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FC5" w:rsidRDefault="000D47E0">
      <w:pPr>
        <w:spacing w:before="100" w:line="249" w:lineRule="auto"/>
        <w:ind w:left="4245" w:right="4194" w:hanging="29"/>
        <w:jc w:val="center"/>
        <w:rPr>
          <w:rFonts w:ascii="Times New Roman" w:hAnsi="Times New Roman"/>
          <w:b/>
          <w:i/>
          <w:sz w:val="20"/>
        </w:rPr>
      </w:pPr>
      <w:r>
        <w:rPr>
          <w:rFonts w:ascii="Times New Roman" w:hAnsi="Times New Roman"/>
          <w:b/>
          <w:i/>
          <w:color w:val="808080"/>
          <w:sz w:val="20"/>
        </w:rPr>
        <w:t>MINISTÉRIO DA SAÚDE SECRETARIA DE ATENÇÃO À</w:t>
      </w:r>
      <w:r>
        <w:rPr>
          <w:rFonts w:ascii="Times New Roman" w:hAnsi="Times New Roman"/>
          <w:b/>
          <w:i/>
          <w:color w:val="808080"/>
          <w:spacing w:val="1"/>
          <w:sz w:val="20"/>
        </w:rPr>
        <w:t xml:space="preserve"> </w:t>
      </w:r>
      <w:r>
        <w:rPr>
          <w:rFonts w:ascii="Times New Roman" w:hAnsi="Times New Roman"/>
          <w:b/>
          <w:i/>
          <w:color w:val="808080"/>
          <w:spacing w:val="-5"/>
          <w:sz w:val="20"/>
        </w:rPr>
        <w:t>SAÚDE</w:t>
      </w:r>
    </w:p>
    <w:p w:rsidR="00F65FC5" w:rsidRDefault="000D47E0">
      <w:pPr>
        <w:spacing w:line="217" w:lineRule="exact"/>
        <w:ind w:left="2884" w:right="3203"/>
        <w:jc w:val="center"/>
        <w:rPr>
          <w:rFonts w:ascii="Times New Roman"/>
          <w:b/>
          <w:i/>
          <w:sz w:val="20"/>
        </w:rPr>
      </w:pPr>
      <w:r>
        <w:rPr>
          <w:rFonts w:ascii="Times New Roman"/>
          <w:b/>
          <w:i/>
          <w:color w:val="808080"/>
          <w:sz w:val="20"/>
        </w:rPr>
        <w:t>HOSPITAL FEDERAL DOS SERVIDORES DO ESTADO</w:t>
      </w:r>
    </w:p>
    <w:p w:rsidR="00F65FC5" w:rsidRDefault="00F65FC5">
      <w:pPr>
        <w:pStyle w:val="Corpodetexto"/>
        <w:rPr>
          <w:rFonts w:ascii="Times New Roman"/>
          <w:b/>
          <w:i/>
          <w:sz w:val="22"/>
        </w:rPr>
      </w:pPr>
    </w:p>
    <w:p w:rsidR="00F65FC5" w:rsidRDefault="00F65FC5">
      <w:pPr>
        <w:pStyle w:val="Corpodetexto"/>
        <w:spacing w:before="8"/>
        <w:rPr>
          <w:rFonts w:ascii="Times New Roman"/>
          <w:b/>
          <w:i/>
          <w:sz w:val="32"/>
        </w:rPr>
      </w:pPr>
    </w:p>
    <w:p w:rsidR="00F65FC5" w:rsidRDefault="000D47E0">
      <w:pPr>
        <w:pStyle w:val="Ttulo3"/>
        <w:ind w:left="2884" w:right="3160"/>
        <w:jc w:val="center"/>
      </w:pPr>
      <w:bookmarkStart w:id="0" w:name="EDITAL"/>
      <w:bookmarkEnd w:id="0"/>
      <w:r>
        <w:t>EDITAL</w:t>
      </w:r>
    </w:p>
    <w:p w:rsidR="00F65FC5" w:rsidRDefault="000D47E0">
      <w:pPr>
        <w:spacing w:before="91"/>
        <w:ind w:left="2884" w:right="2715"/>
        <w:jc w:val="center"/>
        <w:rPr>
          <w:b/>
          <w:sz w:val="20"/>
        </w:rPr>
      </w:pPr>
      <w:bookmarkStart w:id="1" w:name="PREGÃO_ELETRÔNICO_Nº_02/2018"/>
      <w:bookmarkEnd w:id="1"/>
      <w:r>
        <w:rPr>
          <w:b/>
          <w:sz w:val="20"/>
        </w:rPr>
        <w:t>PREGÃO ELETRÔNICO Nº 02/2018</w:t>
      </w:r>
    </w:p>
    <w:p w:rsidR="00F65FC5" w:rsidRDefault="00F65FC5">
      <w:pPr>
        <w:pStyle w:val="Corpodetexto"/>
        <w:spacing w:before="1"/>
        <w:rPr>
          <w:b/>
        </w:rPr>
      </w:pPr>
    </w:p>
    <w:p w:rsidR="00F65FC5" w:rsidRDefault="000D47E0">
      <w:pPr>
        <w:ind w:left="2884" w:right="2517"/>
        <w:jc w:val="center"/>
        <w:rPr>
          <w:b/>
          <w:sz w:val="20"/>
        </w:rPr>
      </w:pPr>
      <w:r>
        <w:rPr>
          <w:b/>
          <w:sz w:val="20"/>
        </w:rPr>
        <w:t>Processo Administrativo n.°33433.005935/2017-06</w:t>
      </w:r>
    </w:p>
    <w:p w:rsidR="00F65FC5" w:rsidRDefault="00F65FC5">
      <w:pPr>
        <w:pStyle w:val="Corpodetexto"/>
        <w:spacing w:before="1"/>
        <w:rPr>
          <w:b/>
        </w:rPr>
      </w:pPr>
    </w:p>
    <w:p w:rsidR="00F65FC5" w:rsidRDefault="000D47E0">
      <w:pPr>
        <w:pStyle w:val="Corpodetexto"/>
        <w:spacing w:before="1"/>
        <w:ind w:left="302" w:right="382" w:firstLine="538"/>
        <w:jc w:val="both"/>
      </w:pPr>
      <w:r>
        <w:t xml:space="preserve">Torna-se público, para conhecimento dos interessados, que o(a) União por intermédio do </w:t>
      </w:r>
      <w:r>
        <w:rPr>
          <w:b/>
        </w:rPr>
        <w:t>Hospital Federal dos Servidores do Estado</w:t>
      </w:r>
      <w:r>
        <w:t xml:space="preserve">, através da Divisão de Contratos e Licitações, sediado(a) à Rua Sacadura Cabral, nº 178, Saúde –  Rio de Janeiro/RJ, CEP:20.221-903, por meio de Pregoeiro designado pela Portaria HFSE/MS nº 0417 de 17/08/2017,realizará licitação na modalidade </w:t>
      </w:r>
      <w:r>
        <w:rPr>
          <w:b/>
        </w:rPr>
        <w:t>PREGÃO</w:t>
      </w:r>
      <w:r>
        <w:t xml:space="preserve">, na forma </w:t>
      </w:r>
      <w:r>
        <w:rPr>
          <w:b/>
        </w:rPr>
        <w:t>ELETRÔNICA</w:t>
      </w:r>
      <w:r>
        <w:t xml:space="preserve">, do tipo </w:t>
      </w:r>
      <w:r>
        <w:rPr>
          <w:b/>
        </w:rPr>
        <w:t xml:space="preserve">MENOR PREÇO, </w:t>
      </w:r>
      <w:r>
        <w:rPr>
          <w:spacing w:val="-3"/>
        </w:rPr>
        <w:t xml:space="preserve">nos </w:t>
      </w:r>
      <w:r>
        <w:t xml:space="preserve">termos da Lei nº 10.520, de 17 de julho de 2002, do Decreto nº 5.450, de 31 de maio de 2005, da Instrução Normativa SEGES/MPDG nº 05/2017 DE 25/05/2017, da Lei Complementar n° </w:t>
      </w:r>
      <w:r>
        <w:rPr>
          <w:spacing w:val="-3"/>
        </w:rPr>
        <w:t xml:space="preserve">123, </w:t>
      </w:r>
      <w:r>
        <w:t xml:space="preserve">de 14 de dezembro de 2006, da Lei nº 11.488, de 15 de junho de  2007, do Decreto n° 6.204, de 05 de setembro de </w:t>
      </w:r>
      <w:r>
        <w:rPr>
          <w:spacing w:val="-3"/>
        </w:rPr>
        <w:t xml:space="preserve">2007, </w:t>
      </w:r>
      <w:r>
        <w:t xml:space="preserve">revogado pelo Decreto 8.538, de 6 de outubro de </w:t>
      </w:r>
      <w:r>
        <w:rPr>
          <w:spacing w:val="-3"/>
        </w:rPr>
        <w:t xml:space="preserve">2015, </w:t>
      </w:r>
      <w:r>
        <w:t xml:space="preserve">Decreto n° 2.271, de 07/07/1997, conforme Decreto Presidencial n° 5.932, de 10/03/2005, publicado no DOU de 11/03/2005 e demais Leis, Decretos, Instruções Normativas e Resoluções pertinentes ao objeto e </w:t>
      </w:r>
      <w:r>
        <w:rPr>
          <w:spacing w:val="-3"/>
        </w:rPr>
        <w:t xml:space="preserve">suas </w:t>
      </w:r>
      <w:r>
        <w:t xml:space="preserve">respectivas atualizações, aplicando-se subsidiariamente, a </w:t>
      </w:r>
      <w:r>
        <w:rPr>
          <w:spacing w:val="-3"/>
        </w:rPr>
        <w:t xml:space="preserve">Lei </w:t>
      </w:r>
      <w:r>
        <w:t>nº 8.666, de 21 de junho de 1993, e as exigências estabelecidas neste</w:t>
      </w:r>
      <w:r>
        <w:rPr>
          <w:spacing w:val="-25"/>
        </w:rPr>
        <w:t xml:space="preserve"> </w:t>
      </w:r>
      <w:r>
        <w:t>Edital.</w:t>
      </w:r>
    </w:p>
    <w:p w:rsidR="00F65FC5" w:rsidRDefault="00F65FC5">
      <w:pPr>
        <w:pStyle w:val="Corpodetexto"/>
      </w:pPr>
    </w:p>
    <w:p w:rsidR="00F65FC5" w:rsidRDefault="000D47E0">
      <w:pPr>
        <w:ind w:left="302" w:right="8468"/>
        <w:rPr>
          <w:b/>
          <w:sz w:val="20"/>
        </w:rPr>
      </w:pPr>
      <w:r>
        <w:rPr>
          <w:sz w:val="20"/>
        </w:rPr>
        <w:t>Data da sessão:</w:t>
      </w:r>
      <w:r w:rsidR="006C5261" w:rsidRPr="006C5261">
        <w:rPr>
          <w:b/>
          <w:sz w:val="20"/>
        </w:rPr>
        <w:t>1</w:t>
      </w:r>
      <w:r w:rsidR="00EA1168">
        <w:rPr>
          <w:b/>
          <w:sz w:val="20"/>
        </w:rPr>
        <w:t>3</w:t>
      </w:r>
      <w:r>
        <w:rPr>
          <w:b/>
          <w:sz w:val="20"/>
        </w:rPr>
        <w:t>/0</w:t>
      </w:r>
      <w:r w:rsidR="006C5261">
        <w:rPr>
          <w:b/>
          <w:sz w:val="20"/>
        </w:rPr>
        <w:t>9</w:t>
      </w:r>
      <w:r>
        <w:rPr>
          <w:b/>
          <w:sz w:val="20"/>
        </w:rPr>
        <w:t xml:space="preserve">/2017 </w:t>
      </w:r>
      <w:r>
        <w:rPr>
          <w:sz w:val="20"/>
        </w:rPr>
        <w:t xml:space="preserve">Horário: </w:t>
      </w:r>
      <w:r>
        <w:rPr>
          <w:b/>
          <w:sz w:val="20"/>
        </w:rPr>
        <w:t>1</w:t>
      </w:r>
      <w:r w:rsidR="006C5261">
        <w:rPr>
          <w:b/>
          <w:sz w:val="20"/>
        </w:rPr>
        <w:t>6</w:t>
      </w:r>
      <w:r>
        <w:rPr>
          <w:b/>
          <w:sz w:val="20"/>
        </w:rPr>
        <w:t>:00 hs</w:t>
      </w:r>
    </w:p>
    <w:p w:rsidR="00F65FC5" w:rsidRDefault="000D47E0">
      <w:pPr>
        <w:pStyle w:val="Corpodetexto"/>
        <w:spacing w:before="6"/>
        <w:ind w:left="302"/>
      </w:pPr>
      <w:r>
        <w:t xml:space="preserve">Local: Portal de Compras do Governo Federal – </w:t>
      </w:r>
      <w:hyperlink r:id="rId9">
        <w:r>
          <w:t>www.comprasgovernamentais.gov.br</w:t>
        </w:r>
      </w:hyperlink>
    </w:p>
    <w:p w:rsidR="00F65FC5" w:rsidRDefault="00F65FC5">
      <w:pPr>
        <w:pStyle w:val="Corpodetexto"/>
        <w:spacing w:before="7"/>
        <w:rPr>
          <w:sz w:val="19"/>
        </w:rPr>
      </w:pPr>
    </w:p>
    <w:p w:rsidR="00F65FC5" w:rsidRDefault="000D47E0">
      <w:pPr>
        <w:spacing w:before="1"/>
        <w:ind w:left="3913"/>
        <w:rPr>
          <w:b/>
          <w:sz w:val="20"/>
        </w:rPr>
      </w:pPr>
      <w:r>
        <w:rPr>
          <w:b/>
          <w:sz w:val="20"/>
          <w:u w:val="single"/>
        </w:rPr>
        <w:t>CONTRATAÇÃO COM CONTA VINCULADA</w:t>
      </w:r>
    </w:p>
    <w:p w:rsidR="00F65FC5" w:rsidRDefault="000D47E0">
      <w:pPr>
        <w:pStyle w:val="Corpodetexto"/>
        <w:spacing w:before="158" w:line="276" w:lineRule="auto"/>
        <w:ind w:left="528" w:right="389"/>
        <w:jc w:val="both"/>
      </w:pPr>
      <w:r>
        <w:t xml:space="preserve">As provisões (depósitos) realizadas pela Administração para o pagamento dos encargos trabalhistas, dos empregados das empresas contratadas para prestar serviços de forma contínua, por meio de dedicação exclusiva de mão </w:t>
      </w:r>
      <w:r>
        <w:rPr>
          <w:spacing w:val="-4"/>
        </w:rPr>
        <w:t xml:space="preserve">de </w:t>
      </w:r>
      <w:r>
        <w:t xml:space="preserve">obra, serão destacadas do valor mensal do contrato e depositadas pela Administração </w:t>
      </w:r>
      <w:r>
        <w:rPr>
          <w:spacing w:val="-4"/>
        </w:rPr>
        <w:t xml:space="preserve">em </w:t>
      </w:r>
      <w:r>
        <w:t xml:space="preserve">Conta-Depósito Vinculada ― bloqueada para movimentação </w:t>
      </w:r>
      <w:r>
        <w:rPr>
          <w:spacing w:val="-3"/>
        </w:rPr>
        <w:t xml:space="preserve">(em </w:t>
      </w:r>
      <w:r>
        <w:t xml:space="preserve">instituição bancária oficial e/ou privada), aberta </w:t>
      </w:r>
      <w:r>
        <w:rPr>
          <w:spacing w:val="-4"/>
        </w:rPr>
        <w:t xml:space="preserve">em </w:t>
      </w:r>
      <w:r>
        <w:t>nome do prestador de</w:t>
      </w:r>
      <w:r>
        <w:rPr>
          <w:spacing w:val="1"/>
        </w:rPr>
        <w:t xml:space="preserve"> </w:t>
      </w:r>
      <w:r>
        <w:t>serviço.</w:t>
      </w:r>
    </w:p>
    <w:p w:rsidR="00F65FC5" w:rsidRDefault="000D47E0">
      <w:pPr>
        <w:pStyle w:val="Corpodetexto"/>
        <w:spacing w:before="124" w:line="276" w:lineRule="auto"/>
        <w:ind w:left="528" w:right="392"/>
        <w:jc w:val="both"/>
      </w:pPr>
      <w:r>
        <w:t>O montante dos depósitos da Conta-Depósito Vinculada ― bloqueada para movimentação será igual ao somatório dos valores das seguintes provisões:</w:t>
      </w:r>
    </w:p>
    <w:p w:rsidR="00F65FC5" w:rsidRDefault="000D47E0">
      <w:pPr>
        <w:pStyle w:val="PargrafodaLista"/>
        <w:numPr>
          <w:ilvl w:val="0"/>
          <w:numId w:val="124"/>
        </w:numPr>
        <w:tabs>
          <w:tab w:val="left" w:pos="528"/>
        </w:tabs>
        <w:spacing w:before="119"/>
        <w:rPr>
          <w:sz w:val="20"/>
        </w:rPr>
      </w:pPr>
      <w:r>
        <w:rPr>
          <w:sz w:val="20"/>
        </w:rPr>
        <w:t>13°</w:t>
      </w:r>
      <w:r>
        <w:rPr>
          <w:spacing w:val="2"/>
          <w:sz w:val="20"/>
        </w:rPr>
        <w:t xml:space="preserve"> </w:t>
      </w:r>
      <w:r>
        <w:rPr>
          <w:sz w:val="20"/>
        </w:rPr>
        <w:t>salário;</w:t>
      </w:r>
    </w:p>
    <w:p w:rsidR="00F65FC5" w:rsidRDefault="000D47E0">
      <w:pPr>
        <w:pStyle w:val="PargrafodaLista"/>
        <w:numPr>
          <w:ilvl w:val="0"/>
          <w:numId w:val="124"/>
        </w:numPr>
        <w:tabs>
          <w:tab w:val="left" w:pos="528"/>
        </w:tabs>
        <w:spacing w:before="154"/>
        <w:rPr>
          <w:sz w:val="20"/>
        </w:rPr>
      </w:pPr>
      <w:r>
        <w:rPr>
          <w:sz w:val="20"/>
        </w:rPr>
        <w:t>Férias e 1/3 constitucional de</w:t>
      </w:r>
      <w:r>
        <w:rPr>
          <w:spacing w:val="-14"/>
          <w:sz w:val="20"/>
        </w:rPr>
        <w:t xml:space="preserve"> </w:t>
      </w:r>
      <w:r>
        <w:rPr>
          <w:sz w:val="20"/>
        </w:rPr>
        <w:t>férias;</w:t>
      </w:r>
    </w:p>
    <w:p w:rsidR="00F65FC5" w:rsidRDefault="000D47E0">
      <w:pPr>
        <w:pStyle w:val="PargrafodaLista"/>
        <w:numPr>
          <w:ilvl w:val="0"/>
          <w:numId w:val="124"/>
        </w:numPr>
        <w:tabs>
          <w:tab w:val="left" w:pos="528"/>
        </w:tabs>
        <w:spacing w:before="154"/>
        <w:rPr>
          <w:sz w:val="20"/>
        </w:rPr>
      </w:pPr>
      <w:r>
        <w:rPr>
          <w:sz w:val="20"/>
        </w:rPr>
        <w:t>Verbas rescisórias;</w:t>
      </w:r>
      <w:r>
        <w:rPr>
          <w:spacing w:val="-1"/>
          <w:sz w:val="20"/>
        </w:rPr>
        <w:t xml:space="preserve"> </w:t>
      </w:r>
      <w:r>
        <w:rPr>
          <w:sz w:val="20"/>
        </w:rPr>
        <w:t>e</w:t>
      </w:r>
    </w:p>
    <w:p w:rsidR="00F65FC5" w:rsidRDefault="000D47E0">
      <w:pPr>
        <w:pStyle w:val="PargrafodaLista"/>
        <w:numPr>
          <w:ilvl w:val="0"/>
          <w:numId w:val="124"/>
        </w:numPr>
        <w:tabs>
          <w:tab w:val="left" w:pos="528"/>
        </w:tabs>
        <w:spacing w:before="154"/>
        <w:rPr>
          <w:sz w:val="20"/>
        </w:rPr>
      </w:pPr>
      <w:r>
        <w:rPr>
          <w:sz w:val="20"/>
        </w:rPr>
        <w:t>Encargos previdenciários e FGTS sobre Férias, 1/3 de férias e 13°</w:t>
      </w:r>
      <w:r>
        <w:rPr>
          <w:spacing w:val="-10"/>
          <w:sz w:val="20"/>
        </w:rPr>
        <w:t xml:space="preserve"> </w:t>
      </w:r>
      <w:r>
        <w:rPr>
          <w:sz w:val="20"/>
        </w:rPr>
        <w:t>salário.</w:t>
      </w:r>
    </w:p>
    <w:p w:rsidR="00F65FC5" w:rsidRDefault="000D47E0">
      <w:pPr>
        <w:pStyle w:val="Corpodetexto"/>
        <w:spacing w:before="154" w:line="276" w:lineRule="auto"/>
        <w:ind w:left="302" w:right="502"/>
        <w:jc w:val="both"/>
      </w:pPr>
      <w:r>
        <w:t>Como proceder para realizar o provisionamento (depósito) de valores e depósito em Conta-Depósito Vinculada — bloqueada para movimentação O setor responsável pelos provisionamentos (depósitos) dos encargos trabalhistas deve observar os percentuais relativos às provisões de férias, 13º salário e multa rescisória, estabelecidos no item 14 do Anexo XII da IN</w:t>
      </w:r>
      <w:r w:rsidR="00D53763">
        <w:t>/SEGES/MPDG</w:t>
      </w:r>
      <w:r>
        <w:t xml:space="preserve"> nº 5, de 2017, conforme tabela a seguir:</w:t>
      </w:r>
    </w:p>
    <w:p w:rsidR="00F65FC5" w:rsidRDefault="00F65FC5">
      <w:pPr>
        <w:pStyle w:val="Corpodetexto"/>
        <w:rPr>
          <w:sz w:val="32"/>
        </w:rPr>
      </w:pPr>
    </w:p>
    <w:p w:rsidR="00F65FC5" w:rsidRDefault="000D47E0">
      <w:pPr>
        <w:spacing w:before="1"/>
        <w:ind w:left="360"/>
        <w:jc w:val="both"/>
        <w:rPr>
          <w:b/>
          <w:i/>
          <w:sz w:val="20"/>
        </w:rPr>
      </w:pPr>
      <w:r>
        <w:rPr>
          <w:b/>
          <w:i/>
          <w:sz w:val="20"/>
        </w:rPr>
        <w:t>Reserva mensal para o pagamento de encargos Trabalhistas</w:t>
      </w:r>
    </w:p>
    <w:p w:rsidR="00F65FC5" w:rsidRDefault="00F65FC5">
      <w:pPr>
        <w:pStyle w:val="Corpodetexto"/>
        <w:spacing w:before="8"/>
        <w:rPr>
          <w:b/>
          <w:i/>
          <w:sz w:val="21"/>
        </w:rPr>
      </w:pPr>
    </w:p>
    <w:p w:rsidR="00F65FC5" w:rsidRDefault="000D47E0">
      <w:pPr>
        <w:tabs>
          <w:tab w:val="left" w:pos="7457"/>
        </w:tabs>
        <w:ind w:left="360"/>
        <w:jc w:val="both"/>
        <w:rPr>
          <w:b/>
          <w:i/>
          <w:sz w:val="20"/>
        </w:rPr>
      </w:pPr>
      <w:r>
        <w:rPr>
          <w:b/>
          <w:i/>
          <w:sz w:val="20"/>
        </w:rPr>
        <w:t>Percentual incidente sobre a</w:t>
      </w:r>
      <w:r>
        <w:rPr>
          <w:b/>
          <w:i/>
          <w:spacing w:val="-24"/>
          <w:sz w:val="20"/>
        </w:rPr>
        <w:t xml:space="preserve"> </w:t>
      </w:r>
      <w:r>
        <w:rPr>
          <w:b/>
          <w:i/>
          <w:sz w:val="20"/>
        </w:rPr>
        <w:t>remuneração ITEM</w:t>
      </w:r>
      <w:r>
        <w:rPr>
          <w:b/>
          <w:i/>
          <w:sz w:val="20"/>
        </w:rPr>
        <w:tab/>
        <w:t>Percentual</w:t>
      </w:r>
      <w:r>
        <w:rPr>
          <w:b/>
          <w:i/>
          <w:spacing w:val="-1"/>
          <w:sz w:val="20"/>
        </w:rPr>
        <w:t xml:space="preserve"> </w:t>
      </w:r>
      <w:r>
        <w:rPr>
          <w:b/>
          <w:i/>
          <w:spacing w:val="-7"/>
          <w:sz w:val="20"/>
        </w:rPr>
        <w:t>(%)</w:t>
      </w:r>
    </w:p>
    <w:p w:rsidR="00F65FC5" w:rsidRDefault="000D47E0">
      <w:pPr>
        <w:pStyle w:val="Corpodetexto"/>
        <w:tabs>
          <w:tab w:val="left" w:pos="7808"/>
        </w:tabs>
        <w:spacing w:before="63"/>
        <w:ind w:left="360"/>
        <w:jc w:val="both"/>
      </w:pPr>
      <w:r>
        <w:t>13º (décimo</w:t>
      </w:r>
      <w:r>
        <w:rPr>
          <w:spacing w:val="-1"/>
        </w:rPr>
        <w:t xml:space="preserve"> </w:t>
      </w:r>
      <w:r>
        <w:rPr>
          <w:spacing w:val="-6"/>
        </w:rPr>
        <w:t>Terceiro)</w:t>
      </w:r>
      <w:r>
        <w:rPr>
          <w:spacing w:val="-15"/>
        </w:rPr>
        <w:t xml:space="preserve"> </w:t>
      </w:r>
      <w:r>
        <w:t>Salário</w:t>
      </w:r>
      <w:r>
        <w:tab/>
        <w:t>8,33%</w:t>
      </w:r>
    </w:p>
    <w:p w:rsidR="00F65FC5" w:rsidRDefault="000D47E0">
      <w:pPr>
        <w:pStyle w:val="Corpodetexto"/>
        <w:tabs>
          <w:tab w:val="left" w:pos="7865"/>
        </w:tabs>
        <w:spacing w:before="163"/>
        <w:ind w:left="360"/>
        <w:jc w:val="both"/>
      </w:pPr>
      <w:r>
        <w:t xml:space="preserve">Férias e 1/3 </w:t>
      </w:r>
      <w:r>
        <w:rPr>
          <w:spacing w:val="-6"/>
        </w:rPr>
        <w:t>(um</w:t>
      </w:r>
      <w:r>
        <w:rPr>
          <w:spacing w:val="-31"/>
        </w:rPr>
        <w:t xml:space="preserve"> </w:t>
      </w:r>
      <w:r>
        <w:t>terço)</w:t>
      </w:r>
      <w:r>
        <w:rPr>
          <w:spacing w:val="-7"/>
        </w:rPr>
        <w:t xml:space="preserve"> </w:t>
      </w:r>
      <w:r>
        <w:t>constitucional</w:t>
      </w:r>
      <w:r>
        <w:tab/>
        <w:t>12,10%</w:t>
      </w:r>
    </w:p>
    <w:p w:rsidR="00F65FC5" w:rsidRDefault="000D47E0">
      <w:pPr>
        <w:pStyle w:val="Corpodetexto"/>
        <w:spacing w:before="117"/>
        <w:ind w:left="360"/>
        <w:jc w:val="both"/>
      </w:pPr>
      <w:r>
        <w:t>Multa sobre FGTS e contribuição social sobre</w:t>
      </w:r>
    </w:p>
    <w:p w:rsidR="00F65FC5" w:rsidRDefault="000D47E0">
      <w:pPr>
        <w:pStyle w:val="Corpodetexto"/>
        <w:tabs>
          <w:tab w:val="left" w:pos="7980"/>
        </w:tabs>
        <w:ind w:left="360"/>
        <w:jc w:val="both"/>
      </w:pPr>
      <w:r>
        <w:t>o aviso prévio indenizado e sobre o aviso</w:t>
      </w:r>
      <w:r>
        <w:rPr>
          <w:spacing w:val="-35"/>
        </w:rPr>
        <w:t xml:space="preserve"> </w:t>
      </w:r>
      <w:r>
        <w:t>prévio</w:t>
      </w:r>
      <w:r>
        <w:rPr>
          <w:spacing w:val="-14"/>
        </w:rPr>
        <w:t xml:space="preserve"> </w:t>
      </w:r>
      <w:r>
        <w:t>trabalhado</w:t>
      </w:r>
      <w:r>
        <w:tab/>
        <w:t>5,00%</w:t>
      </w:r>
    </w:p>
    <w:p w:rsidR="00F65FC5" w:rsidRDefault="00F65FC5">
      <w:pPr>
        <w:jc w:val="both"/>
        <w:sectPr w:rsidR="00F65FC5">
          <w:headerReference w:type="default" r:id="rId10"/>
          <w:footerReference w:type="default" r:id="rId11"/>
          <w:type w:val="continuous"/>
          <w:pgSz w:w="11910" w:h="16840"/>
          <w:pgMar w:top="1560" w:right="2" w:bottom="280" w:left="0" w:header="711" w:footer="720" w:gutter="0"/>
          <w:cols w:space="720"/>
        </w:sectPr>
      </w:pPr>
    </w:p>
    <w:p w:rsidR="00F65FC5" w:rsidRDefault="00F65FC5">
      <w:pPr>
        <w:pStyle w:val="Corpodetexto"/>
      </w:pPr>
    </w:p>
    <w:p w:rsidR="00F65FC5" w:rsidRDefault="00F65FC5">
      <w:pPr>
        <w:pStyle w:val="Corpodetexto"/>
        <w:spacing w:before="9"/>
        <w:rPr>
          <w:sz w:val="15"/>
        </w:rPr>
      </w:pPr>
    </w:p>
    <w:tbl>
      <w:tblPr>
        <w:tblStyle w:val="TableNormal"/>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1"/>
        <w:gridCol w:w="1277"/>
        <w:gridCol w:w="139"/>
        <w:gridCol w:w="1421"/>
        <w:gridCol w:w="1839"/>
      </w:tblGrid>
      <w:tr w:rsidR="00F65FC5">
        <w:trPr>
          <w:trHeight w:val="330"/>
        </w:trPr>
        <w:tc>
          <w:tcPr>
            <w:tcW w:w="5551" w:type="dxa"/>
            <w:tcBorders>
              <w:left w:val="nil"/>
            </w:tcBorders>
          </w:tcPr>
          <w:p w:rsidR="00F65FC5" w:rsidRDefault="000D47E0">
            <w:pPr>
              <w:pStyle w:val="TableParagraph"/>
              <w:spacing w:before="30" w:line="280" w:lineRule="exact"/>
              <w:ind w:left="124"/>
              <w:rPr>
                <w:rFonts w:ascii="Calibri"/>
                <w:b/>
                <w:sz w:val="24"/>
              </w:rPr>
            </w:pPr>
            <w:r>
              <w:rPr>
                <w:rFonts w:ascii="Calibri"/>
                <w:b/>
                <w:sz w:val="24"/>
              </w:rPr>
              <w:t>Subtotal</w:t>
            </w:r>
          </w:p>
        </w:tc>
        <w:tc>
          <w:tcPr>
            <w:tcW w:w="1277" w:type="dxa"/>
          </w:tcPr>
          <w:p w:rsidR="00F65FC5" w:rsidRDefault="00F65FC5">
            <w:pPr>
              <w:pStyle w:val="TableParagraph"/>
              <w:rPr>
                <w:sz w:val="20"/>
              </w:rPr>
            </w:pPr>
          </w:p>
        </w:tc>
        <w:tc>
          <w:tcPr>
            <w:tcW w:w="1560" w:type="dxa"/>
            <w:gridSpan w:val="2"/>
          </w:tcPr>
          <w:p w:rsidR="00F65FC5" w:rsidRDefault="000D47E0">
            <w:pPr>
              <w:pStyle w:val="TableParagraph"/>
              <w:spacing w:before="30" w:line="280" w:lineRule="exact"/>
              <w:ind w:left="225"/>
              <w:rPr>
                <w:rFonts w:ascii="Calibri"/>
                <w:b/>
                <w:sz w:val="24"/>
              </w:rPr>
            </w:pPr>
            <w:r>
              <w:rPr>
                <w:rFonts w:ascii="Calibri"/>
                <w:b/>
                <w:sz w:val="24"/>
              </w:rPr>
              <w:t>25,43%</w:t>
            </w:r>
          </w:p>
        </w:tc>
        <w:tc>
          <w:tcPr>
            <w:tcW w:w="1839" w:type="dxa"/>
          </w:tcPr>
          <w:p w:rsidR="00F65FC5" w:rsidRDefault="00F65FC5">
            <w:pPr>
              <w:pStyle w:val="TableParagraph"/>
              <w:rPr>
                <w:sz w:val="20"/>
              </w:rPr>
            </w:pPr>
          </w:p>
        </w:tc>
      </w:tr>
      <w:tr w:rsidR="00F65FC5">
        <w:trPr>
          <w:trHeight w:val="936"/>
        </w:trPr>
        <w:tc>
          <w:tcPr>
            <w:tcW w:w="5551" w:type="dxa"/>
            <w:tcBorders>
              <w:left w:val="nil"/>
            </w:tcBorders>
          </w:tcPr>
          <w:p w:rsidR="00F65FC5" w:rsidRDefault="000D47E0">
            <w:pPr>
              <w:pStyle w:val="TableParagraph"/>
              <w:spacing w:before="26"/>
              <w:ind w:left="124"/>
              <w:rPr>
                <w:rFonts w:ascii="Calibri" w:hAnsi="Calibri"/>
                <w:sz w:val="24"/>
              </w:rPr>
            </w:pPr>
            <w:r>
              <w:rPr>
                <w:rFonts w:ascii="Calibri" w:hAnsi="Calibri"/>
                <w:sz w:val="24"/>
              </w:rPr>
              <w:t>Incidência do Submódulo 2.2 sobre o pagamento de</w:t>
            </w:r>
          </w:p>
          <w:p w:rsidR="00F65FC5" w:rsidRDefault="000D47E0">
            <w:pPr>
              <w:pStyle w:val="TableParagraph"/>
              <w:spacing w:before="33" w:line="290" w:lineRule="atLeast"/>
              <w:ind w:left="124" w:right="126"/>
              <w:rPr>
                <w:rFonts w:ascii="Calibri" w:hAnsi="Calibri"/>
                <w:sz w:val="24"/>
              </w:rPr>
            </w:pPr>
            <w:r>
              <w:rPr>
                <w:rFonts w:ascii="Calibri" w:hAnsi="Calibri"/>
                <w:sz w:val="24"/>
              </w:rPr>
              <w:t>férias, um terço constitucional de férias e 13º (décimo terceiro salário)</w:t>
            </w:r>
          </w:p>
        </w:tc>
        <w:tc>
          <w:tcPr>
            <w:tcW w:w="1416" w:type="dxa"/>
            <w:gridSpan w:val="2"/>
          </w:tcPr>
          <w:p w:rsidR="00F65FC5" w:rsidRDefault="00F65FC5">
            <w:pPr>
              <w:pStyle w:val="TableParagraph"/>
              <w:spacing w:before="7"/>
              <w:rPr>
                <w:rFonts w:ascii="Arial"/>
                <w:sz w:val="30"/>
              </w:rPr>
            </w:pPr>
          </w:p>
          <w:p w:rsidR="00F65FC5" w:rsidRDefault="000D47E0">
            <w:pPr>
              <w:pStyle w:val="TableParagraph"/>
              <w:ind w:left="417"/>
              <w:rPr>
                <w:rFonts w:ascii="Calibri"/>
                <w:sz w:val="24"/>
              </w:rPr>
            </w:pPr>
            <w:r>
              <w:rPr>
                <w:rFonts w:ascii="Calibri"/>
                <w:sz w:val="24"/>
              </w:rPr>
              <w:t>7,39%</w:t>
            </w:r>
          </w:p>
        </w:tc>
        <w:tc>
          <w:tcPr>
            <w:tcW w:w="1421" w:type="dxa"/>
          </w:tcPr>
          <w:p w:rsidR="00F65FC5" w:rsidRDefault="00F65FC5">
            <w:pPr>
              <w:pStyle w:val="TableParagraph"/>
              <w:spacing w:before="7"/>
              <w:rPr>
                <w:rFonts w:ascii="Arial"/>
                <w:sz w:val="30"/>
              </w:rPr>
            </w:pPr>
          </w:p>
          <w:p w:rsidR="00F65FC5" w:rsidRDefault="000D47E0">
            <w:pPr>
              <w:pStyle w:val="TableParagraph"/>
              <w:ind w:left="336"/>
              <w:rPr>
                <w:rFonts w:ascii="Calibri"/>
                <w:sz w:val="24"/>
              </w:rPr>
            </w:pPr>
            <w:r>
              <w:rPr>
                <w:rFonts w:ascii="Calibri"/>
                <w:sz w:val="24"/>
              </w:rPr>
              <w:t>7,60%</w:t>
            </w:r>
          </w:p>
        </w:tc>
        <w:tc>
          <w:tcPr>
            <w:tcW w:w="1839" w:type="dxa"/>
          </w:tcPr>
          <w:p w:rsidR="00F65FC5" w:rsidRDefault="00F65FC5">
            <w:pPr>
              <w:pStyle w:val="TableParagraph"/>
              <w:spacing w:before="7"/>
              <w:rPr>
                <w:rFonts w:ascii="Arial"/>
                <w:sz w:val="30"/>
              </w:rPr>
            </w:pPr>
          </w:p>
          <w:p w:rsidR="00F65FC5" w:rsidRDefault="000D47E0">
            <w:pPr>
              <w:pStyle w:val="TableParagraph"/>
              <w:ind w:right="555"/>
              <w:jc w:val="right"/>
              <w:rPr>
                <w:rFonts w:ascii="Calibri"/>
                <w:sz w:val="24"/>
              </w:rPr>
            </w:pPr>
            <w:r>
              <w:rPr>
                <w:rFonts w:ascii="Calibri"/>
                <w:sz w:val="24"/>
              </w:rPr>
              <w:t>7,82%</w:t>
            </w:r>
          </w:p>
        </w:tc>
      </w:tr>
      <w:tr w:rsidR="00F65FC5">
        <w:trPr>
          <w:trHeight w:val="328"/>
        </w:trPr>
        <w:tc>
          <w:tcPr>
            <w:tcW w:w="5551" w:type="dxa"/>
            <w:tcBorders>
              <w:left w:val="nil"/>
            </w:tcBorders>
          </w:tcPr>
          <w:p w:rsidR="00F65FC5" w:rsidRDefault="00F65FC5">
            <w:pPr>
              <w:pStyle w:val="TableParagraph"/>
              <w:rPr>
                <w:sz w:val="20"/>
              </w:rPr>
            </w:pPr>
          </w:p>
        </w:tc>
        <w:tc>
          <w:tcPr>
            <w:tcW w:w="1416" w:type="dxa"/>
            <w:gridSpan w:val="2"/>
          </w:tcPr>
          <w:p w:rsidR="00F65FC5" w:rsidRDefault="00F65FC5">
            <w:pPr>
              <w:pStyle w:val="TableParagraph"/>
              <w:rPr>
                <w:sz w:val="20"/>
              </w:rPr>
            </w:pPr>
          </w:p>
        </w:tc>
        <w:tc>
          <w:tcPr>
            <w:tcW w:w="1421" w:type="dxa"/>
          </w:tcPr>
          <w:p w:rsidR="00F65FC5" w:rsidRDefault="00F65FC5">
            <w:pPr>
              <w:pStyle w:val="TableParagraph"/>
              <w:rPr>
                <w:sz w:val="20"/>
              </w:rPr>
            </w:pPr>
          </w:p>
        </w:tc>
        <w:tc>
          <w:tcPr>
            <w:tcW w:w="1839" w:type="dxa"/>
          </w:tcPr>
          <w:p w:rsidR="00F65FC5" w:rsidRDefault="00F65FC5">
            <w:pPr>
              <w:pStyle w:val="TableParagraph"/>
              <w:rPr>
                <w:sz w:val="20"/>
              </w:rPr>
            </w:pPr>
          </w:p>
        </w:tc>
      </w:tr>
      <w:tr w:rsidR="00F65FC5">
        <w:trPr>
          <w:trHeight w:val="302"/>
        </w:trPr>
        <w:tc>
          <w:tcPr>
            <w:tcW w:w="5551" w:type="dxa"/>
            <w:tcBorders>
              <w:left w:val="nil"/>
            </w:tcBorders>
          </w:tcPr>
          <w:p w:rsidR="00F65FC5" w:rsidRDefault="000D47E0">
            <w:pPr>
              <w:pStyle w:val="TableParagraph"/>
              <w:spacing w:line="282" w:lineRule="exact"/>
              <w:ind w:left="119"/>
              <w:rPr>
                <w:rFonts w:ascii="Calibri"/>
                <w:sz w:val="24"/>
              </w:rPr>
            </w:pPr>
            <w:r>
              <w:rPr>
                <w:rFonts w:ascii="Calibri"/>
                <w:sz w:val="24"/>
              </w:rPr>
              <w:t>Total</w:t>
            </w:r>
          </w:p>
        </w:tc>
        <w:tc>
          <w:tcPr>
            <w:tcW w:w="1416" w:type="dxa"/>
            <w:gridSpan w:val="2"/>
          </w:tcPr>
          <w:p w:rsidR="00F65FC5" w:rsidRDefault="000D47E0">
            <w:pPr>
              <w:pStyle w:val="TableParagraph"/>
              <w:spacing w:line="282" w:lineRule="exact"/>
              <w:ind w:left="355"/>
              <w:rPr>
                <w:rFonts w:ascii="Calibri"/>
                <w:sz w:val="24"/>
              </w:rPr>
            </w:pPr>
            <w:r>
              <w:rPr>
                <w:rFonts w:ascii="Calibri"/>
                <w:sz w:val="24"/>
              </w:rPr>
              <w:t>32,82%</w:t>
            </w:r>
          </w:p>
        </w:tc>
        <w:tc>
          <w:tcPr>
            <w:tcW w:w="1421" w:type="dxa"/>
          </w:tcPr>
          <w:p w:rsidR="00F65FC5" w:rsidRDefault="000D47E0">
            <w:pPr>
              <w:pStyle w:val="TableParagraph"/>
              <w:spacing w:line="282" w:lineRule="exact"/>
              <w:ind w:left="336"/>
              <w:rPr>
                <w:rFonts w:ascii="Calibri"/>
                <w:sz w:val="24"/>
              </w:rPr>
            </w:pPr>
            <w:r>
              <w:rPr>
                <w:rFonts w:ascii="Calibri"/>
                <w:sz w:val="24"/>
              </w:rPr>
              <w:t>33,03%</w:t>
            </w:r>
          </w:p>
        </w:tc>
        <w:tc>
          <w:tcPr>
            <w:tcW w:w="1839" w:type="dxa"/>
          </w:tcPr>
          <w:p w:rsidR="00F65FC5" w:rsidRDefault="000D47E0">
            <w:pPr>
              <w:pStyle w:val="TableParagraph"/>
              <w:spacing w:line="282" w:lineRule="exact"/>
              <w:ind w:right="497"/>
              <w:jc w:val="right"/>
              <w:rPr>
                <w:rFonts w:ascii="Calibri"/>
                <w:sz w:val="24"/>
              </w:rPr>
            </w:pPr>
            <w:r>
              <w:rPr>
                <w:rFonts w:ascii="Calibri"/>
                <w:sz w:val="24"/>
              </w:rPr>
              <w:t>33,25%</w:t>
            </w:r>
          </w:p>
        </w:tc>
      </w:tr>
    </w:tbl>
    <w:p w:rsidR="00F65FC5" w:rsidRDefault="00F65FC5">
      <w:pPr>
        <w:pStyle w:val="Corpodetexto"/>
        <w:spacing w:before="8"/>
        <w:rPr>
          <w:sz w:val="19"/>
        </w:rPr>
      </w:pPr>
    </w:p>
    <w:p w:rsidR="00F65FC5" w:rsidRDefault="000D47E0">
      <w:pPr>
        <w:pStyle w:val="Corpodetexto"/>
        <w:spacing w:before="95" w:line="278" w:lineRule="auto"/>
        <w:ind w:left="480" w:right="299"/>
        <w:jc w:val="both"/>
      </w:pPr>
      <w:r>
        <w:t>Nota 1: : Submódulo 2.2 – Encargos Previdenciários (GPS), Fundo de Garantia por Tempo de Serviço (FGTS) e outras contribuições. Nota 2: Considerando as alíquotas de contribuição de 1% (um por cento), 2% (dois por cento) ou 3% (três por cento) referentes ao grau de risco de acidente do trabalho - SAT/GIIL-RAT, previstas no art. 22, inciso II, da Lei no 8.212, de 24 de julho de 1991. Nota 3: O montante do depósito vinculado será igual ao somatório dos valores das seguintes previsões: 13º salário; Férias e 1/3 (um terço) constitucional; Multa sobre FGTS e contribuição social sobre o aviso prévio indenizado e sobre o aviso prévio trabalhado; e Incidência do Submódulo 2.2 sobre férias, 1/3 (um terço) constitucional de férias e 13º (décimo terceiro) salário.</w:t>
      </w:r>
    </w:p>
    <w:p w:rsidR="00F65FC5" w:rsidRDefault="000D47E0">
      <w:pPr>
        <w:pStyle w:val="Corpodetexto"/>
        <w:spacing w:before="115" w:line="276" w:lineRule="auto"/>
        <w:ind w:left="480" w:right="294"/>
        <w:jc w:val="both"/>
      </w:pPr>
      <w:r>
        <w:t>Os depósitos na Conta-Depósito Vinculada ― bloqueada para movimentação serão efetuados de acordo com os procedimentos operacionais do SIAFI, observando procedimento próprio para os depósitos da Conta-Depósito Vinculada ― bloqueada para movimentação.</w:t>
      </w:r>
    </w:p>
    <w:p w:rsidR="00F65FC5" w:rsidRDefault="00F65FC5">
      <w:pPr>
        <w:pStyle w:val="Corpodetexto"/>
        <w:rPr>
          <w:sz w:val="22"/>
        </w:rPr>
      </w:pPr>
    </w:p>
    <w:p w:rsidR="00F65FC5" w:rsidRDefault="00F65FC5">
      <w:pPr>
        <w:pStyle w:val="Corpodetexto"/>
        <w:spacing w:before="5"/>
        <w:rPr>
          <w:sz w:val="18"/>
        </w:rPr>
      </w:pPr>
    </w:p>
    <w:p w:rsidR="00F65FC5" w:rsidRDefault="000D47E0">
      <w:pPr>
        <w:pStyle w:val="Ttulo3"/>
        <w:numPr>
          <w:ilvl w:val="1"/>
          <w:numId w:val="124"/>
        </w:numPr>
        <w:tabs>
          <w:tab w:val="left" w:pos="812"/>
        </w:tabs>
        <w:jc w:val="left"/>
        <w:rPr>
          <w:sz w:val="18"/>
        </w:rPr>
      </w:pPr>
      <w:bookmarkStart w:id="2" w:name="1.DO_OBJETO"/>
      <w:bookmarkEnd w:id="2"/>
      <w:r>
        <w:t>DO</w:t>
      </w:r>
      <w:r>
        <w:rPr>
          <w:spacing w:val="-2"/>
        </w:rPr>
        <w:t xml:space="preserve"> </w:t>
      </w:r>
      <w:r>
        <w:t>OBJETO</w:t>
      </w:r>
    </w:p>
    <w:p w:rsidR="00F65FC5" w:rsidRDefault="000D47E0">
      <w:pPr>
        <w:pStyle w:val="PargrafodaLista"/>
        <w:numPr>
          <w:ilvl w:val="1"/>
          <w:numId w:val="123"/>
        </w:numPr>
        <w:tabs>
          <w:tab w:val="left" w:pos="985"/>
        </w:tabs>
        <w:spacing w:before="154" w:line="276" w:lineRule="auto"/>
        <w:ind w:right="332" w:hanging="432"/>
        <w:rPr>
          <w:sz w:val="20"/>
        </w:rPr>
      </w:pPr>
      <w:r>
        <w:rPr>
          <w:sz w:val="20"/>
        </w:rPr>
        <w:t xml:space="preserve">O objeto da presente licitação é a escolha da proposta mais vantajosa para </w:t>
      </w:r>
      <w:r>
        <w:rPr>
          <w:spacing w:val="4"/>
          <w:sz w:val="20"/>
        </w:rPr>
        <w:t>a</w:t>
      </w:r>
      <w:r>
        <w:rPr>
          <w:spacing w:val="4"/>
          <w:sz w:val="20"/>
          <w:u w:val="thick"/>
        </w:rPr>
        <w:t xml:space="preserve"> </w:t>
      </w:r>
      <w:r>
        <w:rPr>
          <w:sz w:val="20"/>
          <w:u w:val="thick"/>
        </w:rPr>
        <w:t xml:space="preserve">seleção de empresa especializada para prestação continuada de serviços de manutenção predial preventiva e corretiva de forma ininterrupta e continuada, com dedicação exclusiva de mão de obra, englobando o fornecimento de peças/materiais e serviços das Instalações Ordinárias, Especiais e Equipamentos Prediais, do Hospital Federal dos Servidores do Estado (HFSE), incluindo a Operação, Suporte Técnico e Gerencial dos Sistemas Civis, Hidráulicos, Elétricos de Alta e Baixa </w:t>
      </w:r>
      <w:r>
        <w:rPr>
          <w:spacing w:val="-3"/>
          <w:sz w:val="20"/>
          <w:u w:val="thick"/>
        </w:rPr>
        <w:t xml:space="preserve">Tensão </w:t>
      </w:r>
      <w:r>
        <w:rPr>
          <w:sz w:val="20"/>
          <w:u w:val="thick"/>
        </w:rPr>
        <w:t xml:space="preserve">e dos Equipamentos de Sistemas Elétricos, Eletromecânicos, Gases Medicinais, Civis, Hidráulicos, cujas partes relevantes </w:t>
      </w:r>
      <w:r>
        <w:rPr>
          <w:spacing w:val="-3"/>
          <w:sz w:val="20"/>
          <w:u w:val="thick"/>
        </w:rPr>
        <w:t xml:space="preserve">são </w:t>
      </w:r>
      <w:r>
        <w:rPr>
          <w:sz w:val="20"/>
          <w:u w:val="thick"/>
        </w:rPr>
        <w:t xml:space="preserve">destacadas nas </w:t>
      </w:r>
      <w:r w:rsidR="00693FD8">
        <w:rPr>
          <w:sz w:val="20"/>
          <w:u w:val="thick"/>
        </w:rPr>
        <w:t>e</w:t>
      </w:r>
      <w:r>
        <w:rPr>
          <w:sz w:val="20"/>
          <w:u w:val="thick"/>
        </w:rPr>
        <w:t xml:space="preserve">specificações </w:t>
      </w:r>
      <w:r w:rsidR="00693FD8">
        <w:rPr>
          <w:sz w:val="20"/>
          <w:u w:val="thick"/>
        </w:rPr>
        <w:t>t</w:t>
      </w:r>
      <w:r>
        <w:rPr>
          <w:sz w:val="20"/>
          <w:u w:val="thick"/>
        </w:rPr>
        <w:t>écnicas e os respectivos anexos do Termo de Referência</w:t>
      </w:r>
      <w:r>
        <w:rPr>
          <w:sz w:val="20"/>
        </w:rPr>
        <w:t>, conforme condições, quantidades e exigências estabelecidas neste Edital e seus</w:t>
      </w:r>
      <w:r>
        <w:rPr>
          <w:spacing w:val="-42"/>
          <w:sz w:val="20"/>
        </w:rPr>
        <w:t xml:space="preserve"> </w:t>
      </w:r>
      <w:r>
        <w:rPr>
          <w:sz w:val="20"/>
        </w:rPr>
        <w:t>anexos.</w:t>
      </w:r>
    </w:p>
    <w:p w:rsidR="00F65FC5" w:rsidRDefault="000D47E0">
      <w:pPr>
        <w:pStyle w:val="PargrafodaLista"/>
        <w:numPr>
          <w:ilvl w:val="1"/>
          <w:numId w:val="123"/>
        </w:numPr>
        <w:tabs>
          <w:tab w:val="left" w:pos="985"/>
        </w:tabs>
        <w:spacing w:before="117" w:line="280" w:lineRule="auto"/>
        <w:ind w:right="339" w:hanging="432"/>
        <w:rPr>
          <w:sz w:val="20"/>
        </w:rPr>
      </w:pPr>
      <w:r>
        <w:rPr>
          <w:sz w:val="20"/>
        </w:rPr>
        <w:t xml:space="preserve">A presente licitação </w:t>
      </w:r>
      <w:r>
        <w:rPr>
          <w:spacing w:val="-3"/>
          <w:sz w:val="20"/>
        </w:rPr>
        <w:t xml:space="preserve">possui </w:t>
      </w:r>
      <w:r>
        <w:rPr>
          <w:sz w:val="20"/>
        </w:rPr>
        <w:t xml:space="preserve">as caraterísticas de empreitada por preço unitário, </w:t>
      </w:r>
      <w:r>
        <w:rPr>
          <w:spacing w:val="-4"/>
          <w:sz w:val="20"/>
        </w:rPr>
        <w:t xml:space="preserve">em </w:t>
      </w:r>
      <w:r>
        <w:rPr>
          <w:sz w:val="20"/>
        </w:rPr>
        <w:t xml:space="preserve">regime de execução indireta, </w:t>
      </w:r>
      <w:r>
        <w:rPr>
          <w:spacing w:val="-3"/>
          <w:sz w:val="20"/>
        </w:rPr>
        <w:t xml:space="preserve">com </w:t>
      </w:r>
      <w:r>
        <w:rPr>
          <w:sz w:val="20"/>
        </w:rPr>
        <w:t>disponibilização de mão-de-obra exclusiva para o</w:t>
      </w:r>
      <w:r>
        <w:rPr>
          <w:spacing w:val="-11"/>
          <w:sz w:val="20"/>
        </w:rPr>
        <w:t xml:space="preserve"> </w:t>
      </w:r>
      <w:r>
        <w:rPr>
          <w:sz w:val="20"/>
        </w:rPr>
        <w:t>HFSE.</w:t>
      </w:r>
    </w:p>
    <w:p w:rsidR="00F65FC5" w:rsidRDefault="00F65FC5">
      <w:pPr>
        <w:pStyle w:val="Corpodetexto"/>
        <w:rPr>
          <w:sz w:val="22"/>
        </w:rPr>
      </w:pPr>
    </w:p>
    <w:p w:rsidR="00F65FC5" w:rsidRDefault="000D47E0">
      <w:pPr>
        <w:pStyle w:val="Ttulo3"/>
        <w:numPr>
          <w:ilvl w:val="1"/>
          <w:numId w:val="124"/>
        </w:numPr>
        <w:tabs>
          <w:tab w:val="left" w:pos="985"/>
        </w:tabs>
        <w:spacing w:before="180"/>
        <w:ind w:left="984" w:hanging="360"/>
        <w:jc w:val="left"/>
        <w:rPr>
          <w:rFonts w:ascii="Times New Roman" w:hAnsi="Times New Roman"/>
          <w:sz w:val="22"/>
        </w:rPr>
      </w:pPr>
      <w:bookmarkStart w:id="3" w:name="2._DOS_RECURSOS_ORÇAMENTÁRIOS"/>
      <w:bookmarkEnd w:id="3"/>
      <w:r>
        <w:t>DOS RECURSOS</w:t>
      </w:r>
      <w:r>
        <w:rPr>
          <w:spacing w:val="-2"/>
        </w:rPr>
        <w:t xml:space="preserve"> </w:t>
      </w:r>
      <w:r>
        <w:t>ORÇAMENTÁRIOS</w:t>
      </w:r>
    </w:p>
    <w:p w:rsidR="00F65FC5" w:rsidRDefault="000D47E0">
      <w:pPr>
        <w:pStyle w:val="Corpodetexto"/>
        <w:spacing w:before="144" w:line="276" w:lineRule="auto"/>
        <w:ind w:left="984" w:right="466" w:hanging="433"/>
      </w:pPr>
      <w:r>
        <w:t>2.1. As despesas para atender a esta licitação estão programadas em dotação orçamentária própria, prevista no orçamento da União para o exercício de 2018 na classificação</w:t>
      </w:r>
      <w:r>
        <w:rPr>
          <w:spacing w:val="-12"/>
        </w:rPr>
        <w:t xml:space="preserve"> </w:t>
      </w:r>
      <w:r>
        <w:t>abaixo:</w:t>
      </w:r>
    </w:p>
    <w:p w:rsidR="00F65FC5" w:rsidRDefault="000D47E0">
      <w:pPr>
        <w:pStyle w:val="Corpodetexto"/>
        <w:spacing w:before="9"/>
        <w:ind w:left="984"/>
      </w:pPr>
      <w:r>
        <w:t>Gestão: 00001</w:t>
      </w:r>
    </w:p>
    <w:p w:rsidR="00F65FC5" w:rsidRDefault="000D47E0">
      <w:pPr>
        <w:pStyle w:val="Corpodetexto"/>
        <w:ind w:left="984"/>
      </w:pPr>
      <w:r>
        <w:t>Unidade Gestora: 250061</w:t>
      </w:r>
    </w:p>
    <w:p w:rsidR="00F65FC5" w:rsidRDefault="000D47E0">
      <w:pPr>
        <w:pStyle w:val="Corpodetexto"/>
        <w:spacing w:before="1"/>
        <w:ind w:left="984" w:right="7224"/>
      </w:pPr>
      <w:r>
        <w:t>Programa de Trabalho Resumido/PTRES Natureza da Despesa: 339039-61 Espécie de Empenho – 3 –</w:t>
      </w:r>
    </w:p>
    <w:p w:rsidR="00F65FC5" w:rsidRDefault="000D47E0">
      <w:pPr>
        <w:pStyle w:val="Corpodetexto"/>
        <w:spacing w:line="226" w:lineRule="exact"/>
        <w:ind w:left="984"/>
      </w:pPr>
      <w:r>
        <w:t>Global Exercício de 2018.</w:t>
      </w:r>
    </w:p>
    <w:p w:rsidR="00F65FC5" w:rsidRDefault="00F65FC5">
      <w:pPr>
        <w:spacing w:line="226" w:lineRule="exact"/>
        <w:sectPr w:rsidR="00F65FC5">
          <w:pgSz w:w="11910" w:h="16840"/>
          <w:pgMar w:top="1560" w:right="2" w:bottom="280" w:left="0" w:header="711" w:footer="0" w:gutter="0"/>
          <w:cols w:space="720"/>
        </w:sectPr>
      </w:pPr>
    </w:p>
    <w:p w:rsidR="00F65FC5" w:rsidRDefault="00F65FC5">
      <w:pPr>
        <w:pStyle w:val="Corpodetexto"/>
      </w:pPr>
    </w:p>
    <w:p w:rsidR="00F65FC5" w:rsidRDefault="00F65FC5">
      <w:pPr>
        <w:pStyle w:val="Corpodetexto"/>
      </w:pPr>
    </w:p>
    <w:p w:rsidR="00F65FC5" w:rsidRDefault="00F65FC5" w:rsidP="00E42748">
      <w:pPr>
        <w:pStyle w:val="Corpodetexto"/>
        <w:spacing w:before="11"/>
        <w:ind w:left="454"/>
      </w:pPr>
    </w:p>
    <w:p w:rsidR="00F65FC5" w:rsidRDefault="000D47E0" w:rsidP="00E42748">
      <w:pPr>
        <w:pStyle w:val="Ttulo3"/>
        <w:numPr>
          <w:ilvl w:val="1"/>
          <w:numId w:val="124"/>
        </w:numPr>
        <w:tabs>
          <w:tab w:val="left" w:pos="188"/>
        </w:tabs>
        <w:spacing w:before="95"/>
        <w:ind w:left="454"/>
        <w:jc w:val="left"/>
        <w:rPr>
          <w:sz w:val="18"/>
        </w:rPr>
      </w:pPr>
      <w:bookmarkStart w:id="4" w:name="3.CREDENCIAMENTO"/>
      <w:bookmarkEnd w:id="4"/>
      <w:r>
        <w:t>CREDENCIAMENTO</w:t>
      </w:r>
    </w:p>
    <w:p w:rsidR="00F65FC5" w:rsidRDefault="000D47E0">
      <w:pPr>
        <w:pStyle w:val="Corpodetexto"/>
        <w:spacing w:before="158" w:line="276" w:lineRule="auto"/>
        <w:ind w:left="302" w:right="456"/>
        <w:jc w:val="both"/>
      </w:pPr>
      <w:r>
        <w:t>3.1.O Credenciamento é o nível básico do registro cadastral no SICAF, que permite a participação dos interessados na modalidade licitatória Pregão, em sua forma eletrônica.</w:t>
      </w:r>
    </w:p>
    <w:p w:rsidR="00F65FC5" w:rsidRDefault="000D47E0">
      <w:pPr>
        <w:pStyle w:val="Corpodetexto"/>
        <w:spacing w:before="120" w:line="276" w:lineRule="auto"/>
        <w:ind w:left="302" w:right="451"/>
        <w:jc w:val="both"/>
      </w:pPr>
      <w:r>
        <w:t>3.2.O cadastro no SICAF poderá ser iniciado no Portal de Compras do Governo Federal, no sítio</w:t>
      </w:r>
      <w:hyperlink r:id="rId12">
        <w:r>
          <w:t xml:space="preserve"> www.comprasgovernamentais.gov.br, </w:t>
        </w:r>
      </w:hyperlink>
      <w:r>
        <w:t>com a solicitação de login e senha pelo interessado.</w:t>
      </w:r>
    </w:p>
    <w:p w:rsidR="00F65FC5" w:rsidRDefault="000D47E0">
      <w:pPr>
        <w:pStyle w:val="Corpodetexto"/>
        <w:spacing w:before="119" w:line="276" w:lineRule="auto"/>
        <w:ind w:left="302" w:right="442"/>
        <w:jc w:val="both"/>
      </w:pPr>
      <w:r>
        <w:t>3.3.O credenciamento junto ao provedor do sistema implica a responsabilidade do licitante ou de seu representante legal e a presunção de sua capacidade técnica para realização das transações inerentes a este Pregão.</w:t>
      </w:r>
    </w:p>
    <w:p w:rsidR="00F65FC5" w:rsidRDefault="000D47E0">
      <w:pPr>
        <w:pStyle w:val="Corpodetexto"/>
        <w:spacing w:before="119" w:line="278" w:lineRule="auto"/>
        <w:ind w:left="302" w:right="449"/>
        <w:jc w:val="both"/>
      </w:pPr>
      <w:r>
        <w:t>3.4.O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rsidR="00F65FC5" w:rsidRDefault="000D47E0">
      <w:pPr>
        <w:pStyle w:val="Corpodetexto"/>
        <w:spacing w:before="116" w:line="276" w:lineRule="auto"/>
        <w:ind w:left="302" w:right="442"/>
        <w:jc w:val="both"/>
      </w:pPr>
      <w:r>
        <w:t>3.5.A perda da senha ou a quebra de sigilo deverá ser comunicada imediatamente ao provedor do sistema para imediato bloqueio de acesso.</w:t>
      </w:r>
    </w:p>
    <w:p w:rsidR="00F65FC5" w:rsidRDefault="000D47E0">
      <w:pPr>
        <w:pStyle w:val="Ttulo3"/>
        <w:numPr>
          <w:ilvl w:val="1"/>
          <w:numId w:val="124"/>
        </w:numPr>
        <w:tabs>
          <w:tab w:val="left" w:pos="471"/>
        </w:tabs>
        <w:spacing w:before="115"/>
        <w:ind w:left="470"/>
        <w:jc w:val="left"/>
        <w:rPr>
          <w:sz w:val="18"/>
        </w:rPr>
      </w:pPr>
      <w:r>
        <w:t>PARTICIPAÇÃO NO</w:t>
      </w:r>
      <w:r>
        <w:rPr>
          <w:spacing w:val="5"/>
        </w:rPr>
        <w:t xml:space="preserve"> </w:t>
      </w:r>
      <w:r>
        <w:t>PREGÃO.</w:t>
      </w:r>
    </w:p>
    <w:p w:rsidR="00F65FC5" w:rsidRDefault="000D47E0">
      <w:pPr>
        <w:pStyle w:val="PargrafodaLista"/>
        <w:numPr>
          <w:ilvl w:val="2"/>
          <w:numId w:val="124"/>
        </w:numPr>
        <w:tabs>
          <w:tab w:val="left" w:pos="639"/>
        </w:tabs>
        <w:spacing w:before="159" w:line="276" w:lineRule="auto"/>
        <w:ind w:right="447" w:firstLine="0"/>
        <w:rPr>
          <w:sz w:val="20"/>
        </w:rPr>
      </w:pPr>
      <w:r>
        <w:rPr>
          <w:sz w:val="20"/>
        </w:rPr>
        <w:t xml:space="preserve">Poderão participar deste Pregão interessados cujo ramo de atividade seja compatível </w:t>
      </w:r>
      <w:r>
        <w:rPr>
          <w:spacing w:val="-3"/>
          <w:sz w:val="20"/>
        </w:rPr>
        <w:t xml:space="preserve">com </w:t>
      </w:r>
      <w:r>
        <w:rPr>
          <w:sz w:val="20"/>
        </w:rPr>
        <w:t xml:space="preserve">o objeto desta licitação, e que estejam </w:t>
      </w:r>
      <w:r>
        <w:rPr>
          <w:spacing w:val="-3"/>
          <w:sz w:val="20"/>
        </w:rPr>
        <w:t xml:space="preserve">com </w:t>
      </w:r>
      <w:r>
        <w:rPr>
          <w:sz w:val="20"/>
        </w:rPr>
        <w:t>Credenciamento regular no Sistema de Cadastramento Unificado de Fornecedores – SICAF, conforme disposto no §3º do artigo 8º da IN SLTI/MPOG nº 2, de</w:t>
      </w:r>
      <w:r>
        <w:rPr>
          <w:spacing w:val="-10"/>
          <w:sz w:val="20"/>
        </w:rPr>
        <w:t xml:space="preserve"> </w:t>
      </w:r>
      <w:r>
        <w:rPr>
          <w:sz w:val="20"/>
        </w:rPr>
        <w:t>2010.</w:t>
      </w:r>
    </w:p>
    <w:p w:rsidR="00F65FC5" w:rsidRDefault="000D47E0">
      <w:pPr>
        <w:pStyle w:val="PargrafodaLista"/>
        <w:numPr>
          <w:ilvl w:val="2"/>
          <w:numId w:val="124"/>
        </w:numPr>
        <w:tabs>
          <w:tab w:val="left" w:pos="639"/>
        </w:tabs>
        <w:spacing w:before="119"/>
        <w:ind w:left="638"/>
        <w:rPr>
          <w:sz w:val="20"/>
        </w:rPr>
      </w:pPr>
      <w:r>
        <w:rPr>
          <w:sz w:val="20"/>
        </w:rPr>
        <w:t>Não poderão participar desta licitação os</w:t>
      </w:r>
      <w:r>
        <w:rPr>
          <w:spacing w:val="-8"/>
          <w:sz w:val="20"/>
        </w:rPr>
        <w:t xml:space="preserve"> </w:t>
      </w:r>
      <w:r>
        <w:rPr>
          <w:sz w:val="20"/>
        </w:rPr>
        <w:t>interessados:</w:t>
      </w:r>
    </w:p>
    <w:p w:rsidR="00F65FC5" w:rsidRDefault="000D47E0">
      <w:pPr>
        <w:pStyle w:val="PargrafodaLista"/>
        <w:numPr>
          <w:ilvl w:val="2"/>
          <w:numId w:val="122"/>
        </w:numPr>
        <w:tabs>
          <w:tab w:val="left" w:pos="1090"/>
        </w:tabs>
        <w:spacing w:before="154"/>
        <w:ind w:hanging="503"/>
        <w:rPr>
          <w:sz w:val="20"/>
        </w:rPr>
      </w:pPr>
      <w:r>
        <w:rPr>
          <w:sz w:val="20"/>
        </w:rPr>
        <w:t>proibidos de participar de licitações e celebrar contratos administrativos, na forma da legislação</w:t>
      </w:r>
      <w:r>
        <w:rPr>
          <w:spacing w:val="-33"/>
          <w:sz w:val="20"/>
        </w:rPr>
        <w:t xml:space="preserve"> </w:t>
      </w:r>
      <w:r>
        <w:rPr>
          <w:sz w:val="20"/>
        </w:rPr>
        <w:t>vigente;</w:t>
      </w:r>
    </w:p>
    <w:p w:rsidR="00F65FC5" w:rsidRDefault="000D47E0">
      <w:pPr>
        <w:pStyle w:val="PargrafodaLista"/>
        <w:numPr>
          <w:ilvl w:val="2"/>
          <w:numId w:val="122"/>
        </w:numPr>
        <w:tabs>
          <w:tab w:val="left" w:pos="1090"/>
        </w:tabs>
        <w:spacing w:before="159" w:line="276" w:lineRule="auto"/>
        <w:ind w:left="586" w:right="448" w:firstLine="0"/>
        <w:rPr>
          <w:sz w:val="20"/>
        </w:rPr>
      </w:pPr>
      <w:r>
        <w:rPr>
          <w:sz w:val="20"/>
        </w:rPr>
        <w:t xml:space="preserve">estrangeiros que não tenham representação legal no Brasil </w:t>
      </w:r>
      <w:r>
        <w:rPr>
          <w:spacing w:val="-3"/>
          <w:sz w:val="20"/>
        </w:rPr>
        <w:t xml:space="preserve">com </w:t>
      </w:r>
      <w:r>
        <w:rPr>
          <w:sz w:val="20"/>
        </w:rPr>
        <w:t>poderes expressos para receber citação e responder administrativa ou</w:t>
      </w:r>
      <w:r>
        <w:rPr>
          <w:spacing w:val="-4"/>
          <w:sz w:val="20"/>
        </w:rPr>
        <w:t xml:space="preserve"> </w:t>
      </w:r>
      <w:r>
        <w:rPr>
          <w:sz w:val="20"/>
        </w:rPr>
        <w:t>judicialmente;</w:t>
      </w:r>
    </w:p>
    <w:p w:rsidR="00F65FC5" w:rsidRDefault="000D47E0">
      <w:pPr>
        <w:pStyle w:val="PargrafodaLista"/>
        <w:numPr>
          <w:ilvl w:val="2"/>
          <w:numId w:val="122"/>
        </w:numPr>
        <w:tabs>
          <w:tab w:val="left" w:pos="1090"/>
        </w:tabs>
        <w:spacing w:before="119"/>
        <w:ind w:hanging="503"/>
        <w:rPr>
          <w:sz w:val="20"/>
        </w:rPr>
      </w:pPr>
      <w:r>
        <w:rPr>
          <w:sz w:val="20"/>
        </w:rPr>
        <w:t xml:space="preserve">que </w:t>
      </w:r>
      <w:r>
        <w:rPr>
          <w:spacing w:val="-3"/>
          <w:sz w:val="20"/>
        </w:rPr>
        <w:t xml:space="preserve">se </w:t>
      </w:r>
      <w:r>
        <w:rPr>
          <w:sz w:val="20"/>
        </w:rPr>
        <w:t>enquadrem nas vedações previstas no artigo 9º da Lei nº 8.666, de</w:t>
      </w:r>
      <w:r>
        <w:rPr>
          <w:spacing w:val="-9"/>
          <w:sz w:val="20"/>
        </w:rPr>
        <w:t xml:space="preserve"> </w:t>
      </w:r>
      <w:r>
        <w:rPr>
          <w:sz w:val="20"/>
        </w:rPr>
        <w:t>1993;</w:t>
      </w:r>
    </w:p>
    <w:p w:rsidR="00F65FC5" w:rsidRDefault="000D47E0">
      <w:pPr>
        <w:pStyle w:val="PargrafodaLista"/>
        <w:numPr>
          <w:ilvl w:val="2"/>
          <w:numId w:val="122"/>
        </w:numPr>
        <w:tabs>
          <w:tab w:val="left" w:pos="1090"/>
        </w:tabs>
        <w:spacing w:before="154" w:line="276" w:lineRule="auto"/>
        <w:ind w:left="586" w:right="446" w:firstLine="0"/>
        <w:rPr>
          <w:sz w:val="20"/>
        </w:rPr>
      </w:pPr>
      <w:r>
        <w:rPr>
          <w:sz w:val="20"/>
        </w:rPr>
        <w:t xml:space="preserve">que estejam </w:t>
      </w:r>
      <w:r>
        <w:rPr>
          <w:spacing w:val="-3"/>
          <w:sz w:val="20"/>
        </w:rPr>
        <w:t xml:space="preserve">sob </w:t>
      </w:r>
      <w:r>
        <w:rPr>
          <w:sz w:val="20"/>
        </w:rPr>
        <w:t xml:space="preserve">falência, </w:t>
      </w:r>
      <w:r>
        <w:rPr>
          <w:spacing w:val="-4"/>
          <w:sz w:val="20"/>
        </w:rPr>
        <w:t xml:space="preserve">em </w:t>
      </w:r>
      <w:r>
        <w:rPr>
          <w:sz w:val="20"/>
        </w:rPr>
        <w:t xml:space="preserve">recuperação judicial ou extrajudicial, concurso de credores, concordata ou insolvência, em processo de dissolução ou liquidação; as empresas em recuperação judicial que tenham </w:t>
      </w:r>
      <w:r>
        <w:rPr>
          <w:spacing w:val="-3"/>
          <w:sz w:val="20"/>
        </w:rPr>
        <w:t xml:space="preserve">seu </w:t>
      </w:r>
      <w:r>
        <w:rPr>
          <w:sz w:val="20"/>
        </w:rPr>
        <w:t>plano de recuperação aprovado pelo juízo competente, poderão participar do</w:t>
      </w:r>
      <w:r>
        <w:rPr>
          <w:spacing w:val="-11"/>
          <w:sz w:val="20"/>
        </w:rPr>
        <w:t xml:space="preserve"> </w:t>
      </w:r>
      <w:r>
        <w:rPr>
          <w:sz w:val="20"/>
        </w:rPr>
        <w:t>certame;</w:t>
      </w:r>
    </w:p>
    <w:p w:rsidR="00F65FC5" w:rsidRDefault="000D47E0">
      <w:pPr>
        <w:pStyle w:val="PargrafodaLista"/>
        <w:numPr>
          <w:ilvl w:val="2"/>
          <w:numId w:val="122"/>
        </w:numPr>
        <w:tabs>
          <w:tab w:val="left" w:pos="1090"/>
        </w:tabs>
        <w:spacing w:before="119"/>
        <w:ind w:hanging="503"/>
        <w:rPr>
          <w:sz w:val="20"/>
        </w:rPr>
      </w:pPr>
      <w:r>
        <w:rPr>
          <w:sz w:val="20"/>
        </w:rPr>
        <w:t>Entidades empresariais que estejam reunidas em</w:t>
      </w:r>
      <w:r>
        <w:rPr>
          <w:spacing w:val="-3"/>
          <w:sz w:val="20"/>
        </w:rPr>
        <w:t xml:space="preserve"> </w:t>
      </w:r>
      <w:r>
        <w:rPr>
          <w:sz w:val="20"/>
        </w:rPr>
        <w:t>consórcio;</w:t>
      </w:r>
    </w:p>
    <w:p w:rsidR="00F65FC5" w:rsidRDefault="000D47E0">
      <w:pPr>
        <w:pStyle w:val="PargrafodaLista"/>
        <w:numPr>
          <w:ilvl w:val="2"/>
          <w:numId w:val="122"/>
        </w:numPr>
        <w:tabs>
          <w:tab w:val="left" w:pos="1090"/>
        </w:tabs>
        <w:spacing w:before="154" w:line="276" w:lineRule="auto"/>
        <w:ind w:left="586" w:right="454" w:firstLine="0"/>
        <w:rPr>
          <w:sz w:val="20"/>
        </w:rPr>
      </w:pPr>
      <w:r>
        <w:rPr>
          <w:sz w:val="20"/>
        </w:rPr>
        <w:t>Empresas cujos proprietários, controladores ou diretores sejam Deputados ou Senadores do Congresso Nacional nos termos do art. 54, II, da Constituição da</w:t>
      </w:r>
      <w:r>
        <w:rPr>
          <w:spacing w:val="-13"/>
          <w:sz w:val="20"/>
        </w:rPr>
        <w:t xml:space="preserve"> </w:t>
      </w:r>
      <w:r>
        <w:rPr>
          <w:sz w:val="20"/>
        </w:rPr>
        <w:t>República.</w:t>
      </w:r>
    </w:p>
    <w:p w:rsidR="00F65FC5" w:rsidRDefault="000D47E0">
      <w:pPr>
        <w:pStyle w:val="PargrafodaLista"/>
        <w:numPr>
          <w:ilvl w:val="2"/>
          <w:numId w:val="122"/>
        </w:numPr>
        <w:tabs>
          <w:tab w:val="left" w:pos="1090"/>
        </w:tabs>
        <w:spacing w:before="120" w:line="278" w:lineRule="auto"/>
        <w:ind w:left="586" w:right="447" w:firstLine="0"/>
        <w:rPr>
          <w:sz w:val="20"/>
        </w:rPr>
      </w:pPr>
      <w:r>
        <w:rPr>
          <w:sz w:val="20"/>
        </w:rPr>
        <w:t>Sociedades Cooperativas, considerando a vedação contida no Termo de Conciliação Judicial firmado entre o Ministério Público do Trabalho e União, anexo ao Edital, e a proibição do artigo 4º da Instrução Normativa SLTI/MPDG nº 5, de 25 de maio de</w:t>
      </w:r>
      <w:r>
        <w:rPr>
          <w:spacing w:val="-3"/>
          <w:sz w:val="20"/>
        </w:rPr>
        <w:t xml:space="preserve"> </w:t>
      </w:r>
      <w:r>
        <w:rPr>
          <w:sz w:val="20"/>
        </w:rPr>
        <w:t>2017.</w:t>
      </w:r>
    </w:p>
    <w:p w:rsidR="00F65FC5" w:rsidRDefault="000D47E0">
      <w:pPr>
        <w:pStyle w:val="PargrafodaLista"/>
        <w:numPr>
          <w:ilvl w:val="2"/>
          <w:numId w:val="124"/>
        </w:numPr>
        <w:tabs>
          <w:tab w:val="left" w:pos="639"/>
        </w:tabs>
        <w:spacing w:before="116" w:line="276" w:lineRule="auto"/>
        <w:ind w:right="449" w:firstLine="0"/>
        <w:rPr>
          <w:sz w:val="20"/>
        </w:rPr>
      </w:pPr>
      <w:r>
        <w:rPr>
          <w:sz w:val="20"/>
        </w:rPr>
        <w:t>Como condição para participação no Pregão, o licitante assinalará “sim” ou “não” em campo próprio do sistema eletrônico, relativo às seguintes</w:t>
      </w:r>
      <w:r>
        <w:rPr>
          <w:spacing w:val="-3"/>
          <w:sz w:val="20"/>
        </w:rPr>
        <w:t xml:space="preserve"> </w:t>
      </w:r>
      <w:r>
        <w:rPr>
          <w:sz w:val="20"/>
        </w:rPr>
        <w:t>declarações:</w:t>
      </w:r>
    </w:p>
    <w:p w:rsidR="00F65FC5" w:rsidRDefault="000D47E0">
      <w:pPr>
        <w:pStyle w:val="PargrafodaLista"/>
        <w:numPr>
          <w:ilvl w:val="3"/>
          <w:numId w:val="124"/>
        </w:numPr>
        <w:tabs>
          <w:tab w:val="left" w:pos="1153"/>
        </w:tabs>
        <w:spacing w:before="120" w:line="276" w:lineRule="auto"/>
        <w:ind w:right="446" w:firstLine="0"/>
        <w:rPr>
          <w:sz w:val="20"/>
        </w:rPr>
      </w:pPr>
      <w:r>
        <w:rPr>
          <w:sz w:val="20"/>
        </w:rPr>
        <w:t xml:space="preserve">que cumpre os requisitos estabelecidos no artigo 3° da Lei Complementar nº 123, de 2006, estando apto a usufruir do tratamento favorecido estabelecido </w:t>
      </w:r>
      <w:r>
        <w:rPr>
          <w:spacing w:val="-4"/>
          <w:sz w:val="20"/>
        </w:rPr>
        <w:t xml:space="preserve">em </w:t>
      </w:r>
      <w:r>
        <w:rPr>
          <w:spacing w:val="-3"/>
          <w:sz w:val="20"/>
        </w:rPr>
        <w:t xml:space="preserve">seus </w:t>
      </w:r>
      <w:r>
        <w:rPr>
          <w:sz w:val="20"/>
        </w:rPr>
        <w:t>arts. 42 a</w:t>
      </w:r>
      <w:r>
        <w:rPr>
          <w:spacing w:val="-2"/>
          <w:sz w:val="20"/>
        </w:rPr>
        <w:t xml:space="preserve"> </w:t>
      </w:r>
      <w:r>
        <w:rPr>
          <w:sz w:val="20"/>
        </w:rPr>
        <w:t>49.</w:t>
      </w:r>
    </w:p>
    <w:p w:rsidR="00F65FC5" w:rsidRDefault="000D47E0">
      <w:pPr>
        <w:pStyle w:val="Corpodetexto"/>
        <w:spacing w:before="119" w:line="276" w:lineRule="auto"/>
        <w:ind w:left="1579" w:right="449"/>
        <w:jc w:val="both"/>
      </w:pPr>
      <w:r>
        <w:t>4.3.1.1.a assinalação do campo “não” apenas produzirá o efeito de o licitante não ter direito ao tratamento favorecido previsto na Lei Complementar nº 123, de 2006, mesmo que microempresa, empresa de pequeno porte;</w:t>
      </w:r>
    </w:p>
    <w:p w:rsidR="00F65FC5" w:rsidRDefault="000D47E0">
      <w:pPr>
        <w:pStyle w:val="PargrafodaLista"/>
        <w:numPr>
          <w:ilvl w:val="4"/>
          <w:numId w:val="124"/>
        </w:numPr>
        <w:tabs>
          <w:tab w:val="left" w:pos="1258"/>
        </w:tabs>
        <w:spacing w:before="119" w:line="280" w:lineRule="auto"/>
        <w:ind w:right="447" w:firstLine="0"/>
        <w:rPr>
          <w:sz w:val="20"/>
        </w:rPr>
      </w:pPr>
      <w:r>
        <w:rPr>
          <w:sz w:val="20"/>
        </w:rPr>
        <w:t>que está ciente e concorda com as condições contidas no Edital e seus anexos, bem como de que cumpre plenamente os requisitos de habilitação definidos no</w:t>
      </w:r>
      <w:r>
        <w:rPr>
          <w:spacing w:val="-19"/>
          <w:sz w:val="20"/>
        </w:rPr>
        <w:t xml:space="preserve"> </w:t>
      </w:r>
      <w:r>
        <w:rPr>
          <w:sz w:val="20"/>
        </w:rPr>
        <w:t>Edital;</w:t>
      </w:r>
    </w:p>
    <w:p w:rsidR="00F65FC5" w:rsidRDefault="000D47E0">
      <w:pPr>
        <w:pStyle w:val="PargrafodaLista"/>
        <w:numPr>
          <w:ilvl w:val="4"/>
          <w:numId w:val="124"/>
        </w:numPr>
        <w:tabs>
          <w:tab w:val="left" w:pos="1258"/>
        </w:tabs>
        <w:spacing w:before="114" w:line="276" w:lineRule="auto"/>
        <w:ind w:right="444" w:firstLine="0"/>
        <w:rPr>
          <w:sz w:val="20"/>
        </w:rPr>
      </w:pPr>
      <w:r>
        <w:rPr>
          <w:sz w:val="20"/>
        </w:rPr>
        <w:t xml:space="preserve">que inexistem fatos impeditivos para </w:t>
      </w:r>
      <w:r>
        <w:rPr>
          <w:spacing w:val="-3"/>
          <w:sz w:val="20"/>
        </w:rPr>
        <w:t xml:space="preserve">sua </w:t>
      </w:r>
      <w:r>
        <w:rPr>
          <w:sz w:val="20"/>
        </w:rPr>
        <w:t>habilitação no certame, ciente da obrigatoriedade de declarar ocorrências posteriores; 4.3.1.4.que não emprega menor de 18 anos em trabalho noturno, perigoso ou insalubre e não</w:t>
      </w:r>
      <w:r>
        <w:rPr>
          <w:spacing w:val="16"/>
          <w:sz w:val="20"/>
        </w:rPr>
        <w:t xml:space="preserve"> </w:t>
      </w:r>
      <w:r>
        <w:rPr>
          <w:sz w:val="20"/>
        </w:rPr>
        <w:t>emprega</w:t>
      </w:r>
    </w:p>
    <w:p w:rsidR="00F65FC5" w:rsidRDefault="00F65FC5">
      <w:pPr>
        <w:spacing w:line="276" w:lineRule="auto"/>
        <w:jc w:val="both"/>
        <w:rPr>
          <w:sz w:val="20"/>
        </w:rPr>
        <w:sectPr w:rsidR="00F65FC5">
          <w:pgSz w:w="11910" w:h="16840"/>
          <w:pgMar w:top="1560" w:right="2" w:bottom="280" w:left="0" w:header="711" w:footer="0" w:gutter="0"/>
          <w:cols w:space="720"/>
        </w:sectPr>
      </w:pPr>
    </w:p>
    <w:p w:rsidR="00F65FC5" w:rsidRDefault="000D47E0">
      <w:pPr>
        <w:pStyle w:val="Corpodetexto"/>
        <w:spacing w:before="89" w:line="276" w:lineRule="auto"/>
        <w:ind w:left="586" w:right="466"/>
      </w:pPr>
      <w:r>
        <w:lastRenderedPageBreak/>
        <w:t>menor de 16 anos, salvo menor, a partir de 14 anos, na condição de aprendiz, nos termos do artigo 7°, XXXIII, da Constituição.</w:t>
      </w:r>
    </w:p>
    <w:p w:rsidR="00F65FC5" w:rsidRDefault="000D47E0">
      <w:pPr>
        <w:pStyle w:val="Corpodetexto"/>
        <w:spacing w:before="120" w:line="276" w:lineRule="auto"/>
        <w:ind w:left="586" w:right="466"/>
      </w:pPr>
      <w:r>
        <w:t>4.3.1.5.que a proposta foi elaborada de forma independente, nos termos da Instrução Normativa SLTI/MPOG nº 2, de 16 de setembro de 2009.</w:t>
      </w:r>
    </w:p>
    <w:p w:rsidR="00F65FC5" w:rsidRDefault="00F65FC5">
      <w:pPr>
        <w:pStyle w:val="Corpodetexto"/>
        <w:rPr>
          <w:sz w:val="22"/>
        </w:rPr>
      </w:pPr>
    </w:p>
    <w:p w:rsidR="00F65FC5" w:rsidRDefault="00F65FC5">
      <w:pPr>
        <w:pStyle w:val="Corpodetexto"/>
        <w:spacing w:before="3"/>
        <w:rPr>
          <w:sz w:val="19"/>
        </w:rPr>
      </w:pPr>
    </w:p>
    <w:p w:rsidR="00F65FC5" w:rsidRDefault="000D47E0">
      <w:pPr>
        <w:pStyle w:val="Ttulo3"/>
        <w:numPr>
          <w:ilvl w:val="1"/>
          <w:numId w:val="124"/>
        </w:numPr>
        <w:tabs>
          <w:tab w:val="left" w:pos="188"/>
        </w:tabs>
        <w:ind w:left="187"/>
        <w:jc w:val="left"/>
        <w:rPr>
          <w:sz w:val="18"/>
        </w:rPr>
      </w:pPr>
      <w:bookmarkStart w:id="5" w:name="5.DO_ENVIO_DA_PROPOSTA"/>
      <w:bookmarkEnd w:id="5"/>
      <w:r>
        <w:t xml:space="preserve">DO </w:t>
      </w:r>
      <w:r>
        <w:rPr>
          <w:spacing w:val="-3"/>
        </w:rPr>
        <w:t xml:space="preserve">ENVIO </w:t>
      </w:r>
      <w:r>
        <w:t>DA</w:t>
      </w:r>
      <w:r>
        <w:rPr>
          <w:spacing w:val="4"/>
        </w:rPr>
        <w:t xml:space="preserve"> </w:t>
      </w:r>
      <w:r>
        <w:t>PROPOSTA</w:t>
      </w:r>
    </w:p>
    <w:p w:rsidR="00F65FC5" w:rsidRDefault="000D47E0">
      <w:pPr>
        <w:pStyle w:val="Corpodetexto"/>
        <w:spacing w:before="159" w:line="276" w:lineRule="auto"/>
        <w:ind w:left="302" w:right="453"/>
        <w:jc w:val="both"/>
      </w:pPr>
      <w:r>
        <w:t>5.1.O licitante deverá encaminhar a proposta por meio do sistema eletrônico até a data e horário marcados para abertura da sessão, quando, então, encerrar-se-á automaticamente a fase de recebimento de propostas.</w:t>
      </w:r>
    </w:p>
    <w:p w:rsidR="00F65FC5" w:rsidRDefault="000D47E0">
      <w:pPr>
        <w:pStyle w:val="Corpodetexto"/>
        <w:spacing w:before="124"/>
        <w:ind w:left="302"/>
      </w:pPr>
      <w:r>
        <w:t>5.2.Todas as referências de tempo no Edital, no aviso e durante a sessão pública observarão o horário de Brasília – DF.</w:t>
      </w:r>
    </w:p>
    <w:p w:rsidR="00F65FC5" w:rsidRDefault="000D47E0">
      <w:pPr>
        <w:pStyle w:val="Corpodetexto"/>
        <w:spacing w:before="154" w:line="276" w:lineRule="auto"/>
        <w:ind w:left="302" w:right="453"/>
        <w:jc w:val="both"/>
      </w:pPr>
      <w:r>
        <w:t xml:space="preserve">5.3.O licitante será responsável por todas as transações que forem efetuadas em </w:t>
      </w:r>
      <w:r>
        <w:rPr>
          <w:spacing w:val="-3"/>
        </w:rPr>
        <w:t xml:space="preserve">seu </w:t>
      </w:r>
      <w:r>
        <w:t xml:space="preserve">nome no sistema eletrônico, assumindo como firmes e verdadeiras </w:t>
      </w:r>
      <w:r>
        <w:rPr>
          <w:spacing w:val="-3"/>
        </w:rPr>
        <w:t xml:space="preserve">suas </w:t>
      </w:r>
      <w:r>
        <w:t>propostas e</w:t>
      </w:r>
      <w:r>
        <w:rPr>
          <w:spacing w:val="-19"/>
        </w:rPr>
        <w:t xml:space="preserve"> </w:t>
      </w:r>
      <w:r>
        <w:t>lances.</w:t>
      </w:r>
    </w:p>
    <w:p w:rsidR="00F65FC5" w:rsidRDefault="000D47E0">
      <w:pPr>
        <w:pStyle w:val="PargrafodaLista"/>
        <w:numPr>
          <w:ilvl w:val="1"/>
          <w:numId w:val="121"/>
        </w:numPr>
        <w:tabs>
          <w:tab w:val="left" w:pos="639"/>
        </w:tabs>
        <w:spacing w:before="119" w:line="276" w:lineRule="auto"/>
        <w:ind w:right="442" w:firstLine="0"/>
        <w:rPr>
          <w:sz w:val="20"/>
        </w:rPr>
      </w:pPr>
      <w:r>
        <w:rPr>
          <w:sz w:val="20"/>
        </w:rPr>
        <w:t xml:space="preserve">Incumbirá ao licitante acompanhar as operações no sistema eletrônico durante a </w:t>
      </w:r>
      <w:r>
        <w:rPr>
          <w:spacing w:val="-3"/>
          <w:sz w:val="20"/>
        </w:rPr>
        <w:t xml:space="preserve">sessão </w:t>
      </w:r>
      <w:r>
        <w:rPr>
          <w:sz w:val="20"/>
        </w:rPr>
        <w:t xml:space="preserve">pública do Pregão, ficando responsável pelo ônus decorrente da perda de negócios, diante da inobservância de </w:t>
      </w:r>
      <w:r>
        <w:rPr>
          <w:spacing w:val="-3"/>
          <w:sz w:val="20"/>
        </w:rPr>
        <w:t xml:space="preserve">quaisquer </w:t>
      </w:r>
      <w:r>
        <w:rPr>
          <w:sz w:val="20"/>
        </w:rPr>
        <w:t xml:space="preserve">mensagens emitidas pelo sistema ou de </w:t>
      </w:r>
      <w:r>
        <w:rPr>
          <w:spacing w:val="-3"/>
          <w:sz w:val="20"/>
        </w:rPr>
        <w:t>sua</w:t>
      </w:r>
      <w:r>
        <w:rPr>
          <w:spacing w:val="-1"/>
          <w:sz w:val="20"/>
        </w:rPr>
        <w:t xml:space="preserve"> </w:t>
      </w:r>
      <w:r>
        <w:rPr>
          <w:sz w:val="20"/>
        </w:rPr>
        <w:t>desconexão.</w:t>
      </w:r>
    </w:p>
    <w:p w:rsidR="00F65FC5" w:rsidRDefault="000D47E0">
      <w:pPr>
        <w:pStyle w:val="PargrafodaLista"/>
        <w:numPr>
          <w:ilvl w:val="1"/>
          <w:numId w:val="121"/>
        </w:numPr>
        <w:tabs>
          <w:tab w:val="left" w:pos="639"/>
        </w:tabs>
        <w:spacing w:before="119"/>
        <w:ind w:left="638"/>
        <w:rPr>
          <w:sz w:val="20"/>
        </w:rPr>
      </w:pPr>
      <w:r>
        <w:rPr>
          <w:sz w:val="20"/>
        </w:rPr>
        <w:t xml:space="preserve">Até a abertura da </w:t>
      </w:r>
      <w:r>
        <w:rPr>
          <w:spacing w:val="-3"/>
          <w:sz w:val="20"/>
        </w:rPr>
        <w:t xml:space="preserve">sessão, </w:t>
      </w:r>
      <w:r>
        <w:rPr>
          <w:sz w:val="20"/>
        </w:rPr>
        <w:t>os licitantes poderão retirar ou substituir as propostas</w:t>
      </w:r>
      <w:r>
        <w:rPr>
          <w:spacing w:val="-4"/>
          <w:sz w:val="20"/>
        </w:rPr>
        <w:t xml:space="preserve"> </w:t>
      </w:r>
      <w:r>
        <w:rPr>
          <w:sz w:val="20"/>
        </w:rPr>
        <w:t>apresentadas.</w:t>
      </w:r>
    </w:p>
    <w:p w:rsidR="00F65FC5" w:rsidRDefault="000D47E0">
      <w:pPr>
        <w:pStyle w:val="Corpodetexto"/>
        <w:spacing w:before="154" w:line="400" w:lineRule="auto"/>
        <w:ind w:left="586" w:right="466" w:hanging="284"/>
      </w:pPr>
      <w:r>
        <w:t>5.6.O licitante deverá enviar sua proposta mediante o preenchimento, no sistema eletrônico, dos seguintes campos: 5.6.1.Valor anual do item;</w:t>
      </w:r>
    </w:p>
    <w:p w:rsidR="00F65FC5" w:rsidRDefault="000D47E0">
      <w:pPr>
        <w:pStyle w:val="PargrafodaLista"/>
        <w:numPr>
          <w:ilvl w:val="2"/>
          <w:numId w:val="120"/>
        </w:numPr>
        <w:tabs>
          <w:tab w:val="left" w:pos="1090"/>
        </w:tabs>
        <w:spacing w:line="280" w:lineRule="auto"/>
        <w:ind w:right="442" w:firstLine="0"/>
        <w:jc w:val="left"/>
        <w:rPr>
          <w:sz w:val="20"/>
        </w:rPr>
      </w:pPr>
      <w:r>
        <w:rPr>
          <w:sz w:val="20"/>
        </w:rPr>
        <w:t>Descrição detalhada do objeto, observadas as especificações, critérios e demais condições estabelecidas no Termo de Referência.</w:t>
      </w:r>
    </w:p>
    <w:p w:rsidR="00F65FC5" w:rsidRDefault="000D47E0">
      <w:pPr>
        <w:pStyle w:val="Corpodetexto"/>
        <w:spacing w:before="115" w:line="273" w:lineRule="auto"/>
        <w:ind w:left="1579" w:right="446"/>
        <w:jc w:val="both"/>
        <w:rPr>
          <w:i/>
        </w:rPr>
      </w:pPr>
      <w:r>
        <w:t xml:space="preserve">5.6.2.1.A indicação dos sindicatos, acordos coletivos, convenções coletivas ou sentenças normativas </w:t>
      </w:r>
      <w:r>
        <w:rPr>
          <w:spacing w:val="-3"/>
        </w:rPr>
        <w:t xml:space="preserve">que </w:t>
      </w:r>
      <w:r>
        <w:t xml:space="preserve">regem as categorias profissionais que executarão o serviço e as respectivas datas bases e vigências, com </w:t>
      </w:r>
      <w:r>
        <w:rPr>
          <w:spacing w:val="-3"/>
        </w:rPr>
        <w:t xml:space="preserve">base </w:t>
      </w:r>
      <w:r>
        <w:t>na Classificação Brasileira de Ocupações - CBO</w:t>
      </w:r>
      <w:r>
        <w:rPr>
          <w:i/>
        </w:rPr>
        <w:t>;</w:t>
      </w:r>
    </w:p>
    <w:p w:rsidR="00F65FC5" w:rsidRDefault="000D47E0">
      <w:pPr>
        <w:pStyle w:val="PargrafodaLista"/>
        <w:numPr>
          <w:ilvl w:val="2"/>
          <w:numId w:val="120"/>
        </w:numPr>
        <w:tabs>
          <w:tab w:val="left" w:pos="807"/>
        </w:tabs>
        <w:spacing w:before="126"/>
        <w:ind w:left="806"/>
        <w:jc w:val="left"/>
        <w:rPr>
          <w:sz w:val="20"/>
        </w:rPr>
      </w:pPr>
      <w:r>
        <w:rPr>
          <w:sz w:val="20"/>
        </w:rPr>
        <w:t>Todas as especificações do objeto contidas na proposta vinculam a</w:t>
      </w:r>
      <w:r>
        <w:rPr>
          <w:spacing w:val="-17"/>
          <w:sz w:val="20"/>
        </w:rPr>
        <w:t xml:space="preserve"> </w:t>
      </w:r>
      <w:r>
        <w:rPr>
          <w:sz w:val="20"/>
        </w:rPr>
        <w:t>Contratada.</w:t>
      </w:r>
    </w:p>
    <w:p w:rsidR="00F65FC5" w:rsidRDefault="000D47E0">
      <w:pPr>
        <w:pStyle w:val="PargrafodaLista"/>
        <w:numPr>
          <w:ilvl w:val="2"/>
          <w:numId w:val="120"/>
        </w:numPr>
        <w:tabs>
          <w:tab w:val="left" w:pos="807"/>
        </w:tabs>
        <w:spacing w:before="154" w:line="276" w:lineRule="auto"/>
        <w:ind w:left="302" w:right="444" w:firstLine="0"/>
        <w:jc w:val="both"/>
        <w:rPr>
          <w:sz w:val="20"/>
        </w:rPr>
      </w:pPr>
      <w:r>
        <w:rPr>
          <w:sz w:val="20"/>
        </w:rPr>
        <w:t>Nos valores propostos estarão inclusos todos os custos operacionais, encargos previdenciários, trabalhistas, tributários, comerciais e quaisquer outros que incidam direta ou indiretamente na prestação dos</w:t>
      </w:r>
      <w:r>
        <w:rPr>
          <w:spacing w:val="-16"/>
          <w:sz w:val="20"/>
        </w:rPr>
        <w:t xml:space="preserve"> </w:t>
      </w:r>
      <w:r>
        <w:rPr>
          <w:sz w:val="20"/>
        </w:rPr>
        <w:t>serviços.</w:t>
      </w:r>
    </w:p>
    <w:p w:rsidR="00F65FC5" w:rsidRDefault="00F65FC5">
      <w:pPr>
        <w:pStyle w:val="Corpodetexto"/>
        <w:spacing w:before="9"/>
      </w:pPr>
    </w:p>
    <w:p w:rsidR="00F65FC5" w:rsidRDefault="000D47E0">
      <w:pPr>
        <w:pStyle w:val="PargrafodaLista"/>
        <w:numPr>
          <w:ilvl w:val="3"/>
          <w:numId w:val="120"/>
        </w:numPr>
        <w:tabs>
          <w:tab w:val="left" w:pos="1719"/>
        </w:tabs>
        <w:spacing w:line="276" w:lineRule="auto"/>
        <w:ind w:right="448" w:firstLine="673"/>
        <w:rPr>
          <w:sz w:val="20"/>
        </w:rPr>
      </w:pPr>
      <w:r>
        <w:rPr>
          <w:sz w:val="20"/>
        </w:rPr>
        <w:t xml:space="preserve">A Contratada deverá arcar </w:t>
      </w:r>
      <w:r>
        <w:rPr>
          <w:spacing w:val="-3"/>
          <w:sz w:val="20"/>
        </w:rPr>
        <w:t xml:space="preserve">com </w:t>
      </w:r>
      <w:r>
        <w:rPr>
          <w:sz w:val="20"/>
        </w:rPr>
        <w:t xml:space="preserve">o ônus decorrente de eventual equívoco no dimensionamento dos quantitativos de </w:t>
      </w:r>
      <w:r>
        <w:rPr>
          <w:spacing w:val="-3"/>
          <w:sz w:val="20"/>
        </w:rPr>
        <w:t xml:space="preserve">sua </w:t>
      </w:r>
      <w:r>
        <w:rPr>
          <w:sz w:val="20"/>
        </w:rPr>
        <w:t xml:space="preserve">proposta, inclusive quanto aos custos variáveis decorrentes de fatores futuros e incertos, tais como os valores providos com o quantitativo de vale transporte, devendo complementá-los, caso o previsto inicialmente </w:t>
      </w:r>
      <w:r>
        <w:rPr>
          <w:spacing w:val="-4"/>
          <w:sz w:val="20"/>
        </w:rPr>
        <w:t xml:space="preserve">em </w:t>
      </w:r>
      <w:r>
        <w:rPr>
          <w:spacing w:val="-3"/>
          <w:sz w:val="20"/>
        </w:rPr>
        <w:t xml:space="preserve">sua </w:t>
      </w:r>
      <w:r>
        <w:rPr>
          <w:sz w:val="20"/>
        </w:rPr>
        <w:t xml:space="preserve">proposta não seja satisfatório para o atendimento do objeto da licitação, exceto quando ocorrer </w:t>
      </w:r>
      <w:r>
        <w:rPr>
          <w:spacing w:val="-3"/>
          <w:sz w:val="20"/>
        </w:rPr>
        <w:t xml:space="preserve">algum </w:t>
      </w:r>
      <w:r>
        <w:rPr>
          <w:sz w:val="20"/>
        </w:rPr>
        <w:t xml:space="preserve">dos eventos arrolados nos incisos do §1° do artigo 57 da </w:t>
      </w:r>
      <w:r>
        <w:rPr>
          <w:spacing w:val="-3"/>
          <w:sz w:val="20"/>
        </w:rPr>
        <w:t xml:space="preserve">Lei </w:t>
      </w:r>
      <w:r>
        <w:rPr>
          <w:sz w:val="20"/>
        </w:rPr>
        <w:t>n° 8.666, de</w:t>
      </w:r>
      <w:r>
        <w:rPr>
          <w:spacing w:val="4"/>
          <w:sz w:val="20"/>
        </w:rPr>
        <w:t xml:space="preserve"> </w:t>
      </w:r>
      <w:r>
        <w:rPr>
          <w:spacing w:val="-3"/>
          <w:sz w:val="20"/>
        </w:rPr>
        <w:t>1993.</w:t>
      </w:r>
    </w:p>
    <w:p w:rsidR="00F65FC5" w:rsidRDefault="000D47E0">
      <w:pPr>
        <w:pStyle w:val="Corpodetexto"/>
        <w:spacing w:before="123" w:line="276" w:lineRule="auto"/>
        <w:ind w:left="446" w:right="436" w:firstLine="1114"/>
        <w:jc w:val="both"/>
      </w:pPr>
      <w:r>
        <w:t>5.6.4.2.. Caso a proposta apresente eventual equívoco no dimensionamento dos quantitativos que favoreça a Contratada, este será revertido como lucro durante a vigência da contratação, mas poderá ser objeto de negociação para a eventual prorrogação contratual.</w:t>
      </w:r>
    </w:p>
    <w:p w:rsidR="00F65FC5" w:rsidRDefault="000D47E0">
      <w:pPr>
        <w:pStyle w:val="Corpodetexto"/>
        <w:spacing w:before="114"/>
        <w:ind w:left="446"/>
      </w:pPr>
      <w:r>
        <w:t>5.7. O prazo de validade da proposta não será inferior a 12 (doze) meses</w:t>
      </w:r>
      <w:r>
        <w:rPr>
          <w:b/>
        </w:rPr>
        <w:t xml:space="preserve">, </w:t>
      </w:r>
      <w:r>
        <w:t>a contar da data de sua apresentação.</w:t>
      </w:r>
    </w:p>
    <w:p w:rsidR="00F65FC5" w:rsidRDefault="00F65FC5">
      <w:pPr>
        <w:pStyle w:val="Corpodetexto"/>
        <w:rPr>
          <w:sz w:val="22"/>
        </w:rPr>
      </w:pPr>
    </w:p>
    <w:p w:rsidR="00F65FC5" w:rsidRDefault="00F65FC5">
      <w:pPr>
        <w:pStyle w:val="Corpodetexto"/>
        <w:spacing w:before="8"/>
        <w:rPr>
          <w:sz w:val="22"/>
        </w:rPr>
      </w:pPr>
    </w:p>
    <w:p w:rsidR="00F65FC5" w:rsidRDefault="000D47E0">
      <w:pPr>
        <w:pStyle w:val="Ttulo3"/>
        <w:numPr>
          <w:ilvl w:val="1"/>
          <w:numId w:val="124"/>
        </w:numPr>
        <w:tabs>
          <w:tab w:val="left" w:pos="188"/>
        </w:tabs>
        <w:ind w:left="187"/>
        <w:jc w:val="left"/>
        <w:rPr>
          <w:sz w:val="18"/>
        </w:rPr>
      </w:pPr>
      <w:bookmarkStart w:id="6" w:name="6.DAS_PROPOSTAS_E_FORMULAÇÃO_DE_LANCES"/>
      <w:bookmarkEnd w:id="6"/>
      <w:r>
        <w:rPr>
          <w:spacing w:val="-3"/>
        </w:rPr>
        <w:t xml:space="preserve">DAS </w:t>
      </w:r>
      <w:r>
        <w:t xml:space="preserve">PROPOSTAS E </w:t>
      </w:r>
      <w:r>
        <w:rPr>
          <w:spacing w:val="-3"/>
        </w:rPr>
        <w:t xml:space="preserve">FORMULAÇÃO </w:t>
      </w:r>
      <w:r>
        <w:t>DE</w:t>
      </w:r>
      <w:r>
        <w:rPr>
          <w:spacing w:val="5"/>
        </w:rPr>
        <w:t xml:space="preserve"> </w:t>
      </w:r>
      <w:r>
        <w:t>LANCES</w:t>
      </w:r>
    </w:p>
    <w:p w:rsidR="00F65FC5" w:rsidRDefault="000D47E0">
      <w:pPr>
        <w:pStyle w:val="Corpodetexto"/>
        <w:spacing w:before="159" w:line="276" w:lineRule="auto"/>
        <w:ind w:left="302" w:right="450"/>
        <w:jc w:val="both"/>
      </w:pPr>
      <w:r>
        <w:t>6.1.A abertura da presente licitação dar-se-á em sessão pública, por meio de sistema eletrônico, na data, horário e local indicados neste Edital.</w:t>
      </w:r>
    </w:p>
    <w:p w:rsidR="00F65FC5" w:rsidRDefault="000D47E0">
      <w:pPr>
        <w:pStyle w:val="Corpodetexto"/>
        <w:spacing w:before="120" w:line="278" w:lineRule="auto"/>
        <w:ind w:left="302" w:right="447"/>
        <w:jc w:val="both"/>
      </w:pPr>
      <w:r>
        <w:t xml:space="preserve">6.2.O Pregoeiro verificará as propostas apresentadas, desclassificando </w:t>
      </w:r>
      <w:r>
        <w:rPr>
          <w:spacing w:val="-3"/>
        </w:rPr>
        <w:t xml:space="preserve">desde </w:t>
      </w:r>
      <w:r>
        <w:t xml:space="preserve">logo aquelas que </w:t>
      </w:r>
      <w:r>
        <w:rPr>
          <w:spacing w:val="-3"/>
        </w:rPr>
        <w:t xml:space="preserve">não </w:t>
      </w:r>
      <w:r>
        <w:t xml:space="preserve">estejam </w:t>
      </w:r>
      <w:r>
        <w:rPr>
          <w:spacing w:val="-4"/>
        </w:rPr>
        <w:t xml:space="preserve">em </w:t>
      </w:r>
      <w:r>
        <w:t xml:space="preserve">conformidade </w:t>
      </w:r>
      <w:r>
        <w:rPr>
          <w:spacing w:val="-3"/>
        </w:rPr>
        <w:t xml:space="preserve">com </w:t>
      </w:r>
      <w:r>
        <w:t>os requisitos estabelecidos neste Edital, contenham vícios insanáveis ou não apresentem as especificações técnicas exigidas no Termo de</w:t>
      </w:r>
      <w:r>
        <w:rPr>
          <w:spacing w:val="-14"/>
        </w:rPr>
        <w:t xml:space="preserve"> </w:t>
      </w:r>
      <w:r>
        <w:t>Referência.</w:t>
      </w:r>
    </w:p>
    <w:p w:rsidR="00F65FC5" w:rsidRDefault="00F65FC5">
      <w:pPr>
        <w:spacing w:line="278" w:lineRule="auto"/>
        <w:jc w:val="both"/>
        <w:sectPr w:rsidR="00F65FC5">
          <w:pgSz w:w="11910" w:h="16840"/>
          <w:pgMar w:top="1560" w:right="2" w:bottom="280" w:left="0" w:header="711" w:footer="0" w:gutter="0"/>
          <w:cols w:space="720"/>
        </w:sectPr>
      </w:pPr>
    </w:p>
    <w:p w:rsidR="00F65FC5" w:rsidRDefault="000D47E0">
      <w:pPr>
        <w:pStyle w:val="Corpodetexto"/>
        <w:spacing w:before="89" w:line="276" w:lineRule="auto"/>
        <w:ind w:left="586" w:right="466"/>
      </w:pPr>
      <w:r>
        <w:lastRenderedPageBreak/>
        <w:t>6.2.1.A desclassificação será sempre fundamentada e registrada no sistema, com acompanhamento em tempo real por todos os participantes.</w:t>
      </w:r>
    </w:p>
    <w:p w:rsidR="00F65FC5" w:rsidRDefault="000D47E0">
      <w:pPr>
        <w:pStyle w:val="Corpodetexto"/>
        <w:spacing w:before="120" w:line="276" w:lineRule="auto"/>
        <w:ind w:left="586" w:right="466"/>
      </w:pPr>
      <w:r>
        <w:t>6.2.2.A não desclassificação da proposta não impede o seu julgamento definitivo em sentido contrário, levado a efeito na fase de aceitação.</w:t>
      </w:r>
    </w:p>
    <w:p w:rsidR="00F65FC5" w:rsidRDefault="000D47E0">
      <w:pPr>
        <w:pStyle w:val="Corpodetexto"/>
        <w:spacing w:before="119" w:line="276" w:lineRule="auto"/>
        <w:ind w:left="302" w:right="390"/>
        <w:jc w:val="both"/>
      </w:pPr>
      <w:r>
        <w:t xml:space="preserve">6.3.O sistema ordenará automaticamente as propostas classificadas, </w:t>
      </w:r>
      <w:r>
        <w:rPr>
          <w:spacing w:val="-3"/>
        </w:rPr>
        <w:t xml:space="preserve">sendo </w:t>
      </w:r>
      <w:r>
        <w:t>que somente estas participarão da fase de lances.</w:t>
      </w:r>
    </w:p>
    <w:p w:rsidR="00F65FC5" w:rsidRDefault="000D47E0">
      <w:pPr>
        <w:pStyle w:val="Corpodetexto"/>
        <w:spacing w:before="119"/>
        <w:ind w:left="302"/>
        <w:jc w:val="both"/>
      </w:pPr>
      <w:r>
        <w:t>6.4.O sistema disponibilizará campo próprio para troca de mensagens entre o Pregoeiro e os licitantes.</w:t>
      </w:r>
    </w:p>
    <w:p w:rsidR="00F65FC5" w:rsidRDefault="000D47E0">
      <w:pPr>
        <w:pStyle w:val="PargrafodaLista"/>
        <w:numPr>
          <w:ilvl w:val="1"/>
          <w:numId w:val="119"/>
        </w:numPr>
        <w:tabs>
          <w:tab w:val="left" w:pos="639"/>
        </w:tabs>
        <w:spacing w:before="159" w:line="276" w:lineRule="auto"/>
        <w:ind w:right="396" w:firstLine="0"/>
        <w:jc w:val="both"/>
        <w:rPr>
          <w:sz w:val="20"/>
        </w:rPr>
      </w:pPr>
      <w:r>
        <w:rPr>
          <w:sz w:val="20"/>
        </w:rPr>
        <w:t xml:space="preserve">Iniciada a etapa competitiva, os licitantes deverão encaminhar lances exclusivamente por meio de sistema eletrônico, sendo imediatamente informados do </w:t>
      </w:r>
      <w:r>
        <w:rPr>
          <w:spacing w:val="-3"/>
          <w:sz w:val="20"/>
        </w:rPr>
        <w:t xml:space="preserve">seu </w:t>
      </w:r>
      <w:r>
        <w:rPr>
          <w:sz w:val="20"/>
        </w:rPr>
        <w:t>recebimento e do valor consignado no</w:t>
      </w:r>
      <w:r>
        <w:rPr>
          <w:spacing w:val="-18"/>
          <w:sz w:val="20"/>
        </w:rPr>
        <w:t xml:space="preserve"> </w:t>
      </w:r>
      <w:r>
        <w:rPr>
          <w:sz w:val="20"/>
        </w:rPr>
        <w:t>registro.</w:t>
      </w:r>
    </w:p>
    <w:p w:rsidR="00F65FC5" w:rsidRDefault="000D47E0">
      <w:pPr>
        <w:pStyle w:val="PargrafodaLista"/>
        <w:numPr>
          <w:ilvl w:val="1"/>
          <w:numId w:val="119"/>
        </w:numPr>
        <w:tabs>
          <w:tab w:val="left" w:pos="947"/>
        </w:tabs>
        <w:spacing w:before="119"/>
        <w:ind w:left="946" w:hanging="360"/>
        <w:jc w:val="left"/>
        <w:rPr>
          <w:sz w:val="20"/>
        </w:rPr>
      </w:pPr>
      <w:r>
        <w:rPr>
          <w:sz w:val="20"/>
        </w:rPr>
        <w:t xml:space="preserve">O lance deverá </w:t>
      </w:r>
      <w:r>
        <w:rPr>
          <w:spacing w:val="-3"/>
          <w:sz w:val="20"/>
        </w:rPr>
        <w:t xml:space="preserve">ser </w:t>
      </w:r>
      <w:r>
        <w:rPr>
          <w:sz w:val="20"/>
        </w:rPr>
        <w:t>ofertado pelo valor anual do</w:t>
      </w:r>
      <w:r>
        <w:rPr>
          <w:spacing w:val="-12"/>
          <w:sz w:val="20"/>
        </w:rPr>
        <w:t xml:space="preserve"> </w:t>
      </w:r>
      <w:r>
        <w:rPr>
          <w:sz w:val="20"/>
        </w:rPr>
        <w:t>item.</w:t>
      </w:r>
    </w:p>
    <w:p w:rsidR="00F65FC5" w:rsidRDefault="000D47E0">
      <w:pPr>
        <w:pStyle w:val="PargrafodaLista"/>
        <w:numPr>
          <w:ilvl w:val="1"/>
          <w:numId w:val="119"/>
        </w:numPr>
        <w:tabs>
          <w:tab w:val="left" w:pos="639"/>
        </w:tabs>
        <w:spacing w:before="154" w:line="276" w:lineRule="auto"/>
        <w:ind w:right="396" w:firstLine="0"/>
        <w:jc w:val="both"/>
        <w:rPr>
          <w:sz w:val="20"/>
        </w:rPr>
      </w:pPr>
      <w:r>
        <w:rPr>
          <w:sz w:val="20"/>
        </w:rPr>
        <w:t xml:space="preserve">Os licitantes poderão oferecer lances sucessivos, observando o horário fixado para abertura da </w:t>
      </w:r>
      <w:r>
        <w:rPr>
          <w:spacing w:val="-4"/>
          <w:sz w:val="20"/>
        </w:rPr>
        <w:t xml:space="preserve">sessão </w:t>
      </w:r>
      <w:r>
        <w:rPr>
          <w:sz w:val="20"/>
        </w:rPr>
        <w:t>e as regras estabelecidas no</w:t>
      </w:r>
      <w:r>
        <w:rPr>
          <w:spacing w:val="-3"/>
          <w:sz w:val="20"/>
        </w:rPr>
        <w:t xml:space="preserve"> </w:t>
      </w:r>
      <w:r>
        <w:rPr>
          <w:sz w:val="20"/>
        </w:rPr>
        <w:t>Edital.</w:t>
      </w:r>
    </w:p>
    <w:p w:rsidR="00F65FC5" w:rsidRDefault="000D47E0">
      <w:pPr>
        <w:pStyle w:val="Corpodetexto"/>
        <w:spacing w:before="120" w:line="276" w:lineRule="auto"/>
        <w:ind w:left="302" w:right="389"/>
        <w:jc w:val="both"/>
      </w:pPr>
      <w:r>
        <w:t xml:space="preserve">6.8.O intervalo mínimo de diferença de valores entre os lances, que incidirá tanto </w:t>
      </w:r>
      <w:r>
        <w:rPr>
          <w:spacing w:val="-4"/>
        </w:rPr>
        <w:t xml:space="preserve">em </w:t>
      </w:r>
      <w:r>
        <w:t xml:space="preserve">relação aos lances intermediários  quanto em relação à proposta que cobrir a melhor </w:t>
      </w:r>
      <w:r>
        <w:rPr>
          <w:spacing w:val="-2"/>
        </w:rPr>
        <w:t xml:space="preserve">oferta </w:t>
      </w:r>
      <w:r>
        <w:t xml:space="preserve">deverá </w:t>
      </w:r>
      <w:r>
        <w:rPr>
          <w:spacing w:val="-3"/>
        </w:rPr>
        <w:t xml:space="preserve">ser </w:t>
      </w:r>
      <w:r>
        <w:t>R$ 0,01.</w:t>
      </w:r>
    </w:p>
    <w:p w:rsidR="00F65FC5" w:rsidRDefault="000D47E0">
      <w:pPr>
        <w:pStyle w:val="PargrafodaLista"/>
        <w:numPr>
          <w:ilvl w:val="2"/>
          <w:numId w:val="118"/>
        </w:numPr>
        <w:tabs>
          <w:tab w:val="left" w:pos="1090"/>
        </w:tabs>
        <w:spacing w:before="119" w:line="276" w:lineRule="auto"/>
        <w:ind w:right="394" w:firstLine="0"/>
        <w:rPr>
          <w:sz w:val="20"/>
        </w:rPr>
      </w:pPr>
      <w:r>
        <w:rPr>
          <w:spacing w:val="-3"/>
          <w:sz w:val="20"/>
        </w:rPr>
        <w:t xml:space="preserve">Em </w:t>
      </w:r>
      <w:r>
        <w:rPr>
          <w:sz w:val="20"/>
        </w:rPr>
        <w:t xml:space="preserve">caso de falha no sistema, os lances </w:t>
      </w:r>
      <w:r>
        <w:rPr>
          <w:spacing w:val="-4"/>
          <w:sz w:val="20"/>
        </w:rPr>
        <w:t xml:space="preserve">em </w:t>
      </w:r>
      <w:r>
        <w:rPr>
          <w:sz w:val="20"/>
        </w:rPr>
        <w:t xml:space="preserve">desacordo </w:t>
      </w:r>
      <w:r>
        <w:rPr>
          <w:spacing w:val="-3"/>
          <w:sz w:val="20"/>
        </w:rPr>
        <w:t xml:space="preserve">com </w:t>
      </w:r>
      <w:r>
        <w:rPr>
          <w:sz w:val="20"/>
        </w:rPr>
        <w:t xml:space="preserve">a norma deverão </w:t>
      </w:r>
      <w:r>
        <w:rPr>
          <w:spacing w:val="-3"/>
          <w:sz w:val="20"/>
        </w:rPr>
        <w:t xml:space="preserve">ser </w:t>
      </w:r>
      <w:r>
        <w:rPr>
          <w:sz w:val="20"/>
        </w:rPr>
        <w:t xml:space="preserve">desconsiderados pelo pregoeiro, devendo a ocorrência </w:t>
      </w:r>
      <w:r>
        <w:rPr>
          <w:spacing w:val="-3"/>
          <w:sz w:val="20"/>
        </w:rPr>
        <w:t xml:space="preserve">ser </w:t>
      </w:r>
      <w:r>
        <w:rPr>
          <w:sz w:val="20"/>
        </w:rPr>
        <w:t>comunicada imediatamente à Secretaria de Logística e Tecnologia da</w:t>
      </w:r>
      <w:r>
        <w:rPr>
          <w:spacing w:val="-21"/>
          <w:sz w:val="20"/>
        </w:rPr>
        <w:t xml:space="preserve"> </w:t>
      </w:r>
      <w:r>
        <w:rPr>
          <w:sz w:val="20"/>
        </w:rPr>
        <w:t>Informação.</w:t>
      </w:r>
    </w:p>
    <w:p w:rsidR="00F65FC5" w:rsidRDefault="000D47E0">
      <w:pPr>
        <w:pStyle w:val="PargrafodaLista"/>
        <w:numPr>
          <w:ilvl w:val="2"/>
          <w:numId w:val="118"/>
        </w:numPr>
        <w:tabs>
          <w:tab w:val="left" w:pos="1090"/>
        </w:tabs>
        <w:spacing w:line="229" w:lineRule="exact"/>
        <w:ind w:left="1089" w:hanging="503"/>
        <w:rPr>
          <w:sz w:val="20"/>
        </w:rPr>
      </w:pPr>
      <w:r>
        <w:rPr>
          <w:sz w:val="20"/>
        </w:rPr>
        <w:t xml:space="preserve">Na hipótese do subitem anterior, a ocorrência será registrada </w:t>
      </w:r>
      <w:r>
        <w:rPr>
          <w:spacing w:val="-4"/>
          <w:sz w:val="20"/>
        </w:rPr>
        <w:t xml:space="preserve">em </w:t>
      </w:r>
      <w:r>
        <w:rPr>
          <w:sz w:val="20"/>
        </w:rPr>
        <w:t>campo próprio do</w:t>
      </w:r>
      <w:r>
        <w:rPr>
          <w:spacing w:val="12"/>
          <w:sz w:val="20"/>
        </w:rPr>
        <w:t xml:space="preserve"> </w:t>
      </w:r>
      <w:r>
        <w:rPr>
          <w:sz w:val="20"/>
        </w:rPr>
        <w:t>sistema.</w:t>
      </w:r>
    </w:p>
    <w:p w:rsidR="00F65FC5" w:rsidRDefault="000D47E0">
      <w:pPr>
        <w:pStyle w:val="Corpodetexto"/>
        <w:spacing w:before="39"/>
        <w:ind w:left="302"/>
        <w:jc w:val="both"/>
      </w:pPr>
      <w:r>
        <w:t>6.9.O licitante somente poderá oferecer lance inferior ao último por ele ofertado e registrado pelo sistema.</w:t>
      </w:r>
    </w:p>
    <w:p w:rsidR="00F65FC5" w:rsidRDefault="000D47E0">
      <w:pPr>
        <w:pStyle w:val="Corpodetexto"/>
        <w:spacing w:before="34" w:line="276" w:lineRule="auto"/>
        <w:ind w:left="586" w:right="466"/>
      </w:pPr>
      <w:r>
        <w:t>6.9.1.O intervalo entre os lances enviados pelo mesmo licitante não poderá ser inferior a vinte (20) segundos e o intervalo entre lances não poderá ser inferior a três (3) segundos.</w:t>
      </w:r>
    </w:p>
    <w:p w:rsidR="00F65FC5" w:rsidRDefault="000D47E0">
      <w:pPr>
        <w:pStyle w:val="PargrafodaLista"/>
        <w:numPr>
          <w:ilvl w:val="1"/>
          <w:numId w:val="117"/>
        </w:numPr>
        <w:tabs>
          <w:tab w:val="left" w:pos="749"/>
        </w:tabs>
        <w:spacing w:before="119" w:line="276" w:lineRule="auto"/>
        <w:ind w:right="390" w:firstLine="0"/>
        <w:rPr>
          <w:sz w:val="20"/>
        </w:rPr>
      </w:pPr>
      <w:r>
        <w:rPr>
          <w:sz w:val="20"/>
        </w:rPr>
        <w:t>Não serão aceitos dois ou mais lances de mesmo valor, prevalecendo aquele que for recebido e registrado em primeiro lugar.</w:t>
      </w:r>
    </w:p>
    <w:p w:rsidR="00F65FC5" w:rsidRDefault="000D47E0">
      <w:pPr>
        <w:pStyle w:val="PargrafodaLista"/>
        <w:numPr>
          <w:ilvl w:val="1"/>
          <w:numId w:val="117"/>
        </w:numPr>
        <w:tabs>
          <w:tab w:val="left" w:pos="749"/>
        </w:tabs>
        <w:spacing w:before="119" w:line="276" w:lineRule="auto"/>
        <w:ind w:right="392" w:firstLine="0"/>
        <w:rPr>
          <w:sz w:val="20"/>
        </w:rPr>
      </w:pPr>
      <w:r>
        <w:rPr>
          <w:sz w:val="20"/>
        </w:rPr>
        <w:t xml:space="preserve">Durante o transcurso da sessão pública, os licitantes serão informados, </w:t>
      </w:r>
      <w:r>
        <w:rPr>
          <w:spacing w:val="-4"/>
          <w:sz w:val="20"/>
        </w:rPr>
        <w:t xml:space="preserve">em </w:t>
      </w:r>
      <w:r>
        <w:rPr>
          <w:sz w:val="20"/>
        </w:rPr>
        <w:t>tempo real, do valor do menor lance registrado, vedada a identificação do</w:t>
      </w:r>
      <w:r>
        <w:rPr>
          <w:spacing w:val="-8"/>
          <w:sz w:val="20"/>
        </w:rPr>
        <w:t xml:space="preserve"> </w:t>
      </w:r>
      <w:r>
        <w:rPr>
          <w:sz w:val="20"/>
        </w:rPr>
        <w:t>licitante.</w:t>
      </w:r>
    </w:p>
    <w:p w:rsidR="00F65FC5" w:rsidRDefault="000D47E0">
      <w:pPr>
        <w:pStyle w:val="PargrafodaLista"/>
        <w:numPr>
          <w:ilvl w:val="1"/>
          <w:numId w:val="117"/>
        </w:numPr>
        <w:tabs>
          <w:tab w:val="left" w:pos="749"/>
        </w:tabs>
        <w:spacing w:before="120" w:line="276" w:lineRule="auto"/>
        <w:ind w:right="398" w:firstLine="0"/>
        <w:rPr>
          <w:sz w:val="20"/>
        </w:rPr>
      </w:pPr>
      <w:r>
        <w:rPr>
          <w:sz w:val="20"/>
        </w:rPr>
        <w:t xml:space="preserve">No caso de desconexão com o Pregoeiro, no decorrer da etapa competitiva do Pregão, o sistema eletrônico poderá permanecer acessível aos licitantes para a recepção </w:t>
      </w:r>
      <w:r>
        <w:rPr>
          <w:spacing w:val="-3"/>
          <w:sz w:val="20"/>
        </w:rPr>
        <w:t>dos</w:t>
      </w:r>
      <w:r>
        <w:rPr>
          <w:spacing w:val="-9"/>
          <w:sz w:val="20"/>
        </w:rPr>
        <w:t xml:space="preserve"> </w:t>
      </w:r>
      <w:r>
        <w:rPr>
          <w:sz w:val="20"/>
        </w:rPr>
        <w:t>lances.</w:t>
      </w:r>
    </w:p>
    <w:p w:rsidR="00F65FC5" w:rsidRDefault="000D47E0">
      <w:pPr>
        <w:pStyle w:val="PargrafodaLista"/>
        <w:numPr>
          <w:ilvl w:val="1"/>
          <w:numId w:val="117"/>
        </w:numPr>
        <w:tabs>
          <w:tab w:val="left" w:pos="749"/>
        </w:tabs>
        <w:spacing w:before="119" w:line="280" w:lineRule="auto"/>
        <w:ind w:right="389" w:firstLine="0"/>
        <w:rPr>
          <w:sz w:val="20"/>
        </w:rPr>
      </w:pPr>
      <w:r>
        <w:rPr>
          <w:sz w:val="20"/>
        </w:rPr>
        <w:t xml:space="preserve">Se a desconexão perdurar por tempo superior a 10 (dez) minutos, a </w:t>
      </w:r>
      <w:r>
        <w:rPr>
          <w:spacing w:val="-3"/>
          <w:sz w:val="20"/>
        </w:rPr>
        <w:t xml:space="preserve">sessão </w:t>
      </w:r>
      <w:r>
        <w:rPr>
          <w:sz w:val="20"/>
        </w:rPr>
        <w:t xml:space="preserve">será suspensa e terá reinício somente após comunicação </w:t>
      </w:r>
      <w:r>
        <w:rPr>
          <w:spacing w:val="-3"/>
          <w:sz w:val="20"/>
        </w:rPr>
        <w:t xml:space="preserve">expressa </w:t>
      </w:r>
      <w:r>
        <w:rPr>
          <w:sz w:val="20"/>
        </w:rPr>
        <w:t>do Pregoeiro aos participantes.</w:t>
      </w:r>
    </w:p>
    <w:p w:rsidR="00F65FC5" w:rsidRDefault="000D47E0">
      <w:pPr>
        <w:pStyle w:val="PargrafodaLista"/>
        <w:numPr>
          <w:ilvl w:val="1"/>
          <w:numId w:val="117"/>
        </w:numPr>
        <w:tabs>
          <w:tab w:val="left" w:pos="864"/>
        </w:tabs>
        <w:spacing w:before="115"/>
        <w:ind w:left="863" w:hanging="561"/>
        <w:rPr>
          <w:sz w:val="20"/>
        </w:rPr>
      </w:pPr>
      <w:r>
        <w:rPr>
          <w:sz w:val="20"/>
        </w:rPr>
        <w:t xml:space="preserve">Critério de julgamento adotado será o menor preço anual do item, conforme definido neste Edital e </w:t>
      </w:r>
      <w:r>
        <w:rPr>
          <w:spacing w:val="-3"/>
          <w:sz w:val="20"/>
        </w:rPr>
        <w:t>seus</w:t>
      </w:r>
      <w:r>
        <w:rPr>
          <w:spacing w:val="-22"/>
          <w:sz w:val="20"/>
        </w:rPr>
        <w:t xml:space="preserve"> </w:t>
      </w:r>
      <w:r>
        <w:rPr>
          <w:sz w:val="20"/>
        </w:rPr>
        <w:t>anexos.</w:t>
      </w:r>
    </w:p>
    <w:p w:rsidR="00F65FC5" w:rsidRDefault="000D47E0">
      <w:pPr>
        <w:pStyle w:val="PargrafodaLista"/>
        <w:numPr>
          <w:ilvl w:val="1"/>
          <w:numId w:val="117"/>
        </w:numPr>
        <w:tabs>
          <w:tab w:val="left" w:pos="749"/>
        </w:tabs>
        <w:spacing w:before="121" w:line="276" w:lineRule="auto"/>
        <w:ind w:right="390" w:firstLine="0"/>
        <w:rPr>
          <w:sz w:val="20"/>
        </w:rPr>
      </w:pPr>
      <w:r>
        <w:rPr>
          <w:sz w:val="20"/>
        </w:rPr>
        <w:t>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w:t>
      </w:r>
      <w:r>
        <w:rPr>
          <w:spacing w:val="-13"/>
          <w:sz w:val="20"/>
        </w:rPr>
        <w:t xml:space="preserve"> </w:t>
      </w:r>
      <w:r>
        <w:rPr>
          <w:sz w:val="20"/>
        </w:rPr>
        <w:t>lances.</w:t>
      </w:r>
    </w:p>
    <w:p w:rsidR="00F65FC5" w:rsidRDefault="000D47E0">
      <w:pPr>
        <w:pStyle w:val="PargrafodaLista"/>
        <w:numPr>
          <w:ilvl w:val="1"/>
          <w:numId w:val="117"/>
        </w:numPr>
        <w:tabs>
          <w:tab w:val="left" w:pos="749"/>
        </w:tabs>
        <w:spacing w:before="118" w:line="276" w:lineRule="auto"/>
        <w:ind w:right="394" w:firstLine="0"/>
        <w:rPr>
          <w:sz w:val="20"/>
        </w:rPr>
      </w:pPr>
      <w:r>
        <w:rPr>
          <w:spacing w:val="-3"/>
          <w:sz w:val="20"/>
        </w:rPr>
        <w:t xml:space="preserve">Caso </w:t>
      </w:r>
      <w:r>
        <w:rPr>
          <w:sz w:val="20"/>
        </w:rPr>
        <w:t xml:space="preserve">o licitante não apresente lances, concorrerá </w:t>
      </w:r>
      <w:r>
        <w:rPr>
          <w:spacing w:val="-3"/>
          <w:sz w:val="20"/>
        </w:rPr>
        <w:t xml:space="preserve">com </w:t>
      </w:r>
      <w:r>
        <w:rPr>
          <w:sz w:val="20"/>
        </w:rPr>
        <w:t xml:space="preserve">o valor de </w:t>
      </w:r>
      <w:r>
        <w:rPr>
          <w:spacing w:val="-3"/>
          <w:sz w:val="20"/>
        </w:rPr>
        <w:t xml:space="preserve">sua </w:t>
      </w:r>
      <w:r>
        <w:rPr>
          <w:sz w:val="20"/>
        </w:rPr>
        <w:t>proposta e, na hipótese de desistência de apresentar outros lances, valerá o último lance por ele ofertado, para efeito de ordenação das</w:t>
      </w:r>
      <w:r>
        <w:rPr>
          <w:spacing w:val="-34"/>
          <w:sz w:val="20"/>
        </w:rPr>
        <w:t xml:space="preserve"> </w:t>
      </w:r>
      <w:r>
        <w:rPr>
          <w:sz w:val="20"/>
        </w:rPr>
        <w:t>propostas.</w:t>
      </w:r>
    </w:p>
    <w:p w:rsidR="00F65FC5" w:rsidRDefault="000D47E0">
      <w:pPr>
        <w:pStyle w:val="PargrafodaLista"/>
        <w:numPr>
          <w:ilvl w:val="1"/>
          <w:numId w:val="117"/>
        </w:numPr>
        <w:tabs>
          <w:tab w:val="left" w:pos="749"/>
        </w:tabs>
        <w:spacing w:before="120" w:line="276" w:lineRule="auto"/>
        <w:ind w:right="385" w:firstLine="0"/>
        <w:rPr>
          <w:sz w:val="20"/>
        </w:rPr>
      </w:pPr>
      <w:r>
        <w:rPr>
          <w:sz w:val="20"/>
        </w:rPr>
        <w:t xml:space="preserve">Encerrada a etapa de lances, será efetivada a verificação automática, junto à Receita Federal, do porte da entidade empresarial. O sistema identificará </w:t>
      </w:r>
      <w:r>
        <w:rPr>
          <w:spacing w:val="-4"/>
          <w:sz w:val="20"/>
        </w:rPr>
        <w:t xml:space="preserve">em </w:t>
      </w:r>
      <w:r>
        <w:rPr>
          <w:sz w:val="20"/>
        </w:rPr>
        <w:t xml:space="preserve">coluna própria as microempresas, empresas de pequeno porte e sociedades cooperativas participantes, procedendo à comparação </w:t>
      </w:r>
      <w:r>
        <w:rPr>
          <w:spacing w:val="-3"/>
          <w:sz w:val="20"/>
        </w:rPr>
        <w:t xml:space="preserve">com </w:t>
      </w:r>
      <w:r>
        <w:rPr>
          <w:sz w:val="20"/>
        </w:rPr>
        <w:t xml:space="preserve">os valores da primeira colocada, </w:t>
      </w:r>
      <w:r>
        <w:rPr>
          <w:spacing w:val="-3"/>
          <w:sz w:val="20"/>
        </w:rPr>
        <w:t xml:space="preserve">se </w:t>
      </w:r>
      <w:r>
        <w:rPr>
          <w:sz w:val="20"/>
        </w:rPr>
        <w:t>esta for empresa de maior porte, assim como das demais classificadas, para o fim de aplicar-se o disposto nos arts. 44 e 45 da LC nº 123, de 2006, regulamentada pelo Decreto nº 8.538, de</w:t>
      </w:r>
      <w:r>
        <w:rPr>
          <w:spacing w:val="-3"/>
          <w:sz w:val="20"/>
        </w:rPr>
        <w:t xml:space="preserve"> </w:t>
      </w:r>
      <w:r>
        <w:rPr>
          <w:sz w:val="20"/>
        </w:rPr>
        <w:t>2015.</w:t>
      </w:r>
    </w:p>
    <w:p w:rsidR="00F65FC5" w:rsidRDefault="000D47E0">
      <w:pPr>
        <w:pStyle w:val="PargrafodaLista"/>
        <w:numPr>
          <w:ilvl w:val="1"/>
          <w:numId w:val="117"/>
        </w:numPr>
        <w:tabs>
          <w:tab w:val="left" w:pos="749"/>
        </w:tabs>
        <w:spacing w:before="122" w:line="276" w:lineRule="auto"/>
        <w:ind w:right="390" w:firstLine="0"/>
        <w:rPr>
          <w:sz w:val="20"/>
        </w:rPr>
      </w:pPr>
      <w:r>
        <w:rPr>
          <w:sz w:val="20"/>
        </w:rPr>
        <w:t>Nessas condições, as propostas de microempresas, empresas de pequeno porte e sociedades cooperativas que se encontrarem na faixa de até 5% (cinco por cento) acima da proposta ou lance de menor preço serão consideradas empatadas com a primeira colocada.</w:t>
      </w:r>
    </w:p>
    <w:p w:rsidR="00F65FC5" w:rsidRDefault="000D47E0">
      <w:pPr>
        <w:pStyle w:val="PargrafodaLista"/>
        <w:numPr>
          <w:ilvl w:val="1"/>
          <w:numId w:val="117"/>
        </w:numPr>
        <w:tabs>
          <w:tab w:val="left" w:pos="749"/>
        </w:tabs>
        <w:spacing w:before="119" w:line="276" w:lineRule="auto"/>
        <w:ind w:right="391" w:firstLine="0"/>
        <w:rPr>
          <w:sz w:val="20"/>
        </w:rPr>
      </w:pPr>
      <w:r>
        <w:rPr>
          <w:sz w:val="20"/>
        </w:rPr>
        <w:t xml:space="preserve">A melhor classificada nos termos do item anterior terá o direito de encaminhar uma última oferta </w:t>
      </w:r>
      <w:r>
        <w:rPr>
          <w:spacing w:val="-3"/>
          <w:sz w:val="20"/>
        </w:rPr>
        <w:t xml:space="preserve">para </w:t>
      </w:r>
      <w:r>
        <w:rPr>
          <w:sz w:val="20"/>
        </w:rPr>
        <w:t xml:space="preserve">desempate, obrigatoriamente </w:t>
      </w:r>
      <w:r>
        <w:rPr>
          <w:spacing w:val="-4"/>
          <w:sz w:val="20"/>
        </w:rPr>
        <w:t xml:space="preserve">em </w:t>
      </w:r>
      <w:r>
        <w:rPr>
          <w:sz w:val="20"/>
        </w:rPr>
        <w:t>valor inferior ao da primeira colocada, no prazo de 5 (cinco) minutos controlados pelo sistema, contados após a comunicação automática para</w:t>
      </w:r>
      <w:r>
        <w:rPr>
          <w:spacing w:val="-4"/>
          <w:sz w:val="20"/>
        </w:rPr>
        <w:t xml:space="preserve"> </w:t>
      </w:r>
      <w:r>
        <w:rPr>
          <w:sz w:val="20"/>
        </w:rPr>
        <w:t>tanto.</w:t>
      </w:r>
    </w:p>
    <w:p w:rsidR="00F65FC5" w:rsidRDefault="00F65FC5">
      <w:pPr>
        <w:spacing w:line="276" w:lineRule="auto"/>
        <w:jc w:val="both"/>
        <w:rPr>
          <w:sz w:val="20"/>
        </w:rPr>
        <w:sectPr w:rsidR="00F65FC5">
          <w:pgSz w:w="11910" w:h="16840"/>
          <w:pgMar w:top="1560" w:right="2" w:bottom="280" w:left="0" w:header="711" w:footer="0" w:gutter="0"/>
          <w:cols w:space="720"/>
        </w:sectPr>
      </w:pPr>
    </w:p>
    <w:p w:rsidR="00F65FC5" w:rsidRDefault="000D47E0">
      <w:pPr>
        <w:pStyle w:val="PargrafodaLista"/>
        <w:numPr>
          <w:ilvl w:val="1"/>
          <w:numId w:val="117"/>
        </w:numPr>
        <w:tabs>
          <w:tab w:val="left" w:pos="749"/>
        </w:tabs>
        <w:spacing w:before="89" w:line="276" w:lineRule="auto"/>
        <w:ind w:right="389" w:firstLine="0"/>
        <w:rPr>
          <w:sz w:val="20"/>
        </w:rPr>
      </w:pPr>
      <w:r>
        <w:rPr>
          <w:spacing w:val="-3"/>
          <w:sz w:val="20"/>
        </w:rPr>
        <w:lastRenderedPageBreak/>
        <w:t xml:space="preserve">Caso </w:t>
      </w:r>
      <w:r>
        <w:rPr>
          <w:sz w:val="20"/>
        </w:rPr>
        <w:t xml:space="preserve">a microempresa, empresa de pequeno porte ou sociedade cooperativa melhor classificada </w:t>
      </w:r>
      <w:r>
        <w:rPr>
          <w:spacing w:val="-3"/>
          <w:sz w:val="20"/>
        </w:rPr>
        <w:t xml:space="preserve">desista </w:t>
      </w:r>
      <w:r>
        <w:rPr>
          <w:sz w:val="20"/>
        </w:rPr>
        <w:t xml:space="preserve">ou não se manifeste no prazo estabelecido, serão convocadas as demais licitantes microempresa, empresa de </w:t>
      </w:r>
      <w:r>
        <w:rPr>
          <w:spacing w:val="-3"/>
          <w:sz w:val="20"/>
        </w:rPr>
        <w:t xml:space="preserve">pequeno </w:t>
      </w:r>
      <w:r>
        <w:rPr>
          <w:sz w:val="20"/>
        </w:rPr>
        <w:t xml:space="preserve">porte e sociedade cooperativa que </w:t>
      </w:r>
      <w:r>
        <w:rPr>
          <w:spacing w:val="-3"/>
          <w:sz w:val="20"/>
        </w:rPr>
        <w:t xml:space="preserve">se </w:t>
      </w:r>
      <w:r>
        <w:rPr>
          <w:sz w:val="20"/>
        </w:rPr>
        <w:t xml:space="preserve">encontrem naquele intervalo de 5% (cinco por cento), na </w:t>
      </w:r>
      <w:r>
        <w:rPr>
          <w:spacing w:val="-3"/>
          <w:sz w:val="20"/>
        </w:rPr>
        <w:t xml:space="preserve">ordem </w:t>
      </w:r>
      <w:r>
        <w:rPr>
          <w:sz w:val="20"/>
        </w:rPr>
        <w:t>de classificação, para o exercício do mesmo direito, no prazo estabelecido no subitem</w:t>
      </w:r>
      <w:r>
        <w:rPr>
          <w:spacing w:val="-8"/>
          <w:sz w:val="20"/>
        </w:rPr>
        <w:t xml:space="preserve"> </w:t>
      </w:r>
      <w:r>
        <w:rPr>
          <w:sz w:val="20"/>
        </w:rPr>
        <w:t>anterior.</w:t>
      </w:r>
    </w:p>
    <w:p w:rsidR="00F65FC5" w:rsidRDefault="00F65FC5">
      <w:pPr>
        <w:pStyle w:val="Corpodetexto"/>
        <w:rPr>
          <w:sz w:val="22"/>
        </w:rPr>
      </w:pPr>
    </w:p>
    <w:p w:rsidR="00F65FC5" w:rsidRDefault="00F65FC5">
      <w:pPr>
        <w:pStyle w:val="Corpodetexto"/>
        <w:spacing w:before="3"/>
        <w:rPr>
          <w:sz w:val="19"/>
        </w:rPr>
      </w:pPr>
    </w:p>
    <w:p w:rsidR="00F65FC5" w:rsidRDefault="000D47E0">
      <w:pPr>
        <w:pStyle w:val="Ttulo3"/>
        <w:numPr>
          <w:ilvl w:val="1"/>
          <w:numId w:val="124"/>
        </w:numPr>
        <w:tabs>
          <w:tab w:val="left" w:pos="188"/>
        </w:tabs>
        <w:ind w:left="187"/>
        <w:jc w:val="left"/>
        <w:rPr>
          <w:sz w:val="18"/>
        </w:rPr>
      </w:pPr>
      <w:bookmarkStart w:id="7" w:name="7.DA_ACEITABILIDADE_DA_PROPOSTA_VENCEDOR"/>
      <w:bookmarkEnd w:id="7"/>
      <w:r>
        <w:t>DA ACEITABILIDADE DA PROPOSTA</w:t>
      </w:r>
      <w:r>
        <w:rPr>
          <w:spacing w:val="-6"/>
        </w:rPr>
        <w:t xml:space="preserve"> </w:t>
      </w:r>
      <w:r>
        <w:rPr>
          <w:spacing w:val="-3"/>
        </w:rPr>
        <w:t>VENCEDORA.</w:t>
      </w:r>
    </w:p>
    <w:p w:rsidR="00F65FC5" w:rsidRDefault="000D47E0">
      <w:pPr>
        <w:pStyle w:val="PargrafodaLista"/>
        <w:numPr>
          <w:ilvl w:val="2"/>
          <w:numId w:val="124"/>
        </w:numPr>
        <w:tabs>
          <w:tab w:val="left" w:pos="639"/>
        </w:tabs>
        <w:spacing w:before="159" w:line="276" w:lineRule="auto"/>
        <w:ind w:right="509" w:firstLine="0"/>
        <w:rPr>
          <w:sz w:val="20"/>
        </w:rPr>
      </w:pPr>
      <w:r>
        <w:rPr>
          <w:sz w:val="20"/>
        </w:rPr>
        <w:t xml:space="preserve">Encerrada a etapa de lances e depois da verificação de possível empate, o Pregoeiro examinará a </w:t>
      </w:r>
      <w:r>
        <w:rPr>
          <w:spacing w:val="-3"/>
          <w:sz w:val="20"/>
        </w:rPr>
        <w:t xml:space="preserve">proposta </w:t>
      </w:r>
      <w:r>
        <w:rPr>
          <w:sz w:val="20"/>
        </w:rPr>
        <w:t xml:space="preserve">classificada em primeiro lugar quanto ao preço, a </w:t>
      </w:r>
      <w:r>
        <w:rPr>
          <w:spacing w:val="-3"/>
          <w:sz w:val="20"/>
        </w:rPr>
        <w:t xml:space="preserve">sua </w:t>
      </w:r>
      <w:r>
        <w:rPr>
          <w:sz w:val="20"/>
        </w:rPr>
        <w:t xml:space="preserve">exequibilidade, </w:t>
      </w:r>
      <w:r>
        <w:rPr>
          <w:spacing w:val="-3"/>
          <w:sz w:val="20"/>
        </w:rPr>
        <w:t xml:space="preserve">bem </w:t>
      </w:r>
      <w:r>
        <w:rPr>
          <w:sz w:val="20"/>
        </w:rPr>
        <w:t>como quanto ao cumprimento das especificações do</w:t>
      </w:r>
      <w:r>
        <w:rPr>
          <w:spacing w:val="-2"/>
          <w:sz w:val="20"/>
        </w:rPr>
        <w:t xml:space="preserve"> </w:t>
      </w:r>
      <w:r>
        <w:rPr>
          <w:sz w:val="20"/>
        </w:rPr>
        <w:t>objeto.</w:t>
      </w:r>
    </w:p>
    <w:p w:rsidR="00F65FC5" w:rsidRDefault="000D47E0">
      <w:pPr>
        <w:pStyle w:val="PargrafodaLista"/>
        <w:numPr>
          <w:ilvl w:val="2"/>
          <w:numId w:val="124"/>
        </w:numPr>
        <w:tabs>
          <w:tab w:val="left" w:pos="639"/>
        </w:tabs>
        <w:spacing w:before="124" w:line="276" w:lineRule="auto"/>
        <w:ind w:right="511" w:firstLine="0"/>
        <w:rPr>
          <w:sz w:val="20"/>
        </w:rPr>
      </w:pPr>
      <w:r>
        <w:rPr>
          <w:sz w:val="20"/>
        </w:rPr>
        <w:t xml:space="preserve">Será desclassificada a proposta ou o lance vencedor </w:t>
      </w:r>
      <w:r>
        <w:rPr>
          <w:spacing w:val="-3"/>
          <w:sz w:val="20"/>
        </w:rPr>
        <w:t xml:space="preserve">com </w:t>
      </w:r>
      <w:r>
        <w:rPr>
          <w:sz w:val="20"/>
        </w:rPr>
        <w:t>valor superior ao preço máximo fixado, ou que apresentar preço manifestamente</w:t>
      </w:r>
      <w:r>
        <w:rPr>
          <w:spacing w:val="-10"/>
          <w:sz w:val="20"/>
        </w:rPr>
        <w:t xml:space="preserve"> </w:t>
      </w:r>
      <w:r>
        <w:rPr>
          <w:sz w:val="20"/>
        </w:rPr>
        <w:t>inexequível.</w:t>
      </w:r>
    </w:p>
    <w:p w:rsidR="00F65FC5" w:rsidRDefault="000D47E0">
      <w:pPr>
        <w:pStyle w:val="PargrafodaLista"/>
        <w:numPr>
          <w:ilvl w:val="2"/>
          <w:numId w:val="116"/>
        </w:numPr>
        <w:tabs>
          <w:tab w:val="left" w:pos="1161"/>
          <w:tab w:val="left" w:pos="1163"/>
        </w:tabs>
        <w:spacing w:before="119"/>
        <w:rPr>
          <w:sz w:val="20"/>
        </w:rPr>
      </w:pPr>
      <w:r>
        <w:rPr>
          <w:sz w:val="20"/>
        </w:rPr>
        <w:t>Considera-se inexequível a proposta de preços ou menor lance</w:t>
      </w:r>
      <w:r>
        <w:rPr>
          <w:spacing w:val="-3"/>
          <w:sz w:val="20"/>
        </w:rPr>
        <w:t xml:space="preserve"> </w:t>
      </w:r>
      <w:r>
        <w:rPr>
          <w:sz w:val="20"/>
        </w:rPr>
        <w:t>que:</w:t>
      </w:r>
    </w:p>
    <w:p w:rsidR="00F65FC5" w:rsidRDefault="00F65FC5">
      <w:pPr>
        <w:pStyle w:val="Corpodetexto"/>
        <w:spacing w:before="10"/>
        <w:rPr>
          <w:sz w:val="25"/>
        </w:rPr>
      </w:pPr>
    </w:p>
    <w:p w:rsidR="00F65FC5" w:rsidRDefault="000D47E0">
      <w:pPr>
        <w:pStyle w:val="PargrafodaLista"/>
        <w:numPr>
          <w:ilvl w:val="3"/>
          <w:numId w:val="116"/>
        </w:numPr>
        <w:tabs>
          <w:tab w:val="left" w:pos="1561"/>
        </w:tabs>
        <w:spacing w:line="276" w:lineRule="auto"/>
        <w:ind w:right="493" w:firstLine="0"/>
        <w:rPr>
          <w:sz w:val="20"/>
        </w:rPr>
      </w:pPr>
      <w:r>
        <w:rPr>
          <w:sz w:val="20"/>
        </w:rPr>
        <w:t xml:space="preserve">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w:t>
      </w:r>
      <w:r>
        <w:rPr>
          <w:spacing w:val="-3"/>
          <w:sz w:val="20"/>
        </w:rPr>
        <w:t xml:space="preserve">se </w:t>
      </w:r>
      <w:r>
        <w:rPr>
          <w:sz w:val="20"/>
        </w:rPr>
        <w:t>referirem a materiais e instalações de propriedade do próprio licitante, para os quais ele renuncie a parcela ou à totalidade da</w:t>
      </w:r>
      <w:r>
        <w:rPr>
          <w:spacing w:val="-6"/>
          <w:sz w:val="20"/>
        </w:rPr>
        <w:t xml:space="preserve"> </w:t>
      </w:r>
      <w:r>
        <w:rPr>
          <w:sz w:val="20"/>
        </w:rPr>
        <w:t>remuneração.</w:t>
      </w:r>
    </w:p>
    <w:p w:rsidR="00F65FC5" w:rsidRDefault="000D47E0">
      <w:pPr>
        <w:pStyle w:val="PargrafodaLista"/>
        <w:numPr>
          <w:ilvl w:val="3"/>
          <w:numId w:val="116"/>
        </w:numPr>
        <w:tabs>
          <w:tab w:val="left" w:pos="1542"/>
        </w:tabs>
        <w:spacing w:line="280" w:lineRule="auto"/>
        <w:ind w:left="811" w:right="503" w:firstLine="0"/>
        <w:rPr>
          <w:sz w:val="20"/>
        </w:rPr>
      </w:pPr>
      <w:r>
        <w:rPr>
          <w:sz w:val="20"/>
        </w:rPr>
        <w:t xml:space="preserve">Apresentar </w:t>
      </w:r>
      <w:r>
        <w:rPr>
          <w:spacing w:val="-4"/>
          <w:sz w:val="20"/>
        </w:rPr>
        <w:t xml:space="preserve">um </w:t>
      </w:r>
      <w:r>
        <w:rPr>
          <w:sz w:val="20"/>
        </w:rPr>
        <w:t xml:space="preserve">ou mais valores da planilha de custos que sejam inferiores àqueles fixados </w:t>
      </w:r>
      <w:r>
        <w:rPr>
          <w:spacing w:val="-4"/>
          <w:sz w:val="20"/>
        </w:rPr>
        <w:t xml:space="preserve">em </w:t>
      </w:r>
      <w:r>
        <w:rPr>
          <w:sz w:val="20"/>
        </w:rPr>
        <w:t>instrumentos de caráter normativo obrigatório, tais como leis, medidas provisórias e convenções coletivas de trabalho</w:t>
      </w:r>
      <w:r>
        <w:rPr>
          <w:spacing w:val="-34"/>
          <w:sz w:val="20"/>
        </w:rPr>
        <w:t xml:space="preserve"> </w:t>
      </w:r>
      <w:r>
        <w:rPr>
          <w:sz w:val="20"/>
        </w:rPr>
        <w:t>vigentes.</w:t>
      </w:r>
    </w:p>
    <w:p w:rsidR="00F65FC5" w:rsidRDefault="000D47E0">
      <w:pPr>
        <w:pStyle w:val="PargrafodaLista"/>
        <w:numPr>
          <w:ilvl w:val="2"/>
          <w:numId w:val="124"/>
        </w:numPr>
        <w:tabs>
          <w:tab w:val="left" w:pos="639"/>
        </w:tabs>
        <w:spacing w:before="114" w:line="276" w:lineRule="auto"/>
        <w:ind w:right="498" w:firstLine="0"/>
        <w:rPr>
          <w:sz w:val="20"/>
        </w:rPr>
      </w:pPr>
      <w:r>
        <w:rPr>
          <w:sz w:val="20"/>
        </w:rPr>
        <w:t xml:space="preserve">Se houver indícios de inexequibilidade da proposta de preço, ou em caso da necessidade de esclarecimentos complementares, poderão </w:t>
      </w:r>
      <w:r>
        <w:rPr>
          <w:spacing w:val="-3"/>
          <w:sz w:val="20"/>
        </w:rPr>
        <w:t xml:space="preserve">ser </w:t>
      </w:r>
      <w:r>
        <w:rPr>
          <w:sz w:val="20"/>
        </w:rPr>
        <w:t xml:space="preserve">efetuadas diligências, </w:t>
      </w:r>
      <w:r>
        <w:rPr>
          <w:spacing w:val="-4"/>
          <w:sz w:val="20"/>
        </w:rPr>
        <w:t xml:space="preserve">na </w:t>
      </w:r>
      <w:r>
        <w:rPr>
          <w:sz w:val="20"/>
        </w:rPr>
        <w:t xml:space="preserve">forma do § 3° do artigo 43 da </w:t>
      </w:r>
      <w:r>
        <w:rPr>
          <w:spacing w:val="-3"/>
          <w:sz w:val="20"/>
        </w:rPr>
        <w:t xml:space="preserve">Lei </w:t>
      </w:r>
      <w:r>
        <w:rPr>
          <w:spacing w:val="-4"/>
          <w:sz w:val="20"/>
        </w:rPr>
        <w:t xml:space="preserve">n° </w:t>
      </w:r>
      <w:r>
        <w:rPr>
          <w:sz w:val="20"/>
        </w:rPr>
        <w:t>8.666, de 1993, a exemplo das enumeradas na IN SLTI/MPDG nº 05, de</w:t>
      </w:r>
      <w:r>
        <w:rPr>
          <w:spacing w:val="-3"/>
          <w:sz w:val="20"/>
        </w:rPr>
        <w:t xml:space="preserve"> </w:t>
      </w:r>
      <w:r>
        <w:rPr>
          <w:sz w:val="20"/>
        </w:rPr>
        <w:t>2017.</w:t>
      </w:r>
    </w:p>
    <w:p w:rsidR="00F65FC5" w:rsidRDefault="000D47E0">
      <w:pPr>
        <w:pStyle w:val="PargrafodaLista"/>
        <w:numPr>
          <w:ilvl w:val="2"/>
          <w:numId w:val="124"/>
        </w:numPr>
        <w:tabs>
          <w:tab w:val="left" w:pos="639"/>
        </w:tabs>
        <w:spacing w:before="118" w:line="276" w:lineRule="auto"/>
        <w:ind w:right="500" w:firstLine="0"/>
        <w:rPr>
          <w:sz w:val="20"/>
        </w:rPr>
      </w:pPr>
      <w:r>
        <w:rPr>
          <w:sz w:val="20"/>
        </w:rPr>
        <w:t xml:space="preserve">Quando o licitante apresentar preço final inferior a 30% (trinta por cento) da média dos preços ofertados para o mesmo item, não </w:t>
      </w:r>
      <w:r>
        <w:rPr>
          <w:spacing w:val="-3"/>
          <w:sz w:val="20"/>
        </w:rPr>
        <w:t xml:space="preserve">sendo </w:t>
      </w:r>
      <w:r>
        <w:rPr>
          <w:sz w:val="20"/>
        </w:rPr>
        <w:t xml:space="preserve">possível a </w:t>
      </w:r>
      <w:r>
        <w:rPr>
          <w:spacing w:val="-3"/>
          <w:sz w:val="20"/>
        </w:rPr>
        <w:t xml:space="preserve">sua </w:t>
      </w:r>
      <w:r>
        <w:rPr>
          <w:sz w:val="20"/>
        </w:rPr>
        <w:t>imediata desclassificação por inexequibilidade, será obrigatória a realização de diligências para o exame da</w:t>
      </w:r>
      <w:r>
        <w:rPr>
          <w:spacing w:val="-6"/>
          <w:sz w:val="20"/>
        </w:rPr>
        <w:t xml:space="preserve"> </w:t>
      </w:r>
      <w:r>
        <w:rPr>
          <w:sz w:val="20"/>
        </w:rPr>
        <w:t>proposta.</w:t>
      </w:r>
    </w:p>
    <w:p w:rsidR="00F65FC5" w:rsidRDefault="000D47E0">
      <w:pPr>
        <w:pStyle w:val="PargrafodaLista"/>
        <w:numPr>
          <w:ilvl w:val="2"/>
          <w:numId w:val="124"/>
        </w:numPr>
        <w:tabs>
          <w:tab w:val="left" w:pos="639"/>
        </w:tabs>
        <w:spacing w:before="119" w:line="276" w:lineRule="auto"/>
        <w:ind w:right="506" w:firstLine="0"/>
        <w:rPr>
          <w:sz w:val="20"/>
        </w:rPr>
      </w:pPr>
      <w:r>
        <w:rPr>
          <w:sz w:val="20"/>
        </w:rPr>
        <w:t xml:space="preserve">Qualquer interessado poderá requerer que </w:t>
      </w:r>
      <w:r>
        <w:rPr>
          <w:spacing w:val="-3"/>
          <w:sz w:val="20"/>
        </w:rPr>
        <w:t xml:space="preserve">se </w:t>
      </w:r>
      <w:r>
        <w:rPr>
          <w:sz w:val="20"/>
        </w:rPr>
        <w:t>realizem diligências para aferir a exequibilidade e a legalidade das propostas, devendo apresentar as provas ou os indícios que fundamentam a</w:t>
      </w:r>
      <w:r>
        <w:rPr>
          <w:spacing w:val="-6"/>
          <w:sz w:val="20"/>
        </w:rPr>
        <w:t xml:space="preserve"> </w:t>
      </w:r>
      <w:r>
        <w:rPr>
          <w:sz w:val="20"/>
        </w:rPr>
        <w:t>suspeita.</w:t>
      </w:r>
    </w:p>
    <w:p w:rsidR="00F65FC5" w:rsidRDefault="000D47E0">
      <w:pPr>
        <w:pStyle w:val="Corpodetexto"/>
        <w:spacing w:before="119" w:line="280" w:lineRule="auto"/>
        <w:ind w:left="302" w:right="504"/>
        <w:jc w:val="both"/>
      </w:pPr>
      <w:r>
        <w:t>7.6.O Pregoeiro poderá convocar o licitante para enviar documento digital, por meio de funcionalidade disponível no sistema, estabelecendo no “chat” prazo mínimo de 5 (cinco) horas , sob pena de não aceitação da proposta.</w:t>
      </w:r>
    </w:p>
    <w:p w:rsidR="00F65FC5" w:rsidRDefault="000D47E0">
      <w:pPr>
        <w:pStyle w:val="Corpodetexto"/>
        <w:spacing w:before="115" w:line="276" w:lineRule="auto"/>
        <w:ind w:left="586" w:right="501"/>
        <w:jc w:val="both"/>
      </w:pPr>
      <w:r>
        <w:t>7.6.1.O prazo estabelecido pelo Pregoeiro poderá ser prorrogado por solicitação escrita e justificada do licitante, formulada antes de findo o prazo estabelecido, e formalmente aceita pelo Pregoeiro.</w:t>
      </w:r>
    </w:p>
    <w:p w:rsidR="00F65FC5" w:rsidRDefault="000D47E0">
      <w:pPr>
        <w:pStyle w:val="PargrafodaLista"/>
        <w:numPr>
          <w:ilvl w:val="2"/>
          <w:numId w:val="115"/>
        </w:numPr>
        <w:tabs>
          <w:tab w:val="left" w:pos="1090"/>
        </w:tabs>
        <w:spacing w:before="120" w:line="276" w:lineRule="auto"/>
        <w:ind w:right="503" w:firstLine="0"/>
        <w:rPr>
          <w:sz w:val="20"/>
        </w:rPr>
      </w:pPr>
      <w:r>
        <w:rPr>
          <w:sz w:val="20"/>
        </w:rPr>
        <w:t>Dentre os documentos passíveis de solicitação pelo Pregoeiro, destacam-se as planilhas de formação de preço e custo no formato excel readequadas com o valor final ofertado e a convenção ou acordo coletivo de trabalho das categorias</w:t>
      </w:r>
      <w:r>
        <w:rPr>
          <w:spacing w:val="-4"/>
          <w:sz w:val="20"/>
        </w:rPr>
        <w:t xml:space="preserve"> </w:t>
      </w:r>
      <w:r>
        <w:rPr>
          <w:sz w:val="20"/>
        </w:rPr>
        <w:t>profissionais.</w:t>
      </w:r>
    </w:p>
    <w:p w:rsidR="00F65FC5" w:rsidRDefault="000D47E0">
      <w:pPr>
        <w:pStyle w:val="PargrafodaLista"/>
        <w:numPr>
          <w:ilvl w:val="2"/>
          <w:numId w:val="115"/>
        </w:numPr>
        <w:tabs>
          <w:tab w:val="left" w:pos="1090"/>
        </w:tabs>
        <w:spacing w:before="118" w:line="276" w:lineRule="auto"/>
        <w:ind w:right="513" w:firstLine="0"/>
        <w:rPr>
          <w:sz w:val="20"/>
        </w:rPr>
      </w:pPr>
      <w:r>
        <w:rPr>
          <w:sz w:val="20"/>
        </w:rPr>
        <w:t xml:space="preserve">Todos os dados informados pelo licitante </w:t>
      </w:r>
      <w:r>
        <w:rPr>
          <w:spacing w:val="-4"/>
          <w:sz w:val="20"/>
        </w:rPr>
        <w:t xml:space="preserve">em </w:t>
      </w:r>
      <w:r>
        <w:rPr>
          <w:spacing w:val="-3"/>
          <w:sz w:val="20"/>
        </w:rPr>
        <w:t xml:space="preserve">sua </w:t>
      </w:r>
      <w:r>
        <w:rPr>
          <w:sz w:val="20"/>
        </w:rPr>
        <w:t xml:space="preserve">planilha deverão refletir </w:t>
      </w:r>
      <w:r>
        <w:rPr>
          <w:spacing w:val="-3"/>
          <w:sz w:val="20"/>
        </w:rPr>
        <w:t xml:space="preserve">com </w:t>
      </w:r>
      <w:r>
        <w:rPr>
          <w:sz w:val="20"/>
        </w:rPr>
        <w:t>fidelidade os custos especificados e  a margem de lucro</w:t>
      </w:r>
      <w:r>
        <w:rPr>
          <w:spacing w:val="-9"/>
          <w:sz w:val="20"/>
        </w:rPr>
        <w:t xml:space="preserve"> </w:t>
      </w:r>
      <w:r>
        <w:rPr>
          <w:sz w:val="20"/>
        </w:rPr>
        <w:t>pretendida.</w:t>
      </w:r>
    </w:p>
    <w:p w:rsidR="00F65FC5" w:rsidRDefault="000D47E0">
      <w:pPr>
        <w:pStyle w:val="Corpodetexto"/>
        <w:spacing w:before="120"/>
        <w:ind w:left="586" w:right="502"/>
        <w:jc w:val="both"/>
      </w:pPr>
      <w:r>
        <w:t>7.6.4.O Pregoeiro analisará a compatibilidade dos preços unitários apresentados na Planilha de Custos e Formação de Preços com aqueles praticados no mercado em relação aos insumos e também quanto aos salários das categorias envolvidas na contratação;</w:t>
      </w:r>
    </w:p>
    <w:p w:rsidR="00F65FC5" w:rsidRDefault="000D47E0">
      <w:pPr>
        <w:pStyle w:val="PargrafodaLista"/>
        <w:numPr>
          <w:ilvl w:val="2"/>
          <w:numId w:val="114"/>
        </w:numPr>
        <w:tabs>
          <w:tab w:val="left" w:pos="1090"/>
        </w:tabs>
        <w:spacing w:before="121" w:line="276" w:lineRule="auto"/>
        <w:ind w:right="510" w:firstLine="0"/>
        <w:rPr>
          <w:sz w:val="20"/>
        </w:rPr>
      </w:pPr>
      <w:r>
        <w:rPr>
          <w:sz w:val="20"/>
        </w:rPr>
        <w:t xml:space="preserve">Erros no preenchimento da planilha não constituem motivo para a desclassificação da proposta. A planilha poderá </w:t>
      </w:r>
      <w:r>
        <w:rPr>
          <w:spacing w:val="-3"/>
          <w:sz w:val="20"/>
        </w:rPr>
        <w:t xml:space="preserve">ser </w:t>
      </w:r>
      <w:r>
        <w:rPr>
          <w:sz w:val="20"/>
        </w:rPr>
        <w:t xml:space="preserve">ajustada pelo licitante, no prazo indicado pelo Pregoeiro, </w:t>
      </w:r>
      <w:r>
        <w:rPr>
          <w:spacing w:val="-3"/>
          <w:sz w:val="20"/>
        </w:rPr>
        <w:t xml:space="preserve">desde </w:t>
      </w:r>
      <w:r>
        <w:rPr>
          <w:sz w:val="20"/>
        </w:rPr>
        <w:t>que não haja majoração do preço</w:t>
      </w:r>
      <w:r>
        <w:rPr>
          <w:spacing w:val="-3"/>
          <w:sz w:val="20"/>
        </w:rPr>
        <w:t xml:space="preserve"> </w:t>
      </w:r>
      <w:r>
        <w:rPr>
          <w:sz w:val="20"/>
        </w:rPr>
        <w:t>proposto.</w:t>
      </w:r>
    </w:p>
    <w:p w:rsidR="00F65FC5" w:rsidRDefault="000D47E0">
      <w:pPr>
        <w:pStyle w:val="PargrafodaLista"/>
        <w:numPr>
          <w:ilvl w:val="3"/>
          <w:numId w:val="114"/>
        </w:numPr>
        <w:tabs>
          <w:tab w:val="left" w:pos="2252"/>
        </w:tabs>
        <w:spacing w:before="120" w:line="276" w:lineRule="auto"/>
        <w:ind w:right="505" w:firstLine="0"/>
        <w:rPr>
          <w:sz w:val="20"/>
        </w:rPr>
      </w:pPr>
      <w:r>
        <w:rPr>
          <w:sz w:val="20"/>
        </w:rPr>
        <w:t>Considera-se erro no preenchimento da planilha a indicação de recolhimento de impostos e contribuições</w:t>
      </w:r>
      <w:r>
        <w:rPr>
          <w:spacing w:val="16"/>
          <w:sz w:val="20"/>
        </w:rPr>
        <w:t xml:space="preserve"> </w:t>
      </w:r>
      <w:r>
        <w:rPr>
          <w:sz w:val="20"/>
        </w:rPr>
        <w:t>na</w:t>
      </w:r>
      <w:r>
        <w:rPr>
          <w:spacing w:val="19"/>
          <w:sz w:val="20"/>
        </w:rPr>
        <w:t xml:space="preserve"> </w:t>
      </w:r>
      <w:r>
        <w:rPr>
          <w:sz w:val="20"/>
        </w:rPr>
        <w:t>forma</w:t>
      </w:r>
      <w:r>
        <w:rPr>
          <w:spacing w:val="20"/>
          <w:sz w:val="20"/>
        </w:rPr>
        <w:t xml:space="preserve"> </w:t>
      </w:r>
      <w:r>
        <w:rPr>
          <w:sz w:val="20"/>
        </w:rPr>
        <w:t>do</w:t>
      </w:r>
      <w:r>
        <w:rPr>
          <w:spacing w:val="19"/>
          <w:sz w:val="20"/>
        </w:rPr>
        <w:t xml:space="preserve"> </w:t>
      </w:r>
      <w:r>
        <w:rPr>
          <w:sz w:val="20"/>
        </w:rPr>
        <w:t>Simples</w:t>
      </w:r>
      <w:r>
        <w:rPr>
          <w:spacing w:val="17"/>
          <w:sz w:val="20"/>
        </w:rPr>
        <w:t xml:space="preserve"> </w:t>
      </w:r>
      <w:r>
        <w:rPr>
          <w:sz w:val="20"/>
        </w:rPr>
        <w:t>Nacional,</w:t>
      </w:r>
      <w:r>
        <w:rPr>
          <w:spacing w:val="22"/>
          <w:sz w:val="20"/>
        </w:rPr>
        <w:t xml:space="preserve"> </w:t>
      </w:r>
      <w:r>
        <w:rPr>
          <w:sz w:val="20"/>
        </w:rPr>
        <w:t>exceto</w:t>
      </w:r>
      <w:r>
        <w:rPr>
          <w:spacing w:val="15"/>
          <w:sz w:val="20"/>
        </w:rPr>
        <w:t xml:space="preserve"> </w:t>
      </w:r>
      <w:r>
        <w:rPr>
          <w:sz w:val="20"/>
        </w:rPr>
        <w:t>para</w:t>
      </w:r>
      <w:r>
        <w:rPr>
          <w:spacing w:val="19"/>
          <w:sz w:val="20"/>
        </w:rPr>
        <w:t xml:space="preserve"> </w:t>
      </w:r>
      <w:r>
        <w:rPr>
          <w:sz w:val="20"/>
        </w:rPr>
        <w:t>atividades</w:t>
      </w:r>
      <w:r>
        <w:rPr>
          <w:spacing w:val="16"/>
          <w:sz w:val="20"/>
        </w:rPr>
        <w:t xml:space="preserve"> </w:t>
      </w:r>
      <w:r>
        <w:rPr>
          <w:sz w:val="20"/>
        </w:rPr>
        <w:t>de</w:t>
      </w:r>
      <w:r>
        <w:rPr>
          <w:spacing w:val="20"/>
          <w:sz w:val="20"/>
        </w:rPr>
        <w:t xml:space="preserve"> </w:t>
      </w:r>
      <w:r>
        <w:rPr>
          <w:sz w:val="20"/>
        </w:rPr>
        <w:t>prestação</w:t>
      </w:r>
      <w:r>
        <w:rPr>
          <w:spacing w:val="19"/>
          <w:sz w:val="20"/>
        </w:rPr>
        <w:t xml:space="preserve"> </w:t>
      </w:r>
      <w:r>
        <w:rPr>
          <w:sz w:val="20"/>
        </w:rPr>
        <w:t>de</w:t>
      </w:r>
      <w:r>
        <w:rPr>
          <w:spacing w:val="25"/>
          <w:sz w:val="20"/>
        </w:rPr>
        <w:t xml:space="preserve"> </w:t>
      </w:r>
      <w:r>
        <w:rPr>
          <w:sz w:val="20"/>
        </w:rPr>
        <w:t>serviços</w:t>
      </w:r>
      <w:r>
        <w:rPr>
          <w:spacing w:val="16"/>
          <w:sz w:val="20"/>
        </w:rPr>
        <w:t xml:space="preserve"> </w:t>
      </w:r>
      <w:r>
        <w:rPr>
          <w:sz w:val="20"/>
        </w:rPr>
        <w:t>previstas</w:t>
      </w:r>
      <w:r>
        <w:rPr>
          <w:spacing w:val="17"/>
          <w:sz w:val="20"/>
        </w:rPr>
        <w:t xml:space="preserve"> </w:t>
      </w:r>
      <w:r>
        <w:rPr>
          <w:sz w:val="20"/>
        </w:rPr>
        <w:t>nos</w:t>
      </w:r>
    </w:p>
    <w:p w:rsidR="00F65FC5" w:rsidRDefault="000D47E0">
      <w:pPr>
        <w:pStyle w:val="Corpodetexto"/>
        <w:spacing w:line="229" w:lineRule="exact"/>
        <w:ind w:left="1579"/>
      </w:pPr>
      <w:r>
        <w:t>§§5º-B a 5º-E, do artigo 18, da LC 123, de 2006.</w:t>
      </w:r>
    </w:p>
    <w:p w:rsidR="00F65FC5" w:rsidRDefault="000D47E0">
      <w:pPr>
        <w:pStyle w:val="PargrafodaLista"/>
        <w:numPr>
          <w:ilvl w:val="1"/>
          <w:numId w:val="113"/>
        </w:numPr>
        <w:tabs>
          <w:tab w:val="left" w:pos="639"/>
        </w:tabs>
        <w:spacing w:before="158" w:line="276" w:lineRule="auto"/>
        <w:ind w:right="506" w:firstLine="0"/>
        <w:rPr>
          <w:sz w:val="20"/>
        </w:rPr>
      </w:pPr>
      <w:r>
        <w:rPr>
          <w:sz w:val="20"/>
        </w:rPr>
        <w:t xml:space="preserve">Se a proposta ou lance vencedor for desclassificado, o Pregoeiro examinará a proposta ou lance subsequente, e, assim sucessivamente, na </w:t>
      </w:r>
      <w:r>
        <w:rPr>
          <w:spacing w:val="-3"/>
          <w:sz w:val="20"/>
        </w:rPr>
        <w:t xml:space="preserve">ordem </w:t>
      </w:r>
      <w:r>
        <w:rPr>
          <w:sz w:val="20"/>
        </w:rPr>
        <w:t>de</w:t>
      </w:r>
      <w:r>
        <w:rPr>
          <w:spacing w:val="7"/>
          <w:sz w:val="20"/>
        </w:rPr>
        <w:t xml:space="preserve"> </w:t>
      </w:r>
      <w:r>
        <w:rPr>
          <w:sz w:val="20"/>
        </w:rPr>
        <w:t>classificação.</w:t>
      </w:r>
    </w:p>
    <w:p w:rsidR="00F65FC5" w:rsidRDefault="00F65FC5">
      <w:pPr>
        <w:spacing w:line="276" w:lineRule="auto"/>
        <w:jc w:val="both"/>
        <w:rPr>
          <w:sz w:val="20"/>
        </w:rPr>
        <w:sectPr w:rsidR="00F65FC5">
          <w:pgSz w:w="11910" w:h="16840"/>
          <w:pgMar w:top="1560" w:right="2" w:bottom="280" w:left="0" w:header="711" w:footer="0" w:gutter="0"/>
          <w:cols w:space="720"/>
        </w:sectPr>
      </w:pPr>
    </w:p>
    <w:p w:rsidR="00F65FC5" w:rsidRDefault="000D47E0">
      <w:pPr>
        <w:pStyle w:val="PargrafodaLista"/>
        <w:numPr>
          <w:ilvl w:val="1"/>
          <w:numId w:val="113"/>
        </w:numPr>
        <w:tabs>
          <w:tab w:val="left" w:pos="639"/>
        </w:tabs>
        <w:spacing w:before="85" w:line="280" w:lineRule="auto"/>
        <w:ind w:right="500" w:firstLine="0"/>
        <w:rPr>
          <w:sz w:val="20"/>
        </w:rPr>
      </w:pPr>
      <w:r>
        <w:rPr>
          <w:sz w:val="20"/>
        </w:rPr>
        <w:lastRenderedPageBreak/>
        <w:t xml:space="preserve">Havendo necessidade, o Pregoeiro suspenderá a </w:t>
      </w:r>
      <w:r>
        <w:rPr>
          <w:spacing w:val="-3"/>
          <w:sz w:val="20"/>
        </w:rPr>
        <w:t xml:space="preserve">sessão, </w:t>
      </w:r>
      <w:r>
        <w:rPr>
          <w:sz w:val="20"/>
        </w:rPr>
        <w:t>informando no “</w:t>
      </w:r>
      <w:r>
        <w:rPr>
          <w:i/>
          <w:sz w:val="20"/>
        </w:rPr>
        <w:t>chat</w:t>
      </w:r>
      <w:r>
        <w:rPr>
          <w:sz w:val="20"/>
        </w:rPr>
        <w:t>” a nova data e horário para a continuidade da</w:t>
      </w:r>
      <w:r>
        <w:rPr>
          <w:spacing w:val="-5"/>
          <w:sz w:val="20"/>
        </w:rPr>
        <w:t xml:space="preserve"> </w:t>
      </w:r>
      <w:r>
        <w:rPr>
          <w:sz w:val="20"/>
        </w:rPr>
        <w:t>mesma.</w:t>
      </w:r>
    </w:p>
    <w:p w:rsidR="00F65FC5" w:rsidRDefault="000D47E0">
      <w:pPr>
        <w:pStyle w:val="Corpodetexto"/>
        <w:spacing w:before="115" w:line="276" w:lineRule="auto"/>
        <w:ind w:left="302" w:right="507"/>
        <w:jc w:val="both"/>
      </w:pPr>
      <w:r>
        <w:t xml:space="preserve">7.9.O Pregoeiro poderá encaminhar, por meio do sistema eletrônico, contraproposta ao licitante que apresentou o lance mais vantajoso, </w:t>
      </w:r>
      <w:r>
        <w:rPr>
          <w:spacing w:val="-3"/>
        </w:rPr>
        <w:t xml:space="preserve">com </w:t>
      </w:r>
      <w:r>
        <w:t xml:space="preserve">o fim de negociar a obtenção de melhor preço, vedada a negociação </w:t>
      </w:r>
      <w:r>
        <w:rPr>
          <w:spacing w:val="-4"/>
        </w:rPr>
        <w:t xml:space="preserve">em </w:t>
      </w:r>
      <w:r>
        <w:t>condições diversas das previstas neste</w:t>
      </w:r>
      <w:r>
        <w:rPr>
          <w:spacing w:val="-3"/>
        </w:rPr>
        <w:t xml:space="preserve"> </w:t>
      </w:r>
      <w:r>
        <w:t>Edital.</w:t>
      </w:r>
    </w:p>
    <w:p w:rsidR="00F65FC5" w:rsidRDefault="000D47E0">
      <w:pPr>
        <w:pStyle w:val="Corpodetexto"/>
        <w:spacing w:before="118" w:line="276" w:lineRule="auto"/>
        <w:ind w:left="586" w:right="501"/>
      </w:pPr>
      <w:r>
        <w:t>7.9.10.Também nas hipóteses em que o Pregoeiro não aceitar a proposta e passar à subsequente, poderá negociar com o licitante para que seja obtido preço melhor.</w:t>
      </w:r>
    </w:p>
    <w:p w:rsidR="00F65FC5" w:rsidRDefault="000D47E0">
      <w:pPr>
        <w:pStyle w:val="Corpodetexto"/>
        <w:spacing w:before="124"/>
        <w:ind w:left="586"/>
      </w:pPr>
      <w:r>
        <w:t>7.9.11A negociação será realizada por meio do sistema, podendo ser acompanhada pelos demais licitantes.</w:t>
      </w:r>
    </w:p>
    <w:p w:rsidR="00F65FC5" w:rsidRDefault="000D47E0">
      <w:pPr>
        <w:pStyle w:val="Corpodetexto"/>
        <w:spacing w:before="155" w:line="276" w:lineRule="auto"/>
        <w:ind w:left="302" w:right="498"/>
        <w:jc w:val="both"/>
      </w:pPr>
      <w:r>
        <w:t xml:space="preserve">7.10.Sempre que a proposta não for aceita, e antes de o Pregoeiro </w:t>
      </w:r>
      <w:r>
        <w:rPr>
          <w:spacing w:val="-3"/>
        </w:rPr>
        <w:t xml:space="preserve">passar </w:t>
      </w:r>
      <w:r>
        <w:t xml:space="preserve">à subsequente, haverá nova verificação, pelo sistema, da eventual ocorrência do empate ficto, previsto nos artigos 44 e 45 da LC nº 123, de 2006, seguindo-se a disciplina antes estabelecida, </w:t>
      </w:r>
      <w:r>
        <w:rPr>
          <w:spacing w:val="-3"/>
        </w:rPr>
        <w:t xml:space="preserve">se </w:t>
      </w:r>
      <w:r>
        <w:t>for o</w:t>
      </w:r>
      <w:r>
        <w:rPr>
          <w:spacing w:val="-4"/>
        </w:rPr>
        <w:t xml:space="preserve"> </w:t>
      </w:r>
      <w:r>
        <w:t>caso.</w:t>
      </w:r>
    </w:p>
    <w:p w:rsidR="00F65FC5" w:rsidRDefault="00F65FC5">
      <w:pPr>
        <w:pStyle w:val="Corpodetexto"/>
        <w:rPr>
          <w:sz w:val="22"/>
        </w:rPr>
      </w:pPr>
    </w:p>
    <w:p w:rsidR="00F65FC5" w:rsidRDefault="00F65FC5">
      <w:pPr>
        <w:pStyle w:val="Corpodetexto"/>
        <w:spacing w:before="2"/>
        <w:rPr>
          <w:sz w:val="19"/>
        </w:rPr>
      </w:pPr>
    </w:p>
    <w:p w:rsidR="00F65FC5" w:rsidRDefault="000D47E0">
      <w:pPr>
        <w:pStyle w:val="Ttulo3"/>
        <w:numPr>
          <w:ilvl w:val="1"/>
          <w:numId w:val="124"/>
        </w:numPr>
        <w:tabs>
          <w:tab w:val="left" w:pos="188"/>
        </w:tabs>
        <w:ind w:left="187"/>
        <w:jc w:val="left"/>
        <w:rPr>
          <w:sz w:val="18"/>
        </w:rPr>
      </w:pPr>
      <w:bookmarkStart w:id="8" w:name="8.DA_HABILITAÇÃO"/>
      <w:bookmarkEnd w:id="8"/>
      <w:r>
        <w:t>DA</w:t>
      </w:r>
      <w:r>
        <w:rPr>
          <w:spacing w:val="-6"/>
        </w:rPr>
        <w:t xml:space="preserve"> </w:t>
      </w:r>
      <w:r>
        <w:t>HABILITAÇÃO</w:t>
      </w:r>
    </w:p>
    <w:p w:rsidR="00F65FC5" w:rsidRDefault="000D47E0">
      <w:pPr>
        <w:pStyle w:val="PargrafodaLista"/>
        <w:numPr>
          <w:ilvl w:val="2"/>
          <w:numId w:val="124"/>
        </w:numPr>
        <w:tabs>
          <w:tab w:val="left" w:pos="639"/>
        </w:tabs>
        <w:spacing w:before="159" w:line="276" w:lineRule="auto"/>
        <w:ind w:right="327" w:firstLine="0"/>
        <w:rPr>
          <w:sz w:val="20"/>
        </w:rPr>
      </w:pPr>
      <w:r>
        <w:rPr>
          <w:sz w:val="20"/>
        </w:rPr>
        <w:t xml:space="preserve">Como condição prévia ao exame da documentação de habilitação do licitante detentor da proposta classificada </w:t>
      </w:r>
      <w:r>
        <w:rPr>
          <w:spacing w:val="-4"/>
          <w:sz w:val="20"/>
        </w:rPr>
        <w:t xml:space="preserve">em </w:t>
      </w:r>
      <w:r>
        <w:rPr>
          <w:sz w:val="20"/>
        </w:rPr>
        <w:t>primeiro lugar, o Pregoeiro verificará o eventual descumprimento das condições de participação, especialmente quanto à existência de sanção que impeça a participação no certame ou a futura contratação, mediante a consulta aos seguintes cadastros:</w:t>
      </w:r>
    </w:p>
    <w:p w:rsidR="00F65FC5" w:rsidRDefault="000D47E0">
      <w:pPr>
        <w:pStyle w:val="PargrafodaLista"/>
        <w:numPr>
          <w:ilvl w:val="3"/>
          <w:numId w:val="124"/>
        </w:numPr>
        <w:tabs>
          <w:tab w:val="left" w:pos="1090"/>
        </w:tabs>
        <w:spacing w:before="118"/>
        <w:ind w:left="1089" w:hanging="503"/>
        <w:rPr>
          <w:sz w:val="20"/>
        </w:rPr>
      </w:pPr>
      <w:r>
        <w:rPr>
          <w:sz w:val="20"/>
        </w:rPr>
        <w:t>SICAF;</w:t>
      </w:r>
    </w:p>
    <w:p w:rsidR="00F65FC5" w:rsidRDefault="000D47E0">
      <w:pPr>
        <w:pStyle w:val="PargrafodaLista"/>
        <w:numPr>
          <w:ilvl w:val="3"/>
          <w:numId w:val="124"/>
        </w:numPr>
        <w:tabs>
          <w:tab w:val="left" w:pos="1090"/>
        </w:tabs>
        <w:spacing w:before="160" w:line="276" w:lineRule="auto"/>
        <w:ind w:right="330" w:firstLine="0"/>
        <w:rPr>
          <w:sz w:val="20"/>
        </w:rPr>
      </w:pPr>
      <w:r>
        <w:rPr>
          <w:sz w:val="20"/>
        </w:rPr>
        <w:t>Cadastro Nacional de Empresas Inidôneas e Suspensas – CEIS, mantido pela Controladoria-Geral da União (</w:t>
      </w:r>
      <w:hyperlink r:id="rId13">
        <w:r>
          <w:rPr>
            <w:color w:val="0000FF"/>
            <w:sz w:val="20"/>
            <w:u w:val="single" w:color="0000FF"/>
          </w:rPr>
          <w:t>www.portaldatransparencia.gov.br/ceis</w:t>
        </w:r>
      </w:hyperlink>
      <w:r>
        <w:rPr>
          <w:sz w:val="20"/>
        </w:rPr>
        <w:t>);</w:t>
      </w:r>
    </w:p>
    <w:p w:rsidR="00F65FC5" w:rsidRDefault="000D47E0">
      <w:pPr>
        <w:pStyle w:val="PargrafodaLista"/>
        <w:numPr>
          <w:ilvl w:val="3"/>
          <w:numId w:val="124"/>
        </w:numPr>
        <w:tabs>
          <w:tab w:val="left" w:pos="1090"/>
        </w:tabs>
        <w:spacing w:before="119" w:line="276" w:lineRule="auto"/>
        <w:ind w:right="343" w:firstLine="0"/>
        <w:rPr>
          <w:sz w:val="20"/>
        </w:rPr>
      </w:pPr>
      <w:r>
        <w:rPr>
          <w:sz w:val="20"/>
        </w:rPr>
        <w:t>Cadastro Nacional de Condenações Cíveis por Atos de Improbidade Administrativa, mantido pelo Conselho Nacional de Justiça</w:t>
      </w:r>
      <w:r>
        <w:rPr>
          <w:spacing w:val="-1"/>
          <w:sz w:val="20"/>
        </w:rPr>
        <w:t xml:space="preserve"> </w:t>
      </w:r>
      <w:r>
        <w:rPr>
          <w:sz w:val="20"/>
        </w:rPr>
        <w:t>(</w:t>
      </w:r>
      <w:hyperlink r:id="rId14">
        <w:r>
          <w:rPr>
            <w:color w:val="0000FF"/>
            <w:sz w:val="20"/>
            <w:u w:val="single" w:color="0000FF"/>
          </w:rPr>
          <w:t>www.cnj.jus.br/improbidade_adm/consultar_requerido.php</w:t>
        </w:r>
      </w:hyperlink>
      <w:r>
        <w:rPr>
          <w:sz w:val="20"/>
        </w:rPr>
        <w:t>).</w:t>
      </w:r>
    </w:p>
    <w:p w:rsidR="00F65FC5" w:rsidRDefault="000D47E0">
      <w:pPr>
        <w:pStyle w:val="PargrafodaLista"/>
        <w:numPr>
          <w:ilvl w:val="3"/>
          <w:numId w:val="124"/>
        </w:numPr>
        <w:tabs>
          <w:tab w:val="left" w:pos="1090"/>
        </w:tabs>
        <w:spacing w:before="119"/>
        <w:ind w:left="1089" w:hanging="503"/>
        <w:rPr>
          <w:sz w:val="20"/>
        </w:rPr>
      </w:pPr>
      <w:r>
        <w:rPr>
          <w:sz w:val="20"/>
        </w:rPr>
        <w:t>Lista de Inidôneos, mantida pelo Tribunal de Contas da União –</w:t>
      </w:r>
      <w:r>
        <w:rPr>
          <w:spacing w:val="-9"/>
          <w:sz w:val="20"/>
        </w:rPr>
        <w:t xml:space="preserve"> </w:t>
      </w:r>
      <w:r>
        <w:rPr>
          <w:sz w:val="20"/>
        </w:rPr>
        <w:t>TCU;</w:t>
      </w:r>
    </w:p>
    <w:p w:rsidR="00F65FC5" w:rsidRDefault="000D47E0">
      <w:pPr>
        <w:pStyle w:val="PargrafodaLista"/>
        <w:numPr>
          <w:ilvl w:val="3"/>
          <w:numId w:val="124"/>
        </w:numPr>
        <w:tabs>
          <w:tab w:val="left" w:pos="1090"/>
        </w:tabs>
        <w:spacing w:before="154" w:line="276" w:lineRule="auto"/>
        <w:ind w:right="334" w:firstLine="0"/>
        <w:rPr>
          <w:sz w:val="20"/>
        </w:rPr>
      </w:pPr>
      <w:r>
        <w:rPr>
          <w:sz w:val="20"/>
        </w:rPr>
        <w:t xml:space="preserve">A consulta aos cadastros será realizada </w:t>
      </w:r>
      <w:r>
        <w:rPr>
          <w:spacing w:val="-4"/>
          <w:sz w:val="20"/>
        </w:rPr>
        <w:t xml:space="preserve">em </w:t>
      </w:r>
      <w:r>
        <w:rPr>
          <w:spacing w:val="-3"/>
          <w:sz w:val="20"/>
        </w:rPr>
        <w:t xml:space="preserve">nome </w:t>
      </w:r>
      <w:r>
        <w:rPr>
          <w:sz w:val="20"/>
        </w:rPr>
        <w:t xml:space="preserve">da empresa licitante e também de </w:t>
      </w:r>
      <w:r>
        <w:rPr>
          <w:spacing w:val="-3"/>
          <w:sz w:val="20"/>
        </w:rPr>
        <w:t xml:space="preserve">seu </w:t>
      </w:r>
      <w:r>
        <w:rPr>
          <w:sz w:val="20"/>
        </w:rPr>
        <w:t xml:space="preserve">sócio majoritário, por força do artigo 12 da Lei n° 8.429, de 1992, que prevê, dentre as sanções impostas ao responsável pela prática de ato de improbidade administrativa, a proibição de contratar </w:t>
      </w:r>
      <w:r>
        <w:rPr>
          <w:spacing w:val="-3"/>
          <w:sz w:val="20"/>
        </w:rPr>
        <w:t xml:space="preserve">com </w:t>
      </w:r>
      <w:r>
        <w:rPr>
          <w:sz w:val="20"/>
        </w:rPr>
        <w:t>o Poder Público, inclusive por intermédio de pessoa jurídica da qual seja sócio</w:t>
      </w:r>
      <w:r>
        <w:rPr>
          <w:spacing w:val="-2"/>
          <w:sz w:val="20"/>
        </w:rPr>
        <w:t xml:space="preserve"> </w:t>
      </w:r>
      <w:r>
        <w:rPr>
          <w:sz w:val="20"/>
        </w:rPr>
        <w:t>majoritário.</w:t>
      </w:r>
    </w:p>
    <w:p w:rsidR="00F65FC5" w:rsidRDefault="000D47E0">
      <w:pPr>
        <w:pStyle w:val="PargrafodaLista"/>
        <w:numPr>
          <w:ilvl w:val="3"/>
          <w:numId w:val="124"/>
        </w:numPr>
        <w:tabs>
          <w:tab w:val="left" w:pos="1090"/>
        </w:tabs>
        <w:spacing w:before="118"/>
        <w:ind w:left="1089" w:hanging="503"/>
        <w:rPr>
          <w:sz w:val="20"/>
        </w:rPr>
      </w:pPr>
      <w:r>
        <w:rPr>
          <w:sz w:val="20"/>
        </w:rPr>
        <w:t>Constatada a existência de sanção, o Pregoeiro reputará o licitante inabilitado, por falta de condição de</w:t>
      </w:r>
      <w:r>
        <w:rPr>
          <w:spacing w:val="-33"/>
          <w:sz w:val="20"/>
        </w:rPr>
        <w:t xml:space="preserve"> </w:t>
      </w:r>
      <w:r>
        <w:rPr>
          <w:sz w:val="20"/>
        </w:rPr>
        <w:t>participação.</w:t>
      </w:r>
    </w:p>
    <w:p w:rsidR="00F65FC5" w:rsidRDefault="000D47E0" w:rsidP="00B01224">
      <w:pPr>
        <w:pStyle w:val="PargrafodaLista"/>
        <w:rPr>
          <w:sz w:val="20"/>
        </w:rPr>
      </w:pPr>
      <w:r>
        <w:rPr>
          <w:sz w:val="20"/>
        </w:rPr>
        <w:t xml:space="preserve">Os licitantes </w:t>
      </w:r>
      <w:r>
        <w:rPr>
          <w:b/>
          <w:sz w:val="20"/>
          <w:u w:val="single"/>
        </w:rPr>
        <w:t xml:space="preserve">que não estiverem com registro atualizado no </w:t>
      </w:r>
      <w:r>
        <w:rPr>
          <w:b/>
          <w:spacing w:val="-3"/>
          <w:sz w:val="20"/>
          <w:u w:val="single"/>
        </w:rPr>
        <w:t xml:space="preserve">SICAF </w:t>
      </w:r>
      <w:r>
        <w:rPr>
          <w:b/>
          <w:sz w:val="20"/>
          <w:u w:val="single"/>
        </w:rPr>
        <w:t>a nível de cadastro</w:t>
      </w:r>
      <w:r>
        <w:rPr>
          <w:sz w:val="20"/>
        </w:rPr>
        <w:t>, deverão apresentar a seguinte documentação relativa à Habilitação Jurídica, Regularidade Fiscal e</w:t>
      </w:r>
      <w:r>
        <w:rPr>
          <w:spacing w:val="-10"/>
          <w:sz w:val="20"/>
        </w:rPr>
        <w:t xml:space="preserve"> </w:t>
      </w:r>
      <w:r>
        <w:rPr>
          <w:sz w:val="20"/>
        </w:rPr>
        <w:t>trabalhista:</w:t>
      </w:r>
    </w:p>
    <w:p w:rsidR="00F65FC5" w:rsidRDefault="000D47E0">
      <w:pPr>
        <w:pStyle w:val="Ttulo3"/>
        <w:numPr>
          <w:ilvl w:val="2"/>
          <w:numId w:val="124"/>
        </w:numPr>
        <w:tabs>
          <w:tab w:val="left" w:pos="841"/>
        </w:tabs>
        <w:spacing w:before="110"/>
        <w:ind w:left="840" w:hanging="394"/>
        <w:rPr>
          <w:b w:val="0"/>
        </w:rPr>
      </w:pPr>
      <w:r>
        <w:t>Habilitação</w:t>
      </w:r>
      <w:r>
        <w:rPr>
          <w:spacing w:val="-3"/>
        </w:rPr>
        <w:t xml:space="preserve"> </w:t>
      </w:r>
      <w:r>
        <w:t>jurídica</w:t>
      </w:r>
      <w:r>
        <w:rPr>
          <w:b w:val="0"/>
        </w:rPr>
        <w:t>:</w:t>
      </w:r>
    </w:p>
    <w:p w:rsidR="00F65FC5" w:rsidRDefault="000D47E0">
      <w:pPr>
        <w:pStyle w:val="PargrafodaLista"/>
        <w:numPr>
          <w:ilvl w:val="3"/>
          <w:numId w:val="124"/>
        </w:numPr>
        <w:tabs>
          <w:tab w:val="left" w:pos="1714"/>
        </w:tabs>
        <w:spacing w:before="159"/>
        <w:ind w:left="1713" w:hanging="561"/>
        <w:rPr>
          <w:sz w:val="20"/>
        </w:rPr>
      </w:pPr>
      <w:r>
        <w:rPr>
          <w:sz w:val="20"/>
        </w:rPr>
        <w:t>no caso de empresário individual, inscrição no Registro Público de Empresas</w:t>
      </w:r>
      <w:r>
        <w:rPr>
          <w:spacing w:val="47"/>
          <w:sz w:val="20"/>
        </w:rPr>
        <w:t xml:space="preserve"> </w:t>
      </w:r>
      <w:r>
        <w:rPr>
          <w:sz w:val="20"/>
        </w:rPr>
        <w:t>Mercantis;</w:t>
      </w:r>
    </w:p>
    <w:p w:rsidR="00F65FC5" w:rsidRDefault="000D47E0">
      <w:pPr>
        <w:pStyle w:val="PargrafodaLista"/>
        <w:numPr>
          <w:ilvl w:val="3"/>
          <w:numId w:val="124"/>
        </w:numPr>
        <w:tabs>
          <w:tab w:val="left" w:pos="1724"/>
        </w:tabs>
        <w:spacing w:before="154" w:line="276" w:lineRule="auto"/>
        <w:ind w:left="1152" w:right="331" w:firstLine="0"/>
        <w:rPr>
          <w:sz w:val="20"/>
        </w:rPr>
      </w:pPr>
      <w:r>
        <w:rPr>
          <w:spacing w:val="-4"/>
          <w:sz w:val="20"/>
        </w:rPr>
        <w:t xml:space="preserve">em </w:t>
      </w:r>
      <w:r>
        <w:rPr>
          <w:spacing w:val="-3"/>
          <w:sz w:val="20"/>
        </w:rPr>
        <w:t xml:space="preserve">se </w:t>
      </w:r>
      <w:r>
        <w:rPr>
          <w:sz w:val="20"/>
        </w:rPr>
        <w:t>tratando de sociedades comerciais ou empresa individual de responsabilidade limitada: ato constitutivo em vigor, devidamente registrado, e, no caso de sociedades por ações, acompanhado de documentos de eleição de seus</w:t>
      </w:r>
      <w:r>
        <w:rPr>
          <w:spacing w:val="-4"/>
          <w:sz w:val="20"/>
        </w:rPr>
        <w:t xml:space="preserve"> </w:t>
      </w:r>
      <w:r>
        <w:rPr>
          <w:sz w:val="20"/>
        </w:rPr>
        <w:t>administradores;</w:t>
      </w:r>
    </w:p>
    <w:p w:rsidR="00F65FC5" w:rsidRDefault="000D47E0">
      <w:pPr>
        <w:pStyle w:val="PargrafodaLista"/>
        <w:numPr>
          <w:ilvl w:val="3"/>
          <w:numId w:val="124"/>
        </w:numPr>
        <w:tabs>
          <w:tab w:val="left" w:pos="1719"/>
        </w:tabs>
        <w:spacing w:before="119" w:line="276" w:lineRule="auto"/>
        <w:ind w:left="1152" w:right="342" w:firstLine="0"/>
        <w:rPr>
          <w:sz w:val="20"/>
        </w:rPr>
      </w:pPr>
      <w:r>
        <w:rPr>
          <w:sz w:val="20"/>
        </w:rPr>
        <w:t xml:space="preserve">inscrição no Registro Público de Empresas Mercantis onde opera, </w:t>
      </w:r>
      <w:r>
        <w:rPr>
          <w:spacing w:val="-3"/>
          <w:sz w:val="20"/>
        </w:rPr>
        <w:t xml:space="preserve">com </w:t>
      </w:r>
      <w:r>
        <w:rPr>
          <w:sz w:val="20"/>
        </w:rPr>
        <w:t xml:space="preserve">averbação no Registro onde </w:t>
      </w:r>
      <w:r>
        <w:rPr>
          <w:spacing w:val="-2"/>
          <w:sz w:val="20"/>
        </w:rPr>
        <w:t xml:space="preserve">tem </w:t>
      </w:r>
      <w:r>
        <w:rPr>
          <w:spacing w:val="-3"/>
          <w:sz w:val="20"/>
        </w:rPr>
        <w:t xml:space="preserve">sede </w:t>
      </w:r>
      <w:r>
        <w:rPr>
          <w:sz w:val="20"/>
        </w:rPr>
        <w:t xml:space="preserve">a matriz, no caso de </w:t>
      </w:r>
      <w:r>
        <w:rPr>
          <w:spacing w:val="-3"/>
          <w:sz w:val="20"/>
        </w:rPr>
        <w:t xml:space="preserve">ser </w:t>
      </w:r>
      <w:r>
        <w:rPr>
          <w:sz w:val="20"/>
        </w:rPr>
        <w:t>o participante sucursal, filial ou</w:t>
      </w:r>
      <w:r>
        <w:rPr>
          <w:spacing w:val="-5"/>
          <w:sz w:val="20"/>
        </w:rPr>
        <w:t xml:space="preserve"> </w:t>
      </w:r>
      <w:r>
        <w:rPr>
          <w:sz w:val="20"/>
        </w:rPr>
        <w:t>agência;</w:t>
      </w:r>
    </w:p>
    <w:p w:rsidR="00F65FC5" w:rsidRDefault="000D47E0">
      <w:pPr>
        <w:pStyle w:val="PargrafodaLista"/>
        <w:numPr>
          <w:ilvl w:val="3"/>
          <w:numId w:val="124"/>
        </w:numPr>
        <w:tabs>
          <w:tab w:val="left" w:pos="1767"/>
        </w:tabs>
        <w:spacing w:before="119" w:line="280" w:lineRule="auto"/>
        <w:ind w:left="1152" w:right="338" w:firstLine="0"/>
        <w:rPr>
          <w:sz w:val="20"/>
        </w:rPr>
      </w:pPr>
      <w:r>
        <w:rPr>
          <w:sz w:val="20"/>
        </w:rPr>
        <w:t xml:space="preserve">inscrição do ato constitutivo no Registro Civil das Pessoas Jurídicas, no caso de sociedades simples, acompanhada de prova de diretoria </w:t>
      </w:r>
      <w:r>
        <w:rPr>
          <w:spacing w:val="-4"/>
          <w:sz w:val="20"/>
        </w:rPr>
        <w:t>em</w:t>
      </w:r>
      <w:r>
        <w:rPr>
          <w:spacing w:val="-5"/>
          <w:sz w:val="20"/>
        </w:rPr>
        <w:t xml:space="preserve"> </w:t>
      </w:r>
      <w:r>
        <w:rPr>
          <w:sz w:val="20"/>
        </w:rPr>
        <w:t>exercício;</w:t>
      </w:r>
    </w:p>
    <w:p w:rsidR="00F65FC5" w:rsidRDefault="000D47E0">
      <w:pPr>
        <w:pStyle w:val="PargrafodaLista"/>
        <w:numPr>
          <w:ilvl w:val="3"/>
          <w:numId w:val="124"/>
        </w:numPr>
        <w:tabs>
          <w:tab w:val="left" w:pos="1714"/>
        </w:tabs>
        <w:spacing w:before="115"/>
        <w:ind w:left="1713" w:hanging="561"/>
        <w:rPr>
          <w:sz w:val="20"/>
        </w:rPr>
      </w:pPr>
      <w:r>
        <w:rPr>
          <w:sz w:val="20"/>
        </w:rPr>
        <w:t xml:space="preserve">decreto de autorização, </w:t>
      </w:r>
      <w:r>
        <w:rPr>
          <w:spacing w:val="-4"/>
          <w:sz w:val="20"/>
        </w:rPr>
        <w:t xml:space="preserve">em </w:t>
      </w:r>
      <w:r>
        <w:rPr>
          <w:spacing w:val="-3"/>
          <w:sz w:val="20"/>
        </w:rPr>
        <w:t xml:space="preserve">se </w:t>
      </w:r>
      <w:r>
        <w:rPr>
          <w:sz w:val="20"/>
        </w:rPr>
        <w:t xml:space="preserve">tratando de sociedade empresária estrangeira </w:t>
      </w:r>
      <w:r>
        <w:rPr>
          <w:spacing w:val="-4"/>
          <w:sz w:val="20"/>
        </w:rPr>
        <w:t xml:space="preserve">em </w:t>
      </w:r>
      <w:r>
        <w:rPr>
          <w:sz w:val="20"/>
        </w:rPr>
        <w:t>funcionamento no</w:t>
      </w:r>
      <w:r>
        <w:rPr>
          <w:spacing w:val="6"/>
          <w:sz w:val="20"/>
        </w:rPr>
        <w:t xml:space="preserve"> </w:t>
      </w:r>
      <w:r>
        <w:rPr>
          <w:spacing w:val="-3"/>
          <w:sz w:val="20"/>
        </w:rPr>
        <w:t>País.</w:t>
      </w:r>
    </w:p>
    <w:p w:rsidR="00F65FC5" w:rsidRDefault="000D47E0">
      <w:pPr>
        <w:pStyle w:val="PargrafodaLista"/>
        <w:numPr>
          <w:ilvl w:val="3"/>
          <w:numId w:val="124"/>
        </w:numPr>
        <w:tabs>
          <w:tab w:val="left" w:pos="1714"/>
        </w:tabs>
        <w:spacing w:before="4" w:line="380" w:lineRule="atLeast"/>
        <w:ind w:left="302" w:right="672" w:firstLine="850"/>
        <w:rPr>
          <w:b/>
          <w:sz w:val="20"/>
        </w:rPr>
      </w:pPr>
      <w:r>
        <w:rPr>
          <w:sz w:val="20"/>
        </w:rPr>
        <w:t>os documentos acima deverão estar acompanhados de todas as alterações ou da consolidação respectiva. 8.4.</w:t>
      </w:r>
      <w:r>
        <w:rPr>
          <w:b/>
          <w:sz w:val="20"/>
        </w:rPr>
        <w:t>Regularidade fiscal e</w:t>
      </w:r>
      <w:r>
        <w:rPr>
          <w:b/>
          <w:spacing w:val="2"/>
          <w:sz w:val="20"/>
        </w:rPr>
        <w:t xml:space="preserve"> </w:t>
      </w:r>
      <w:r>
        <w:rPr>
          <w:b/>
          <w:sz w:val="20"/>
        </w:rPr>
        <w:t>trabalhista:</w:t>
      </w:r>
    </w:p>
    <w:p w:rsidR="00F65FC5" w:rsidRDefault="000D47E0">
      <w:pPr>
        <w:pStyle w:val="PargrafodaLista"/>
        <w:numPr>
          <w:ilvl w:val="2"/>
          <w:numId w:val="112"/>
        </w:numPr>
        <w:tabs>
          <w:tab w:val="left" w:pos="1090"/>
        </w:tabs>
        <w:spacing w:before="38"/>
        <w:ind w:hanging="503"/>
        <w:rPr>
          <w:sz w:val="20"/>
        </w:rPr>
      </w:pPr>
      <w:r>
        <w:rPr>
          <w:sz w:val="20"/>
        </w:rPr>
        <w:t>prova de inscrição no Cadastro Nacional de Pessoas</w:t>
      </w:r>
      <w:r>
        <w:rPr>
          <w:spacing w:val="-9"/>
          <w:sz w:val="20"/>
        </w:rPr>
        <w:t xml:space="preserve"> </w:t>
      </w:r>
      <w:r>
        <w:rPr>
          <w:sz w:val="20"/>
        </w:rPr>
        <w:t>Jurídicas;</w:t>
      </w:r>
    </w:p>
    <w:p w:rsidR="00F65FC5" w:rsidRDefault="00F65FC5">
      <w:pPr>
        <w:rPr>
          <w:sz w:val="20"/>
        </w:rPr>
        <w:sectPr w:rsidR="00F65FC5">
          <w:pgSz w:w="11910" w:h="16840"/>
          <w:pgMar w:top="1560" w:right="2" w:bottom="280" w:left="0" w:header="711" w:footer="0" w:gutter="0"/>
          <w:cols w:space="720"/>
        </w:sectPr>
      </w:pPr>
    </w:p>
    <w:p w:rsidR="00F65FC5" w:rsidRDefault="000D47E0">
      <w:pPr>
        <w:pStyle w:val="PargrafodaLista"/>
        <w:numPr>
          <w:ilvl w:val="2"/>
          <w:numId w:val="112"/>
        </w:numPr>
        <w:tabs>
          <w:tab w:val="left" w:pos="1090"/>
        </w:tabs>
        <w:spacing w:before="89" w:line="276" w:lineRule="auto"/>
        <w:ind w:left="586" w:right="441" w:firstLine="0"/>
        <w:rPr>
          <w:sz w:val="20"/>
        </w:rPr>
      </w:pPr>
      <w:r>
        <w:rPr>
          <w:sz w:val="20"/>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w:t>
      </w:r>
      <w:r>
        <w:rPr>
          <w:spacing w:val="-7"/>
          <w:sz w:val="20"/>
        </w:rPr>
        <w:t xml:space="preserve"> </w:t>
      </w:r>
      <w:r>
        <w:rPr>
          <w:sz w:val="20"/>
        </w:rPr>
        <w:t>Nacional.</w:t>
      </w:r>
    </w:p>
    <w:p w:rsidR="00F65FC5" w:rsidRDefault="000D47E0">
      <w:pPr>
        <w:pStyle w:val="PargrafodaLista"/>
        <w:numPr>
          <w:ilvl w:val="2"/>
          <w:numId w:val="112"/>
        </w:numPr>
        <w:tabs>
          <w:tab w:val="left" w:pos="1090"/>
        </w:tabs>
        <w:spacing w:before="119"/>
        <w:ind w:hanging="503"/>
        <w:rPr>
          <w:sz w:val="20"/>
        </w:rPr>
      </w:pPr>
      <w:r>
        <w:rPr>
          <w:sz w:val="20"/>
        </w:rPr>
        <w:t xml:space="preserve">prova de regularidade </w:t>
      </w:r>
      <w:r>
        <w:rPr>
          <w:spacing w:val="-3"/>
          <w:sz w:val="20"/>
        </w:rPr>
        <w:t xml:space="preserve">com </w:t>
      </w:r>
      <w:r>
        <w:rPr>
          <w:sz w:val="20"/>
        </w:rPr>
        <w:t>o Fundo de Garantia do Tempo de Serviço</w:t>
      </w:r>
      <w:r>
        <w:rPr>
          <w:spacing w:val="-11"/>
          <w:sz w:val="20"/>
        </w:rPr>
        <w:t xml:space="preserve"> </w:t>
      </w:r>
      <w:r>
        <w:rPr>
          <w:sz w:val="20"/>
        </w:rPr>
        <w:t>(FGTS);</w:t>
      </w:r>
    </w:p>
    <w:p w:rsidR="00F65FC5" w:rsidRDefault="000D47E0">
      <w:pPr>
        <w:pStyle w:val="PargrafodaLista"/>
        <w:numPr>
          <w:ilvl w:val="2"/>
          <w:numId w:val="112"/>
        </w:numPr>
        <w:tabs>
          <w:tab w:val="left" w:pos="1090"/>
        </w:tabs>
        <w:spacing w:before="154" w:line="278" w:lineRule="auto"/>
        <w:ind w:left="586" w:right="445" w:firstLine="0"/>
        <w:rPr>
          <w:sz w:val="20"/>
        </w:rPr>
      </w:pPr>
      <w:r>
        <w:rPr>
          <w:sz w:val="20"/>
        </w:rPr>
        <w:t xml:space="preserve">prova de inexistência de débitos inadimplidos perante a Justiça do Trabalho, mediante a apresentação de certidão negativa ou positiva </w:t>
      </w:r>
      <w:r>
        <w:rPr>
          <w:spacing w:val="-3"/>
          <w:sz w:val="20"/>
        </w:rPr>
        <w:t xml:space="preserve">com </w:t>
      </w:r>
      <w:r>
        <w:rPr>
          <w:sz w:val="20"/>
        </w:rPr>
        <w:t>efeito de negativa, nos termos do Título VII-A da Consolidação das Leis do Trabalho, aprovada pelo Decreto-Lei nº 5.452, de 1º de maio de</w:t>
      </w:r>
      <w:r>
        <w:rPr>
          <w:spacing w:val="-13"/>
          <w:sz w:val="20"/>
        </w:rPr>
        <w:t xml:space="preserve"> </w:t>
      </w:r>
      <w:r>
        <w:rPr>
          <w:sz w:val="20"/>
        </w:rPr>
        <w:t>1943;</w:t>
      </w:r>
    </w:p>
    <w:p w:rsidR="00F65FC5" w:rsidRDefault="000D47E0">
      <w:pPr>
        <w:pStyle w:val="PargrafodaLista"/>
        <w:numPr>
          <w:ilvl w:val="2"/>
          <w:numId w:val="112"/>
        </w:numPr>
        <w:tabs>
          <w:tab w:val="left" w:pos="1090"/>
        </w:tabs>
        <w:spacing w:before="117" w:line="276" w:lineRule="auto"/>
        <w:ind w:left="586" w:right="450" w:firstLine="0"/>
        <w:rPr>
          <w:sz w:val="20"/>
        </w:rPr>
      </w:pPr>
      <w:r>
        <w:rPr>
          <w:sz w:val="20"/>
        </w:rPr>
        <w:t xml:space="preserve">prova de inscrição no cadastro de contribuintes municipal, relativo ao domicílio ou </w:t>
      </w:r>
      <w:r>
        <w:rPr>
          <w:spacing w:val="-3"/>
          <w:sz w:val="20"/>
        </w:rPr>
        <w:t xml:space="preserve">sede </w:t>
      </w:r>
      <w:r>
        <w:rPr>
          <w:sz w:val="20"/>
        </w:rPr>
        <w:t xml:space="preserve">do licitante, pertinente ao </w:t>
      </w:r>
      <w:r>
        <w:rPr>
          <w:spacing w:val="-3"/>
          <w:sz w:val="20"/>
        </w:rPr>
        <w:t xml:space="preserve">seu </w:t>
      </w:r>
      <w:r>
        <w:rPr>
          <w:sz w:val="20"/>
        </w:rPr>
        <w:t xml:space="preserve">ramo de atividade e compatível </w:t>
      </w:r>
      <w:r>
        <w:rPr>
          <w:spacing w:val="-3"/>
          <w:sz w:val="20"/>
        </w:rPr>
        <w:t xml:space="preserve">com </w:t>
      </w:r>
      <w:r>
        <w:rPr>
          <w:sz w:val="20"/>
        </w:rPr>
        <w:t>o objeto</w:t>
      </w:r>
      <w:r>
        <w:rPr>
          <w:spacing w:val="2"/>
          <w:sz w:val="20"/>
        </w:rPr>
        <w:t xml:space="preserve"> </w:t>
      </w:r>
      <w:r>
        <w:rPr>
          <w:sz w:val="20"/>
        </w:rPr>
        <w:t>contratual;</w:t>
      </w:r>
    </w:p>
    <w:p w:rsidR="00F65FC5" w:rsidRDefault="000D47E0">
      <w:pPr>
        <w:pStyle w:val="PargrafodaLista"/>
        <w:numPr>
          <w:ilvl w:val="2"/>
          <w:numId w:val="112"/>
        </w:numPr>
        <w:tabs>
          <w:tab w:val="left" w:pos="1090"/>
        </w:tabs>
        <w:spacing w:before="119"/>
        <w:ind w:hanging="503"/>
        <w:rPr>
          <w:sz w:val="20"/>
        </w:rPr>
      </w:pPr>
      <w:r>
        <w:rPr>
          <w:sz w:val="20"/>
        </w:rPr>
        <w:t xml:space="preserve">prova de regularidade </w:t>
      </w:r>
      <w:r>
        <w:rPr>
          <w:spacing w:val="-3"/>
          <w:sz w:val="20"/>
        </w:rPr>
        <w:t xml:space="preserve">com </w:t>
      </w:r>
      <w:r>
        <w:rPr>
          <w:sz w:val="20"/>
        </w:rPr>
        <w:t xml:space="preserve">a Fazenda Municipal do domicílio ou </w:t>
      </w:r>
      <w:r>
        <w:rPr>
          <w:spacing w:val="-3"/>
          <w:sz w:val="20"/>
        </w:rPr>
        <w:t xml:space="preserve">sede </w:t>
      </w:r>
      <w:r>
        <w:rPr>
          <w:sz w:val="20"/>
        </w:rPr>
        <w:t>do</w:t>
      </w:r>
      <w:r>
        <w:rPr>
          <w:spacing w:val="1"/>
          <w:sz w:val="20"/>
        </w:rPr>
        <w:t xml:space="preserve"> </w:t>
      </w:r>
      <w:r>
        <w:rPr>
          <w:sz w:val="20"/>
        </w:rPr>
        <w:t>licitante;</w:t>
      </w:r>
    </w:p>
    <w:p w:rsidR="00F65FC5" w:rsidRDefault="000D47E0">
      <w:pPr>
        <w:pStyle w:val="PargrafodaLista"/>
        <w:numPr>
          <w:ilvl w:val="2"/>
          <w:numId w:val="112"/>
        </w:numPr>
        <w:tabs>
          <w:tab w:val="left" w:pos="1090"/>
        </w:tabs>
        <w:spacing w:before="154" w:line="276" w:lineRule="auto"/>
        <w:ind w:left="586" w:right="448" w:firstLine="0"/>
        <w:rPr>
          <w:sz w:val="20"/>
        </w:rPr>
      </w:pPr>
      <w:r>
        <w:rPr>
          <w:sz w:val="20"/>
        </w:rPr>
        <w:t xml:space="preserve">caso o licitante seja considerado isento dos tributos municipais relacionados ao objeto licitatório, deverá comprovar tal condição mediante a apresentação de declaração da Fazenda Municipal do domicílio ou </w:t>
      </w:r>
      <w:r>
        <w:rPr>
          <w:spacing w:val="-3"/>
          <w:sz w:val="20"/>
        </w:rPr>
        <w:t xml:space="preserve">sede </w:t>
      </w:r>
      <w:r>
        <w:rPr>
          <w:sz w:val="20"/>
        </w:rPr>
        <w:t>do fornecedor, ou outra equivalente, na forma da</w:t>
      </w:r>
      <w:r>
        <w:rPr>
          <w:spacing w:val="-17"/>
          <w:sz w:val="20"/>
        </w:rPr>
        <w:t xml:space="preserve"> </w:t>
      </w:r>
      <w:r>
        <w:rPr>
          <w:sz w:val="20"/>
        </w:rPr>
        <w:t>lei;</w:t>
      </w:r>
    </w:p>
    <w:p w:rsidR="00F65FC5" w:rsidRDefault="000D47E0">
      <w:pPr>
        <w:pStyle w:val="PargrafodaLista"/>
        <w:numPr>
          <w:ilvl w:val="2"/>
          <w:numId w:val="112"/>
        </w:numPr>
        <w:tabs>
          <w:tab w:val="left" w:pos="1090"/>
        </w:tabs>
        <w:spacing w:before="119" w:line="278" w:lineRule="auto"/>
        <w:ind w:left="586" w:right="443" w:firstLine="0"/>
        <w:rPr>
          <w:sz w:val="20"/>
        </w:rPr>
      </w:pPr>
      <w:r>
        <w:rPr>
          <w:sz w:val="20"/>
        </w:rPr>
        <w:t xml:space="preserve">caso o licitante detentor do menor preço seja microempresa, empresa de pequeno porte ou sociedade cooperativa, deverá apresentar toda a documentação exigida </w:t>
      </w:r>
      <w:r>
        <w:rPr>
          <w:spacing w:val="-3"/>
          <w:sz w:val="20"/>
        </w:rPr>
        <w:t xml:space="preserve">para </w:t>
      </w:r>
      <w:r>
        <w:rPr>
          <w:sz w:val="20"/>
        </w:rPr>
        <w:t xml:space="preserve">efeito de comprovação de regularidade fiscal, mesmo que esta apresente alguma restrição, </w:t>
      </w:r>
      <w:r>
        <w:rPr>
          <w:spacing w:val="-3"/>
          <w:sz w:val="20"/>
        </w:rPr>
        <w:t xml:space="preserve">sob </w:t>
      </w:r>
      <w:r>
        <w:rPr>
          <w:sz w:val="20"/>
        </w:rPr>
        <w:t>pena de</w:t>
      </w:r>
      <w:r>
        <w:rPr>
          <w:spacing w:val="5"/>
          <w:sz w:val="20"/>
        </w:rPr>
        <w:t xml:space="preserve"> </w:t>
      </w:r>
      <w:r>
        <w:rPr>
          <w:sz w:val="20"/>
        </w:rPr>
        <w:t>inabilitação.</w:t>
      </w:r>
    </w:p>
    <w:p w:rsidR="00F65FC5" w:rsidRDefault="000D47E0">
      <w:pPr>
        <w:pStyle w:val="Ttulo3"/>
        <w:numPr>
          <w:ilvl w:val="1"/>
          <w:numId w:val="111"/>
        </w:numPr>
        <w:tabs>
          <w:tab w:val="left" w:pos="639"/>
        </w:tabs>
        <w:spacing w:before="111"/>
        <w:ind w:hanging="336"/>
      </w:pPr>
      <w:r>
        <w:t>Qualificação</w:t>
      </w:r>
      <w:r>
        <w:rPr>
          <w:spacing w:val="2"/>
        </w:rPr>
        <w:t xml:space="preserve"> </w:t>
      </w:r>
      <w:r>
        <w:t>econômico-financeira:</w:t>
      </w:r>
    </w:p>
    <w:p w:rsidR="00F65FC5" w:rsidRDefault="000D47E0">
      <w:pPr>
        <w:pStyle w:val="PargrafodaLista"/>
        <w:numPr>
          <w:ilvl w:val="2"/>
          <w:numId w:val="111"/>
        </w:numPr>
        <w:tabs>
          <w:tab w:val="left" w:pos="1148"/>
        </w:tabs>
        <w:spacing w:before="40"/>
        <w:ind w:hanging="561"/>
        <w:rPr>
          <w:sz w:val="20"/>
        </w:rPr>
      </w:pPr>
      <w:r>
        <w:rPr>
          <w:sz w:val="20"/>
        </w:rPr>
        <w:t xml:space="preserve">certidão negativa de falência ou recuperação judicial expedida pelo distribuidor da </w:t>
      </w:r>
      <w:r>
        <w:rPr>
          <w:spacing w:val="-3"/>
          <w:sz w:val="20"/>
        </w:rPr>
        <w:t xml:space="preserve">sede </w:t>
      </w:r>
      <w:r>
        <w:rPr>
          <w:sz w:val="20"/>
        </w:rPr>
        <w:t>do</w:t>
      </w:r>
      <w:r>
        <w:rPr>
          <w:spacing w:val="-13"/>
          <w:sz w:val="20"/>
        </w:rPr>
        <w:t xml:space="preserve"> </w:t>
      </w:r>
      <w:r>
        <w:rPr>
          <w:sz w:val="20"/>
        </w:rPr>
        <w:t>licitante;</w:t>
      </w:r>
    </w:p>
    <w:p w:rsidR="00F65FC5" w:rsidRDefault="000D47E0">
      <w:pPr>
        <w:pStyle w:val="PargrafodaLista"/>
        <w:numPr>
          <w:ilvl w:val="2"/>
          <w:numId w:val="111"/>
        </w:numPr>
        <w:tabs>
          <w:tab w:val="left" w:pos="1153"/>
        </w:tabs>
        <w:spacing w:before="154" w:line="276" w:lineRule="auto"/>
        <w:ind w:left="586" w:right="445" w:firstLine="0"/>
        <w:rPr>
          <w:sz w:val="20"/>
        </w:rPr>
      </w:pPr>
      <w:r>
        <w:rPr>
          <w:sz w:val="20"/>
        </w:rPr>
        <w:t xml:space="preserve">balanço patrimonial e demonstrações contábeis do último exercício social, já exigíveis e apresentados na forma da lei, que comprovem a boa situação financeira da empresa, vedada a </w:t>
      </w:r>
      <w:r>
        <w:rPr>
          <w:spacing w:val="-3"/>
          <w:sz w:val="20"/>
        </w:rPr>
        <w:t xml:space="preserve">sua </w:t>
      </w:r>
      <w:r>
        <w:rPr>
          <w:sz w:val="20"/>
        </w:rPr>
        <w:t xml:space="preserve">substituição por balancetes ou balanços provisórios, podendo </w:t>
      </w:r>
      <w:r>
        <w:rPr>
          <w:spacing w:val="-3"/>
          <w:sz w:val="20"/>
        </w:rPr>
        <w:t xml:space="preserve">ser </w:t>
      </w:r>
      <w:r>
        <w:rPr>
          <w:sz w:val="20"/>
        </w:rPr>
        <w:t>atualizados por índices oficiais quando encerrado há mais de 3 (três) meses da data de apresentação da</w:t>
      </w:r>
      <w:r>
        <w:rPr>
          <w:spacing w:val="-1"/>
          <w:sz w:val="20"/>
        </w:rPr>
        <w:t xml:space="preserve"> </w:t>
      </w:r>
      <w:r>
        <w:rPr>
          <w:sz w:val="20"/>
        </w:rPr>
        <w:t>proposta;</w:t>
      </w:r>
    </w:p>
    <w:p w:rsidR="00F65FC5" w:rsidRDefault="000D47E0">
      <w:pPr>
        <w:pStyle w:val="PargrafodaLista"/>
        <w:numPr>
          <w:ilvl w:val="2"/>
          <w:numId w:val="111"/>
        </w:numPr>
        <w:tabs>
          <w:tab w:val="left" w:pos="1090"/>
        </w:tabs>
        <w:spacing w:before="118" w:line="276" w:lineRule="auto"/>
        <w:ind w:left="586" w:right="448" w:firstLine="0"/>
        <w:rPr>
          <w:sz w:val="20"/>
        </w:rPr>
      </w:pPr>
      <w:r>
        <w:rPr>
          <w:sz w:val="20"/>
        </w:rPr>
        <w:t>no caso de empresa constituída no exercício social vigente, admite-se a apresentação de balanço patrimonial e demonstrações contábeis referentes ao período de existência da</w:t>
      </w:r>
      <w:r>
        <w:rPr>
          <w:spacing w:val="-11"/>
          <w:sz w:val="20"/>
        </w:rPr>
        <w:t xml:space="preserve"> </w:t>
      </w:r>
      <w:r>
        <w:rPr>
          <w:sz w:val="20"/>
        </w:rPr>
        <w:t>sociedade;</w:t>
      </w:r>
    </w:p>
    <w:p w:rsidR="00F65FC5" w:rsidRDefault="00F65FC5">
      <w:pPr>
        <w:pStyle w:val="Corpodetexto"/>
        <w:spacing w:before="3"/>
        <w:rPr>
          <w:sz w:val="23"/>
        </w:rPr>
      </w:pPr>
    </w:p>
    <w:p w:rsidR="00F65FC5" w:rsidRDefault="00A47519">
      <w:pPr>
        <w:pStyle w:val="PargrafodaLista"/>
        <w:numPr>
          <w:ilvl w:val="2"/>
          <w:numId w:val="111"/>
        </w:numPr>
        <w:tabs>
          <w:tab w:val="left" w:pos="1196"/>
        </w:tabs>
        <w:spacing w:before="1" w:line="276" w:lineRule="auto"/>
        <w:ind w:left="586" w:right="450" w:firstLine="0"/>
        <w:rPr>
          <w:sz w:val="20"/>
        </w:rPr>
      </w:pPr>
      <w:r>
        <w:rPr>
          <w:noProof/>
          <w:lang w:val="pt-BR" w:eastAsia="pt-BR" w:bidi="ar-SA"/>
        </w:rPr>
        <mc:AlternateContent>
          <mc:Choice Requires="wps">
            <w:drawing>
              <wp:anchor distT="0" distB="0" distL="114300" distR="114300" simplePos="0" relativeHeight="251655168" behindDoc="1" locked="0" layoutInCell="1" allowOverlap="1" wp14:anchorId="2AC59D61" wp14:editId="7A3355E5">
                <wp:simplePos x="0" y="0"/>
                <wp:positionH relativeFrom="page">
                  <wp:posOffset>2082800</wp:posOffset>
                </wp:positionH>
                <wp:positionV relativeFrom="paragraph">
                  <wp:posOffset>735965</wp:posOffset>
                </wp:positionV>
                <wp:extent cx="2701290" cy="0"/>
                <wp:effectExtent l="6350" t="12065" r="6985" b="6985"/>
                <wp:wrapNone/>
                <wp:docPr id="38"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1290"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4pt,57.95pt" to="376.7pt,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" strokeweight=".16936mm">
                <w10:wrap anchorx="page"/>
              </v:line>
            </w:pict>
          </mc:Fallback>
        </mc:AlternateContent>
      </w:r>
      <w:r>
        <w:rPr>
          <w:noProof/>
          <w:lang w:val="pt-BR" w:eastAsia="pt-BR" w:bidi="ar-SA"/>
        </w:rPr>
        <mc:AlternateContent>
          <mc:Choice Requires="wps">
            <w:drawing>
              <wp:anchor distT="0" distB="0" distL="114300" distR="114300" simplePos="0" relativeHeight="251656192" behindDoc="1" locked="0" layoutInCell="1" allowOverlap="1" wp14:anchorId="1E733338" wp14:editId="4480BD17">
                <wp:simplePos x="0" y="0"/>
                <wp:positionH relativeFrom="page">
                  <wp:posOffset>2082800</wp:posOffset>
                </wp:positionH>
                <wp:positionV relativeFrom="paragraph">
                  <wp:posOffset>1381760</wp:posOffset>
                </wp:positionV>
                <wp:extent cx="2792730" cy="0"/>
                <wp:effectExtent l="6350" t="10160" r="10795" b="8890"/>
                <wp:wrapNone/>
                <wp:docPr id="37"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2730"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4pt,108.8pt" to="383.9pt,10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" strokeweight=".16936mm">
                <w10:wrap anchorx="page"/>
              </v:line>
            </w:pict>
          </mc:Fallback>
        </mc:AlternateContent>
      </w:r>
      <w:r w:rsidR="000D47E0">
        <w:rPr>
          <w:sz w:val="20"/>
        </w:rPr>
        <w:t>comprovação da boa situação financeira da empresa mediante obtenção de índices de Liquidez Geral (LG), Solvência Geral (SG) e Liquidez Corrente (LC), superiores a 1 (um), obtidos pela aplicação das seguintes</w:t>
      </w:r>
      <w:r w:rsidR="000D47E0">
        <w:rPr>
          <w:spacing w:val="-25"/>
          <w:sz w:val="20"/>
        </w:rPr>
        <w:t xml:space="preserve"> </w:t>
      </w:r>
      <w:r w:rsidR="000D47E0">
        <w:rPr>
          <w:sz w:val="20"/>
        </w:rPr>
        <w:t>fórmulas:</w:t>
      </w:r>
    </w:p>
    <w:p w:rsidR="00F65FC5" w:rsidRDefault="00F65FC5">
      <w:pPr>
        <w:pStyle w:val="Corpodetexto"/>
        <w:spacing w:before="2"/>
        <w:rPr>
          <w:sz w:val="21"/>
        </w:rPr>
      </w:pPr>
    </w:p>
    <w:tbl>
      <w:tblPr>
        <w:tblStyle w:val="TableNormal"/>
        <w:tblW w:w="0" w:type="auto"/>
        <w:tblInd w:w="2520" w:type="dxa"/>
        <w:tblLayout w:type="fixed"/>
        <w:tblLook w:val="01E0" w:firstRow="1" w:lastRow="1" w:firstColumn="1" w:lastColumn="1" w:noHBand="0" w:noVBand="0"/>
      </w:tblPr>
      <w:tblGrid>
        <w:gridCol w:w="5365"/>
      </w:tblGrid>
      <w:tr w:rsidR="00F65FC5">
        <w:trPr>
          <w:trHeight w:val="240"/>
        </w:trPr>
        <w:tc>
          <w:tcPr>
            <w:tcW w:w="5365" w:type="dxa"/>
          </w:tcPr>
          <w:p w:rsidR="00F65FC5" w:rsidRDefault="000D47E0">
            <w:pPr>
              <w:pStyle w:val="TableParagraph"/>
              <w:spacing w:line="220" w:lineRule="exact"/>
              <w:ind w:left="877"/>
              <w:rPr>
                <w:rFonts w:ascii="Arial" w:hAnsi="Arial"/>
                <w:sz w:val="20"/>
              </w:rPr>
            </w:pPr>
            <w:r>
              <w:rPr>
                <w:rFonts w:ascii="Arial" w:hAnsi="Arial"/>
                <w:sz w:val="20"/>
              </w:rPr>
              <w:t>Ativo Circulante + Realizável a Longo Prazo</w:t>
            </w:r>
          </w:p>
        </w:tc>
      </w:tr>
      <w:tr w:rsidR="00F65FC5">
        <w:trPr>
          <w:trHeight w:val="257"/>
        </w:trPr>
        <w:tc>
          <w:tcPr>
            <w:tcW w:w="5365" w:type="dxa"/>
          </w:tcPr>
          <w:p w:rsidR="00F65FC5" w:rsidRDefault="000D47E0">
            <w:pPr>
              <w:pStyle w:val="TableParagraph"/>
              <w:spacing w:before="9" w:line="227" w:lineRule="exact"/>
              <w:ind w:left="223"/>
              <w:rPr>
                <w:rFonts w:ascii="Arial"/>
                <w:sz w:val="20"/>
              </w:rPr>
            </w:pPr>
            <w:r>
              <w:rPr>
                <w:rFonts w:ascii="Arial"/>
                <w:sz w:val="20"/>
              </w:rPr>
              <w:t>LG =</w:t>
            </w:r>
          </w:p>
        </w:tc>
      </w:tr>
      <w:tr w:rsidR="00F65FC5">
        <w:trPr>
          <w:trHeight w:val="381"/>
        </w:trPr>
        <w:tc>
          <w:tcPr>
            <w:tcW w:w="5365" w:type="dxa"/>
          </w:tcPr>
          <w:p w:rsidR="00F65FC5" w:rsidRDefault="000D47E0">
            <w:pPr>
              <w:pStyle w:val="TableParagraph"/>
              <w:spacing w:before="12"/>
              <w:ind w:left="877"/>
              <w:rPr>
                <w:rFonts w:ascii="Arial" w:hAnsi="Arial"/>
                <w:sz w:val="20"/>
              </w:rPr>
            </w:pPr>
            <w:r>
              <w:rPr>
                <w:rFonts w:ascii="Arial" w:hAnsi="Arial"/>
                <w:sz w:val="20"/>
              </w:rPr>
              <w:t>Passivo Circulante + Passivo Não Circulante</w:t>
            </w:r>
          </w:p>
        </w:tc>
      </w:tr>
      <w:tr w:rsidR="00F65FC5">
        <w:trPr>
          <w:trHeight w:val="381"/>
        </w:trPr>
        <w:tc>
          <w:tcPr>
            <w:tcW w:w="5365" w:type="dxa"/>
          </w:tcPr>
          <w:p w:rsidR="00F65FC5" w:rsidRDefault="000D47E0">
            <w:pPr>
              <w:pStyle w:val="TableParagraph"/>
              <w:spacing w:before="134" w:line="227" w:lineRule="exact"/>
              <w:ind w:left="2471" w:right="1909"/>
              <w:jc w:val="center"/>
              <w:rPr>
                <w:rFonts w:ascii="Arial"/>
                <w:sz w:val="20"/>
              </w:rPr>
            </w:pPr>
            <w:r>
              <w:rPr>
                <w:rFonts w:ascii="Arial"/>
                <w:sz w:val="20"/>
              </w:rPr>
              <w:t>Ativo Total</w:t>
            </w:r>
          </w:p>
        </w:tc>
      </w:tr>
      <w:tr w:rsidR="00F65FC5">
        <w:trPr>
          <w:trHeight w:val="256"/>
        </w:trPr>
        <w:tc>
          <w:tcPr>
            <w:tcW w:w="5365" w:type="dxa"/>
          </w:tcPr>
          <w:p w:rsidR="00F65FC5" w:rsidRDefault="000D47E0">
            <w:pPr>
              <w:pStyle w:val="TableParagraph"/>
              <w:spacing w:before="12" w:line="225" w:lineRule="exact"/>
              <w:ind w:left="200"/>
              <w:rPr>
                <w:rFonts w:ascii="Arial"/>
                <w:sz w:val="20"/>
              </w:rPr>
            </w:pPr>
            <w:r>
              <w:rPr>
                <w:rFonts w:ascii="Arial"/>
                <w:sz w:val="20"/>
              </w:rPr>
              <w:t>SG =</w:t>
            </w:r>
          </w:p>
        </w:tc>
      </w:tr>
      <w:tr w:rsidR="00F65FC5">
        <w:trPr>
          <w:trHeight w:val="379"/>
        </w:trPr>
        <w:tc>
          <w:tcPr>
            <w:tcW w:w="5365" w:type="dxa"/>
          </w:tcPr>
          <w:p w:rsidR="00F65FC5" w:rsidRDefault="000D47E0">
            <w:pPr>
              <w:pStyle w:val="TableParagraph"/>
              <w:spacing w:before="9"/>
              <w:ind w:left="982"/>
              <w:rPr>
                <w:rFonts w:ascii="Arial" w:hAnsi="Arial"/>
                <w:sz w:val="20"/>
              </w:rPr>
            </w:pPr>
            <w:r>
              <w:rPr>
                <w:rFonts w:ascii="Arial" w:hAnsi="Arial"/>
                <w:sz w:val="20"/>
              </w:rPr>
              <w:t>Passivo Circulante + Passivo Não Circulante</w:t>
            </w:r>
          </w:p>
        </w:tc>
      </w:tr>
      <w:tr w:rsidR="00F65FC5">
        <w:trPr>
          <w:trHeight w:val="381"/>
        </w:trPr>
        <w:tc>
          <w:tcPr>
            <w:tcW w:w="5365" w:type="dxa"/>
          </w:tcPr>
          <w:p w:rsidR="00F65FC5" w:rsidRDefault="000D47E0">
            <w:pPr>
              <w:pStyle w:val="TableParagraph"/>
              <w:spacing w:before="134" w:line="227" w:lineRule="exact"/>
              <w:ind w:left="1342"/>
              <w:rPr>
                <w:rFonts w:ascii="Arial"/>
                <w:sz w:val="20"/>
              </w:rPr>
            </w:pPr>
            <w:r>
              <w:rPr>
                <w:rFonts w:ascii="Arial"/>
                <w:sz w:val="20"/>
              </w:rPr>
              <w:t>Ativo Circulante</w:t>
            </w:r>
          </w:p>
        </w:tc>
      </w:tr>
      <w:tr w:rsidR="00F65FC5">
        <w:trPr>
          <w:trHeight w:val="256"/>
        </w:trPr>
        <w:tc>
          <w:tcPr>
            <w:tcW w:w="5365" w:type="dxa"/>
          </w:tcPr>
          <w:p w:rsidR="00F65FC5" w:rsidRDefault="000D47E0">
            <w:pPr>
              <w:pStyle w:val="TableParagraph"/>
              <w:spacing w:before="12" w:line="225" w:lineRule="exact"/>
              <w:ind w:left="233"/>
              <w:rPr>
                <w:rFonts w:ascii="Arial"/>
                <w:sz w:val="20"/>
              </w:rPr>
            </w:pPr>
            <w:r>
              <w:rPr>
                <w:rFonts w:ascii="Arial"/>
                <w:sz w:val="20"/>
              </w:rPr>
              <w:t>LC =</w:t>
            </w:r>
          </w:p>
        </w:tc>
      </w:tr>
      <w:tr w:rsidR="00F65FC5">
        <w:trPr>
          <w:trHeight w:val="239"/>
        </w:trPr>
        <w:tc>
          <w:tcPr>
            <w:tcW w:w="5365" w:type="dxa"/>
          </w:tcPr>
          <w:p w:rsidR="00F65FC5" w:rsidRDefault="000D47E0">
            <w:pPr>
              <w:pStyle w:val="TableParagraph"/>
              <w:spacing w:before="9" w:line="210" w:lineRule="exact"/>
              <w:ind w:left="1213"/>
              <w:rPr>
                <w:rFonts w:ascii="Arial"/>
                <w:sz w:val="20"/>
              </w:rPr>
            </w:pPr>
            <w:r>
              <w:rPr>
                <w:rFonts w:ascii="Arial"/>
                <w:sz w:val="20"/>
              </w:rPr>
              <w:t>Passivo Circulante</w:t>
            </w:r>
          </w:p>
        </w:tc>
      </w:tr>
    </w:tbl>
    <w:p w:rsidR="00F65FC5" w:rsidRDefault="00F65FC5">
      <w:pPr>
        <w:pStyle w:val="Corpodetexto"/>
        <w:rPr>
          <w:sz w:val="22"/>
        </w:rPr>
      </w:pPr>
    </w:p>
    <w:p w:rsidR="00F65FC5" w:rsidRDefault="00F65FC5">
      <w:pPr>
        <w:pStyle w:val="Corpodetexto"/>
        <w:spacing w:before="2"/>
        <w:rPr>
          <w:sz w:val="25"/>
        </w:rPr>
      </w:pPr>
    </w:p>
    <w:p w:rsidR="00F65FC5" w:rsidRDefault="00A47519">
      <w:pPr>
        <w:pStyle w:val="PargrafodaLista"/>
        <w:numPr>
          <w:ilvl w:val="2"/>
          <w:numId w:val="111"/>
        </w:numPr>
        <w:tabs>
          <w:tab w:val="left" w:pos="1090"/>
        </w:tabs>
        <w:spacing w:line="276" w:lineRule="auto"/>
        <w:ind w:left="586" w:right="337" w:firstLine="0"/>
        <w:rPr>
          <w:sz w:val="20"/>
        </w:rPr>
      </w:pPr>
      <w:r>
        <w:rPr>
          <w:noProof/>
          <w:lang w:val="pt-BR" w:eastAsia="pt-BR" w:bidi="ar-SA"/>
        </w:rPr>
        <mc:AlternateContent>
          <mc:Choice Requires="wps">
            <w:drawing>
              <wp:anchor distT="0" distB="0" distL="114300" distR="114300" simplePos="0" relativeHeight="251657216" behindDoc="1" locked="0" layoutInCell="1" allowOverlap="1" wp14:anchorId="19E2FBB7" wp14:editId="33DF6596">
                <wp:simplePos x="0" y="0"/>
                <wp:positionH relativeFrom="page">
                  <wp:posOffset>2082800</wp:posOffset>
                </wp:positionH>
                <wp:positionV relativeFrom="paragraph">
                  <wp:posOffset>-569595</wp:posOffset>
                </wp:positionV>
                <wp:extent cx="1621790" cy="0"/>
                <wp:effectExtent l="6350" t="11430" r="10160" b="7620"/>
                <wp:wrapNone/>
                <wp:docPr id="36"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179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4pt,-44.85pt" to="291.7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" strokeweight=".48pt">
                <w10:wrap anchorx="page"/>
              </v:line>
            </w:pict>
          </mc:Fallback>
        </mc:AlternateContent>
      </w:r>
      <w:r w:rsidR="000D47E0">
        <w:rPr>
          <w:sz w:val="20"/>
        </w:rPr>
        <w:t xml:space="preserve">As empresas, cadastradas ou não no SICAF, deverão ainda complementar a comprovação </w:t>
      </w:r>
      <w:r w:rsidR="000D47E0">
        <w:rPr>
          <w:spacing w:val="-4"/>
          <w:sz w:val="20"/>
        </w:rPr>
        <w:t xml:space="preserve">da </w:t>
      </w:r>
      <w:r w:rsidR="000D47E0">
        <w:rPr>
          <w:sz w:val="20"/>
        </w:rPr>
        <w:t>qualificação econômico-financeira por meio</w:t>
      </w:r>
      <w:r w:rsidR="000D47E0">
        <w:rPr>
          <w:spacing w:val="-8"/>
          <w:sz w:val="20"/>
        </w:rPr>
        <w:t xml:space="preserve"> </w:t>
      </w:r>
      <w:r w:rsidR="000D47E0">
        <w:rPr>
          <w:sz w:val="20"/>
        </w:rPr>
        <w:t>de:</w:t>
      </w:r>
    </w:p>
    <w:p w:rsidR="00F65FC5" w:rsidRDefault="000D47E0">
      <w:pPr>
        <w:pStyle w:val="PargrafodaLista"/>
        <w:numPr>
          <w:ilvl w:val="3"/>
          <w:numId w:val="111"/>
        </w:numPr>
        <w:tabs>
          <w:tab w:val="left" w:pos="2252"/>
        </w:tabs>
        <w:spacing w:line="276" w:lineRule="auto"/>
        <w:ind w:right="326" w:firstLine="0"/>
        <w:rPr>
          <w:sz w:val="20"/>
        </w:rPr>
      </w:pPr>
      <w:r>
        <w:rPr>
          <w:sz w:val="20"/>
        </w:rPr>
        <w:t>Comprovação de possuir Capital Circulante Líquido (CCL) ou Capital de Giro (Ativo Circulante – Passivo Circulante) de, no mínimo, 16,66% (dezesseis inteiros e sessenta e seis centésimos por cento) do valor estimado para a contratação ou item pertinente, tendo por base o balanço patrimonial e as demonstrações contábeis do último exercício</w:t>
      </w:r>
      <w:r>
        <w:rPr>
          <w:spacing w:val="-4"/>
          <w:sz w:val="20"/>
        </w:rPr>
        <w:t xml:space="preserve"> </w:t>
      </w:r>
      <w:r>
        <w:rPr>
          <w:sz w:val="20"/>
        </w:rPr>
        <w:t>social;</w:t>
      </w:r>
    </w:p>
    <w:p w:rsidR="00F65FC5" w:rsidRDefault="00F65FC5">
      <w:pPr>
        <w:spacing w:line="276" w:lineRule="auto"/>
        <w:jc w:val="both"/>
        <w:rPr>
          <w:sz w:val="20"/>
        </w:rPr>
        <w:sectPr w:rsidR="00F65FC5">
          <w:pgSz w:w="11910" w:h="16840"/>
          <w:pgMar w:top="1560" w:right="2" w:bottom="280" w:left="0" w:header="711" w:footer="0" w:gutter="0"/>
          <w:cols w:space="720"/>
        </w:sectPr>
      </w:pPr>
    </w:p>
    <w:p w:rsidR="00F65FC5" w:rsidRDefault="000D47E0" w:rsidP="00B52E5A">
      <w:pPr>
        <w:pStyle w:val="PargrafodaLista"/>
        <w:rPr>
          <w:sz w:val="20"/>
        </w:rPr>
      </w:pPr>
      <w:r>
        <w:rPr>
          <w:sz w:val="20"/>
        </w:rPr>
        <w:lastRenderedPageBreak/>
        <w:t xml:space="preserve">Comprovação de patrimônio líquido de 10% </w:t>
      </w:r>
      <w:r>
        <w:rPr>
          <w:spacing w:val="-3"/>
          <w:sz w:val="20"/>
        </w:rPr>
        <w:t xml:space="preserve">(dez </w:t>
      </w:r>
      <w:r>
        <w:rPr>
          <w:sz w:val="20"/>
        </w:rPr>
        <w:t xml:space="preserve">por cento) do valor estimado da contratação, por meio da apresentação do balanço patrimonial e demonstrações contáveis do último exercício social, apresentados na forma da lei, vedada a substituição por balancetes ou balanços provisórios, podendo </w:t>
      </w:r>
      <w:r>
        <w:rPr>
          <w:spacing w:val="-3"/>
          <w:sz w:val="20"/>
        </w:rPr>
        <w:t xml:space="preserve">ser </w:t>
      </w:r>
      <w:r>
        <w:rPr>
          <w:sz w:val="20"/>
        </w:rPr>
        <w:t>atualizados por índices oficiais quando encerrados há mais de 3 (três) meses da data da apresentação da</w:t>
      </w:r>
      <w:r>
        <w:rPr>
          <w:spacing w:val="-19"/>
          <w:sz w:val="20"/>
        </w:rPr>
        <w:t xml:space="preserve"> </w:t>
      </w:r>
      <w:r>
        <w:rPr>
          <w:sz w:val="20"/>
        </w:rPr>
        <w:t>proposta.</w:t>
      </w:r>
    </w:p>
    <w:p w:rsidR="00F65FC5" w:rsidRDefault="000D47E0">
      <w:pPr>
        <w:pStyle w:val="PargrafodaLista"/>
        <w:numPr>
          <w:ilvl w:val="3"/>
          <w:numId w:val="111"/>
        </w:numPr>
        <w:tabs>
          <w:tab w:val="left" w:pos="2252"/>
        </w:tabs>
        <w:spacing w:line="276" w:lineRule="auto"/>
        <w:ind w:right="336" w:firstLine="0"/>
        <w:rPr>
          <w:sz w:val="20"/>
        </w:rPr>
      </w:pPr>
      <w:r>
        <w:rPr>
          <w:sz w:val="20"/>
        </w:rPr>
        <w:t xml:space="preserve">Comprovação, por meio de declaração, da relação de compromissos assumidos, conforme modelo constante do Anexo </w:t>
      </w:r>
      <w:r>
        <w:rPr>
          <w:spacing w:val="-3"/>
          <w:sz w:val="20"/>
        </w:rPr>
        <w:t xml:space="preserve">V, </w:t>
      </w:r>
      <w:r>
        <w:rPr>
          <w:sz w:val="20"/>
        </w:rPr>
        <w:t xml:space="preserve">de que 1/12 </w:t>
      </w:r>
      <w:r>
        <w:rPr>
          <w:spacing w:val="-3"/>
          <w:sz w:val="20"/>
        </w:rPr>
        <w:t xml:space="preserve">(um </w:t>
      </w:r>
      <w:r>
        <w:rPr>
          <w:sz w:val="20"/>
        </w:rPr>
        <w:t xml:space="preserve">doze avos) </w:t>
      </w:r>
      <w:r>
        <w:rPr>
          <w:spacing w:val="-4"/>
          <w:sz w:val="20"/>
        </w:rPr>
        <w:t xml:space="preserve">do </w:t>
      </w:r>
      <w:r>
        <w:rPr>
          <w:sz w:val="20"/>
        </w:rPr>
        <w:t xml:space="preserve">valor total dos contratos firmados com a Administração Pública e/ou </w:t>
      </w:r>
      <w:r>
        <w:rPr>
          <w:spacing w:val="-3"/>
          <w:sz w:val="20"/>
        </w:rPr>
        <w:t xml:space="preserve">com </w:t>
      </w:r>
      <w:r>
        <w:rPr>
          <w:sz w:val="20"/>
        </w:rPr>
        <w:t xml:space="preserve">a iniciativa privada, vigentes na data da sessão pública de abertura deste Pregão, não é superior ao Patrimônio Líquido do licitante, podendo este </w:t>
      </w:r>
      <w:r>
        <w:rPr>
          <w:spacing w:val="-3"/>
          <w:sz w:val="20"/>
        </w:rPr>
        <w:t xml:space="preserve">ser </w:t>
      </w:r>
      <w:r>
        <w:rPr>
          <w:sz w:val="20"/>
        </w:rPr>
        <w:t>atualizado na forma já disciplinada neste Edital; 8.5.5.3.1.a declaração de que trata a subcondição acima deverá estar acompanhada da Demonstração do Resultado do Exercício (DRE) relativa ao último exercício</w:t>
      </w:r>
      <w:r>
        <w:rPr>
          <w:spacing w:val="-9"/>
          <w:sz w:val="20"/>
        </w:rPr>
        <w:t xml:space="preserve"> </w:t>
      </w:r>
      <w:r>
        <w:rPr>
          <w:sz w:val="20"/>
        </w:rPr>
        <w:t>social,</w:t>
      </w:r>
    </w:p>
    <w:p w:rsidR="00F65FC5" w:rsidRDefault="000D47E0">
      <w:pPr>
        <w:pStyle w:val="Corpodetexto"/>
        <w:spacing w:before="1" w:line="276" w:lineRule="auto"/>
        <w:ind w:left="1579" w:right="334"/>
        <w:jc w:val="both"/>
      </w:pPr>
      <w:r>
        <w:t>8.5.5.3.2.quando houver divergência percentual superior a 10% (dez por cento), para mais ou para menos, entre a declaração aqui tratada e a receita bruta discriminada na Demonstração do Resultado do Exercício (DRE), deverão ser apresentadas, concomitantemente, as devidas justificativas.</w:t>
      </w:r>
    </w:p>
    <w:p w:rsidR="00F65FC5" w:rsidRDefault="000D47E0">
      <w:pPr>
        <w:pStyle w:val="PargrafodaLista"/>
        <w:numPr>
          <w:ilvl w:val="1"/>
          <w:numId w:val="111"/>
        </w:numPr>
        <w:tabs>
          <w:tab w:val="left" w:pos="639"/>
        </w:tabs>
        <w:spacing w:line="405" w:lineRule="auto"/>
        <w:ind w:left="586" w:right="1703" w:hanging="284"/>
        <w:rPr>
          <w:sz w:val="20"/>
        </w:rPr>
      </w:pPr>
      <w:r>
        <w:rPr>
          <w:sz w:val="20"/>
        </w:rPr>
        <w:t xml:space="preserve">As empresas, deverão comprovar obrigatoriamente ainda, a </w:t>
      </w:r>
      <w:r>
        <w:rPr>
          <w:b/>
          <w:sz w:val="20"/>
          <w:u w:val="single"/>
        </w:rPr>
        <w:t>qualificação técnica</w:t>
      </w:r>
      <w:r>
        <w:rPr>
          <w:b/>
          <w:sz w:val="20"/>
        </w:rPr>
        <w:t xml:space="preserve">, </w:t>
      </w:r>
      <w:r>
        <w:rPr>
          <w:sz w:val="20"/>
        </w:rPr>
        <w:t>por meio de: 8.6.1.Registro ou inscrição da empresa licitante na entidade profissional correspondente, em plena</w:t>
      </w:r>
      <w:r>
        <w:rPr>
          <w:spacing w:val="-31"/>
          <w:sz w:val="20"/>
        </w:rPr>
        <w:t xml:space="preserve"> </w:t>
      </w:r>
      <w:r>
        <w:rPr>
          <w:sz w:val="20"/>
        </w:rPr>
        <w:t>validade;</w:t>
      </w:r>
    </w:p>
    <w:p w:rsidR="00F65FC5" w:rsidRDefault="000D47E0">
      <w:pPr>
        <w:pStyle w:val="PargrafodaLista"/>
        <w:numPr>
          <w:ilvl w:val="2"/>
          <w:numId w:val="110"/>
        </w:numPr>
        <w:tabs>
          <w:tab w:val="left" w:pos="1460"/>
        </w:tabs>
        <w:spacing w:line="278" w:lineRule="auto"/>
        <w:ind w:right="330" w:firstLine="0"/>
        <w:rPr>
          <w:sz w:val="20"/>
        </w:rPr>
      </w:pPr>
      <w:r>
        <w:rPr>
          <w:sz w:val="20"/>
        </w:rPr>
        <w:t xml:space="preserve">Certidão comprobatória de inscrição e regularidade no Conselho de Arquitetura e Urbanismo (CAU) ou do Conselho Regional de Engenharia e Agronomia (CREA) da empresa e </w:t>
      </w:r>
      <w:r>
        <w:rPr>
          <w:spacing w:val="-3"/>
          <w:sz w:val="20"/>
        </w:rPr>
        <w:t xml:space="preserve">seus </w:t>
      </w:r>
      <w:r>
        <w:rPr>
          <w:sz w:val="20"/>
        </w:rPr>
        <w:t xml:space="preserve">respectivos responsáveis técnicos </w:t>
      </w:r>
      <w:r>
        <w:rPr>
          <w:spacing w:val="-3"/>
          <w:sz w:val="20"/>
        </w:rPr>
        <w:t xml:space="preserve">com </w:t>
      </w:r>
      <w:r>
        <w:rPr>
          <w:sz w:val="20"/>
        </w:rPr>
        <w:t>habilitação nos ramos de arquitetura ou engenharia</w:t>
      </w:r>
      <w:r>
        <w:rPr>
          <w:spacing w:val="-12"/>
          <w:sz w:val="20"/>
        </w:rPr>
        <w:t xml:space="preserve"> </w:t>
      </w:r>
      <w:r>
        <w:rPr>
          <w:sz w:val="20"/>
        </w:rPr>
        <w:t>civil</w:t>
      </w:r>
      <w:r w:rsidR="00CD1A04">
        <w:rPr>
          <w:sz w:val="20"/>
        </w:rPr>
        <w:t>.</w:t>
      </w:r>
    </w:p>
    <w:p w:rsidR="00F65FC5" w:rsidRDefault="000D47E0">
      <w:pPr>
        <w:pStyle w:val="PargrafodaLista"/>
        <w:numPr>
          <w:ilvl w:val="2"/>
          <w:numId w:val="110"/>
        </w:numPr>
        <w:tabs>
          <w:tab w:val="left" w:pos="1148"/>
        </w:tabs>
        <w:spacing w:before="107" w:line="276" w:lineRule="auto"/>
        <w:ind w:right="327" w:firstLine="57"/>
        <w:rPr>
          <w:sz w:val="20"/>
        </w:rPr>
      </w:pPr>
      <w:r>
        <w:rPr>
          <w:sz w:val="20"/>
        </w:rPr>
        <w:t xml:space="preserve">No caso do licitante </w:t>
      </w:r>
      <w:r>
        <w:rPr>
          <w:spacing w:val="-3"/>
          <w:sz w:val="20"/>
        </w:rPr>
        <w:t xml:space="preserve">com </w:t>
      </w:r>
      <w:r>
        <w:rPr>
          <w:sz w:val="20"/>
        </w:rPr>
        <w:t xml:space="preserve">registro </w:t>
      </w:r>
      <w:r>
        <w:rPr>
          <w:spacing w:val="-4"/>
          <w:sz w:val="20"/>
        </w:rPr>
        <w:t xml:space="preserve">em </w:t>
      </w:r>
      <w:r>
        <w:rPr>
          <w:sz w:val="20"/>
        </w:rPr>
        <w:t xml:space="preserve">CREA ou </w:t>
      </w:r>
      <w:r>
        <w:rPr>
          <w:spacing w:val="-3"/>
          <w:sz w:val="20"/>
        </w:rPr>
        <w:t xml:space="preserve">CAU </w:t>
      </w:r>
      <w:r>
        <w:rPr>
          <w:sz w:val="20"/>
        </w:rPr>
        <w:t xml:space="preserve">de outro estado, deverá apresentar visto de registro pelo CREA- RJ ou CAU-RJ. O visto de Registro pelo CREA-RJ ou CAU-RJ poderá </w:t>
      </w:r>
      <w:r>
        <w:rPr>
          <w:spacing w:val="-3"/>
          <w:sz w:val="20"/>
        </w:rPr>
        <w:t xml:space="preserve">ser </w:t>
      </w:r>
      <w:r>
        <w:rPr>
          <w:sz w:val="20"/>
        </w:rPr>
        <w:t xml:space="preserve">apresentado por ocasião da convocação da adjudicatária para assinatura do contrato, conforme estabelecido no Edital, </w:t>
      </w:r>
      <w:r>
        <w:rPr>
          <w:spacing w:val="-3"/>
          <w:sz w:val="20"/>
        </w:rPr>
        <w:t xml:space="preserve">sob </w:t>
      </w:r>
      <w:r>
        <w:rPr>
          <w:sz w:val="20"/>
        </w:rPr>
        <w:t xml:space="preserve">pena de, não o fazendo, decair do direito à contratação, </w:t>
      </w:r>
      <w:r>
        <w:rPr>
          <w:spacing w:val="-3"/>
          <w:sz w:val="20"/>
        </w:rPr>
        <w:t xml:space="preserve">sem </w:t>
      </w:r>
      <w:r>
        <w:rPr>
          <w:sz w:val="20"/>
        </w:rPr>
        <w:t>prejuízo das sanções previstas no</w:t>
      </w:r>
      <w:r>
        <w:rPr>
          <w:spacing w:val="-3"/>
          <w:sz w:val="20"/>
        </w:rPr>
        <w:t xml:space="preserve"> </w:t>
      </w:r>
      <w:r>
        <w:rPr>
          <w:sz w:val="20"/>
        </w:rPr>
        <w:t>Edital.</w:t>
      </w:r>
    </w:p>
    <w:p w:rsidR="00F65FC5" w:rsidRDefault="000D47E0">
      <w:pPr>
        <w:pStyle w:val="PargrafodaLista"/>
        <w:numPr>
          <w:ilvl w:val="2"/>
          <w:numId w:val="110"/>
        </w:numPr>
        <w:tabs>
          <w:tab w:val="left" w:pos="1090"/>
        </w:tabs>
        <w:spacing w:before="118" w:line="276" w:lineRule="auto"/>
        <w:ind w:right="329" w:firstLine="0"/>
        <w:rPr>
          <w:sz w:val="20"/>
        </w:rPr>
      </w:pPr>
      <w:r>
        <w:rPr>
          <w:sz w:val="20"/>
        </w:rPr>
        <w:t xml:space="preserve">Apresentação de Atestado(s) de Capacidade Técnica expedido (s) por pessoa jurídica de direito público ou privado, em nome do </w:t>
      </w:r>
      <w:r w:rsidR="00D85B09">
        <w:rPr>
          <w:sz w:val="20"/>
        </w:rPr>
        <w:t>p</w:t>
      </w:r>
      <w:r>
        <w:rPr>
          <w:sz w:val="20"/>
        </w:rPr>
        <w:t>rofissional que venha a trabalhar neste HFSE (Atestado de Capacidade Técnica Profissional), devidamente registrado(s) no Conselho de Arquitetura e Urbanismo (CAU) e</w:t>
      </w:r>
      <w:r w:rsidR="0033751B">
        <w:rPr>
          <w:sz w:val="20"/>
        </w:rPr>
        <w:t>/</w:t>
      </w:r>
      <w:r>
        <w:rPr>
          <w:sz w:val="20"/>
        </w:rPr>
        <w:t xml:space="preserve"> ou </w:t>
      </w:r>
      <w:r>
        <w:rPr>
          <w:spacing w:val="-3"/>
          <w:sz w:val="20"/>
        </w:rPr>
        <w:t xml:space="preserve">Conselho </w:t>
      </w:r>
      <w:r>
        <w:rPr>
          <w:sz w:val="20"/>
        </w:rPr>
        <w:t xml:space="preserve">Regional de Engenharia e Agronomia (CREA) comprovando através de CAT (Certidão de Acervo Técnico) emitido pelo CAU e/ou CREA, ter experiência na prestação de serviço específico de Arquitetura ou Engenharia Civil, Engenharia Elétrica e Engenharia de Segurança do Trabalho, em edificações com complexidade tecnológica e operacional equivalente ou superior ao objeto da licitação, onde </w:t>
      </w:r>
      <w:r>
        <w:rPr>
          <w:spacing w:val="-3"/>
          <w:sz w:val="20"/>
        </w:rPr>
        <w:t xml:space="preserve">se </w:t>
      </w:r>
      <w:r>
        <w:rPr>
          <w:sz w:val="20"/>
        </w:rPr>
        <w:t>destaquem as parcelas de maior relevância, aqueles atestados que comprovem, no individual ou no somatório terem realizado os seguintes serviços:</w:t>
      </w:r>
    </w:p>
    <w:p w:rsidR="00F65FC5" w:rsidRDefault="003618EA">
      <w:pPr>
        <w:pStyle w:val="PargrafodaLista"/>
        <w:numPr>
          <w:ilvl w:val="0"/>
          <w:numId w:val="109"/>
        </w:numPr>
        <w:tabs>
          <w:tab w:val="left" w:pos="1459"/>
          <w:tab w:val="left" w:pos="1460"/>
        </w:tabs>
        <w:spacing w:before="121"/>
        <w:ind w:hanging="873"/>
        <w:rPr>
          <w:sz w:val="20"/>
        </w:rPr>
      </w:pPr>
      <w:r>
        <w:rPr>
          <w:sz w:val="20"/>
        </w:rPr>
        <w:t>Ma</w:t>
      </w:r>
      <w:r w:rsidR="000D47E0">
        <w:rPr>
          <w:sz w:val="20"/>
        </w:rPr>
        <w:t>nutenção Preventiva e Corretiva que contenha os seguintes</w:t>
      </w:r>
      <w:r w:rsidR="000D47E0">
        <w:rPr>
          <w:spacing w:val="-8"/>
          <w:sz w:val="20"/>
        </w:rPr>
        <w:t xml:space="preserve"> </w:t>
      </w:r>
      <w:r w:rsidR="000D47E0">
        <w:rPr>
          <w:sz w:val="20"/>
        </w:rPr>
        <w:t>serviços:</w:t>
      </w:r>
    </w:p>
    <w:p w:rsidR="00F65FC5" w:rsidRDefault="000D47E0">
      <w:pPr>
        <w:pStyle w:val="Corpodetexto"/>
        <w:spacing w:before="155"/>
        <w:ind w:left="586"/>
        <w:jc w:val="both"/>
      </w:pPr>
      <w:r>
        <w:t>-Geração Própria de Energia de 400 KVA’s;</w:t>
      </w:r>
    </w:p>
    <w:p w:rsidR="00F65FC5" w:rsidRDefault="000D47E0">
      <w:pPr>
        <w:pStyle w:val="Corpodetexto"/>
        <w:spacing w:before="154"/>
        <w:ind w:left="586"/>
        <w:jc w:val="both"/>
      </w:pPr>
      <w:r>
        <w:t>-Subestação que opere em 13.8 Kv e com potência igual ou superior a 2,0 Mva (2.000 KVA’s);</w:t>
      </w:r>
    </w:p>
    <w:p w:rsidR="00F65FC5" w:rsidRDefault="000D47E0">
      <w:pPr>
        <w:pStyle w:val="Corpodetexto"/>
        <w:spacing w:before="154"/>
        <w:ind w:left="586"/>
        <w:jc w:val="both"/>
      </w:pPr>
      <w:r>
        <w:t>-Execução de serviços de análise termográfica de instalações elétricas e equipamentos;</w:t>
      </w:r>
    </w:p>
    <w:p w:rsidR="00F65FC5" w:rsidRDefault="000D47E0">
      <w:pPr>
        <w:pStyle w:val="Corpodetexto"/>
        <w:spacing w:before="154"/>
        <w:ind w:left="586"/>
        <w:jc w:val="both"/>
      </w:pPr>
      <w:r>
        <w:t>-Sistema de Incêndio com chuveiro automático (sprinklers).</w:t>
      </w:r>
    </w:p>
    <w:p w:rsidR="00F65FC5" w:rsidRDefault="000D47E0">
      <w:pPr>
        <w:pStyle w:val="PargrafodaLista"/>
        <w:numPr>
          <w:ilvl w:val="0"/>
          <w:numId w:val="109"/>
        </w:numPr>
        <w:tabs>
          <w:tab w:val="left" w:pos="1459"/>
          <w:tab w:val="left" w:pos="1460"/>
        </w:tabs>
        <w:spacing w:before="154" w:line="278" w:lineRule="auto"/>
        <w:ind w:left="586" w:right="333" w:firstLine="0"/>
        <w:rPr>
          <w:sz w:val="20"/>
        </w:rPr>
      </w:pPr>
      <w:r>
        <w:rPr>
          <w:sz w:val="20"/>
        </w:rPr>
        <w:t xml:space="preserve">Manutenção preventiva e corretiva de edificações hospitalares com área mínima construída de </w:t>
      </w:r>
      <w:r w:rsidR="003618EA">
        <w:rPr>
          <w:sz w:val="20"/>
        </w:rPr>
        <w:t>50</w:t>
      </w:r>
      <w:r>
        <w:rPr>
          <w:sz w:val="20"/>
        </w:rPr>
        <w:t>.000m² (</w:t>
      </w:r>
      <w:r w:rsidR="003618EA">
        <w:rPr>
          <w:sz w:val="20"/>
        </w:rPr>
        <w:t>cinquenta</w:t>
      </w:r>
      <w:r>
        <w:rPr>
          <w:sz w:val="20"/>
        </w:rPr>
        <w:t xml:space="preserve"> mil metros quadrados), que equivale a aproximadamente 50% da área construída do HFSE, compreendendo serviços </w:t>
      </w:r>
      <w:r>
        <w:rPr>
          <w:spacing w:val="-2"/>
          <w:sz w:val="20"/>
        </w:rPr>
        <w:t>de:</w:t>
      </w:r>
    </w:p>
    <w:p w:rsidR="00F65FC5" w:rsidRDefault="000D47E0">
      <w:pPr>
        <w:pStyle w:val="Corpodetexto"/>
        <w:spacing w:before="117"/>
        <w:ind w:left="586"/>
      </w:pPr>
      <w:r>
        <w:t>-Instalações de água fria, esgoto sanitário e águas pluviais; Instalações / redes de gases medicinais;</w:t>
      </w:r>
    </w:p>
    <w:p w:rsidR="00F65FC5" w:rsidRDefault="000D47E0">
      <w:pPr>
        <w:pStyle w:val="Corpodetexto"/>
        <w:spacing w:before="154"/>
        <w:ind w:left="586"/>
      </w:pPr>
      <w:r>
        <w:t>-Alvenarias e revestimentos; Forro em gesso e correlatos; Esquadrias;</w:t>
      </w:r>
    </w:p>
    <w:p w:rsidR="00F65FC5" w:rsidRDefault="000D47E0">
      <w:pPr>
        <w:pStyle w:val="Corpodetexto"/>
        <w:spacing w:before="154"/>
        <w:ind w:left="586"/>
      </w:pPr>
      <w:r>
        <w:t>-Pintura; Marcenaria;</w:t>
      </w:r>
      <w:r w:rsidR="006C3073" w:rsidRPr="006C3073">
        <w:t xml:space="preserve"> Recuperação de estrutura em concreto armado;</w:t>
      </w:r>
      <w:r w:rsidR="0033751B">
        <w:t>coberturas</w:t>
      </w:r>
    </w:p>
    <w:p w:rsidR="00F65FC5" w:rsidRDefault="000D47E0" w:rsidP="006E6D66">
      <w:pPr>
        <w:pStyle w:val="Corpodetexto"/>
        <w:spacing w:before="154" w:line="276" w:lineRule="auto"/>
        <w:ind w:left="586" w:right="341"/>
        <w:jc w:val="both"/>
      </w:pPr>
      <w:r>
        <w:t>8.6.4.1 Caracterizam-se como parcelas de maior relevância os serviços técnicos a serem contratados nas áreas de Engenharia Civil e Engenharia</w:t>
      </w:r>
      <w:r>
        <w:rPr>
          <w:spacing w:val="-6"/>
        </w:rPr>
        <w:t xml:space="preserve"> </w:t>
      </w:r>
      <w:r>
        <w:t>Elétrica.</w:t>
      </w:r>
    </w:p>
    <w:p w:rsidR="00F65FC5" w:rsidRDefault="00F65FC5">
      <w:pPr>
        <w:spacing w:line="276" w:lineRule="auto"/>
        <w:jc w:val="both"/>
        <w:rPr>
          <w:sz w:val="20"/>
        </w:rPr>
        <w:sectPr w:rsidR="00F65FC5">
          <w:pgSz w:w="11910" w:h="16840"/>
          <w:pgMar w:top="1560" w:right="2" w:bottom="280" w:left="0" w:header="711" w:footer="0" w:gutter="0"/>
          <w:cols w:space="720"/>
        </w:sectPr>
      </w:pPr>
    </w:p>
    <w:p w:rsidR="00F65FC5" w:rsidRDefault="000D47E0">
      <w:pPr>
        <w:pStyle w:val="PargrafodaLista"/>
        <w:numPr>
          <w:ilvl w:val="2"/>
          <w:numId w:val="110"/>
        </w:numPr>
        <w:tabs>
          <w:tab w:val="left" w:pos="1460"/>
        </w:tabs>
        <w:spacing w:before="89"/>
        <w:ind w:left="1459" w:hanging="873"/>
        <w:rPr>
          <w:sz w:val="20"/>
        </w:rPr>
      </w:pPr>
      <w:r>
        <w:rPr>
          <w:sz w:val="20"/>
        </w:rPr>
        <w:lastRenderedPageBreak/>
        <w:t xml:space="preserve">A comprovação de vinculação a empresa deverá </w:t>
      </w:r>
      <w:r>
        <w:rPr>
          <w:spacing w:val="-3"/>
          <w:sz w:val="20"/>
        </w:rPr>
        <w:t xml:space="preserve">ser </w:t>
      </w:r>
      <w:r>
        <w:rPr>
          <w:sz w:val="20"/>
        </w:rPr>
        <w:t>realizada através da apresentação</w:t>
      </w:r>
      <w:r>
        <w:rPr>
          <w:spacing w:val="-7"/>
          <w:sz w:val="20"/>
        </w:rPr>
        <w:t xml:space="preserve"> </w:t>
      </w:r>
      <w:r>
        <w:rPr>
          <w:sz w:val="20"/>
        </w:rPr>
        <w:t>de:</w:t>
      </w:r>
    </w:p>
    <w:p w:rsidR="00F65FC5" w:rsidRDefault="000D47E0">
      <w:pPr>
        <w:pStyle w:val="PargrafodaLista"/>
        <w:numPr>
          <w:ilvl w:val="0"/>
          <w:numId w:val="108"/>
        </w:numPr>
        <w:tabs>
          <w:tab w:val="left" w:pos="1459"/>
          <w:tab w:val="left" w:pos="1460"/>
        </w:tabs>
        <w:spacing w:before="154" w:line="276" w:lineRule="auto"/>
        <w:ind w:right="394" w:firstLine="0"/>
        <w:rPr>
          <w:sz w:val="20"/>
        </w:rPr>
      </w:pPr>
      <w:r>
        <w:rPr>
          <w:sz w:val="20"/>
        </w:rPr>
        <w:t xml:space="preserve">Cópia autenticada de CONTRATO de prestação de serviços, </w:t>
      </w:r>
      <w:r>
        <w:rPr>
          <w:spacing w:val="-3"/>
          <w:sz w:val="20"/>
        </w:rPr>
        <w:t xml:space="preserve">sem </w:t>
      </w:r>
      <w:r>
        <w:rPr>
          <w:sz w:val="20"/>
        </w:rPr>
        <w:t>vínculo trabalhista e regido pela legislação civil comum;</w:t>
      </w:r>
    </w:p>
    <w:p w:rsidR="00F65FC5" w:rsidRDefault="000D47E0">
      <w:pPr>
        <w:pStyle w:val="PargrafodaLista"/>
        <w:numPr>
          <w:ilvl w:val="0"/>
          <w:numId w:val="108"/>
        </w:numPr>
        <w:tabs>
          <w:tab w:val="left" w:pos="1459"/>
          <w:tab w:val="left" w:pos="1460"/>
        </w:tabs>
        <w:spacing w:before="120" w:line="276" w:lineRule="auto"/>
        <w:ind w:right="394" w:firstLine="0"/>
        <w:rPr>
          <w:sz w:val="20"/>
        </w:rPr>
      </w:pPr>
      <w:r>
        <w:rPr>
          <w:sz w:val="20"/>
        </w:rPr>
        <w:t>Cópia autenticada da carteira de trabalho expedida pelo Ministério do Trabalho ou Guia de Recolhimento do FGTS e de Informações à Previdência Social</w:t>
      </w:r>
      <w:r>
        <w:rPr>
          <w:spacing w:val="-6"/>
          <w:sz w:val="20"/>
        </w:rPr>
        <w:t xml:space="preserve"> </w:t>
      </w:r>
      <w:r>
        <w:rPr>
          <w:sz w:val="20"/>
        </w:rPr>
        <w:t>(GFIP/SEFIP);</w:t>
      </w:r>
    </w:p>
    <w:p w:rsidR="00F65FC5" w:rsidRDefault="000D47E0">
      <w:pPr>
        <w:pStyle w:val="PargrafodaLista"/>
        <w:numPr>
          <w:ilvl w:val="0"/>
          <w:numId w:val="108"/>
        </w:numPr>
        <w:tabs>
          <w:tab w:val="left" w:pos="1459"/>
          <w:tab w:val="left" w:pos="1460"/>
        </w:tabs>
        <w:spacing w:before="119" w:line="278" w:lineRule="auto"/>
        <w:ind w:right="393" w:firstLine="0"/>
        <w:rPr>
          <w:sz w:val="20"/>
        </w:rPr>
      </w:pPr>
      <w:r>
        <w:rPr>
          <w:sz w:val="20"/>
        </w:rPr>
        <w:t xml:space="preserve">Quando </w:t>
      </w:r>
      <w:r>
        <w:rPr>
          <w:spacing w:val="-3"/>
          <w:sz w:val="20"/>
        </w:rPr>
        <w:t xml:space="preserve">se </w:t>
      </w:r>
      <w:r>
        <w:rPr>
          <w:sz w:val="20"/>
        </w:rPr>
        <w:t xml:space="preserve">tratar de dirigente ou sócio da empresa, tal comprovação será realizada mediante a apresentação de cópia autenticada do CONTRATO social ou certidão da Junta Comercial, ou ato constitutivo da </w:t>
      </w:r>
      <w:r>
        <w:rPr>
          <w:spacing w:val="-3"/>
          <w:sz w:val="20"/>
        </w:rPr>
        <w:t xml:space="preserve">empresa </w:t>
      </w:r>
      <w:r>
        <w:rPr>
          <w:sz w:val="20"/>
        </w:rPr>
        <w:t>devidamente atualizado;</w:t>
      </w:r>
    </w:p>
    <w:p w:rsidR="00F65FC5" w:rsidRDefault="000D47E0">
      <w:pPr>
        <w:pStyle w:val="Corpodetexto"/>
        <w:spacing w:before="117" w:line="276" w:lineRule="auto"/>
        <w:ind w:left="586" w:right="390"/>
        <w:jc w:val="both"/>
      </w:pPr>
      <w:r>
        <w:t xml:space="preserve">8.6.5.1 A comprovação de vínculo, poderá </w:t>
      </w:r>
      <w:r>
        <w:rPr>
          <w:spacing w:val="-3"/>
        </w:rPr>
        <w:t xml:space="preserve">ser </w:t>
      </w:r>
      <w:r>
        <w:t xml:space="preserve">feita através de declaração de que o responsável técnico integrará o quadro da licitante </w:t>
      </w:r>
      <w:r>
        <w:rPr>
          <w:spacing w:val="-3"/>
        </w:rPr>
        <w:t xml:space="preserve">se </w:t>
      </w:r>
      <w:r>
        <w:t xml:space="preserve">a sociedade empresária vier a </w:t>
      </w:r>
      <w:r>
        <w:rPr>
          <w:spacing w:val="-3"/>
        </w:rPr>
        <w:t>ser</w:t>
      </w:r>
      <w:r>
        <w:rPr>
          <w:spacing w:val="-5"/>
        </w:rPr>
        <w:t xml:space="preserve"> </w:t>
      </w:r>
      <w:r>
        <w:t>contratada.</w:t>
      </w:r>
    </w:p>
    <w:p w:rsidR="00F65FC5" w:rsidRDefault="000D47E0">
      <w:pPr>
        <w:pStyle w:val="Corpodetexto"/>
        <w:spacing w:before="119" w:line="276" w:lineRule="auto"/>
        <w:ind w:left="586" w:right="392"/>
        <w:jc w:val="both"/>
      </w:pPr>
      <w:r>
        <w:t>8.6.6. Atestado de Visita Prévia e/ ou Declaração de Dispensa de Vistoria, conforme disposto no item 6 do Termo de Referência.</w:t>
      </w:r>
    </w:p>
    <w:p w:rsidR="00F65FC5" w:rsidRDefault="000D47E0">
      <w:pPr>
        <w:pStyle w:val="Corpodetexto"/>
        <w:spacing w:before="119" w:line="276" w:lineRule="auto"/>
        <w:ind w:left="586" w:right="387"/>
        <w:jc w:val="both"/>
      </w:pPr>
      <w:r>
        <w:t xml:space="preserve">8.6.7 Para o cumprimento do objeto, a licitante vencedora deverá entregar declaração de que instalará escritório no município do Rio de Janeiro, a </w:t>
      </w:r>
      <w:r>
        <w:rPr>
          <w:spacing w:val="-3"/>
        </w:rPr>
        <w:t xml:space="preserve">ser </w:t>
      </w:r>
      <w:r>
        <w:t xml:space="preserve">comprovado no prazo máximo de 60 (sessenta) dias contado a partir </w:t>
      </w:r>
      <w:r>
        <w:rPr>
          <w:spacing w:val="-4"/>
        </w:rPr>
        <w:t xml:space="preserve">da </w:t>
      </w:r>
      <w:r>
        <w:t xml:space="preserve">vigência do contrato, </w:t>
      </w:r>
      <w:r>
        <w:rPr>
          <w:spacing w:val="-3"/>
        </w:rPr>
        <w:t xml:space="preserve">dispondo </w:t>
      </w:r>
      <w:r>
        <w:t xml:space="preserve">de capacidade operacional para receber e solucionar qualquer demanda da Contratante, bem como realizar todos os procedimentos pertinentes à seleção, treinamento, admissão e demissão dos funcionários e declaração expressa de que </w:t>
      </w:r>
      <w:r>
        <w:rPr>
          <w:spacing w:val="-3"/>
        </w:rPr>
        <w:t xml:space="preserve">possuem </w:t>
      </w:r>
      <w:r>
        <w:t xml:space="preserve">instalações, aparelhamento e </w:t>
      </w:r>
      <w:r>
        <w:rPr>
          <w:spacing w:val="-3"/>
        </w:rPr>
        <w:t xml:space="preserve">pessoal </w:t>
      </w:r>
      <w:r>
        <w:t>técnico adequado e disponível para a realização do objeto deste Termo de Referência e de que disponibilizarão</w:t>
      </w:r>
      <w:r>
        <w:rPr>
          <w:spacing w:val="-11"/>
        </w:rPr>
        <w:t xml:space="preserve"> </w:t>
      </w:r>
      <w:r>
        <w:t>.</w:t>
      </w:r>
    </w:p>
    <w:p w:rsidR="00F65FC5" w:rsidRDefault="000D47E0">
      <w:pPr>
        <w:pStyle w:val="PargrafodaLista"/>
        <w:numPr>
          <w:ilvl w:val="2"/>
          <w:numId w:val="107"/>
        </w:numPr>
        <w:tabs>
          <w:tab w:val="left" w:pos="1460"/>
        </w:tabs>
        <w:spacing w:before="123" w:line="276" w:lineRule="auto"/>
        <w:ind w:right="388" w:firstLine="0"/>
        <w:rPr>
          <w:sz w:val="20"/>
        </w:rPr>
      </w:pPr>
      <w:r>
        <w:rPr>
          <w:sz w:val="20"/>
        </w:rPr>
        <w:t xml:space="preserve">A comprovação de aptidão </w:t>
      </w:r>
      <w:r w:rsidR="00E66131">
        <w:rPr>
          <w:sz w:val="20"/>
        </w:rPr>
        <w:t>de</w:t>
      </w:r>
      <w:r>
        <w:rPr>
          <w:sz w:val="20"/>
        </w:rPr>
        <w:t xml:space="preserve"> </w:t>
      </w:r>
      <w:r w:rsidR="00680A8D">
        <w:rPr>
          <w:sz w:val="20"/>
        </w:rPr>
        <w:t>desempenho par</w:t>
      </w:r>
      <w:r>
        <w:rPr>
          <w:sz w:val="20"/>
        </w:rPr>
        <w:t xml:space="preserve">a </w:t>
      </w:r>
      <w:r w:rsidR="00680A8D">
        <w:rPr>
          <w:sz w:val="20"/>
        </w:rPr>
        <w:t xml:space="preserve">a </w:t>
      </w:r>
      <w:r>
        <w:rPr>
          <w:sz w:val="20"/>
        </w:rPr>
        <w:t xml:space="preserve">prestação dos serviços em características, </w:t>
      </w:r>
      <w:r w:rsidR="001F6368">
        <w:rPr>
          <w:sz w:val="20"/>
        </w:rPr>
        <w:t xml:space="preserve">complexidades, </w:t>
      </w:r>
      <w:r>
        <w:rPr>
          <w:sz w:val="20"/>
        </w:rPr>
        <w:t>quantidades</w:t>
      </w:r>
      <w:r w:rsidR="00B9718A">
        <w:rPr>
          <w:sz w:val="20"/>
        </w:rPr>
        <w:t>,</w:t>
      </w:r>
      <w:r>
        <w:rPr>
          <w:sz w:val="20"/>
        </w:rPr>
        <w:t xml:space="preserve"> prazos </w:t>
      </w:r>
      <w:r w:rsidR="00B9718A">
        <w:rPr>
          <w:sz w:val="20"/>
        </w:rPr>
        <w:t xml:space="preserve">similares e </w:t>
      </w:r>
      <w:r>
        <w:rPr>
          <w:sz w:val="20"/>
        </w:rPr>
        <w:t>compatíveis com o objeto desta licitação</w:t>
      </w:r>
      <w:r w:rsidR="00B16319">
        <w:rPr>
          <w:sz w:val="20"/>
        </w:rPr>
        <w:t xml:space="preserve"> a ser apresentado pela licitante</w:t>
      </w:r>
      <w:r>
        <w:rPr>
          <w:sz w:val="20"/>
        </w:rPr>
        <w:t xml:space="preserve">, </w:t>
      </w:r>
      <w:r w:rsidR="00B16319">
        <w:rPr>
          <w:sz w:val="20"/>
        </w:rPr>
        <w:t xml:space="preserve">deverá ser realizado </w:t>
      </w:r>
      <w:r>
        <w:rPr>
          <w:sz w:val="20"/>
        </w:rPr>
        <w:t xml:space="preserve">mediante a apresentação de atestados de capacidade técnica fornecidos por pessoas jurídicas de direito público </w:t>
      </w:r>
      <w:r>
        <w:rPr>
          <w:spacing w:val="-4"/>
          <w:sz w:val="20"/>
        </w:rPr>
        <w:t xml:space="preserve">ou </w:t>
      </w:r>
      <w:r>
        <w:rPr>
          <w:sz w:val="20"/>
        </w:rPr>
        <w:t>privado</w:t>
      </w:r>
      <w:r w:rsidR="00887EE9">
        <w:rPr>
          <w:sz w:val="20"/>
        </w:rPr>
        <w:t xml:space="preserve">, </w:t>
      </w:r>
      <w:r>
        <w:rPr>
          <w:spacing w:val="-4"/>
          <w:sz w:val="20"/>
        </w:rPr>
        <w:t xml:space="preserve">em </w:t>
      </w:r>
      <w:r>
        <w:rPr>
          <w:sz w:val="20"/>
        </w:rPr>
        <w:t xml:space="preserve">nome do licitante que comprove(m) a prestação de serviços </w:t>
      </w:r>
      <w:r>
        <w:rPr>
          <w:spacing w:val="-4"/>
          <w:sz w:val="20"/>
        </w:rPr>
        <w:t xml:space="preserve">em </w:t>
      </w:r>
      <w:r>
        <w:rPr>
          <w:sz w:val="20"/>
        </w:rPr>
        <w:t xml:space="preserve">contratos </w:t>
      </w:r>
      <w:r>
        <w:rPr>
          <w:spacing w:val="-3"/>
          <w:sz w:val="20"/>
        </w:rPr>
        <w:t xml:space="preserve">com </w:t>
      </w:r>
      <w:r>
        <w:rPr>
          <w:sz w:val="20"/>
        </w:rPr>
        <w:t xml:space="preserve">contingente mínimo igual ou superior a 50 % (cinquenta por cento) do quantitativo total de postos independentemente da categoria, por período </w:t>
      </w:r>
      <w:r>
        <w:rPr>
          <w:spacing w:val="-3"/>
          <w:sz w:val="20"/>
        </w:rPr>
        <w:t xml:space="preserve">não </w:t>
      </w:r>
      <w:r>
        <w:rPr>
          <w:sz w:val="20"/>
        </w:rPr>
        <w:t xml:space="preserve">inferior a três </w:t>
      </w:r>
      <w:r>
        <w:rPr>
          <w:spacing w:val="-3"/>
          <w:sz w:val="20"/>
        </w:rPr>
        <w:t xml:space="preserve">anos. </w:t>
      </w:r>
      <w:r>
        <w:rPr>
          <w:sz w:val="20"/>
        </w:rPr>
        <w:t>Será admitido o somatório de</w:t>
      </w:r>
      <w:r>
        <w:rPr>
          <w:spacing w:val="-10"/>
          <w:sz w:val="20"/>
        </w:rPr>
        <w:t xml:space="preserve"> </w:t>
      </w:r>
      <w:r>
        <w:rPr>
          <w:sz w:val="20"/>
        </w:rPr>
        <w:t>atestados.</w:t>
      </w:r>
    </w:p>
    <w:p w:rsidR="00F65FC5" w:rsidRDefault="000D47E0">
      <w:pPr>
        <w:pStyle w:val="PargrafodaLista"/>
        <w:numPr>
          <w:ilvl w:val="3"/>
          <w:numId w:val="107"/>
        </w:numPr>
        <w:tabs>
          <w:tab w:val="left" w:pos="1460"/>
        </w:tabs>
        <w:spacing w:before="118" w:line="276" w:lineRule="auto"/>
        <w:ind w:right="393" w:firstLine="0"/>
        <w:rPr>
          <w:sz w:val="20"/>
        </w:rPr>
      </w:pPr>
      <w:r>
        <w:rPr>
          <w:sz w:val="20"/>
        </w:rPr>
        <w:t xml:space="preserve">Os atestados deverão referir-se a serviços prestados no âmbito de </w:t>
      </w:r>
      <w:r>
        <w:rPr>
          <w:spacing w:val="-3"/>
          <w:sz w:val="20"/>
        </w:rPr>
        <w:t xml:space="preserve">sua </w:t>
      </w:r>
      <w:r>
        <w:rPr>
          <w:sz w:val="20"/>
        </w:rPr>
        <w:t>atividade econômica principal ou secundária especificadas no contrato social</w:t>
      </w:r>
      <w:r>
        <w:rPr>
          <w:spacing w:val="-9"/>
          <w:sz w:val="20"/>
        </w:rPr>
        <w:t xml:space="preserve"> </w:t>
      </w:r>
      <w:r>
        <w:rPr>
          <w:sz w:val="20"/>
        </w:rPr>
        <w:t>vigente;</w:t>
      </w:r>
    </w:p>
    <w:p w:rsidR="00F65FC5" w:rsidRDefault="000D47E0">
      <w:pPr>
        <w:pStyle w:val="PargrafodaLista"/>
        <w:numPr>
          <w:ilvl w:val="3"/>
          <w:numId w:val="107"/>
        </w:numPr>
        <w:tabs>
          <w:tab w:val="left" w:pos="1460"/>
        </w:tabs>
        <w:spacing w:before="119" w:line="276" w:lineRule="auto"/>
        <w:ind w:right="393" w:firstLine="0"/>
        <w:rPr>
          <w:sz w:val="20"/>
        </w:rPr>
      </w:pPr>
      <w:r>
        <w:rPr>
          <w:sz w:val="20"/>
        </w:rPr>
        <w:t xml:space="preserve">Somente serão aceitos atestados expedidos após a conclusão do contrato ou </w:t>
      </w:r>
      <w:r>
        <w:rPr>
          <w:spacing w:val="-3"/>
          <w:sz w:val="20"/>
        </w:rPr>
        <w:t xml:space="preserve">se </w:t>
      </w:r>
      <w:r>
        <w:rPr>
          <w:sz w:val="20"/>
        </w:rPr>
        <w:t xml:space="preserve">decorrido, pelo menos, </w:t>
      </w:r>
      <w:r>
        <w:rPr>
          <w:spacing w:val="-4"/>
          <w:sz w:val="20"/>
        </w:rPr>
        <w:t xml:space="preserve">um </w:t>
      </w:r>
      <w:r>
        <w:rPr>
          <w:sz w:val="20"/>
        </w:rPr>
        <w:t xml:space="preserve">ano do início de </w:t>
      </w:r>
      <w:r>
        <w:rPr>
          <w:spacing w:val="-3"/>
          <w:sz w:val="20"/>
        </w:rPr>
        <w:t xml:space="preserve">sua </w:t>
      </w:r>
      <w:r>
        <w:rPr>
          <w:sz w:val="20"/>
        </w:rPr>
        <w:t xml:space="preserve">execução, exceto </w:t>
      </w:r>
      <w:r>
        <w:rPr>
          <w:spacing w:val="-3"/>
          <w:sz w:val="20"/>
        </w:rPr>
        <w:t xml:space="preserve">se </w:t>
      </w:r>
      <w:r>
        <w:rPr>
          <w:sz w:val="20"/>
        </w:rPr>
        <w:t xml:space="preserve">firmado para </w:t>
      </w:r>
      <w:r>
        <w:rPr>
          <w:spacing w:val="-3"/>
          <w:sz w:val="20"/>
        </w:rPr>
        <w:t xml:space="preserve">ser </w:t>
      </w:r>
      <w:r>
        <w:rPr>
          <w:sz w:val="20"/>
        </w:rPr>
        <w:t xml:space="preserve">executado </w:t>
      </w:r>
      <w:r>
        <w:rPr>
          <w:spacing w:val="-4"/>
          <w:sz w:val="20"/>
        </w:rPr>
        <w:t xml:space="preserve">em </w:t>
      </w:r>
      <w:r>
        <w:rPr>
          <w:sz w:val="20"/>
        </w:rPr>
        <w:t>prazo</w:t>
      </w:r>
      <w:r>
        <w:rPr>
          <w:spacing w:val="10"/>
          <w:sz w:val="20"/>
        </w:rPr>
        <w:t xml:space="preserve"> </w:t>
      </w:r>
      <w:r>
        <w:rPr>
          <w:sz w:val="20"/>
        </w:rPr>
        <w:t>inferior.</w:t>
      </w:r>
    </w:p>
    <w:p w:rsidR="00F65FC5" w:rsidRDefault="000D47E0">
      <w:pPr>
        <w:pStyle w:val="PargrafodaLista"/>
        <w:numPr>
          <w:ilvl w:val="3"/>
          <w:numId w:val="107"/>
        </w:numPr>
        <w:tabs>
          <w:tab w:val="left" w:pos="1460"/>
        </w:tabs>
        <w:spacing w:before="124" w:line="276" w:lineRule="auto"/>
        <w:ind w:right="398" w:firstLine="0"/>
        <w:rPr>
          <w:sz w:val="20"/>
        </w:rPr>
      </w:pPr>
      <w:r>
        <w:rPr>
          <w:sz w:val="20"/>
        </w:rPr>
        <w:t xml:space="preserve">Para a comprovação da experiência mínima de 3 (três) </w:t>
      </w:r>
      <w:r>
        <w:rPr>
          <w:spacing w:val="-3"/>
          <w:sz w:val="20"/>
        </w:rPr>
        <w:t xml:space="preserve">anos, </w:t>
      </w:r>
      <w:r>
        <w:rPr>
          <w:sz w:val="20"/>
        </w:rPr>
        <w:t>será aceito o somatório de atestados de períodos diferentes.</w:t>
      </w:r>
    </w:p>
    <w:p w:rsidR="00F65FC5" w:rsidRDefault="000D47E0">
      <w:pPr>
        <w:pStyle w:val="PargrafodaLista"/>
        <w:numPr>
          <w:ilvl w:val="3"/>
          <w:numId w:val="107"/>
        </w:numPr>
        <w:tabs>
          <w:tab w:val="left" w:pos="1460"/>
        </w:tabs>
        <w:spacing w:before="119" w:line="276" w:lineRule="auto"/>
        <w:ind w:right="394" w:firstLine="0"/>
        <w:rPr>
          <w:sz w:val="20"/>
        </w:rPr>
      </w:pPr>
      <w:r>
        <w:rPr>
          <w:sz w:val="20"/>
        </w:rPr>
        <w:t>O licitante disponibilizará todas as informações necessárias à comprovação da legitimidade dos atestados apresentados, apresentando, dentre outros documentos, cópia do contrato que</w:t>
      </w:r>
      <w:r>
        <w:rPr>
          <w:spacing w:val="2"/>
          <w:sz w:val="20"/>
        </w:rPr>
        <w:t xml:space="preserve"> </w:t>
      </w:r>
      <w:r>
        <w:rPr>
          <w:sz w:val="20"/>
        </w:rPr>
        <w:t>deu</w:t>
      </w:r>
    </w:p>
    <w:p w:rsidR="00F65FC5" w:rsidRDefault="000D47E0">
      <w:pPr>
        <w:pStyle w:val="PargrafodaLista"/>
        <w:numPr>
          <w:ilvl w:val="2"/>
          <w:numId w:val="106"/>
        </w:numPr>
        <w:tabs>
          <w:tab w:val="left" w:pos="1460"/>
        </w:tabs>
        <w:spacing w:before="120" w:line="276" w:lineRule="auto"/>
        <w:ind w:right="389" w:firstLine="57"/>
        <w:rPr>
          <w:sz w:val="20"/>
        </w:rPr>
      </w:pPr>
      <w:r>
        <w:rPr>
          <w:sz w:val="20"/>
        </w:rPr>
        <w:t xml:space="preserve">Na contratação de serviços continuados com mais de 40 (quarenta) postos, o licitante deverá comprovar que tenha executado contrato </w:t>
      </w:r>
      <w:r>
        <w:rPr>
          <w:spacing w:val="-3"/>
          <w:sz w:val="20"/>
        </w:rPr>
        <w:t xml:space="preserve">com </w:t>
      </w:r>
      <w:r>
        <w:rPr>
          <w:spacing w:val="-4"/>
          <w:sz w:val="20"/>
        </w:rPr>
        <w:t xml:space="preserve">um </w:t>
      </w:r>
      <w:r>
        <w:rPr>
          <w:sz w:val="20"/>
        </w:rPr>
        <w:t>mínimo de 50% (cinquenta por cento) do número de postos de trabalho a serem contratados;</w:t>
      </w:r>
    </w:p>
    <w:p w:rsidR="00F65FC5" w:rsidRDefault="000D47E0">
      <w:pPr>
        <w:pStyle w:val="PargrafodaLista"/>
        <w:numPr>
          <w:ilvl w:val="2"/>
          <w:numId w:val="106"/>
        </w:numPr>
        <w:tabs>
          <w:tab w:val="left" w:pos="1460"/>
        </w:tabs>
        <w:spacing w:before="118" w:line="276" w:lineRule="auto"/>
        <w:ind w:right="394" w:firstLine="0"/>
        <w:rPr>
          <w:sz w:val="20"/>
        </w:rPr>
      </w:pPr>
      <w:r>
        <w:rPr>
          <w:sz w:val="20"/>
        </w:rPr>
        <w:t xml:space="preserve">Para a comprovação do número mínimo de postos exigido, será aceito o somatório de atestados que comprovem que o licitante gerencia ou gerenciou serviços de terceirização compatíveis </w:t>
      </w:r>
      <w:r>
        <w:rPr>
          <w:spacing w:val="-3"/>
          <w:sz w:val="20"/>
        </w:rPr>
        <w:t xml:space="preserve">com </w:t>
      </w:r>
      <w:r>
        <w:rPr>
          <w:sz w:val="20"/>
        </w:rPr>
        <w:t>o objeto licitado por período não inferior a 3 (três)</w:t>
      </w:r>
      <w:r>
        <w:rPr>
          <w:spacing w:val="-3"/>
          <w:sz w:val="20"/>
        </w:rPr>
        <w:t xml:space="preserve"> anos.</w:t>
      </w:r>
    </w:p>
    <w:p w:rsidR="00F65FC5" w:rsidRDefault="000D47E0">
      <w:pPr>
        <w:pStyle w:val="PargrafodaLista"/>
        <w:numPr>
          <w:ilvl w:val="2"/>
          <w:numId w:val="106"/>
        </w:numPr>
        <w:tabs>
          <w:tab w:val="left" w:pos="1460"/>
        </w:tabs>
        <w:spacing w:before="124" w:line="276" w:lineRule="auto"/>
        <w:ind w:right="385" w:firstLine="0"/>
        <w:rPr>
          <w:sz w:val="20"/>
        </w:rPr>
      </w:pPr>
      <w:r>
        <w:rPr>
          <w:sz w:val="20"/>
        </w:rPr>
        <w:t xml:space="preserve">Atestado de vistoria assinado pelo servidor responsável, nas condições estabelecidas no Termo de Referência, </w:t>
      </w:r>
      <w:r>
        <w:rPr>
          <w:spacing w:val="-3"/>
          <w:sz w:val="20"/>
        </w:rPr>
        <w:t xml:space="preserve">se </w:t>
      </w:r>
      <w:r>
        <w:rPr>
          <w:sz w:val="20"/>
        </w:rPr>
        <w:t>realizada a</w:t>
      </w:r>
      <w:r>
        <w:rPr>
          <w:spacing w:val="-2"/>
          <w:sz w:val="20"/>
        </w:rPr>
        <w:t xml:space="preserve"> </w:t>
      </w:r>
      <w:r>
        <w:rPr>
          <w:sz w:val="20"/>
        </w:rPr>
        <w:t>vistoria;</w:t>
      </w:r>
    </w:p>
    <w:p w:rsidR="00F65FC5" w:rsidRDefault="000D47E0">
      <w:pPr>
        <w:pStyle w:val="PargrafodaLista"/>
        <w:numPr>
          <w:ilvl w:val="1"/>
          <w:numId w:val="105"/>
        </w:numPr>
        <w:tabs>
          <w:tab w:val="left" w:pos="1110"/>
        </w:tabs>
        <w:spacing w:before="119" w:line="276" w:lineRule="auto"/>
        <w:ind w:right="388" w:firstLine="0"/>
        <w:rPr>
          <w:sz w:val="20"/>
        </w:rPr>
      </w:pPr>
      <w:r>
        <w:rPr>
          <w:sz w:val="20"/>
        </w:rPr>
        <w:t xml:space="preserve">Os documentos exigidos para habilitação relacionados nos subitens acima, deverão </w:t>
      </w:r>
      <w:r>
        <w:rPr>
          <w:spacing w:val="-3"/>
          <w:sz w:val="20"/>
        </w:rPr>
        <w:t xml:space="preserve">ser </w:t>
      </w:r>
      <w:r>
        <w:rPr>
          <w:sz w:val="20"/>
        </w:rPr>
        <w:t xml:space="preserve">apresentados deverão </w:t>
      </w:r>
      <w:r>
        <w:rPr>
          <w:spacing w:val="-3"/>
          <w:sz w:val="20"/>
        </w:rPr>
        <w:t xml:space="preserve">ser </w:t>
      </w:r>
      <w:r>
        <w:rPr>
          <w:sz w:val="20"/>
        </w:rPr>
        <w:t xml:space="preserve">apresentados pelo licitante de menor preço após a etapa de lances, conforme solicitado pelo Pregoeiro no sistema eletrônico, serão encaminhados em original, por qualquer processo de cópia reprográfica, autenticada por tabelião de notas ou por servidor da Administração, </w:t>
      </w:r>
      <w:r>
        <w:rPr>
          <w:spacing w:val="-3"/>
          <w:sz w:val="20"/>
        </w:rPr>
        <w:t xml:space="preserve">desde </w:t>
      </w:r>
      <w:r>
        <w:rPr>
          <w:sz w:val="20"/>
        </w:rPr>
        <w:t xml:space="preserve">que conferido(s) </w:t>
      </w:r>
      <w:r>
        <w:rPr>
          <w:spacing w:val="-3"/>
          <w:sz w:val="20"/>
        </w:rPr>
        <w:t xml:space="preserve">com </w:t>
      </w:r>
      <w:r>
        <w:rPr>
          <w:sz w:val="20"/>
        </w:rPr>
        <w:t xml:space="preserve">o original, ou publicação </w:t>
      </w:r>
      <w:r>
        <w:rPr>
          <w:spacing w:val="-4"/>
          <w:sz w:val="20"/>
        </w:rPr>
        <w:t xml:space="preserve">em </w:t>
      </w:r>
      <w:r>
        <w:rPr>
          <w:sz w:val="20"/>
        </w:rPr>
        <w:t xml:space="preserve">órgão da imprensa  oficial, para análise, no prazo de 03 (dois) dias úteis, à Rua Sacadura Cabral, 178 - SERVIÇO DE PROTOCOLO, endereçado a Divisão de Contratos e Licitações,Anexo II, Saúde, CEP 20221-903, Rio de Janeiro/RJ, </w:t>
      </w:r>
      <w:r>
        <w:rPr>
          <w:spacing w:val="-3"/>
          <w:sz w:val="20"/>
        </w:rPr>
        <w:t xml:space="preserve">com </w:t>
      </w:r>
      <w:r>
        <w:rPr>
          <w:sz w:val="20"/>
        </w:rPr>
        <w:t xml:space="preserve">os seguintes dizeres em </w:t>
      </w:r>
      <w:r>
        <w:rPr>
          <w:spacing w:val="-3"/>
          <w:sz w:val="20"/>
        </w:rPr>
        <w:t xml:space="preserve">sua </w:t>
      </w:r>
      <w:r>
        <w:rPr>
          <w:sz w:val="20"/>
        </w:rPr>
        <w:t>parte externa e</w:t>
      </w:r>
      <w:r>
        <w:rPr>
          <w:spacing w:val="-4"/>
          <w:sz w:val="20"/>
        </w:rPr>
        <w:t xml:space="preserve"> </w:t>
      </w:r>
      <w:r>
        <w:rPr>
          <w:sz w:val="20"/>
        </w:rPr>
        <w:t>frontal:</w:t>
      </w:r>
    </w:p>
    <w:p w:rsidR="00F65FC5" w:rsidRDefault="00F65FC5">
      <w:pPr>
        <w:spacing w:line="276" w:lineRule="auto"/>
        <w:jc w:val="both"/>
        <w:rPr>
          <w:sz w:val="20"/>
        </w:rPr>
        <w:sectPr w:rsidR="00F65FC5">
          <w:pgSz w:w="11910" w:h="16840"/>
          <w:pgMar w:top="1560" w:right="2" w:bottom="280" w:left="0" w:header="711" w:footer="0" w:gutter="0"/>
          <w:cols w:space="720"/>
        </w:sectPr>
      </w:pPr>
    </w:p>
    <w:p w:rsidR="00F65FC5" w:rsidRDefault="000D47E0">
      <w:pPr>
        <w:spacing w:before="85"/>
        <w:ind w:left="586"/>
        <w:jc w:val="both"/>
        <w:rPr>
          <w:i/>
          <w:sz w:val="20"/>
        </w:rPr>
      </w:pPr>
      <w:r>
        <w:rPr>
          <w:i/>
          <w:sz w:val="20"/>
        </w:rPr>
        <w:lastRenderedPageBreak/>
        <w:t>MINISTÉRIO DA SAÚDE</w:t>
      </w:r>
    </w:p>
    <w:p w:rsidR="00F65FC5" w:rsidRDefault="000D47E0">
      <w:pPr>
        <w:spacing w:before="154" w:line="400" w:lineRule="auto"/>
        <w:ind w:left="586" w:right="5534"/>
        <w:rPr>
          <w:i/>
          <w:sz w:val="20"/>
        </w:rPr>
      </w:pPr>
      <w:r>
        <w:rPr>
          <w:i/>
          <w:sz w:val="20"/>
        </w:rPr>
        <w:t>HOSPITAL FEDERAL DOS SERVIDORES DO ESTADO - HFSE DIVISÃO DE CONTRATOS E LICITAÇÕES</w:t>
      </w:r>
    </w:p>
    <w:p w:rsidR="00F65FC5" w:rsidRDefault="000D47E0">
      <w:pPr>
        <w:spacing w:line="400" w:lineRule="auto"/>
        <w:ind w:left="586" w:right="7224"/>
        <w:rPr>
          <w:i/>
          <w:sz w:val="20"/>
        </w:rPr>
      </w:pPr>
      <w:r>
        <w:rPr>
          <w:i/>
          <w:sz w:val="20"/>
        </w:rPr>
        <w:t>PROCESSO n.º 33433.005935/2017-06 PREGÃO ELETRÔNICO Nº 02/2018</w:t>
      </w:r>
    </w:p>
    <w:p w:rsidR="00F65FC5" w:rsidRDefault="000D47E0">
      <w:pPr>
        <w:ind w:left="586"/>
        <w:jc w:val="both"/>
        <w:rPr>
          <w:i/>
          <w:sz w:val="20"/>
        </w:rPr>
      </w:pPr>
      <w:r>
        <w:rPr>
          <w:i/>
          <w:sz w:val="20"/>
        </w:rPr>
        <w:t>DOCUMENTAÇÃO DE HABILITAÇÃO E PROPOSTA DE PREÇOS RAZÃO SOCIAL E CNPJ</w:t>
      </w:r>
    </w:p>
    <w:p w:rsidR="00F65FC5" w:rsidRDefault="000D47E0">
      <w:pPr>
        <w:pStyle w:val="PargrafodaLista"/>
        <w:numPr>
          <w:ilvl w:val="2"/>
          <w:numId w:val="105"/>
        </w:numPr>
        <w:tabs>
          <w:tab w:val="left" w:pos="1201"/>
        </w:tabs>
        <w:spacing w:before="159"/>
        <w:ind w:hanging="614"/>
        <w:rPr>
          <w:sz w:val="20"/>
        </w:rPr>
      </w:pPr>
      <w:r>
        <w:rPr>
          <w:sz w:val="20"/>
        </w:rPr>
        <w:t xml:space="preserve">Não serão aceitos documentos </w:t>
      </w:r>
      <w:r>
        <w:rPr>
          <w:spacing w:val="-3"/>
          <w:sz w:val="20"/>
        </w:rPr>
        <w:t xml:space="preserve">com </w:t>
      </w:r>
      <w:r>
        <w:rPr>
          <w:sz w:val="20"/>
        </w:rPr>
        <w:t xml:space="preserve">indicação </w:t>
      </w:r>
      <w:r>
        <w:rPr>
          <w:spacing w:val="-4"/>
          <w:sz w:val="20"/>
        </w:rPr>
        <w:t xml:space="preserve">de </w:t>
      </w:r>
      <w:r>
        <w:rPr>
          <w:sz w:val="20"/>
        </w:rPr>
        <w:t>CNPJ/CPF diferentes, salvo aqueles legalmente</w:t>
      </w:r>
      <w:r>
        <w:rPr>
          <w:spacing w:val="-1"/>
          <w:sz w:val="20"/>
        </w:rPr>
        <w:t xml:space="preserve"> </w:t>
      </w:r>
      <w:r>
        <w:rPr>
          <w:sz w:val="20"/>
        </w:rPr>
        <w:t>permitidos.</w:t>
      </w:r>
    </w:p>
    <w:p w:rsidR="00F65FC5" w:rsidRDefault="000D47E0">
      <w:pPr>
        <w:pStyle w:val="PargrafodaLista"/>
        <w:numPr>
          <w:ilvl w:val="1"/>
          <w:numId w:val="105"/>
        </w:numPr>
        <w:tabs>
          <w:tab w:val="left" w:pos="1460"/>
        </w:tabs>
        <w:spacing w:before="159" w:line="276" w:lineRule="auto"/>
        <w:ind w:right="389" w:firstLine="0"/>
        <w:rPr>
          <w:sz w:val="20"/>
        </w:rPr>
      </w:pPr>
      <w:r>
        <w:rPr>
          <w:spacing w:val="-3"/>
          <w:sz w:val="20"/>
        </w:rPr>
        <w:t xml:space="preserve">Em </w:t>
      </w:r>
      <w:r>
        <w:rPr>
          <w:sz w:val="20"/>
        </w:rPr>
        <w:t xml:space="preserve">relação às licitantes cadastradas no Sistema de </w:t>
      </w:r>
      <w:r>
        <w:rPr>
          <w:spacing w:val="-3"/>
          <w:sz w:val="20"/>
        </w:rPr>
        <w:t xml:space="preserve">Cadastro </w:t>
      </w:r>
      <w:r>
        <w:rPr>
          <w:sz w:val="20"/>
        </w:rPr>
        <w:t xml:space="preserve">Unificado de Fornecedores – SICAF, o Pregoeiro consultará o referido Sistema </w:t>
      </w:r>
      <w:r>
        <w:rPr>
          <w:spacing w:val="-4"/>
          <w:sz w:val="20"/>
        </w:rPr>
        <w:t xml:space="preserve">em </w:t>
      </w:r>
      <w:r>
        <w:rPr>
          <w:sz w:val="20"/>
        </w:rPr>
        <w:t xml:space="preserve">relação aos documentos de habilitação jurídica, regularidade fiscal e trabalhista, conforme o </w:t>
      </w:r>
      <w:r>
        <w:rPr>
          <w:spacing w:val="-3"/>
          <w:sz w:val="20"/>
        </w:rPr>
        <w:t xml:space="preserve">disposto </w:t>
      </w:r>
      <w:r>
        <w:rPr>
          <w:sz w:val="20"/>
        </w:rPr>
        <w:t xml:space="preserve">nos arts. 4º, caput, 8º, § 3º, 13 a </w:t>
      </w:r>
      <w:r>
        <w:rPr>
          <w:spacing w:val="-4"/>
          <w:sz w:val="20"/>
        </w:rPr>
        <w:t xml:space="preserve">18 </w:t>
      </w:r>
      <w:r>
        <w:rPr>
          <w:sz w:val="20"/>
        </w:rPr>
        <w:t xml:space="preserve">e 43, III, da Instrução Normativa SLTI/MP nº </w:t>
      </w:r>
      <w:r>
        <w:rPr>
          <w:spacing w:val="-4"/>
          <w:sz w:val="20"/>
        </w:rPr>
        <w:t xml:space="preserve">2, </w:t>
      </w:r>
      <w:r>
        <w:rPr>
          <w:sz w:val="20"/>
        </w:rPr>
        <w:t>de</w:t>
      </w:r>
      <w:r>
        <w:rPr>
          <w:spacing w:val="8"/>
          <w:sz w:val="20"/>
        </w:rPr>
        <w:t xml:space="preserve"> </w:t>
      </w:r>
      <w:r>
        <w:rPr>
          <w:sz w:val="20"/>
        </w:rPr>
        <w:t>11.10.10.</w:t>
      </w:r>
    </w:p>
    <w:p w:rsidR="00F65FC5" w:rsidRDefault="000D47E0">
      <w:pPr>
        <w:pStyle w:val="PargrafodaLista"/>
        <w:numPr>
          <w:ilvl w:val="2"/>
          <w:numId w:val="105"/>
        </w:numPr>
        <w:tabs>
          <w:tab w:val="left" w:pos="1225"/>
        </w:tabs>
        <w:spacing w:before="119" w:line="276" w:lineRule="auto"/>
        <w:ind w:left="586" w:right="385" w:firstLine="0"/>
        <w:rPr>
          <w:sz w:val="20"/>
        </w:rPr>
      </w:pPr>
      <w:r>
        <w:rPr>
          <w:sz w:val="20"/>
        </w:rPr>
        <w:t xml:space="preserve">Também poderão </w:t>
      </w:r>
      <w:r>
        <w:rPr>
          <w:spacing w:val="-3"/>
          <w:sz w:val="20"/>
        </w:rPr>
        <w:t xml:space="preserve">ser </w:t>
      </w:r>
      <w:r>
        <w:rPr>
          <w:sz w:val="20"/>
        </w:rPr>
        <w:t xml:space="preserve">consultados os sítios oficiais emissores  de certidões, especialmente quando o licitante  esteja </w:t>
      </w:r>
      <w:r>
        <w:rPr>
          <w:spacing w:val="-3"/>
          <w:sz w:val="20"/>
        </w:rPr>
        <w:t xml:space="preserve">com </w:t>
      </w:r>
      <w:r>
        <w:rPr>
          <w:sz w:val="20"/>
        </w:rPr>
        <w:t>alguma documentação vencida junto ao</w:t>
      </w:r>
      <w:r>
        <w:rPr>
          <w:spacing w:val="3"/>
          <w:sz w:val="20"/>
        </w:rPr>
        <w:t xml:space="preserve"> </w:t>
      </w:r>
      <w:r>
        <w:rPr>
          <w:sz w:val="20"/>
        </w:rPr>
        <w:t>SICAF.</w:t>
      </w:r>
    </w:p>
    <w:p w:rsidR="00F65FC5" w:rsidRDefault="000D47E0">
      <w:pPr>
        <w:pStyle w:val="Corpodetexto"/>
        <w:spacing w:before="119" w:line="276" w:lineRule="auto"/>
        <w:ind w:left="586" w:right="392"/>
        <w:jc w:val="both"/>
      </w:pPr>
      <w:r>
        <w:t>8.13.2. Caso o Pregoeiro não logre êxito em obter a certidão correspondente através do sítio oficial, ou na hipótese de se encontrar vencida no referido sistema, o licitante será convocado a encaminhar, no prazo de 02 (duas) horas, documento válido que comprove o atendimento das exigências deste Edital, sob pena de inabilitação, ressalvado o disposto quanto à comprovação da regularidade fiscal das licitantes qualificadas</w:t>
      </w:r>
    </w:p>
    <w:p w:rsidR="00F65FC5" w:rsidRDefault="000D47E0">
      <w:pPr>
        <w:pStyle w:val="PargrafodaLista"/>
        <w:numPr>
          <w:ilvl w:val="1"/>
          <w:numId w:val="104"/>
        </w:numPr>
        <w:tabs>
          <w:tab w:val="left" w:pos="1460"/>
        </w:tabs>
        <w:spacing w:before="118" w:line="278" w:lineRule="auto"/>
        <w:ind w:right="391" w:firstLine="57"/>
        <w:rPr>
          <w:sz w:val="20"/>
        </w:rPr>
      </w:pPr>
      <w:r>
        <w:rPr>
          <w:sz w:val="20"/>
        </w:rPr>
        <w:t>A existência de restrição relativamente à regularidade fiscal não impede que a licitante qualificada como microempresa ou empresa de pequeno porte seja declarada vencedora, uma vez que atenda a todas as demais exigências do</w:t>
      </w:r>
      <w:r>
        <w:rPr>
          <w:spacing w:val="-3"/>
          <w:sz w:val="20"/>
        </w:rPr>
        <w:t xml:space="preserve"> </w:t>
      </w:r>
      <w:r>
        <w:rPr>
          <w:sz w:val="20"/>
        </w:rPr>
        <w:t>edital.</w:t>
      </w:r>
    </w:p>
    <w:p w:rsidR="00F65FC5" w:rsidRDefault="000D47E0">
      <w:pPr>
        <w:pStyle w:val="Corpodetexto"/>
        <w:spacing w:before="117"/>
        <w:ind w:left="586"/>
        <w:jc w:val="both"/>
      </w:pPr>
      <w:r>
        <w:t>8.14.1 A declaração do vencedor acontecerá no momento imediatamente posterior à fase de habilitação.</w:t>
      </w:r>
    </w:p>
    <w:p w:rsidR="00F65FC5" w:rsidRDefault="000D47E0">
      <w:pPr>
        <w:pStyle w:val="PargrafodaLista"/>
        <w:numPr>
          <w:ilvl w:val="1"/>
          <w:numId w:val="104"/>
        </w:numPr>
        <w:tabs>
          <w:tab w:val="left" w:pos="1460"/>
        </w:tabs>
        <w:spacing w:before="154" w:line="276" w:lineRule="auto"/>
        <w:ind w:right="387" w:firstLine="0"/>
        <w:rPr>
          <w:sz w:val="20"/>
        </w:rPr>
      </w:pPr>
      <w:r>
        <w:rPr>
          <w:spacing w:val="-3"/>
          <w:sz w:val="20"/>
        </w:rPr>
        <w:t xml:space="preserve">Caso </w:t>
      </w:r>
      <w:r>
        <w:rPr>
          <w:sz w:val="20"/>
        </w:rPr>
        <w:t xml:space="preserve">a proposta mais vantajosa seja ofertada por microempresa, empresa de pequeno porte ou sociedade cooperativa equiparada, e uma vez constatada a existência de alguma restrição no que tange à regularidade fiscal, a mesma será convocada para, no prazo de 5 (cinco) dias úteis, após a declaração do vencedor, comprovar a regularização. O prazo poderá </w:t>
      </w:r>
      <w:r>
        <w:rPr>
          <w:spacing w:val="-3"/>
          <w:sz w:val="20"/>
        </w:rPr>
        <w:t xml:space="preserve">ser </w:t>
      </w:r>
      <w:r>
        <w:rPr>
          <w:sz w:val="20"/>
        </w:rPr>
        <w:t>prorrogado por igual período, a critério da administração pública, quando requerida pelo licitante, mediante apresentação de</w:t>
      </w:r>
      <w:r>
        <w:rPr>
          <w:spacing w:val="-1"/>
          <w:sz w:val="20"/>
        </w:rPr>
        <w:t xml:space="preserve"> </w:t>
      </w:r>
      <w:r>
        <w:rPr>
          <w:sz w:val="20"/>
        </w:rPr>
        <w:t>justificativa.</w:t>
      </w:r>
    </w:p>
    <w:p w:rsidR="00F65FC5" w:rsidRDefault="000D47E0">
      <w:pPr>
        <w:pStyle w:val="PargrafodaLista"/>
        <w:numPr>
          <w:ilvl w:val="1"/>
          <w:numId w:val="104"/>
        </w:numPr>
        <w:tabs>
          <w:tab w:val="left" w:pos="1460"/>
        </w:tabs>
        <w:spacing w:before="118" w:line="276" w:lineRule="auto"/>
        <w:ind w:right="397" w:firstLine="0"/>
        <w:rPr>
          <w:sz w:val="20"/>
        </w:rPr>
      </w:pPr>
      <w:r>
        <w:rPr>
          <w:sz w:val="20"/>
        </w:rPr>
        <w:t xml:space="preserve">A não-regularização fiscal no prazo previsto no subitem anterior acarretará a inabilitação do licitante, </w:t>
      </w:r>
      <w:r>
        <w:rPr>
          <w:spacing w:val="-3"/>
          <w:sz w:val="20"/>
        </w:rPr>
        <w:t xml:space="preserve">sem </w:t>
      </w:r>
      <w:r>
        <w:rPr>
          <w:sz w:val="20"/>
        </w:rPr>
        <w:t xml:space="preserve">prejuízo das sanções previstas neste Edital, </w:t>
      </w:r>
      <w:r>
        <w:rPr>
          <w:spacing w:val="-3"/>
          <w:sz w:val="20"/>
        </w:rPr>
        <w:t xml:space="preserve">com </w:t>
      </w:r>
      <w:r>
        <w:rPr>
          <w:sz w:val="20"/>
        </w:rPr>
        <w:t xml:space="preserve">a reabertura da </w:t>
      </w:r>
      <w:r>
        <w:rPr>
          <w:spacing w:val="-3"/>
          <w:sz w:val="20"/>
        </w:rPr>
        <w:t>sessão</w:t>
      </w:r>
      <w:r>
        <w:rPr>
          <w:spacing w:val="-4"/>
          <w:sz w:val="20"/>
        </w:rPr>
        <w:t xml:space="preserve"> </w:t>
      </w:r>
      <w:r>
        <w:rPr>
          <w:sz w:val="20"/>
        </w:rPr>
        <w:t>pública.</w:t>
      </w:r>
    </w:p>
    <w:p w:rsidR="00F65FC5" w:rsidRDefault="000D47E0">
      <w:pPr>
        <w:pStyle w:val="PargrafodaLista"/>
        <w:numPr>
          <w:ilvl w:val="1"/>
          <w:numId w:val="104"/>
        </w:numPr>
        <w:tabs>
          <w:tab w:val="left" w:pos="1460"/>
        </w:tabs>
        <w:spacing w:before="124" w:line="276" w:lineRule="auto"/>
        <w:ind w:right="397" w:firstLine="0"/>
        <w:rPr>
          <w:sz w:val="20"/>
        </w:rPr>
      </w:pPr>
      <w:r>
        <w:rPr>
          <w:sz w:val="20"/>
        </w:rPr>
        <w:t xml:space="preserve">Havendo necessidade de analisar minuciosamente os documentos exigidos, o Pregoeiro </w:t>
      </w:r>
      <w:r>
        <w:rPr>
          <w:spacing w:val="-3"/>
          <w:sz w:val="20"/>
        </w:rPr>
        <w:t xml:space="preserve">suspenderá </w:t>
      </w:r>
      <w:r>
        <w:rPr>
          <w:sz w:val="20"/>
        </w:rPr>
        <w:t>a sessão, informando no “chat” a nova data e horário para a continuidade da</w:t>
      </w:r>
      <w:r>
        <w:rPr>
          <w:spacing w:val="-15"/>
          <w:sz w:val="20"/>
        </w:rPr>
        <w:t xml:space="preserve"> </w:t>
      </w:r>
      <w:r>
        <w:rPr>
          <w:sz w:val="20"/>
        </w:rPr>
        <w:t>mesma.</w:t>
      </w:r>
    </w:p>
    <w:p w:rsidR="00F65FC5" w:rsidRDefault="000D47E0">
      <w:pPr>
        <w:pStyle w:val="PargrafodaLista"/>
        <w:numPr>
          <w:ilvl w:val="1"/>
          <w:numId w:val="104"/>
        </w:numPr>
        <w:tabs>
          <w:tab w:val="left" w:pos="1460"/>
        </w:tabs>
        <w:spacing w:before="120" w:line="276" w:lineRule="auto"/>
        <w:ind w:right="392" w:firstLine="0"/>
        <w:rPr>
          <w:sz w:val="20"/>
        </w:rPr>
      </w:pPr>
      <w:r>
        <w:rPr>
          <w:sz w:val="20"/>
        </w:rPr>
        <w:t xml:space="preserve">Será inabilitado o licitante que não comprovar </w:t>
      </w:r>
      <w:r>
        <w:rPr>
          <w:spacing w:val="-3"/>
          <w:sz w:val="20"/>
        </w:rPr>
        <w:t xml:space="preserve">sua </w:t>
      </w:r>
      <w:r>
        <w:rPr>
          <w:sz w:val="20"/>
        </w:rPr>
        <w:t>habilitação, seja por não apresentar quaisquer dos documentos exigidos, ou apresentá-los em desacordo com o estabelecido neste Edital.</w:t>
      </w:r>
    </w:p>
    <w:p w:rsidR="00F65FC5" w:rsidRDefault="000D47E0">
      <w:pPr>
        <w:pStyle w:val="PargrafodaLista"/>
        <w:numPr>
          <w:ilvl w:val="1"/>
          <w:numId w:val="104"/>
        </w:numPr>
        <w:tabs>
          <w:tab w:val="left" w:pos="1460"/>
        </w:tabs>
        <w:spacing w:before="119" w:line="276" w:lineRule="auto"/>
        <w:ind w:right="387" w:firstLine="0"/>
        <w:rPr>
          <w:sz w:val="20"/>
        </w:rPr>
      </w:pPr>
      <w:r>
        <w:rPr>
          <w:sz w:val="20"/>
        </w:rPr>
        <w:t>No caso de inabilitação, haverá nova verificação, pelo sistema, da eventual ocorrência do empate ficto, previsto nos artigos 44 e 45 da LC nº 123, de 2006, seguindo-se a disciplina antes estabelecida para aceitação da proposta subsequente.</w:t>
      </w:r>
    </w:p>
    <w:p w:rsidR="00F65FC5" w:rsidRDefault="000D47E0">
      <w:pPr>
        <w:pStyle w:val="PargrafodaLista"/>
        <w:numPr>
          <w:ilvl w:val="1"/>
          <w:numId w:val="104"/>
        </w:numPr>
        <w:tabs>
          <w:tab w:val="left" w:pos="1460"/>
        </w:tabs>
        <w:spacing w:before="119"/>
        <w:ind w:left="1459" w:hanging="873"/>
        <w:rPr>
          <w:sz w:val="20"/>
        </w:rPr>
      </w:pPr>
      <w:r>
        <w:rPr>
          <w:sz w:val="20"/>
        </w:rPr>
        <w:t>Da sessão pública do Pregão divulgar-se-á Ata no sistema</w:t>
      </w:r>
      <w:r>
        <w:rPr>
          <w:spacing w:val="-6"/>
          <w:sz w:val="20"/>
        </w:rPr>
        <w:t xml:space="preserve"> </w:t>
      </w:r>
      <w:r>
        <w:rPr>
          <w:sz w:val="20"/>
        </w:rPr>
        <w:t>eletrônico.</w:t>
      </w:r>
    </w:p>
    <w:p w:rsidR="00F65FC5" w:rsidRDefault="00F65FC5">
      <w:pPr>
        <w:pStyle w:val="Corpodetexto"/>
        <w:spacing w:before="10"/>
      </w:pPr>
    </w:p>
    <w:p w:rsidR="00F65FC5" w:rsidRDefault="000D47E0">
      <w:pPr>
        <w:pStyle w:val="Ttulo3"/>
        <w:numPr>
          <w:ilvl w:val="1"/>
          <w:numId w:val="124"/>
        </w:numPr>
        <w:tabs>
          <w:tab w:val="left" w:pos="413"/>
        </w:tabs>
        <w:ind w:left="412"/>
        <w:jc w:val="left"/>
        <w:rPr>
          <w:sz w:val="18"/>
        </w:rPr>
      </w:pPr>
      <w:bookmarkStart w:id="9" w:name="9.DA_REABERTURA_DA_SESSÃO_PÚBLICA"/>
      <w:bookmarkEnd w:id="9"/>
      <w:r>
        <w:t>DA REABERTURA DA SESSÃO</w:t>
      </w:r>
      <w:r>
        <w:rPr>
          <w:spacing w:val="-12"/>
        </w:rPr>
        <w:t xml:space="preserve"> </w:t>
      </w:r>
      <w:r>
        <w:t>PÚBLICA</w:t>
      </w:r>
    </w:p>
    <w:p w:rsidR="00F65FC5" w:rsidRDefault="00F65FC5">
      <w:pPr>
        <w:pStyle w:val="Corpodetexto"/>
        <w:spacing w:before="3"/>
        <w:rPr>
          <w:b/>
          <w:sz w:val="19"/>
        </w:rPr>
      </w:pPr>
    </w:p>
    <w:p w:rsidR="00F65FC5" w:rsidRDefault="000D47E0">
      <w:pPr>
        <w:pStyle w:val="Corpodetexto"/>
        <w:ind w:left="528"/>
        <w:jc w:val="both"/>
      </w:pPr>
      <w:bookmarkStart w:id="10" w:name="9.1.A_sessão_pública_poderá_ser_reaberta"/>
      <w:bookmarkEnd w:id="10"/>
      <w:r>
        <w:t>9.1.A sessão pública poderá ser reaberta:</w:t>
      </w:r>
    </w:p>
    <w:p w:rsidR="00F65FC5" w:rsidRDefault="00F65FC5">
      <w:pPr>
        <w:pStyle w:val="Corpodetexto"/>
        <w:spacing w:before="4"/>
        <w:rPr>
          <w:sz w:val="18"/>
        </w:rPr>
      </w:pPr>
    </w:p>
    <w:p w:rsidR="00F65FC5" w:rsidRDefault="000D47E0">
      <w:pPr>
        <w:pStyle w:val="PargrafodaLista"/>
        <w:numPr>
          <w:ilvl w:val="2"/>
          <w:numId w:val="103"/>
        </w:numPr>
        <w:tabs>
          <w:tab w:val="left" w:pos="1119"/>
        </w:tabs>
        <w:spacing w:before="1"/>
        <w:ind w:right="390" w:firstLine="0"/>
        <w:rPr>
          <w:sz w:val="20"/>
        </w:rPr>
      </w:pPr>
      <w:bookmarkStart w:id="11" w:name="9.1.1._Nas_hipóteses_de_provimento_de_re"/>
      <w:bookmarkEnd w:id="11"/>
      <w:r>
        <w:rPr>
          <w:sz w:val="20"/>
        </w:rPr>
        <w:t xml:space="preserve">Nas hipóteses de provimento de recurso que leve à anulação de atos anteriores à realização da </w:t>
      </w:r>
      <w:r>
        <w:rPr>
          <w:spacing w:val="-3"/>
          <w:sz w:val="20"/>
        </w:rPr>
        <w:t xml:space="preserve">sessão </w:t>
      </w:r>
      <w:r>
        <w:rPr>
          <w:sz w:val="20"/>
        </w:rPr>
        <w:t xml:space="preserve">pública precedente ou </w:t>
      </w:r>
      <w:r>
        <w:rPr>
          <w:spacing w:val="-4"/>
          <w:sz w:val="20"/>
        </w:rPr>
        <w:t xml:space="preserve">em </w:t>
      </w:r>
      <w:r>
        <w:rPr>
          <w:sz w:val="20"/>
        </w:rPr>
        <w:t xml:space="preserve">que seja anulada a própria </w:t>
      </w:r>
      <w:r>
        <w:rPr>
          <w:spacing w:val="-3"/>
          <w:sz w:val="20"/>
        </w:rPr>
        <w:t xml:space="preserve">sessão </w:t>
      </w:r>
      <w:r>
        <w:rPr>
          <w:sz w:val="20"/>
        </w:rPr>
        <w:t xml:space="preserve">pública, situação </w:t>
      </w:r>
      <w:r>
        <w:rPr>
          <w:spacing w:val="-4"/>
          <w:sz w:val="20"/>
        </w:rPr>
        <w:t xml:space="preserve">em </w:t>
      </w:r>
      <w:r>
        <w:rPr>
          <w:sz w:val="20"/>
        </w:rPr>
        <w:t>que serão repetidos os atos anulados e os que dele dependam.</w:t>
      </w:r>
    </w:p>
    <w:p w:rsidR="00F65FC5" w:rsidRDefault="00F65FC5">
      <w:pPr>
        <w:pStyle w:val="Corpodetexto"/>
        <w:spacing w:before="5"/>
        <w:rPr>
          <w:sz w:val="18"/>
        </w:rPr>
      </w:pPr>
    </w:p>
    <w:p w:rsidR="00F65FC5" w:rsidRDefault="000D47E0">
      <w:pPr>
        <w:pStyle w:val="PargrafodaLista"/>
        <w:numPr>
          <w:ilvl w:val="2"/>
          <w:numId w:val="103"/>
        </w:numPr>
        <w:tabs>
          <w:tab w:val="left" w:pos="1090"/>
        </w:tabs>
        <w:spacing w:before="1"/>
        <w:ind w:right="392" w:firstLine="0"/>
        <w:rPr>
          <w:sz w:val="20"/>
        </w:rPr>
      </w:pPr>
      <w:bookmarkStart w:id="12" w:name="9.1.2._Quando_houver_erro_na_aceitação_d"/>
      <w:bookmarkEnd w:id="12"/>
      <w:r>
        <w:rPr>
          <w:sz w:val="20"/>
        </w:rPr>
        <w:t xml:space="preserve">Quando houver erro na aceitação do preço melhor classificado ou quando o licitante declarado vencedor não assinar o contrato, não retirar o instrumento equivalente ou </w:t>
      </w:r>
      <w:r>
        <w:rPr>
          <w:spacing w:val="-3"/>
          <w:sz w:val="20"/>
        </w:rPr>
        <w:t xml:space="preserve">não </w:t>
      </w:r>
      <w:r>
        <w:rPr>
          <w:sz w:val="20"/>
        </w:rPr>
        <w:t>comprovar a regularização fiscal, nos termos do art. 43, §1º da LC nº 123/2006. Nessas hipóteses, serão adotados os procedimentos imediatamente posteriores ao encerramento da etapa</w:t>
      </w:r>
      <w:r>
        <w:rPr>
          <w:spacing w:val="-32"/>
          <w:sz w:val="20"/>
        </w:rPr>
        <w:t xml:space="preserve"> </w:t>
      </w:r>
      <w:r>
        <w:rPr>
          <w:sz w:val="20"/>
        </w:rPr>
        <w:t>de</w:t>
      </w:r>
    </w:p>
    <w:p w:rsidR="00F65FC5" w:rsidRDefault="00F65FC5">
      <w:pPr>
        <w:jc w:val="both"/>
        <w:rPr>
          <w:sz w:val="20"/>
        </w:rPr>
        <w:sectPr w:rsidR="00F65FC5">
          <w:pgSz w:w="11910" w:h="16840"/>
          <w:pgMar w:top="1560" w:right="2" w:bottom="280" w:left="0" w:header="711" w:footer="0" w:gutter="0"/>
          <w:cols w:space="720"/>
        </w:sectPr>
      </w:pPr>
    </w:p>
    <w:p w:rsidR="00F65FC5" w:rsidRDefault="000D47E0">
      <w:pPr>
        <w:pStyle w:val="Corpodetexto"/>
        <w:spacing w:before="89"/>
        <w:ind w:left="528"/>
      </w:pPr>
      <w:r>
        <w:lastRenderedPageBreak/>
        <w:t>lances.</w:t>
      </w:r>
    </w:p>
    <w:p w:rsidR="00F65FC5" w:rsidRDefault="00F65FC5">
      <w:pPr>
        <w:pStyle w:val="Corpodetexto"/>
        <w:spacing w:before="5"/>
        <w:rPr>
          <w:sz w:val="18"/>
        </w:rPr>
      </w:pPr>
    </w:p>
    <w:p w:rsidR="00F65FC5" w:rsidRDefault="000D47E0">
      <w:pPr>
        <w:pStyle w:val="PargrafodaLista"/>
        <w:numPr>
          <w:ilvl w:val="1"/>
          <w:numId w:val="102"/>
        </w:numPr>
        <w:tabs>
          <w:tab w:val="left" w:pos="922"/>
        </w:tabs>
        <w:ind w:hanging="393"/>
        <w:rPr>
          <w:sz w:val="20"/>
        </w:rPr>
      </w:pPr>
      <w:bookmarkStart w:id="13" w:name="9.2._Todos_os_licitantes_remanescentes_d"/>
      <w:bookmarkEnd w:id="13"/>
      <w:r>
        <w:rPr>
          <w:sz w:val="20"/>
        </w:rPr>
        <w:t xml:space="preserve">Todos os licitantes remanescentes deverão </w:t>
      </w:r>
      <w:r>
        <w:rPr>
          <w:spacing w:val="-3"/>
          <w:sz w:val="20"/>
        </w:rPr>
        <w:t xml:space="preserve">ser </w:t>
      </w:r>
      <w:r>
        <w:rPr>
          <w:sz w:val="20"/>
        </w:rPr>
        <w:t xml:space="preserve">convocados para acompanhar a </w:t>
      </w:r>
      <w:r>
        <w:rPr>
          <w:spacing w:val="-3"/>
          <w:sz w:val="20"/>
        </w:rPr>
        <w:t>sessão</w:t>
      </w:r>
      <w:r>
        <w:rPr>
          <w:spacing w:val="-9"/>
          <w:sz w:val="20"/>
        </w:rPr>
        <w:t xml:space="preserve"> </w:t>
      </w:r>
      <w:r>
        <w:rPr>
          <w:sz w:val="20"/>
        </w:rPr>
        <w:t>reaberta.</w:t>
      </w:r>
    </w:p>
    <w:p w:rsidR="00F65FC5" w:rsidRDefault="00F65FC5">
      <w:pPr>
        <w:pStyle w:val="Corpodetexto"/>
        <w:spacing w:before="5"/>
        <w:rPr>
          <w:sz w:val="18"/>
        </w:rPr>
      </w:pPr>
    </w:p>
    <w:p w:rsidR="00F65FC5" w:rsidRDefault="000D47E0">
      <w:pPr>
        <w:pStyle w:val="PargrafodaLista"/>
        <w:numPr>
          <w:ilvl w:val="2"/>
          <w:numId w:val="102"/>
        </w:numPr>
        <w:tabs>
          <w:tab w:val="left" w:pos="1090"/>
        </w:tabs>
        <w:ind w:right="447" w:firstLine="0"/>
        <w:rPr>
          <w:sz w:val="20"/>
        </w:rPr>
      </w:pPr>
      <w:bookmarkStart w:id="14" w:name="9.2.1._A_convocação_se_dará_por_meio_do_"/>
      <w:bookmarkEnd w:id="14"/>
      <w:r>
        <w:rPr>
          <w:sz w:val="20"/>
        </w:rPr>
        <w:t xml:space="preserve">A convocação </w:t>
      </w:r>
      <w:r>
        <w:rPr>
          <w:spacing w:val="-3"/>
          <w:sz w:val="20"/>
        </w:rPr>
        <w:t xml:space="preserve">se </w:t>
      </w:r>
      <w:r>
        <w:rPr>
          <w:sz w:val="20"/>
        </w:rPr>
        <w:t xml:space="preserve">dará por meio do sistema eletrônico (“chat”), e-mail, ou, ainda, fac-símile, de acordo </w:t>
      </w:r>
      <w:r>
        <w:rPr>
          <w:spacing w:val="-3"/>
          <w:sz w:val="20"/>
        </w:rPr>
        <w:t xml:space="preserve">com </w:t>
      </w:r>
      <w:r>
        <w:rPr>
          <w:sz w:val="20"/>
        </w:rPr>
        <w:t>a fase do procedimento</w:t>
      </w:r>
      <w:r>
        <w:rPr>
          <w:spacing w:val="-5"/>
          <w:sz w:val="20"/>
        </w:rPr>
        <w:t xml:space="preserve"> </w:t>
      </w:r>
      <w:r>
        <w:rPr>
          <w:sz w:val="20"/>
        </w:rPr>
        <w:t>licitatório.</w:t>
      </w:r>
    </w:p>
    <w:p w:rsidR="00F65FC5" w:rsidRDefault="00F65FC5">
      <w:pPr>
        <w:pStyle w:val="Corpodetexto"/>
        <w:spacing w:before="5"/>
        <w:rPr>
          <w:sz w:val="18"/>
        </w:rPr>
      </w:pPr>
    </w:p>
    <w:p w:rsidR="00F65FC5" w:rsidRDefault="000D47E0">
      <w:pPr>
        <w:pStyle w:val="PargrafodaLista"/>
        <w:numPr>
          <w:ilvl w:val="2"/>
          <w:numId w:val="102"/>
        </w:numPr>
        <w:tabs>
          <w:tab w:val="left" w:pos="1152"/>
        </w:tabs>
        <w:ind w:right="449" w:firstLine="0"/>
        <w:rPr>
          <w:sz w:val="20"/>
        </w:rPr>
      </w:pPr>
      <w:bookmarkStart w:id="15" w:name="9.2.2._A_convocação_feita_por_e-mail_ou_"/>
      <w:bookmarkEnd w:id="15"/>
      <w:r>
        <w:rPr>
          <w:sz w:val="20"/>
        </w:rPr>
        <w:t xml:space="preserve">A convocação feita por e-mail ou fac-símile dar-se-á de acordo </w:t>
      </w:r>
      <w:r>
        <w:rPr>
          <w:spacing w:val="-3"/>
          <w:sz w:val="20"/>
        </w:rPr>
        <w:t xml:space="preserve">com </w:t>
      </w:r>
      <w:r>
        <w:rPr>
          <w:sz w:val="20"/>
        </w:rPr>
        <w:t xml:space="preserve">os dados contidos no SICAF, sendo responsabilidade do licitante manter </w:t>
      </w:r>
      <w:r>
        <w:rPr>
          <w:spacing w:val="-3"/>
          <w:sz w:val="20"/>
        </w:rPr>
        <w:t xml:space="preserve">seus </w:t>
      </w:r>
      <w:r>
        <w:rPr>
          <w:sz w:val="20"/>
        </w:rPr>
        <w:t>dados cadastrais</w:t>
      </w:r>
      <w:r>
        <w:rPr>
          <w:spacing w:val="-15"/>
          <w:sz w:val="20"/>
        </w:rPr>
        <w:t xml:space="preserve"> </w:t>
      </w:r>
      <w:r>
        <w:rPr>
          <w:sz w:val="20"/>
        </w:rPr>
        <w:t>atualizados.</w:t>
      </w:r>
    </w:p>
    <w:p w:rsidR="00F65FC5" w:rsidRDefault="00F65FC5">
      <w:pPr>
        <w:pStyle w:val="Corpodetexto"/>
        <w:rPr>
          <w:sz w:val="18"/>
        </w:rPr>
      </w:pPr>
    </w:p>
    <w:p w:rsidR="00F65FC5" w:rsidRDefault="000D47E0">
      <w:pPr>
        <w:pStyle w:val="Ttulo3"/>
        <w:numPr>
          <w:ilvl w:val="1"/>
          <w:numId w:val="124"/>
        </w:numPr>
        <w:tabs>
          <w:tab w:val="left" w:pos="466"/>
        </w:tabs>
        <w:spacing w:before="1"/>
        <w:ind w:left="465" w:hanging="278"/>
        <w:jc w:val="left"/>
        <w:rPr>
          <w:sz w:val="18"/>
        </w:rPr>
      </w:pPr>
      <w:bookmarkStart w:id="16" w:name="10.DO_ENCAMINHAMENTO_DA_PROPOSTA_VENCEDO"/>
      <w:bookmarkEnd w:id="16"/>
      <w:r>
        <w:t>DO ENCAMINHAMENTO DA PROPOSTA</w:t>
      </w:r>
      <w:r>
        <w:rPr>
          <w:spacing w:val="-10"/>
        </w:rPr>
        <w:t xml:space="preserve"> </w:t>
      </w:r>
      <w:r>
        <w:t>VENCEDORA</w:t>
      </w:r>
    </w:p>
    <w:p w:rsidR="00F65FC5" w:rsidRDefault="00F65FC5">
      <w:pPr>
        <w:pStyle w:val="Corpodetexto"/>
        <w:spacing w:before="3"/>
        <w:rPr>
          <w:b/>
          <w:sz w:val="19"/>
        </w:rPr>
      </w:pPr>
    </w:p>
    <w:p w:rsidR="00F65FC5" w:rsidRDefault="000D47E0">
      <w:pPr>
        <w:pStyle w:val="PargrafodaLista"/>
        <w:numPr>
          <w:ilvl w:val="2"/>
          <w:numId w:val="124"/>
        </w:numPr>
        <w:tabs>
          <w:tab w:val="left" w:pos="994"/>
        </w:tabs>
        <w:ind w:left="475" w:right="449" w:firstLine="0"/>
        <w:rPr>
          <w:sz w:val="20"/>
        </w:rPr>
      </w:pPr>
      <w:bookmarkStart w:id="17" w:name="10.1._A_proposta_final_do_licitante_decl"/>
      <w:bookmarkEnd w:id="17"/>
      <w:r>
        <w:rPr>
          <w:sz w:val="20"/>
        </w:rPr>
        <w:t xml:space="preserve">A proposta final do licitante declarado vencedor deverá </w:t>
      </w:r>
      <w:r>
        <w:rPr>
          <w:spacing w:val="-3"/>
          <w:sz w:val="20"/>
        </w:rPr>
        <w:t xml:space="preserve">ser </w:t>
      </w:r>
      <w:r>
        <w:rPr>
          <w:sz w:val="20"/>
        </w:rPr>
        <w:t>encaminhada no prazo de 3 (TRÊS) DIAS , a contar da solicitação do Pregoeiro no sistema eletrônico e</w:t>
      </w:r>
      <w:r>
        <w:rPr>
          <w:spacing w:val="-2"/>
          <w:sz w:val="20"/>
        </w:rPr>
        <w:t xml:space="preserve"> </w:t>
      </w:r>
      <w:r>
        <w:rPr>
          <w:sz w:val="20"/>
        </w:rPr>
        <w:t>deverá:</w:t>
      </w:r>
    </w:p>
    <w:p w:rsidR="00F65FC5" w:rsidRDefault="00F65FC5">
      <w:pPr>
        <w:pStyle w:val="Corpodetexto"/>
        <w:spacing w:before="5"/>
        <w:rPr>
          <w:sz w:val="18"/>
        </w:rPr>
      </w:pPr>
    </w:p>
    <w:p w:rsidR="00F65FC5" w:rsidRDefault="000D47E0">
      <w:pPr>
        <w:pStyle w:val="PargrafodaLista"/>
        <w:numPr>
          <w:ilvl w:val="3"/>
          <w:numId w:val="124"/>
        </w:numPr>
        <w:tabs>
          <w:tab w:val="left" w:pos="1167"/>
        </w:tabs>
        <w:ind w:left="475" w:right="454" w:firstLine="0"/>
        <w:rPr>
          <w:sz w:val="20"/>
        </w:rPr>
      </w:pPr>
      <w:bookmarkStart w:id="18" w:name="10.1.1._ser_redigida_em_língua_portugues"/>
      <w:bookmarkEnd w:id="18"/>
      <w:r>
        <w:rPr>
          <w:spacing w:val="-3"/>
          <w:sz w:val="20"/>
        </w:rPr>
        <w:t xml:space="preserve">ser </w:t>
      </w:r>
      <w:r>
        <w:rPr>
          <w:sz w:val="20"/>
        </w:rPr>
        <w:t xml:space="preserve">redigida </w:t>
      </w:r>
      <w:r>
        <w:rPr>
          <w:spacing w:val="-4"/>
          <w:sz w:val="20"/>
        </w:rPr>
        <w:t xml:space="preserve">em </w:t>
      </w:r>
      <w:r>
        <w:rPr>
          <w:sz w:val="20"/>
        </w:rPr>
        <w:t xml:space="preserve">língua portuguesa, datilografada ou digitada, </w:t>
      </w:r>
      <w:r>
        <w:rPr>
          <w:spacing w:val="-4"/>
          <w:sz w:val="20"/>
        </w:rPr>
        <w:t xml:space="preserve">em </w:t>
      </w:r>
      <w:r>
        <w:rPr>
          <w:sz w:val="20"/>
        </w:rPr>
        <w:t xml:space="preserve">uma via, </w:t>
      </w:r>
      <w:r>
        <w:rPr>
          <w:spacing w:val="-3"/>
          <w:sz w:val="20"/>
        </w:rPr>
        <w:t xml:space="preserve">sem </w:t>
      </w:r>
      <w:r>
        <w:rPr>
          <w:sz w:val="20"/>
        </w:rPr>
        <w:t xml:space="preserve">emendas, rasuras, entrelinhas ou ressalvas, devendo a última folha </w:t>
      </w:r>
      <w:r>
        <w:rPr>
          <w:spacing w:val="-3"/>
          <w:sz w:val="20"/>
        </w:rPr>
        <w:t xml:space="preserve">ser </w:t>
      </w:r>
      <w:r>
        <w:rPr>
          <w:sz w:val="20"/>
        </w:rPr>
        <w:t xml:space="preserve">assinada e as demais rubricadas pelo licitante ou </w:t>
      </w:r>
      <w:r>
        <w:rPr>
          <w:spacing w:val="-3"/>
          <w:sz w:val="20"/>
        </w:rPr>
        <w:t xml:space="preserve">seu </w:t>
      </w:r>
      <w:r>
        <w:rPr>
          <w:sz w:val="20"/>
        </w:rPr>
        <w:t>representante</w:t>
      </w:r>
      <w:r>
        <w:rPr>
          <w:spacing w:val="-8"/>
          <w:sz w:val="20"/>
        </w:rPr>
        <w:t xml:space="preserve"> </w:t>
      </w:r>
      <w:r>
        <w:rPr>
          <w:sz w:val="20"/>
        </w:rPr>
        <w:t>legal.</w:t>
      </w:r>
    </w:p>
    <w:p w:rsidR="00F65FC5" w:rsidRDefault="00F65FC5">
      <w:pPr>
        <w:pStyle w:val="Corpodetexto"/>
        <w:spacing w:before="5"/>
        <w:rPr>
          <w:sz w:val="18"/>
        </w:rPr>
      </w:pPr>
    </w:p>
    <w:p w:rsidR="00F65FC5" w:rsidRDefault="000D47E0">
      <w:pPr>
        <w:pStyle w:val="PargrafodaLista"/>
        <w:numPr>
          <w:ilvl w:val="3"/>
          <w:numId w:val="124"/>
        </w:numPr>
        <w:tabs>
          <w:tab w:val="left" w:pos="1147"/>
        </w:tabs>
        <w:ind w:left="1146" w:hanging="671"/>
        <w:rPr>
          <w:sz w:val="20"/>
        </w:rPr>
      </w:pPr>
      <w:bookmarkStart w:id="19" w:name="10.1.2._conter_a_indicação_do_banco,_núm"/>
      <w:bookmarkEnd w:id="19"/>
      <w:r>
        <w:rPr>
          <w:sz w:val="20"/>
        </w:rPr>
        <w:t>conter a indicação do banco, número da conta e agência do licitante vencedor, para fins de</w:t>
      </w:r>
      <w:r>
        <w:rPr>
          <w:spacing w:val="-38"/>
          <w:sz w:val="20"/>
        </w:rPr>
        <w:t xml:space="preserve"> </w:t>
      </w:r>
      <w:r>
        <w:rPr>
          <w:sz w:val="20"/>
        </w:rPr>
        <w:t>pagamento.</w:t>
      </w:r>
    </w:p>
    <w:p w:rsidR="00F65FC5" w:rsidRDefault="00F65FC5">
      <w:pPr>
        <w:pStyle w:val="Corpodetexto"/>
        <w:spacing w:before="5"/>
        <w:rPr>
          <w:sz w:val="18"/>
        </w:rPr>
      </w:pPr>
    </w:p>
    <w:p w:rsidR="00F65FC5" w:rsidRDefault="000D47E0">
      <w:pPr>
        <w:pStyle w:val="PargrafodaLista"/>
        <w:numPr>
          <w:ilvl w:val="3"/>
          <w:numId w:val="124"/>
        </w:numPr>
        <w:tabs>
          <w:tab w:val="left" w:pos="1147"/>
        </w:tabs>
        <w:ind w:left="1146" w:hanging="671"/>
        <w:rPr>
          <w:sz w:val="20"/>
        </w:rPr>
      </w:pPr>
      <w:bookmarkStart w:id="20" w:name="10.1.3._conter_a_indicação_do_banco,_núm"/>
      <w:bookmarkEnd w:id="20"/>
      <w:r>
        <w:rPr>
          <w:sz w:val="20"/>
        </w:rPr>
        <w:t>conter a indicação do banco, número da conta e agência do licitante vencedor, para fins de</w:t>
      </w:r>
      <w:r>
        <w:rPr>
          <w:spacing w:val="-39"/>
          <w:sz w:val="20"/>
        </w:rPr>
        <w:t xml:space="preserve"> </w:t>
      </w:r>
      <w:r>
        <w:rPr>
          <w:sz w:val="20"/>
        </w:rPr>
        <w:t>pagamento.</w:t>
      </w:r>
    </w:p>
    <w:p w:rsidR="00F65FC5" w:rsidRDefault="00F65FC5">
      <w:pPr>
        <w:pStyle w:val="Corpodetexto"/>
        <w:spacing w:before="9"/>
        <w:rPr>
          <w:sz w:val="18"/>
        </w:rPr>
      </w:pPr>
    </w:p>
    <w:p w:rsidR="00F65FC5" w:rsidRDefault="000D47E0">
      <w:pPr>
        <w:pStyle w:val="PargrafodaLista"/>
        <w:numPr>
          <w:ilvl w:val="1"/>
          <w:numId w:val="101"/>
        </w:numPr>
        <w:tabs>
          <w:tab w:val="left" w:pos="1008"/>
        </w:tabs>
        <w:spacing w:before="1"/>
        <w:ind w:right="438" w:firstLine="0"/>
        <w:rPr>
          <w:sz w:val="20"/>
        </w:rPr>
      </w:pPr>
      <w:bookmarkStart w:id="21" w:name="10.2._A_proposta_final_deverá_ser_docume"/>
      <w:bookmarkEnd w:id="21"/>
      <w:r>
        <w:rPr>
          <w:sz w:val="20"/>
        </w:rPr>
        <w:t xml:space="preserve">A proposta final deverá </w:t>
      </w:r>
      <w:r>
        <w:rPr>
          <w:spacing w:val="-3"/>
          <w:sz w:val="20"/>
        </w:rPr>
        <w:t xml:space="preserve">ser </w:t>
      </w:r>
      <w:r>
        <w:rPr>
          <w:sz w:val="20"/>
        </w:rPr>
        <w:t xml:space="preserve">documentada nos autos e será levada </w:t>
      </w:r>
      <w:r>
        <w:rPr>
          <w:spacing w:val="-4"/>
          <w:sz w:val="20"/>
        </w:rPr>
        <w:t xml:space="preserve">em </w:t>
      </w:r>
      <w:r>
        <w:rPr>
          <w:sz w:val="20"/>
        </w:rPr>
        <w:t xml:space="preserve">consideração no decorrer da execução do contrato e aplicação de eventual sanção à Contratada, </w:t>
      </w:r>
      <w:r>
        <w:rPr>
          <w:spacing w:val="-3"/>
          <w:sz w:val="20"/>
        </w:rPr>
        <w:t xml:space="preserve">se </w:t>
      </w:r>
      <w:r>
        <w:rPr>
          <w:sz w:val="20"/>
        </w:rPr>
        <w:t>for o</w:t>
      </w:r>
      <w:r>
        <w:rPr>
          <w:spacing w:val="-9"/>
          <w:sz w:val="20"/>
        </w:rPr>
        <w:t xml:space="preserve"> </w:t>
      </w:r>
      <w:r>
        <w:rPr>
          <w:sz w:val="20"/>
        </w:rPr>
        <w:t>caso.</w:t>
      </w:r>
    </w:p>
    <w:p w:rsidR="00F65FC5" w:rsidRDefault="00F65FC5">
      <w:pPr>
        <w:pStyle w:val="Corpodetexto"/>
        <w:spacing w:before="4"/>
        <w:rPr>
          <w:sz w:val="18"/>
        </w:rPr>
      </w:pPr>
    </w:p>
    <w:p w:rsidR="00F65FC5" w:rsidRDefault="000D47E0">
      <w:pPr>
        <w:pStyle w:val="PargrafodaLista"/>
        <w:numPr>
          <w:ilvl w:val="2"/>
          <w:numId w:val="101"/>
        </w:numPr>
        <w:tabs>
          <w:tab w:val="left" w:pos="1143"/>
        </w:tabs>
        <w:spacing w:before="1"/>
        <w:ind w:hanging="667"/>
        <w:rPr>
          <w:sz w:val="20"/>
        </w:rPr>
      </w:pPr>
      <w:bookmarkStart w:id="22" w:name="10.2.1._Todas_as_especificações_do_objet"/>
      <w:bookmarkEnd w:id="22"/>
      <w:r>
        <w:rPr>
          <w:sz w:val="20"/>
        </w:rPr>
        <w:t>Todas as especificações do objeto contidas na proposta vinculam a</w:t>
      </w:r>
      <w:r>
        <w:rPr>
          <w:spacing w:val="-17"/>
          <w:sz w:val="20"/>
        </w:rPr>
        <w:t xml:space="preserve"> </w:t>
      </w:r>
      <w:r>
        <w:rPr>
          <w:sz w:val="20"/>
        </w:rPr>
        <w:t>Contratada.</w:t>
      </w:r>
    </w:p>
    <w:p w:rsidR="00F65FC5" w:rsidRDefault="00F65FC5">
      <w:pPr>
        <w:pStyle w:val="Corpodetexto"/>
        <w:rPr>
          <w:sz w:val="18"/>
        </w:rPr>
      </w:pPr>
    </w:p>
    <w:p w:rsidR="00F65FC5" w:rsidRDefault="000D47E0">
      <w:pPr>
        <w:pStyle w:val="Ttulo3"/>
        <w:numPr>
          <w:ilvl w:val="1"/>
          <w:numId w:val="124"/>
        </w:numPr>
        <w:tabs>
          <w:tab w:val="left" w:pos="298"/>
        </w:tabs>
        <w:ind w:left="297" w:hanging="278"/>
        <w:jc w:val="left"/>
        <w:rPr>
          <w:sz w:val="18"/>
        </w:rPr>
      </w:pPr>
      <w:bookmarkStart w:id="23" w:name="11.DOS_RECURSOS"/>
      <w:bookmarkEnd w:id="23"/>
      <w:r>
        <w:t>DOS</w:t>
      </w:r>
      <w:r>
        <w:rPr>
          <w:spacing w:val="1"/>
        </w:rPr>
        <w:t xml:space="preserve"> </w:t>
      </w:r>
      <w:r>
        <w:t>RECURSOS</w:t>
      </w:r>
    </w:p>
    <w:p w:rsidR="00F65FC5" w:rsidRDefault="00F65FC5">
      <w:pPr>
        <w:pStyle w:val="Corpodetexto"/>
        <w:spacing w:before="9"/>
        <w:rPr>
          <w:b/>
          <w:sz w:val="18"/>
        </w:rPr>
      </w:pPr>
    </w:p>
    <w:p w:rsidR="00F65FC5" w:rsidRDefault="000D47E0">
      <w:pPr>
        <w:pStyle w:val="PargrafodaLista"/>
        <w:numPr>
          <w:ilvl w:val="2"/>
          <w:numId w:val="124"/>
        </w:numPr>
        <w:tabs>
          <w:tab w:val="left" w:pos="927"/>
        </w:tabs>
        <w:ind w:left="417" w:right="446" w:firstLine="0"/>
        <w:rPr>
          <w:sz w:val="20"/>
        </w:rPr>
      </w:pPr>
      <w:bookmarkStart w:id="24" w:name="11.1._O_Pregoeiro_declarará_o_vencedor_e"/>
      <w:bookmarkEnd w:id="24"/>
      <w:r>
        <w:rPr>
          <w:sz w:val="20"/>
        </w:rPr>
        <w:t xml:space="preserve">O Pregoeiro declarará o vencedor </w:t>
      </w:r>
      <w:r>
        <w:rPr>
          <w:spacing w:val="-4"/>
          <w:sz w:val="20"/>
        </w:rPr>
        <w:t xml:space="preserve">e, </w:t>
      </w:r>
      <w:r>
        <w:rPr>
          <w:sz w:val="20"/>
        </w:rPr>
        <w:t xml:space="preserve">depois de decorrida a fase de regularização fiscal de microempresa ou empresa de pequeno porte, </w:t>
      </w:r>
      <w:r>
        <w:rPr>
          <w:spacing w:val="-3"/>
          <w:sz w:val="20"/>
        </w:rPr>
        <w:t xml:space="preserve">se </w:t>
      </w:r>
      <w:r>
        <w:rPr>
          <w:sz w:val="20"/>
        </w:rPr>
        <w:t xml:space="preserve">for o caso, concederá o prazo de no mínimo trinta minutos, para que qualquer licitante manifeste a intenção de recorrer, de forma motivada, isto é, indicando contra qual(is) decisão(ões) pretende recorrer e por quais motivos, </w:t>
      </w:r>
      <w:r>
        <w:rPr>
          <w:spacing w:val="-4"/>
          <w:sz w:val="20"/>
        </w:rPr>
        <w:t xml:space="preserve">em </w:t>
      </w:r>
      <w:r>
        <w:rPr>
          <w:sz w:val="20"/>
        </w:rPr>
        <w:t>campo próprio do</w:t>
      </w:r>
      <w:r>
        <w:rPr>
          <w:spacing w:val="7"/>
          <w:sz w:val="20"/>
        </w:rPr>
        <w:t xml:space="preserve"> </w:t>
      </w:r>
      <w:r>
        <w:rPr>
          <w:sz w:val="20"/>
        </w:rPr>
        <w:t>sistema.</w:t>
      </w:r>
    </w:p>
    <w:p w:rsidR="00F65FC5" w:rsidRDefault="00F65FC5">
      <w:pPr>
        <w:pStyle w:val="Corpodetexto"/>
        <w:spacing w:before="6"/>
        <w:rPr>
          <w:sz w:val="18"/>
        </w:rPr>
      </w:pPr>
    </w:p>
    <w:p w:rsidR="00F65FC5" w:rsidRDefault="000D47E0">
      <w:pPr>
        <w:pStyle w:val="PargrafodaLista"/>
        <w:numPr>
          <w:ilvl w:val="2"/>
          <w:numId w:val="124"/>
        </w:numPr>
        <w:tabs>
          <w:tab w:val="left" w:pos="931"/>
        </w:tabs>
        <w:spacing w:before="1" w:line="244" w:lineRule="auto"/>
        <w:ind w:left="417" w:right="450" w:firstLine="0"/>
        <w:rPr>
          <w:sz w:val="20"/>
        </w:rPr>
      </w:pPr>
      <w:bookmarkStart w:id="25" w:name="11.2._Havendo_quem_se_manifeste,_caberá_"/>
      <w:bookmarkEnd w:id="25"/>
      <w:r>
        <w:rPr>
          <w:sz w:val="20"/>
        </w:rPr>
        <w:t xml:space="preserve">Havendo </w:t>
      </w:r>
      <w:r>
        <w:rPr>
          <w:spacing w:val="-3"/>
          <w:sz w:val="20"/>
        </w:rPr>
        <w:t xml:space="preserve">quem se </w:t>
      </w:r>
      <w:r>
        <w:rPr>
          <w:sz w:val="20"/>
        </w:rPr>
        <w:t>manifeste, caberá ao Pregoeiro verificar a tempestividade e a existência de motivação da intenção</w:t>
      </w:r>
      <w:bookmarkStart w:id="26" w:name="11.2.1._Nesse_momento_o_Pregoeiro_não_ad"/>
      <w:bookmarkEnd w:id="26"/>
      <w:r>
        <w:rPr>
          <w:sz w:val="20"/>
        </w:rPr>
        <w:t xml:space="preserve"> de recorrer, para decidir </w:t>
      </w:r>
      <w:r>
        <w:rPr>
          <w:spacing w:val="-3"/>
          <w:sz w:val="20"/>
        </w:rPr>
        <w:t xml:space="preserve">se </w:t>
      </w:r>
      <w:r>
        <w:rPr>
          <w:sz w:val="20"/>
        </w:rPr>
        <w:t>admite ou não o recurso,</w:t>
      </w:r>
      <w:r>
        <w:rPr>
          <w:spacing w:val="-4"/>
          <w:sz w:val="20"/>
        </w:rPr>
        <w:t xml:space="preserve"> </w:t>
      </w:r>
      <w:r>
        <w:rPr>
          <w:sz w:val="20"/>
        </w:rPr>
        <w:t>fundamentadamente.</w:t>
      </w:r>
    </w:p>
    <w:p w:rsidR="00F65FC5" w:rsidRDefault="00F65FC5">
      <w:pPr>
        <w:pStyle w:val="Corpodetexto"/>
        <w:rPr>
          <w:sz w:val="18"/>
        </w:rPr>
      </w:pPr>
    </w:p>
    <w:p w:rsidR="00F65FC5" w:rsidRDefault="000D47E0">
      <w:pPr>
        <w:pStyle w:val="PargrafodaLista"/>
        <w:numPr>
          <w:ilvl w:val="3"/>
          <w:numId w:val="124"/>
        </w:numPr>
        <w:tabs>
          <w:tab w:val="left" w:pos="1176"/>
        </w:tabs>
        <w:ind w:left="417" w:right="448" w:firstLine="0"/>
        <w:rPr>
          <w:sz w:val="20"/>
        </w:rPr>
      </w:pPr>
      <w:r>
        <w:rPr>
          <w:spacing w:val="-3"/>
          <w:sz w:val="20"/>
        </w:rPr>
        <w:t xml:space="preserve">Nesse </w:t>
      </w:r>
      <w:r>
        <w:rPr>
          <w:sz w:val="20"/>
        </w:rPr>
        <w:t>momento o Pregoeiro não adentrará no mérito recursal, mas apenas verificará as condições de admissibilidade do</w:t>
      </w:r>
      <w:r>
        <w:rPr>
          <w:spacing w:val="-1"/>
          <w:sz w:val="20"/>
        </w:rPr>
        <w:t xml:space="preserve"> </w:t>
      </w:r>
      <w:r>
        <w:rPr>
          <w:sz w:val="20"/>
        </w:rPr>
        <w:t>recurso.</w:t>
      </w:r>
    </w:p>
    <w:p w:rsidR="00F65FC5" w:rsidRDefault="00F65FC5">
      <w:pPr>
        <w:pStyle w:val="Corpodetexto"/>
        <w:spacing w:before="5"/>
        <w:rPr>
          <w:sz w:val="18"/>
        </w:rPr>
      </w:pPr>
    </w:p>
    <w:p w:rsidR="00F65FC5" w:rsidRDefault="000D47E0">
      <w:pPr>
        <w:pStyle w:val="PargrafodaLista"/>
        <w:numPr>
          <w:ilvl w:val="3"/>
          <w:numId w:val="124"/>
        </w:numPr>
        <w:tabs>
          <w:tab w:val="left" w:pos="1090"/>
        </w:tabs>
        <w:ind w:left="1089" w:hanging="672"/>
        <w:rPr>
          <w:sz w:val="20"/>
        </w:rPr>
      </w:pPr>
      <w:bookmarkStart w:id="27" w:name="11.2.2._A_falta_de_manifestação_motivada"/>
      <w:bookmarkEnd w:id="27"/>
      <w:r>
        <w:rPr>
          <w:sz w:val="20"/>
        </w:rPr>
        <w:t xml:space="preserve">A falta de manifestação motivada do licitante quanto à intenção de recorrer importará a decadência </w:t>
      </w:r>
      <w:r>
        <w:rPr>
          <w:spacing w:val="-3"/>
          <w:sz w:val="20"/>
        </w:rPr>
        <w:t>desse</w:t>
      </w:r>
      <w:r>
        <w:rPr>
          <w:spacing w:val="-29"/>
          <w:sz w:val="20"/>
        </w:rPr>
        <w:t xml:space="preserve"> </w:t>
      </w:r>
      <w:r>
        <w:rPr>
          <w:sz w:val="20"/>
        </w:rPr>
        <w:t>direito.</w:t>
      </w:r>
    </w:p>
    <w:p w:rsidR="00F65FC5" w:rsidRDefault="00F65FC5">
      <w:pPr>
        <w:pStyle w:val="Corpodetexto"/>
        <w:spacing w:before="5"/>
        <w:rPr>
          <w:sz w:val="18"/>
        </w:rPr>
      </w:pPr>
    </w:p>
    <w:p w:rsidR="00F65FC5" w:rsidRDefault="000D47E0">
      <w:pPr>
        <w:pStyle w:val="PargrafodaLista"/>
        <w:numPr>
          <w:ilvl w:val="3"/>
          <w:numId w:val="124"/>
        </w:numPr>
        <w:tabs>
          <w:tab w:val="left" w:pos="1109"/>
        </w:tabs>
        <w:ind w:left="417" w:right="442" w:firstLine="0"/>
        <w:rPr>
          <w:sz w:val="20"/>
        </w:rPr>
      </w:pPr>
      <w:bookmarkStart w:id="28" w:name="11.2.3._Uma_vez_admitido_o_recurso,_o_re"/>
      <w:bookmarkEnd w:id="28"/>
      <w:r>
        <w:rPr>
          <w:sz w:val="20"/>
        </w:rPr>
        <w:t xml:space="preserve">Uma vez admitido o recurso, o recorrente terá, a partir de então, o prazo de três dias para apresentar as razões, pelo sistema eletrônico, ficando os demais licitantes, desde logo, intimados para, querendo, apresentarem contrarrazões também pelo sistema eletrônico, </w:t>
      </w:r>
      <w:r>
        <w:rPr>
          <w:spacing w:val="-4"/>
          <w:sz w:val="20"/>
        </w:rPr>
        <w:t xml:space="preserve">em </w:t>
      </w:r>
      <w:r>
        <w:rPr>
          <w:sz w:val="20"/>
        </w:rPr>
        <w:t>outros três dias, que começarão a contar do término do prazo do recorrente, sendo- lhes assegurada vista imediata dos elementos indispensáveis à defesa de seus</w:t>
      </w:r>
      <w:r>
        <w:rPr>
          <w:spacing w:val="-27"/>
          <w:sz w:val="20"/>
        </w:rPr>
        <w:t xml:space="preserve"> </w:t>
      </w:r>
      <w:r>
        <w:rPr>
          <w:sz w:val="20"/>
        </w:rPr>
        <w:t>interesses.</w:t>
      </w:r>
    </w:p>
    <w:p w:rsidR="00F65FC5" w:rsidRDefault="00F65FC5">
      <w:pPr>
        <w:pStyle w:val="Corpodetexto"/>
        <w:spacing w:before="6"/>
        <w:rPr>
          <w:sz w:val="18"/>
        </w:rPr>
      </w:pPr>
    </w:p>
    <w:p w:rsidR="00F65FC5" w:rsidRDefault="000D47E0">
      <w:pPr>
        <w:pStyle w:val="PargrafodaLista"/>
        <w:numPr>
          <w:ilvl w:val="1"/>
          <w:numId w:val="100"/>
        </w:numPr>
        <w:tabs>
          <w:tab w:val="left" w:pos="922"/>
        </w:tabs>
        <w:rPr>
          <w:sz w:val="20"/>
        </w:rPr>
      </w:pPr>
      <w:bookmarkStart w:id="29" w:name="11.3._O_acolhimento_do_recurso_invalida_"/>
      <w:bookmarkEnd w:id="29"/>
      <w:r>
        <w:rPr>
          <w:sz w:val="20"/>
        </w:rPr>
        <w:t xml:space="preserve">O acolhimento do recurso invalida tão somente </w:t>
      </w:r>
      <w:r>
        <w:rPr>
          <w:spacing w:val="-4"/>
          <w:sz w:val="20"/>
        </w:rPr>
        <w:t xml:space="preserve">os </w:t>
      </w:r>
      <w:r>
        <w:rPr>
          <w:sz w:val="20"/>
        </w:rPr>
        <w:t>atos insuscetíveis de</w:t>
      </w:r>
      <w:r>
        <w:rPr>
          <w:spacing w:val="-18"/>
          <w:sz w:val="20"/>
        </w:rPr>
        <w:t xml:space="preserve"> </w:t>
      </w:r>
      <w:r>
        <w:rPr>
          <w:sz w:val="20"/>
        </w:rPr>
        <w:t>aproveitamento.</w:t>
      </w:r>
    </w:p>
    <w:p w:rsidR="00F65FC5" w:rsidRDefault="00F65FC5">
      <w:pPr>
        <w:pStyle w:val="Corpodetexto"/>
        <w:spacing w:before="5"/>
        <w:rPr>
          <w:sz w:val="18"/>
        </w:rPr>
      </w:pPr>
    </w:p>
    <w:p w:rsidR="00F65FC5" w:rsidRDefault="000D47E0">
      <w:pPr>
        <w:pStyle w:val="PargrafodaLista"/>
        <w:numPr>
          <w:ilvl w:val="1"/>
          <w:numId w:val="100"/>
        </w:numPr>
        <w:tabs>
          <w:tab w:val="left" w:pos="922"/>
        </w:tabs>
        <w:rPr>
          <w:sz w:val="20"/>
        </w:rPr>
      </w:pPr>
      <w:bookmarkStart w:id="30" w:name="11.4._Os_autos_do_processo_permanecerão_"/>
      <w:bookmarkEnd w:id="30"/>
      <w:r>
        <w:rPr>
          <w:sz w:val="20"/>
        </w:rPr>
        <w:t>Os autos do processo permanecerão com vista franqueada aos interessados, no endereço constante neste</w:t>
      </w:r>
      <w:r>
        <w:rPr>
          <w:spacing w:val="-23"/>
          <w:sz w:val="20"/>
        </w:rPr>
        <w:t xml:space="preserve"> </w:t>
      </w:r>
      <w:r>
        <w:rPr>
          <w:sz w:val="20"/>
        </w:rPr>
        <w:t>Edital.</w:t>
      </w:r>
    </w:p>
    <w:p w:rsidR="00F65FC5" w:rsidRDefault="00F65FC5">
      <w:pPr>
        <w:pStyle w:val="Corpodetexto"/>
        <w:spacing w:before="5"/>
        <w:rPr>
          <w:sz w:val="18"/>
        </w:rPr>
      </w:pPr>
    </w:p>
    <w:p w:rsidR="00F65FC5" w:rsidRDefault="000D47E0">
      <w:pPr>
        <w:pStyle w:val="Ttulo3"/>
        <w:numPr>
          <w:ilvl w:val="1"/>
          <w:numId w:val="124"/>
        </w:numPr>
        <w:tabs>
          <w:tab w:val="left" w:pos="298"/>
        </w:tabs>
        <w:ind w:left="297" w:hanging="278"/>
        <w:jc w:val="left"/>
        <w:rPr>
          <w:sz w:val="18"/>
        </w:rPr>
      </w:pPr>
      <w:bookmarkStart w:id="31" w:name="12.DA_ADJUDICAÇÃO_E_HOMOLOGAÇÃO"/>
      <w:bookmarkEnd w:id="31"/>
      <w:r>
        <w:t>DA ADJUDICAÇÃO E</w:t>
      </w:r>
      <w:r>
        <w:rPr>
          <w:spacing w:val="4"/>
        </w:rPr>
        <w:t xml:space="preserve"> </w:t>
      </w:r>
      <w:r>
        <w:rPr>
          <w:spacing w:val="-3"/>
        </w:rPr>
        <w:t>HOMOLOGAÇÃO</w:t>
      </w:r>
    </w:p>
    <w:p w:rsidR="00F65FC5" w:rsidRDefault="00F65FC5">
      <w:pPr>
        <w:pStyle w:val="Corpodetexto"/>
        <w:spacing w:before="9"/>
        <w:rPr>
          <w:b/>
          <w:sz w:val="18"/>
        </w:rPr>
      </w:pPr>
    </w:p>
    <w:p w:rsidR="00F65FC5" w:rsidRDefault="000D47E0">
      <w:pPr>
        <w:pStyle w:val="PargrafodaLista"/>
        <w:numPr>
          <w:ilvl w:val="2"/>
          <w:numId w:val="124"/>
        </w:numPr>
        <w:tabs>
          <w:tab w:val="left" w:pos="922"/>
        </w:tabs>
        <w:spacing w:before="1"/>
        <w:ind w:left="417" w:right="445" w:firstLine="0"/>
        <w:rPr>
          <w:sz w:val="20"/>
        </w:rPr>
      </w:pPr>
      <w:bookmarkStart w:id="32" w:name="12.1._O_objeto_da_licitação_será_adjudic"/>
      <w:bookmarkEnd w:id="32"/>
      <w:r>
        <w:rPr>
          <w:sz w:val="20"/>
        </w:rPr>
        <w:t>O objeto da licitação será adjudicado ao licitante declarado vencedor, por ato do Pregoeiro, caso não haja interposição de recurso, ou pela autoridade competente, após a regular decisão dos recursos</w:t>
      </w:r>
      <w:r>
        <w:rPr>
          <w:spacing w:val="-9"/>
          <w:sz w:val="20"/>
        </w:rPr>
        <w:t xml:space="preserve"> </w:t>
      </w:r>
      <w:r>
        <w:rPr>
          <w:sz w:val="20"/>
        </w:rPr>
        <w:t>apresentados.</w:t>
      </w:r>
    </w:p>
    <w:p w:rsidR="00F65FC5" w:rsidRDefault="00F65FC5">
      <w:pPr>
        <w:pStyle w:val="Corpodetexto"/>
        <w:spacing w:before="5"/>
        <w:rPr>
          <w:sz w:val="18"/>
        </w:rPr>
      </w:pPr>
    </w:p>
    <w:p w:rsidR="00F65FC5" w:rsidRDefault="000D47E0">
      <w:pPr>
        <w:pStyle w:val="PargrafodaLista"/>
        <w:numPr>
          <w:ilvl w:val="2"/>
          <w:numId w:val="124"/>
        </w:numPr>
        <w:tabs>
          <w:tab w:val="left" w:pos="979"/>
        </w:tabs>
        <w:ind w:left="417" w:right="444" w:firstLine="0"/>
        <w:rPr>
          <w:sz w:val="20"/>
        </w:rPr>
      </w:pPr>
      <w:bookmarkStart w:id="33" w:name="12.2._Após_a_fase_recursal,_constatada_a"/>
      <w:bookmarkEnd w:id="33"/>
      <w:r>
        <w:rPr>
          <w:sz w:val="20"/>
        </w:rPr>
        <w:t>Após a fase recursal, constatada a regularidade dos atos praticados, a autoridade competente homologará o procedimento</w:t>
      </w:r>
      <w:r>
        <w:rPr>
          <w:spacing w:val="-5"/>
          <w:sz w:val="20"/>
        </w:rPr>
        <w:t xml:space="preserve"> </w:t>
      </w:r>
      <w:r>
        <w:rPr>
          <w:sz w:val="20"/>
        </w:rPr>
        <w:t>licitatório.</w:t>
      </w:r>
    </w:p>
    <w:p w:rsidR="00F65FC5" w:rsidRDefault="00F65FC5">
      <w:pPr>
        <w:pStyle w:val="Corpodetexto"/>
        <w:rPr>
          <w:sz w:val="18"/>
        </w:rPr>
      </w:pPr>
    </w:p>
    <w:p w:rsidR="00F65FC5" w:rsidRDefault="000D47E0">
      <w:pPr>
        <w:pStyle w:val="Ttulo3"/>
        <w:numPr>
          <w:ilvl w:val="1"/>
          <w:numId w:val="124"/>
        </w:numPr>
        <w:tabs>
          <w:tab w:val="left" w:pos="298"/>
        </w:tabs>
        <w:ind w:left="297" w:hanging="278"/>
        <w:jc w:val="left"/>
        <w:rPr>
          <w:sz w:val="18"/>
        </w:rPr>
      </w:pPr>
      <w:bookmarkStart w:id="34" w:name="13.DA_GARANTIA_DE_EXECUÇÃO"/>
      <w:bookmarkEnd w:id="34"/>
      <w:r>
        <w:t>DA GARANTIA DE</w:t>
      </w:r>
      <w:r>
        <w:rPr>
          <w:spacing w:val="-9"/>
        </w:rPr>
        <w:t xml:space="preserve"> </w:t>
      </w:r>
      <w:r>
        <w:t>EXECUÇÃO</w:t>
      </w:r>
    </w:p>
    <w:p w:rsidR="00F65FC5" w:rsidRDefault="00F65FC5">
      <w:pPr>
        <w:pStyle w:val="Corpodetexto"/>
        <w:spacing w:before="3"/>
        <w:rPr>
          <w:b/>
          <w:sz w:val="19"/>
        </w:rPr>
      </w:pPr>
    </w:p>
    <w:p w:rsidR="00F65FC5" w:rsidRDefault="000D47E0">
      <w:pPr>
        <w:pStyle w:val="PargrafodaLista"/>
        <w:numPr>
          <w:ilvl w:val="2"/>
          <w:numId w:val="124"/>
        </w:numPr>
        <w:tabs>
          <w:tab w:val="left" w:pos="960"/>
        </w:tabs>
        <w:ind w:left="959" w:hanging="542"/>
        <w:rPr>
          <w:sz w:val="20"/>
        </w:rPr>
      </w:pPr>
      <w:bookmarkStart w:id="35" w:name="13.1._O_adjudicatário,_no_prazo_de_10_(d"/>
      <w:bookmarkEnd w:id="35"/>
      <w:r>
        <w:rPr>
          <w:sz w:val="20"/>
        </w:rPr>
        <w:t>O</w:t>
      </w:r>
      <w:r>
        <w:rPr>
          <w:spacing w:val="40"/>
          <w:sz w:val="20"/>
        </w:rPr>
        <w:t xml:space="preserve"> </w:t>
      </w:r>
      <w:r>
        <w:rPr>
          <w:sz w:val="20"/>
        </w:rPr>
        <w:t>adjudicatário,</w:t>
      </w:r>
      <w:r>
        <w:rPr>
          <w:spacing w:val="40"/>
          <w:sz w:val="20"/>
        </w:rPr>
        <w:t xml:space="preserve"> </w:t>
      </w:r>
      <w:r>
        <w:rPr>
          <w:sz w:val="20"/>
        </w:rPr>
        <w:t>no</w:t>
      </w:r>
      <w:r>
        <w:rPr>
          <w:spacing w:val="42"/>
          <w:sz w:val="20"/>
        </w:rPr>
        <w:t xml:space="preserve"> </w:t>
      </w:r>
      <w:r>
        <w:rPr>
          <w:sz w:val="20"/>
        </w:rPr>
        <w:t>prazo</w:t>
      </w:r>
      <w:r>
        <w:rPr>
          <w:spacing w:val="37"/>
          <w:sz w:val="20"/>
        </w:rPr>
        <w:t xml:space="preserve"> </w:t>
      </w:r>
      <w:r>
        <w:rPr>
          <w:sz w:val="20"/>
        </w:rPr>
        <w:t>de</w:t>
      </w:r>
      <w:r>
        <w:rPr>
          <w:spacing w:val="38"/>
          <w:sz w:val="20"/>
        </w:rPr>
        <w:t xml:space="preserve"> </w:t>
      </w:r>
      <w:r>
        <w:rPr>
          <w:sz w:val="20"/>
        </w:rPr>
        <w:t>10</w:t>
      </w:r>
      <w:r>
        <w:rPr>
          <w:spacing w:val="41"/>
          <w:sz w:val="20"/>
        </w:rPr>
        <w:t xml:space="preserve"> </w:t>
      </w:r>
      <w:r>
        <w:rPr>
          <w:sz w:val="20"/>
        </w:rPr>
        <w:t>(dez)</w:t>
      </w:r>
      <w:r>
        <w:rPr>
          <w:spacing w:val="38"/>
          <w:sz w:val="20"/>
        </w:rPr>
        <w:t xml:space="preserve"> </w:t>
      </w:r>
      <w:r>
        <w:rPr>
          <w:sz w:val="20"/>
        </w:rPr>
        <w:t>dias</w:t>
      </w:r>
      <w:r>
        <w:rPr>
          <w:spacing w:val="39"/>
          <w:sz w:val="20"/>
        </w:rPr>
        <w:t xml:space="preserve"> </w:t>
      </w:r>
      <w:r>
        <w:rPr>
          <w:sz w:val="20"/>
        </w:rPr>
        <w:t>após</w:t>
      </w:r>
      <w:r>
        <w:rPr>
          <w:spacing w:val="38"/>
          <w:sz w:val="20"/>
        </w:rPr>
        <w:t xml:space="preserve"> </w:t>
      </w:r>
      <w:r>
        <w:rPr>
          <w:sz w:val="20"/>
        </w:rPr>
        <w:t>a</w:t>
      </w:r>
      <w:r>
        <w:rPr>
          <w:spacing w:val="42"/>
          <w:sz w:val="20"/>
        </w:rPr>
        <w:t xml:space="preserve"> </w:t>
      </w:r>
      <w:r>
        <w:rPr>
          <w:sz w:val="20"/>
        </w:rPr>
        <w:t>assinatura</w:t>
      </w:r>
      <w:r>
        <w:rPr>
          <w:spacing w:val="41"/>
          <w:sz w:val="20"/>
        </w:rPr>
        <w:t xml:space="preserve"> </w:t>
      </w:r>
      <w:r>
        <w:rPr>
          <w:sz w:val="20"/>
        </w:rPr>
        <w:t>do</w:t>
      </w:r>
      <w:r>
        <w:rPr>
          <w:spacing w:val="41"/>
          <w:sz w:val="20"/>
        </w:rPr>
        <w:t xml:space="preserve"> </w:t>
      </w:r>
      <w:r>
        <w:rPr>
          <w:sz w:val="20"/>
        </w:rPr>
        <w:t>Termo</w:t>
      </w:r>
      <w:r>
        <w:rPr>
          <w:spacing w:val="42"/>
          <w:sz w:val="20"/>
        </w:rPr>
        <w:t xml:space="preserve"> </w:t>
      </w:r>
      <w:r>
        <w:rPr>
          <w:sz w:val="20"/>
        </w:rPr>
        <w:t>de</w:t>
      </w:r>
      <w:r>
        <w:rPr>
          <w:spacing w:val="37"/>
          <w:sz w:val="20"/>
        </w:rPr>
        <w:t xml:space="preserve"> </w:t>
      </w:r>
      <w:r>
        <w:rPr>
          <w:sz w:val="20"/>
        </w:rPr>
        <w:t>Contrato,</w:t>
      </w:r>
      <w:r>
        <w:rPr>
          <w:spacing w:val="41"/>
          <w:sz w:val="20"/>
        </w:rPr>
        <w:t xml:space="preserve"> </w:t>
      </w:r>
      <w:r>
        <w:rPr>
          <w:sz w:val="20"/>
        </w:rPr>
        <w:t>prestará</w:t>
      </w:r>
      <w:r>
        <w:rPr>
          <w:spacing w:val="41"/>
          <w:sz w:val="20"/>
        </w:rPr>
        <w:t xml:space="preserve"> </w:t>
      </w:r>
      <w:r>
        <w:rPr>
          <w:sz w:val="20"/>
        </w:rPr>
        <w:t>garantia</w:t>
      </w:r>
      <w:r>
        <w:rPr>
          <w:spacing w:val="37"/>
          <w:sz w:val="20"/>
        </w:rPr>
        <w:t xml:space="preserve"> </w:t>
      </w:r>
      <w:r>
        <w:rPr>
          <w:sz w:val="20"/>
        </w:rPr>
        <w:t>no</w:t>
      </w:r>
      <w:r>
        <w:rPr>
          <w:spacing w:val="38"/>
          <w:sz w:val="20"/>
        </w:rPr>
        <w:t xml:space="preserve"> </w:t>
      </w:r>
      <w:r>
        <w:rPr>
          <w:sz w:val="20"/>
        </w:rPr>
        <w:t>valor</w:t>
      </w:r>
    </w:p>
    <w:p w:rsidR="00F65FC5" w:rsidRDefault="00F65FC5">
      <w:pPr>
        <w:rPr>
          <w:sz w:val="20"/>
        </w:rPr>
        <w:sectPr w:rsidR="00F65FC5">
          <w:pgSz w:w="11910" w:h="16840"/>
          <w:pgMar w:top="1560" w:right="2" w:bottom="280" w:left="0" w:header="711" w:footer="0" w:gutter="0"/>
          <w:cols w:space="720"/>
        </w:sectPr>
      </w:pPr>
    </w:p>
    <w:p w:rsidR="00F65FC5" w:rsidRDefault="000D47E0">
      <w:pPr>
        <w:pStyle w:val="Corpodetexto"/>
        <w:spacing w:before="89"/>
        <w:ind w:left="417" w:right="449"/>
        <w:jc w:val="both"/>
      </w:pPr>
      <w:r>
        <w:lastRenderedPageBreak/>
        <w:t>correspondente a 5%(cinco) do valor do Contrato, que será liberada de acordo com as condições previstas neste Edital,</w:t>
      </w:r>
      <w:bookmarkStart w:id="36" w:name="13.1.1._A_inobservância_do_prazo_fixado_"/>
      <w:bookmarkEnd w:id="36"/>
      <w:r>
        <w:t xml:space="preserve"> conforme disposto no art. 56 da Lei nº 8.666, de 1993, desde que cumpridas as obrigações contratuais.</w:t>
      </w:r>
    </w:p>
    <w:p w:rsidR="00F65FC5" w:rsidRDefault="00F65FC5">
      <w:pPr>
        <w:pStyle w:val="Corpodetexto"/>
        <w:spacing w:before="6"/>
        <w:rPr>
          <w:sz w:val="18"/>
        </w:rPr>
      </w:pPr>
    </w:p>
    <w:p w:rsidR="00F65FC5" w:rsidRDefault="000D47E0">
      <w:pPr>
        <w:pStyle w:val="PargrafodaLista"/>
        <w:numPr>
          <w:ilvl w:val="3"/>
          <w:numId w:val="124"/>
        </w:numPr>
        <w:tabs>
          <w:tab w:val="left" w:pos="1119"/>
        </w:tabs>
        <w:ind w:left="417" w:right="443" w:firstLine="0"/>
        <w:rPr>
          <w:sz w:val="20"/>
        </w:rPr>
      </w:pPr>
      <w:r>
        <w:rPr>
          <w:sz w:val="20"/>
        </w:rPr>
        <w:t xml:space="preserve">A inobservância do prazo fixado para apresentação da garantia acarretará a aplicação de multa </w:t>
      </w:r>
      <w:r>
        <w:rPr>
          <w:spacing w:val="-4"/>
          <w:sz w:val="20"/>
        </w:rPr>
        <w:t xml:space="preserve">de </w:t>
      </w:r>
      <w:r>
        <w:rPr>
          <w:sz w:val="20"/>
        </w:rPr>
        <w:t xml:space="preserve">0,07% (sete centésimos por cento) do valor do contrato por dia de </w:t>
      </w:r>
      <w:r>
        <w:rPr>
          <w:spacing w:val="-3"/>
          <w:sz w:val="20"/>
        </w:rPr>
        <w:t xml:space="preserve">atraso, </w:t>
      </w:r>
      <w:r>
        <w:rPr>
          <w:sz w:val="20"/>
        </w:rPr>
        <w:t>até o máximo de 2% (dois por</w:t>
      </w:r>
      <w:r>
        <w:rPr>
          <w:spacing w:val="-15"/>
          <w:sz w:val="20"/>
        </w:rPr>
        <w:t xml:space="preserve"> </w:t>
      </w:r>
      <w:r>
        <w:rPr>
          <w:sz w:val="20"/>
        </w:rPr>
        <w:t>cento).</w:t>
      </w:r>
    </w:p>
    <w:p w:rsidR="00F65FC5" w:rsidRDefault="00F65FC5">
      <w:pPr>
        <w:pStyle w:val="Corpodetexto"/>
        <w:spacing w:before="5"/>
        <w:rPr>
          <w:sz w:val="18"/>
        </w:rPr>
      </w:pPr>
    </w:p>
    <w:p w:rsidR="00F65FC5" w:rsidRDefault="000D47E0">
      <w:pPr>
        <w:pStyle w:val="PargrafodaLista"/>
        <w:numPr>
          <w:ilvl w:val="3"/>
          <w:numId w:val="124"/>
        </w:numPr>
        <w:tabs>
          <w:tab w:val="left" w:pos="1138"/>
        </w:tabs>
        <w:ind w:left="417" w:right="442" w:firstLine="0"/>
        <w:rPr>
          <w:sz w:val="20"/>
        </w:rPr>
      </w:pPr>
      <w:bookmarkStart w:id="37" w:name="13.1.2._O_atraso_superior_a_25_(vinte_e_"/>
      <w:bookmarkEnd w:id="37"/>
      <w:r>
        <w:rPr>
          <w:sz w:val="20"/>
        </w:rPr>
        <w:t xml:space="preserve">O atraso superior a 25 (vinte e cinco) dias autoriza a Administração a promover a rescisão </w:t>
      </w:r>
      <w:r>
        <w:rPr>
          <w:spacing w:val="-4"/>
          <w:sz w:val="20"/>
        </w:rPr>
        <w:t xml:space="preserve">do </w:t>
      </w:r>
      <w:r>
        <w:rPr>
          <w:sz w:val="20"/>
        </w:rPr>
        <w:t xml:space="preserve">contrato por descumprimento ou cumprimento irregular de </w:t>
      </w:r>
      <w:r>
        <w:rPr>
          <w:spacing w:val="-3"/>
          <w:sz w:val="20"/>
        </w:rPr>
        <w:t xml:space="preserve">suas </w:t>
      </w:r>
      <w:r>
        <w:rPr>
          <w:sz w:val="20"/>
        </w:rPr>
        <w:t xml:space="preserve">cláusulas, conforme </w:t>
      </w:r>
      <w:r>
        <w:rPr>
          <w:spacing w:val="-3"/>
          <w:sz w:val="20"/>
        </w:rPr>
        <w:t xml:space="preserve">dispõem </w:t>
      </w:r>
      <w:r>
        <w:rPr>
          <w:sz w:val="20"/>
        </w:rPr>
        <w:t xml:space="preserve">os incisos I e II do art. 78 </w:t>
      </w:r>
      <w:r>
        <w:rPr>
          <w:spacing w:val="-4"/>
          <w:sz w:val="20"/>
        </w:rPr>
        <w:t xml:space="preserve">da </w:t>
      </w:r>
      <w:r>
        <w:rPr>
          <w:sz w:val="20"/>
        </w:rPr>
        <w:t>Lei nº 8.666, de</w:t>
      </w:r>
      <w:r>
        <w:rPr>
          <w:spacing w:val="-1"/>
          <w:sz w:val="20"/>
        </w:rPr>
        <w:t xml:space="preserve"> </w:t>
      </w:r>
      <w:r>
        <w:rPr>
          <w:sz w:val="20"/>
        </w:rPr>
        <w:t>1993;</w:t>
      </w:r>
    </w:p>
    <w:p w:rsidR="00F65FC5" w:rsidRDefault="00F65FC5">
      <w:pPr>
        <w:pStyle w:val="Corpodetexto"/>
        <w:spacing w:before="5"/>
        <w:rPr>
          <w:sz w:val="18"/>
        </w:rPr>
      </w:pPr>
    </w:p>
    <w:p w:rsidR="00F65FC5" w:rsidRDefault="000D47E0">
      <w:pPr>
        <w:pStyle w:val="PargrafodaLista"/>
        <w:numPr>
          <w:ilvl w:val="1"/>
          <w:numId w:val="99"/>
        </w:numPr>
        <w:tabs>
          <w:tab w:val="left" w:pos="927"/>
        </w:tabs>
        <w:spacing w:before="1"/>
        <w:ind w:right="437" w:firstLine="0"/>
        <w:rPr>
          <w:sz w:val="20"/>
        </w:rPr>
      </w:pPr>
      <w:bookmarkStart w:id="38" w:name="13.2._A_validade_da_garantia,_qualquer_q"/>
      <w:bookmarkEnd w:id="38"/>
      <w:r>
        <w:rPr>
          <w:sz w:val="20"/>
        </w:rPr>
        <w:t xml:space="preserve">A validade da garantia, qualquer que seja a modalidade escolhida, deverá abranger </w:t>
      </w:r>
      <w:r>
        <w:rPr>
          <w:spacing w:val="-4"/>
          <w:sz w:val="20"/>
        </w:rPr>
        <w:t xml:space="preserve">um </w:t>
      </w:r>
      <w:r>
        <w:rPr>
          <w:sz w:val="20"/>
        </w:rPr>
        <w:t>período de mais 90 (noventa) dias após o término da vigência</w:t>
      </w:r>
      <w:r>
        <w:rPr>
          <w:spacing w:val="-16"/>
          <w:sz w:val="20"/>
        </w:rPr>
        <w:t xml:space="preserve"> </w:t>
      </w:r>
      <w:r>
        <w:rPr>
          <w:sz w:val="20"/>
        </w:rPr>
        <w:t>contratual.</w:t>
      </w:r>
    </w:p>
    <w:p w:rsidR="00F65FC5" w:rsidRDefault="00F65FC5">
      <w:pPr>
        <w:pStyle w:val="Corpodetexto"/>
        <w:spacing w:before="5"/>
        <w:rPr>
          <w:sz w:val="18"/>
        </w:rPr>
      </w:pPr>
    </w:p>
    <w:p w:rsidR="00F65FC5" w:rsidRDefault="000D47E0">
      <w:pPr>
        <w:pStyle w:val="PargrafodaLista"/>
        <w:numPr>
          <w:ilvl w:val="1"/>
          <w:numId w:val="99"/>
        </w:numPr>
        <w:tabs>
          <w:tab w:val="left" w:pos="922"/>
        </w:tabs>
        <w:ind w:left="921" w:hanging="504"/>
        <w:rPr>
          <w:sz w:val="20"/>
        </w:rPr>
      </w:pPr>
      <w:bookmarkStart w:id="39" w:name="13.3._A_garantia_assegurará,_qualquer_qu"/>
      <w:bookmarkEnd w:id="39"/>
      <w:r>
        <w:rPr>
          <w:sz w:val="20"/>
        </w:rPr>
        <w:t>A garantia assegurará, qualquer que seja a modalidade escolhida, o pagamento</w:t>
      </w:r>
      <w:r>
        <w:rPr>
          <w:spacing w:val="3"/>
          <w:sz w:val="20"/>
        </w:rPr>
        <w:t xml:space="preserve"> </w:t>
      </w:r>
      <w:r>
        <w:rPr>
          <w:sz w:val="20"/>
        </w:rPr>
        <w:t>de:</w:t>
      </w:r>
    </w:p>
    <w:p w:rsidR="00F65FC5" w:rsidRDefault="00F65FC5">
      <w:pPr>
        <w:pStyle w:val="Corpodetexto"/>
        <w:spacing w:before="4"/>
        <w:rPr>
          <w:sz w:val="18"/>
        </w:rPr>
      </w:pPr>
    </w:p>
    <w:p w:rsidR="00F65FC5" w:rsidRDefault="000D47E0">
      <w:pPr>
        <w:pStyle w:val="PargrafodaLista"/>
        <w:numPr>
          <w:ilvl w:val="2"/>
          <w:numId w:val="99"/>
        </w:numPr>
        <w:tabs>
          <w:tab w:val="left" w:pos="1090"/>
        </w:tabs>
        <w:spacing w:before="1"/>
        <w:jc w:val="both"/>
        <w:rPr>
          <w:sz w:val="20"/>
        </w:rPr>
      </w:pPr>
      <w:bookmarkStart w:id="40" w:name="13.3.1._prejuízos_advindos_do_não_cumpri"/>
      <w:bookmarkEnd w:id="40"/>
      <w:r>
        <w:rPr>
          <w:sz w:val="20"/>
        </w:rPr>
        <w:t>prejuízos advindos do não cumprimento do objeto do</w:t>
      </w:r>
      <w:r>
        <w:rPr>
          <w:spacing w:val="-12"/>
          <w:sz w:val="20"/>
        </w:rPr>
        <w:t xml:space="preserve"> </w:t>
      </w:r>
      <w:r>
        <w:rPr>
          <w:sz w:val="20"/>
        </w:rPr>
        <w:t>contrato;</w:t>
      </w:r>
    </w:p>
    <w:p w:rsidR="00F65FC5" w:rsidRDefault="00F65FC5">
      <w:pPr>
        <w:pStyle w:val="Corpodetexto"/>
        <w:spacing w:before="9"/>
        <w:rPr>
          <w:sz w:val="18"/>
        </w:rPr>
      </w:pPr>
    </w:p>
    <w:p w:rsidR="00F65FC5" w:rsidRDefault="000D47E0">
      <w:pPr>
        <w:pStyle w:val="PargrafodaLista"/>
        <w:numPr>
          <w:ilvl w:val="2"/>
          <w:numId w:val="99"/>
        </w:numPr>
        <w:tabs>
          <w:tab w:val="left" w:pos="1479"/>
        </w:tabs>
        <w:ind w:left="1478" w:hanging="667"/>
        <w:jc w:val="left"/>
        <w:rPr>
          <w:sz w:val="20"/>
        </w:rPr>
      </w:pPr>
      <w:bookmarkStart w:id="41" w:name="13.3.2._prejuízos_diretos_causados_à_Adm"/>
      <w:bookmarkStart w:id="42" w:name="13.3.3._multas_moratórias_e_punitivas_ap"/>
      <w:bookmarkEnd w:id="41"/>
      <w:bookmarkEnd w:id="42"/>
      <w:r>
        <w:rPr>
          <w:sz w:val="20"/>
        </w:rPr>
        <w:t>prejuízos diretos causados à Administração decorrentes de culpa ou dolo durante a execução do</w:t>
      </w:r>
      <w:r>
        <w:rPr>
          <w:spacing w:val="-24"/>
          <w:sz w:val="20"/>
        </w:rPr>
        <w:t xml:space="preserve"> </w:t>
      </w:r>
      <w:r>
        <w:rPr>
          <w:sz w:val="20"/>
        </w:rPr>
        <w:t>contrato;</w:t>
      </w:r>
    </w:p>
    <w:p w:rsidR="00F65FC5" w:rsidRDefault="00F65FC5">
      <w:pPr>
        <w:pStyle w:val="Corpodetexto"/>
        <w:spacing w:before="5"/>
        <w:rPr>
          <w:sz w:val="18"/>
        </w:rPr>
      </w:pPr>
    </w:p>
    <w:p w:rsidR="00F65FC5" w:rsidRDefault="000D47E0">
      <w:pPr>
        <w:pStyle w:val="PargrafodaLista"/>
        <w:numPr>
          <w:ilvl w:val="2"/>
          <w:numId w:val="99"/>
        </w:numPr>
        <w:tabs>
          <w:tab w:val="left" w:pos="1085"/>
        </w:tabs>
        <w:ind w:left="1084" w:hanging="667"/>
        <w:jc w:val="both"/>
        <w:rPr>
          <w:sz w:val="20"/>
        </w:rPr>
      </w:pPr>
      <w:r>
        <w:rPr>
          <w:sz w:val="20"/>
        </w:rPr>
        <w:t>multas moratórias e punitivas aplicadas pela Administração à contratada;</w:t>
      </w:r>
      <w:r>
        <w:rPr>
          <w:spacing w:val="-20"/>
          <w:sz w:val="20"/>
        </w:rPr>
        <w:t xml:space="preserve"> </w:t>
      </w:r>
      <w:r>
        <w:rPr>
          <w:sz w:val="20"/>
        </w:rPr>
        <w:t>e</w:t>
      </w:r>
    </w:p>
    <w:p w:rsidR="00F65FC5" w:rsidRDefault="00F65FC5">
      <w:pPr>
        <w:pStyle w:val="Corpodetexto"/>
        <w:spacing w:before="5"/>
        <w:rPr>
          <w:sz w:val="18"/>
        </w:rPr>
      </w:pPr>
    </w:p>
    <w:p w:rsidR="00F65FC5" w:rsidRDefault="000D47E0">
      <w:pPr>
        <w:pStyle w:val="PargrafodaLista"/>
        <w:numPr>
          <w:ilvl w:val="2"/>
          <w:numId w:val="99"/>
        </w:numPr>
        <w:tabs>
          <w:tab w:val="left" w:pos="1090"/>
        </w:tabs>
        <w:jc w:val="both"/>
        <w:rPr>
          <w:sz w:val="20"/>
        </w:rPr>
      </w:pPr>
      <w:bookmarkStart w:id="43" w:name="13.3.4._obrigações_trabalhistas_e_previd"/>
      <w:bookmarkEnd w:id="43"/>
      <w:r>
        <w:rPr>
          <w:sz w:val="20"/>
        </w:rPr>
        <w:t xml:space="preserve">obrigações trabalhistas e previdenciárias de qualquer natureza, não adimplidas pela contratada, </w:t>
      </w:r>
      <w:r>
        <w:rPr>
          <w:spacing w:val="-3"/>
          <w:sz w:val="20"/>
        </w:rPr>
        <w:t>quando</w:t>
      </w:r>
      <w:r>
        <w:rPr>
          <w:spacing w:val="-10"/>
          <w:sz w:val="20"/>
        </w:rPr>
        <w:t xml:space="preserve"> </w:t>
      </w:r>
      <w:r>
        <w:rPr>
          <w:sz w:val="20"/>
        </w:rPr>
        <w:t>couber.</w:t>
      </w:r>
    </w:p>
    <w:p w:rsidR="00F65FC5" w:rsidRDefault="00F65FC5">
      <w:pPr>
        <w:pStyle w:val="Corpodetexto"/>
        <w:spacing w:before="9"/>
        <w:rPr>
          <w:sz w:val="18"/>
        </w:rPr>
      </w:pPr>
    </w:p>
    <w:p w:rsidR="00F65FC5" w:rsidRDefault="000D47E0">
      <w:pPr>
        <w:pStyle w:val="PargrafodaLista"/>
        <w:numPr>
          <w:ilvl w:val="1"/>
          <w:numId w:val="98"/>
        </w:numPr>
        <w:tabs>
          <w:tab w:val="left" w:pos="970"/>
        </w:tabs>
        <w:ind w:right="449" w:firstLine="0"/>
        <w:rPr>
          <w:sz w:val="20"/>
        </w:rPr>
      </w:pPr>
      <w:bookmarkStart w:id="44" w:name="13.4._A_modalidade_seguro-garantia_somen"/>
      <w:bookmarkEnd w:id="44"/>
      <w:r>
        <w:rPr>
          <w:sz w:val="20"/>
        </w:rPr>
        <w:t xml:space="preserve">A modalidade seguro-garantia somente será aceita </w:t>
      </w:r>
      <w:r>
        <w:rPr>
          <w:spacing w:val="-3"/>
          <w:sz w:val="20"/>
        </w:rPr>
        <w:t xml:space="preserve">se </w:t>
      </w:r>
      <w:r>
        <w:rPr>
          <w:sz w:val="20"/>
        </w:rPr>
        <w:t>contemplar todos os eventos indicados no item anterior,</w:t>
      </w:r>
      <w:bookmarkStart w:id="45" w:name="13.5._A_garantia_em_dinheiro_deverá_ser_"/>
      <w:bookmarkEnd w:id="45"/>
      <w:r>
        <w:rPr>
          <w:sz w:val="20"/>
        </w:rPr>
        <w:t xml:space="preserve"> mencionados na IN SEGES/MPDG </w:t>
      </w:r>
      <w:r w:rsidR="00FE1E4B">
        <w:rPr>
          <w:sz w:val="20"/>
        </w:rPr>
        <w:t>nº</w:t>
      </w:r>
      <w:r>
        <w:rPr>
          <w:sz w:val="20"/>
        </w:rPr>
        <w:t>05/2017, observada a legislação que rege a</w:t>
      </w:r>
      <w:r>
        <w:rPr>
          <w:spacing w:val="-10"/>
          <w:sz w:val="20"/>
        </w:rPr>
        <w:t xml:space="preserve"> </w:t>
      </w:r>
      <w:r>
        <w:rPr>
          <w:sz w:val="20"/>
        </w:rPr>
        <w:t>matéria.</w:t>
      </w:r>
    </w:p>
    <w:p w:rsidR="00F65FC5" w:rsidRDefault="00F65FC5">
      <w:pPr>
        <w:pStyle w:val="Corpodetexto"/>
        <w:spacing w:before="6"/>
        <w:rPr>
          <w:sz w:val="18"/>
        </w:rPr>
      </w:pPr>
    </w:p>
    <w:p w:rsidR="00F65FC5" w:rsidRDefault="000D47E0">
      <w:pPr>
        <w:pStyle w:val="PargrafodaLista"/>
        <w:numPr>
          <w:ilvl w:val="1"/>
          <w:numId w:val="98"/>
        </w:numPr>
        <w:tabs>
          <w:tab w:val="left" w:pos="965"/>
        </w:tabs>
        <w:ind w:right="445" w:firstLine="0"/>
        <w:rPr>
          <w:sz w:val="20"/>
        </w:rPr>
      </w:pPr>
      <w:r>
        <w:rPr>
          <w:sz w:val="20"/>
        </w:rPr>
        <w:t xml:space="preserve">A garantia </w:t>
      </w:r>
      <w:r>
        <w:rPr>
          <w:spacing w:val="-4"/>
          <w:sz w:val="20"/>
        </w:rPr>
        <w:t xml:space="preserve">em </w:t>
      </w:r>
      <w:r>
        <w:rPr>
          <w:sz w:val="20"/>
        </w:rPr>
        <w:t xml:space="preserve">dinheiro deverá </w:t>
      </w:r>
      <w:r>
        <w:rPr>
          <w:spacing w:val="-3"/>
          <w:sz w:val="20"/>
        </w:rPr>
        <w:t xml:space="preserve">ser </w:t>
      </w:r>
      <w:r>
        <w:rPr>
          <w:sz w:val="20"/>
        </w:rPr>
        <w:t xml:space="preserve">efetuada </w:t>
      </w:r>
      <w:r>
        <w:rPr>
          <w:spacing w:val="-4"/>
          <w:sz w:val="20"/>
        </w:rPr>
        <w:t xml:space="preserve">em </w:t>
      </w:r>
      <w:r>
        <w:rPr>
          <w:sz w:val="20"/>
        </w:rPr>
        <w:t xml:space="preserve">favor da Contratante, </w:t>
      </w:r>
      <w:r>
        <w:rPr>
          <w:spacing w:val="-4"/>
          <w:sz w:val="20"/>
        </w:rPr>
        <w:t xml:space="preserve">em </w:t>
      </w:r>
      <w:r>
        <w:rPr>
          <w:sz w:val="20"/>
        </w:rPr>
        <w:t xml:space="preserve">conta específica na Caixa Econômica Federal, </w:t>
      </w:r>
      <w:r>
        <w:rPr>
          <w:spacing w:val="-3"/>
          <w:sz w:val="20"/>
        </w:rPr>
        <w:t xml:space="preserve">com </w:t>
      </w:r>
      <w:r>
        <w:rPr>
          <w:sz w:val="20"/>
        </w:rPr>
        <w:t>correção</w:t>
      </w:r>
      <w:r>
        <w:rPr>
          <w:spacing w:val="2"/>
          <w:sz w:val="20"/>
        </w:rPr>
        <w:t xml:space="preserve"> </w:t>
      </w:r>
      <w:r>
        <w:rPr>
          <w:sz w:val="20"/>
        </w:rPr>
        <w:t>monetária;</w:t>
      </w:r>
    </w:p>
    <w:p w:rsidR="00F65FC5" w:rsidRDefault="00F65FC5">
      <w:pPr>
        <w:pStyle w:val="Corpodetexto"/>
        <w:spacing w:before="5"/>
        <w:rPr>
          <w:sz w:val="18"/>
        </w:rPr>
      </w:pPr>
    </w:p>
    <w:p w:rsidR="00F65FC5" w:rsidRDefault="000D47E0">
      <w:pPr>
        <w:pStyle w:val="PargrafodaLista"/>
        <w:numPr>
          <w:ilvl w:val="1"/>
          <w:numId w:val="98"/>
        </w:numPr>
        <w:tabs>
          <w:tab w:val="left" w:pos="951"/>
        </w:tabs>
        <w:ind w:right="446" w:firstLine="0"/>
        <w:rPr>
          <w:sz w:val="20"/>
        </w:rPr>
      </w:pPr>
      <w:bookmarkStart w:id="46" w:name="13.6._No_caso_de_alteração_do_valor_do_c"/>
      <w:bookmarkEnd w:id="46"/>
      <w:r>
        <w:rPr>
          <w:sz w:val="20"/>
        </w:rPr>
        <w:t xml:space="preserve">No caso de alteração do valor do contrato, ou prorrogação de </w:t>
      </w:r>
      <w:r>
        <w:rPr>
          <w:spacing w:val="-3"/>
          <w:sz w:val="20"/>
        </w:rPr>
        <w:t xml:space="preserve">sua </w:t>
      </w:r>
      <w:r>
        <w:rPr>
          <w:sz w:val="20"/>
        </w:rPr>
        <w:t xml:space="preserve">vigência, a garantia deverá </w:t>
      </w:r>
      <w:r>
        <w:rPr>
          <w:spacing w:val="-3"/>
          <w:sz w:val="20"/>
        </w:rPr>
        <w:t xml:space="preserve">ser </w:t>
      </w:r>
      <w:r>
        <w:rPr>
          <w:sz w:val="20"/>
        </w:rPr>
        <w:t>readequada ou renovada nas mesmas</w:t>
      </w:r>
      <w:r>
        <w:rPr>
          <w:spacing w:val="-7"/>
          <w:sz w:val="20"/>
        </w:rPr>
        <w:t xml:space="preserve"> </w:t>
      </w:r>
      <w:r>
        <w:rPr>
          <w:sz w:val="20"/>
        </w:rPr>
        <w:t>condições.</w:t>
      </w:r>
    </w:p>
    <w:p w:rsidR="00F65FC5" w:rsidRDefault="00F65FC5">
      <w:pPr>
        <w:pStyle w:val="Corpodetexto"/>
        <w:spacing w:before="5"/>
        <w:rPr>
          <w:sz w:val="18"/>
        </w:rPr>
      </w:pPr>
    </w:p>
    <w:p w:rsidR="00F65FC5" w:rsidRDefault="000D47E0">
      <w:pPr>
        <w:pStyle w:val="PargrafodaLista"/>
        <w:numPr>
          <w:ilvl w:val="1"/>
          <w:numId w:val="98"/>
        </w:numPr>
        <w:tabs>
          <w:tab w:val="left" w:pos="932"/>
        </w:tabs>
        <w:ind w:right="442" w:firstLine="0"/>
        <w:rPr>
          <w:sz w:val="20"/>
        </w:rPr>
      </w:pPr>
      <w:bookmarkStart w:id="47" w:name="13.7._Se_o_valor_da_garantia_for_utiliza"/>
      <w:bookmarkEnd w:id="47"/>
      <w:r>
        <w:rPr>
          <w:sz w:val="20"/>
        </w:rPr>
        <w:t xml:space="preserve">Se o valor da garantia for utilizado total ou parcialmente </w:t>
      </w:r>
      <w:r>
        <w:rPr>
          <w:spacing w:val="-4"/>
          <w:sz w:val="20"/>
        </w:rPr>
        <w:t xml:space="preserve">em </w:t>
      </w:r>
      <w:r>
        <w:rPr>
          <w:sz w:val="20"/>
        </w:rPr>
        <w:t xml:space="preserve">pagamento de qualquer obrigação, a Contratada obriga- </w:t>
      </w:r>
      <w:r>
        <w:rPr>
          <w:spacing w:val="-3"/>
          <w:sz w:val="20"/>
        </w:rPr>
        <w:t xml:space="preserve">se </w:t>
      </w:r>
      <w:r>
        <w:rPr>
          <w:sz w:val="20"/>
        </w:rPr>
        <w:t xml:space="preserve">a fazer a respectiva reposição no prazo máximo de 15 (quinze) dias úteis, contados da data </w:t>
      </w:r>
      <w:r>
        <w:rPr>
          <w:spacing w:val="-4"/>
          <w:sz w:val="20"/>
        </w:rPr>
        <w:t xml:space="preserve">em </w:t>
      </w:r>
      <w:r>
        <w:rPr>
          <w:sz w:val="20"/>
        </w:rPr>
        <w:t>que for</w:t>
      </w:r>
      <w:r>
        <w:rPr>
          <w:spacing w:val="-11"/>
          <w:sz w:val="20"/>
        </w:rPr>
        <w:t xml:space="preserve"> </w:t>
      </w:r>
      <w:r>
        <w:rPr>
          <w:sz w:val="20"/>
        </w:rPr>
        <w:t>notificada.</w:t>
      </w:r>
    </w:p>
    <w:p w:rsidR="00F65FC5" w:rsidRDefault="00F65FC5">
      <w:pPr>
        <w:pStyle w:val="Corpodetexto"/>
        <w:spacing w:before="5"/>
        <w:rPr>
          <w:sz w:val="18"/>
        </w:rPr>
      </w:pPr>
    </w:p>
    <w:p w:rsidR="00F65FC5" w:rsidRDefault="000D47E0">
      <w:pPr>
        <w:pStyle w:val="PargrafodaLista"/>
        <w:numPr>
          <w:ilvl w:val="1"/>
          <w:numId w:val="98"/>
        </w:numPr>
        <w:tabs>
          <w:tab w:val="left" w:pos="864"/>
        </w:tabs>
        <w:ind w:left="863" w:hanging="446"/>
        <w:rPr>
          <w:sz w:val="20"/>
        </w:rPr>
      </w:pPr>
      <w:bookmarkStart w:id="48" w:name="13.8.A_Contratante_executará_a_garantia_"/>
      <w:bookmarkEnd w:id="48"/>
      <w:r>
        <w:rPr>
          <w:sz w:val="20"/>
        </w:rPr>
        <w:t>A Contratante executará a garantia na forma prevista na legislação que rege a</w:t>
      </w:r>
      <w:r>
        <w:rPr>
          <w:spacing w:val="-16"/>
          <w:sz w:val="20"/>
        </w:rPr>
        <w:t xml:space="preserve"> </w:t>
      </w:r>
      <w:r>
        <w:rPr>
          <w:sz w:val="20"/>
        </w:rPr>
        <w:t>matéria.</w:t>
      </w:r>
    </w:p>
    <w:p w:rsidR="00F65FC5" w:rsidRDefault="00F65FC5">
      <w:pPr>
        <w:pStyle w:val="Corpodetexto"/>
        <w:spacing w:before="10"/>
        <w:rPr>
          <w:sz w:val="18"/>
        </w:rPr>
      </w:pPr>
    </w:p>
    <w:p w:rsidR="00F65FC5" w:rsidRDefault="000D47E0">
      <w:pPr>
        <w:pStyle w:val="PargrafodaLista"/>
        <w:numPr>
          <w:ilvl w:val="1"/>
          <w:numId w:val="98"/>
        </w:numPr>
        <w:tabs>
          <w:tab w:val="left" w:pos="864"/>
        </w:tabs>
        <w:ind w:right="444" w:firstLine="0"/>
        <w:rPr>
          <w:sz w:val="20"/>
        </w:rPr>
      </w:pPr>
      <w:bookmarkStart w:id="49" w:name="13.9.Após_a_execução_do_contrato,_será_v"/>
      <w:bookmarkEnd w:id="49"/>
      <w:r>
        <w:rPr>
          <w:sz w:val="20"/>
        </w:rPr>
        <w:t xml:space="preserve">Após a execução do contrato, será verificado o pagamento das verbas rescisórias decorrentes da contratação, ou a realocação dos empregados da Contratada em outra atividade de prestação de serviços, </w:t>
      </w:r>
      <w:r>
        <w:rPr>
          <w:spacing w:val="-3"/>
          <w:sz w:val="20"/>
        </w:rPr>
        <w:t xml:space="preserve">sem </w:t>
      </w:r>
      <w:r>
        <w:rPr>
          <w:sz w:val="20"/>
        </w:rPr>
        <w:t>que ocorra a interrupção dos respectivos contratos de</w:t>
      </w:r>
      <w:r>
        <w:rPr>
          <w:spacing w:val="-7"/>
          <w:sz w:val="20"/>
        </w:rPr>
        <w:t xml:space="preserve"> </w:t>
      </w:r>
      <w:r>
        <w:rPr>
          <w:sz w:val="20"/>
        </w:rPr>
        <w:t>trabalho.</w:t>
      </w:r>
    </w:p>
    <w:p w:rsidR="00F65FC5" w:rsidRDefault="00F65FC5">
      <w:pPr>
        <w:pStyle w:val="Corpodetexto"/>
        <w:spacing w:before="6"/>
        <w:rPr>
          <w:sz w:val="18"/>
        </w:rPr>
      </w:pPr>
    </w:p>
    <w:p w:rsidR="00F65FC5" w:rsidRDefault="000D47E0">
      <w:pPr>
        <w:pStyle w:val="PargrafodaLista"/>
        <w:numPr>
          <w:ilvl w:val="2"/>
          <w:numId w:val="98"/>
        </w:numPr>
        <w:tabs>
          <w:tab w:val="left" w:pos="1032"/>
        </w:tabs>
        <w:ind w:right="442" w:firstLine="0"/>
        <w:rPr>
          <w:sz w:val="20"/>
        </w:rPr>
      </w:pPr>
      <w:bookmarkStart w:id="50" w:name="13.9.1.Caso_a_Contratada_não_logre_efetu"/>
      <w:bookmarkEnd w:id="50"/>
      <w:r>
        <w:rPr>
          <w:spacing w:val="-3"/>
          <w:sz w:val="20"/>
        </w:rPr>
        <w:t xml:space="preserve">Caso </w:t>
      </w:r>
      <w:r>
        <w:rPr>
          <w:sz w:val="20"/>
        </w:rPr>
        <w:t xml:space="preserve">a Contratada não logre efetuar uma das comprovações acima indicadas até o fim do segundo mês após o encerramento da vigência contratual, a Contratante </w:t>
      </w:r>
      <w:r>
        <w:rPr>
          <w:spacing w:val="-3"/>
          <w:sz w:val="20"/>
        </w:rPr>
        <w:t xml:space="preserve">poderá </w:t>
      </w:r>
      <w:r>
        <w:rPr>
          <w:sz w:val="20"/>
        </w:rPr>
        <w:t>utilizar o valor da garantia prestada e dos valores das faturas correspondentes a 1 (um) mês de serviços para realizar o pagamento direto das verbas rescisórias aos trabalhadores alocados na execução contratual, conforme a Instrução Normativa SEGES/MPDG n° 5, de 2017, conforme obrigação assumida pela</w:t>
      </w:r>
      <w:r>
        <w:rPr>
          <w:spacing w:val="-1"/>
          <w:sz w:val="20"/>
        </w:rPr>
        <w:t xml:space="preserve"> </w:t>
      </w:r>
      <w:r>
        <w:rPr>
          <w:sz w:val="20"/>
        </w:rPr>
        <w:t>contratada.</w:t>
      </w:r>
    </w:p>
    <w:p w:rsidR="00F65FC5" w:rsidRDefault="00F65FC5">
      <w:pPr>
        <w:pStyle w:val="Corpodetexto"/>
        <w:spacing w:before="6"/>
        <w:rPr>
          <w:sz w:val="18"/>
        </w:rPr>
      </w:pPr>
    </w:p>
    <w:p w:rsidR="00F65FC5" w:rsidRDefault="000D47E0">
      <w:pPr>
        <w:pStyle w:val="PargrafodaLista"/>
        <w:numPr>
          <w:ilvl w:val="1"/>
          <w:numId w:val="97"/>
        </w:numPr>
        <w:tabs>
          <w:tab w:val="left" w:pos="975"/>
        </w:tabs>
        <w:rPr>
          <w:sz w:val="20"/>
        </w:rPr>
      </w:pPr>
      <w:bookmarkStart w:id="51" w:name="13.10.Será_considerada_extinta_a_garanti"/>
      <w:bookmarkEnd w:id="51"/>
      <w:r>
        <w:rPr>
          <w:sz w:val="20"/>
        </w:rPr>
        <w:t>Será considerada extinta a</w:t>
      </w:r>
      <w:r>
        <w:rPr>
          <w:spacing w:val="-6"/>
          <w:sz w:val="20"/>
        </w:rPr>
        <w:t xml:space="preserve"> </w:t>
      </w:r>
      <w:r>
        <w:rPr>
          <w:sz w:val="20"/>
        </w:rPr>
        <w:t>garantia:</w:t>
      </w:r>
    </w:p>
    <w:p w:rsidR="00F65FC5" w:rsidRDefault="00F65FC5">
      <w:pPr>
        <w:pStyle w:val="Corpodetexto"/>
        <w:spacing w:before="5"/>
        <w:rPr>
          <w:sz w:val="18"/>
        </w:rPr>
      </w:pPr>
    </w:p>
    <w:p w:rsidR="00F65FC5" w:rsidRDefault="000D47E0">
      <w:pPr>
        <w:pStyle w:val="PargrafodaLista"/>
        <w:numPr>
          <w:ilvl w:val="2"/>
          <w:numId w:val="97"/>
        </w:numPr>
        <w:tabs>
          <w:tab w:val="left" w:pos="1229"/>
        </w:tabs>
        <w:ind w:right="444" w:firstLine="0"/>
        <w:rPr>
          <w:sz w:val="20"/>
        </w:rPr>
      </w:pPr>
      <w:bookmarkStart w:id="52" w:name="13.10.1._com_a_devolução_da_apólice,_car"/>
      <w:bookmarkEnd w:id="52"/>
      <w:r>
        <w:rPr>
          <w:spacing w:val="-3"/>
          <w:sz w:val="20"/>
        </w:rPr>
        <w:t xml:space="preserve">com </w:t>
      </w:r>
      <w:r>
        <w:rPr>
          <w:sz w:val="20"/>
        </w:rPr>
        <w:t>a devolução da apólice, carta fiança ou autorização para o levantamento de importâncias depositadas em dinheiro a título de garantia, acompanhada de declaração da Contratante, mediante termo circunstanciado, de que a Contratada cumpriu todas as cláusulas do</w:t>
      </w:r>
      <w:r>
        <w:rPr>
          <w:spacing w:val="-15"/>
          <w:sz w:val="20"/>
        </w:rPr>
        <w:t xml:space="preserve"> </w:t>
      </w:r>
      <w:r>
        <w:rPr>
          <w:sz w:val="20"/>
        </w:rPr>
        <w:t>contrato;</w:t>
      </w:r>
    </w:p>
    <w:p w:rsidR="00F65FC5" w:rsidRDefault="00F65FC5">
      <w:pPr>
        <w:pStyle w:val="Corpodetexto"/>
        <w:spacing w:before="6"/>
        <w:rPr>
          <w:sz w:val="18"/>
        </w:rPr>
      </w:pPr>
    </w:p>
    <w:p w:rsidR="00F65FC5" w:rsidRDefault="000D47E0">
      <w:pPr>
        <w:pStyle w:val="PargrafodaLista"/>
        <w:numPr>
          <w:ilvl w:val="2"/>
          <w:numId w:val="97"/>
        </w:numPr>
        <w:tabs>
          <w:tab w:val="left" w:pos="1234"/>
        </w:tabs>
        <w:ind w:right="450" w:firstLine="0"/>
        <w:rPr>
          <w:sz w:val="20"/>
        </w:rPr>
      </w:pPr>
      <w:bookmarkStart w:id="53" w:name="13.10.2._no_prazo_de_03_(três)_meses_apó"/>
      <w:bookmarkEnd w:id="53"/>
      <w:r>
        <w:rPr>
          <w:sz w:val="20"/>
        </w:rPr>
        <w:t xml:space="preserve">no prazo de 03 (três) meses após o término da vigência do contrato, caso a Administração </w:t>
      </w:r>
      <w:r>
        <w:rPr>
          <w:spacing w:val="-3"/>
          <w:sz w:val="20"/>
        </w:rPr>
        <w:t xml:space="preserve">não </w:t>
      </w:r>
      <w:r>
        <w:rPr>
          <w:sz w:val="20"/>
        </w:rPr>
        <w:t>comunique a ocorrência de sinistros, quando o prazo será ampliado, nos termos da</w:t>
      </w:r>
      <w:r>
        <w:rPr>
          <w:spacing w:val="-8"/>
          <w:sz w:val="20"/>
        </w:rPr>
        <w:t xml:space="preserve"> </w:t>
      </w:r>
      <w:r>
        <w:rPr>
          <w:sz w:val="20"/>
        </w:rPr>
        <w:t>comunicação.</w:t>
      </w:r>
    </w:p>
    <w:p w:rsidR="00F65FC5" w:rsidRDefault="00F65FC5">
      <w:pPr>
        <w:pStyle w:val="Corpodetexto"/>
        <w:rPr>
          <w:sz w:val="18"/>
        </w:rPr>
      </w:pPr>
    </w:p>
    <w:p w:rsidR="00F65FC5" w:rsidRDefault="000D47E0">
      <w:pPr>
        <w:pStyle w:val="Ttulo3"/>
        <w:numPr>
          <w:ilvl w:val="1"/>
          <w:numId w:val="124"/>
        </w:numPr>
        <w:tabs>
          <w:tab w:val="left" w:pos="356"/>
        </w:tabs>
        <w:spacing w:before="1"/>
        <w:ind w:left="355" w:hanging="336"/>
        <w:jc w:val="left"/>
      </w:pPr>
      <w:bookmarkStart w:id="54" w:name="14._DO_TERMO_DE_CONTRATO"/>
      <w:bookmarkEnd w:id="54"/>
      <w:r>
        <w:t xml:space="preserve">DO TERMO </w:t>
      </w:r>
      <w:r>
        <w:rPr>
          <w:spacing w:val="-4"/>
        </w:rPr>
        <w:t>DE</w:t>
      </w:r>
      <w:r>
        <w:rPr>
          <w:spacing w:val="1"/>
        </w:rPr>
        <w:t xml:space="preserve"> </w:t>
      </w:r>
      <w:r>
        <w:t>CONTRATO</w:t>
      </w:r>
    </w:p>
    <w:p w:rsidR="00F65FC5" w:rsidRDefault="00F65FC5">
      <w:pPr>
        <w:pStyle w:val="Corpodetexto"/>
        <w:spacing w:before="2"/>
        <w:rPr>
          <w:b/>
          <w:sz w:val="19"/>
        </w:rPr>
      </w:pPr>
    </w:p>
    <w:p w:rsidR="00F65FC5" w:rsidRDefault="000D47E0">
      <w:pPr>
        <w:pStyle w:val="PargrafodaLista"/>
        <w:numPr>
          <w:ilvl w:val="1"/>
          <w:numId w:val="96"/>
        </w:numPr>
        <w:tabs>
          <w:tab w:val="left" w:pos="869"/>
        </w:tabs>
        <w:ind w:right="451" w:firstLine="0"/>
        <w:rPr>
          <w:sz w:val="20"/>
        </w:rPr>
      </w:pPr>
      <w:bookmarkStart w:id="55" w:name="14.1_Após_a_homologação_da_licitação,_o_"/>
      <w:bookmarkEnd w:id="55"/>
      <w:r>
        <w:rPr>
          <w:sz w:val="20"/>
        </w:rPr>
        <w:t xml:space="preserve">Após a homologação da licitação, o adjudicatário terá o prazo de 5 (cinco) dias úteis, contados a partir </w:t>
      </w:r>
      <w:r>
        <w:rPr>
          <w:spacing w:val="-4"/>
          <w:sz w:val="20"/>
        </w:rPr>
        <w:t xml:space="preserve">da </w:t>
      </w:r>
      <w:r>
        <w:rPr>
          <w:sz w:val="20"/>
        </w:rPr>
        <w:t xml:space="preserve">data de sua convocação, para assinar o Termo de Contrato, </w:t>
      </w:r>
      <w:r>
        <w:rPr>
          <w:spacing w:val="-3"/>
          <w:sz w:val="20"/>
        </w:rPr>
        <w:t xml:space="preserve">cuja </w:t>
      </w:r>
      <w:r>
        <w:rPr>
          <w:sz w:val="20"/>
        </w:rPr>
        <w:t>vigência será de 12 (doze) meses, podendo ser prorrogado por interesse da Contratante até o limite de 60(sessenta) meses, conforme disciplinado no</w:t>
      </w:r>
      <w:r>
        <w:rPr>
          <w:spacing w:val="-11"/>
          <w:sz w:val="20"/>
        </w:rPr>
        <w:t xml:space="preserve"> </w:t>
      </w:r>
      <w:r>
        <w:rPr>
          <w:sz w:val="20"/>
        </w:rPr>
        <w:t>contrato.</w:t>
      </w:r>
    </w:p>
    <w:p w:rsidR="00F65FC5" w:rsidRDefault="00F65FC5">
      <w:pPr>
        <w:jc w:val="both"/>
        <w:rPr>
          <w:sz w:val="20"/>
        </w:rPr>
        <w:sectPr w:rsidR="00F65FC5">
          <w:pgSz w:w="11910" w:h="16840"/>
          <w:pgMar w:top="1560" w:right="2" w:bottom="280" w:left="0" w:header="711" w:footer="0" w:gutter="0"/>
          <w:cols w:space="720"/>
        </w:sectPr>
      </w:pPr>
    </w:p>
    <w:p w:rsidR="00F65FC5" w:rsidRDefault="000D47E0">
      <w:pPr>
        <w:pStyle w:val="PargrafodaLista"/>
        <w:numPr>
          <w:ilvl w:val="1"/>
          <w:numId w:val="96"/>
        </w:numPr>
        <w:tabs>
          <w:tab w:val="left" w:pos="869"/>
        </w:tabs>
        <w:spacing w:before="85" w:line="244" w:lineRule="auto"/>
        <w:ind w:right="438" w:firstLine="0"/>
        <w:rPr>
          <w:sz w:val="20"/>
        </w:rPr>
      </w:pPr>
      <w:bookmarkStart w:id="56" w:name="14.2_Previamente_à_contratação,_a_Admini"/>
      <w:bookmarkEnd w:id="56"/>
      <w:r>
        <w:rPr>
          <w:sz w:val="20"/>
        </w:rPr>
        <w:lastRenderedPageBreak/>
        <w:t xml:space="preserve">Previamente à contratação, a Administração realizará consulta “on line” ao SICAF, </w:t>
      </w:r>
      <w:r>
        <w:rPr>
          <w:spacing w:val="-3"/>
          <w:sz w:val="20"/>
        </w:rPr>
        <w:t xml:space="preserve">bem </w:t>
      </w:r>
      <w:r>
        <w:rPr>
          <w:sz w:val="20"/>
        </w:rPr>
        <w:t>como ao Cadastro Informativo</w:t>
      </w:r>
      <w:bookmarkStart w:id="57" w:name="14.2.1_Na_hipótese_de_irregularidade_do_"/>
      <w:bookmarkEnd w:id="57"/>
      <w:r>
        <w:rPr>
          <w:sz w:val="20"/>
        </w:rPr>
        <w:t xml:space="preserve"> de Créditos não Quitados – CADIN, cujos resultados serão anexados aos autos do</w:t>
      </w:r>
      <w:r>
        <w:rPr>
          <w:spacing w:val="-24"/>
          <w:sz w:val="20"/>
        </w:rPr>
        <w:t xml:space="preserve"> </w:t>
      </w:r>
      <w:r>
        <w:rPr>
          <w:sz w:val="20"/>
        </w:rPr>
        <w:t>processo.</w:t>
      </w:r>
    </w:p>
    <w:p w:rsidR="00F65FC5" w:rsidRDefault="00F65FC5">
      <w:pPr>
        <w:pStyle w:val="Corpodetexto"/>
        <w:spacing w:before="1"/>
        <w:rPr>
          <w:sz w:val="18"/>
        </w:rPr>
      </w:pPr>
    </w:p>
    <w:p w:rsidR="00F65FC5" w:rsidRDefault="000D47E0">
      <w:pPr>
        <w:pStyle w:val="Corpodetexto"/>
        <w:ind w:left="417" w:right="453"/>
        <w:jc w:val="both"/>
      </w:pPr>
      <w:r>
        <w:t>14.2.1 Na hipótese de irregularidade do registro no SICAF, o contratado deverá regularizar a sua situação perante o cadastro no prazo de até 05 (cinco) dias, sob pena de aplicação das penalidades previstas no edital e anexos.</w:t>
      </w:r>
    </w:p>
    <w:p w:rsidR="00F65FC5" w:rsidRDefault="00F65FC5">
      <w:pPr>
        <w:pStyle w:val="Corpodetexto"/>
        <w:spacing w:before="5"/>
        <w:rPr>
          <w:sz w:val="18"/>
        </w:rPr>
      </w:pPr>
    </w:p>
    <w:p w:rsidR="00F65FC5" w:rsidRDefault="000D47E0">
      <w:pPr>
        <w:pStyle w:val="PargrafodaLista"/>
        <w:numPr>
          <w:ilvl w:val="1"/>
          <w:numId w:val="95"/>
        </w:numPr>
        <w:tabs>
          <w:tab w:val="left" w:pos="869"/>
        </w:tabs>
        <w:ind w:right="445" w:firstLine="0"/>
        <w:rPr>
          <w:sz w:val="20"/>
        </w:rPr>
      </w:pPr>
      <w:bookmarkStart w:id="58" w:name="14.3_Alternativamente_à_convocação_para_"/>
      <w:bookmarkEnd w:id="58"/>
      <w:r>
        <w:rPr>
          <w:sz w:val="20"/>
        </w:rPr>
        <w:t xml:space="preserve">Alternativamente à convocação para comparecer perante o órgão ou entidade para a assinatura do Termo de Contrato ou aceite do instrumento equivalente, a Administração poderá encaminhá-lo para assinatura ou aceite do adjudicatário, mediante correspondência postal </w:t>
      </w:r>
      <w:r>
        <w:rPr>
          <w:spacing w:val="-3"/>
          <w:sz w:val="20"/>
        </w:rPr>
        <w:t xml:space="preserve">com </w:t>
      </w:r>
      <w:r>
        <w:rPr>
          <w:sz w:val="20"/>
        </w:rPr>
        <w:t xml:space="preserve">aviso de recebimento (AR) ou meio eletrônico, para que seja assinado ou aceito no prazo de 2. (dois) dias, a contar da data de </w:t>
      </w:r>
      <w:r>
        <w:rPr>
          <w:spacing w:val="-3"/>
          <w:sz w:val="20"/>
        </w:rPr>
        <w:t>seu</w:t>
      </w:r>
      <w:r>
        <w:rPr>
          <w:spacing w:val="2"/>
          <w:sz w:val="20"/>
        </w:rPr>
        <w:t xml:space="preserve"> </w:t>
      </w:r>
      <w:r>
        <w:rPr>
          <w:sz w:val="20"/>
        </w:rPr>
        <w:t>recebimento.</w:t>
      </w:r>
    </w:p>
    <w:p w:rsidR="00F65FC5" w:rsidRDefault="00F65FC5">
      <w:pPr>
        <w:pStyle w:val="Corpodetexto"/>
        <w:spacing w:before="6"/>
        <w:rPr>
          <w:sz w:val="18"/>
        </w:rPr>
      </w:pPr>
    </w:p>
    <w:p w:rsidR="00F65FC5" w:rsidRDefault="000D47E0">
      <w:pPr>
        <w:pStyle w:val="PargrafodaLista"/>
        <w:numPr>
          <w:ilvl w:val="1"/>
          <w:numId w:val="95"/>
        </w:numPr>
        <w:tabs>
          <w:tab w:val="left" w:pos="898"/>
        </w:tabs>
        <w:ind w:right="449" w:firstLine="0"/>
        <w:rPr>
          <w:sz w:val="20"/>
        </w:rPr>
      </w:pPr>
      <w:bookmarkStart w:id="59" w:name="14.4_O_prazo_previsto_para_assinatura_ou"/>
      <w:bookmarkEnd w:id="59"/>
      <w:r>
        <w:rPr>
          <w:sz w:val="20"/>
        </w:rPr>
        <w:t xml:space="preserve">O prazo previsto para assinatura ou aceite </w:t>
      </w:r>
      <w:r>
        <w:rPr>
          <w:spacing w:val="-3"/>
          <w:sz w:val="20"/>
        </w:rPr>
        <w:t xml:space="preserve">poderá ser </w:t>
      </w:r>
      <w:r>
        <w:rPr>
          <w:sz w:val="20"/>
        </w:rPr>
        <w:t>prorrogado, por igual período, por solicitação justificada do</w:t>
      </w:r>
      <w:bookmarkStart w:id="60" w:name="15.DA_REPACTUAÇÃO_E_DO_REAJUSTE"/>
      <w:bookmarkEnd w:id="60"/>
      <w:r>
        <w:rPr>
          <w:sz w:val="20"/>
        </w:rPr>
        <w:t xml:space="preserve"> adjudicatário e aceita pela</w:t>
      </w:r>
      <w:r>
        <w:rPr>
          <w:spacing w:val="-10"/>
          <w:sz w:val="20"/>
        </w:rPr>
        <w:t xml:space="preserve"> </w:t>
      </w:r>
      <w:r>
        <w:rPr>
          <w:sz w:val="20"/>
        </w:rPr>
        <w:t>Administração.</w:t>
      </w:r>
    </w:p>
    <w:p w:rsidR="00F65FC5" w:rsidRDefault="00F65FC5">
      <w:pPr>
        <w:pStyle w:val="Corpodetexto"/>
        <w:rPr>
          <w:sz w:val="18"/>
        </w:rPr>
      </w:pPr>
    </w:p>
    <w:p w:rsidR="00F65FC5" w:rsidRDefault="000D47E0">
      <w:pPr>
        <w:pStyle w:val="Ttulo3"/>
        <w:numPr>
          <w:ilvl w:val="1"/>
          <w:numId w:val="124"/>
        </w:numPr>
        <w:tabs>
          <w:tab w:val="left" w:pos="298"/>
        </w:tabs>
        <w:ind w:left="297" w:hanging="278"/>
        <w:jc w:val="left"/>
        <w:rPr>
          <w:sz w:val="18"/>
        </w:rPr>
      </w:pPr>
      <w:r>
        <w:t>DA REPACTUAÇÃO E DO</w:t>
      </w:r>
      <w:r>
        <w:rPr>
          <w:spacing w:val="3"/>
        </w:rPr>
        <w:t xml:space="preserve"> </w:t>
      </w:r>
      <w:r>
        <w:t>REAJUSTE</w:t>
      </w:r>
    </w:p>
    <w:p w:rsidR="00F65FC5" w:rsidRDefault="00F65FC5">
      <w:pPr>
        <w:pStyle w:val="Corpodetexto"/>
        <w:spacing w:before="10"/>
        <w:rPr>
          <w:b/>
          <w:sz w:val="18"/>
        </w:rPr>
      </w:pPr>
    </w:p>
    <w:p w:rsidR="00F65FC5" w:rsidRDefault="000D47E0">
      <w:pPr>
        <w:pStyle w:val="PargrafodaLista"/>
        <w:numPr>
          <w:ilvl w:val="2"/>
          <w:numId w:val="124"/>
        </w:numPr>
        <w:tabs>
          <w:tab w:val="left" w:pos="807"/>
        </w:tabs>
        <w:spacing w:line="244" w:lineRule="auto"/>
        <w:ind w:left="360" w:right="444" w:firstLine="0"/>
        <w:rPr>
          <w:sz w:val="20"/>
        </w:rPr>
      </w:pPr>
      <w:bookmarkStart w:id="61" w:name="15.1.As_regras_acerca_da_repactuação_e_d"/>
      <w:bookmarkEnd w:id="61"/>
      <w:r>
        <w:rPr>
          <w:sz w:val="20"/>
        </w:rPr>
        <w:t xml:space="preserve">As regras acerca da repactuação e do reajuste do valor contratual </w:t>
      </w:r>
      <w:r>
        <w:rPr>
          <w:spacing w:val="-3"/>
          <w:sz w:val="20"/>
        </w:rPr>
        <w:t xml:space="preserve">são </w:t>
      </w:r>
      <w:r>
        <w:rPr>
          <w:sz w:val="20"/>
        </w:rPr>
        <w:t>as estabelecidas no Termo de Contrato, anexo a este Edital.</w:t>
      </w:r>
    </w:p>
    <w:p w:rsidR="00F65FC5" w:rsidRDefault="00F65FC5">
      <w:pPr>
        <w:pStyle w:val="Corpodetexto"/>
        <w:spacing w:before="8"/>
        <w:rPr>
          <w:sz w:val="17"/>
        </w:rPr>
      </w:pPr>
    </w:p>
    <w:p w:rsidR="00F65FC5" w:rsidRDefault="000D47E0">
      <w:pPr>
        <w:pStyle w:val="Ttulo3"/>
        <w:numPr>
          <w:ilvl w:val="1"/>
          <w:numId w:val="124"/>
        </w:numPr>
        <w:tabs>
          <w:tab w:val="left" w:pos="298"/>
        </w:tabs>
        <w:ind w:left="297" w:hanging="278"/>
        <w:jc w:val="left"/>
        <w:rPr>
          <w:sz w:val="18"/>
        </w:rPr>
      </w:pPr>
      <w:bookmarkStart w:id="62" w:name="16.DA_ACEITAÇÃO_DO_OBJETO_E_DA_FISCALIZA"/>
      <w:bookmarkEnd w:id="62"/>
      <w:r>
        <w:t>DA ACEITAÇÃO DO OBJETO E DA</w:t>
      </w:r>
      <w:r>
        <w:rPr>
          <w:spacing w:val="-5"/>
        </w:rPr>
        <w:t xml:space="preserve"> </w:t>
      </w:r>
      <w:r>
        <w:t>FISCALIZAÇÃO</w:t>
      </w:r>
    </w:p>
    <w:p w:rsidR="00F65FC5" w:rsidRDefault="00F65FC5">
      <w:pPr>
        <w:pStyle w:val="Corpodetexto"/>
        <w:spacing w:before="9"/>
        <w:rPr>
          <w:b/>
          <w:sz w:val="18"/>
        </w:rPr>
      </w:pPr>
    </w:p>
    <w:p w:rsidR="00F65FC5" w:rsidRDefault="000D47E0">
      <w:pPr>
        <w:pStyle w:val="PargrafodaLista"/>
        <w:numPr>
          <w:ilvl w:val="2"/>
          <w:numId w:val="124"/>
        </w:numPr>
        <w:tabs>
          <w:tab w:val="left" w:pos="807"/>
        </w:tabs>
        <w:ind w:left="806" w:hanging="446"/>
        <w:rPr>
          <w:sz w:val="20"/>
        </w:rPr>
      </w:pPr>
      <w:bookmarkStart w:id="63" w:name="16.1.Os_critérios_de_recebimento_e_aceit"/>
      <w:bookmarkEnd w:id="63"/>
      <w:r>
        <w:rPr>
          <w:sz w:val="20"/>
        </w:rPr>
        <w:t>Os critérios de recebimento e aceitação do objeto e de fiscalização estão previstos no Termo de</w:t>
      </w:r>
      <w:r>
        <w:rPr>
          <w:spacing w:val="-34"/>
          <w:sz w:val="20"/>
        </w:rPr>
        <w:t xml:space="preserve"> </w:t>
      </w:r>
      <w:r>
        <w:rPr>
          <w:sz w:val="20"/>
        </w:rPr>
        <w:t>Referência.</w:t>
      </w:r>
    </w:p>
    <w:p w:rsidR="00F65FC5" w:rsidRDefault="00F65FC5">
      <w:pPr>
        <w:pStyle w:val="Corpodetexto"/>
        <w:rPr>
          <w:sz w:val="18"/>
        </w:rPr>
      </w:pPr>
    </w:p>
    <w:p w:rsidR="00F65FC5" w:rsidRDefault="000D47E0">
      <w:pPr>
        <w:pStyle w:val="Ttulo3"/>
        <w:numPr>
          <w:ilvl w:val="1"/>
          <w:numId w:val="124"/>
        </w:numPr>
        <w:tabs>
          <w:tab w:val="left" w:pos="356"/>
        </w:tabs>
        <w:ind w:left="355" w:hanging="336"/>
        <w:jc w:val="left"/>
      </w:pPr>
      <w:bookmarkStart w:id="64" w:name="17._DAS_OBRIGAÇÕES_DA_CONTRATANTE_E_DA_C"/>
      <w:bookmarkEnd w:id="64"/>
      <w:r>
        <w:rPr>
          <w:spacing w:val="-3"/>
        </w:rPr>
        <w:t xml:space="preserve">DAS </w:t>
      </w:r>
      <w:r>
        <w:t>OBRIGAÇÕES DA CONTRATANTE E DA</w:t>
      </w:r>
      <w:r>
        <w:rPr>
          <w:spacing w:val="-11"/>
        </w:rPr>
        <w:t xml:space="preserve"> </w:t>
      </w:r>
      <w:r>
        <w:t>CONTRATADA</w:t>
      </w:r>
    </w:p>
    <w:p w:rsidR="00F65FC5" w:rsidRDefault="00F65FC5">
      <w:pPr>
        <w:pStyle w:val="Corpodetexto"/>
        <w:spacing w:before="9"/>
        <w:rPr>
          <w:b/>
          <w:sz w:val="18"/>
        </w:rPr>
      </w:pPr>
    </w:p>
    <w:p w:rsidR="00F65FC5" w:rsidRDefault="000D47E0">
      <w:pPr>
        <w:pStyle w:val="PargrafodaLista"/>
        <w:numPr>
          <w:ilvl w:val="2"/>
          <w:numId w:val="124"/>
        </w:numPr>
        <w:tabs>
          <w:tab w:val="left" w:pos="807"/>
        </w:tabs>
        <w:spacing w:before="1"/>
        <w:ind w:left="806" w:hanging="446"/>
        <w:rPr>
          <w:sz w:val="20"/>
        </w:rPr>
      </w:pPr>
      <w:bookmarkStart w:id="65" w:name="17.1.As_obrigações_da_Contratante_e_da_C"/>
      <w:bookmarkEnd w:id="65"/>
      <w:r>
        <w:rPr>
          <w:sz w:val="20"/>
        </w:rPr>
        <w:t xml:space="preserve">As obrigações da Contratante e da Contratada </w:t>
      </w:r>
      <w:r>
        <w:rPr>
          <w:spacing w:val="-3"/>
          <w:sz w:val="20"/>
        </w:rPr>
        <w:t xml:space="preserve">são </w:t>
      </w:r>
      <w:r>
        <w:rPr>
          <w:sz w:val="20"/>
        </w:rPr>
        <w:t>as estabelecidas no Termo de</w:t>
      </w:r>
      <w:r>
        <w:rPr>
          <w:spacing w:val="-14"/>
          <w:sz w:val="20"/>
        </w:rPr>
        <w:t xml:space="preserve"> </w:t>
      </w:r>
      <w:r>
        <w:rPr>
          <w:sz w:val="20"/>
        </w:rPr>
        <w:t>Referência.</w:t>
      </w:r>
    </w:p>
    <w:p w:rsidR="00F65FC5" w:rsidRDefault="00F65FC5">
      <w:pPr>
        <w:pStyle w:val="Corpodetexto"/>
        <w:spacing w:before="4"/>
        <w:rPr>
          <w:sz w:val="18"/>
        </w:rPr>
      </w:pPr>
    </w:p>
    <w:p w:rsidR="00F65FC5" w:rsidRDefault="000D47E0">
      <w:pPr>
        <w:pStyle w:val="Ttulo3"/>
        <w:numPr>
          <w:ilvl w:val="1"/>
          <w:numId w:val="124"/>
        </w:numPr>
        <w:tabs>
          <w:tab w:val="left" w:pos="298"/>
        </w:tabs>
        <w:spacing w:before="1"/>
        <w:ind w:left="297" w:hanging="278"/>
        <w:jc w:val="left"/>
        <w:rPr>
          <w:sz w:val="18"/>
        </w:rPr>
      </w:pPr>
      <w:bookmarkStart w:id="66" w:name="18.DO_PAGAMENTO"/>
      <w:bookmarkEnd w:id="66"/>
      <w:r>
        <w:t>DO</w:t>
      </w:r>
      <w:r>
        <w:rPr>
          <w:spacing w:val="2"/>
        </w:rPr>
        <w:t xml:space="preserve"> </w:t>
      </w:r>
      <w:r>
        <w:t>PAGAMENTO</w:t>
      </w:r>
    </w:p>
    <w:p w:rsidR="00F65FC5" w:rsidRDefault="00F65FC5">
      <w:pPr>
        <w:pStyle w:val="Corpodetexto"/>
        <w:spacing w:before="9"/>
        <w:rPr>
          <w:b/>
          <w:sz w:val="18"/>
        </w:rPr>
      </w:pPr>
    </w:p>
    <w:p w:rsidR="00F65FC5" w:rsidRDefault="000D47E0">
      <w:pPr>
        <w:pStyle w:val="Corpodetexto"/>
        <w:ind w:left="360" w:right="445"/>
        <w:jc w:val="both"/>
      </w:pPr>
      <w:bookmarkStart w:id="67" w:name="18.1.O_pagamento_será_efetuado_pela_Cont"/>
      <w:bookmarkEnd w:id="67"/>
      <w:r>
        <w:t>18.1.O pagamento será efetuado pela Contratante no prazo de 30 (trinta) dias, contados da apresentação da Nota Fiscal/Fatura, que deverá ser emitida a partir do primeiro dia útil do mês subsequente da prestação do serviço, contendo o CNPJ do HFSE (00.394.544/0211-82), número do processo, do Pregão e do Contrato, detalhamento dos serviços executados, descrição dos equipamentos quando for o caso, entregues no Serviço de Protocolo Central do HFSE, localizado no Anexo II, através de ordem bancária, para crédito em banco, agência e conta correntes indicados pelo contratado;</w:t>
      </w:r>
    </w:p>
    <w:p w:rsidR="00F65FC5" w:rsidRDefault="00F65FC5">
      <w:pPr>
        <w:pStyle w:val="Corpodetexto"/>
        <w:spacing w:before="7"/>
        <w:rPr>
          <w:sz w:val="18"/>
        </w:rPr>
      </w:pPr>
    </w:p>
    <w:p w:rsidR="00F65FC5" w:rsidRDefault="000D47E0">
      <w:pPr>
        <w:pStyle w:val="PargrafodaLista"/>
        <w:numPr>
          <w:ilvl w:val="1"/>
          <w:numId w:val="94"/>
        </w:numPr>
        <w:tabs>
          <w:tab w:val="left" w:pos="807"/>
        </w:tabs>
        <w:ind w:right="445" w:firstLine="0"/>
        <w:rPr>
          <w:sz w:val="20"/>
        </w:rPr>
      </w:pPr>
      <w:bookmarkStart w:id="68" w:name="18.2.Os_pagamentos_decorrentes_de_despes"/>
      <w:bookmarkEnd w:id="68"/>
      <w:r>
        <w:rPr>
          <w:sz w:val="20"/>
        </w:rPr>
        <w:t xml:space="preserve">Os pagamentos decorrentes de despesas cujos valores não ultrapassem o limite de que trata o inciso II do art. 24 da Lei 8.666, de 1993, deverão </w:t>
      </w:r>
      <w:r>
        <w:rPr>
          <w:spacing w:val="-3"/>
          <w:sz w:val="20"/>
        </w:rPr>
        <w:t xml:space="preserve">ser </w:t>
      </w:r>
      <w:r>
        <w:rPr>
          <w:sz w:val="20"/>
        </w:rPr>
        <w:t xml:space="preserve">efetuados no prazo de até 5 (cinco) dias úteis, contados da data da apresentação da Nota Fiscal/Fatura, nos termos do art. 5º, § </w:t>
      </w:r>
      <w:r>
        <w:rPr>
          <w:spacing w:val="-3"/>
          <w:sz w:val="20"/>
        </w:rPr>
        <w:t xml:space="preserve">3º, </w:t>
      </w:r>
      <w:r>
        <w:rPr>
          <w:sz w:val="20"/>
        </w:rPr>
        <w:t>da Lei nº 8.666, de</w:t>
      </w:r>
      <w:r>
        <w:rPr>
          <w:spacing w:val="4"/>
          <w:sz w:val="20"/>
        </w:rPr>
        <w:t xml:space="preserve"> </w:t>
      </w:r>
      <w:r>
        <w:rPr>
          <w:sz w:val="20"/>
        </w:rPr>
        <w:t>1993.</w:t>
      </w:r>
    </w:p>
    <w:p w:rsidR="00F65FC5" w:rsidRDefault="00F65FC5">
      <w:pPr>
        <w:pStyle w:val="Corpodetexto"/>
        <w:spacing w:before="5"/>
        <w:rPr>
          <w:sz w:val="18"/>
        </w:rPr>
      </w:pPr>
    </w:p>
    <w:p w:rsidR="00F65FC5" w:rsidRDefault="000D47E0">
      <w:pPr>
        <w:pStyle w:val="PargrafodaLista"/>
        <w:numPr>
          <w:ilvl w:val="1"/>
          <w:numId w:val="94"/>
        </w:numPr>
        <w:tabs>
          <w:tab w:val="left" w:pos="807"/>
        </w:tabs>
        <w:ind w:right="454" w:firstLine="0"/>
        <w:rPr>
          <w:sz w:val="20"/>
        </w:rPr>
      </w:pPr>
      <w:bookmarkStart w:id="69" w:name="18.3.A_apresentação_da_Nota_Fiscal/Fatur"/>
      <w:bookmarkEnd w:id="69"/>
      <w:r>
        <w:rPr>
          <w:sz w:val="20"/>
        </w:rPr>
        <w:t xml:space="preserve">A apresentação da Nota Fiscal/Fatura deverá ocorrer no prazo de 5 (cinco) dias, contado da data final do período de adimplemento da parcela da contratação a que aquela </w:t>
      </w:r>
      <w:r>
        <w:rPr>
          <w:spacing w:val="-3"/>
          <w:sz w:val="20"/>
        </w:rPr>
        <w:t>se</w:t>
      </w:r>
      <w:r>
        <w:rPr>
          <w:spacing w:val="-20"/>
          <w:sz w:val="20"/>
        </w:rPr>
        <w:t xml:space="preserve"> </w:t>
      </w:r>
      <w:r>
        <w:rPr>
          <w:sz w:val="20"/>
        </w:rPr>
        <w:t>referir.</w:t>
      </w:r>
    </w:p>
    <w:p w:rsidR="00F65FC5" w:rsidRDefault="00F65FC5">
      <w:pPr>
        <w:pStyle w:val="Corpodetexto"/>
        <w:spacing w:before="6"/>
        <w:rPr>
          <w:sz w:val="18"/>
        </w:rPr>
      </w:pPr>
    </w:p>
    <w:p w:rsidR="00F65FC5" w:rsidRDefault="000D47E0">
      <w:pPr>
        <w:pStyle w:val="Corpodetexto"/>
        <w:ind w:left="360" w:right="448"/>
        <w:jc w:val="both"/>
      </w:pPr>
      <w:bookmarkStart w:id="70" w:name="18.4.O_pagamento_somente_será_autorizado"/>
      <w:bookmarkEnd w:id="70"/>
      <w:r>
        <w:t>18.4.O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na IN/SEGES/MPDG nº 05, de</w:t>
      </w:r>
      <w:r>
        <w:rPr>
          <w:spacing w:val="-13"/>
        </w:rPr>
        <w:t xml:space="preserve"> </w:t>
      </w:r>
      <w:r>
        <w:t>2017.</w:t>
      </w:r>
    </w:p>
    <w:p w:rsidR="00F65FC5" w:rsidRDefault="00F65FC5">
      <w:pPr>
        <w:pStyle w:val="Corpodetexto"/>
        <w:spacing w:before="5"/>
        <w:rPr>
          <w:sz w:val="18"/>
        </w:rPr>
      </w:pPr>
    </w:p>
    <w:p w:rsidR="00F65FC5" w:rsidRDefault="000D47E0">
      <w:pPr>
        <w:pStyle w:val="Corpodetexto"/>
        <w:ind w:left="360" w:right="437" w:firstLine="226"/>
        <w:jc w:val="both"/>
      </w:pPr>
      <w:bookmarkStart w:id="71" w:name="18.4.1.A_licitante_deverá_enviar_obrigat"/>
      <w:bookmarkEnd w:id="71"/>
      <w:r>
        <w:t>18.4.1.A licitante deverá enviar obrigatoriamente juntamente com a nota fiscal, planilha discriminando a identificação dos trabalhadores alocados no serviço, com o respectivo percentual individualizado e somatório dos depósitos para provisionamento da Conta-Depósito Vinculada ― bloqueada para movimentação, com os valores das provisões de 13° salário,Férias e 1/3 constitucional de férias,Verbas rescisórias e Encargos previdenciários e FGTS sobre Férias, 1/3 de férias e 13° salário,conforme previsto na IN/SEGES/MPDG nº 05/2017.</w:t>
      </w:r>
    </w:p>
    <w:p w:rsidR="00F65FC5" w:rsidRDefault="00F65FC5">
      <w:pPr>
        <w:pStyle w:val="Corpodetexto"/>
        <w:spacing w:before="7"/>
        <w:rPr>
          <w:sz w:val="18"/>
        </w:rPr>
      </w:pPr>
    </w:p>
    <w:p w:rsidR="00F65FC5" w:rsidRDefault="00816E4A" w:rsidP="00816E4A">
      <w:pPr>
        <w:pStyle w:val="Corpodetexto"/>
        <w:ind w:left="397" w:right="447"/>
        <w:jc w:val="both"/>
      </w:pPr>
      <w:bookmarkStart w:id="72" w:name="ndo_erro_na_apresentação_da_Nota_Fiscal/"/>
      <w:bookmarkEnd w:id="72"/>
      <w:r>
        <w:t>18.5.Haven</w:t>
      </w:r>
      <w:r w:rsidR="000D47E0">
        <w:t>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w:t>
      </w:r>
      <w:bookmarkStart w:id="73" w:name="18.6_Caso_se_constate_o_descumprimento_d"/>
      <w:bookmarkEnd w:id="73"/>
      <w:r w:rsidR="000D47E0">
        <w:t xml:space="preserve"> Contratante.</w:t>
      </w:r>
    </w:p>
    <w:p w:rsidR="00F65FC5" w:rsidRDefault="00F65FC5">
      <w:pPr>
        <w:pStyle w:val="Corpodetexto"/>
        <w:spacing w:before="7"/>
        <w:rPr>
          <w:sz w:val="18"/>
        </w:rPr>
      </w:pPr>
    </w:p>
    <w:p w:rsidR="00F65FC5" w:rsidRDefault="000D47E0">
      <w:pPr>
        <w:pStyle w:val="PargrafodaLista"/>
        <w:numPr>
          <w:ilvl w:val="1"/>
          <w:numId w:val="93"/>
        </w:numPr>
        <w:tabs>
          <w:tab w:val="left" w:pos="855"/>
        </w:tabs>
        <w:ind w:right="437" w:firstLine="0"/>
        <w:rPr>
          <w:sz w:val="20"/>
        </w:rPr>
      </w:pPr>
      <w:r>
        <w:rPr>
          <w:sz w:val="20"/>
        </w:rPr>
        <w:t xml:space="preserve">Caso se constate o descumprimento de obrigações trabalhistas ou da manutenção das condições exigidas para habilitação poderá </w:t>
      </w:r>
      <w:r>
        <w:rPr>
          <w:spacing w:val="-3"/>
          <w:sz w:val="20"/>
        </w:rPr>
        <w:t xml:space="preserve">ser </w:t>
      </w:r>
      <w:r>
        <w:rPr>
          <w:sz w:val="20"/>
        </w:rPr>
        <w:t xml:space="preserve">concedido um prazo para que a Contratada regularize </w:t>
      </w:r>
      <w:r>
        <w:rPr>
          <w:spacing w:val="-3"/>
          <w:sz w:val="20"/>
        </w:rPr>
        <w:t xml:space="preserve">suas </w:t>
      </w:r>
      <w:r>
        <w:rPr>
          <w:sz w:val="20"/>
        </w:rPr>
        <w:t xml:space="preserve">obrigações, quando não </w:t>
      </w:r>
      <w:r>
        <w:rPr>
          <w:spacing w:val="-3"/>
          <w:sz w:val="20"/>
        </w:rPr>
        <w:t xml:space="preserve">se </w:t>
      </w:r>
      <w:r>
        <w:rPr>
          <w:sz w:val="20"/>
        </w:rPr>
        <w:t xml:space="preserve">identificar </w:t>
      </w:r>
      <w:r>
        <w:rPr>
          <w:spacing w:val="3"/>
          <w:sz w:val="20"/>
        </w:rPr>
        <w:t xml:space="preserve">má- fé </w:t>
      </w:r>
      <w:r>
        <w:rPr>
          <w:sz w:val="20"/>
        </w:rPr>
        <w:t>ou a incapacidade de corrigir a</w:t>
      </w:r>
      <w:r>
        <w:rPr>
          <w:spacing w:val="-13"/>
          <w:sz w:val="20"/>
        </w:rPr>
        <w:t xml:space="preserve"> </w:t>
      </w:r>
      <w:r>
        <w:rPr>
          <w:sz w:val="20"/>
        </w:rPr>
        <w:t>situação.</w:t>
      </w:r>
    </w:p>
    <w:p w:rsidR="00F65FC5" w:rsidRDefault="00F65FC5">
      <w:pPr>
        <w:jc w:val="both"/>
        <w:rPr>
          <w:sz w:val="20"/>
        </w:rPr>
        <w:sectPr w:rsidR="00F65FC5">
          <w:pgSz w:w="11910" w:h="16840"/>
          <w:pgMar w:top="1560" w:right="2" w:bottom="280" w:left="0" w:header="711" w:footer="0" w:gutter="0"/>
          <w:cols w:space="720"/>
        </w:sectPr>
      </w:pPr>
    </w:p>
    <w:p w:rsidR="00F65FC5" w:rsidRDefault="000D47E0">
      <w:pPr>
        <w:pStyle w:val="Corpodetexto"/>
        <w:spacing w:before="85"/>
        <w:ind w:left="360" w:right="441" w:firstLine="172"/>
        <w:jc w:val="both"/>
      </w:pPr>
      <w:bookmarkStart w:id="74" w:name="18.6.1_Não_sendo_regularizada_a_situação"/>
      <w:bookmarkEnd w:id="74"/>
      <w:r>
        <w:lastRenderedPageBreak/>
        <w:t>18.6.1 Não sendo regularizada a situação da Contratada no prazo concedido, ou nos casos em que identificada má-fé, se não for possível a realização desses pagamentos pela própria Administração, os valores retidos cautelarmente serão depositados junto à Justiça do Trabalho, com o objetivo de serem utilizados exclusivamente no pagamento de salários e das demais verbas trabalhistas, bem como das contribuições sociais e FGTS decorrentes.</w:t>
      </w:r>
    </w:p>
    <w:p w:rsidR="00F65FC5" w:rsidRDefault="00F65FC5">
      <w:pPr>
        <w:pStyle w:val="Corpodetexto"/>
        <w:spacing w:before="6"/>
        <w:rPr>
          <w:sz w:val="18"/>
        </w:rPr>
      </w:pPr>
    </w:p>
    <w:p w:rsidR="00F65FC5" w:rsidRDefault="000D47E0">
      <w:pPr>
        <w:pStyle w:val="PargrafodaLista"/>
        <w:numPr>
          <w:ilvl w:val="1"/>
          <w:numId w:val="93"/>
        </w:numPr>
        <w:tabs>
          <w:tab w:val="left" w:pos="874"/>
        </w:tabs>
        <w:spacing w:line="244" w:lineRule="auto"/>
        <w:ind w:left="417" w:right="389" w:firstLine="0"/>
        <w:rPr>
          <w:sz w:val="20"/>
        </w:rPr>
      </w:pPr>
      <w:bookmarkStart w:id="75" w:name="18.7_Nos_termos_da_Instrução_Normativa_S"/>
      <w:bookmarkEnd w:id="75"/>
      <w:r>
        <w:rPr>
          <w:sz w:val="20"/>
        </w:rPr>
        <w:t xml:space="preserve">Nos termos da Instrução Normativa SEGES/MPDG n° 05, de 2017, será efetuada a retenção ou glosa no pagamento, proporcional à irregularidade verificada, </w:t>
      </w:r>
      <w:r>
        <w:rPr>
          <w:spacing w:val="-3"/>
          <w:sz w:val="20"/>
        </w:rPr>
        <w:t xml:space="preserve">sem </w:t>
      </w:r>
      <w:r>
        <w:rPr>
          <w:sz w:val="20"/>
        </w:rPr>
        <w:t xml:space="preserve">prejuízo das sanções cabíveis, caso </w:t>
      </w:r>
      <w:r>
        <w:rPr>
          <w:spacing w:val="-3"/>
          <w:sz w:val="20"/>
        </w:rPr>
        <w:t xml:space="preserve">se </w:t>
      </w:r>
      <w:r>
        <w:rPr>
          <w:sz w:val="20"/>
        </w:rPr>
        <w:t>constate que a</w:t>
      </w:r>
      <w:r>
        <w:rPr>
          <w:spacing w:val="-8"/>
          <w:sz w:val="20"/>
        </w:rPr>
        <w:t xml:space="preserve"> </w:t>
      </w:r>
      <w:r>
        <w:rPr>
          <w:sz w:val="20"/>
        </w:rPr>
        <w:t>Contratada:</w:t>
      </w:r>
    </w:p>
    <w:p w:rsidR="00F65FC5" w:rsidRDefault="00F65FC5">
      <w:pPr>
        <w:pStyle w:val="Corpodetexto"/>
        <w:spacing w:before="1"/>
        <w:rPr>
          <w:sz w:val="18"/>
        </w:rPr>
      </w:pPr>
    </w:p>
    <w:p w:rsidR="00F65FC5" w:rsidRDefault="000D47E0">
      <w:pPr>
        <w:pStyle w:val="PargrafodaLista"/>
        <w:numPr>
          <w:ilvl w:val="2"/>
          <w:numId w:val="93"/>
        </w:numPr>
        <w:tabs>
          <w:tab w:val="left" w:pos="1201"/>
        </w:tabs>
        <w:rPr>
          <w:sz w:val="20"/>
        </w:rPr>
      </w:pPr>
      <w:bookmarkStart w:id="76" w:name="18.7.1.não_produziu_os_resultados_acorda"/>
      <w:bookmarkEnd w:id="76"/>
      <w:r>
        <w:rPr>
          <w:sz w:val="20"/>
        </w:rPr>
        <w:t>não produziu os resultados</w:t>
      </w:r>
      <w:r>
        <w:rPr>
          <w:spacing w:val="-7"/>
          <w:sz w:val="20"/>
        </w:rPr>
        <w:t xml:space="preserve"> </w:t>
      </w:r>
      <w:r>
        <w:rPr>
          <w:sz w:val="20"/>
        </w:rPr>
        <w:t>acordados;</w:t>
      </w:r>
    </w:p>
    <w:p w:rsidR="00F65FC5" w:rsidRDefault="00F65FC5">
      <w:pPr>
        <w:pStyle w:val="Corpodetexto"/>
        <w:spacing w:before="4"/>
        <w:rPr>
          <w:sz w:val="18"/>
        </w:rPr>
      </w:pPr>
    </w:p>
    <w:p w:rsidR="00F65FC5" w:rsidRDefault="000D47E0">
      <w:pPr>
        <w:pStyle w:val="PargrafodaLista"/>
        <w:numPr>
          <w:ilvl w:val="2"/>
          <w:numId w:val="92"/>
        </w:numPr>
        <w:tabs>
          <w:tab w:val="left" w:pos="1201"/>
        </w:tabs>
        <w:rPr>
          <w:sz w:val="20"/>
        </w:rPr>
      </w:pPr>
      <w:bookmarkStart w:id="77" w:name="18.7.2_deixou_de_executar_as_atividades_"/>
      <w:bookmarkEnd w:id="77"/>
      <w:r>
        <w:rPr>
          <w:sz w:val="20"/>
        </w:rPr>
        <w:t xml:space="preserve">deixou de executar as atividades contratadas, ou não as executou </w:t>
      </w:r>
      <w:r>
        <w:rPr>
          <w:spacing w:val="-3"/>
          <w:sz w:val="20"/>
        </w:rPr>
        <w:t xml:space="preserve">com </w:t>
      </w:r>
      <w:r>
        <w:rPr>
          <w:sz w:val="20"/>
        </w:rPr>
        <w:t>a qualidade mínima</w:t>
      </w:r>
      <w:r>
        <w:rPr>
          <w:spacing w:val="-18"/>
          <w:sz w:val="20"/>
        </w:rPr>
        <w:t xml:space="preserve"> </w:t>
      </w:r>
      <w:r>
        <w:rPr>
          <w:sz w:val="20"/>
        </w:rPr>
        <w:t>exigida;</w:t>
      </w:r>
    </w:p>
    <w:p w:rsidR="00F65FC5" w:rsidRDefault="00F65FC5">
      <w:pPr>
        <w:pStyle w:val="Corpodetexto"/>
        <w:spacing w:before="5"/>
        <w:rPr>
          <w:sz w:val="18"/>
        </w:rPr>
      </w:pPr>
    </w:p>
    <w:p w:rsidR="00F65FC5" w:rsidRDefault="000D47E0">
      <w:pPr>
        <w:pStyle w:val="PargrafodaLista"/>
        <w:numPr>
          <w:ilvl w:val="2"/>
          <w:numId w:val="92"/>
        </w:numPr>
        <w:tabs>
          <w:tab w:val="left" w:pos="1249"/>
        </w:tabs>
        <w:ind w:left="417" w:right="384" w:firstLine="173"/>
        <w:rPr>
          <w:sz w:val="20"/>
        </w:rPr>
      </w:pPr>
      <w:bookmarkStart w:id="78" w:name="18.7.3_deixou_de_utilizar_os_materiais_e"/>
      <w:bookmarkEnd w:id="78"/>
      <w:r>
        <w:rPr>
          <w:sz w:val="20"/>
        </w:rPr>
        <w:t>deixou de utilizar os materiais e recursos humanos exigidos para a execução do serviço, ou utilizou-os com qualidade ou quantidade inferior à</w:t>
      </w:r>
      <w:r>
        <w:rPr>
          <w:spacing w:val="-5"/>
          <w:sz w:val="20"/>
        </w:rPr>
        <w:t xml:space="preserve"> </w:t>
      </w:r>
      <w:r>
        <w:rPr>
          <w:sz w:val="20"/>
        </w:rPr>
        <w:t>demandada.</w:t>
      </w:r>
    </w:p>
    <w:p w:rsidR="00F65FC5" w:rsidRDefault="00F65FC5">
      <w:pPr>
        <w:pStyle w:val="Corpodetexto"/>
        <w:spacing w:before="5"/>
        <w:rPr>
          <w:sz w:val="18"/>
        </w:rPr>
      </w:pPr>
    </w:p>
    <w:p w:rsidR="00F65FC5" w:rsidRDefault="000D47E0">
      <w:pPr>
        <w:pStyle w:val="PargrafodaLista"/>
        <w:numPr>
          <w:ilvl w:val="1"/>
          <w:numId w:val="91"/>
        </w:numPr>
        <w:tabs>
          <w:tab w:val="left" w:pos="864"/>
        </w:tabs>
        <w:ind w:hanging="446"/>
        <w:rPr>
          <w:sz w:val="20"/>
        </w:rPr>
      </w:pPr>
      <w:bookmarkStart w:id="79" w:name="18.8.Será_considerada_data_do_pagamento_"/>
      <w:bookmarkEnd w:id="79"/>
      <w:r>
        <w:rPr>
          <w:sz w:val="20"/>
        </w:rPr>
        <w:t xml:space="preserve">Será considerada data do pagamento o dia </w:t>
      </w:r>
      <w:r>
        <w:rPr>
          <w:spacing w:val="-4"/>
          <w:sz w:val="20"/>
        </w:rPr>
        <w:t xml:space="preserve">em </w:t>
      </w:r>
      <w:r>
        <w:rPr>
          <w:spacing w:val="-3"/>
          <w:sz w:val="20"/>
        </w:rPr>
        <w:t xml:space="preserve">que </w:t>
      </w:r>
      <w:r>
        <w:rPr>
          <w:sz w:val="20"/>
        </w:rPr>
        <w:t xml:space="preserve">constar como emitida a </w:t>
      </w:r>
      <w:r>
        <w:rPr>
          <w:spacing w:val="-3"/>
          <w:sz w:val="20"/>
        </w:rPr>
        <w:t xml:space="preserve">ordem </w:t>
      </w:r>
      <w:r>
        <w:rPr>
          <w:sz w:val="20"/>
        </w:rPr>
        <w:t>bancária para</w:t>
      </w:r>
      <w:r>
        <w:rPr>
          <w:spacing w:val="7"/>
          <w:sz w:val="20"/>
        </w:rPr>
        <w:t xml:space="preserve"> </w:t>
      </w:r>
      <w:r>
        <w:rPr>
          <w:sz w:val="20"/>
        </w:rPr>
        <w:t>pagamento.</w:t>
      </w:r>
    </w:p>
    <w:p w:rsidR="00F65FC5" w:rsidRDefault="00F65FC5">
      <w:pPr>
        <w:pStyle w:val="Corpodetexto"/>
        <w:spacing w:before="10"/>
        <w:rPr>
          <w:sz w:val="18"/>
        </w:rPr>
      </w:pPr>
    </w:p>
    <w:p w:rsidR="00F65FC5" w:rsidRDefault="000D47E0">
      <w:pPr>
        <w:pStyle w:val="PargrafodaLista"/>
        <w:numPr>
          <w:ilvl w:val="1"/>
          <w:numId w:val="91"/>
        </w:numPr>
        <w:tabs>
          <w:tab w:val="left" w:pos="864"/>
        </w:tabs>
        <w:ind w:left="417" w:right="399" w:firstLine="0"/>
        <w:rPr>
          <w:sz w:val="20"/>
        </w:rPr>
      </w:pPr>
      <w:bookmarkStart w:id="80" w:name="18.9.Antes_de_cada_pagamento_à_contratad"/>
      <w:bookmarkEnd w:id="80"/>
      <w:r>
        <w:rPr>
          <w:sz w:val="20"/>
        </w:rPr>
        <w:t>Antes de cada pagamento à contratada, será realizada consulta ao SICAF para verificar a manutenção das condições de habilitação exigidas no</w:t>
      </w:r>
      <w:r>
        <w:rPr>
          <w:spacing w:val="-4"/>
          <w:sz w:val="20"/>
        </w:rPr>
        <w:t xml:space="preserve"> </w:t>
      </w:r>
      <w:r>
        <w:rPr>
          <w:sz w:val="20"/>
        </w:rPr>
        <w:t>edital.</w:t>
      </w:r>
    </w:p>
    <w:p w:rsidR="00F65FC5" w:rsidRDefault="00F65FC5">
      <w:pPr>
        <w:pStyle w:val="Corpodetexto"/>
        <w:spacing w:before="5"/>
        <w:rPr>
          <w:sz w:val="18"/>
        </w:rPr>
      </w:pPr>
    </w:p>
    <w:p w:rsidR="00F65FC5" w:rsidRDefault="000D47E0">
      <w:pPr>
        <w:pStyle w:val="PargrafodaLista"/>
        <w:numPr>
          <w:ilvl w:val="1"/>
          <w:numId w:val="91"/>
        </w:numPr>
        <w:tabs>
          <w:tab w:val="left" w:pos="975"/>
        </w:tabs>
        <w:spacing w:before="1"/>
        <w:ind w:left="417" w:right="392" w:firstLine="0"/>
        <w:rPr>
          <w:sz w:val="20"/>
        </w:rPr>
      </w:pPr>
      <w:bookmarkStart w:id="81" w:name="18.10.Constatando-se,_junto_ao_SICAF,_a_"/>
      <w:bookmarkEnd w:id="81"/>
      <w:r>
        <w:rPr>
          <w:sz w:val="20"/>
        </w:rPr>
        <w:t xml:space="preserve">Constatando-se, junto ao SICAF, a situação de irregularidade da contratada, será providenciada </w:t>
      </w:r>
      <w:r>
        <w:rPr>
          <w:spacing w:val="-3"/>
          <w:sz w:val="20"/>
        </w:rPr>
        <w:t xml:space="preserve">sua </w:t>
      </w:r>
      <w:r>
        <w:rPr>
          <w:sz w:val="20"/>
        </w:rPr>
        <w:t xml:space="preserve">advertência, por escrito, para que, no prazo de 5 (cinco) </w:t>
      </w:r>
      <w:r>
        <w:rPr>
          <w:spacing w:val="-3"/>
          <w:sz w:val="20"/>
        </w:rPr>
        <w:t xml:space="preserve">dias, </w:t>
      </w:r>
      <w:r>
        <w:rPr>
          <w:sz w:val="20"/>
        </w:rPr>
        <w:t xml:space="preserve">regularize </w:t>
      </w:r>
      <w:r>
        <w:rPr>
          <w:spacing w:val="-3"/>
          <w:sz w:val="20"/>
        </w:rPr>
        <w:t xml:space="preserve">sua </w:t>
      </w:r>
      <w:r>
        <w:rPr>
          <w:sz w:val="20"/>
        </w:rPr>
        <w:t xml:space="preserve">situação ou, no mesmo prazo, apresente </w:t>
      </w:r>
      <w:r>
        <w:rPr>
          <w:spacing w:val="-3"/>
          <w:sz w:val="20"/>
        </w:rPr>
        <w:t xml:space="preserve">sua </w:t>
      </w:r>
      <w:r>
        <w:rPr>
          <w:sz w:val="20"/>
        </w:rPr>
        <w:t xml:space="preserve">defesa. O prazo poderá </w:t>
      </w:r>
      <w:r>
        <w:rPr>
          <w:spacing w:val="-3"/>
          <w:sz w:val="20"/>
        </w:rPr>
        <w:t xml:space="preserve">ser </w:t>
      </w:r>
      <w:r>
        <w:rPr>
          <w:sz w:val="20"/>
        </w:rPr>
        <w:t>prorrogado uma vez, por igual período, a critério da</w:t>
      </w:r>
      <w:r>
        <w:rPr>
          <w:spacing w:val="-8"/>
          <w:sz w:val="20"/>
        </w:rPr>
        <w:t xml:space="preserve"> </w:t>
      </w:r>
      <w:r>
        <w:rPr>
          <w:sz w:val="20"/>
        </w:rPr>
        <w:t>contratante.</w:t>
      </w:r>
    </w:p>
    <w:p w:rsidR="00F65FC5" w:rsidRDefault="00F65FC5">
      <w:pPr>
        <w:pStyle w:val="Corpodetexto"/>
        <w:spacing w:before="5"/>
        <w:rPr>
          <w:sz w:val="18"/>
        </w:rPr>
      </w:pPr>
    </w:p>
    <w:p w:rsidR="00F65FC5" w:rsidRDefault="000D47E0">
      <w:pPr>
        <w:pStyle w:val="PargrafodaLista"/>
        <w:numPr>
          <w:ilvl w:val="1"/>
          <w:numId w:val="91"/>
        </w:numPr>
        <w:tabs>
          <w:tab w:val="left" w:pos="975"/>
        </w:tabs>
        <w:ind w:left="417" w:right="390" w:firstLine="0"/>
        <w:rPr>
          <w:sz w:val="20"/>
        </w:rPr>
      </w:pPr>
      <w:bookmarkStart w:id="82" w:name="18.11.Não_havendo_regularização_ou_sendo"/>
      <w:bookmarkEnd w:id="82"/>
      <w:r>
        <w:rPr>
          <w:sz w:val="20"/>
        </w:rPr>
        <w:t xml:space="preserve">Não havendo regularização ou </w:t>
      </w:r>
      <w:r>
        <w:rPr>
          <w:spacing w:val="-3"/>
          <w:sz w:val="20"/>
        </w:rPr>
        <w:t xml:space="preserve">sendo </w:t>
      </w:r>
      <w:r>
        <w:rPr>
          <w:sz w:val="20"/>
        </w:rPr>
        <w:t xml:space="preserve">a defesa considerada improcedente, a contratante deverá comunicar aos órgãos responsáveis pela fiscalização da regularidade fiscal quanto à inadimplência da contratada, </w:t>
      </w:r>
      <w:r>
        <w:rPr>
          <w:spacing w:val="-3"/>
          <w:sz w:val="20"/>
        </w:rPr>
        <w:t xml:space="preserve">bem </w:t>
      </w:r>
      <w:r>
        <w:rPr>
          <w:sz w:val="20"/>
        </w:rPr>
        <w:t xml:space="preserve">como quanto à existência de pagamento a </w:t>
      </w:r>
      <w:r>
        <w:rPr>
          <w:spacing w:val="-3"/>
          <w:sz w:val="20"/>
        </w:rPr>
        <w:t xml:space="preserve">ser </w:t>
      </w:r>
      <w:r>
        <w:rPr>
          <w:sz w:val="20"/>
        </w:rPr>
        <w:t xml:space="preserve">efetuado, para que </w:t>
      </w:r>
      <w:r>
        <w:rPr>
          <w:spacing w:val="-3"/>
          <w:sz w:val="20"/>
        </w:rPr>
        <w:t xml:space="preserve">sejam </w:t>
      </w:r>
      <w:r>
        <w:rPr>
          <w:sz w:val="20"/>
        </w:rPr>
        <w:t>acionados os meios pertinentes e necessários para garantir o recebimento de seus</w:t>
      </w:r>
      <w:r>
        <w:rPr>
          <w:spacing w:val="-4"/>
          <w:sz w:val="20"/>
        </w:rPr>
        <w:t xml:space="preserve"> </w:t>
      </w:r>
      <w:r>
        <w:rPr>
          <w:sz w:val="20"/>
        </w:rPr>
        <w:t>créditos.</w:t>
      </w:r>
    </w:p>
    <w:p w:rsidR="00F65FC5" w:rsidRDefault="00F65FC5">
      <w:pPr>
        <w:pStyle w:val="Corpodetexto"/>
        <w:spacing w:before="6"/>
        <w:rPr>
          <w:sz w:val="18"/>
        </w:rPr>
      </w:pPr>
    </w:p>
    <w:p w:rsidR="00F65FC5" w:rsidRDefault="000D47E0">
      <w:pPr>
        <w:pStyle w:val="PargrafodaLista"/>
        <w:numPr>
          <w:ilvl w:val="1"/>
          <w:numId w:val="91"/>
        </w:numPr>
        <w:tabs>
          <w:tab w:val="left" w:pos="975"/>
        </w:tabs>
        <w:ind w:left="417" w:right="395" w:firstLine="0"/>
        <w:rPr>
          <w:sz w:val="20"/>
        </w:rPr>
      </w:pPr>
      <w:bookmarkStart w:id="83" w:name="18.12.Persistindo_a_irregularidade,_a_co"/>
      <w:bookmarkEnd w:id="83"/>
      <w:r>
        <w:rPr>
          <w:sz w:val="20"/>
        </w:rPr>
        <w:t>Persistindo a irregularidade, a contratante deverá adotar as medidas necessárias à rescisão contratual nos autos do processo administrativo correspondente, assegurada à contratada a ampla</w:t>
      </w:r>
      <w:r>
        <w:rPr>
          <w:spacing w:val="-5"/>
          <w:sz w:val="20"/>
        </w:rPr>
        <w:t xml:space="preserve"> </w:t>
      </w:r>
      <w:r>
        <w:rPr>
          <w:sz w:val="20"/>
        </w:rPr>
        <w:t>defesa.</w:t>
      </w:r>
    </w:p>
    <w:p w:rsidR="00F65FC5" w:rsidRDefault="00F65FC5">
      <w:pPr>
        <w:pStyle w:val="Corpodetexto"/>
        <w:spacing w:before="5"/>
        <w:rPr>
          <w:sz w:val="18"/>
        </w:rPr>
      </w:pPr>
    </w:p>
    <w:p w:rsidR="00F65FC5" w:rsidRDefault="000D47E0">
      <w:pPr>
        <w:pStyle w:val="PargrafodaLista"/>
        <w:numPr>
          <w:ilvl w:val="1"/>
          <w:numId w:val="91"/>
        </w:numPr>
        <w:tabs>
          <w:tab w:val="left" w:pos="975"/>
        </w:tabs>
        <w:ind w:left="417" w:right="389" w:firstLine="0"/>
        <w:rPr>
          <w:sz w:val="20"/>
        </w:rPr>
      </w:pPr>
      <w:bookmarkStart w:id="84" w:name="18.13.Havendo_a_efetiva_execução_do_obje"/>
      <w:bookmarkEnd w:id="84"/>
      <w:r>
        <w:rPr>
          <w:sz w:val="20"/>
        </w:rPr>
        <w:t xml:space="preserve">Havendo a efetiva execução do objeto, os pagamentos serão realizados normalmente, até que </w:t>
      </w:r>
      <w:r>
        <w:rPr>
          <w:spacing w:val="-3"/>
          <w:sz w:val="20"/>
        </w:rPr>
        <w:t xml:space="preserve">se </w:t>
      </w:r>
      <w:r>
        <w:rPr>
          <w:sz w:val="20"/>
        </w:rPr>
        <w:t xml:space="preserve">decida  pela rescisão do contrato, caso a contratada não regularize </w:t>
      </w:r>
      <w:r>
        <w:rPr>
          <w:spacing w:val="-3"/>
          <w:sz w:val="20"/>
        </w:rPr>
        <w:t xml:space="preserve">sua </w:t>
      </w:r>
      <w:r>
        <w:rPr>
          <w:sz w:val="20"/>
        </w:rPr>
        <w:t>situação junto ao</w:t>
      </w:r>
      <w:r>
        <w:rPr>
          <w:spacing w:val="2"/>
          <w:sz w:val="20"/>
        </w:rPr>
        <w:t xml:space="preserve"> </w:t>
      </w:r>
      <w:r>
        <w:rPr>
          <w:sz w:val="20"/>
        </w:rPr>
        <w:t>SICAF.</w:t>
      </w:r>
    </w:p>
    <w:p w:rsidR="00F65FC5" w:rsidRDefault="00F65FC5">
      <w:pPr>
        <w:pStyle w:val="Corpodetexto"/>
        <w:spacing w:before="6"/>
        <w:rPr>
          <w:sz w:val="18"/>
        </w:rPr>
      </w:pPr>
    </w:p>
    <w:p w:rsidR="00F65FC5" w:rsidRDefault="000D47E0">
      <w:pPr>
        <w:pStyle w:val="PargrafodaLista"/>
        <w:numPr>
          <w:ilvl w:val="1"/>
          <w:numId w:val="91"/>
        </w:numPr>
        <w:tabs>
          <w:tab w:val="left" w:pos="975"/>
        </w:tabs>
        <w:spacing w:line="242" w:lineRule="auto"/>
        <w:ind w:left="417" w:right="386" w:firstLine="0"/>
        <w:rPr>
          <w:sz w:val="20"/>
        </w:rPr>
      </w:pPr>
      <w:bookmarkStart w:id="85" w:name="18.14.Somente_por_motivo_de_economicidad"/>
      <w:bookmarkEnd w:id="85"/>
      <w:r>
        <w:rPr>
          <w:sz w:val="20"/>
        </w:rPr>
        <w:t xml:space="preserve">Somente por motivo de economicidade, segurança nacional ou outro interesse público de alta relevância, devidamente justificado, </w:t>
      </w:r>
      <w:r>
        <w:rPr>
          <w:spacing w:val="-4"/>
          <w:sz w:val="20"/>
        </w:rPr>
        <w:t xml:space="preserve">em </w:t>
      </w:r>
      <w:r>
        <w:rPr>
          <w:sz w:val="20"/>
        </w:rPr>
        <w:t xml:space="preserve">qualquer caso, pela máxima autoridade da contratante, não será rescindido o contrato </w:t>
      </w:r>
      <w:r>
        <w:rPr>
          <w:spacing w:val="-4"/>
          <w:sz w:val="20"/>
        </w:rPr>
        <w:t xml:space="preserve">em </w:t>
      </w:r>
      <w:r>
        <w:rPr>
          <w:sz w:val="20"/>
        </w:rPr>
        <w:t xml:space="preserve">execução </w:t>
      </w:r>
      <w:r>
        <w:rPr>
          <w:spacing w:val="-3"/>
          <w:sz w:val="20"/>
        </w:rPr>
        <w:t xml:space="preserve">com </w:t>
      </w:r>
      <w:r>
        <w:rPr>
          <w:sz w:val="20"/>
        </w:rPr>
        <w:t>a contratada inadimplente no</w:t>
      </w:r>
      <w:r>
        <w:rPr>
          <w:spacing w:val="-6"/>
          <w:sz w:val="20"/>
        </w:rPr>
        <w:t xml:space="preserve"> </w:t>
      </w:r>
      <w:r>
        <w:rPr>
          <w:sz w:val="20"/>
        </w:rPr>
        <w:t>SICAF.</w:t>
      </w:r>
    </w:p>
    <w:p w:rsidR="00F65FC5" w:rsidRDefault="00F65FC5">
      <w:pPr>
        <w:pStyle w:val="Corpodetexto"/>
        <w:spacing w:before="3"/>
        <w:rPr>
          <w:sz w:val="18"/>
        </w:rPr>
      </w:pPr>
    </w:p>
    <w:p w:rsidR="00F65FC5" w:rsidRDefault="000D47E0">
      <w:pPr>
        <w:pStyle w:val="PargrafodaLista"/>
        <w:numPr>
          <w:ilvl w:val="1"/>
          <w:numId w:val="91"/>
        </w:numPr>
        <w:tabs>
          <w:tab w:val="left" w:pos="975"/>
        </w:tabs>
        <w:ind w:left="417" w:right="392" w:firstLine="0"/>
        <w:rPr>
          <w:sz w:val="20"/>
        </w:rPr>
      </w:pPr>
      <w:bookmarkStart w:id="86" w:name="18.15.Quando_do_pagamento,_será_efetuada"/>
      <w:bookmarkEnd w:id="86"/>
      <w:r>
        <w:rPr>
          <w:sz w:val="20"/>
        </w:rPr>
        <w:t xml:space="preserve">Quando do pagamento, será efetuada a retenção tributária prevista na legislação aplicável, </w:t>
      </w:r>
      <w:r>
        <w:rPr>
          <w:spacing w:val="-4"/>
          <w:sz w:val="20"/>
        </w:rPr>
        <w:t xml:space="preserve">em </w:t>
      </w:r>
      <w:r>
        <w:rPr>
          <w:sz w:val="20"/>
        </w:rPr>
        <w:t xml:space="preserve">especial a prevista no artigo 31 da </w:t>
      </w:r>
      <w:r>
        <w:rPr>
          <w:spacing w:val="-3"/>
          <w:sz w:val="20"/>
        </w:rPr>
        <w:t xml:space="preserve">Lei </w:t>
      </w:r>
      <w:r>
        <w:rPr>
          <w:sz w:val="20"/>
        </w:rPr>
        <w:t>8.212, de</w:t>
      </w:r>
      <w:r>
        <w:rPr>
          <w:spacing w:val="4"/>
          <w:sz w:val="20"/>
        </w:rPr>
        <w:t xml:space="preserve"> </w:t>
      </w:r>
      <w:r>
        <w:rPr>
          <w:sz w:val="20"/>
        </w:rPr>
        <w:t>1993.</w:t>
      </w:r>
    </w:p>
    <w:p w:rsidR="00F65FC5" w:rsidRDefault="00F65FC5">
      <w:pPr>
        <w:pStyle w:val="Corpodetexto"/>
        <w:spacing w:before="6"/>
        <w:rPr>
          <w:sz w:val="18"/>
        </w:rPr>
      </w:pPr>
    </w:p>
    <w:p w:rsidR="00F65FC5" w:rsidRDefault="000D47E0">
      <w:pPr>
        <w:pStyle w:val="Corpodetexto"/>
        <w:ind w:left="417" w:right="387"/>
        <w:jc w:val="both"/>
      </w:pPr>
      <w:bookmarkStart w:id="87" w:name="18.15.1_A_Contratada_regularmente_optant"/>
      <w:bookmarkEnd w:id="87"/>
      <w:r>
        <w:t>18.15.1 A Contratada regularmente optante pelo Simples Nacional, exclusivamente para as atividades de prestação de serviços previstas no §5º-C, do artigo 18, da LC 123, de 2006,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w:t>
      </w:r>
    </w:p>
    <w:p w:rsidR="00F65FC5" w:rsidRDefault="00F65FC5">
      <w:pPr>
        <w:pStyle w:val="Corpodetexto"/>
        <w:spacing w:before="6"/>
        <w:rPr>
          <w:sz w:val="18"/>
        </w:rPr>
      </w:pPr>
    </w:p>
    <w:p w:rsidR="00F65FC5" w:rsidRDefault="000D47E0">
      <w:pPr>
        <w:pStyle w:val="PargrafodaLista"/>
        <w:numPr>
          <w:ilvl w:val="1"/>
          <w:numId w:val="91"/>
        </w:numPr>
        <w:tabs>
          <w:tab w:val="left" w:pos="975"/>
        </w:tabs>
        <w:spacing w:before="1"/>
        <w:ind w:left="417" w:right="392" w:firstLine="0"/>
        <w:rPr>
          <w:sz w:val="20"/>
        </w:rPr>
      </w:pPr>
      <w:bookmarkStart w:id="88" w:name="18.16.Nos_casos_de_eventuais_atrasos_de_"/>
      <w:bookmarkEnd w:id="88"/>
      <w:r>
        <w:rPr>
          <w:sz w:val="2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w:t>
      </w:r>
      <w:r>
        <w:rPr>
          <w:spacing w:val="-27"/>
          <w:sz w:val="20"/>
        </w:rPr>
        <w:t xml:space="preserve"> </w:t>
      </w:r>
      <w:r>
        <w:rPr>
          <w:sz w:val="20"/>
        </w:rPr>
        <w:t>fórmula:</w:t>
      </w:r>
    </w:p>
    <w:p w:rsidR="00F65FC5" w:rsidRDefault="00F65FC5">
      <w:pPr>
        <w:pStyle w:val="Corpodetexto"/>
        <w:spacing w:before="5"/>
        <w:rPr>
          <w:sz w:val="18"/>
        </w:rPr>
      </w:pPr>
    </w:p>
    <w:p w:rsidR="00F65FC5" w:rsidRDefault="000D47E0">
      <w:pPr>
        <w:pStyle w:val="Corpodetexto"/>
        <w:ind w:left="19"/>
      </w:pPr>
      <w:bookmarkStart w:id="89" w:name="EM_=_I_x_N_x_VP,_sendo:"/>
      <w:bookmarkEnd w:id="89"/>
      <w:r>
        <w:t>EM = I x N x VP, sendo:</w:t>
      </w:r>
    </w:p>
    <w:p w:rsidR="00F65FC5" w:rsidRDefault="00F65FC5">
      <w:pPr>
        <w:pStyle w:val="Corpodetexto"/>
        <w:spacing w:before="5"/>
        <w:rPr>
          <w:sz w:val="18"/>
        </w:rPr>
      </w:pPr>
    </w:p>
    <w:p w:rsidR="00F65FC5" w:rsidRDefault="000D47E0">
      <w:pPr>
        <w:pStyle w:val="Corpodetexto"/>
        <w:ind w:left="19"/>
      </w:pPr>
      <w:bookmarkStart w:id="90" w:name="EM_=_Encargos_moratórios;"/>
      <w:bookmarkStart w:id="91" w:name="N_=_Número_de_dias_entre_a_data_prevista"/>
      <w:bookmarkEnd w:id="90"/>
      <w:bookmarkEnd w:id="91"/>
      <w:r>
        <w:t>EM = Encargos moratórios;</w:t>
      </w:r>
    </w:p>
    <w:p w:rsidR="00F65FC5" w:rsidRDefault="00F65FC5">
      <w:pPr>
        <w:pStyle w:val="Corpodetexto"/>
        <w:spacing w:before="5"/>
        <w:rPr>
          <w:sz w:val="18"/>
        </w:rPr>
      </w:pPr>
    </w:p>
    <w:p w:rsidR="00F65FC5" w:rsidRDefault="000D47E0">
      <w:pPr>
        <w:pStyle w:val="Corpodetexto"/>
        <w:spacing w:line="465" w:lineRule="auto"/>
        <w:ind w:left="19" w:right="4158"/>
      </w:pPr>
      <w:r>
        <w:t>N = Número de dias entre a data prevista para o pagamento e a do efetivo pagamento;</w:t>
      </w:r>
      <w:bookmarkStart w:id="92" w:name="VP_=_Valor_da_parcela_a_ser_paga."/>
      <w:bookmarkEnd w:id="92"/>
      <w:r>
        <w:t xml:space="preserve"> VP = Valor da parcela a ser paga.</w:t>
      </w:r>
    </w:p>
    <w:p w:rsidR="00F65FC5" w:rsidRDefault="000D47E0">
      <w:pPr>
        <w:pStyle w:val="Corpodetexto"/>
        <w:spacing w:line="226" w:lineRule="exact"/>
        <w:ind w:left="19"/>
      </w:pPr>
      <w:bookmarkStart w:id="93" w:name="I_=_Índice_de_compensação_financeira_=_0"/>
      <w:bookmarkEnd w:id="93"/>
      <w:r>
        <w:t>I = Índice de compensação financeira = 0,00016438, assim apurado:</w:t>
      </w:r>
    </w:p>
    <w:p w:rsidR="00F65FC5" w:rsidRDefault="00F65FC5">
      <w:pPr>
        <w:spacing w:line="226" w:lineRule="exact"/>
        <w:sectPr w:rsidR="00F65FC5">
          <w:pgSz w:w="11910" w:h="16840"/>
          <w:pgMar w:top="1560" w:right="2" w:bottom="280" w:left="0" w:header="711" w:footer="0" w:gutter="0"/>
          <w:cols w:space="720"/>
        </w:sectPr>
      </w:pPr>
    </w:p>
    <w:p w:rsidR="00F65FC5" w:rsidRDefault="000D47E0">
      <w:pPr>
        <w:pStyle w:val="Corpodetexto"/>
        <w:tabs>
          <w:tab w:val="left" w:pos="2444"/>
        </w:tabs>
        <w:spacing w:before="85"/>
        <w:ind w:left="19"/>
        <w:jc w:val="both"/>
      </w:pPr>
      <w:bookmarkStart w:id="94" w:name="I_=_(TX)_I_=__(_6_/_100_)_I_=_0,00016438"/>
      <w:bookmarkEnd w:id="94"/>
      <w:r>
        <w:lastRenderedPageBreak/>
        <w:t>I</w:t>
      </w:r>
      <w:r>
        <w:rPr>
          <w:spacing w:val="-1"/>
        </w:rPr>
        <w:t xml:space="preserve"> </w:t>
      </w:r>
      <w:r>
        <w:t>=</w:t>
      </w:r>
      <w:r>
        <w:rPr>
          <w:spacing w:val="5"/>
        </w:rPr>
        <w:t xml:space="preserve"> </w:t>
      </w:r>
      <w:r>
        <w:rPr>
          <w:spacing w:val="-3"/>
        </w:rPr>
        <w:t>(TX)</w:t>
      </w:r>
      <w:r>
        <w:rPr>
          <w:spacing w:val="-3"/>
        </w:rPr>
        <w:tab/>
      </w:r>
      <w:r>
        <w:t>I = ( 6 / 100 ) I =</w:t>
      </w:r>
      <w:r>
        <w:rPr>
          <w:spacing w:val="-27"/>
        </w:rPr>
        <w:t xml:space="preserve"> </w:t>
      </w:r>
      <w:r>
        <w:t>0,00016438</w:t>
      </w:r>
    </w:p>
    <w:p w:rsidR="00F65FC5" w:rsidRDefault="00F65FC5">
      <w:pPr>
        <w:pStyle w:val="Corpodetexto"/>
        <w:spacing w:before="9"/>
        <w:rPr>
          <w:sz w:val="18"/>
        </w:rPr>
      </w:pPr>
    </w:p>
    <w:p w:rsidR="00F65FC5" w:rsidRDefault="000D47E0">
      <w:pPr>
        <w:pStyle w:val="Corpodetexto"/>
        <w:ind w:left="19"/>
        <w:jc w:val="both"/>
      </w:pPr>
      <w:bookmarkStart w:id="95" w:name="TX_=_Percentual_da_taxa_anual_=_6%"/>
      <w:bookmarkEnd w:id="95"/>
      <w:r>
        <w:t>TX = Percentual da taxa anual =</w:t>
      </w:r>
      <w:r>
        <w:rPr>
          <w:spacing w:val="-5"/>
        </w:rPr>
        <w:t xml:space="preserve"> </w:t>
      </w:r>
      <w:r>
        <w:t>6%</w:t>
      </w:r>
    </w:p>
    <w:p w:rsidR="00F65FC5" w:rsidRDefault="00F65FC5">
      <w:pPr>
        <w:pStyle w:val="Corpodetexto"/>
        <w:spacing w:before="5"/>
        <w:rPr>
          <w:sz w:val="18"/>
        </w:rPr>
      </w:pPr>
    </w:p>
    <w:p w:rsidR="00F65FC5" w:rsidRDefault="000D47E0">
      <w:pPr>
        <w:pStyle w:val="Corpodetexto"/>
        <w:ind w:left="2884" w:right="8656"/>
        <w:jc w:val="center"/>
      </w:pPr>
      <w:bookmarkStart w:id="96" w:name="365"/>
      <w:bookmarkEnd w:id="96"/>
      <w:r>
        <w:rPr>
          <w:spacing w:val="-2"/>
        </w:rPr>
        <w:t>365</w:t>
      </w:r>
    </w:p>
    <w:p w:rsidR="00F65FC5" w:rsidRDefault="00F65FC5">
      <w:pPr>
        <w:pStyle w:val="Corpodetexto"/>
        <w:rPr>
          <w:sz w:val="18"/>
        </w:rPr>
      </w:pPr>
    </w:p>
    <w:p w:rsidR="00F65FC5" w:rsidRDefault="000D47E0">
      <w:pPr>
        <w:pStyle w:val="Ttulo3"/>
        <w:numPr>
          <w:ilvl w:val="1"/>
          <w:numId w:val="124"/>
        </w:numPr>
        <w:tabs>
          <w:tab w:val="left" w:pos="298"/>
        </w:tabs>
        <w:ind w:left="297" w:hanging="278"/>
        <w:jc w:val="both"/>
        <w:rPr>
          <w:sz w:val="18"/>
        </w:rPr>
      </w:pPr>
      <w:bookmarkStart w:id="97" w:name="19.DAS_SANÇÕES_ADMINISTRATIVAS."/>
      <w:bookmarkEnd w:id="97"/>
      <w:r>
        <w:rPr>
          <w:spacing w:val="-3"/>
        </w:rPr>
        <w:t xml:space="preserve">DAS </w:t>
      </w:r>
      <w:r>
        <w:t>SANÇÕES</w:t>
      </w:r>
      <w:r>
        <w:rPr>
          <w:spacing w:val="4"/>
        </w:rPr>
        <w:t xml:space="preserve"> </w:t>
      </w:r>
      <w:r>
        <w:t>ADMINISTRATIVAS.</w:t>
      </w:r>
    </w:p>
    <w:p w:rsidR="00F65FC5" w:rsidRDefault="00F65FC5">
      <w:pPr>
        <w:pStyle w:val="Corpodetexto"/>
        <w:spacing w:before="3"/>
        <w:rPr>
          <w:b/>
          <w:sz w:val="19"/>
        </w:rPr>
      </w:pPr>
    </w:p>
    <w:p w:rsidR="00F65FC5" w:rsidRDefault="000D47E0">
      <w:pPr>
        <w:pStyle w:val="PargrafodaLista"/>
        <w:numPr>
          <w:ilvl w:val="2"/>
          <w:numId w:val="124"/>
        </w:numPr>
        <w:tabs>
          <w:tab w:val="left" w:pos="466"/>
        </w:tabs>
        <w:ind w:left="465" w:hanging="446"/>
        <w:rPr>
          <w:sz w:val="20"/>
        </w:rPr>
      </w:pPr>
      <w:bookmarkStart w:id="98" w:name="19.1.Comete_infração_administrativa,_nos"/>
      <w:bookmarkEnd w:id="98"/>
      <w:r>
        <w:rPr>
          <w:sz w:val="20"/>
        </w:rPr>
        <w:t>Comete infração administrativa, nos termos da Lei nº 10.520, de 2002, o licitante/adjudicatário</w:t>
      </w:r>
      <w:r>
        <w:rPr>
          <w:spacing w:val="-13"/>
          <w:sz w:val="20"/>
        </w:rPr>
        <w:t xml:space="preserve"> </w:t>
      </w:r>
      <w:r>
        <w:rPr>
          <w:sz w:val="20"/>
        </w:rPr>
        <w:t>que:</w:t>
      </w:r>
    </w:p>
    <w:p w:rsidR="00F65FC5" w:rsidRDefault="00F65FC5">
      <w:pPr>
        <w:pStyle w:val="Corpodetexto"/>
        <w:spacing w:before="4"/>
        <w:rPr>
          <w:sz w:val="18"/>
        </w:rPr>
      </w:pPr>
    </w:p>
    <w:p w:rsidR="00F65FC5" w:rsidRDefault="000D47E0">
      <w:pPr>
        <w:pStyle w:val="PargrafodaLista"/>
        <w:numPr>
          <w:ilvl w:val="3"/>
          <w:numId w:val="124"/>
        </w:numPr>
        <w:tabs>
          <w:tab w:val="left" w:pos="635"/>
        </w:tabs>
        <w:ind w:left="19" w:right="447" w:firstLine="0"/>
        <w:rPr>
          <w:sz w:val="20"/>
        </w:rPr>
      </w:pPr>
      <w:bookmarkStart w:id="99" w:name="19.1.1.não_assinar_o_termo_de_contrato_o"/>
      <w:bookmarkEnd w:id="99"/>
      <w:r>
        <w:rPr>
          <w:sz w:val="20"/>
        </w:rPr>
        <w:t>não assinar o termo de contrato ou aceitar/retirar o instrumento equivalente, quando convocado dentro do prazo de validade da</w:t>
      </w:r>
      <w:r>
        <w:rPr>
          <w:spacing w:val="-1"/>
          <w:sz w:val="20"/>
        </w:rPr>
        <w:t xml:space="preserve"> </w:t>
      </w:r>
      <w:r>
        <w:rPr>
          <w:sz w:val="20"/>
        </w:rPr>
        <w:t>proposta;</w:t>
      </w:r>
    </w:p>
    <w:p w:rsidR="00F65FC5" w:rsidRDefault="00F65FC5">
      <w:pPr>
        <w:pStyle w:val="Corpodetexto"/>
        <w:spacing w:before="6"/>
        <w:rPr>
          <w:sz w:val="18"/>
        </w:rPr>
      </w:pPr>
    </w:p>
    <w:p w:rsidR="00F65FC5" w:rsidRDefault="000D47E0">
      <w:pPr>
        <w:pStyle w:val="PargrafodaLista"/>
        <w:numPr>
          <w:ilvl w:val="3"/>
          <w:numId w:val="124"/>
        </w:numPr>
        <w:tabs>
          <w:tab w:val="left" w:pos="635"/>
        </w:tabs>
        <w:ind w:left="634" w:hanging="615"/>
        <w:rPr>
          <w:sz w:val="20"/>
        </w:rPr>
      </w:pPr>
      <w:bookmarkStart w:id="100" w:name="19.1.2.apresentar_documentação_falsa;"/>
      <w:bookmarkEnd w:id="100"/>
      <w:r>
        <w:rPr>
          <w:sz w:val="20"/>
        </w:rPr>
        <w:t>apresentar documentação</w:t>
      </w:r>
      <w:r>
        <w:rPr>
          <w:spacing w:val="-5"/>
          <w:sz w:val="20"/>
        </w:rPr>
        <w:t xml:space="preserve"> </w:t>
      </w:r>
      <w:r>
        <w:rPr>
          <w:sz w:val="20"/>
        </w:rPr>
        <w:t>falsa;</w:t>
      </w:r>
    </w:p>
    <w:p w:rsidR="00F65FC5" w:rsidRDefault="00F65FC5">
      <w:pPr>
        <w:pStyle w:val="Corpodetexto"/>
        <w:spacing w:before="4"/>
        <w:rPr>
          <w:sz w:val="18"/>
        </w:rPr>
      </w:pPr>
    </w:p>
    <w:p w:rsidR="00F65FC5" w:rsidRDefault="000D47E0">
      <w:pPr>
        <w:pStyle w:val="PargrafodaLista"/>
        <w:numPr>
          <w:ilvl w:val="3"/>
          <w:numId w:val="124"/>
        </w:numPr>
        <w:tabs>
          <w:tab w:val="left" w:pos="635"/>
        </w:tabs>
        <w:spacing w:before="1" w:line="463" w:lineRule="auto"/>
        <w:ind w:left="19" w:right="6338" w:firstLine="0"/>
        <w:rPr>
          <w:sz w:val="20"/>
        </w:rPr>
      </w:pPr>
      <w:bookmarkStart w:id="101" w:name="19.1.3.deixar_de_entregar_os_documentos_"/>
      <w:bookmarkEnd w:id="101"/>
      <w:r>
        <w:rPr>
          <w:sz w:val="20"/>
        </w:rPr>
        <w:t>deixar de entregar os documentos exigidos no</w:t>
      </w:r>
      <w:r>
        <w:rPr>
          <w:spacing w:val="-19"/>
          <w:sz w:val="20"/>
        </w:rPr>
        <w:t xml:space="preserve"> </w:t>
      </w:r>
      <w:r>
        <w:rPr>
          <w:sz w:val="20"/>
        </w:rPr>
        <w:t>certame;</w:t>
      </w:r>
      <w:bookmarkStart w:id="102" w:name="19.1.4.ensejar_o_retardamento_da_execuçã"/>
      <w:bookmarkEnd w:id="102"/>
      <w:r>
        <w:rPr>
          <w:sz w:val="20"/>
        </w:rPr>
        <w:t xml:space="preserve"> 19.1.4.ensejar o retardamento da execução do objeto;</w:t>
      </w:r>
      <w:bookmarkStart w:id="103" w:name="19.1.5.não_mantiver_a_proposta;"/>
      <w:bookmarkEnd w:id="103"/>
      <w:r>
        <w:rPr>
          <w:sz w:val="20"/>
        </w:rPr>
        <w:t xml:space="preserve"> 19.1.5.não mantiver a</w:t>
      </w:r>
      <w:r>
        <w:rPr>
          <w:spacing w:val="-5"/>
          <w:sz w:val="20"/>
        </w:rPr>
        <w:t xml:space="preserve"> </w:t>
      </w:r>
      <w:r>
        <w:rPr>
          <w:sz w:val="20"/>
        </w:rPr>
        <w:t>proposta;</w:t>
      </w:r>
    </w:p>
    <w:p w:rsidR="00F65FC5" w:rsidRDefault="000D47E0">
      <w:pPr>
        <w:pStyle w:val="Corpodetexto"/>
        <w:spacing w:line="465" w:lineRule="auto"/>
        <w:ind w:left="19" w:right="8391"/>
      </w:pPr>
      <w:bookmarkStart w:id="104" w:name="19.1.6.cometer_fraude_fiscal;"/>
      <w:bookmarkEnd w:id="104"/>
      <w:r>
        <w:t>19.1.6.cometer fraude fiscal;</w:t>
      </w:r>
      <w:bookmarkStart w:id="105" w:name="19.1.7.comportar-se_de_modo_inidôneo;"/>
      <w:bookmarkEnd w:id="105"/>
      <w:r>
        <w:t xml:space="preserve"> 19.1.7.comportar-se de modo inidôneo;</w:t>
      </w:r>
    </w:p>
    <w:p w:rsidR="00F65FC5" w:rsidRDefault="000D47E0">
      <w:pPr>
        <w:pStyle w:val="Corpodetexto"/>
        <w:ind w:left="19" w:right="446"/>
        <w:jc w:val="both"/>
      </w:pPr>
      <w:bookmarkStart w:id="106" w:name="19.2.Considera-se_comportamento_inidôneo"/>
      <w:bookmarkEnd w:id="106"/>
      <w:r>
        <w:t>19.2.Considera-se comportamento inidôneo, entre outros, a declaração falsa quanto às condições de participação, quanto ao enquadramento como ME/EPP ou o conluio entre os licitantes, em qualquer momento da licitação, mesmo após o encerramento da fase de lances.</w:t>
      </w:r>
    </w:p>
    <w:p w:rsidR="00F65FC5" w:rsidRDefault="00F65FC5">
      <w:pPr>
        <w:pStyle w:val="Corpodetexto"/>
        <w:rPr>
          <w:sz w:val="18"/>
        </w:rPr>
      </w:pPr>
    </w:p>
    <w:p w:rsidR="00F65FC5" w:rsidRDefault="000D47E0">
      <w:pPr>
        <w:pStyle w:val="Corpodetexto"/>
        <w:ind w:left="19" w:right="466"/>
      </w:pPr>
      <w:bookmarkStart w:id="107" w:name="19.3.O_licitante/adjudicatário_que_comet"/>
      <w:bookmarkEnd w:id="107"/>
      <w:r>
        <w:t>19.3.O licitante/adjudicatário que cometer qualquer das infrações discriminadas nos subitens anteriores ficará sujeito, sem prejuízo da responsabilidade civil e criminal, às seguintes sanções:</w:t>
      </w:r>
    </w:p>
    <w:p w:rsidR="00F65FC5" w:rsidRDefault="00F65FC5">
      <w:pPr>
        <w:pStyle w:val="Corpodetexto"/>
        <w:spacing w:before="5"/>
        <w:rPr>
          <w:sz w:val="18"/>
        </w:rPr>
      </w:pPr>
    </w:p>
    <w:p w:rsidR="00F65FC5" w:rsidRDefault="000D47E0">
      <w:pPr>
        <w:pStyle w:val="Corpodetexto"/>
        <w:spacing w:line="460" w:lineRule="auto"/>
        <w:ind w:left="19" w:right="1218"/>
      </w:pPr>
      <w:bookmarkStart w:id="108" w:name="19.3.1.Multa_de_até_20%_(vinte_por_cento"/>
      <w:bookmarkEnd w:id="108"/>
      <w:r>
        <w:t>19.3.1.Multa de até 20% (vinte por cento) sobre o valor estimado do(s) item(s) prejudicado(s) pela conduta do licitante;</w:t>
      </w:r>
      <w:bookmarkStart w:id="109" w:name="19.3.2.Impedimento_de_licitar_e_de_contr"/>
      <w:bookmarkEnd w:id="109"/>
      <w:r>
        <w:t xml:space="preserve"> 19.3.2.Impedimento de licitar e de contratar com a União e descredenciamento no SICAF, pelo prazo de até cinco anos;</w:t>
      </w:r>
    </w:p>
    <w:p w:rsidR="00F65FC5" w:rsidRDefault="000D47E0">
      <w:pPr>
        <w:pStyle w:val="Corpodetexto"/>
        <w:spacing w:before="5"/>
        <w:ind w:left="19"/>
      </w:pPr>
      <w:bookmarkStart w:id="110" w:name="19.4.A_penalidade_de_multa_pode_ser_apli"/>
      <w:bookmarkStart w:id="111" w:name="19.5.A_aplicação_de_qualquer_das_penalid"/>
      <w:bookmarkEnd w:id="110"/>
      <w:bookmarkEnd w:id="111"/>
      <w:r>
        <w:t>19.4.A penalidade de multa pode ser aplicada cumulativamente com a sanção de impedimento.</w:t>
      </w:r>
    </w:p>
    <w:p w:rsidR="00F65FC5" w:rsidRDefault="00F65FC5">
      <w:pPr>
        <w:pStyle w:val="Corpodetexto"/>
        <w:spacing w:before="5"/>
        <w:rPr>
          <w:sz w:val="18"/>
        </w:rPr>
      </w:pPr>
    </w:p>
    <w:p w:rsidR="00F65FC5" w:rsidRDefault="000D47E0">
      <w:pPr>
        <w:pStyle w:val="Corpodetexto"/>
        <w:ind w:left="19" w:right="441"/>
        <w:jc w:val="both"/>
      </w:pPr>
      <w:r>
        <w:t>19.5.A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F65FC5" w:rsidRDefault="00F65FC5">
      <w:pPr>
        <w:pStyle w:val="Corpodetexto"/>
        <w:spacing w:before="6"/>
        <w:rPr>
          <w:sz w:val="18"/>
        </w:rPr>
      </w:pPr>
    </w:p>
    <w:p w:rsidR="00F65FC5" w:rsidRDefault="000D47E0">
      <w:pPr>
        <w:pStyle w:val="Corpodetexto"/>
        <w:ind w:left="19"/>
      </w:pPr>
      <w:bookmarkStart w:id="112" w:name="19.6.A_autoridade_competente,_na_aplicaç"/>
      <w:bookmarkEnd w:id="112"/>
      <w:r>
        <w:t>19.6.A autoridade competente, na aplicação das sanções, levará em consideração a gravidade da conduta do infrator, o caráter educativo da pena, bem como o dano causado à Administração, observado o princípio da proporcionalidade.</w:t>
      </w:r>
    </w:p>
    <w:p w:rsidR="00F65FC5" w:rsidRDefault="00F65FC5">
      <w:pPr>
        <w:pStyle w:val="Corpodetexto"/>
        <w:spacing w:before="5"/>
        <w:rPr>
          <w:sz w:val="18"/>
        </w:rPr>
      </w:pPr>
    </w:p>
    <w:p w:rsidR="00F65FC5" w:rsidRDefault="000D47E0">
      <w:pPr>
        <w:pStyle w:val="PargrafodaLista"/>
        <w:numPr>
          <w:ilvl w:val="1"/>
          <w:numId w:val="90"/>
        </w:numPr>
        <w:tabs>
          <w:tab w:val="left" w:pos="466"/>
        </w:tabs>
        <w:ind w:right="442" w:firstLine="0"/>
        <w:rPr>
          <w:sz w:val="20"/>
        </w:rPr>
      </w:pPr>
      <w:bookmarkStart w:id="113" w:name="19.7.Após_a_comunicação_da_penalidade_de"/>
      <w:bookmarkEnd w:id="113"/>
      <w:r>
        <w:rPr>
          <w:sz w:val="20"/>
        </w:rPr>
        <w:t xml:space="preserve">Após a comunicação da penalidade de multa, a licitante terá o prazo de até 30 dias para pagar o débito; decorrido este período, será aplicada a mora de 0,2% (dois décimos por cento) por dia do valor da penalidade, pelo prazo máximo de 30 </w:t>
      </w:r>
      <w:r>
        <w:rPr>
          <w:spacing w:val="-3"/>
          <w:sz w:val="20"/>
        </w:rPr>
        <w:t xml:space="preserve">dias; </w:t>
      </w:r>
      <w:r>
        <w:rPr>
          <w:sz w:val="20"/>
        </w:rPr>
        <w:t xml:space="preserve">após este período será aplicada cumulativamente, a penalidade de impedimento de licitar </w:t>
      </w:r>
      <w:r>
        <w:rPr>
          <w:spacing w:val="-3"/>
          <w:sz w:val="20"/>
        </w:rPr>
        <w:t xml:space="preserve">com </w:t>
      </w:r>
      <w:r>
        <w:rPr>
          <w:sz w:val="20"/>
        </w:rPr>
        <w:t xml:space="preserve">a entidade pelo prazo de até dois </w:t>
      </w:r>
      <w:r>
        <w:rPr>
          <w:spacing w:val="-3"/>
          <w:sz w:val="20"/>
        </w:rPr>
        <w:t>anos;</w:t>
      </w:r>
    </w:p>
    <w:p w:rsidR="00F65FC5" w:rsidRDefault="00F65FC5">
      <w:pPr>
        <w:pStyle w:val="Corpodetexto"/>
        <w:spacing w:before="6"/>
        <w:rPr>
          <w:sz w:val="18"/>
        </w:rPr>
      </w:pPr>
    </w:p>
    <w:p w:rsidR="00F65FC5" w:rsidRDefault="000D47E0">
      <w:pPr>
        <w:pStyle w:val="PargrafodaLista"/>
        <w:numPr>
          <w:ilvl w:val="1"/>
          <w:numId w:val="90"/>
        </w:numPr>
        <w:tabs>
          <w:tab w:val="left" w:pos="466"/>
        </w:tabs>
        <w:ind w:left="465" w:hanging="446"/>
        <w:rPr>
          <w:sz w:val="20"/>
        </w:rPr>
      </w:pPr>
      <w:bookmarkStart w:id="114" w:name="19.8.As_penalidades_serão_obrigatoriamen"/>
      <w:bookmarkEnd w:id="114"/>
      <w:r>
        <w:rPr>
          <w:sz w:val="20"/>
        </w:rPr>
        <w:t>As penalidades serão obrigatoriamente registradas no</w:t>
      </w:r>
      <w:r>
        <w:rPr>
          <w:spacing w:val="-10"/>
          <w:sz w:val="20"/>
        </w:rPr>
        <w:t xml:space="preserve"> </w:t>
      </w:r>
      <w:r>
        <w:rPr>
          <w:sz w:val="20"/>
        </w:rPr>
        <w:t>SICAF.</w:t>
      </w:r>
    </w:p>
    <w:p w:rsidR="00F65FC5" w:rsidRDefault="00F65FC5">
      <w:pPr>
        <w:pStyle w:val="Corpodetexto"/>
        <w:spacing w:before="9"/>
        <w:rPr>
          <w:sz w:val="18"/>
        </w:rPr>
      </w:pPr>
    </w:p>
    <w:p w:rsidR="00F65FC5" w:rsidRDefault="000D47E0">
      <w:pPr>
        <w:pStyle w:val="PargrafodaLista"/>
        <w:numPr>
          <w:ilvl w:val="1"/>
          <w:numId w:val="90"/>
        </w:numPr>
        <w:tabs>
          <w:tab w:val="left" w:pos="466"/>
        </w:tabs>
        <w:spacing w:before="1"/>
        <w:ind w:left="465" w:hanging="446"/>
        <w:rPr>
          <w:sz w:val="20"/>
        </w:rPr>
      </w:pPr>
      <w:bookmarkStart w:id="115" w:name="19.9.As_sanções_por_atos_praticados_no_d"/>
      <w:bookmarkEnd w:id="115"/>
      <w:r>
        <w:rPr>
          <w:sz w:val="20"/>
        </w:rPr>
        <w:t>As sanções por atos praticados no decorrer da contratação estão previstas no Termo de</w:t>
      </w:r>
      <w:r>
        <w:rPr>
          <w:spacing w:val="-17"/>
          <w:sz w:val="20"/>
        </w:rPr>
        <w:t xml:space="preserve"> </w:t>
      </w:r>
      <w:r>
        <w:rPr>
          <w:sz w:val="20"/>
        </w:rPr>
        <w:t>Referência.</w:t>
      </w:r>
    </w:p>
    <w:p w:rsidR="00F65FC5" w:rsidRDefault="00F65FC5">
      <w:pPr>
        <w:pStyle w:val="Corpodetexto"/>
        <w:spacing w:before="11"/>
        <w:rPr>
          <w:sz w:val="17"/>
        </w:rPr>
      </w:pPr>
    </w:p>
    <w:p w:rsidR="00F65FC5" w:rsidRDefault="000D47E0">
      <w:pPr>
        <w:pStyle w:val="Ttulo3"/>
        <w:numPr>
          <w:ilvl w:val="1"/>
          <w:numId w:val="124"/>
        </w:numPr>
        <w:tabs>
          <w:tab w:val="left" w:pos="413"/>
        </w:tabs>
        <w:ind w:left="412" w:hanging="393"/>
        <w:jc w:val="left"/>
      </w:pPr>
      <w:bookmarkStart w:id="116" w:name="20.__DA_IMPUGNAÇÃO_AO_EDITAL_E_DO_PEDIDO"/>
      <w:bookmarkEnd w:id="116"/>
      <w:r>
        <w:t xml:space="preserve">DA IMPUGNAÇÃO </w:t>
      </w:r>
      <w:r>
        <w:rPr>
          <w:spacing w:val="-4"/>
        </w:rPr>
        <w:t xml:space="preserve">AO </w:t>
      </w:r>
      <w:r>
        <w:t>EDITAL E DO PEDIDO DE</w:t>
      </w:r>
      <w:r>
        <w:rPr>
          <w:spacing w:val="1"/>
        </w:rPr>
        <w:t xml:space="preserve"> </w:t>
      </w:r>
      <w:r>
        <w:t>ESCLARECIMENTO</w:t>
      </w:r>
    </w:p>
    <w:p w:rsidR="00F65FC5" w:rsidRDefault="00F65FC5">
      <w:pPr>
        <w:pStyle w:val="Corpodetexto"/>
        <w:spacing w:before="10"/>
        <w:rPr>
          <w:b/>
          <w:sz w:val="18"/>
        </w:rPr>
      </w:pPr>
    </w:p>
    <w:p w:rsidR="00F65FC5" w:rsidRDefault="000D47E0">
      <w:pPr>
        <w:pStyle w:val="PargrafodaLista"/>
        <w:numPr>
          <w:ilvl w:val="2"/>
          <w:numId w:val="124"/>
        </w:numPr>
        <w:tabs>
          <w:tab w:val="left" w:pos="466"/>
        </w:tabs>
        <w:ind w:left="19" w:right="452" w:firstLine="0"/>
        <w:rPr>
          <w:sz w:val="20"/>
        </w:rPr>
      </w:pPr>
      <w:bookmarkStart w:id="117" w:name="20.1.Até_02_(dois)_dias_úteis_antes_da_d"/>
      <w:bookmarkEnd w:id="117"/>
      <w:r>
        <w:rPr>
          <w:sz w:val="20"/>
        </w:rPr>
        <w:t>Até 02 (dois) dias úteis antes da data designada para a abertura da sessão pública, qualquer pessoa poderá impugnar este Edital.</w:t>
      </w:r>
    </w:p>
    <w:p w:rsidR="00F65FC5" w:rsidRDefault="00F65FC5">
      <w:pPr>
        <w:pStyle w:val="Corpodetexto"/>
        <w:spacing w:before="5"/>
        <w:rPr>
          <w:sz w:val="18"/>
        </w:rPr>
      </w:pPr>
    </w:p>
    <w:p w:rsidR="00F65FC5" w:rsidRDefault="000D47E0">
      <w:pPr>
        <w:pStyle w:val="PargrafodaLista"/>
        <w:numPr>
          <w:ilvl w:val="2"/>
          <w:numId w:val="124"/>
        </w:numPr>
        <w:tabs>
          <w:tab w:val="left" w:pos="466"/>
        </w:tabs>
        <w:spacing w:line="244" w:lineRule="auto"/>
        <w:ind w:left="19" w:right="440" w:firstLine="0"/>
        <w:rPr>
          <w:sz w:val="20"/>
        </w:rPr>
      </w:pPr>
      <w:bookmarkStart w:id="118" w:name="20.2.A_impugnação_poderá_ser_realizada_p"/>
      <w:bookmarkEnd w:id="118"/>
      <w:r>
        <w:rPr>
          <w:sz w:val="20"/>
        </w:rPr>
        <w:t xml:space="preserve">A impugnação poderá </w:t>
      </w:r>
      <w:r>
        <w:rPr>
          <w:spacing w:val="-3"/>
          <w:sz w:val="20"/>
        </w:rPr>
        <w:t xml:space="preserve">ser </w:t>
      </w:r>
      <w:r>
        <w:rPr>
          <w:sz w:val="20"/>
        </w:rPr>
        <w:t xml:space="preserve">realizada por forma eletrônica, pelo e-mail </w:t>
      </w:r>
      <w:hyperlink r:id="rId15">
        <w:r>
          <w:rPr>
            <w:sz w:val="20"/>
          </w:rPr>
          <w:t xml:space="preserve">dicli@hse.rj.saude.gov.br, </w:t>
        </w:r>
      </w:hyperlink>
      <w:r>
        <w:rPr>
          <w:sz w:val="20"/>
        </w:rPr>
        <w:t xml:space="preserve">pelo fax </w:t>
      </w:r>
      <w:r>
        <w:rPr>
          <w:spacing w:val="-3"/>
          <w:sz w:val="20"/>
        </w:rPr>
        <w:t xml:space="preserve">(21) </w:t>
      </w:r>
      <w:r>
        <w:rPr>
          <w:sz w:val="20"/>
        </w:rPr>
        <w:t>2518-8147, ou por petição dirigida ou protocolada no endereço Rua Sacadura Cabral, 178, – Saúde, Serviço de</w:t>
      </w:r>
      <w:r>
        <w:rPr>
          <w:spacing w:val="-5"/>
          <w:sz w:val="20"/>
        </w:rPr>
        <w:t xml:space="preserve"> </w:t>
      </w:r>
      <w:r>
        <w:rPr>
          <w:sz w:val="20"/>
        </w:rPr>
        <w:t>Protocolo.</w:t>
      </w:r>
    </w:p>
    <w:p w:rsidR="00F65FC5" w:rsidRDefault="00F65FC5">
      <w:pPr>
        <w:spacing w:line="244" w:lineRule="auto"/>
        <w:rPr>
          <w:sz w:val="20"/>
        </w:rPr>
        <w:sectPr w:rsidR="00F65FC5">
          <w:pgSz w:w="11910" w:h="16840"/>
          <w:pgMar w:top="1560" w:right="2" w:bottom="280" w:left="0" w:header="711" w:footer="0" w:gutter="0"/>
          <w:cols w:space="720"/>
        </w:sectPr>
      </w:pPr>
    </w:p>
    <w:p w:rsidR="00F65FC5" w:rsidRDefault="000D47E0">
      <w:pPr>
        <w:pStyle w:val="PargrafodaLista"/>
        <w:numPr>
          <w:ilvl w:val="2"/>
          <w:numId w:val="124"/>
        </w:numPr>
        <w:tabs>
          <w:tab w:val="left" w:pos="466"/>
        </w:tabs>
        <w:spacing w:before="85" w:line="465" w:lineRule="auto"/>
        <w:ind w:left="19" w:right="3388" w:firstLine="0"/>
        <w:rPr>
          <w:sz w:val="20"/>
        </w:rPr>
      </w:pPr>
      <w:bookmarkStart w:id="119" w:name="20.3.Caberá_ao_Pregoeiro_decidir_sobre_a"/>
      <w:bookmarkEnd w:id="119"/>
      <w:r>
        <w:rPr>
          <w:sz w:val="20"/>
        </w:rPr>
        <w:lastRenderedPageBreak/>
        <w:t>Caberá ao Pregoeiro decidir sobre a impugnação no prazo de até vinte e quatro horas.</w:t>
      </w:r>
      <w:bookmarkStart w:id="120" w:name="20.4.Acolhida_a_impugnação,_será_definid"/>
      <w:bookmarkEnd w:id="120"/>
      <w:r>
        <w:rPr>
          <w:sz w:val="20"/>
        </w:rPr>
        <w:t xml:space="preserve"> 20.4.Acolhida a impugnação, será definida e publicada nova data para a realização do</w:t>
      </w:r>
      <w:r>
        <w:rPr>
          <w:spacing w:val="-23"/>
          <w:sz w:val="20"/>
        </w:rPr>
        <w:t xml:space="preserve"> </w:t>
      </w:r>
      <w:r>
        <w:rPr>
          <w:sz w:val="20"/>
        </w:rPr>
        <w:t>certame.</w:t>
      </w:r>
    </w:p>
    <w:p w:rsidR="00F65FC5" w:rsidRDefault="000D47E0">
      <w:pPr>
        <w:pStyle w:val="PargrafodaLista"/>
        <w:numPr>
          <w:ilvl w:val="1"/>
          <w:numId w:val="89"/>
        </w:numPr>
        <w:tabs>
          <w:tab w:val="left" w:pos="466"/>
        </w:tabs>
        <w:ind w:right="441" w:firstLine="0"/>
        <w:rPr>
          <w:sz w:val="20"/>
        </w:rPr>
      </w:pPr>
      <w:bookmarkStart w:id="121" w:name="20.5.Os_pedidos_de_esclarecimentos_refer"/>
      <w:bookmarkEnd w:id="121"/>
      <w:r>
        <w:rPr>
          <w:sz w:val="20"/>
        </w:rPr>
        <w:t xml:space="preserve">Os pedidos de esclarecimentos referentes a este processo licitatório deverão </w:t>
      </w:r>
      <w:r>
        <w:rPr>
          <w:spacing w:val="-3"/>
          <w:sz w:val="20"/>
        </w:rPr>
        <w:t xml:space="preserve">ser </w:t>
      </w:r>
      <w:r>
        <w:rPr>
          <w:sz w:val="20"/>
        </w:rPr>
        <w:t xml:space="preserve">enviados ao Pregoeiro, até 03 (três) dias úteis anteriores à data designada para abertura da </w:t>
      </w:r>
      <w:r>
        <w:rPr>
          <w:spacing w:val="-3"/>
          <w:sz w:val="20"/>
        </w:rPr>
        <w:t xml:space="preserve">sessão </w:t>
      </w:r>
      <w:r>
        <w:rPr>
          <w:sz w:val="20"/>
        </w:rPr>
        <w:t>pública, exclusivamente por meio eletrônico via internet, no endereço indicado no</w:t>
      </w:r>
      <w:r>
        <w:rPr>
          <w:spacing w:val="-5"/>
          <w:sz w:val="20"/>
        </w:rPr>
        <w:t xml:space="preserve"> </w:t>
      </w:r>
      <w:r>
        <w:rPr>
          <w:sz w:val="20"/>
        </w:rPr>
        <w:t>Edital.</w:t>
      </w:r>
    </w:p>
    <w:p w:rsidR="00F65FC5" w:rsidRDefault="00F65FC5">
      <w:pPr>
        <w:pStyle w:val="Corpodetexto"/>
        <w:spacing w:before="1"/>
        <w:rPr>
          <w:sz w:val="18"/>
        </w:rPr>
      </w:pPr>
    </w:p>
    <w:p w:rsidR="00F65FC5" w:rsidRDefault="000D47E0">
      <w:pPr>
        <w:pStyle w:val="PargrafodaLista"/>
        <w:numPr>
          <w:ilvl w:val="1"/>
          <w:numId w:val="89"/>
        </w:numPr>
        <w:tabs>
          <w:tab w:val="left" w:pos="466"/>
        </w:tabs>
        <w:ind w:left="465" w:hanging="446"/>
        <w:rPr>
          <w:sz w:val="20"/>
        </w:rPr>
      </w:pPr>
      <w:bookmarkStart w:id="122" w:name="20.6.As_impugnações_e_pedidos_de_esclare"/>
      <w:bookmarkEnd w:id="122"/>
      <w:r>
        <w:rPr>
          <w:sz w:val="20"/>
        </w:rPr>
        <w:t>As impugnações e pedidos de esclarecimentos não suspendem os prazos previstos no</w:t>
      </w:r>
      <w:r>
        <w:rPr>
          <w:spacing w:val="-18"/>
          <w:sz w:val="20"/>
        </w:rPr>
        <w:t xml:space="preserve"> </w:t>
      </w:r>
      <w:r>
        <w:rPr>
          <w:sz w:val="20"/>
        </w:rPr>
        <w:t>certame.</w:t>
      </w:r>
    </w:p>
    <w:p w:rsidR="00F65FC5" w:rsidRDefault="00F65FC5">
      <w:pPr>
        <w:pStyle w:val="Corpodetexto"/>
        <w:spacing w:before="5"/>
        <w:rPr>
          <w:sz w:val="18"/>
        </w:rPr>
      </w:pPr>
    </w:p>
    <w:p w:rsidR="00F65FC5" w:rsidRDefault="000D47E0">
      <w:pPr>
        <w:pStyle w:val="PargrafodaLista"/>
        <w:numPr>
          <w:ilvl w:val="1"/>
          <w:numId w:val="89"/>
        </w:numPr>
        <w:tabs>
          <w:tab w:val="left" w:pos="466"/>
        </w:tabs>
        <w:spacing w:line="244" w:lineRule="auto"/>
        <w:ind w:right="392" w:firstLine="0"/>
        <w:rPr>
          <w:sz w:val="20"/>
        </w:rPr>
      </w:pPr>
      <w:bookmarkStart w:id="123" w:name="20.7.As_respostas_às_impugnações_e_os_es"/>
      <w:bookmarkEnd w:id="123"/>
      <w:r>
        <w:rPr>
          <w:sz w:val="20"/>
        </w:rPr>
        <w:t>As respostas às impugnações e os esclarecimentos prestados pelo Pregoeiro serão entranhados nos autos do processo licitatório e estarão disponíveis para consulta por qualquer</w:t>
      </w:r>
      <w:r>
        <w:rPr>
          <w:spacing w:val="-3"/>
          <w:sz w:val="20"/>
        </w:rPr>
        <w:t xml:space="preserve"> </w:t>
      </w:r>
      <w:r>
        <w:rPr>
          <w:sz w:val="20"/>
        </w:rPr>
        <w:t>interessado.</w:t>
      </w:r>
    </w:p>
    <w:p w:rsidR="00F65FC5" w:rsidRDefault="00F65FC5">
      <w:pPr>
        <w:pStyle w:val="Corpodetexto"/>
        <w:spacing w:before="8"/>
        <w:rPr>
          <w:sz w:val="17"/>
        </w:rPr>
      </w:pPr>
    </w:p>
    <w:p w:rsidR="00F65FC5" w:rsidRDefault="000D47E0">
      <w:pPr>
        <w:pStyle w:val="Ttulo3"/>
        <w:numPr>
          <w:ilvl w:val="1"/>
          <w:numId w:val="124"/>
        </w:numPr>
        <w:tabs>
          <w:tab w:val="left" w:pos="298"/>
        </w:tabs>
        <w:ind w:left="297" w:hanging="278"/>
        <w:jc w:val="both"/>
        <w:rPr>
          <w:sz w:val="18"/>
        </w:rPr>
      </w:pPr>
      <w:bookmarkStart w:id="124" w:name="21.DAS_DISPOSIÇÕES_GERAIS"/>
      <w:bookmarkEnd w:id="124"/>
      <w:r>
        <w:rPr>
          <w:spacing w:val="-3"/>
        </w:rPr>
        <w:t xml:space="preserve">DAS </w:t>
      </w:r>
      <w:r>
        <w:t>DISPOSIÇÕES</w:t>
      </w:r>
      <w:r>
        <w:rPr>
          <w:spacing w:val="-4"/>
        </w:rPr>
        <w:t xml:space="preserve"> </w:t>
      </w:r>
      <w:r>
        <w:t>GERAIS</w:t>
      </w:r>
    </w:p>
    <w:p w:rsidR="00F65FC5" w:rsidRDefault="00F65FC5">
      <w:pPr>
        <w:pStyle w:val="Corpodetexto"/>
        <w:spacing w:before="9"/>
        <w:rPr>
          <w:b/>
          <w:sz w:val="18"/>
        </w:rPr>
      </w:pPr>
    </w:p>
    <w:p w:rsidR="00F65FC5" w:rsidRDefault="000D47E0">
      <w:pPr>
        <w:pStyle w:val="PargrafodaLista"/>
        <w:numPr>
          <w:ilvl w:val="2"/>
          <w:numId w:val="124"/>
        </w:numPr>
        <w:tabs>
          <w:tab w:val="left" w:pos="466"/>
        </w:tabs>
        <w:ind w:left="19" w:right="392" w:firstLine="0"/>
        <w:rPr>
          <w:sz w:val="20"/>
        </w:rPr>
      </w:pPr>
      <w:bookmarkStart w:id="125" w:name="21.1.Não_havendo_expediente_ou_ocorrendo"/>
      <w:bookmarkEnd w:id="125"/>
      <w:r>
        <w:rPr>
          <w:sz w:val="20"/>
        </w:rPr>
        <w:t>Não havendo expediente ou ocorrendo qualquer fato superveniente que impeça a realização do certame na data marcada, a sessão será automaticamente transferida para o primeiro dia útil subsequente, no mesmo horário anteriormente estabelecido,</w:t>
      </w:r>
      <w:bookmarkStart w:id="126" w:name="21.2.No_julgamento_das_propostas_e_da_ha"/>
      <w:bookmarkEnd w:id="126"/>
      <w:r>
        <w:rPr>
          <w:sz w:val="20"/>
        </w:rPr>
        <w:t xml:space="preserve"> desde que não haja comunicação </w:t>
      </w:r>
      <w:r>
        <w:rPr>
          <w:spacing w:val="-4"/>
          <w:sz w:val="20"/>
        </w:rPr>
        <w:t xml:space="preserve">em </w:t>
      </w:r>
      <w:r>
        <w:rPr>
          <w:sz w:val="20"/>
        </w:rPr>
        <w:t>contrário, pelo</w:t>
      </w:r>
      <w:r>
        <w:rPr>
          <w:spacing w:val="-3"/>
          <w:sz w:val="20"/>
        </w:rPr>
        <w:t xml:space="preserve"> </w:t>
      </w:r>
      <w:r>
        <w:rPr>
          <w:sz w:val="20"/>
        </w:rPr>
        <w:t>Pregoeiro.</w:t>
      </w:r>
    </w:p>
    <w:p w:rsidR="00F65FC5" w:rsidRDefault="00F65FC5">
      <w:pPr>
        <w:pStyle w:val="Corpodetexto"/>
        <w:spacing w:before="6"/>
        <w:rPr>
          <w:sz w:val="18"/>
        </w:rPr>
      </w:pPr>
    </w:p>
    <w:p w:rsidR="00F65FC5" w:rsidRDefault="000D47E0">
      <w:pPr>
        <w:pStyle w:val="PargrafodaLista"/>
        <w:numPr>
          <w:ilvl w:val="2"/>
          <w:numId w:val="124"/>
        </w:numPr>
        <w:tabs>
          <w:tab w:val="left" w:pos="466"/>
        </w:tabs>
        <w:ind w:left="19" w:right="393" w:firstLine="0"/>
        <w:rPr>
          <w:sz w:val="20"/>
        </w:rPr>
      </w:pPr>
      <w:r>
        <w:rPr>
          <w:sz w:val="20"/>
        </w:rPr>
        <w:t xml:space="preserve">No julgamento das propostas e da habilitação, o Pregoeiro poderá </w:t>
      </w:r>
      <w:r>
        <w:rPr>
          <w:spacing w:val="-3"/>
          <w:sz w:val="20"/>
        </w:rPr>
        <w:t xml:space="preserve">sanar </w:t>
      </w:r>
      <w:r>
        <w:rPr>
          <w:sz w:val="20"/>
        </w:rPr>
        <w:t xml:space="preserve">erros ou falhas que não alterem a substância das propostas, dos documentos e </w:t>
      </w:r>
      <w:r>
        <w:rPr>
          <w:spacing w:val="-3"/>
          <w:sz w:val="20"/>
        </w:rPr>
        <w:t xml:space="preserve">sua </w:t>
      </w:r>
      <w:r>
        <w:rPr>
          <w:sz w:val="20"/>
        </w:rPr>
        <w:t xml:space="preserve">validade jurídica, mediante despacho fundamentado, registrado </w:t>
      </w:r>
      <w:r>
        <w:rPr>
          <w:spacing w:val="-4"/>
          <w:sz w:val="20"/>
        </w:rPr>
        <w:t xml:space="preserve">em </w:t>
      </w:r>
      <w:r>
        <w:rPr>
          <w:sz w:val="20"/>
        </w:rPr>
        <w:t>ata e acessível a todos, atribuindo-lhes validade e eficácia para fins de habilitação e</w:t>
      </w:r>
      <w:r>
        <w:rPr>
          <w:spacing w:val="-17"/>
          <w:sz w:val="20"/>
        </w:rPr>
        <w:t xml:space="preserve"> </w:t>
      </w:r>
      <w:r>
        <w:rPr>
          <w:sz w:val="20"/>
        </w:rPr>
        <w:t>classificação.</w:t>
      </w:r>
    </w:p>
    <w:p w:rsidR="00F65FC5" w:rsidRDefault="00F65FC5">
      <w:pPr>
        <w:pStyle w:val="Corpodetexto"/>
        <w:spacing w:before="6"/>
        <w:rPr>
          <w:sz w:val="18"/>
        </w:rPr>
      </w:pPr>
    </w:p>
    <w:p w:rsidR="00F65FC5" w:rsidRDefault="000D47E0">
      <w:pPr>
        <w:pStyle w:val="PargrafodaLista"/>
        <w:numPr>
          <w:ilvl w:val="2"/>
          <w:numId w:val="124"/>
        </w:numPr>
        <w:tabs>
          <w:tab w:val="left" w:pos="466"/>
        </w:tabs>
        <w:ind w:left="465" w:hanging="446"/>
        <w:rPr>
          <w:sz w:val="20"/>
        </w:rPr>
      </w:pPr>
      <w:bookmarkStart w:id="127" w:name="21.3.A_homologação_do_resultado_desta_li"/>
      <w:bookmarkEnd w:id="127"/>
      <w:r>
        <w:rPr>
          <w:sz w:val="20"/>
        </w:rPr>
        <w:t>A homologação do resultado desta licitação não implicará direito à</w:t>
      </w:r>
      <w:r>
        <w:rPr>
          <w:spacing w:val="-2"/>
          <w:sz w:val="20"/>
        </w:rPr>
        <w:t xml:space="preserve"> </w:t>
      </w:r>
      <w:r>
        <w:rPr>
          <w:sz w:val="20"/>
        </w:rPr>
        <w:t>contratação.</w:t>
      </w:r>
    </w:p>
    <w:p w:rsidR="00F65FC5" w:rsidRDefault="00F65FC5">
      <w:pPr>
        <w:pStyle w:val="Corpodetexto"/>
        <w:spacing w:before="4"/>
        <w:rPr>
          <w:sz w:val="18"/>
        </w:rPr>
      </w:pPr>
    </w:p>
    <w:p w:rsidR="00F65FC5" w:rsidRDefault="000D47E0">
      <w:pPr>
        <w:pStyle w:val="PargrafodaLista"/>
        <w:numPr>
          <w:ilvl w:val="2"/>
          <w:numId w:val="124"/>
        </w:numPr>
        <w:tabs>
          <w:tab w:val="left" w:pos="466"/>
        </w:tabs>
        <w:spacing w:line="244" w:lineRule="auto"/>
        <w:ind w:left="19" w:right="395" w:firstLine="0"/>
        <w:rPr>
          <w:sz w:val="20"/>
        </w:rPr>
      </w:pPr>
      <w:bookmarkStart w:id="128" w:name="21.4.As_normas_disciplinadoras_da_licita"/>
      <w:bookmarkEnd w:id="128"/>
      <w:r>
        <w:rPr>
          <w:sz w:val="20"/>
        </w:rPr>
        <w:t xml:space="preserve">As normas disciplinadoras da licitação serão sempre interpretadas </w:t>
      </w:r>
      <w:r>
        <w:rPr>
          <w:spacing w:val="-4"/>
          <w:sz w:val="20"/>
        </w:rPr>
        <w:t xml:space="preserve">em </w:t>
      </w:r>
      <w:r>
        <w:rPr>
          <w:sz w:val="20"/>
        </w:rPr>
        <w:t>favor da ampliação da disputa entre os interessados,</w:t>
      </w:r>
      <w:bookmarkStart w:id="129" w:name="21.5.Os_licitantes_assumem_todos_os_cust"/>
      <w:bookmarkEnd w:id="129"/>
      <w:r>
        <w:rPr>
          <w:sz w:val="20"/>
        </w:rPr>
        <w:t xml:space="preserve"> desde que não comprometam o interesse da Administração, o princípio da isonomia, a finalidade e a segurança da</w:t>
      </w:r>
      <w:r>
        <w:rPr>
          <w:spacing w:val="-30"/>
          <w:sz w:val="20"/>
        </w:rPr>
        <w:t xml:space="preserve"> </w:t>
      </w:r>
      <w:r>
        <w:rPr>
          <w:sz w:val="20"/>
        </w:rPr>
        <w:t>contratação.</w:t>
      </w:r>
    </w:p>
    <w:p w:rsidR="00F65FC5" w:rsidRDefault="00F65FC5">
      <w:pPr>
        <w:pStyle w:val="Corpodetexto"/>
        <w:spacing w:before="1"/>
        <w:rPr>
          <w:sz w:val="18"/>
        </w:rPr>
      </w:pPr>
    </w:p>
    <w:p w:rsidR="00F65FC5" w:rsidRDefault="000D47E0">
      <w:pPr>
        <w:pStyle w:val="PargrafodaLista"/>
        <w:numPr>
          <w:ilvl w:val="2"/>
          <w:numId w:val="124"/>
        </w:numPr>
        <w:tabs>
          <w:tab w:val="left" w:pos="466"/>
        </w:tabs>
        <w:ind w:left="19" w:right="398" w:firstLine="0"/>
        <w:rPr>
          <w:sz w:val="20"/>
        </w:rPr>
      </w:pPr>
      <w:r>
        <w:rPr>
          <w:sz w:val="20"/>
        </w:rPr>
        <w:t xml:space="preserve">Os licitantes assumem todos os custos de preparação e apresentação de suas propostas e a Administração não será, </w:t>
      </w:r>
      <w:r>
        <w:rPr>
          <w:spacing w:val="-4"/>
          <w:sz w:val="20"/>
        </w:rPr>
        <w:t xml:space="preserve">em </w:t>
      </w:r>
      <w:r>
        <w:rPr>
          <w:sz w:val="20"/>
        </w:rPr>
        <w:t>nenhum caso, responsável por esses custos, independentemente da condução ou do resultado do processo</w:t>
      </w:r>
      <w:r>
        <w:rPr>
          <w:spacing w:val="-13"/>
          <w:sz w:val="20"/>
        </w:rPr>
        <w:t xml:space="preserve"> </w:t>
      </w:r>
      <w:r>
        <w:rPr>
          <w:sz w:val="20"/>
        </w:rPr>
        <w:t>licitatório.</w:t>
      </w:r>
    </w:p>
    <w:p w:rsidR="00F65FC5" w:rsidRDefault="00F65FC5">
      <w:pPr>
        <w:pStyle w:val="Corpodetexto"/>
        <w:spacing w:before="5"/>
        <w:rPr>
          <w:sz w:val="18"/>
        </w:rPr>
      </w:pPr>
    </w:p>
    <w:p w:rsidR="00F65FC5" w:rsidRDefault="000D47E0">
      <w:pPr>
        <w:pStyle w:val="PargrafodaLista"/>
        <w:numPr>
          <w:ilvl w:val="2"/>
          <w:numId w:val="124"/>
        </w:numPr>
        <w:tabs>
          <w:tab w:val="left" w:pos="466"/>
        </w:tabs>
        <w:ind w:left="19" w:right="383" w:firstLine="0"/>
        <w:rPr>
          <w:sz w:val="20"/>
        </w:rPr>
      </w:pPr>
      <w:bookmarkStart w:id="130" w:name="21.6.Na_contagem_dos_prazos_estabelecido"/>
      <w:bookmarkEnd w:id="130"/>
      <w:r>
        <w:rPr>
          <w:sz w:val="20"/>
        </w:rPr>
        <w:t xml:space="preserve">Na contagem dos prazos estabelecidos neste Edital e </w:t>
      </w:r>
      <w:r>
        <w:rPr>
          <w:spacing w:val="-3"/>
          <w:sz w:val="20"/>
        </w:rPr>
        <w:t xml:space="preserve">seus </w:t>
      </w:r>
      <w:r>
        <w:rPr>
          <w:sz w:val="20"/>
        </w:rPr>
        <w:t xml:space="preserve">Anexos, excluir-se-á o dia do início e incluir-se-á o do vencimento. Só </w:t>
      </w:r>
      <w:r>
        <w:rPr>
          <w:spacing w:val="-3"/>
          <w:sz w:val="20"/>
        </w:rPr>
        <w:t xml:space="preserve">se </w:t>
      </w:r>
      <w:r>
        <w:rPr>
          <w:sz w:val="20"/>
        </w:rPr>
        <w:t>iniciam e vencem os prazos em dias de expediente na</w:t>
      </w:r>
      <w:r>
        <w:rPr>
          <w:spacing w:val="-11"/>
          <w:sz w:val="20"/>
        </w:rPr>
        <w:t xml:space="preserve"> </w:t>
      </w:r>
      <w:r>
        <w:rPr>
          <w:sz w:val="20"/>
        </w:rPr>
        <w:t>Administração.</w:t>
      </w:r>
    </w:p>
    <w:p w:rsidR="00F65FC5" w:rsidRDefault="00F65FC5">
      <w:pPr>
        <w:pStyle w:val="Corpodetexto"/>
        <w:spacing w:before="6"/>
        <w:rPr>
          <w:sz w:val="18"/>
        </w:rPr>
      </w:pPr>
    </w:p>
    <w:p w:rsidR="00F65FC5" w:rsidRDefault="000D47E0">
      <w:pPr>
        <w:pStyle w:val="Corpodetexto"/>
        <w:ind w:left="19" w:right="466"/>
      </w:pPr>
      <w:bookmarkStart w:id="131" w:name="21.7.O_desatendimento_de_exigências_form"/>
      <w:bookmarkEnd w:id="131"/>
      <w:r>
        <w:t xml:space="preserve">21.7.O desatendimento de exigências formais não essenciais não importará o afastamento do licitante, </w:t>
      </w:r>
      <w:r>
        <w:rPr>
          <w:spacing w:val="-3"/>
        </w:rPr>
        <w:t xml:space="preserve">desde </w:t>
      </w:r>
      <w:r>
        <w:t>que seja possível  o aproveitamento do ato, observados os princípios da isonomia e do interesse</w:t>
      </w:r>
      <w:r>
        <w:rPr>
          <w:spacing w:val="-22"/>
        </w:rPr>
        <w:t xml:space="preserve"> </w:t>
      </w:r>
      <w:r>
        <w:t>público.</w:t>
      </w:r>
    </w:p>
    <w:p w:rsidR="00F65FC5" w:rsidRDefault="00F65FC5">
      <w:pPr>
        <w:pStyle w:val="Corpodetexto"/>
        <w:spacing w:before="5"/>
        <w:rPr>
          <w:sz w:val="18"/>
        </w:rPr>
      </w:pPr>
    </w:p>
    <w:p w:rsidR="00F65FC5" w:rsidRDefault="000D47E0">
      <w:pPr>
        <w:pStyle w:val="Corpodetexto"/>
        <w:ind w:left="19"/>
      </w:pPr>
      <w:bookmarkStart w:id="132" w:name="21.8.Em_caso_de_divergência_entre_dispos"/>
      <w:bookmarkEnd w:id="132"/>
      <w:r>
        <w:t>21.8.Em caso de divergência entre disposições deste Edital e de seus anexos ou demais peças que compõem o processo, prevalecerá as deste Edital.</w:t>
      </w:r>
    </w:p>
    <w:p w:rsidR="00F65FC5" w:rsidRDefault="00F65FC5">
      <w:pPr>
        <w:pStyle w:val="Corpodetexto"/>
        <w:spacing w:before="5"/>
        <w:rPr>
          <w:sz w:val="18"/>
        </w:rPr>
      </w:pPr>
    </w:p>
    <w:p w:rsidR="00F65FC5" w:rsidRDefault="000D47E0">
      <w:pPr>
        <w:pStyle w:val="Corpodetexto"/>
        <w:spacing w:line="242" w:lineRule="auto"/>
        <w:ind w:left="19" w:right="389"/>
        <w:jc w:val="both"/>
      </w:pPr>
      <w:bookmarkStart w:id="133" w:name="21.9.O_Edital_está_disponibilizado,_na_í"/>
      <w:bookmarkEnd w:id="133"/>
      <w:r>
        <w:t xml:space="preserve">21.9.O Edital está disponibilizado, na íntegra, no endereço eletrônico </w:t>
      </w:r>
      <w:hyperlink r:id="rId16">
        <w:r>
          <w:t xml:space="preserve">www.comprasnet.gov.br </w:t>
        </w:r>
      </w:hyperlink>
      <w:r>
        <w:t>e também poderão ser lidos e/ou obtidos na Rua Sacadura Cabral. 178 – Anexo II – 2º andar, nos dias úteis, no horário das 9:00. horas às 16:00. horas, mesmo endereço e período no qual os autos do processo administrativo permanecerão com vista franqueada aos interessados.</w:t>
      </w:r>
    </w:p>
    <w:p w:rsidR="00F65FC5" w:rsidRDefault="000D47E0">
      <w:pPr>
        <w:pStyle w:val="Corpodetexto"/>
        <w:spacing w:before="120" w:line="276" w:lineRule="auto"/>
        <w:ind w:left="19" w:right="466"/>
      </w:pPr>
      <w:r>
        <w:t>22.O Foro para solucionar os litígios que decorrerem da execução deste Edital será o da Seção Judiciária do Rio de Janeiro - Justiça Federal.</w:t>
      </w:r>
    </w:p>
    <w:p w:rsidR="00F65FC5" w:rsidRDefault="000D47E0">
      <w:pPr>
        <w:pStyle w:val="PargrafodaLista"/>
        <w:numPr>
          <w:ilvl w:val="0"/>
          <w:numId w:val="88"/>
        </w:numPr>
        <w:tabs>
          <w:tab w:val="left" w:pos="298"/>
        </w:tabs>
        <w:spacing w:before="119"/>
        <w:ind w:hanging="278"/>
        <w:rPr>
          <w:sz w:val="20"/>
        </w:rPr>
      </w:pPr>
      <w:r>
        <w:rPr>
          <w:sz w:val="20"/>
        </w:rPr>
        <w:t>Integram este Edital, para todos os fins e efeitos, os seguintes</w:t>
      </w:r>
      <w:r>
        <w:rPr>
          <w:spacing w:val="-27"/>
          <w:sz w:val="20"/>
        </w:rPr>
        <w:t xml:space="preserve"> </w:t>
      </w:r>
      <w:r>
        <w:rPr>
          <w:sz w:val="20"/>
        </w:rPr>
        <w:t>anexos:</w:t>
      </w:r>
    </w:p>
    <w:p w:rsidR="00F65FC5" w:rsidRDefault="000D47E0">
      <w:pPr>
        <w:pStyle w:val="PargrafodaLista"/>
        <w:numPr>
          <w:ilvl w:val="1"/>
          <w:numId w:val="88"/>
        </w:numPr>
        <w:tabs>
          <w:tab w:val="left" w:pos="740"/>
        </w:tabs>
        <w:spacing w:line="228" w:lineRule="exact"/>
        <w:ind w:hanging="720"/>
        <w:rPr>
          <w:sz w:val="20"/>
        </w:rPr>
      </w:pPr>
      <w:r>
        <w:rPr>
          <w:sz w:val="20"/>
        </w:rPr>
        <w:t>ANEXO I - Termo de</w:t>
      </w:r>
      <w:r>
        <w:rPr>
          <w:spacing w:val="-3"/>
          <w:sz w:val="20"/>
        </w:rPr>
        <w:t xml:space="preserve"> </w:t>
      </w:r>
      <w:r>
        <w:rPr>
          <w:sz w:val="20"/>
        </w:rPr>
        <w:t>Referência;</w:t>
      </w:r>
    </w:p>
    <w:p w:rsidR="00F65FC5" w:rsidRDefault="000D47E0">
      <w:pPr>
        <w:pStyle w:val="PargrafodaLista"/>
        <w:numPr>
          <w:ilvl w:val="1"/>
          <w:numId w:val="88"/>
        </w:numPr>
        <w:tabs>
          <w:tab w:val="left" w:pos="740"/>
        </w:tabs>
        <w:spacing w:line="228" w:lineRule="exact"/>
        <w:ind w:hanging="720"/>
        <w:rPr>
          <w:sz w:val="20"/>
        </w:rPr>
      </w:pPr>
      <w:r>
        <w:rPr>
          <w:sz w:val="20"/>
        </w:rPr>
        <w:t>ANEXO II –Termo de</w:t>
      </w:r>
      <w:r>
        <w:rPr>
          <w:spacing w:val="-3"/>
          <w:sz w:val="20"/>
        </w:rPr>
        <w:t xml:space="preserve"> </w:t>
      </w:r>
      <w:r>
        <w:rPr>
          <w:sz w:val="20"/>
        </w:rPr>
        <w:t>Contrato;</w:t>
      </w:r>
    </w:p>
    <w:p w:rsidR="00F65FC5" w:rsidRDefault="000D47E0">
      <w:pPr>
        <w:pStyle w:val="PargrafodaLista"/>
        <w:numPr>
          <w:ilvl w:val="1"/>
          <w:numId w:val="88"/>
        </w:numPr>
        <w:tabs>
          <w:tab w:val="left" w:pos="740"/>
        </w:tabs>
        <w:spacing w:before="1"/>
        <w:ind w:hanging="720"/>
        <w:rPr>
          <w:sz w:val="20"/>
        </w:rPr>
      </w:pPr>
      <w:r>
        <w:rPr>
          <w:sz w:val="20"/>
        </w:rPr>
        <w:t>ANEXO III – Modelo de declaração de contratos firmados com a iniciativa privada e a Administração</w:t>
      </w:r>
      <w:r>
        <w:rPr>
          <w:spacing w:val="-16"/>
          <w:sz w:val="20"/>
        </w:rPr>
        <w:t xml:space="preserve"> </w:t>
      </w:r>
      <w:r>
        <w:rPr>
          <w:sz w:val="20"/>
        </w:rPr>
        <w:t>Pública</w:t>
      </w:r>
    </w:p>
    <w:p w:rsidR="00F65FC5" w:rsidRDefault="000D47E0">
      <w:pPr>
        <w:pStyle w:val="PargrafodaLista"/>
        <w:numPr>
          <w:ilvl w:val="1"/>
          <w:numId w:val="88"/>
        </w:numPr>
        <w:tabs>
          <w:tab w:val="left" w:pos="740"/>
        </w:tabs>
        <w:ind w:hanging="720"/>
        <w:rPr>
          <w:sz w:val="20"/>
        </w:rPr>
      </w:pPr>
      <w:r>
        <w:rPr>
          <w:sz w:val="20"/>
        </w:rPr>
        <w:t>ANEXO IV- Autorização Complementar ao Contrato;</w:t>
      </w:r>
    </w:p>
    <w:p w:rsidR="00F65FC5" w:rsidRDefault="000D47E0">
      <w:pPr>
        <w:pStyle w:val="PargrafodaLista"/>
        <w:numPr>
          <w:ilvl w:val="1"/>
          <w:numId w:val="87"/>
        </w:numPr>
        <w:tabs>
          <w:tab w:val="left" w:pos="740"/>
        </w:tabs>
        <w:spacing w:before="1"/>
        <w:ind w:hanging="720"/>
        <w:rPr>
          <w:sz w:val="20"/>
        </w:rPr>
      </w:pPr>
      <w:r>
        <w:rPr>
          <w:sz w:val="20"/>
        </w:rPr>
        <w:t>ANEXO V –</w:t>
      </w:r>
      <w:r>
        <w:rPr>
          <w:spacing w:val="1"/>
          <w:sz w:val="20"/>
        </w:rPr>
        <w:t xml:space="preserve"> </w:t>
      </w:r>
      <w:r>
        <w:rPr>
          <w:sz w:val="20"/>
        </w:rPr>
        <w:t>IMR</w:t>
      </w:r>
    </w:p>
    <w:p w:rsidR="00F65FC5" w:rsidRDefault="000D47E0">
      <w:pPr>
        <w:pStyle w:val="PargrafodaLista"/>
        <w:numPr>
          <w:ilvl w:val="1"/>
          <w:numId w:val="87"/>
        </w:numPr>
        <w:tabs>
          <w:tab w:val="left" w:pos="740"/>
        </w:tabs>
        <w:ind w:hanging="720"/>
        <w:rPr>
          <w:sz w:val="20"/>
        </w:rPr>
      </w:pPr>
      <w:r>
        <w:rPr>
          <w:sz w:val="20"/>
        </w:rPr>
        <w:t>ANEXO VI – Termo de Conciliação Judicial firmado entre o Ministério Público do Trabalho e a</w:t>
      </w:r>
      <w:r>
        <w:rPr>
          <w:spacing w:val="-14"/>
          <w:sz w:val="20"/>
        </w:rPr>
        <w:t xml:space="preserve"> </w:t>
      </w:r>
      <w:r>
        <w:rPr>
          <w:sz w:val="20"/>
        </w:rPr>
        <w:t>União;</w:t>
      </w:r>
    </w:p>
    <w:p w:rsidR="00F65FC5" w:rsidRDefault="000D47E0">
      <w:pPr>
        <w:pStyle w:val="PargrafodaLista"/>
        <w:numPr>
          <w:ilvl w:val="1"/>
          <w:numId w:val="87"/>
        </w:numPr>
        <w:tabs>
          <w:tab w:val="left" w:pos="740"/>
        </w:tabs>
        <w:ind w:hanging="720"/>
        <w:rPr>
          <w:sz w:val="20"/>
        </w:rPr>
      </w:pPr>
      <w:r>
        <w:rPr>
          <w:sz w:val="20"/>
        </w:rPr>
        <w:t>ANEXO VII- Modelo de</w:t>
      </w:r>
      <w:r>
        <w:rPr>
          <w:spacing w:val="4"/>
          <w:sz w:val="20"/>
        </w:rPr>
        <w:t xml:space="preserve"> </w:t>
      </w:r>
      <w:r>
        <w:rPr>
          <w:sz w:val="20"/>
        </w:rPr>
        <w:t>Proposta;</w:t>
      </w:r>
    </w:p>
    <w:p w:rsidR="00F65FC5" w:rsidRDefault="000D47E0">
      <w:pPr>
        <w:pStyle w:val="PargrafodaLista"/>
        <w:numPr>
          <w:ilvl w:val="1"/>
          <w:numId w:val="87"/>
        </w:numPr>
        <w:tabs>
          <w:tab w:val="left" w:pos="744"/>
        </w:tabs>
        <w:spacing w:before="1"/>
        <w:ind w:left="743" w:hanging="724"/>
        <w:rPr>
          <w:sz w:val="20"/>
        </w:rPr>
      </w:pPr>
      <w:r>
        <w:rPr>
          <w:sz w:val="20"/>
        </w:rPr>
        <w:t>ANEXO VIII-Termo de Cooperação</w:t>
      </w:r>
      <w:r>
        <w:rPr>
          <w:spacing w:val="-3"/>
          <w:sz w:val="20"/>
        </w:rPr>
        <w:t xml:space="preserve"> </w:t>
      </w:r>
      <w:r>
        <w:rPr>
          <w:sz w:val="20"/>
        </w:rPr>
        <w:t>Técnica;</w:t>
      </w:r>
    </w:p>
    <w:p w:rsidR="00F65FC5" w:rsidRDefault="000D47E0">
      <w:pPr>
        <w:pStyle w:val="PargrafodaLista"/>
        <w:numPr>
          <w:ilvl w:val="1"/>
          <w:numId w:val="86"/>
        </w:numPr>
        <w:tabs>
          <w:tab w:val="left" w:pos="745"/>
        </w:tabs>
        <w:spacing w:before="1"/>
        <w:ind w:hanging="725"/>
        <w:rPr>
          <w:sz w:val="20"/>
        </w:rPr>
      </w:pPr>
      <w:r>
        <w:rPr>
          <w:sz w:val="20"/>
        </w:rPr>
        <w:t>ANEXOIX- Declaração de Optante ou não pela Desoneração da folha de</w:t>
      </w:r>
      <w:r>
        <w:rPr>
          <w:spacing w:val="-10"/>
          <w:sz w:val="20"/>
        </w:rPr>
        <w:t xml:space="preserve"> </w:t>
      </w:r>
      <w:r>
        <w:rPr>
          <w:sz w:val="20"/>
        </w:rPr>
        <w:t>pagamento;</w:t>
      </w:r>
    </w:p>
    <w:p w:rsidR="00F65FC5" w:rsidRDefault="000D47E0">
      <w:pPr>
        <w:pStyle w:val="Corpodetexto"/>
        <w:tabs>
          <w:tab w:val="left" w:pos="6480"/>
          <w:tab w:val="left" w:pos="7813"/>
        </w:tabs>
        <w:ind w:left="4528"/>
      </w:pPr>
      <w:r>
        <w:t>Rio</w:t>
      </w:r>
      <w:r>
        <w:rPr>
          <w:spacing w:val="-6"/>
        </w:rPr>
        <w:t xml:space="preserve"> </w:t>
      </w:r>
      <w:r>
        <w:t>de Janeiro,</w:t>
      </w:r>
      <w:r>
        <w:tab/>
        <w:t>de</w:t>
      </w:r>
      <w:r>
        <w:tab/>
        <w:t>2018.</w:t>
      </w:r>
    </w:p>
    <w:p w:rsidR="00F65FC5" w:rsidRDefault="000D47E0">
      <w:pPr>
        <w:pStyle w:val="Corpodetexto"/>
        <w:tabs>
          <w:tab w:val="left" w:pos="7743"/>
        </w:tabs>
        <w:spacing w:before="1"/>
        <w:ind w:left="4192" w:right="4048"/>
        <w:jc w:val="center"/>
      </w:pPr>
      <w:r>
        <w:rPr>
          <w:u w:val="single"/>
        </w:rPr>
        <w:t xml:space="preserve"> </w:t>
      </w:r>
      <w:r>
        <w:rPr>
          <w:u w:val="single"/>
        </w:rPr>
        <w:tab/>
      </w:r>
      <w:r>
        <w:t>_ Hugo Moura</w:t>
      </w:r>
      <w:r>
        <w:rPr>
          <w:spacing w:val="-5"/>
        </w:rPr>
        <w:t xml:space="preserve"> </w:t>
      </w:r>
      <w:r>
        <w:t>Filho</w:t>
      </w:r>
    </w:p>
    <w:p w:rsidR="00F65FC5" w:rsidRDefault="000D47E0">
      <w:pPr>
        <w:pStyle w:val="Corpodetexto"/>
        <w:spacing w:before="4" w:line="235" w:lineRule="auto"/>
        <w:ind w:left="4192" w:right="3977" w:hanging="89"/>
        <w:jc w:val="center"/>
      </w:pPr>
      <w:r>
        <w:t>Ministério da Saúde/SAS/DGH/HFSE Chefe da Divisão de Contratos e Licitaçõe</w:t>
      </w:r>
    </w:p>
    <w:p w:rsidR="00F65FC5" w:rsidRDefault="00F65FC5">
      <w:pPr>
        <w:spacing w:line="235" w:lineRule="auto"/>
        <w:jc w:val="center"/>
        <w:sectPr w:rsidR="00F65FC5">
          <w:pgSz w:w="11910" w:h="16840"/>
          <w:pgMar w:top="1560" w:right="2" w:bottom="280" w:left="0" w:header="711" w:footer="0" w:gutter="0"/>
          <w:cols w:space="720"/>
        </w:sectPr>
      </w:pPr>
    </w:p>
    <w:p w:rsidR="00F65FC5" w:rsidRPr="006E771D" w:rsidRDefault="006E771D">
      <w:pPr>
        <w:pStyle w:val="Corpodetexto"/>
        <w:spacing w:before="10"/>
        <w:rPr>
          <w:sz w:val="24"/>
          <w:szCs w:val="24"/>
          <w:u w:val="single"/>
        </w:rPr>
      </w:pPr>
      <w:r>
        <w:rPr>
          <w:sz w:val="27"/>
        </w:rPr>
        <w:lastRenderedPageBreak/>
        <w:t xml:space="preserve">                                                                         </w:t>
      </w:r>
      <w:r w:rsidRPr="006E771D">
        <w:rPr>
          <w:sz w:val="24"/>
          <w:szCs w:val="24"/>
          <w:u w:val="single"/>
        </w:rPr>
        <w:t>ANEXO I</w:t>
      </w:r>
    </w:p>
    <w:p w:rsidR="00F65FC5" w:rsidRDefault="000D47E0">
      <w:pPr>
        <w:pStyle w:val="Corpodetexto"/>
        <w:spacing w:before="93"/>
        <w:ind w:left="1392" w:right="1517"/>
        <w:jc w:val="center"/>
      </w:pPr>
      <w:r>
        <w:t>TERMO DE REFERÊNCIA</w:t>
      </w:r>
    </w:p>
    <w:p w:rsidR="00F65FC5" w:rsidRDefault="000D47E0">
      <w:pPr>
        <w:pStyle w:val="Corpodetexto"/>
        <w:spacing w:before="154"/>
        <w:ind w:left="1389" w:right="1517"/>
        <w:jc w:val="center"/>
      </w:pPr>
      <w:r>
        <w:t>PRESTAÇÃO DE SERVIÇO CONTINUADO DE MANUTENÇÃO PREDIAL</w:t>
      </w:r>
      <w:r w:rsidR="006E771D">
        <w:t xml:space="preserve"> COM DISPONIBILIZAÇÃO DE MÃO-DEOBRA EXCLUSIVA</w:t>
      </w:r>
    </w:p>
    <w:p w:rsidR="00F65FC5" w:rsidRDefault="000D47E0">
      <w:pPr>
        <w:pStyle w:val="Corpodetexto"/>
        <w:spacing w:before="152"/>
        <w:ind w:left="1429" w:right="1517"/>
        <w:jc w:val="center"/>
      </w:pPr>
      <w:r>
        <w:t>Processo Administrativo nº</w:t>
      </w:r>
      <w:r w:rsidR="006E771D">
        <w:t>33433.005935/2017-06</w:t>
      </w:r>
    </w:p>
    <w:p w:rsidR="00F65FC5" w:rsidRDefault="00F65FC5">
      <w:pPr>
        <w:pStyle w:val="Corpodetexto"/>
        <w:rPr>
          <w:sz w:val="22"/>
        </w:rPr>
      </w:pPr>
    </w:p>
    <w:p w:rsidR="00F65FC5" w:rsidRDefault="00F65FC5">
      <w:pPr>
        <w:pStyle w:val="Corpodetexto"/>
        <w:spacing w:before="8"/>
        <w:rPr>
          <w:sz w:val="19"/>
        </w:rPr>
      </w:pPr>
    </w:p>
    <w:p w:rsidR="00F65FC5" w:rsidRDefault="000D47E0">
      <w:pPr>
        <w:pStyle w:val="Ttulo3"/>
        <w:numPr>
          <w:ilvl w:val="2"/>
          <w:numId w:val="86"/>
        </w:numPr>
        <w:tabs>
          <w:tab w:val="left" w:pos="1847"/>
        </w:tabs>
        <w:spacing w:before="1"/>
        <w:jc w:val="both"/>
      </w:pPr>
      <w:r>
        <w:t>DO</w:t>
      </w:r>
      <w:r>
        <w:rPr>
          <w:spacing w:val="-1"/>
        </w:rPr>
        <w:t xml:space="preserve"> </w:t>
      </w:r>
      <w:r>
        <w:t>OBJETO</w:t>
      </w:r>
    </w:p>
    <w:p w:rsidR="00F65FC5" w:rsidRDefault="000D47E0">
      <w:pPr>
        <w:pStyle w:val="Corpodetexto"/>
        <w:spacing w:before="36"/>
        <w:ind w:left="1418" w:right="1554"/>
        <w:jc w:val="both"/>
      </w:pPr>
      <w:r>
        <w:t>1.1 Contratação de empresa especializada para prestação de serviços de manutenção predial preventiva e corretiva de forma ininterrupta e continuada, com dedicação exclusiva de mão de obra, englobando o fornecimento de peças/materiais e serviços das Instalações Ordinárias, Especiais e Equipamentos Prediais, do Hospital Federal dos Servidores do Estado (HFSE), incluindo a Operação, Suporte Técnico e Gerencial dos Sistemas Civis, Hidráulicos, Elétricos de Alta e Baixa Tensão e dos Equipamentos de Sistemas Elétricos, Eletromecânicos, Gases Medicinais, Civis, Hidráulicos, cujas partes relevantes destacamos nas Especificações Técnicas e os respectivos anexos deste Termo de Referência.</w:t>
      </w:r>
    </w:p>
    <w:p w:rsidR="00F65FC5" w:rsidRDefault="00F65FC5">
      <w:pPr>
        <w:pStyle w:val="Corpodetexto"/>
        <w:spacing w:before="2"/>
      </w:pPr>
    </w:p>
    <w:tbl>
      <w:tblPr>
        <w:tblStyle w:val="TableNormal"/>
        <w:tblW w:w="0" w:type="auto"/>
        <w:tblInd w:w="14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49"/>
        <w:gridCol w:w="3046"/>
        <w:gridCol w:w="1063"/>
        <w:gridCol w:w="687"/>
        <w:gridCol w:w="1841"/>
        <w:gridCol w:w="1844"/>
      </w:tblGrid>
      <w:tr w:rsidR="00F65FC5">
        <w:trPr>
          <w:trHeight w:val="817"/>
        </w:trPr>
        <w:tc>
          <w:tcPr>
            <w:tcW w:w="749" w:type="dxa"/>
            <w:tcBorders>
              <w:bottom w:val="double" w:sz="2" w:space="0" w:color="000000"/>
              <w:right w:val="single" w:sz="4" w:space="0" w:color="000000"/>
            </w:tcBorders>
          </w:tcPr>
          <w:p w:rsidR="00F65FC5" w:rsidRDefault="00F65FC5">
            <w:pPr>
              <w:pStyle w:val="TableParagraph"/>
              <w:spacing w:before="4"/>
              <w:rPr>
                <w:rFonts w:ascii="Arial"/>
                <w:sz w:val="25"/>
              </w:rPr>
            </w:pPr>
          </w:p>
          <w:p w:rsidR="00F65FC5" w:rsidRDefault="000D47E0">
            <w:pPr>
              <w:pStyle w:val="TableParagraph"/>
              <w:ind w:left="69"/>
              <w:rPr>
                <w:rFonts w:ascii="Arial"/>
                <w:sz w:val="20"/>
              </w:rPr>
            </w:pPr>
            <w:r>
              <w:rPr>
                <w:rFonts w:ascii="Arial"/>
                <w:sz w:val="20"/>
              </w:rPr>
              <w:t>ITEM</w:t>
            </w:r>
          </w:p>
        </w:tc>
        <w:tc>
          <w:tcPr>
            <w:tcW w:w="3046" w:type="dxa"/>
            <w:tcBorders>
              <w:left w:val="single" w:sz="4" w:space="0" w:color="000000"/>
              <w:bottom w:val="double" w:sz="2" w:space="0" w:color="000000"/>
              <w:right w:val="single" w:sz="4" w:space="0" w:color="000000"/>
            </w:tcBorders>
          </w:tcPr>
          <w:p w:rsidR="00F65FC5" w:rsidRDefault="00F65FC5">
            <w:pPr>
              <w:pStyle w:val="TableParagraph"/>
              <w:spacing w:before="4"/>
              <w:rPr>
                <w:rFonts w:ascii="Arial"/>
                <w:sz w:val="25"/>
              </w:rPr>
            </w:pPr>
          </w:p>
          <w:p w:rsidR="00F65FC5" w:rsidRDefault="000D47E0">
            <w:pPr>
              <w:pStyle w:val="TableParagraph"/>
              <w:ind w:left="73"/>
              <w:rPr>
                <w:rFonts w:ascii="Arial" w:hAnsi="Arial"/>
                <w:sz w:val="20"/>
              </w:rPr>
            </w:pPr>
            <w:r>
              <w:rPr>
                <w:rFonts w:ascii="Arial" w:hAnsi="Arial"/>
                <w:sz w:val="20"/>
              </w:rPr>
              <w:t>DESCRIÇÃO DOS SEVIÇOS</w:t>
            </w:r>
          </w:p>
        </w:tc>
        <w:tc>
          <w:tcPr>
            <w:tcW w:w="1063" w:type="dxa"/>
            <w:tcBorders>
              <w:left w:val="single" w:sz="4" w:space="0" w:color="000000"/>
              <w:bottom w:val="double" w:sz="2" w:space="0" w:color="000000"/>
              <w:right w:val="single" w:sz="4" w:space="0" w:color="000000"/>
            </w:tcBorders>
          </w:tcPr>
          <w:p w:rsidR="00F65FC5" w:rsidRDefault="000D47E0">
            <w:pPr>
              <w:pStyle w:val="TableParagraph"/>
              <w:spacing w:before="61"/>
              <w:ind w:left="74"/>
              <w:rPr>
                <w:rFonts w:ascii="Arial"/>
                <w:sz w:val="20"/>
              </w:rPr>
            </w:pPr>
            <w:r>
              <w:rPr>
                <w:rFonts w:ascii="Arial"/>
                <w:w w:val="95"/>
                <w:sz w:val="20"/>
              </w:rPr>
              <w:t xml:space="preserve">UNIDADE </w:t>
            </w:r>
            <w:r>
              <w:rPr>
                <w:rFonts w:ascii="Arial"/>
                <w:sz w:val="20"/>
              </w:rPr>
              <w:t>DE MEDIDA</w:t>
            </w:r>
          </w:p>
        </w:tc>
        <w:tc>
          <w:tcPr>
            <w:tcW w:w="687" w:type="dxa"/>
            <w:tcBorders>
              <w:left w:val="single" w:sz="4" w:space="0" w:color="000000"/>
              <w:bottom w:val="double" w:sz="2" w:space="0" w:color="000000"/>
              <w:right w:val="single" w:sz="4" w:space="0" w:color="000000"/>
            </w:tcBorders>
          </w:tcPr>
          <w:p w:rsidR="00F65FC5" w:rsidRDefault="00F65FC5">
            <w:pPr>
              <w:pStyle w:val="TableParagraph"/>
              <w:spacing w:before="4"/>
              <w:rPr>
                <w:rFonts w:ascii="Arial"/>
                <w:sz w:val="25"/>
              </w:rPr>
            </w:pPr>
          </w:p>
          <w:p w:rsidR="00F65FC5" w:rsidRDefault="000D47E0">
            <w:pPr>
              <w:pStyle w:val="TableParagraph"/>
              <w:ind w:left="74"/>
              <w:rPr>
                <w:rFonts w:ascii="Arial" w:hAnsi="Arial"/>
                <w:sz w:val="20"/>
              </w:rPr>
            </w:pPr>
            <w:r>
              <w:rPr>
                <w:rFonts w:ascii="Arial" w:hAnsi="Arial"/>
                <w:sz w:val="20"/>
              </w:rPr>
              <w:t>MÊS</w:t>
            </w:r>
          </w:p>
        </w:tc>
        <w:tc>
          <w:tcPr>
            <w:tcW w:w="1841" w:type="dxa"/>
            <w:tcBorders>
              <w:left w:val="single" w:sz="4" w:space="0" w:color="000000"/>
              <w:bottom w:val="double" w:sz="2" w:space="0" w:color="000000"/>
              <w:right w:val="single" w:sz="4" w:space="0" w:color="000000"/>
            </w:tcBorders>
          </w:tcPr>
          <w:p w:rsidR="00F65FC5" w:rsidRDefault="000D47E0">
            <w:pPr>
              <w:pStyle w:val="TableParagraph"/>
              <w:tabs>
                <w:tab w:val="left" w:pos="963"/>
              </w:tabs>
              <w:spacing w:before="177"/>
              <w:ind w:left="74" w:right="54"/>
              <w:rPr>
                <w:rFonts w:ascii="Arial" w:hAnsi="Arial"/>
                <w:sz w:val="20"/>
              </w:rPr>
            </w:pPr>
            <w:r>
              <w:rPr>
                <w:rFonts w:ascii="Arial" w:hAnsi="Arial"/>
                <w:sz w:val="20"/>
              </w:rPr>
              <w:t>VALOR</w:t>
            </w:r>
            <w:r>
              <w:rPr>
                <w:rFonts w:ascii="Arial" w:hAnsi="Arial"/>
                <w:sz w:val="20"/>
              </w:rPr>
              <w:tab/>
            </w:r>
            <w:r>
              <w:rPr>
                <w:rFonts w:ascii="Arial" w:hAnsi="Arial"/>
                <w:spacing w:val="-3"/>
                <w:sz w:val="20"/>
              </w:rPr>
              <w:t xml:space="preserve">MÁXIMO </w:t>
            </w:r>
            <w:r>
              <w:rPr>
                <w:rFonts w:ascii="Arial" w:hAnsi="Arial"/>
                <w:sz w:val="20"/>
              </w:rPr>
              <w:t>MENSAL</w:t>
            </w:r>
          </w:p>
        </w:tc>
        <w:tc>
          <w:tcPr>
            <w:tcW w:w="1844" w:type="dxa"/>
            <w:tcBorders>
              <w:left w:val="single" w:sz="4" w:space="0" w:color="000000"/>
              <w:bottom w:val="double" w:sz="2" w:space="0" w:color="000000"/>
            </w:tcBorders>
          </w:tcPr>
          <w:p w:rsidR="00F65FC5" w:rsidRDefault="000D47E0" w:rsidP="00880F2C">
            <w:pPr>
              <w:pStyle w:val="TableParagraph"/>
              <w:tabs>
                <w:tab w:val="left" w:pos="966"/>
              </w:tabs>
              <w:spacing w:before="177"/>
              <w:ind w:left="74" w:right="52"/>
              <w:rPr>
                <w:rFonts w:ascii="Arial" w:hAnsi="Arial"/>
                <w:sz w:val="20"/>
              </w:rPr>
            </w:pPr>
            <w:r>
              <w:rPr>
                <w:rFonts w:ascii="Arial" w:hAnsi="Arial"/>
                <w:sz w:val="20"/>
              </w:rPr>
              <w:t>VALOR</w:t>
            </w:r>
            <w:r>
              <w:rPr>
                <w:rFonts w:ascii="Arial" w:hAnsi="Arial"/>
                <w:sz w:val="20"/>
              </w:rPr>
              <w:tab/>
            </w:r>
            <w:r>
              <w:rPr>
                <w:rFonts w:ascii="Arial" w:hAnsi="Arial"/>
                <w:spacing w:val="-4"/>
                <w:sz w:val="20"/>
              </w:rPr>
              <w:t xml:space="preserve">MÁXIMO </w:t>
            </w:r>
            <w:r w:rsidR="00880F2C">
              <w:rPr>
                <w:rFonts w:ascii="Arial" w:hAnsi="Arial"/>
                <w:sz w:val="20"/>
              </w:rPr>
              <w:t>ANUAL</w:t>
            </w:r>
          </w:p>
        </w:tc>
      </w:tr>
      <w:tr w:rsidR="00F65FC5">
        <w:trPr>
          <w:trHeight w:val="5749"/>
        </w:trPr>
        <w:tc>
          <w:tcPr>
            <w:tcW w:w="749" w:type="dxa"/>
            <w:tcBorders>
              <w:top w:val="double" w:sz="2" w:space="0" w:color="000000"/>
              <w:right w:val="single" w:sz="4" w:space="0" w:color="000000"/>
            </w:tcBorders>
          </w:tcPr>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spacing w:before="8"/>
              <w:rPr>
                <w:rFonts w:ascii="Arial"/>
                <w:sz w:val="19"/>
              </w:rPr>
            </w:pPr>
          </w:p>
          <w:p w:rsidR="00F65FC5" w:rsidRDefault="000D47E0">
            <w:pPr>
              <w:pStyle w:val="TableParagraph"/>
              <w:ind w:left="69"/>
              <w:rPr>
                <w:rFonts w:ascii="Arial"/>
                <w:sz w:val="20"/>
              </w:rPr>
            </w:pPr>
            <w:r>
              <w:rPr>
                <w:rFonts w:ascii="Arial"/>
                <w:w w:val="99"/>
                <w:sz w:val="20"/>
              </w:rPr>
              <w:t>1</w:t>
            </w:r>
          </w:p>
        </w:tc>
        <w:tc>
          <w:tcPr>
            <w:tcW w:w="3046" w:type="dxa"/>
            <w:tcBorders>
              <w:top w:val="double" w:sz="2" w:space="0" w:color="000000"/>
              <w:left w:val="single" w:sz="4" w:space="0" w:color="000000"/>
              <w:right w:val="single" w:sz="4" w:space="0" w:color="000000"/>
            </w:tcBorders>
          </w:tcPr>
          <w:p w:rsidR="00F65FC5" w:rsidRDefault="000D47E0">
            <w:pPr>
              <w:pStyle w:val="TableParagraph"/>
              <w:tabs>
                <w:tab w:val="left" w:pos="1174"/>
                <w:tab w:val="left" w:pos="2156"/>
                <w:tab w:val="left" w:pos="2491"/>
                <w:tab w:val="left" w:pos="2865"/>
              </w:tabs>
              <w:ind w:left="73" w:right="53"/>
              <w:jc w:val="both"/>
              <w:rPr>
                <w:rFonts w:ascii="Arial" w:hAnsi="Arial"/>
                <w:sz w:val="20"/>
              </w:rPr>
            </w:pPr>
            <w:r>
              <w:rPr>
                <w:rFonts w:ascii="Arial" w:hAnsi="Arial"/>
                <w:sz w:val="20"/>
              </w:rPr>
              <w:t xml:space="preserve">Contratação de empresa especializada para prestação de serviços de manutenção predial preventiva e corretiva de </w:t>
            </w:r>
            <w:r>
              <w:rPr>
                <w:rFonts w:ascii="Arial" w:hAnsi="Arial"/>
                <w:spacing w:val="-3"/>
                <w:sz w:val="20"/>
              </w:rPr>
              <w:t xml:space="preserve">forma </w:t>
            </w:r>
            <w:r>
              <w:rPr>
                <w:rFonts w:ascii="Arial" w:hAnsi="Arial"/>
                <w:sz w:val="20"/>
              </w:rPr>
              <w:t>ininterrupta e continuada, com dedicação exclusiva de mão de obra,</w:t>
            </w:r>
            <w:r>
              <w:rPr>
                <w:rFonts w:ascii="Arial" w:hAnsi="Arial"/>
                <w:sz w:val="20"/>
              </w:rPr>
              <w:tab/>
              <w:t>englobando</w:t>
            </w:r>
            <w:r>
              <w:rPr>
                <w:rFonts w:ascii="Arial" w:hAnsi="Arial"/>
                <w:sz w:val="20"/>
              </w:rPr>
              <w:tab/>
            </w:r>
            <w:r>
              <w:rPr>
                <w:rFonts w:ascii="Arial" w:hAnsi="Arial"/>
                <w:sz w:val="20"/>
              </w:rPr>
              <w:tab/>
            </w:r>
            <w:r>
              <w:rPr>
                <w:rFonts w:ascii="Arial" w:hAnsi="Arial"/>
                <w:spacing w:val="-13"/>
                <w:sz w:val="20"/>
              </w:rPr>
              <w:t xml:space="preserve">o </w:t>
            </w:r>
            <w:r>
              <w:rPr>
                <w:rFonts w:ascii="Arial" w:hAnsi="Arial"/>
                <w:sz w:val="20"/>
              </w:rPr>
              <w:t>fornecimento de peças/materiais e serviços de forma continuada das Instalações Ordinárias, Especiais e Equipamentos Prediais, do Hospital Federal dos Servidores do Estado (HFSE), incluindo a Operação, Suporte Técnico e Gerencial dos Sistemas Civis, Hidráulicos, Elétricos de Alta e Baixa Tensão e dos Equipamentos de Sistemas</w:t>
            </w:r>
            <w:r>
              <w:rPr>
                <w:rFonts w:ascii="Arial" w:hAnsi="Arial"/>
                <w:sz w:val="20"/>
              </w:rPr>
              <w:tab/>
            </w:r>
            <w:r>
              <w:rPr>
                <w:rFonts w:ascii="Arial" w:hAnsi="Arial"/>
                <w:sz w:val="20"/>
              </w:rPr>
              <w:tab/>
            </w:r>
            <w:r>
              <w:rPr>
                <w:rFonts w:ascii="Arial" w:hAnsi="Arial"/>
                <w:w w:val="95"/>
                <w:sz w:val="20"/>
              </w:rPr>
              <w:t xml:space="preserve">Elétricos, </w:t>
            </w:r>
            <w:r>
              <w:rPr>
                <w:rFonts w:ascii="Arial" w:hAnsi="Arial"/>
                <w:sz w:val="20"/>
              </w:rPr>
              <w:t>Eletromecânicos,</w:t>
            </w:r>
            <w:r>
              <w:rPr>
                <w:rFonts w:ascii="Arial" w:hAnsi="Arial"/>
                <w:sz w:val="20"/>
              </w:rPr>
              <w:tab/>
            </w:r>
            <w:r>
              <w:rPr>
                <w:rFonts w:ascii="Arial" w:hAnsi="Arial"/>
                <w:sz w:val="20"/>
              </w:rPr>
              <w:tab/>
            </w:r>
            <w:r>
              <w:rPr>
                <w:rFonts w:ascii="Arial" w:hAnsi="Arial"/>
                <w:spacing w:val="-4"/>
                <w:sz w:val="20"/>
              </w:rPr>
              <w:t xml:space="preserve">Civis, </w:t>
            </w:r>
            <w:r>
              <w:rPr>
                <w:rFonts w:ascii="Arial" w:hAnsi="Arial"/>
                <w:sz w:val="20"/>
              </w:rPr>
              <w:t>Hidráulicos, cujas partes relevantes destacamos nas Especificações Técnicas e</w:t>
            </w:r>
            <w:r>
              <w:rPr>
                <w:rFonts w:ascii="Arial" w:hAnsi="Arial"/>
                <w:spacing w:val="49"/>
                <w:sz w:val="20"/>
              </w:rPr>
              <w:t xml:space="preserve"> </w:t>
            </w:r>
            <w:r>
              <w:rPr>
                <w:rFonts w:ascii="Arial" w:hAnsi="Arial"/>
                <w:sz w:val="20"/>
              </w:rPr>
              <w:t>os</w:t>
            </w:r>
          </w:p>
          <w:p w:rsidR="00F65FC5" w:rsidRDefault="000D47E0">
            <w:pPr>
              <w:pStyle w:val="TableParagraph"/>
              <w:spacing w:line="230" w:lineRule="atLeast"/>
              <w:ind w:left="73" w:right="54"/>
              <w:jc w:val="both"/>
              <w:rPr>
                <w:rFonts w:ascii="Arial" w:hAnsi="Arial"/>
                <w:sz w:val="20"/>
              </w:rPr>
            </w:pPr>
            <w:r>
              <w:rPr>
                <w:rFonts w:ascii="Arial" w:hAnsi="Arial"/>
                <w:sz w:val="20"/>
              </w:rPr>
              <w:t>respectivos anexos deste Termo de Referência</w:t>
            </w:r>
          </w:p>
        </w:tc>
        <w:tc>
          <w:tcPr>
            <w:tcW w:w="1063" w:type="dxa"/>
            <w:tcBorders>
              <w:top w:val="double" w:sz="2" w:space="0" w:color="000000"/>
              <w:left w:val="single" w:sz="4" w:space="0" w:color="000000"/>
              <w:right w:val="single" w:sz="4" w:space="0" w:color="000000"/>
            </w:tcBorders>
          </w:tcPr>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spacing w:before="8"/>
              <w:rPr>
                <w:rFonts w:ascii="Arial"/>
                <w:sz w:val="19"/>
              </w:rPr>
            </w:pPr>
          </w:p>
          <w:p w:rsidR="00F65FC5" w:rsidRDefault="000D47E0">
            <w:pPr>
              <w:pStyle w:val="TableParagraph"/>
              <w:ind w:left="74"/>
              <w:rPr>
                <w:rFonts w:ascii="Arial" w:hAnsi="Arial"/>
                <w:sz w:val="20"/>
              </w:rPr>
            </w:pPr>
            <w:r>
              <w:rPr>
                <w:rFonts w:ascii="Arial" w:hAnsi="Arial"/>
                <w:sz w:val="20"/>
              </w:rPr>
              <w:t>MÊS</w:t>
            </w:r>
          </w:p>
        </w:tc>
        <w:tc>
          <w:tcPr>
            <w:tcW w:w="687" w:type="dxa"/>
            <w:tcBorders>
              <w:top w:val="double" w:sz="2" w:space="0" w:color="000000"/>
              <w:left w:val="single" w:sz="4" w:space="0" w:color="000000"/>
              <w:right w:val="single" w:sz="4" w:space="0" w:color="000000"/>
            </w:tcBorders>
          </w:tcPr>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rPr>
                <w:rFonts w:ascii="Arial"/>
              </w:rPr>
            </w:pPr>
          </w:p>
          <w:p w:rsidR="00F65FC5" w:rsidRDefault="00F65FC5">
            <w:pPr>
              <w:pStyle w:val="TableParagraph"/>
              <w:spacing w:before="8"/>
              <w:rPr>
                <w:rFonts w:ascii="Arial"/>
                <w:sz w:val="19"/>
              </w:rPr>
            </w:pPr>
          </w:p>
          <w:p w:rsidR="00F65FC5" w:rsidRDefault="000D47E0">
            <w:pPr>
              <w:pStyle w:val="TableParagraph"/>
              <w:ind w:left="74"/>
              <w:rPr>
                <w:rFonts w:ascii="Arial"/>
                <w:sz w:val="20"/>
              </w:rPr>
            </w:pPr>
            <w:r>
              <w:rPr>
                <w:rFonts w:ascii="Arial"/>
                <w:sz w:val="20"/>
              </w:rPr>
              <w:t>12</w:t>
            </w:r>
          </w:p>
        </w:tc>
        <w:tc>
          <w:tcPr>
            <w:tcW w:w="1841" w:type="dxa"/>
            <w:tcBorders>
              <w:top w:val="double" w:sz="2" w:space="0" w:color="000000"/>
              <w:left w:val="single" w:sz="4" w:space="0" w:color="000000"/>
              <w:right w:val="single" w:sz="4" w:space="0" w:color="000000"/>
            </w:tcBorders>
          </w:tcPr>
          <w:p w:rsidR="00F65FC5" w:rsidRDefault="00F65FC5">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rsidP="006512D1">
            <w:pPr>
              <w:pStyle w:val="TableParagraph"/>
              <w:rPr>
                <w:sz w:val="18"/>
              </w:rPr>
            </w:pPr>
            <w:r>
              <w:rPr>
                <w:sz w:val="18"/>
              </w:rPr>
              <w:t xml:space="preserve">R$ </w:t>
            </w:r>
            <w:r w:rsidR="006D4D85">
              <w:rPr>
                <w:sz w:val="18"/>
              </w:rPr>
              <w:t>1.0</w:t>
            </w:r>
            <w:r w:rsidR="006512D1">
              <w:rPr>
                <w:sz w:val="18"/>
              </w:rPr>
              <w:t>97.274,05</w:t>
            </w:r>
          </w:p>
        </w:tc>
        <w:tc>
          <w:tcPr>
            <w:tcW w:w="1844" w:type="dxa"/>
            <w:tcBorders>
              <w:top w:val="double" w:sz="2" w:space="0" w:color="000000"/>
              <w:left w:val="single" w:sz="4" w:space="0" w:color="000000"/>
            </w:tcBorders>
          </w:tcPr>
          <w:p w:rsidR="00F65FC5" w:rsidRDefault="00F65FC5">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pPr>
              <w:pStyle w:val="TableParagraph"/>
              <w:rPr>
                <w:sz w:val="18"/>
              </w:rPr>
            </w:pPr>
          </w:p>
          <w:p w:rsidR="00880F2C" w:rsidRDefault="00880F2C" w:rsidP="006512D1">
            <w:pPr>
              <w:pStyle w:val="TableParagraph"/>
              <w:rPr>
                <w:sz w:val="18"/>
              </w:rPr>
            </w:pPr>
            <w:r>
              <w:rPr>
                <w:sz w:val="18"/>
              </w:rPr>
              <w:t xml:space="preserve">R$ </w:t>
            </w:r>
            <w:r w:rsidR="006512D1">
              <w:rPr>
                <w:sz w:val="18"/>
              </w:rPr>
              <w:t>13.167.288,56</w:t>
            </w:r>
          </w:p>
        </w:tc>
      </w:tr>
    </w:tbl>
    <w:p w:rsidR="00F65FC5" w:rsidRDefault="00F65FC5">
      <w:pPr>
        <w:pStyle w:val="Corpodetexto"/>
        <w:rPr>
          <w:sz w:val="22"/>
        </w:rPr>
      </w:pPr>
    </w:p>
    <w:p w:rsidR="00F65FC5" w:rsidRDefault="000D47E0">
      <w:pPr>
        <w:pStyle w:val="Corpodetexto"/>
        <w:spacing w:before="177" w:line="229" w:lineRule="exact"/>
        <w:ind w:left="1418"/>
      </w:pPr>
      <w:r>
        <w:rPr>
          <w:color w:val="000009"/>
        </w:rPr>
        <w:t>Observação:</w:t>
      </w:r>
    </w:p>
    <w:p w:rsidR="00F65FC5" w:rsidRDefault="000D47E0">
      <w:pPr>
        <w:pStyle w:val="PargrafodaLista"/>
        <w:numPr>
          <w:ilvl w:val="0"/>
          <w:numId w:val="85"/>
        </w:numPr>
        <w:tabs>
          <w:tab w:val="left" w:pos="1847"/>
        </w:tabs>
        <w:spacing w:before="3" w:line="235" w:lineRule="auto"/>
        <w:ind w:right="1566" w:firstLine="0"/>
        <w:rPr>
          <w:sz w:val="20"/>
        </w:rPr>
      </w:pPr>
      <w:r>
        <w:rPr>
          <w:color w:val="000009"/>
          <w:sz w:val="20"/>
        </w:rPr>
        <w:t>No valor relativo à prestação do serviço de manutenção predial, deverão estar inclusos todos os custos inerentes à contratação, inclusive ferramentas e equipamentos de uso</w:t>
      </w:r>
      <w:r>
        <w:rPr>
          <w:color w:val="000009"/>
          <w:spacing w:val="-3"/>
          <w:sz w:val="20"/>
        </w:rPr>
        <w:t xml:space="preserve"> </w:t>
      </w:r>
      <w:r>
        <w:rPr>
          <w:color w:val="000009"/>
          <w:sz w:val="20"/>
        </w:rPr>
        <w:t>cotidiano.</w:t>
      </w:r>
    </w:p>
    <w:p w:rsidR="00F65FC5" w:rsidRDefault="000D47E0">
      <w:pPr>
        <w:pStyle w:val="PargrafodaLista"/>
        <w:numPr>
          <w:ilvl w:val="0"/>
          <w:numId w:val="85"/>
        </w:numPr>
        <w:tabs>
          <w:tab w:val="left" w:pos="1847"/>
        </w:tabs>
        <w:spacing w:before="3" w:line="264" w:lineRule="auto"/>
        <w:ind w:right="1565" w:firstLine="0"/>
        <w:rPr>
          <w:sz w:val="20"/>
        </w:rPr>
      </w:pPr>
      <w:r>
        <w:rPr>
          <w:sz w:val="20"/>
        </w:rPr>
        <w:t>Para composição do valor mensal e anual deverá ser considerado Custo com Mão de Obra Dedicada, Custo de Material de Consumo e Custo de Serviços</w:t>
      </w:r>
      <w:r>
        <w:rPr>
          <w:spacing w:val="-7"/>
          <w:sz w:val="20"/>
        </w:rPr>
        <w:t xml:space="preserve"> </w:t>
      </w:r>
      <w:r>
        <w:rPr>
          <w:sz w:val="20"/>
        </w:rPr>
        <w:t>Eventuais/Extras.</w:t>
      </w:r>
    </w:p>
    <w:p w:rsidR="00F65FC5" w:rsidRDefault="00F65FC5">
      <w:pPr>
        <w:spacing w:line="264" w:lineRule="auto"/>
        <w:jc w:val="both"/>
        <w:rPr>
          <w:sz w:val="20"/>
        </w:rPr>
        <w:sectPr w:rsidR="00F65FC5">
          <w:headerReference w:type="default" r:id="rId17"/>
          <w:footerReference w:type="default" r:id="rId18"/>
          <w:pgSz w:w="11910" w:h="16840"/>
          <w:pgMar w:top="1560" w:right="0" w:bottom="1160" w:left="0" w:header="342" w:footer="962" w:gutter="0"/>
          <w:pgNumType w:start="1"/>
          <w:cols w:space="720"/>
        </w:sectPr>
      </w:pPr>
    </w:p>
    <w:p w:rsidR="00F65FC5" w:rsidRDefault="00F65FC5">
      <w:pPr>
        <w:pStyle w:val="Corpodetexto"/>
        <w:spacing w:before="8"/>
        <w:rPr>
          <w:sz w:val="27"/>
        </w:rPr>
      </w:pPr>
    </w:p>
    <w:p w:rsidR="00F65FC5" w:rsidRDefault="000D47E0">
      <w:pPr>
        <w:pStyle w:val="Ttulo3"/>
        <w:numPr>
          <w:ilvl w:val="2"/>
          <w:numId w:val="86"/>
        </w:numPr>
        <w:tabs>
          <w:tab w:val="left" w:pos="1988"/>
        </w:tabs>
        <w:spacing w:before="93"/>
        <w:ind w:left="1987" w:hanging="427"/>
        <w:jc w:val="both"/>
      </w:pPr>
      <w:r>
        <w:t>DA JUSTIFICATIVA E MOTIVAÇÃO PARA A CONTRATAÇÃO DOS</w:t>
      </w:r>
      <w:r>
        <w:rPr>
          <w:spacing w:val="-3"/>
        </w:rPr>
        <w:t xml:space="preserve"> </w:t>
      </w:r>
      <w:r>
        <w:t>SERVIÇOS</w:t>
      </w:r>
    </w:p>
    <w:p w:rsidR="00F65FC5" w:rsidRDefault="000D47E0">
      <w:pPr>
        <w:pStyle w:val="PargrafodaLista"/>
        <w:numPr>
          <w:ilvl w:val="3"/>
          <w:numId w:val="86"/>
        </w:numPr>
        <w:tabs>
          <w:tab w:val="left" w:pos="1907"/>
        </w:tabs>
        <w:spacing w:before="34"/>
        <w:ind w:right="1419" w:firstLine="0"/>
        <w:rPr>
          <w:sz w:val="20"/>
        </w:rPr>
      </w:pPr>
      <w:r>
        <w:rPr>
          <w:sz w:val="20"/>
        </w:rPr>
        <w:t>O contrato tem a finalidade de prestação de serviços de manutenção preventiva, corretiva com fornecimento de mão de obra para as atividades elencadas neste Termo de</w:t>
      </w:r>
      <w:r>
        <w:rPr>
          <w:spacing w:val="-12"/>
          <w:sz w:val="20"/>
        </w:rPr>
        <w:t xml:space="preserve"> </w:t>
      </w:r>
      <w:r>
        <w:rPr>
          <w:sz w:val="20"/>
        </w:rPr>
        <w:t>Referência.</w:t>
      </w:r>
    </w:p>
    <w:p w:rsidR="00F65FC5" w:rsidRDefault="000D47E0">
      <w:pPr>
        <w:pStyle w:val="PargrafodaLista"/>
        <w:numPr>
          <w:ilvl w:val="3"/>
          <w:numId w:val="86"/>
        </w:numPr>
        <w:tabs>
          <w:tab w:val="left" w:pos="1981"/>
        </w:tabs>
        <w:spacing w:before="120"/>
        <w:ind w:right="1415" w:firstLine="0"/>
        <w:rPr>
          <w:sz w:val="20"/>
        </w:rPr>
      </w:pPr>
      <w:r>
        <w:rPr>
          <w:sz w:val="20"/>
        </w:rPr>
        <w:t>O HOSPITAL FEDERAL DOS SERVIDORES DO ESTADO é uma Unidade Pública de Saúde composta por aproximadamente 100.000 m² de área edificada, composta por (cinco) edificações, entre as quais: Prédio Principal, Anexo I, Anexo II, Anexo III e Anexo</w:t>
      </w:r>
      <w:r>
        <w:rPr>
          <w:spacing w:val="-10"/>
          <w:sz w:val="20"/>
        </w:rPr>
        <w:t xml:space="preserve"> </w:t>
      </w:r>
      <w:r>
        <w:rPr>
          <w:sz w:val="20"/>
        </w:rPr>
        <w:t>IV.</w:t>
      </w:r>
    </w:p>
    <w:p w:rsidR="00F65FC5" w:rsidRDefault="000D47E0">
      <w:pPr>
        <w:pStyle w:val="PargrafodaLista"/>
        <w:numPr>
          <w:ilvl w:val="3"/>
          <w:numId w:val="86"/>
        </w:numPr>
        <w:tabs>
          <w:tab w:val="left" w:pos="1909"/>
        </w:tabs>
        <w:spacing w:before="122" w:line="276" w:lineRule="auto"/>
        <w:ind w:right="1419" w:firstLine="0"/>
        <w:rPr>
          <w:sz w:val="20"/>
        </w:rPr>
      </w:pPr>
      <w:r>
        <w:rPr>
          <w:sz w:val="20"/>
        </w:rPr>
        <w:t>A instituição não dispõe, em seu quadro de funcionários, de profissionais com as qualificações necessárias para a execução dos serviços de manutenção predial. A contratação de empresa especializada para a realização desse serviço evitará que problemas surgidos no dia a dia necessitem de contratações periódicas e fracionadas para o saneamento, contribuindo para o bom andamento do atendimento à população, bem-estar e saúde dos pacientes, colaboradores e visitantes.</w:t>
      </w:r>
    </w:p>
    <w:p w:rsidR="00F65FC5" w:rsidRDefault="000D47E0">
      <w:pPr>
        <w:pStyle w:val="PargrafodaLista"/>
        <w:numPr>
          <w:ilvl w:val="3"/>
          <w:numId w:val="86"/>
        </w:numPr>
        <w:tabs>
          <w:tab w:val="left" w:pos="1933"/>
        </w:tabs>
        <w:spacing w:before="122" w:line="276" w:lineRule="auto"/>
        <w:ind w:right="1416" w:firstLine="0"/>
        <w:rPr>
          <w:sz w:val="20"/>
        </w:rPr>
      </w:pPr>
      <w:r>
        <w:rPr>
          <w:sz w:val="20"/>
        </w:rPr>
        <w:t>Dentre as necessidades da instituição para este tipo de contratação, é possível destacar o processo de obsolescência das instalações, a intensa utilização dos espaços físicos, a grande circulação de pessoas envolvidas nas atividades assistenciais, e de ensino, bem como nas funções administrativas da</w:t>
      </w:r>
      <w:r>
        <w:rPr>
          <w:spacing w:val="-2"/>
          <w:sz w:val="20"/>
        </w:rPr>
        <w:t xml:space="preserve"> </w:t>
      </w:r>
      <w:r>
        <w:rPr>
          <w:sz w:val="20"/>
        </w:rPr>
        <w:t>Unidade.</w:t>
      </w:r>
    </w:p>
    <w:p w:rsidR="00F65FC5" w:rsidRDefault="000D47E0">
      <w:pPr>
        <w:pStyle w:val="PargrafodaLista"/>
        <w:numPr>
          <w:ilvl w:val="3"/>
          <w:numId w:val="86"/>
        </w:numPr>
        <w:tabs>
          <w:tab w:val="left" w:pos="1902"/>
        </w:tabs>
        <w:spacing w:before="118" w:line="278" w:lineRule="auto"/>
        <w:ind w:right="1412" w:firstLine="0"/>
        <w:rPr>
          <w:sz w:val="20"/>
        </w:rPr>
      </w:pPr>
      <w:r>
        <w:rPr>
          <w:sz w:val="20"/>
        </w:rPr>
        <w:t>Destaca-se ainda que boa parte dessas atividades possuem funcionamento ininterrupto, vinte e quatro horas por dia, sete dias por</w:t>
      </w:r>
      <w:r>
        <w:rPr>
          <w:spacing w:val="-3"/>
          <w:sz w:val="20"/>
        </w:rPr>
        <w:t xml:space="preserve"> </w:t>
      </w:r>
      <w:r>
        <w:rPr>
          <w:sz w:val="20"/>
        </w:rPr>
        <w:t>semana.</w:t>
      </w:r>
    </w:p>
    <w:p w:rsidR="00F65FC5" w:rsidRDefault="000D47E0">
      <w:pPr>
        <w:pStyle w:val="PargrafodaLista"/>
        <w:numPr>
          <w:ilvl w:val="3"/>
          <w:numId w:val="86"/>
        </w:numPr>
        <w:tabs>
          <w:tab w:val="left" w:pos="1907"/>
        </w:tabs>
        <w:spacing w:before="117" w:line="276" w:lineRule="auto"/>
        <w:ind w:right="1419" w:firstLine="0"/>
        <w:rPr>
          <w:sz w:val="20"/>
        </w:rPr>
      </w:pPr>
      <w:r>
        <w:rPr>
          <w:sz w:val="20"/>
        </w:rPr>
        <w:t>Garantir a operacionalidade das instalações do HFSE está diretamente ligado à capacidade da instituição de prestar atendimento à população dependente do</w:t>
      </w:r>
      <w:r>
        <w:rPr>
          <w:spacing w:val="-5"/>
          <w:sz w:val="20"/>
        </w:rPr>
        <w:t xml:space="preserve"> </w:t>
      </w:r>
      <w:r>
        <w:rPr>
          <w:sz w:val="20"/>
        </w:rPr>
        <w:t>SUS.</w:t>
      </w:r>
    </w:p>
    <w:p w:rsidR="00F65FC5" w:rsidRDefault="000D47E0">
      <w:pPr>
        <w:pStyle w:val="PargrafodaLista"/>
        <w:numPr>
          <w:ilvl w:val="3"/>
          <w:numId w:val="86"/>
        </w:numPr>
        <w:tabs>
          <w:tab w:val="left" w:pos="1899"/>
        </w:tabs>
        <w:spacing w:before="119" w:line="276" w:lineRule="auto"/>
        <w:ind w:right="1413" w:firstLine="0"/>
        <w:rPr>
          <w:sz w:val="20"/>
        </w:rPr>
      </w:pPr>
      <w:r>
        <w:rPr>
          <w:sz w:val="20"/>
        </w:rPr>
        <w:t xml:space="preserve">Por ser um serviço de apoio as atividades desenvolvidas no Hospital Federal </w:t>
      </w:r>
      <w:r>
        <w:rPr>
          <w:spacing w:val="2"/>
          <w:sz w:val="20"/>
        </w:rPr>
        <w:t xml:space="preserve">dos </w:t>
      </w:r>
      <w:r>
        <w:rPr>
          <w:sz w:val="20"/>
        </w:rPr>
        <w:t xml:space="preserve">Servidores do Estado e a unidade não possuir no seu quadro mão de obra qualificada para a execução dos referidos serviços, optou-se pela terceirização do serviço de manutenção predial, conforme </w:t>
      </w:r>
      <w:r>
        <w:rPr>
          <w:sz w:val="20"/>
          <w:u w:val="single"/>
        </w:rPr>
        <w:t>IN</w:t>
      </w:r>
      <w:r w:rsidR="00A105A1">
        <w:rPr>
          <w:sz w:val="20"/>
          <w:u w:val="single"/>
        </w:rPr>
        <w:t>/SEGES/</w:t>
      </w:r>
      <w:r>
        <w:rPr>
          <w:sz w:val="20"/>
          <w:u w:val="single"/>
        </w:rPr>
        <w:t xml:space="preserve"> MP</w:t>
      </w:r>
      <w:r w:rsidR="00A105A1">
        <w:rPr>
          <w:sz w:val="20"/>
          <w:u w:val="single"/>
        </w:rPr>
        <w:t>D</w:t>
      </w:r>
      <w:r>
        <w:rPr>
          <w:sz w:val="20"/>
          <w:u w:val="single"/>
        </w:rPr>
        <w:t>G</w:t>
      </w:r>
      <w:r w:rsidR="00A105A1">
        <w:rPr>
          <w:sz w:val="20"/>
          <w:u w:val="single"/>
        </w:rPr>
        <w:t xml:space="preserve"> nº</w:t>
      </w:r>
      <w:r>
        <w:rPr>
          <w:spacing w:val="-4"/>
          <w:sz w:val="20"/>
          <w:u w:val="single"/>
        </w:rPr>
        <w:t xml:space="preserve"> </w:t>
      </w:r>
      <w:r>
        <w:rPr>
          <w:sz w:val="20"/>
          <w:u w:val="single"/>
        </w:rPr>
        <w:t>0</w:t>
      </w:r>
      <w:r w:rsidR="00A105A1">
        <w:rPr>
          <w:sz w:val="20"/>
          <w:u w:val="single"/>
        </w:rPr>
        <w:t>5</w:t>
      </w:r>
      <w:r>
        <w:rPr>
          <w:sz w:val="20"/>
          <w:u w:val="single"/>
        </w:rPr>
        <w:t>/20</w:t>
      </w:r>
      <w:r w:rsidR="00A105A1">
        <w:rPr>
          <w:sz w:val="20"/>
          <w:u w:val="single"/>
        </w:rPr>
        <w:t>17</w:t>
      </w:r>
      <w:r>
        <w:rPr>
          <w:sz w:val="20"/>
        </w:rPr>
        <w:t>.</w:t>
      </w:r>
    </w:p>
    <w:p w:rsidR="00F65FC5" w:rsidRDefault="00F65FC5">
      <w:pPr>
        <w:pStyle w:val="Corpodetexto"/>
      </w:pPr>
    </w:p>
    <w:p w:rsidR="00F65FC5" w:rsidRDefault="00F65FC5">
      <w:pPr>
        <w:pStyle w:val="Corpodetexto"/>
        <w:spacing w:before="7"/>
        <w:rPr>
          <w:sz w:val="15"/>
        </w:rPr>
      </w:pPr>
    </w:p>
    <w:p w:rsidR="00F65FC5" w:rsidRDefault="000D47E0">
      <w:pPr>
        <w:pStyle w:val="Ttulo3"/>
        <w:numPr>
          <w:ilvl w:val="2"/>
          <w:numId w:val="86"/>
        </w:numPr>
        <w:tabs>
          <w:tab w:val="left" w:pos="2126"/>
          <w:tab w:val="left" w:pos="2127"/>
        </w:tabs>
        <w:spacing w:before="93"/>
        <w:ind w:left="2126" w:hanging="566"/>
        <w:jc w:val="left"/>
      </w:pPr>
      <w:r>
        <w:t>DO</w:t>
      </w:r>
      <w:r>
        <w:rPr>
          <w:spacing w:val="-1"/>
        </w:rPr>
        <w:t xml:space="preserve"> </w:t>
      </w:r>
      <w:r>
        <w:t>OBJETIVO</w:t>
      </w:r>
    </w:p>
    <w:p w:rsidR="00F65FC5" w:rsidRDefault="000D47E0">
      <w:pPr>
        <w:pStyle w:val="Corpodetexto"/>
        <w:spacing w:before="37" w:line="276" w:lineRule="auto"/>
        <w:ind w:left="1560" w:right="1414"/>
        <w:jc w:val="both"/>
      </w:pPr>
      <w:r>
        <w:t>Pretende-se com a presente contratação prover ao Hospital Federal dos Servidores do Estado a otimização de todas as informações pertinentes as suas instalações, sendo possíveis as seguintes vantagens imediatas:</w:t>
      </w:r>
    </w:p>
    <w:p w:rsidR="00F65FC5" w:rsidRDefault="00F65FC5">
      <w:pPr>
        <w:pStyle w:val="Corpodetexto"/>
        <w:spacing w:before="10"/>
        <w:rPr>
          <w:sz w:val="22"/>
        </w:rPr>
      </w:pPr>
    </w:p>
    <w:p w:rsidR="00F65FC5" w:rsidRDefault="000D47E0">
      <w:pPr>
        <w:pStyle w:val="PargrafodaLista"/>
        <w:numPr>
          <w:ilvl w:val="0"/>
          <w:numId w:val="84"/>
        </w:numPr>
        <w:tabs>
          <w:tab w:val="left" w:pos="1844"/>
        </w:tabs>
        <w:spacing w:line="245" w:lineRule="exact"/>
        <w:ind w:firstLine="0"/>
        <w:jc w:val="left"/>
        <w:rPr>
          <w:sz w:val="20"/>
        </w:rPr>
      </w:pPr>
      <w:r>
        <w:rPr>
          <w:spacing w:val="3"/>
          <w:sz w:val="20"/>
        </w:rPr>
        <w:t xml:space="preserve">Melhoria </w:t>
      </w:r>
      <w:r>
        <w:rPr>
          <w:sz w:val="20"/>
        </w:rPr>
        <w:t xml:space="preserve">da </w:t>
      </w:r>
      <w:r>
        <w:rPr>
          <w:spacing w:val="3"/>
          <w:sz w:val="20"/>
        </w:rPr>
        <w:t xml:space="preserve">situação operacional </w:t>
      </w:r>
      <w:r>
        <w:rPr>
          <w:sz w:val="20"/>
        </w:rPr>
        <w:t xml:space="preserve">de </w:t>
      </w:r>
      <w:r>
        <w:rPr>
          <w:spacing w:val="2"/>
          <w:sz w:val="20"/>
        </w:rPr>
        <w:t xml:space="preserve">seus </w:t>
      </w:r>
      <w:r>
        <w:rPr>
          <w:spacing w:val="3"/>
          <w:sz w:val="20"/>
        </w:rPr>
        <w:t xml:space="preserve">sistemas </w:t>
      </w:r>
      <w:r>
        <w:rPr>
          <w:sz w:val="20"/>
        </w:rPr>
        <w:t>e</w:t>
      </w:r>
      <w:r>
        <w:rPr>
          <w:spacing w:val="47"/>
          <w:sz w:val="20"/>
        </w:rPr>
        <w:t xml:space="preserve"> </w:t>
      </w:r>
      <w:r>
        <w:rPr>
          <w:spacing w:val="3"/>
          <w:sz w:val="20"/>
        </w:rPr>
        <w:t>equipamentos</w:t>
      </w:r>
    </w:p>
    <w:p w:rsidR="00F65FC5" w:rsidRDefault="000D47E0">
      <w:pPr>
        <w:pStyle w:val="PargrafodaLista"/>
        <w:numPr>
          <w:ilvl w:val="0"/>
          <w:numId w:val="84"/>
        </w:numPr>
        <w:tabs>
          <w:tab w:val="left" w:pos="1844"/>
        </w:tabs>
        <w:spacing w:line="244" w:lineRule="exact"/>
        <w:ind w:firstLine="0"/>
        <w:jc w:val="left"/>
        <w:rPr>
          <w:sz w:val="20"/>
        </w:rPr>
      </w:pPr>
      <w:r>
        <w:rPr>
          <w:spacing w:val="3"/>
          <w:sz w:val="20"/>
        </w:rPr>
        <w:t xml:space="preserve">Aumento </w:t>
      </w:r>
      <w:r>
        <w:rPr>
          <w:sz w:val="20"/>
        </w:rPr>
        <w:t xml:space="preserve">da </w:t>
      </w:r>
      <w:r>
        <w:rPr>
          <w:spacing w:val="2"/>
          <w:sz w:val="20"/>
        </w:rPr>
        <w:t xml:space="preserve">vida útil </w:t>
      </w:r>
      <w:r>
        <w:rPr>
          <w:sz w:val="20"/>
        </w:rPr>
        <w:t xml:space="preserve">de </w:t>
      </w:r>
      <w:r>
        <w:rPr>
          <w:spacing w:val="2"/>
          <w:sz w:val="20"/>
        </w:rPr>
        <w:t>seus</w:t>
      </w:r>
      <w:r>
        <w:rPr>
          <w:spacing w:val="38"/>
          <w:sz w:val="20"/>
        </w:rPr>
        <w:t xml:space="preserve"> </w:t>
      </w:r>
      <w:r>
        <w:rPr>
          <w:spacing w:val="3"/>
          <w:sz w:val="20"/>
        </w:rPr>
        <w:t>equipamentos.</w:t>
      </w:r>
    </w:p>
    <w:p w:rsidR="00F65FC5" w:rsidRDefault="000D47E0">
      <w:pPr>
        <w:pStyle w:val="PargrafodaLista"/>
        <w:numPr>
          <w:ilvl w:val="0"/>
          <w:numId w:val="84"/>
        </w:numPr>
        <w:tabs>
          <w:tab w:val="left" w:pos="1844"/>
        </w:tabs>
        <w:spacing w:line="244" w:lineRule="exact"/>
        <w:ind w:firstLine="0"/>
        <w:jc w:val="left"/>
        <w:rPr>
          <w:sz w:val="20"/>
        </w:rPr>
      </w:pPr>
      <w:r>
        <w:rPr>
          <w:spacing w:val="3"/>
          <w:sz w:val="20"/>
        </w:rPr>
        <w:t xml:space="preserve">Prevenção </w:t>
      </w:r>
      <w:r>
        <w:rPr>
          <w:sz w:val="20"/>
        </w:rPr>
        <w:t xml:space="preserve">de </w:t>
      </w:r>
      <w:r>
        <w:rPr>
          <w:spacing w:val="3"/>
          <w:sz w:val="20"/>
        </w:rPr>
        <w:t xml:space="preserve">recorrência </w:t>
      </w:r>
      <w:r>
        <w:rPr>
          <w:sz w:val="20"/>
        </w:rPr>
        <w:t xml:space="preserve">de </w:t>
      </w:r>
      <w:r>
        <w:rPr>
          <w:spacing w:val="3"/>
          <w:sz w:val="20"/>
        </w:rPr>
        <w:t xml:space="preserve">defeitos, realizando analise </w:t>
      </w:r>
      <w:r>
        <w:rPr>
          <w:sz w:val="20"/>
        </w:rPr>
        <w:t xml:space="preserve">de </w:t>
      </w:r>
      <w:r>
        <w:rPr>
          <w:spacing w:val="2"/>
          <w:sz w:val="20"/>
        </w:rPr>
        <w:t xml:space="preserve">causas </w:t>
      </w:r>
      <w:r>
        <w:rPr>
          <w:sz w:val="20"/>
        </w:rPr>
        <w:t xml:space="preserve">de </w:t>
      </w:r>
      <w:r>
        <w:rPr>
          <w:spacing w:val="3"/>
          <w:sz w:val="20"/>
        </w:rPr>
        <w:t xml:space="preserve">falhas </w:t>
      </w:r>
      <w:r>
        <w:rPr>
          <w:sz w:val="20"/>
        </w:rPr>
        <w:t>/</w:t>
      </w:r>
      <w:r>
        <w:rPr>
          <w:spacing w:val="15"/>
          <w:sz w:val="20"/>
        </w:rPr>
        <w:t xml:space="preserve"> </w:t>
      </w:r>
      <w:r>
        <w:rPr>
          <w:spacing w:val="3"/>
          <w:sz w:val="20"/>
        </w:rPr>
        <w:t>defeitos.</w:t>
      </w:r>
    </w:p>
    <w:p w:rsidR="00F65FC5" w:rsidRDefault="000D47E0">
      <w:pPr>
        <w:pStyle w:val="PargrafodaLista"/>
        <w:numPr>
          <w:ilvl w:val="0"/>
          <w:numId w:val="84"/>
        </w:numPr>
        <w:tabs>
          <w:tab w:val="left" w:pos="1844"/>
        </w:tabs>
        <w:spacing w:before="4" w:line="235" w:lineRule="auto"/>
        <w:ind w:right="1437" w:firstLine="0"/>
        <w:jc w:val="left"/>
        <w:rPr>
          <w:sz w:val="20"/>
        </w:rPr>
      </w:pPr>
      <w:r>
        <w:rPr>
          <w:spacing w:val="3"/>
          <w:sz w:val="20"/>
        </w:rPr>
        <w:t xml:space="preserve">Possibilidade </w:t>
      </w:r>
      <w:r>
        <w:rPr>
          <w:sz w:val="20"/>
        </w:rPr>
        <w:t xml:space="preserve">de </w:t>
      </w:r>
      <w:r>
        <w:rPr>
          <w:spacing w:val="2"/>
          <w:sz w:val="20"/>
        </w:rPr>
        <w:t xml:space="preserve">tomadas </w:t>
      </w:r>
      <w:r>
        <w:rPr>
          <w:sz w:val="20"/>
        </w:rPr>
        <w:t xml:space="preserve">de </w:t>
      </w:r>
      <w:r>
        <w:rPr>
          <w:spacing w:val="2"/>
          <w:sz w:val="20"/>
        </w:rPr>
        <w:t xml:space="preserve">decisões </w:t>
      </w:r>
      <w:r>
        <w:rPr>
          <w:spacing w:val="3"/>
          <w:sz w:val="20"/>
        </w:rPr>
        <w:t xml:space="preserve">baseadas </w:t>
      </w:r>
      <w:r>
        <w:rPr>
          <w:sz w:val="20"/>
        </w:rPr>
        <w:t xml:space="preserve">em </w:t>
      </w:r>
      <w:r>
        <w:rPr>
          <w:spacing w:val="3"/>
          <w:sz w:val="20"/>
        </w:rPr>
        <w:t xml:space="preserve">relatórios específicos </w:t>
      </w:r>
      <w:r>
        <w:rPr>
          <w:sz w:val="20"/>
        </w:rPr>
        <w:t xml:space="preserve">com </w:t>
      </w:r>
      <w:r>
        <w:rPr>
          <w:spacing w:val="3"/>
          <w:sz w:val="20"/>
        </w:rPr>
        <w:t xml:space="preserve">Índices  Classe Mundial </w:t>
      </w:r>
      <w:r>
        <w:rPr>
          <w:sz w:val="20"/>
        </w:rPr>
        <w:t>de</w:t>
      </w:r>
      <w:r>
        <w:rPr>
          <w:spacing w:val="17"/>
          <w:sz w:val="20"/>
        </w:rPr>
        <w:t xml:space="preserve"> </w:t>
      </w:r>
      <w:r>
        <w:rPr>
          <w:spacing w:val="3"/>
          <w:sz w:val="20"/>
        </w:rPr>
        <w:t>Manutenção.</w:t>
      </w:r>
    </w:p>
    <w:p w:rsidR="00F65FC5" w:rsidRDefault="000D47E0">
      <w:pPr>
        <w:pStyle w:val="PargrafodaLista"/>
        <w:numPr>
          <w:ilvl w:val="0"/>
          <w:numId w:val="84"/>
        </w:numPr>
        <w:tabs>
          <w:tab w:val="left" w:pos="1844"/>
        </w:tabs>
        <w:spacing w:before="3" w:line="244" w:lineRule="exact"/>
        <w:ind w:left="1843" w:hanging="283"/>
        <w:jc w:val="left"/>
        <w:rPr>
          <w:sz w:val="20"/>
        </w:rPr>
      </w:pPr>
      <w:r>
        <w:rPr>
          <w:spacing w:val="3"/>
          <w:sz w:val="20"/>
        </w:rPr>
        <w:t xml:space="preserve">Melhor planejamento </w:t>
      </w:r>
      <w:r>
        <w:rPr>
          <w:sz w:val="20"/>
        </w:rPr>
        <w:t xml:space="preserve">de </w:t>
      </w:r>
      <w:r>
        <w:rPr>
          <w:spacing w:val="3"/>
          <w:sz w:val="20"/>
        </w:rPr>
        <w:t xml:space="preserve">alocação </w:t>
      </w:r>
      <w:r>
        <w:rPr>
          <w:sz w:val="20"/>
        </w:rPr>
        <w:t xml:space="preserve">de </w:t>
      </w:r>
      <w:r>
        <w:rPr>
          <w:spacing w:val="2"/>
          <w:sz w:val="20"/>
        </w:rPr>
        <w:t xml:space="preserve">recursos </w:t>
      </w:r>
      <w:r>
        <w:rPr>
          <w:spacing w:val="3"/>
          <w:sz w:val="20"/>
        </w:rPr>
        <w:t xml:space="preserve">técnicos </w:t>
      </w:r>
      <w:r>
        <w:rPr>
          <w:sz w:val="20"/>
        </w:rPr>
        <w:t>e</w:t>
      </w:r>
      <w:r>
        <w:rPr>
          <w:spacing w:val="46"/>
          <w:sz w:val="20"/>
        </w:rPr>
        <w:t xml:space="preserve"> </w:t>
      </w:r>
      <w:r>
        <w:rPr>
          <w:spacing w:val="3"/>
          <w:sz w:val="20"/>
        </w:rPr>
        <w:t>financeiros.</w:t>
      </w:r>
    </w:p>
    <w:p w:rsidR="00F65FC5" w:rsidRDefault="000D47E0">
      <w:pPr>
        <w:pStyle w:val="PargrafodaLista"/>
        <w:numPr>
          <w:ilvl w:val="0"/>
          <w:numId w:val="84"/>
        </w:numPr>
        <w:tabs>
          <w:tab w:val="left" w:pos="1844"/>
        </w:tabs>
        <w:ind w:right="1438" w:firstLine="0"/>
        <w:jc w:val="left"/>
        <w:rPr>
          <w:sz w:val="20"/>
        </w:rPr>
      </w:pPr>
      <w:r>
        <w:rPr>
          <w:spacing w:val="3"/>
          <w:sz w:val="20"/>
        </w:rPr>
        <w:t xml:space="preserve">Garantir </w:t>
      </w:r>
      <w:r>
        <w:rPr>
          <w:spacing w:val="2"/>
          <w:sz w:val="20"/>
        </w:rPr>
        <w:t xml:space="preserve">que </w:t>
      </w:r>
      <w:r>
        <w:rPr>
          <w:spacing w:val="3"/>
          <w:sz w:val="20"/>
        </w:rPr>
        <w:t xml:space="preserve">somente </w:t>
      </w:r>
      <w:r>
        <w:rPr>
          <w:sz w:val="20"/>
        </w:rPr>
        <w:t xml:space="preserve">os </w:t>
      </w:r>
      <w:r>
        <w:rPr>
          <w:spacing w:val="3"/>
          <w:sz w:val="20"/>
        </w:rPr>
        <w:t xml:space="preserve">aparelhos/equipamentos </w:t>
      </w:r>
      <w:r>
        <w:rPr>
          <w:sz w:val="20"/>
        </w:rPr>
        <w:t xml:space="preserve">em bom </w:t>
      </w:r>
      <w:r>
        <w:rPr>
          <w:spacing w:val="3"/>
          <w:sz w:val="20"/>
        </w:rPr>
        <w:t xml:space="preserve">estado </w:t>
      </w:r>
      <w:r>
        <w:rPr>
          <w:sz w:val="20"/>
        </w:rPr>
        <w:t xml:space="preserve">de </w:t>
      </w:r>
      <w:r>
        <w:rPr>
          <w:spacing w:val="3"/>
          <w:sz w:val="20"/>
        </w:rPr>
        <w:t xml:space="preserve">funcionamento </w:t>
      </w:r>
      <w:r>
        <w:rPr>
          <w:spacing w:val="2"/>
          <w:sz w:val="20"/>
        </w:rPr>
        <w:t xml:space="preserve">estarão </w:t>
      </w:r>
      <w:r>
        <w:rPr>
          <w:spacing w:val="3"/>
          <w:sz w:val="20"/>
        </w:rPr>
        <w:t xml:space="preserve">operacionais, proporcionando </w:t>
      </w:r>
      <w:r>
        <w:rPr>
          <w:sz w:val="20"/>
        </w:rPr>
        <w:t xml:space="preserve">com </w:t>
      </w:r>
      <w:r>
        <w:rPr>
          <w:spacing w:val="2"/>
          <w:sz w:val="20"/>
        </w:rPr>
        <w:t xml:space="preserve">isso </w:t>
      </w:r>
      <w:r>
        <w:rPr>
          <w:spacing w:val="3"/>
          <w:sz w:val="20"/>
        </w:rPr>
        <w:t xml:space="preserve">segurança </w:t>
      </w:r>
      <w:r>
        <w:rPr>
          <w:sz w:val="20"/>
        </w:rPr>
        <w:t>dos</w:t>
      </w:r>
      <w:r>
        <w:rPr>
          <w:spacing w:val="38"/>
          <w:sz w:val="20"/>
        </w:rPr>
        <w:t xml:space="preserve"> </w:t>
      </w:r>
      <w:r>
        <w:rPr>
          <w:spacing w:val="3"/>
          <w:sz w:val="20"/>
        </w:rPr>
        <w:t>usuários.</w:t>
      </w:r>
    </w:p>
    <w:p w:rsidR="00F65FC5" w:rsidRDefault="000D47E0">
      <w:pPr>
        <w:pStyle w:val="PargrafodaLista"/>
        <w:numPr>
          <w:ilvl w:val="0"/>
          <w:numId w:val="84"/>
        </w:numPr>
        <w:tabs>
          <w:tab w:val="left" w:pos="1844"/>
        </w:tabs>
        <w:ind w:right="1439" w:firstLine="0"/>
        <w:jc w:val="left"/>
        <w:rPr>
          <w:sz w:val="20"/>
        </w:rPr>
      </w:pPr>
      <w:r>
        <w:rPr>
          <w:spacing w:val="3"/>
          <w:sz w:val="20"/>
        </w:rPr>
        <w:t xml:space="preserve">Operadores </w:t>
      </w:r>
      <w:r>
        <w:rPr>
          <w:sz w:val="20"/>
        </w:rPr>
        <w:t xml:space="preserve">dos </w:t>
      </w:r>
      <w:r>
        <w:rPr>
          <w:spacing w:val="2"/>
          <w:sz w:val="20"/>
        </w:rPr>
        <w:t xml:space="preserve">aparelhos </w:t>
      </w:r>
      <w:r>
        <w:rPr>
          <w:spacing w:val="3"/>
          <w:sz w:val="20"/>
        </w:rPr>
        <w:t xml:space="preserve">orientados </w:t>
      </w:r>
      <w:r>
        <w:rPr>
          <w:spacing w:val="2"/>
          <w:sz w:val="20"/>
        </w:rPr>
        <w:t xml:space="preserve">para </w:t>
      </w:r>
      <w:r>
        <w:rPr>
          <w:spacing w:val="3"/>
          <w:sz w:val="20"/>
        </w:rPr>
        <w:t xml:space="preserve">melhor adequação </w:t>
      </w:r>
      <w:r>
        <w:rPr>
          <w:sz w:val="20"/>
        </w:rPr>
        <w:t xml:space="preserve">às </w:t>
      </w:r>
      <w:r>
        <w:rPr>
          <w:spacing w:val="2"/>
          <w:sz w:val="20"/>
        </w:rPr>
        <w:t xml:space="preserve">normas </w:t>
      </w:r>
      <w:r>
        <w:rPr>
          <w:sz w:val="20"/>
        </w:rPr>
        <w:t xml:space="preserve">e </w:t>
      </w:r>
      <w:r>
        <w:rPr>
          <w:spacing w:val="3"/>
          <w:sz w:val="20"/>
        </w:rPr>
        <w:t>procedimentos técnicos.</w:t>
      </w:r>
    </w:p>
    <w:p w:rsidR="00F65FC5" w:rsidRDefault="000D47E0">
      <w:pPr>
        <w:pStyle w:val="PargrafodaLista"/>
        <w:numPr>
          <w:ilvl w:val="0"/>
          <w:numId w:val="84"/>
        </w:numPr>
        <w:tabs>
          <w:tab w:val="left" w:pos="1844"/>
        </w:tabs>
        <w:spacing w:line="244" w:lineRule="exact"/>
        <w:ind w:left="1843" w:hanging="283"/>
        <w:jc w:val="left"/>
        <w:rPr>
          <w:sz w:val="20"/>
        </w:rPr>
      </w:pPr>
      <w:r>
        <w:rPr>
          <w:spacing w:val="3"/>
          <w:sz w:val="20"/>
        </w:rPr>
        <w:t xml:space="preserve">Redução </w:t>
      </w:r>
      <w:r>
        <w:rPr>
          <w:sz w:val="20"/>
        </w:rPr>
        <w:t xml:space="preserve">de </w:t>
      </w:r>
      <w:r>
        <w:rPr>
          <w:spacing w:val="3"/>
          <w:sz w:val="20"/>
        </w:rPr>
        <w:t xml:space="preserve">custos totais </w:t>
      </w:r>
      <w:r>
        <w:rPr>
          <w:sz w:val="20"/>
        </w:rPr>
        <w:t>de</w:t>
      </w:r>
      <w:r>
        <w:rPr>
          <w:spacing w:val="23"/>
          <w:sz w:val="20"/>
        </w:rPr>
        <w:t xml:space="preserve"> </w:t>
      </w:r>
      <w:r>
        <w:rPr>
          <w:spacing w:val="3"/>
          <w:sz w:val="20"/>
        </w:rPr>
        <w:t>manutenção.</w:t>
      </w:r>
    </w:p>
    <w:p w:rsidR="00F65FC5" w:rsidRDefault="000D47E0">
      <w:pPr>
        <w:pStyle w:val="PargrafodaLista"/>
        <w:numPr>
          <w:ilvl w:val="0"/>
          <w:numId w:val="84"/>
        </w:numPr>
        <w:tabs>
          <w:tab w:val="left" w:pos="1844"/>
          <w:tab w:val="left" w:pos="3232"/>
          <w:tab w:val="left" w:pos="3673"/>
          <w:tab w:val="left" w:pos="4583"/>
          <w:tab w:val="left" w:pos="4921"/>
          <w:tab w:val="left" w:pos="6173"/>
          <w:tab w:val="left" w:pos="7426"/>
          <w:tab w:val="left" w:pos="7876"/>
          <w:tab w:val="left" w:pos="8726"/>
          <w:tab w:val="left" w:pos="9749"/>
        </w:tabs>
        <w:ind w:right="1437" w:firstLine="0"/>
        <w:jc w:val="left"/>
        <w:rPr>
          <w:sz w:val="20"/>
        </w:rPr>
      </w:pPr>
      <w:r>
        <w:rPr>
          <w:spacing w:val="3"/>
          <w:sz w:val="20"/>
        </w:rPr>
        <w:t>Atendimento</w:t>
      </w:r>
      <w:r>
        <w:rPr>
          <w:spacing w:val="3"/>
          <w:sz w:val="20"/>
        </w:rPr>
        <w:tab/>
      </w:r>
      <w:r>
        <w:rPr>
          <w:sz w:val="20"/>
        </w:rPr>
        <w:t>as</w:t>
      </w:r>
      <w:r>
        <w:rPr>
          <w:sz w:val="20"/>
        </w:rPr>
        <w:tab/>
      </w:r>
      <w:r>
        <w:rPr>
          <w:spacing w:val="2"/>
          <w:sz w:val="20"/>
        </w:rPr>
        <w:t>normas</w:t>
      </w:r>
      <w:r>
        <w:rPr>
          <w:spacing w:val="2"/>
          <w:sz w:val="20"/>
        </w:rPr>
        <w:tab/>
      </w:r>
      <w:r>
        <w:rPr>
          <w:sz w:val="20"/>
        </w:rPr>
        <w:t>e</w:t>
      </w:r>
      <w:r>
        <w:rPr>
          <w:sz w:val="20"/>
        </w:rPr>
        <w:tab/>
      </w:r>
      <w:r>
        <w:rPr>
          <w:spacing w:val="3"/>
          <w:sz w:val="20"/>
        </w:rPr>
        <w:t>legislações</w:t>
      </w:r>
      <w:r>
        <w:rPr>
          <w:spacing w:val="3"/>
          <w:sz w:val="20"/>
        </w:rPr>
        <w:tab/>
        <w:t>pertinentes</w:t>
      </w:r>
      <w:r>
        <w:rPr>
          <w:spacing w:val="3"/>
          <w:sz w:val="20"/>
        </w:rPr>
        <w:tab/>
      </w:r>
      <w:r>
        <w:rPr>
          <w:sz w:val="20"/>
        </w:rPr>
        <w:t>ao</w:t>
      </w:r>
      <w:r>
        <w:rPr>
          <w:sz w:val="20"/>
        </w:rPr>
        <w:tab/>
      </w:r>
      <w:r>
        <w:rPr>
          <w:spacing w:val="3"/>
          <w:sz w:val="20"/>
        </w:rPr>
        <w:t>objeto,</w:t>
      </w:r>
      <w:r>
        <w:rPr>
          <w:spacing w:val="3"/>
          <w:sz w:val="20"/>
        </w:rPr>
        <w:tab/>
        <w:t>inclusive</w:t>
      </w:r>
      <w:r>
        <w:rPr>
          <w:spacing w:val="3"/>
          <w:sz w:val="20"/>
        </w:rPr>
        <w:tab/>
      </w:r>
      <w:r>
        <w:rPr>
          <w:sz w:val="20"/>
        </w:rPr>
        <w:t xml:space="preserve">Normas </w:t>
      </w:r>
      <w:r>
        <w:rPr>
          <w:spacing w:val="3"/>
          <w:sz w:val="20"/>
        </w:rPr>
        <w:t>regulamentadoras</w:t>
      </w:r>
      <w:r>
        <w:rPr>
          <w:spacing w:val="9"/>
          <w:sz w:val="20"/>
        </w:rPr>
        <w:t xml:space="preserve"> </w:t>
      </w:r>
      <w:r>
        <w:rPr>
          <w:spacing w:val="2"/>
          <w:sz w:val="20"/>
        </w:rPr>
        <w:t>NR.</w:t>
      </w:r>
    </w:p>
    <w:p w:rsidR="00F65FC5" w:rsidRDefault="00F65FC5">
      <w:pPr>
        <w:pStyle w:val="Corpodetexto"/>
        <w:rPr>
          <w:sz w:val="22"/>
        </w:rPr>
      </w:pPr>
    </w:p>
    <w:p w:rsidR="00F65FC5" w:rsidRDefault="00F65FC5">
      <w:pPr>
        <w:pStyle w:val="Corpodetexto"/>
        <w:spacing w:before="2"/>
        <w:rPr>
          <w:sz w:val="19"/>
        </w:rPr>
      </w:pPr>
    </w:p>
    <w:p w:rsidR="00F65FC5" w:rsidRDefault="000D47E0">
      <w:pPr>
        <w:pStyle w:val="Ttulo3"/>
        <w:numPr>
          <w:ilvl w:val="0"/>
          <w:numId w:val="83"/>
        </w:numPr>
        <w:tabs>
          <w:tab w:val="left" w:pos="1987"/>
          <w:tab w:val="left" w:pos="1988"/>
        </w:tabs>
        <w:ind w:hanging="427"/>
      </w:pPr>
      <w:r>
        <w:t>DA CLASSIFICAÇÃO DOS</w:t>
      </w:r>
      <w:r>
        <w:rPr>
          <w:spacing w:val="-2"/>
        </w:rPr>
        <w:t xml:space="preserve"> </w:t>
      </w:r>
      <w:r>
        <w:t>SERVIÇOS</w:t>
      </w:r>
    </w:p>
    <w:p w:rsidR="00F65FC5" w:rsidRDefault="000D47E0">
      <w:pPr>
        <w:pStyle w:val="PargrafodaLista"/>
        <w:numPr>
          <w:ilvl w:val="1"/>
          <w:numId w:val="83"/>
        </w:numPr>
        <w:tabs>
          <w:tab w:val="left" w:pos="2268"/>
          <w:tab w:val="left" w:pos="2269"/>
        </w:tabs>
        <w:spacing w:before="38" w:line="237" w:lineRule="auto"/>
        <w:ind w:right="1424" w:firstLine="0"/>
        <w:jc w:val="left"/>
        <w:rPr>
          <w:sz w:val="20"/>
        </w:rPr>
      </w:pPr>
      <w:r>
        <w:rPr>
          <w:sz w:val="20"/>
        </w:rPr>
        <w:t>Considerando o disposto no parágrafo único, do art. 1º da Lei 10.520/2002, os serviços acima descritos são considerados como serviços de natureza comum,</w:t>
      </w:r>
      <w:r>
        <w:rPr>
          <w:spacing w:val="44"/>
          <w:sz w:val="20"/>
        </w:rPr>
        <w:t xml:space="preserve"> </w:t>
      </w:r>
      <w:r>
        <w:rPr>
          <w:sz w:val="20"/>
        </w:rPr>
        <w:t>cujos padrões de</w:t>
      </w:r>
    </w:p>
    <w:p w:rsidR="00F65FC5" w:rsidRDefault="00F65FC5">
      <w:pPr>
        <w:spacing w:line="237" w:lineRule="auto"/>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ind w:left="1418" w:right="1555"/>
        <w:jc w:val="both"/>
      </w:pPr>
      <w:r>
        <w:t>desempenho e qualidade encontram-se objetivamente definidos neste instrumento, por meio de especificações usuais no mercado.</w:t>
      </w:r>
    </w:p>
    <w:p w:rsidR="00F65FC5" w:rsidRDefault="00F65FC5">
      <w:pPr>
        <w:pStyle w:val="Corpodetexto"/>
        <w:spacing w:before="3"/>
      </w:pPr>
    </w:p>
    <w:p w:rsidR="00F65FC5" w:rsidRDefault="000D47E0">
      <w:pPr>
        <w:pStyle w:val="PargrafodaLista"/>
        <w:numPr>
          <w:ilvl w:val="1"/>
          <w:numId w:val="83"/>
        </w:numPr>
        <w:tabs>
          <w:tab w:val="left" w:pos="2127"/>
        </w:tabs>
        <w:spacing w:line="276" w:lineRule="auto"/>
        <w:ind w:left="1418" w:right="1560" w:firstLine="0"/>
        <w:jc w:val="both"/>
        <w:rPr>
          <w:sz w:val="20"/>
        </w:rPr>
      </w:pPr>
      <w:r>
        <w:rPr>
          <w:sz w:val="20"/>
        </w:rPr>
        <w:t>Os serviços a serem contratados enquadram-se nos pressupostos do Decreto n° 2.271, de 1997, constituindo-se em atividades materiais acessórias, instrumentais ou complementares à área de competência legal do órgão licitante, não inerentes às categorias funcionais abrangidas por seu respectivo plano de</w:t>
      </w:r>
      <w:r>
        <w:rPr>
          <w:spacing w:val="-4"/>
          <w:sz w:val="20"/>
        </w:rPr>
        <w:t xml:space="preserve"> </w:t>
      </w:r>
      <w:r>
        <w:rPr>
          <w:sz w:val="20"/>
        </w:rPr>
        <w:t>cargos.</w:t>
      </w:r>
    </w:p>
    <w:p w:rsidR="00F65FC5" w:rsidRDefault="000D47E0">
      <w:pPr>
        <w:pStyle w:val="PargrafodaLista"/>
        <w:numPr>
          <w:ilvl w:val="0"/>
          <w:numId w:val="82"/>
        </w:numPr>
        <w:tabs>
          <w:tab w:val="left" w:pos="2126"/>
          <w:tab w:val="left" w:pos="2127"/>
        </w:tabs>
        <w:spacing w:line="276" w:lineRule="auto"/>
        <w:ind w:right="1555" w:firstLine="0"/>
        <w:rPr>
          <w:sz w:val="20"/>
        </w:rPr>
      </w:pPr>
      <w:r>
        <w:rPr>
          <w:sz w:val="20"/>
        </w:rPr>
        <w:t>A prestação dos serviços não gera vínculo empregatício entre os empregados da Contratada e a Administração Contratante, vedando-se qualquer relação entre estes, que caracterize pessoalidade e subordinação</w:t>
      </w:r>
      <w:r>
        <w:rPr>
          <w:spacing w:val="1"/>
          <w:sz w:val="20"/>
        </w:rPr>
        <w:t xml:space="preserve"> </w:t>
      </w:r>
      <w:r>
        <w:rPr>
          <w:sz w:val="20"/>
        </w:rPr>
        <w:t>direta.</w:t>
      </w:r>
    </w:p>
    <w:p w:rsidR="00F65FC5" w:rsidRDefault="00F65FC5">
      <w:pPr>
        <w:pStyle w:val="Corpodetexto"/>
        <w:spacing w:before="1"/>
        <w:rPr>
          <w:sz w:val="29"/>
        </w:rPr>
      </w:pPr>
    </w:p>
    <w:p w:rsidR="00F65FC5" w:rsidRDefault="000D47E0">
      <w:pPr>
        <w:pStyle w:val="Ttulo3"/>
        <w:numPr>
          <w:ilvl w:val="0"/>
          <w:numId w:val="81"/>
        </w:numPr>
        <w:tabs>
          <w:tab w:val="left" w:pos="1640"/>
        </w:tabs>
        <w:jc w:val="both"/>
      </w:pPr>
      <w:r>
        <w:t>DA FUNDAMENTAÇÃO</w:t>
      </w:r>
      <w:r>
        <w:rPr>
          <w:spacing w:val="-3"/>
        </w:rPr>
        <w:t xml:space="preserve"> </w:t>
      </w:r>
      <w:r>
        <w:t>LEGAL</w:t>
      </w:r>
    </w:p>
    <w:p w:rsidR="00F65FC5" w:rsidRDefault="000D47E0">
      <w:pPr>
        <w:pStyle w:val="Corpodetexto"/>
        <w:spacing w:before="121" w:line="276" w:lineRule="auto"/>
        <w:ind w:left="1418" w:right="1563"/>
        <w:jc w:val="both"/>
      </w:pPr>
      <w:r>
        <w:t>A contratação de pessoa jurídica para a execução de atividades que não se caracterizam como finalísticas, encontra respaldo legal no Decreto nº 2.271/97.</w:t>
      </w:r>
    </w:p>
    <w:p w:rsidR="00F65FC5" w:rsidRDefault="000D47E0">
      <w:pPr>
        <w:pStyle w:val="Corpodetexto"/>
        <w:spacing w:line="229" w:lineRule="exact"/>
        <w:ind w:left="1418"/>
        <w:jc w:val="both"/>
      </w:pPr>
      <w:r>
        <w:t>O processo licitatório deverá observar a seguinte legislação de regência:</w:t>
      </w:r>
    </w:p>
    <w:p w:rsidR="00F65FC5" w:rsidRDefault="00747812">
      <w:pPr>
        <w:pStyle w:val="PargrafodaLista"/>
        <w:numPr>
          <w:ilvl w:val="0"/>
          <w:numId w:val="82"/>
        </w:numPr>
        <w:tabs>
          <w:tab w:val="left" w:pos="1703"/>
        </w:tabs>
        <w:spacing w:before="35" w:line="276" w:lineRule="auto"/>
        <w:ind w:right="1559" w:firstLine="0"/>
        <w:rPr>
          <w:sz w:val="20"/>
        </w:rPr>
      </w:pPr>
      <w:r w:rsidRPr="00747812">
        <w:rPr>
          <w:sz w:val="20"/>
        </w:rPr>
        <w:t>Instrução Normativa SEGES/MPDG nº 05/2017 DE 25/05/2017</w:t>
      </w:r>
      <w:r w:rsidR="000D47E0">
        <w:rPr>
          <w:sz w:val="20"/>
        </w:rPr>
        <w:t>;</w:t>
      </w:r>
    </w:p>
    <w:p w:rsidR="00F65FC5" w:rsidRDefault="000D47E0">
      <w:pPr>
        <w:pStyle w:val="PargrafodaLista"/>
        <w:numPr>
          <w:ilvl w:val="0"/>
          <w:numId w:val="82"/>
        </w:numPr>
        <w:tabs>
          <w:tab w:val="left" w:pos="1703"/>
        </w:tabs>
        <w:spacing w:line="273" w:lineRule="auto"/>
        <w:ind w:right="1563" w:firstLine="0"/>
        <w:rPr>
          <w:sz w:val="20"/>
        </w:rPr>
      </w:pPr>
      <w:r>
        <w:rPr>
          <w:sz w:val="20"/>
        </w:rPr>
        <w:t>Lei nº 10.520, de 17 de julho de 2002, que institui a licitação na modalidade de Pregão, para a contratação de serviços</w:t>
      </w:r>
      <w:r>
        <w:rPr>
          <w:spacing w:val="1"/>
          <w:sz w:val="20"/>
        </w:rPr>
        <w:t xml:space="preserve"> </w:t>
      </w:r>
      <w:r>
        <w:rPr>
          <w:sz w:val="20"/>
        </w:rPr>
        <w:t>comuns;</w:t>
      </w:r>
    </w:p>
    <w:p w:rsidR="00F65FC5" w:rsidRDefault="000D47E0">
      <w:pPr>
        <w:pStyle w:val="PargrafodaLista"/>
        <w:numPr>
          <w:ilvl w:val="0"/>
          <w:numId w:val="82"/>
        </w:numPr>
        <w:tabs>
          <w:tab w:val="left" w:pos="1703"/>
        </w:tabs>
        <w:spacing w:line="273" w:lineRule="auto"/>
        <w:ind w:right="1570" w:firstLine="0"/>
        <w:rPr>
          <w:sz w:val="20"/>
        </w:rPr>
      </w:pPr>
      <w:r>
        <w:rPr>
          <w:sz w:val="20"/>
        </w:rPr>
        <w:t>Decreto nº 5.450, de 31 de maio de 2005, que regulamenta o pregão, na forma eletrônica, para aquisição de bens e serviços comuns;</w:t>
      </w:r>
    </w:p>
    <w:p w:rsidR="00F65FC5" w:rsidRDefault="000D47E0">
      <w:pPr>
        <w:pStyle w:val="PargrafodaLista"/>
        <w:numPr>
          <w:ilvl w:val="0"/>
          <w:numId w:val="82"/>
        </w:numPr>
        <w:tabs>
          <w:tab w:val="left" w:pos="1703"/>
        </w:tabs>
        <w:spacing w:line="273" w:lineRule="auto"/>
        <w:ind w:right="1568" w:firstLine="0"/>
        <w:rPr>
          <w:sz w:val="20"/>
        </w:rPr>
      </w:pPr>
      <w:r>
        <w:rPr>
          <w:sz w:val="20"/>
        </w:rPr>
        <w:t>Lei nº 8.666/93, que institui normas para licitações e contratos da Administração Pública e dá outras</w:t>
      </w:r>
      <w:r>
        <w:rPr>
          <w:spacing w:val="-1"/>
          <w:sz w:val="20"/>
        </w:rPr>
        <w:t xml:space="preserve"> </w:t>
      </w:r>
      <w:r>
        <w:rPr>
          <w:sz w:val="20"/>
        </w:rPr>
        <w:t>providências;</w:t>
      </w:r>
    </w:p>
    <w:p w:rsidR="00F65FC5" w:rsidRDefault="000D47E0">
      <w:pPr>
        <w:pStyle w:val="PargrafodaLista"/>
        <w:numPr>
          <w:ilvl w:val="0"/>
          <w:numId w:val="82"/>
        </w:numPr>
        <w:tabs>
          <w:tab w:val="left" w:pos="1703"/>
        </w:tabs>
        <w:spacing w:line="273" w:lineRule="auto"/>
        <w:ind w:right="1555" w:firstLine="0"/>
        <w:rPr>
          <w:sz w:val="20"/>
        </w:rPr>
      </w:pPr>
      <w:r>
        <w:rPr>
          <w:sz w:val="20"/>
        </w:rPr>
        <w:t xml:space="preserve">Decreto nº 7.203, de junho de 2010, que dispõe sobre a vedação do nepotismo no âmbito </w:t>
      </w:r>
      <w:r>
        <w:rPr>
          <w:spacing w:val="4"/>
          <w:sz w:val="20"/>
        </w:rPr>
        <w:t xml:space="preserve">da </w:t>
      </w:r>
      <w:r>
        <w:rPr>
          <w:sz w:val="20"/>
        </w:rPr>
        <w:t>Administração Pública</w:t>
      </w:r>
      <w:r>
        <w:rPr>
          <w:spacing w:val="-1"/>
          <w:sz w:val="20"/>
        </w:rPr>
        <w:t xml:space="preserve"> </w:t>
      </w:r>
      <w:r>
        <w:rPr>
          <w:sz w:val="20"/>
        </w:rPr>
        <w:t>Federal;</w:t>
      </w:r>
    </w:p>
    <w:p w:rsidR="00F65FC5" w:rsidRDefault="000D47E0">
      <w:pPr>
        <w:pStyle w:val="PargrafodaLista"/>
        <w:numPr>
          <w:ilvl w:val="0"/>
          <w:numId w:val="82"/>
        </w:numPr>
        <w:tabs>
          <w:tab w:val="left" w:pos="1703"/>
        </w:tabs>
        <w:spacing w:line="276" w:lineRule="auto"/>
        <w:ind w:right="1556" w:firstLine="0"/>
        <w:rPr>
          <w:sz w:val="20"/>
        </w:rPr>
      </w:pPr>
      <w:r>
        <w:rPr>
          <w:sz w:val="20"/>
        </w:rPr>
        <w:t xml:space="preserve">Decreto nº 7.746, de 5 de junho de 2012, que regulamenta o art. 3º da Lei nº 8.666, de 21 de junho de 1993, para estabelecer critérios, práticas e diretrizes para a promoção do desenvolvimento nacional sustentável nas contratações realizadas pela Administração Pública Federal, e institui a Comissão Interministerial de Sustentabilidade </w:t>
      </w:r>
      <w:r>
        <w:rPr>
          <w:spacing w:val="2"/>
          <w:sz w:val="20"/>
        </w:rPr>
        <w:t xml:space="preserve">na </w:t>
      </w:r>
      <w:r>
        <w:rPr>
          <w:sz w:val="20"/>
        </w:rPr>
        <w:t>Administração Pública –</w:t>
      </w:r>
      <w:r>
        <w:rPr>
          <w:spacing w:val="-11"/>
          <w:sz w:val="20"/>
        </w:rPr>
        <w:t xml:space="preserve"> </w:t>
      </w:r>
      <w:r>
        <w:rPr>
          <w:sz w:val="20"/>
        </w:rPr>
        <w:t>CISAP;</w:t>
      </w:r>
    </w:p>
    <w:p w:rsidR="00F65FC5" w:rsidRDefault="000D47E0">
      <w:pPr>
        <w:pStyle w:val="PargrafodaLista"/>
        <w:numPr>
          <w:ilvl w:val="0"/>
          <w:numId w:val="82"/>
        </w:numPr>
        <w:tabs>
          <w:tab w:val="left" w:pos="1703"/>
        </w:tabs>
        <w:spacing w:line="243" w:lineRule="exact"/>
        <w:ind w:left="1702" w:hanging="284"/>
        <w:rPr>
          <w:sz w:val="20"/>
        </w:rPr>
      </w:pPr>
      <w:r>
        <w:rPr>
          <w:sz w:val="20"/>
        </w:rPr>
        <w:t>Lei nº 12.305, de 2 de agosto de 2010, que institui a Política de Resíduos</w:t>
      </w:r>
      <w:r>
        <w:rPr>
          <w:spacing w:val="-4"/>
          <w:sz w:val="20"/>
        </w:rPr>
        <w:t xml:space="preserve"> </w:t>
      </w:r>
      <w:r>
        <w:rPr>
          <w:sz w:val="20"/>
        </w:rPr>
        <w:t>Sólidos;</w:t>
      </w:r>
    </w:p>
    <w:p w:rsidR="00F65FC5" w:rsidRDefault="000D47E0">
      <w:pPr>
        <w:pStyle w:val="PargrafodaLista"/>
        <w:numPr>
          <w:ilvl w:val="0"/>
          <w:numId w:val="82"/>
        </w:numPr>
        <w:tabs>
          <w:tab w:val="left" w:pos="1703"/>
        </w:tabs>
        <w:spacing w:before="32" w:line="271" w:lineRule="auto"/>
        <w:ind w:right="1559" w:firstLine="0"/>
        <w:rPr>
          <w:sz w:val="20"/>
        </w:rPr>
      </w:pPr>
      <w:r>
        <w:rPr>
          <w:sz w:val="20"/>
        </w:rPr>
        <w:t>Decreto nº 7.404, de 23 de dezembro de 2010, que regulamenta a Lei nº 12.305, de 2010, que instituiu a Política de Resíduos</w:t>
      </w:r>
      <w:r>
        <w:rPr>
          <w:spacing w:val="-1"/>
          <w:sz w:val="20"/>
        </w:rPr>
        <w:t xml:space="preserve"> </w:t>
      </w:r>
      <w:r>
        <w:rPr>
          <w:sz w:val="20"/>
        </w:rPr>
        <w:t>Sólidos.</w:t>
      </w:r>
    </w:p>
    <w:p w:rsidR="00F65FC5" w:rsidRDefault="00F65FC5">
      <w:pPr>
        <w:pStyle w:val="Corpodetexto"/>
        <w:rPr>
          <w:sz w:val="22"/>
        </w:rPr>
      </w:pPr>
    </w:p>
    <w:p w:rsidR="00F65FC5" w:rsidRDefault="00F65FC5">
      <w:pPr>
        <w:pStyle w:val="Corpodetexto"/>
        <w:spacing w:before="2"/>
      </w:pPr>
    </w:p>
    <w:p w:rsidR="00F65FC5" w:rsidRDefault="000D47E0">
      <w:pPr>
        <w:pStyle w:val="Ttulo3"/>
        <w:numPr>
          <w:ilvl w:val="0"/>
          <w:numId w:val="81"/>
        </w:numPr>
        <w:tabs>
          <w:tab w:val="left" w:pos="1779"/>
        </w:tabs>
        <w:ind w:left="1778" w:hanging="360"/>
        <w:jc w:val="both"/>
      </w:pPr>
      <w:r>
        <w:rPr>
          <w:spacing w:val="3"/>
        </w:rPr>
        <w:t>DA VISTORIA</w:t>
      </w:r>
      <w:r>
        <w:rPr>
          <w:spacing w:val="5"/>
        </w:rPr>
        <w:t xml:space="preserve"> </w:t>
      </w:r>
      <w:r>
        <w:rPr>
          <w:spacing w:val="3"/>
        </w:rPr>
        <w:t>PRÉVIA</w:t>
      </w:r>
    </w:p>
    <w:p w:rsidR="00F65FC5" w:rsidRDefault="00F65FC5">
      <w:pPr>
        <w:pStyle w:val="Corpodetexto"/>
        <w:rPr>
          <w:b/>
          <w:sz w:val="23"/>
        </w:rPr>
      </w:pPr>
    </w:p>
    <w:p w:rsidR="00F65FC5" w:rsidRDefault="000D47E0">
      <w:pPr>
        <w:pStyle w:val="PargrafodaLista"/>
        <w:numPr>
          <w:ilvl w:val="1"/>
          <w:numId w:val="81"/>
        </w:numPr>
        <w:tabs>
          <w:tab w:val="left" w:pos="2127"/>
        </w:tabs>
        <w:spacing w:before="1"/>
        <w:ind w:right="1572" w:firstLine="0"/>
        <w:rPr>
          <w:sz w:val="20"/>
        </w:rPr>
      </w:pPr>
      <w:r>
        <w:rPr>
          <w:spacing w:val="3"/>
          <w:sz w:val="20"/>
        </w:rPr>
        <w:t xml:space="preserve">Para </w:t>
      </w:r>
      <w:r>
        <w:rPr>
          <w:sz w:val="20"/>
        </w:rPr>
        <w:t xml:space="preserve">o </w:t>
      </w:r>
      <w:r>
        <w:rPr>
          <w:spacing w:val="3"/>
          <w:sz w:val="20"/>
        </w:rPr>
        <w:t xml:space="preserve">cumprimento adequado </w:t>
      </w:r>
      <w:r>
        <w:rPr>
          <w:spacing w:val="2"/>
          <w:sz w:val="20"/>
        </w:rPr>
        <w:t xml:space="preserve">das </w:t>
      </w:r>
      <w:r>
        <w:rPr>
          <w:spacing w:val="3"/>
          <w:sz w:val="20"/>
        </w:rPr>
        <w:t xml:space="preserve">obrigações contratuais, dimensionamento </w:t>
      </w:r>
      <w:r>
        <w:rPr>
          <w:sz w:val="20"/>
        </w:rPr>
        <w:t xml:space="preserve">e </w:t>
      </w:r>
      <w:r>
        <w:rPr>
          <w:spacing w:val="3"/>
          <w:sz w:val="20"/>
        </w:rPr>
        <w:t xml:space="preserve">elaboração </w:t>
      </w:r>
      <w:r>
        <w:rPr>
          <w:sz w:val="20"/>
        </w:rPr>
        <w:t xml:space="preserve">de </w:t>
      </w:r>
      <w:r>
        <w:rPr>
          <w:spacing w:val="3"/>
          <w:sz w:val="20"/>
        </w:rPr>
        <w:t xml:space="preserve">sua proposta, </w:t>
      </w:r>
      <w:r>
        <w:rPr>
          <w:sz w:val="20"/>
        </w:rPr>
        <w:t xml:space="preserve">é </w:t>
      </w:r>
      <w:r w:rsidRPr="00747812">
        <w:rPr>
          <w:color w:val="000000" w:themeColor="text1"/>
          <w:spacing w:val="3"/>
          <w:sz w:val="20"/>
        </w:rPr>
        <w:t>orientado</w:t>
      </w:r>
      <w:r>
        <w:rPr>
          <w:color w:val="FF0000"/>
          <w:spacing w:val="3"/>
          <w:sz w:val="20"/>
        </w:rPr>
        <w:t xml:space="preserve"> </w:t>
      </w:r>
      <w:r>
        <w:rPr>
          <w:spacing w:val="2"/>
          <w:sz w:val="20"/>
        </w:rPr>
        <w:t xml:space="preserve">que </w:t>
      </w:r>
      <w:r>
        <w:rPr>
          <w:sz w:val="20"/>
        </w:rPr>
        <w:t xml:space="preserve">o </w:t>
      </w:r>
      <w:r>
        <w:rPr>
          <w:spacing w:val="3"/>
          <w:sz w:val="20"/>
        </w:rPr>
        <w:t xml:space="preserve">licitante </w:t>
      </w:r>
      <w:r>
        <w:rPr>
          <w:spacing w:val="2"/>
          <w:sz w:val="20"/>
        </w:rPr>
        <w:t xml:space="preserve">realize </w:t>
      </w:r>
      <w:r>
        <w:rPr>
          <w:spacing w:val="3"/>
          <w:sz w:val="20"/>
        </w:rPr>
        <w:t xml:space="preserve">vistoria prévia </w:t>
      </w:r>
      <w:r>
        <w:rPr>
          <w:spacing w:val="2"/>
          <w:sz w:val="20"/>
        </w:rPr>
        <w:t xml:space="preserve">nas </w:t>
      </w:r>
      <w:r>
        <w:rPr>
          <w:spacing w:val="3"/>
          <w:sz w:val="20"/>
        </w:rPr>
        <w:t xml:space="preserve">instalações </w:t>
      </w:r>
      <w:r>
        <w:rPr>
          <w:sz w:val="20"/>
        </w:rPr>
        <w:t xml:space="preserve">do </w:t>
      </w:r>
      <w:r>
        <w:rPr>
          <w:spacing w:val="3"/>
          <w:sz w:val="20"/>
        </w:rPr>
        <w:t xml:space="preserve">HFSE/MS, para conhecimento total </w:t>
      </w:r>
      <w:r>
        <w:rPr>
          <w:sz w:val="20"/>
        </w:rPr>
        <w:t xml:space="preserve">do </w:t>
      </w:r>
      <w:r>
        <w:rPr>
          <w:spacing w:val="3"/>
          <w:sz w:val="20"/>
        </w:rPr>
        <w:t xml:space="preserve">objeto licitado, inclusive quanto </w:t>
      </w:r>
      <w:r>
        <w:rPr>
          <w:sz w:val="20"/>
        </w:rPr>
        <w:t xml:space="preserve">às </w:t>
      </w:r>
      <w:r>
        <w:rPr>
          <w:spacing w:val="3"/>
          <w:sz w:val="20"/>
        </w:rPr>
        <w:t xml:space="preserve">quantidades </w:t>
      </w:r>
      <w:r>
        <w:rPr>
          <w:sz w:val="20"/>
        </w:rPr>
        <w:t xml:space="preserve">e </w:t>
      </w:r>
      <w:r>
        <w:rPr>
          <w:spacing w:val="3"/>
          <w:sz w:val="20"/>
        </w:rPr>
        <w:t xml:space="preserve">especificidades </w:t>
      </w:r>
      <w:r>
        <w:rPr>
          <w:spacing w:val="2"/>
          <w:sz w:val="20"/>
        </w:rPr>
        <w:t xml:space="preserve">dos </w:t>
      </w:r>
      <w:r>
        <w:rPr>
          <w:spacing w:val="3"/>
          <w:sz w:val="20"/>
        </w:rPr>
        <w:t xml:space="preserve">serviços </w:t>
      </w:r>
      <w:r>
        <w:rPr>
          <w:sz w:val="20"/>
        </w:rPr>
        <w:t xml:space="preserve">a </w:t>
      </w:r>
      <w:r>
        <w:rPr>
          <w:spacing w:val="3"/>
          <w:sz w:val="20"/>
        </w:rPr>
        <w:t xml:space="preserve">serem contratados </w:t>
      </w:r>
      <w:r>
        <w:rPr>
          <w:sz w:val="20"/>
        </w:rPr>
        <w:t xml:space="preserve">e do </w:t>
      </w:r>
      <w:r>
        <w:rPr>
          <w:spacing w:val="3"/>
          <w:sz w:val="20"/>
        </w:rPr>
        <w:t xml:space="preserve">grau </w:t>
      </w:r>
      <w:r>
        <w:rPr>
          <w:sz w:val="20"/>
        </w:rPr>
        <w:t xml:space="preserve">de </w:t>
      </w:r>
      <w:r>
        <w:rPr>
          <w:spacing w:val="3"/>
          <w:sz w:val="20"/>
        </w:rPr>
        <w:t xml:space="preserve">dificuldade existente, mediante inspeção </w:t>
      </w:r>
      <w:r>
        <w:rPr>
          <w:sz w:val="20"/>
        </w:rPr>
        <w:t xml:space="preserve">do </w:t>
      </w:r>
      <w:r>
        <w:rPr>
          <w:spacing w:val="3"/>
          <w:sz w:val="20"/>
        </w:rPr>
        <w:t xml:space="preserve">local, equipamentos, </w:t>
      </w:r>
      <w:r>
        <w:rPr>
          <w:sz w:val="20"/>
        </w:rPr>
        <w:t xml:space="preserve">e </w:t>
      </w:r>
      <w:r>
        <w:rPr>
          <w:spacing w:val="3"/>
          <w:sz w:val="20"/>
        </w:rPr>
        <w:t xml:space="preserve">coleta </w:t>
      </w:r>
      <w:r>
        <w:rPr>
          <w:sz w:val="20"/>
        </w:rPr>
        <w:t xml:space="preserve">de </w:t>
      </w:r>
      <w:r>
        <w:rPr>
          <w:spacing w:val="3"/>
          <w:sz w:val="20"/>
        </w:rPr>
        <w:t xml:space="preserve">informações </w:t>
      </w:r>
      <w:r>
        <w:rPr>
          <w:sz w:val="20"/>
        </w:rPr>
        <w:t xml:space="preserve">de </w:t>
      </w:r>
      <w:r>
        <w:rPr>
          <w:spacing w:val="2"/>
          <w:sz w:val="20"/>
        </w:rPr>
        <w:t xml:space="preserve">todos </w:t>
      </w:r>
      <w:r>
        <w:rPr>
          <w:sz w:val="20"/>
        </w:rPr>
        <w:t xml:space="preserve">os </w:t>
      </w:r>
      <w:r>
        <w:rPr>
          <w:spacing w:val="2"/>
          <w:sz w:val="20"/>
        </w:rPr>
        <w:t xml:space="preserve">dados </w:t>
      </w:r>
      <w:r>
        <w:rPr>
          <w:sz w:val="20"/>
        </w:rPr>
        <w:t xml:space="preserve">e </w:t>
      </w:r>
      <w:r>
        <w:rPr>
          <w:spacing w:val="3"/>
          <w:sz w:val="20"/>
        </w:rPr>
        <w:t xml:space="preserve">elementos </w:t>
      </w:r>
      <w:r>
        <w:rPr>
          <w:sz w:val="20"/>
        </w:rPr>
        <w:t xml:space="preserve">que </w:t>
      </w:r>
      <w:r>
        <w:rPr>
          <w:spacing w:val="3"/>
          <w:sz w:val="20"/>
        </w:rPr>
        <w:t xml:space="preserve">possam </w:t>
      </w:r>
      <w:r>
        <w:rPr>
          <w:sz w:val="20"/>
        </w:rPr>
        <w:t xml:space="preserve">vir a ter </w:t>
      </w:r>
      <w:r>
        <w:rPr>
          <w:spacing w:val="3"/>
          <w:sz w:val="20"/>
        </w:rPr>
        <w:t xml:space="preserve">influência </w:t>
      </w:r>
      <w:r>
        <w:rPr>
          <w:sz w:val="20"/>
        </w:rPr>
        <w:t xml:space="preserve">no </w:t>
      </w:r>
      <w:r>
        <w:rPr>
          <w:spacing w:val="2"/>
          <w:sz w:val="20"/>
        </w:rPr>
        <w:t xml:space="preserve">valor </w:t>
      </w:r>
      <w:r>
        <w:rPr>
          <w:sz w:val="20"/>
        </w:rPr>
        <w:t>da</w:t>
      </w:r>
      <w:r>
        <w:rPr>
          <w:spacing w:val="1"/>
          <w:sz w:val="20"/>
        </w:rPr>
        <w:t xml:space="preserve"> </w:t>
      </w:r>
      <w:r>
        <w:rPr>
          <w:spacing w:val="3"/>
          <w:sz w:val="20"/>
        </w:rPr>
        <w:t>proposta.</w:t>
      </w:r>
    </w:p>
    <w:p w:rsidR="00F65FC5" w:rsidRDefault="00F65FC5">
      <w:pPr>
        <w:pStyle w:val="Corpodetexto"/>
        <w:spacing w:before="9"/>
        <w:rPr>
          <w:sz w:val="19"/>
        </w:rPr>
      </w:pPr>
    </w:p>
    <w:p w:rsidR="00F65FC5" w:rsidRDefault="000D47E0">
      <w:pPr>
        <w:pStyle w:val="PargrafodaLista"/>
        <w:numPr>
          <w:ilvl w:val="2"/>
          <w:numId w:val="81"/>
        </w:numPr>
        <w:tabs>
          <w:tab w:val="left" w:pos="2127"/>
        </w:tabs>
        <w:ind w:right="1570" w:firstLine="0"/>
        <w:rPr>
          <w:sz w:val="20"/>
        </w:rPr>
      </w:pPr>
      <w:r>
        <w:rPr>
          <w:sz w:val="20"/>
        </w:rPr>
        <w:t xml:space="preserve">A </w:t>
      </w:r>
      <w:r>
        <w:rPr>
          <w:spacing w:val="3"/>
          <w:sz w:val="20"/>
        </w:rPr>
        <w:t>vistoria prévia</w:t>
      </w:r>
      <w:r w:rsidR="00747812">
        <w:rPr>
          <w:spacing w:val="3"/>
          <w:sz w:val="20"/>
        </w:rPr>
        <w:t xml:space="preserve">, </w:t>
      </w:r>
      <w:r w:rsidR="00747812" w:rsidRPr="00747812">
        <w:rPr>
          <w:spacing w:val="3"/>
          <w:sz w:val="20"/>
          <w:u w:val="single"/>
        </w:rPr>
        <w:t>de caráter facultativo</w:t>
      </w:r>
      <w:r w:rsidR="00747812">
        <w:rPr>
          <w:spacing w:val="3"/>
          <w:sz w:val="20"/>
        </w:rPr>
        <w:t xml:space="preserve">, </w:t>
      </w:r>
      <w:r>
        <w:rPr>
          <w:spacing w:val="4"/>
          <w:sz w:val="20"/>
        </w:rPr>
        <w:t xml:space="preserve">justifica-se </w:t>
      </w:r>
      <w:r>
        <w:rPr>
          <w:spacing w:val="2"/>
          <w:sz w:val="20"/>
        </w:rPr>
        <w:t xml:space="preserve">pela </w:t>
      </w:r>
      <w:r>
        <w:rPr>
          <w:spacing w:val="3"/>
          <w:sz w:val="20"/>
        </w:rPr>
        <w:t xml:space="preserve">especificidade </w:t>
      </w:r>
      <w:r>
        <w:rPr>
          <w:sz w:val="20"/>
        </w:rPr>
        <w:t xml:space="preserve">do </w:t>
      </w:r>
      <w:r>
        <w:rPr>
          <w:spacing w:val="3"/>
          <w:sz w:val="20"/>
        </w:rPr>
        <w:t xml:space="preserve">serviço </w:t>
      </w:r>
      <w:r>
        <w:rPr>
          <w:sz w:val="20"/>
        </w:rPr>
        <w:t xml:space="preserve">a </w:t>
      </w:r>
      <w:r>
        <w:rPr>
          <w:spacing w:val="3"/>
          <w:sz w:val="20"/>
        </w:rPr>
        <w:t xml:space="preserve">ser licitado, </w:t>
      </w:r>
      <w:r>
        <w:rPr>
          <w:spacing w:val="2"/>
          <w:sz w:val="20"/>
        </w:rPr>
        <w:t xml:space="preserve">não </w:t>
      </w:r>
      <w:r>
        <w:rPr>
          <w:spacing w:val="3"/>
          <w:sz w:val="20"/>
        </w:rPr>
        <w:t xml:space="preserve">podendo </w:t>
      </w:r>
      <w:r>
        <w:rPr>
          <w:sz w:val="20"/>
        </w:rPr>
        <w:t xml:space="preserve">a </w:t>
      </w:r>
      <w:r>
        <w:rPr>
          <w:spacing w:val="3"/>
          <w:sz w:val="20"/>
        </w:rPr>
        <w:t xml:space="preserve">Empresa alegar </w:t>
      </w:r>
      <w:r>
        <w:rPr>
          <w:sz w:val="20"/>
        </w:rPr>
        <w:t xml:space="preserve">o </w:t>
      </w:r>
      <w:r>
        <w:rPr>
          <w:spacing w:val="3"/>
          <w:sz w:val="20"/>
        </w:rPr>
        <w:t xml:space="preserve">desconhecimento </w:t>
      </w:r>
      <w:r>
        <w:rPr>
          <w:spacing w:val="2"/>
          <w:sz w:val="20"/>
        </w:rPr>
        <w:t xml:space="preserve">das </w:t>
      </w:r>
      <w:r>
        <w:rPr>
          <w:spacing w:val="3"/>
          <w:sz w:val="20"/>
        </w:rPr>
        <w:t xml:space="preserve">condições </w:t>
      </w:r>
      <w:r>
        <w:rPr>
          <w:sz w:val="20"/>
        </w:rPr>
        <w:t xml:space="preserve">e </w:t>
      </w:r>
      <w:r>
        <w:rPr>
          <w:spacing w:val="2"/>
          <w:sz w:val="20"/>
        </w:rPr>
        <w:t xml:space="preserve">grau </w:t>
      </w:r>
      <w:r>
        <w:rPr>
          <w:sz w:val="20"/>
        </w:rPr>
        <w:t xml:space="preserve">de </w:t>
      </w:r>
      <w:r>
        <w:rPr>
          <w:spacing w:val="3"/>
          <w:sz w:val="20"/>
        </w:rPr>
        <w:t xml:space="preserve">dificuldades existentes como motivo para </w:t>
      </w:r>
      <w:r>
        <w:rPr>
          <w:spacing w:val="2"/>
          <w:sz w:val="20"/>
        </w:rPr>
        <w:t xml:space="preserve">se </w:t>
      </w:r>
      <w:r>
        <w:rPr>
          <w:spacing w:val="3"/>
          <w:sz w:val="20"/>
        </w:rPr>
        <w:t xml:space="preserve">eximirem </w:t>
      </w:r>
      <w:r>
        <w:rPr>
          <w:sz w:val="20"/>
        </w:rPr>
        <w:t xml:space="preserve">das </w:t>
      </w:r>
      <w:r>
        <w:rPr>
          <w:spacing w:val="3"/>
          <w:sz w:val="20"/>
        </w:rPr>
        <w:t xml:space="preserve">obrigações Contratuais assumidas, </w:t>
      </w:r>
      <w:r>
        <w:rPr>
          <w:sz w:val="20"/>
        </w:rPr>
        <w:t xml:space="preserve">bem </w:t>
      </w:r>
      <w:r>
        <w:rPr>
          <w:spacing w:val="3"/>
          <w:sz w:val="20"/>
        </w:rPr>
        <w:t>como</w:t>
      </w:r>
      <w:r>
        <w:rPr>
          <w:spacing w:val="61"/>
          <w:sz w:val="20"/>
        </w:rPr>
        <w:t xml:space="preserve"> </w:t>
      </w:r>
      <w:r>
        <w:rPr>
          <w:spacing w:val="2"/>
          <w:sz w:val="20"/>
        </w:rPr>
        <w:t xml:space="preserve">dos </w:t>
      </w:r>
      <w:r>
        <w:rPr>
          <w:spacing w:val="3"/>
          <w:sz w:val="20"/>
        </w:rPr>
        <w:t xml:space="preserve">aspectos financeiro </w:t>
      </w:r>
      <w:r>
        <w:rPr>
          <w:sz w:val="20"/>
        </w:rPr>
        <w:t xml:space="preserve">e </w:t>
      </w:r>
      <w:r>
        <w:rPr>
          <w:spacing w:val="3"/>
          <w:sz w:val="20"/>
        </w:rPr>
        <w:t xml:space="preserve">técnico, </w:t>
      </w:r>
      <w:r>
        <w:rPr>
          <w:sz w:val="20"/>
        </w:rPr>
        <w:t>a</w:t>
      </w:r>
      <w:r>
        <w:rPr>
          <w:spacing w:val="40"/>
          <w:sz w:val="20"/>
        </w:rPr>
        <w:t xml:space="preserve"> </w:t>
      </w:r>
      <w:r>
        <w:rPr>
          <w:spacing w:val="3"/>
          <w:sz w:val="20"/>
        </w:rPr>
        <w:t>saber:</w:t>
      </w:r>
    </w:p>
    <w:p w:rsidR="00F65FC5" w:rsidRDefault="00F65FC5" w:rsidP="00B52E5A">
      <w:pPr>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PargrafodaLista"/>
        <w:numPr>
          <w:ilvl w:val="3"/>
          <w:numId w:val="81"/>
        </w:numPr>
        <w:tabs>
          <w:tab w:val="left" w:pos="2329"/>
        </w:tabs>
        <w:spacing w:before="93"/>
        <w:ind w:right="1419" w:firstLine="0"/>
        <w:rPr>
          <w:sz w:val="20"/>
        </w:rPr>
      </w:pPr>
      <w:r>
        <w:rPr>
          <w:spacing w:val="2"/>
          <w:sz w:val="20"/>
        </w:rPr>
        <w:t xml:space="preserve">Sob </w:t>
      </w:r>
      <w:r>
        <w:rPr>
          <w:sz w:val="20"/>
        </w:rPr>
        <w:t xml:space="preserve">o </w:t>
      </w:r>
      <w:r>
        <w:rPr>
          <w:spacing w:val="3"/>
          <w:sz w:val="20"/>
        </w:rPr>
        <w:t xml:space="preserve">ponto </w:t>
      </w:r>
      <w:r>
        <w:rPr>
          <w:sz w:val="20"/>
        </w:rPr>
        <w:t xml:space="preserve">de </w:t>
      </w:r>
      <w:r>
        <w:rPr>
          <w:spacing w:val="3"/>
          <w:sz w:val="20"/>
        </w:rPr>
        <w:t xml:space="preserve">vista financeiro, </w:t>
      </w:r>
      <w:r>
        <w:rPr>
          <w:sz w:val="20"/>
        </w:rPr>
        <w:t xml:space="preserve">a </w:t>
      </w:r>
      <w:r>
        <w:rPr>
          <w:spacing w:val="3"/>
          <w:sz w:val="20"/>
        </w:rPr>
        <w:t xml:space="preserve">intenção </w:t>
      </w:r>
      <w:r>
        <w:rPr>
          <w:sz w:val="20"/>
        </w:rPr>
        <w:t xml:space="preserve">é </w:t>
      </w:r>
      <w:r>
        <w:rPr>
          <w:spacing w:val="2"/>
          <w:sz w:val="20"/>
        </w:rPr>
        <w:t xml:space="preserve">dar </w:t>
      </w:r>
      <w:r>
        <w:rPr>
          <w:sz w:val="20"/>
        </w:rPr>
        <w:t xml:space="preserve">à </w:t>
      </w:r>
      <w:r>
        <w:rPr>
          <w:spacing w:val="3"/>
          <w:sz w:val="20"/>
        </w:rPr>
        <w:t xml:space="preserve">Administração </w:t>
      </w:r>
      <w:r>
        <w:rPr>
          <w:sz w:val="20"/>
        </w:rPr>
        <w:t xml:space="preserve">a </w:t>
      </w:r>
      <w:r>
        <w:rPr>
          <w:spacing w:val="3"/>
          <w:sz w:val="20"/>
        </w:rPr>
        <w:t xml:space="preserve">certeza </w:t>
      </w:r>
      <w:r>
        <w:rPr>
          <w:sz w:val="20"/>
        </w:rPr>
        <w:t xml:space="preserve">e a </w:t>
      </w:r>
      <w:r>
        <w:rPr>
          <w:spacing w:val="3"/>
          <w:sz w:val="20"/>
        </w:rPr>
        <w:t xml:space="preserve">comprovação </w:t>
      </w:r>
      <w:r>
        <w:rPr>
          <w:sz w:val="20"/>
        </w:rPr>
        <w:t xml:space="preserve">de </w:t>
      </w:r>
      <w:r>
        <w:rPr>
          <w:spacing w:val="2"/>
          <w:sz w:val="20"/>
        </w:rPr>
        <w:t xml:space="preserve">que todos </w:t>
      </w:r>
      <w:r>
        <w:rPr>
          <w:sz w:val="20"/>
        </w:rPr>
        <w:t xml:space="preserve">os </w:t>
      </w:r>
      <w:r>
        <w:rPr>
          <w:spacing w:val="3"/>
          <w:sz w:val="20"/>
        </w:rPr>
        <w:t xml:space="preserve">licitantes conhecem integralmente </w:t>
      </w:r>
      <w:r>
        <w:rPr>
          <w:sz w:val="20"/>
        </w:rPr>
        <w:t xml:space="preserve">o </w:t>
      </w:r>
      <w:r>
        <w:rPr>
          <w:spacing w:val="3"/>
          <w:sz w:val="20"/>
        </w:rPr>
        <w:t xml:space="preserve">objeto </w:t>
      </w:r>
      <w:r>
        <w:rPr>
          <w:sz w:val="20"/>
        </w:rPr>
        <w:t xml:space="preserve">da </w:t>
      </w:r>
      <w:r>
        <w:rPr>
          <w:spacing w:val="3"/>
          <w:sz w:val="20"/>
        </w:rPr>
        <w:t xml:space="preserve">licitação </w:t>
      </w:r>
      <w:r>
        <w:rPr>
          <w:sz w:val="20"/>
        </w:rPr>
        <w:t xml:space="preserve">e, via de </w:t>
      </w:r>
      <w:r>
        <w:rPr>
          <w:spacing w:val="3"/>
          <w:sz w:val="20"/>
        </w:rPr>
        <w:t xml:space="preserve">consequência, </w:t>
      </w:r>
      <w:r>
        <w:rPr>
          <w:spacing w:val="2"/>
          <w:sz w:val="20"/>
        </w:rPr>
        <w:t xml:space="preserve">que suas </w:t>
      </w:r>
      <w:r>
        <w:rPr>
          <w:spacing w:val="3"/>
          <w:sz w:val="20"/>
        </w:rPr>
        <w:t xml:space="preserve">propostas </w:t>
      </w:r>
      <w:r>
        <w:rPr>
          <w:sz w:val="20"/>
        </w:rPr>
        <w:t xml:space="preserve">de </w:t>
      </w:r>
      <w:r>
        <w:rPr>
          <w:spacing w:val="2"/>
          <w:sz w:val="20"/>
        </w:rPr>
        <w:t xml:space="preserve">preços possam </w:t>
      </w:r>
      <w:r>
        <w:rPr>
          <w:spacing w:val="3"/>
          <w:sz w:val="20"/>
        </w:rPr>
        <w:t xml:space="preserve">refletir </w:t>
      </w:r>
      <w:r>
        <w:rPr>
          <w:sz w:val="20"/>
        </w:rPr>
        <w:t xml:space="preserve">com </w:t>
      </w:r>
      <w:r>
        <w:rPr>
          <w:spacing w:val="5"/>
          <w:sz w:val="20"/>
        </w:rPr>
        <w:t xml:space="preserve">exatidão </w:t>
      </w:r>
      <w:r>
        <w:rPr>
          <w:sz w:val="20"/>
        </w:rPr>
        <w:t xml:space="preserve">a </w:t>
      </w:r>
      <w:r>
        <w:rPr>
          <w:spacing w:val="3"/>
          <w:sz w:val="20"/>
        </w:rPr>
        <w:t xml:space="preserve">sua plena execução, evitando-se futuras alegações </w:t>
      </w:r>
      <w:r>
        <w:rPr>
          <w:sz w:val="20"/>
        </w:rPr>
        <w:t xml:space="preserve">de </w:t>
      </w:r>
      <w:r>
        <w:rPr>
          <w:spacing w:val="3"/>
          <w:sz w:val="20"/>
        </w:rPr>
        <w:t xml:space="preserve">desconhecimento </w:t>
      </w:r>
      <w:r>
        <w:rPr>
          <w:spacing w:val="2"/>
          <w:sz w:val="20"/>
        </w:rPr>
        <w:t xml:space="preserve">das </w:t>
      </w:r>
      <w:r>
        <w:rPr>
          <w:spacing w:val="3"/>
          <w:sz w:val="20"/>
        </w:rPr>
        <w:t xml:space="preserve">características </w:t>
      </w:r>
      <w:r>
        <w:rPr>
          <w:spacing w:val="2"/>
          <w:sz w:val="20"/>
        </w:rPr>
        <w:t xml:space="preserve">dos bens </w:t>
      </w:r>
      <w:r>
        <w:rPr>
          <w:spacing w:val="3"/>
          <w:sz w:val="20"/>
        </w:rPr>
        <w:t xml:space="preserve">licitados, resguardando </w:t>
      </w:r>
      <w:r>
        <w:rPr>
          <w:sz w:val="20"/>
        </w:rPr>
        <w:t xml:space="preserve">ao </w:t>
      </w:r>
      <w:r>
        <w:rPr>
          <w:spacing w:val="3"/>
          <w:sz w:val="20"/>
        </w:rPr>
        <w:t xml:space="preserve">HFSE </w:t>
      </w:r>
      <w:r>
        <w:rPr>
          <w:sz w:val="20"/>
        </w:rPr>
        <w:t xml:space="preserve">de </w:t>
      </w:r>
      <w:r>
        <w:rPr>
          <w:spacing w:val="3"/>
          <w:sz w:val="20"/>
        </w:rPr>
        <w:t xml:space="preserve">possíveis inexecuções contratuais. Portanto, </w:t>
      </w:r>
      <w:r>
        <w:rPr>
          <w:sz w:val="20"/>
        </w:rPr>
        <w:t xml:space="preserve">a </w:t>
      </w:r>
      <w:r>
        <w:rPr>
          <w:spacing w:val="3"/>
          <w:sz w:val="20"/>
        </w:rPr>
        <w:t>finalidade</w:t>
      </w:r>
      <w:r>
        <w:rPr>
          <w:spacing w:val="61"/>
          <w:sz w:val="20"/>
        </w:rPr>
        <w:t xml:space="preserve"> </w:t>
      </w:r>
      <w:r>
        <w:rPr>
          <w:sz w:val="20"/>
        </w:rPr>
        <w:t xml:space="preserve">da </w:t>
      </w:r>
      <w:r>
        <w:rPr>
          <w:spacing w:val="3"/>
          <w:sz w:val="20"/>
        </w:rPr>
        <w:t xml:space="preserve">introdução </w:t>
      </w:r>
      <w:r>
        <w:rPr>
          <w:sz w:val="20"/>
        </w:rPr>
        <w:t xml:space="preserve">da </w:t>
      </w:r>
      <w:r>
        <w:rPr>
          <w:spacing w:val="3"/>
          <w:sz w:val="20"/>
        </w:rPr>
        <w:t xml:space="preserve">fase </w:t>
      </w:r>
      <w:r>
        <w:rPr>
          <w:sz w:val="20"/>
        </w:rPr>
        <w:t xml:space="preserve">de </w:t>
      </w:r>
      <w:r>
        <w:rPr>
          <w:spacing w:val="3"/>
          <w:sz w:val="20"/>
        </w:rPr>
        <w:t xml:space="preserve">vistoria </w:t>
      </w:r>
      <w:r>
        <w:rPr>
          <w:spacing w:val="2"/>
          <w:sz w:val="20"/>
        </w:rPr>
        <w:t xml:space="preserve">prévia </w:t>
      </w:r>
      <w:r>
        <w:rPr>
          <w:sz w:val="20"/>
        </w:rPr>
        <w:t xml:space="preserve">é </w:t>
      </w:r>
      <w:r>
        <w:rPr>
          <w:spacing w:val="3"/>
          <w:sz w:val="20"/>
        </w:rPr>
        <w:t xml:space="preserve">propiciar </w:t>
      </w:r>
      <w:r>
        <w:rPr>
          <w:sz w:val="20"/>
        </w:rPr>
        <w:t xml:space="preserve">ao </w:t>
      </w:r>
      <w:r>
        <w:rPr>
          <w:spacing w:val="5"/>
          <w:sz w:val="20"/>
        </w:rPr>
        <w:t xml:space="preserve">proponente </w:t>
      </w:r>
      <w:r>
        <w:rPr>
          <w:sz w:val="20"/>
        </w:rPr>
        <w:t xml:space="preserve">o </w:t>
      </w:r>
      <w:r>
        <w:rPr>
          <w:spacing w:val="2"/>
          <w:sz w:val="20"/>
        </w:rPr>
        <w:t xml:space="preserve">exame, </w:t>
      </w:r>
      <w:r>
        <w:rPr>
          <w:sz w:val="20"/>
        </w:rPr>
        <w:t xml:space="preserve">a </w:t>
      </w:r>
      <w:r>
        <w:rPr>
          <w:spacing w:val="3"/>
          <w:sz w:val="20"/>
        </w:rPr>
        <w:t xml:space="preserve">conferência </w:t>
      </w:r>
      <w:r>
        <w:rPr>
          <w:sz w:val="20"/>
        </w:rPr>
        <w:t xml:space="preserve">e a </w:t>
      </w:r>
      <w:r>
        <w:rPr>
          <w:spacing w:val="3"/>
          <w:sz w:val="20"/>
        </w:rPr>
        <w:t xml:space="preserve">constatação </w:t>
      </w:r>
      <w:r>
        <w:rPr>
          <w:spacing w:val="2"/>
          <w:sz w:val="20"/>
        </w:rPr>
        <w:t xml:space="preserve">prévia </w:t>
      </w:r>
      <w:r>
        <w:rPr>
          <w:sz w:val="20"/>
        </w:rPr>
        <w:t xml:space="preserve">de </w:t>
      </w:r>
      <w:r>
        <w:rPr>
          <w:spacing w:val="3"/>
          <w:sz w:val="20"/>
        </w:rPr>
        <w:t xml:space="preserve">todos </w:t>
      </w:r>
      <w:r>
        <w:rPr>
          <w:sz w:val="20"/>
        </w:rPr>
        <w:t xml:space="preserve">os </w:t>
      </w:r>
      <w:r>
        <w:rPr>
          <w:spacing w:val="3"/>
          <w:sz w:val="20"/>
        </w:rPr>
        <w:t xml:space="preserve">detalhes </w:t>
      </w:r>
      <w:r>
        <w:rPr>
          <w:sz w:val="20"/>
        </w:rPr>
        <w:t xml:space="preserve">e </w:t>
      </w:r>
      <w:r>
        <w:rPr>
          <w:spacing w:val="3"/>
          <w:sz w:val="20"/>
        </w:rPr>
        <w:t xml:space="preserve">características </w:t>
      </w:r>
      <w:r>
        <w:rPr>
          <w:spacing w:val="2"/>
          <w:sz w:val="20"/>
        </w:rPr>
        <w:t xml:space="preserve">técnicas </w:t>
      </w:r>
      <w:r>
        <w:rPr>
          <w:sz w:val="20"/>
        </w:rPr>
        <w:t xml:space="preserve">do </w:t>
      </w:r>
      <w:r>
        <w:rPr>
          <w:spacing w:val="3"/>
          <w:sz w:val="20"/>
        </w:rPr>
        <w:t xml:space="preserve">objeto, para </w:t>
      </w:r>
      <w:r>
        <w:rPr>
          <w:spacing w:val="2"/>
          <w:sz w:val="20"/>
        </w:rPr>
        <w:t xml:space="preserve">que </w:t>
      </w:r>
      <w:r>
        <w:rPr>
          <w:sz w:val="20"/>
        </w:rPr>
        <w:t xml:space="preserve">o </w:t>
      </w:r>
      <w:r>
        <w:rPr>
          <w:spacing w:val="4"/>
          <w:sz w:val="20"/>
        </w:rPr>
        <w:t xml:space="preserve">mesmo </w:t>
      </w:r>
      <w:r>
        <w:rPr>
          <w:spacing w:val="3"/>
          <w:sz w:val="20"/>
        </w:rPr>
        <w:t xml:space="preserve">tome conhecimento </w:t>
      </w:r>
      <w:r>
        <w:rPr>
          <w:sz w:val="20"/>
        </w:rPr>
        <w:t xml:space="preserve">de </w:t>
      </w:r>
      <w:r>
        <w:rPr>
          <w:spacing w:val="3"/>
          <w:sz w:val="20"/>
        </w:rPr>
        <w:t xml:space="preserve">tudo aquilo </w:t>
      </w:r>
      <w:r>
        <w:rPr>
          <w:spacing w:val="2"/>
          <w:sz w:val="20"/>
        </w:rPr>
        <w:t xml:space="preserve">que </w:t>
      </w:r>
      <w:r>
        <w:rPr>
          <w:spacing w:val="3"/>
          <w:sz w:val="20"/>
        </w:rPr>
        <w:t xml:space="preserve">possa, </w:t>
      </w:r>
      <w:r>
        <w:rPr>
          <w:sz w:val="20"/>
        </w:rPr>
        <w:t xml:space="preserve">de </w:t>
      </w:r>
      <w:r>
        <w:rPr>
          <w:spacing w:val="4"/>
          <w:sz w:val="20"/>
        </w:rPr>
        <w:t xml:space="preserve">alguma </w:t>
      </w:r>
      <w:r>
        <w:rPr>
          <w:spacing w:val="3"/>
          <w:sz w:val="20"/>
        </w:rPr>
        <w:t xml:space="preserve">forma, </w:t>
      </w:r>
      <w:r>
        <w:rPr>
          <w:spacing w:val="2"/>
          <w:sz w:val="20"/>
        </w:rPr>
        <w:t xml:space="preserve">influir </w:t>
      </w:r>
      <w:r>
        <w:rPr>
          <w:spacing w:val="3"/>
          <w:sz w:val="20"/>
        </w:rPr>
        <w:t xml:space="preserve">sobre </w:t>
      </w:r>
      <w:r>
        <w:rPr>
          <w:sz w:val="20"/>
        </w:rPr>
        <w:t xml:space="preserve">o </w:t>
      </w:r>
      <w:r>
        <w:rPr>
          <w:spacing w:val="3"/>
          <w:sz w:val="20"/>
        </w:rPr>
        <w:t xml:space="preserve">custo, preparação </w:t>
      </w:r>
      <w:r>
        <w:rPr>
          <w:sz w:val="20"/>
        </w:rPr>
        <w:t xml:space="preserve">da </w:t>
      </w:r>
      <w:r>
        <w:rPr>
          <w:spacing w:val="3"/>
          <w:sz w:val="20"/>
        </w:rPr>
        <w:t xml:space="preserve">proposta </w:t>
      </w:r>
      <w:r>
        <w:rPr>
          <w:sz w:val="20"/>
        </w:rPr>
        <w:t xml:space="preserve">e </w:t>
      </w:r>
      <w:r>
        <w:rPr>
          <w:spacing w:val="3"/>
          <w:sz w:val="20"/>
        </w:rPr>
        <w:t xml:space="preserve">execução </w:t>
      </w:r>
      <w:r>
        <w:rPr>
          <w:sz w:val="20"/>
        </w:rPr>
        <w:t>do</w:t>
      </w:r>
      <w:r>
        <w:rPr>
          <w:spacing w:val="33"/>
          <w:sz w:val="20"/>
        </w:rPr>
        <w:t xml:space="preserve"> </w:t>
      </w:r>
      <w:r>
        <w:rPr>
          <w:spacing w:val="3"/>
          <w:sz w:val="20"/>
        </w:rPr>
        <w:t>objeto.</w:t>
      </w:r>
    </w:p>
    <w:p w:rsidR="00F65FC5" w:rsidRDefault="00F65FC5">
      <w:pPr>
        <w:pStyle w:val="Corpodetexto"/>
        <w:spacing w:before="1"/>
        <w:rPr>
          <w:sz w:val="25"/>
        </w:rPr>
      </w:pPr>
    </w:p>
    <w:p w:rsidR="00F65FC5" w:rsidRDefault="00747812">
      <w:pPr>
        <w:pStyle w:val="Corpodetexto"/>
        <w:spacing w:before="61"/>
        <w:ind w:left="1560"/>
        <w:jc w:val="both"/>
      </w:pPr>
      <w:r>
        <w:t>a)</w:t>
      </w:r>
      <w:r w:rsidR="000D47E0">
        <w:t>O H.F.S.E. é um hospital da rede pública federal, do Ministério da Saúde.</w:t>
      </w:r>
    </w:p>
    <w:p w:rsidR="00F65FC5" w:rsidRDefault="00747812" w:rsidP="00747812">
      <w:pPr>
        <w:pStyle w:val="Corpodetexto"/>
        <w:spacing w:before="60"/>
        <w:ind w:left="1560" w:right="1414"/>
        <w:jc w:val="both"/>
      </w:pPr>
      <w:r>
        <w:rPr>
          <w:spacing w:val="3"/>
        </w:rPr>
        <w:t xml:space="preserve">O </w:t>
      </w:r>
      <w:r w:rsidR="000D47E0">
        <w:rPr>
          <w:spacing w:val="3"/>
        </w:rPr>
        <w:t xml:space="preserve">Hospital Federal </w:t>
      </w:r>
      <w:r w:rsidR="000D47E0">
        <w:t xml:space="preserve">dos </w:t>
      </w:r>
      <w:r w:rsidR="000D47E0">
        <w:rPr>
          <w:spacing w:val="3"/>
        </w:rPr>
        <w:t xml:space="preserve">Servidores </w:t>
      </w:r>
      <w:r w:rsidR="000D47E0">
        <w:t xml:space="preserve">do </w:t>
      </w:r>
      <w:r w:rsidR="000D47E0">
        <w:rPr>
          <w:spacing w:val="3"/>
        </w:rPr>
        <w:t xml:space="preserve">Estado dispõe </w:t>
      </w:r>
      <w:r w:rsidR="000D47E0">
        <w:t xml:space="preserve">de </w:t>
      </w:r>
      <w:r w:rsidR="000D47E0">
        <w:rPr>
          <w:spacing w:val="2"/>
        </w:rPr>
        <w:t xml:space="preserve">450 </w:t>
      </w:r>
      <w:r w:rsidR="000D47E0">
        <w:rPr>
          <w:spacing w:val="3"/>
        </w:rPr>
        <w:t xml:space="preserve">(quatrocentos </w:t>
      </w:r>
      <w:r w:rsidR="000D47E0">
        <w:t xml:space="preserve">e </w:t>
      </w:r>
      <w:r w:rsidR="000D47E0">
        <w:rPr>
          <w:spacing w:val="4"/>
        </w:rPr>
        <w:t xml:space="preserve">cinquenta) </w:t>
      </w:r>
      <w:r w:rsidR="000D47E0">
        <w:rPr>
          <w:spacing w:val="3"/>
        </w:rPr>
        <w:t xml:space="preserve">leitos, </w:t>
      </w:r>
      <w:r w:rsidR="000D47E0">
        <w:t xml:space="preserve">20 </w:t>
      </w:r>
      <w:r w:rsidR="000D47E0">
        <w:rPr>
          <w:spacing w:val="2"/>
        </w:rPr>
        <w:t xml:space="preserve">Salas </w:t>
      </w:r>
      <w:r w:rsidR="000D47E0">
        <w:rPr>
          <w:spacing w:val="3"/>
        </w:rPr>
        <w:t xml:space="preserve">Cirúrgicas </w:t>
      </w:r>
      <w:r w:rsidR="000D47E0">
        <w:t xml:space="preserve">em </w:t>
      </w:r>
      <w:r w:rsidR="000D47E0">
        <w:rPr>
          <w:spacing w:val="3"/>
        </w:rPr>
        <w:t xml:space="preserve">funcionamento. Procedimentos </w:t>
      </w:r>
      <w:r w:rsidR="000D47E0">
        <w:t xml:space="preserve">de </w:t>
      </w:r>
      <w:r w:rsidR="000D47E0">
        <w:rPr>
          <w:spacing w:val="2"/>
        </w:rPr>
        <w:t xml:space="preserve">alta </w:t>
      </w:r>
      <w:r w:rsidR="000D47E0">
        <w:rPr>
          <w:spacing w:val="3"/>
        </w:rPr>
        <w:t xml:space="preserve">complexidade </w:t>
      </w:r>
      <w:r w:rsidR="000D47E0">
        <w:t xml:space="preserve">e </w:t>
      </w:r>
      <w:r w:rsidR="000D47E0">
        <w:rPr>
          <w:spacing w:val="3"/>
        </w:rPr>
        <w:t xml:space="preserve">tecnologia </w:t>
      </w:r>
      <w:r w:rsidR="000D47E0">
        <w:t xml:space="preserve">de </w:t>
      </w:r>
      <w:r w:rsidR="000D47E0">
        <w:rPr>
          <w:spacing w:val="2"/>
        </w:rPr>
        <w:t xml:space="preserve">ponta </w:t>
      </w:r>
      <w:r w:rsidR="000D47E0">
        <w:rPr>
          <w:spacing w:val="3"/>
        </w:rPr>
        <w:t xml:space="preserve">são </w:t>
      </w:r>
      <w:r w:rsidR="000D47E0">
        <w:rPr>
          <w:spacing w:val="2"/>
        </w:rPr>
        <w:t xml:space="preserve">nele </w:t>
      </w:r>
      <w:r w:rsidR="000D47E0">
        <w:rPr>
          <w:spacing w:val="3"/>
        </w:rPr>
        <w:t xml:space="preserve">realizados, </w:t>
      </w:r>
      <w:r w:rsidR="000D47E0">
        <w:t xml:space="preserve">além de </w:t>
      </w:r>
      <w:r w:rsidR="000D47E0">
        <w:rPr>
          <w:spacing w:val="3"/>
        </w:rPr>
        <w:t xml:space="preserve">cirurgias </w:t>
      </w:r>
      <w:r w:rsidR="000D47E0">
        <w:t xml:space="preserve">de </w:t>
      </w:r>
      <w:r w:rsidR="000D47E0">
        <w:rPr>
          <w:spacing w:val="3"/>
        </w:rPr>
        <w:t>grande</w:t>
      </w:r>
      <w:r w:rsidR="000D47E0">
        <w:rPr>
          <w:spacing w:val="54"/>
        </w:rPr>
        <w:t xml:space="preserve"> </w:t>
      </w:r>
      <w:r w:rsidR="000D47E0">
        <w:rPr>
          <w:spacing w:val="2"/>
        </w:rPr>
        <w:t>porte.</w:t>
      </w:r>
      <w:r w:rsidR="000D47E0">
        <w:t xml:space="preserve"> A </w:t>
      </w:r>
      <w:r w:rsidR="000D47E0">
        <w:rPr>
          <w:spacing w:val="3"/>
        </w:rPr>
        <w:t xml:space="preserve">contratação </w:t>
      </w:r>
      <w:r w:rsidR="000D47E0">
        <w:t xml:space="preserve">em </w:t>
      </w:r>
      <w:r w:rsidR="000D47E0">
        <w:rPr>
          <w:spacing w:val="3"/>
        </w:rPr>
        <w:t xml:space="preserve">comento </w:t>
      </w:r>
      <w:r w:rsidR="000D47E0">
        <w:rPr>
          <w:spacing w:val="2"/>
        </w:rPr>
        <w:t xml:space="preserve">vai </w:t>
      </w:r>
      <w:r w:rsidR="000D47E0">
        <w:rPr>
          <w:spacing w:val="3"/>
        </w:rPr>
        <w:t xml:space="preserve">influenciar diretamente </w:t>
      </w:r>
      <w:r w:rsidR="000D47E0">
        <w:t xml:space="preserve">em </w:t>
      </w:r>
      <w:r w:rsidR="000D47E0">
        <w:rPr>
          <w:spacing w:val="3"/>
        </w:rPr>
        <w:t xml:space="preserve">toda </w:t>
      </w:r>
      <w:r w:rsidR="000D47E0">
        <w:t xml:space="preserve">a </w:t>
      </w:r>
      <w:r w:rsidR="000D47E0">
        <w:rPr>
          <w:spacing w:val="3"/>
        </w:rPr>
        <w:t xml:space="preserve">rotina ligada </w:t>
      </w:r>
      <w:r w:rsidR="000D47E0">
        <w:rPr>
          <w:spacing w:val="12"/>
        </w:rPr>
        <w:t xml:space="preserve">ao </w:t>
      </w:r>
      <w:r w:rsidR="000D47E0">
        <w:rPr>
          <w:spacing w:val="3"/>
        </w:rPr>
        <w:t xml:space="preserve">atendimento </w:t>
      </w:r>
      <w:r w:rsidR="000D47E0">
        <w:t xml:space="preserve">bem </w:t>
      </w:r>
      <w:r w:rsidR="000D47E0">
        <w:rPr>
          <w:spacing w:val="3"/>
        </w:rPr>
        <w:t xml:space="preserve">como </w:t>
      </w:r>
      <w:r w:rsidR="000D47E0">
        <w:t xml:space="preserve">a </w:t>
      </w:r>
      <w:r w:rsidR="000D47E0">
        <w:rPr>
          <w:spacing w:val="3"/>
        </w:rPr>
        <w:t xml:space="preserve">recuperação </w:t>
      </w:r>
      <w:r w:rsidR="000D47E0">
        <w:rPr>
          <w:spacing w:val="2"/>
        </w:rPr>
        <w:t xml:space="preserve">dos </w:t>
      </w:r>
      <w:r w:rsidR="000D47E0">
        <w:rPr>
          <w:spacing w:val="3"/>
        </w:rPr>
        <w:t xml:space="preserve">pacientes, estamos falando </w:t>
      </w:r>
      <w:r w:rsidR="000D47E0">
        <w:rPr>
          <w:spacing w:val="2"/>
        </w:rPr>
        <w:t xml:space="preserve">neste caso </w:t>
      </w:r>
      <w:r w:rsidR="000D47E0">
        <w:t xml:space="preserve">em </w:t>
      </w:r>
      <w:r w:rsidR="000D47E0">
        <w:rPr>
          <w:spacing w:val="2"/>
        </w:rPr>
        <w:t xml:space="preserve">vidas </w:t>
      </w:r>
      <w:r w:rsidR="000D47E0">
        <w:rPr>
          <w:spacing w:val="3"/>
        </w:rPr>
        <w:t xml:space="preserve">humanas </w:t>
      </w:r>
      <w:r w:rsidR="000D47E0">
        <w:rPr>
          <w:spacing w:val="2"/>
        </w:rPr>
        <w:t xml:space="preserve">que podem </w:t>
      </w:r>
      <w:r w:rsidR="000D47E0">
        <w:rPr>
          <w:spacing w:val="3"/>
        </w:rPr>
        <w:t xml:space="preserve">ser colocadas </w:t>
      </w:r>
      <w:r w:rsidR="000D47E0">
        <w:t xml:space="preserve">em </w:t>
      </w:r>
      <w:r w:rsidR="000D47E0">
        <w:rPr>
          <w:spacing w:val="3"/>
        </w:rPr>
        <w:t xml:space="preserve">risco </w:t>
      </w:r>
      <w:r w:rsidR="000D47E0">
        <w:rPr>
          <w:spacing w:val="2"/>
        </w:rPr>
        <w:t xml:space="preserve">por </w:t>
      </w:r>
      <w:r w:rsidR="000D47E0">
        <w:rPr>
          <w:spacing w:val="3"/>
        </w:rPr>
        <w:t xml:space="preserve">conta </w:t>
      </w:r>
      <w:r w:rsidR="000D47E0">
        <w:t xml:space="preserve">de </w:t>
      </w:r>
      <w:r w:rsidR="000D47E0">
        <w:rPr>
          <w:spacing w:val="2"/>
        </w:rPr>
        <w:t xml:space="preserve">termos </w:t>
      </w:r>
      <w:r w:rsidR="000D47E0">
        <w:rPr>
          <w:spacing w:val="3"/>
        </w:rPr>
        <w:t xml:space="preserve">uma Empresa Licitante </w:t>
      </w:r>
      <w:r w:rsidR="000D47E0">
        <w:t xml:space="preserve">sem a </w:t>
      </w:r>
      <w:r w:rsidR="000D47E0">
        <w:rPr>
          <w:spacing w:val="2"/>
        </w:rPr>
        <w:t xml:space="preserve">exata noção </w:t>
      </w:r>
      <w:r w:rsidR="000D47E0">
        <w:t xml:space="preserve">de </w:t>
      </w:r>
      <w:r w:rsidR="000D47E0">
        <w:rPr>
          <w:spacing w:val="2"/>
        </w:rPr>
        <w:t xml:space="preserve">que tipo </w:t>
      </w:r>
      <w:r w:rsidR="000D47E0">
        <w:t xml:space="preserve">de </w:t>
      </w:r>
      <w:r w:rsidR="000D47E0">
        <w:rPr>
          <w:spacing w:val="3"/>
        </w:rPr>
        <w:t xml:space="preserve">serviço </w:t>
      </w:r>
      <w:r w:rsidR="000D47E0">
        <w:rPr>
          <w:spacing w:val="2"/>
        </w:rPr>
        <w:t xml:space="preserve">deverá </w:t>
      </w:r>
      <w:r w:rsidR="000D47E0">
        <w:t xml:space="preserve">ser </w:t>
      </w:r>
      <w:r w:rsidR="000D47E0">
        <w:rPr>
          <w:spacing w:val="3"/>
        </w:rPr>
        <w:t xml:space="preserve">prestado </w:t>
      </w:r>
      <w:r w:rsidR="000D47E0">
        <w:t xml:space="preserve">bem </w:t>
      </w:r>
      <w:r w:rsidR="000D47E0">
        <w:rPr>
          <w:spacing w:val="3"/>
        </w:rPr>
        <w:t xml:space="preserve">como </w:t>
      </w:r>
      <w:r w:rsidR="000D47E0">
        <w:t xml:space="preserve">o </w:t>
      </w:r>
      <w:r w:rsidR="000D47E0">
        <w:rPr>
          <w:spacing w:val="3"/>
        </w:rPr>
        <w:t xml:space="preserve">grau </w:t>
      </w:r>
      <w:r w:rsidR="000D47E0">
        <w:t xml:space="preserve">de </w:t>
      </w:r>
      <w:r w:rsidR="000D47E0">
        <w:rPr>
          <w:spacing w:val="3"/>
        </w:rPr>
        <w:t xml:space="preserve">complexidade requerido para </w:t>
      </w:r>
      <w:r w:rsidR="000D47E0">
        <w:t xml:space="preserve">a </w:t>
      </w:r>
      <w:r w:rsidR="000D47E0">
        <w:rPr>
          <w:spacing w:val="3"/>
        </w:rPr>
        <w:t xml:space="preserve">sua execução </w:t>
      </w:r>
      <w:r w:rsidR="000D47E0">
        <w:t xml:space="preserve">de </w:t>
      </w:r>
      <w:r w:rsidR="000D47E0">
        <w:rPr>
          <w:spacing w:val="3"/>
        </w:rPr>
        <w:t xml:space="preserve">maneira segura </w:t>
      </w:r>
      <w:r w:rsidR="000D47E0">
        <w:t xml:space="preserve">ao </w:t>
      </w:r>
      <w:r w:rsidR="000D47E0">
        <w:rPr>
          <w:spacing w:val="3"/>
        </w:rPr>
        <w:t>usuário</w:t>
      </w:r>
      <w:r w:rsidR="000D47E0">
        <w:rPr>
          <w:spacing w:val="32"/>
        </w:rPr>
        <w:t xml:space="preserve"> </w:t>
      </w:r>
      <w:r w:rsidR="000D47E0">
        <w:rPr>
          <w:spacing w:val="3"/>
        </w:rPr>
        <w:t>final.</w:t>
      </w:r>
    </w:p>
    <w:p w:rsidR="00F65FC5" w:rsidRDefault="00F65FC5">
      <w:pPr>
        <w:pStyle w:val="Corpodetexto"/>
        <w:spacing w:before="2"/>
        <w:rPr>
          <w:sz w:val="25"/>
        </w:rPr>
      </w:pPr>
    </w:p>
    <w:p w:rsidR="00F65FC5" w:rsidRDefault="000D47E0">
      <w:pPr>
        <w:pStyle w:val="PargrafodaLista"/>
        <w:numPr>
          <w:ilvl w:val="3"/>
          <w:numId w:val="81"/>
        </w:numPr>
        <w:tabs>
          <w:tab w:val="left" w:pos="2269"/>
        </w:tabs>
        <w:ind w:right="1416" w:firstLine="0"/>
        <w:rPr>
          <w:sz w:val="20"/>
        </w:rPr>
      </w:pPr>
      <w:r>
        <w:rPr>
          <w:spacing w:val="3"/>
          <w:sz w:val="20"/>
        </w:rPr>
        <w:t xml:space="preserve">Mediante </w:t>
      </w:r>
      <w:r>
        <w:rPr>
          <w:spacing w:val="2"/>
          <w:sz w:val="20"/>
        </w:rPr>
        <w:t xml:space="preserve">aos </w:t>
      </w:r>
      <w:r>
        <w:rPr>
          <w:spacing w:val="3"/>
          <w:sz w:val="20"/>
        </w:rPr>
        <w:t xml:space="preserve">apontamentos </w:t>
      </w:r>
      <w:r>
        <w:rPr>
          <w:sz w:val="20"/>
        </w:rPr>
        <w:t xml:space="preserve">por </w:t>
      </w:r>
      <w:r>
        <w:rPr>
          <w:spacing w:val="2"/>
          <w:sz w:val="20"/>
        </w:rPr>
        <w:t xml:space="preserve">hora </w:t>
      </w:r>
      <w:r>
        <w:rPr>
          <w:spacing w:val="3"/>
          <w:sz w:val="20"/>
        </w:rPr>
        <w:t xml:space="preserve">elencados, </w:t>
      </w:r>
      <w:r>
        <w:rPr>
          <w:spacing w:val="5"/>
          <w:sz w:val="20"/>
        </w:rPr>
        <w:t xml:space="preserve">torna-se </w:t>
      </w:r>
      <w:r w:rsidRPr="00747812">
        <w:rPr>
          <w:color w:val="000000" w:themeColor="text1"/>
          <w:spacing w:val="3"/>
          <w:sz w:val="20"/>
        </w:rPr>
        <w:t>importante</w:t>
      </w:r>
      <w:r>
        <w:rPr>
          <w:color w:val="FF0000"/>
          <w:spacing w:val="3"/>
          <w:sz w:val="20"/>
        </w:rPr>
        <w:t xml:space="preserve"> </w:t>
      </w:r>
      <w:r>
        <w:rPr>
          <w:spacing w:val="2"/>
          <w:sz w:val="20"/>
        </w:rPr>
        <w:t xml:space="preserve">que </w:t>
      </w:r>
      <w:r>
        <w:rPr>
          <w:sz w:val="20"/>
        </w:rPr>
        <w:t xml:space="preserve">a </w:t>
      </w:r>
      <w:r>
        <w:rPr>
          <w:spacing w:val="3"/>
          <w:sz w:val="20"/>
        </w:rPr>
        <w:t xml:space="preserve">Empresa Licitante tome conhecimento </w:t>
      </w:r>
      <w:r>
        <w:rPr>
          <w:sz w:val="20"/>
        </w:rPr>
        <w:t xml:space="preserve">da </w:t>
      </w:r>
      <w:r>
        <w:rPr>
          <w:spacing w:val="3"/>
          <w:sz w:val="20"/>
        </w:rPr>
        <w:t xml:space="preserve">complexidade </w:t>
      </w:r>
      <w:r>
        <w:rPr>
          <w:sz w:val="20"/>
        </w:rPr>
        <w:t xml:space="preserve">do </w:t>
      </w:r>
      <w:r>
        <w:rPr>
          <w:spacing w:val="3"/>
          <w:sz w:val="20"/>
        </w:rPr>
        <w:t xml:space="preserve">serviço </w:t>
      </w:r>
      <w:r>
        <w:rPr>
          <w:sz w:val="20"/>
        </w:rPr>
        <w:t xml:space="preserve">a ser </w:t>
      </w:r>
      <w:r>
        <w:rPr>
          <w:spacing w:val="3"/>
          <w:sz w:val="20"/>
        </w:rPr>
        <w:t xml:space="preserve">executado, </w:t>
      </w:r>
      <w:r>
        <w:rPr>
          <w:sz w:val="20"/>
        </w:rPr>
        <w:t xml:space="preserve">o </w:t>
      </w:r>
      <w:r>
        <w:rPr>
          <w:spacing w:val="2"/>
          <w:sz w:val="20"/>
        </w:rPr>
        <w:t xml:space="preserve">que </w:t>
      </w:r>
      <w:r>
        <w:rPr>
          <w:spacing w:val="3"/>
          <w:sz w:val="20"/>
        </w:rPr>
        <w:t xml:space="preserve">inegavelmente </w:t>
      </w:r>
      <w:r>
        <w:rPr>
          <w:spacing w:val="2"/>
          <w:sz w:val="20"/>
        </w:rPr>
        <w:t xml:space="preserve">só </w:t>
      </w:r>
      <w:r>
        <w:rPr>
          <w:spacing w:val="3"/>
          <w:sz w:val="20"/>
        </w:rPr>
        <w:t xml:space="preserve">pode ser feito mediante </w:t>
      </w:r>
      <w:r>
        <w:rPr>
          <w:spacing w:val="4"/>
          <w:sz w:val="20"/>
        </w:rPr>
        <w:t xml:space="preserve">Vista </w:t>
      </w:r>
      <w:r>
        <w:rPr>
          <w:spacing w:val="3"/>
          <w:sz w:val="20"/>
        </w:rPr>
        <w:t xml:space="preserve">Técnica aliada </w:t>
      </w:r>
      <w:r>
        <w:rPr>
          <w:sz w:val="20"/>
        </w:rPr>
        <w:t xml:space="preserve">as </w:t>
      </w:r>
      <w:r>
        <w:rPr>
          <w:spacing w:val="3"/>
          <w:sz w:val="20"/>
        </w:rPr>
        <w:t xml:space="preserve">informações contidas </w:t>
      </w:r>
      <w:r>
        <w:rPr>
          <w:spacing w:val="2"/>
          <w:sz w:val="20"/>
        </w:rPr>
        <w:t xml:space="preserve">neste </w:t>
      </w:r>
      <w:r>
        <w:rPr>
          <w:spacing w:val="3"/>
          <w:sz w:val="20"/>
        </w:rPr>
        <w:t xml:space="preserve">Termo </w:t>
      </w:r>
      <w:r>
        <w:rPr>
          <w:sz w:val="20"/>
        </w:rPr>
        <w:t xml:space="preserve">de </w:t>
      </w:r>
      <w:r>
        <w:rPr>
          <w:spacing w:val="3"/>
          <w:sz w:val="20"/>
        </w:rPr>
        <w:t>Referência.</w:t>
      </w:r>
    </w:p>
    <w:p w:rsidR="00F65FC5" w:rsidRDefault="00F65FC5">
      <w:pPr>
        <w:pStyle w:val="Corpodetexto"/>
        <w:spacing w:before="2"/>
      </w:pPr>
    </w:p>
    <w:p w:rsidR="00F65FC5" w:rsidRDefault="000D47E0" w:rsidP="00747812">
      <w:pPr>
        <w:pStyle w:val="PargrafodaLista"/>
        <w:numPr>
          <w:ilvl w:val="1"/>
          <w:numId w:val="80"/>
        </w:numPr>
        <w:tabs>
          <w:tab w:val="left" w:pos="2269"/>
        </w:tabs>
        <w:spacing w:line="229" w:lineRule="exact"/>
        <w:rPr>
          <w:sz w:val="20"/>
        </w:rPr>
      </w:pPr>
      <w:r>
        <w:rPr>
          <w:sz w:val="20"/>
        </w:rPr>
        <w:t xml:space="preserve">As </w:t>
      </w:r>
      <w:r>
        <w:rPr>
          <w:spacing w:val="3"/>
          <w:sz w:val="20"/>
        </w:rPr>
        <w:t xml:space="preserve">Licitantes </w:t>
      </w:r>
      <w:r w:rsidR="00747812">
        <w:rPr>
          <w:spacing w:val="3"/>
          <w:sz w:val="20"/>
        </w:rPr>
        <w:t>poderão</w:t>
      </w:r>
      <w:r>
        <w:rPr>
          <w:spacing w:val="3"/>
          <w:sz w:val="20"/>
        </w:rPr>
        <w:t xml:space="preserve"> agendar previamente </w:t>
      </w:r>
      <w:r>
        <w:rPr>
          <w:sz w:val="20"/>
        </w:rPr>
        <w:t xml:space="preserve">a </w:t>
      </w:r>
      <w:r>
        <w:rPr>
          <w:spacing w:val="3"/>
          <w:sz w:val="20"/>
        </w:rPr>
        <w:t xml:space="preserve">vistoria, junto </w:t>
      </w:r>
      <w:r>
        <w:rPr>
          <w:sz w:val="20"/>
        </w:rPr>
        <w:t xml:space="preserve">ao </w:t>
      </w:r>
      <w:r>
        <w:rPr>
          <w:spacing w:val="3"/>
          <w:sz w:val="20"/>
        </w:rPr>
        <w:t xml:space="preserve">Serviço </w:t>
      </w:r>
      <w:r>
        <w:rPr>
          <w:sz w:val="20"/>
        </w:rPr>
        <w:t xml:space="preserve">de </w:t>
      </w:r>
      <w:r>
        <w:rPr>
          <w:spacing w:val="3"/>
          <w:sz w:val="20"/>
        </w:rPr>
        <w:t>Infraestrutura</w:t>
      </w:r>
    </w:p>
    <w:p w:rsidR="00F65FC5" w:rsidRDefault="000D47E0" w:rsidP="00747812">
      <w:pPr>
        <w:pStyle w:val="Corpodetexto"/>
        <w:ind w:left="1560" w:right="1419"/>
        <w:jc w:val="both"/>
        <w:rPr>
          <w:i/>
        </w:rPr>
      </w:pPr>
      <w:r>
        <w:t xml:space="preserve">– </w:t>
      </w:r>
      <w:r>
        <w:rPr>
          <w:spacing w:val="3"/>
        </w:rPr>
        <w:t xml:space="preserve">SEINFRA/HFSE, pelos telefones: </w:t>
      </w:r>
      <w:r>
        <w:t xml:space="preserve">(21) 2253-1124, </w:t>
      </w:r>
      <w:r>
        <w:rPr>
          <w:spacing w:val="2"/>
        </w:rPr>
        <w:t xml:space="preserve">tal </w:t>
      </w:r>
      <w:r>
        <w:rPr>
          <w:spacing w:val="4"/>
        </w:rPr>
        <w:t xml:space="preserve">procedimento </w:t>
      </w:r>
      <w:r>
        <w:rPr>
          <w:spacing w:val="2"/>
        </w:rPr>
        <w:t xml:space="preserve">visa </w:t>
      </w:r>
      <w:r>
        <w:t xml:space="preserve">o </w:t>
      </w:r>
      <w:r>
        <w:rPr>
          <w:spacing w:val="4"/>
        </w:rPr>
        <w:t xml:space="preserve">atendimento </w:t>
      </w:r>
      <w:r>
        <w:t xml:space="preserve">a </w:t>
      </w:r>
      <w:r>
        <w:rPr>
          <w:spacing w:val="3"/>
        </w:rPr>
        <w:t xml:space="preserve">recomendação </w:t>
      </w:r>
      <w:r>
        <w:t xml:space="preserve">do </w:t>
      </w:r>
      <w:r>
        <w:rPr>
          <w:spacing w:val="3"/>
        </w:rPr>
        <w:t xml:space="preserve">Acórdão nº1599/2010 </w:t>
      </w:r>
      <w:r>
        <w:t xml:space="preserve">– </w:t>
      </w:r>
      <w:r>
        <w:rPr>
          <w:spacing w:val="3"/>
        </w:rPr>
        <w:t xml:space="preserve">Plenário, </w:t>
      </w:r>
      <w:r>
        <w:t xml:space="preserve">no </w:t>
      </w:r>
      <w:r>
        <w:rPr>
          <w:spacing w:val="3"/>
        </w:rPr>
        <w:t xml:space="preserve">qual </w:t>
      </w:r>
      <w:r>
        <w:t xml:space="preserve">o </w:t>
      </w:r>
      <w:r>
        <w:rPr>
          <w:spacing w:val="3"/>
        </w:rPr>
        <w:t xml:space="preserve">TCU considerou </w:t>
      </w:r>
      <w:r>
        <w:rPr>
          <w:spacing w:val="2"/>
        </w:rPr>
        <w:t xml:space="preserve">que não se  </w:t>
      </w:r>
      <w:r>
        <w:rPr>
          <w:spacing w:val="3"/>
        </w:rPr>
        <w:t xml:space="preserve">mostra razoável </w:t>
      </w:r>
      <w:r>
        <w:t xml:space="preserve">e </w:t>
      </w:r>
      <w:r>
        <w:rPr>
          <w:spacing w:val="2"/>
        </w:rPr>
        <w:t xml:space="preserve">não </w:t>
      </w:r>
      <w:r>
        <w:rPr>
          <w:spacing w:val="4"/>
        </w:rPr>
        <w:t xml:space="preserve">encontra </w:t>
      </w:r>
      <w:r>
        <w:rPr>
          <w:spacing w:val="2"/>
        </w:rPr>
        <w:t xml:space="preserve">abrigo </w:t>
      </w:r>
      <w:r>
        <w:t xml:space="preserve">na </w:t>
      </w:r>
      <w:r>
        <w:rPr>
          <w:spacing w:val="3"/>
        </w:rPr>
        <w:t xml:space="preserve">legislação </w:t>
      </w:r>
      <w:r>
        <w:t xml:space="preserve">o </w:t>
      </w:r>
      <w:r>
        <w:rPr>
          <w:spacing w:val="3"/>
        </w:rPr>
        <w:t xml:space="preserve">estabelecimento </w:t>
      </w:r>
      <w:r>
        <w:t xml:space="preserve">de </w:t>
      </w:r>
      <w:r>
        <w:rPr>
          <w:spacing w:val="3"/>
        </w:rPr>
        <w:t xml:space="preserve">vistoria </w:t>
      </w:r>
      <w:r>
        <w:t xml:space="preserve">no </w:t>
      </w:r>
      <w:r>
        <w:rPr>
          <w:spacing w:val="3"/>
        </w:rPr>
        <w:t>mesmo</w:t>
      </w:r>
      <w:r>
        <w:rPr>
          <w:spacing w:val="61"/>
        </w:rPr>
        <w:t xml:space="preserve"> </w:t>
      </w:r>
      <w:r>
        <w:rPr>
          <w:spacing w:val="2"/>
        </w:rPr>
        <w:t xml:space="preserve">dia </w:t>
      </w:r>
      <w:r>
        <w:t xml:space="preserve">e </w:t>
      </w:r>
      <w:r>
        <w:rPr>
          <w:spacing w:val="3"/>
        </w:rPr>
        <w:t xml:space="preserve">horário para </w:t>
      </w:r>
      <w:r>
        <w:rPr>
          <w:spacing w:val="2"/>
        </w:rPr>
        <w:t xml:space="preserve">todos </w:t>
      </w:r>
      <w:r>
        <w:t xml:space="preserve">os </w:t>
      </w:r>
      <w:r>
        <w:rPr>
          <w:spacing w:val="3"/>
        </w:rPr>
        <w:t xml:space="preserve">credenciados, </w:t>
      </w:r>
      <w:r>
        <w:rPr>
          <w:spacing w:val="2"/>
        </w:rPr>
        <w:t xml:space="preserve">uma vez que </w:t>
      </w:r>
      <w:r>
        <w:rPr>
          <w:spacing w:val="3"/>
        </w:rPr>
        <w:t xml:space="preserve">este procedimento, </w:t>
      </w:r>
      <w:r>
        <w:t xml:space="preserve">além de </w:t>
      </w:r>
      <w:r>
        <w:rPr>
          <w:spacing w:val="3"/>
        </w:rPr>
        <w:t xml:space="preserve">restringir </w:t>
      </w:r>
      <w:r>
        <w:t xml:space="preserve">a </w:t>
      </w:r>
      <w:r>
        <w:rPr>
          <w:spacing w:val="3"/>
        </w:rPr>
        <w:t xml:space="preserve">participação </w:t>
      </w:r>
      <w:r>
        <w:rPr>
          <w:spacing w:val="2"/>
        </w:rPr>
        <w:t xml:space="preserve">dos </w:t>
      </w:r>
      <w:r>
        <w:rPr>
          <w:spacing w:val="3"/>
        </w:rPr>
        <w:t xml:space="preserve">interessados, possibilita </w:t>
      </w:r>
      <w:r>
        <w:t xml:space="preserve">a </w:t>
      </w:r>
      <w:r>
        <w:rPr>
          <w:spacing w:val="3"/>
        </w:rPr>
        <w:t xml:space="preserve">ocorrência </w:t>
      </w:r>
      <w:r>
        <w:t xml:space="preserve">de </w:t>
      </w:r>
      <w:r>
        <w:rPr>
          <w:spacing w:val="3"/>
        </w:rPr>
        <w:t xml:space="preserve">ajustes entre </w:t>
      </w:r>
      <w:r>
        <w:t xml:space="preserve">os </w:t>
      </w:r>
      <w:r>
        <w:rPr>
          <w:spacing w:val="3"/>
        </w:rPr>
        <w:t>futuros</w:t>
      </w:r>
      <w:r>
        <w:rPr>
          <w:spacing w:val="33"/>
        </w:rPr>
        <w:t xml:space="preserve"> </w:t>
      </w:r>
      <w:r>
        <w:rPr>
          <w:spacing w:val="3"/>
        </w:rPr>
        <w:t xml:space="preserve">licitantes </w:t>
      </w:r>
      <w:r>
        <w:rPr>
          <w:i/>
        </w:rPr>
        <w:t>;</w:t>
      </w:r>
    </w:p>
    <w:p w:rsidR="00F65FC5" w:rsidRDefault="00F65FC5">
      <w:pPr>
        <w:pStyle w:val="Corpodetexto"/>
        <w:rPr>
          <w:i/>
        </w:rPr>
      </w:pPr>
    </w:p>
    <w:p w:rsidR="00F65FC5" w:rsidRDefault="000D47E0">
      <w:pPr>
        <w:pStyle w:val="PargrafodaLista"/>
        <w:numPr>
          <w:ilvl w:val="1"/>
          <w:numId w:val="80"/>
        </w:numPr>
        <w:tabs>
          <w:tab w:val="left" w:pos="2269"/>
        </w:tabs>
        <w:ind w:left="1560" w:right="1419" w:firstLine="0"/>
        <w:rPr>
          <w:sz w:val="20"/>
        </w:rPr>
      </w:pPr>
      <w:r>
        <w:rPr>
          <w:sz w:val="20"/>
        </w:rPr>
        <w:t xml:space="preserve">A </w:t>
      </w:r>
      <w:r>
        <w:rPr>
          <w:spacing w:val="3"/>
          <w:sz w:val="20"/>
        </w:rPr>
        <w:t xml:space="preserve">vistoria </w:t>
      </w:r>
      <w:r>
        <w:rPr>
          <w:spacing w:val="2"/>
          <w:sz w:val="20"/>
        </w:rPr>
        <w:t xml:space="preserve">prévia será </w:t>
      </w:r>
      <w:r>
        <w:rPr>
          <w:spacing w:val="3"/>
          <w:sz w:val="20"/>
        </w:rPr>
        <w:t xml:space="preserve">acompanhada </w:t>
      </w:r>
      <w:r>
        <w:rPr>
          <w:sz w:val="20"/>
        </w:rPr>
        <w:t xml:space="preserve">por </w:t>
      </w:r>
      <w:r>
        <w:rPr>
          <w:spacing w:val="3"/>
          <w:sz w:val="20"/>
        </w:rPr>
        <w:t xml:space="preserve">funcionário </w:t>
      </w:r>
      <w:r>
        <w:rPr>
          <w:sz w:val="20"/>
        </w:rPr>
        <w:t xml:space="preserve">da </w:t>
      </w:r>
      <w:r>
        <w:rPr>
          <w:spacing w:val="3"/>
          <w:sz w:val="20"/>
        </w:rPr>
        <w:t xml:space="preserve">SEINFRA/HFSE/MS designado para esse fim, </w:t>
      </w:r>
      <w:r>
        <w:rPr>
          <w:sz w:val="20"/>
        </w:rPr>
        <w:t xml:space="preserve">no </w:t>
      </w:r>
      <w:r>
        <w:rPr>
          <w:spacing w:val="3"/>
          <w:sz w:val="20"/>
        </w:rPr>
        <w:t xml:space="preserve">horário </w:t>
      </w:r>
      <w:r>
        <w:rPr>
          <w:sz w:val="20"/>
        </w:rPr>
        <w:t xml:space="preserve">de </w:t>
      </w:r>
      <w:r>
        <w:rPr>
          <w:spacing w:val="3"/>
          <w:sz w:val="20"/>
        </w:rPr>
        <w:t xml:space="preserve">09:00 </w:t>
      </w:r>
      <w:r>
        <w:rPr>
          <w:sz w:val="20"/>
        </w:rPr>
        <w:t xml:space="preserve">as </w:t>
      </w:r>
      <w:r>
        <w:rPr>
          <w:spacing w:val="3"/>
          <w:sz w:val="20"/>
        </w:rPr>
        <w:t xml:space="preserve">16:00 horas, </w:t>
      </w:r>
      <w:r>
        <w:rPr>
          <w:spacing w:val="2"/>
          <w:sz w:val="20"/>
        </w:rPr>
        <w:t xml:space="preserve">nos </w:t>
      </w:r>
      <w:r>
        <w:rPr>
          <w:sz w:val="20"/>
        </w:rPr>
        <w:t xml:space="preserve">08 </w:t>
      </w:r>
      <w:r>
        <w:rPr>
          <w:spacing w:val="3"/>
          <w:sz w:val="20"/>
        </w:rPr>
        <w:t xml:space="preserve">(oito) </w:t>
      </w:r>
      <w:r>
        <w:rPr>
          <w:spacing w:val="7"/>
          <w:sz w:val="20"/>
        </w:rPr>
        <w:t xml:space="preserve">dias </w:t>
      </w:r>
      <w:r>
        <w:rPr>
          <w:spacing w:val="2"/>
          <w:sz w:val="20"/>
        </w:rPr>
        <w:t xml:space="preserve">úteis </w:t>
      </w:r>
      <w:r>
        <w:rPr>
          <w:spacing w:val="3"/>
          <w:sz w:val="20"/>
        </w:rPr>
        <w:t xml:space="preserve">subsequentes </w:t>
      </w:r>
      <w:r>
        <w:rPr>
          <w:sz w:val="20"/>
        </w:rPr>
        <w:t xml:space="preserve">ao </w:t>
      </w:r>
      <w:r>
        <w:rPr>
          <w:spacing w:val="2"/>
          <w:sz w:val="20"/>
        </w:rPr>
        <w:t xml:space="preserve">dia </w:t>
      </w:r>
      <w:r>
        <w:rPr>
          <w:sz w:val="20"/>
        </w:rPr>
        <w:t>de</w:t>
      </w:r>
      <w:r>
        <w:rPr>
          <w:spacing w:val="9"/>
          <w:sz w:val="20"/>
        </w:rPr>
        <w:t xml:space="preserve"> </w:t>
      </w:r>
      <w:r>
        <w:rPr>
          <w:spacing w:val="3"/>
          <w:sz w:val="20"/>
        </w:rPr>
        <w:t>publicação</w:t>
      </w:r>
      <w:r>
        <w:rPr>
          <w:spacing w:val="9"/>
          <w:sz w:val="20"/>
        </w:rPr>
        <w:t xml:space="preserve"> </w:t>
      </w:r>
      <w:r>
        <w:rPr>
          <w:sz w:val="20"/>
        </w:rPr>
        <w:t>do</w:t>
      </w:r>
      <w:r>
        <w:rPr>
          <w:spacing w:val="10"/>
          <w:sz w:val="20"/>
        </w:rPr>
        <w:t xml:space="preserve"> </w:t>
      </w:r>
      <w:r>
        <w:rPr>
          <w:spacing w:val="3"/>
          <w:sz w:val="20"/>
        </w:rPr>
        <w:t>aviso</w:t>
      </w:r>
      <w:r>
        <w:rPr>
          <w:spacing w:val="6"/>
          <w:sz w:val="20"/>
        </w:rPr>
        <w:t xml:space="preserve"> </w:t>
      </w:r>
      <w:r>
        <w:rPr>
          <w:sz w:val="20"/>
        </w:rPr>
        <w:t>de</w:t>
      </w:r>
      <w:r>
        <w:rPr>
          <w:spacing w:val="7"/>
          <w:sz w:val="20"/>
        </w:rPr>
        <w:t xml:space="preserve"> </w:t>
      </w:r>
      <w:r>
        <w:rPr>
          <w:spacing w:val="3"/>
          <w:sz w:val="20"/>
        </w:rPr>
        <w:t>licitação</w:t>
      </w:r>
      <w:r>
        <w:rPr>
          <w:spacing w:val="9"/>
          <w:sz w:val="20"/>
        </w:rPr>
        <w:t xml:space="preserve"> </w:t>
      </w:r>
      <w:r>
        <w:rPr>
          <w:sz w:val="20"/>
        </w:rPr>
        <w:t>no</w:t>
      </w:r>
      <w:r>
        <w:rPr>
          <w:spacing w:val="7"/>
          <w:sz w:val="20"/>
        </w:rPr>
        <w:t xml:space="preserve"> </w:t>
      </w:r>
      <w:r>
        <w:rPr>
          <w:spacing w:val="3"/>
          <w:sz w:val="20"/>
        </w:rPr>
        <w:t>D.O.U.,</w:t>
      </w:r>
      <w:r>
        <w:rPr>
          <w:spacing w:val="9"/>
          <w:sz w:val="20"/>
        </w:rPr>
        <w:t xml:space="preserve"> </w:t>
      </w:r>
      <w:r>
        <w:rPr>
          <w:sz w:val="20"/>
        </w:rPr>
        <w:t>no</w:t>
      </w:r>
      <w:r>
        <w:rPr>
          <w:spacing w:val="7"/>
          <w:sz w:val="20"/>
        </w:rPr>
        <w:t xml:space="preserve"> </w:t>
      </w:r>
      <w:r>
        <w:rPr>
          <w:spacing w:val="3"/>
          <w:sz w:val="20"/>
        </w:rPr>
        <w:t>comprasnet</w:t>
      </w:r>
      <w:r>
        <w:rPr>
          <w:spacing w:val="9"/>
          <w:sz w:val="20"/>
        </w:rPr>
        <w:t xml:space="preserve"> </w:t>
      </w:r>
      <w:r>
        <w:rPr>
          <w:sz w:val="20"/>
        </w:rPr>
        <w:t>e</w:t>
      </w:r>
      <w:r>
        <w:rPr>
          <w:spacing w:val="6"/>
          <w:sz w:val="20"/>
        </w:rPr>
        <w:t xml:space="preserve"> </w:t>
      </w:r>
      <w:r>
        <w:rPr>
          <w:sz w:val="20"/>
        </w:rPr>
        <w:t>no</w:t>
      </w:r>
      <w:r>
        <w:rPr>
          <w:spacing w:val="7"/>
          <w:sz w:val="20"/>
        </w:rPr>
        <w:t xml:space="preserve"> </w:t>
      </w:r>
      <w:r>
        <w:rPr>
          <w:spacing w:val="3"/>
          <w:sz w:val="20"/>
        </w:rPr>
        <w:t>jornal</w:t>
      </w:r>
      <w:r>
        <w:rPr>
          <w:spacing w:val="8"/>
          <w:sz w:val="20"/>
        </w:rPr>
        <w:t xml:space="preserve"> </w:t>
      </w:r>
      <w:r>
        <w:rPr>
          <w:sz w:val="20"/>
        </w:rPr>
        <w:t>de</w:t>
      </w:r>
      <w:r>
        <w:rPr>
          <w:spacing w:val="10"/>
          <w:sz w:val="20"/>
        </w:rPr>
        <w:t xml:space="preserve"> </w:t>
      </w:r>
      <w:r>
        <w:rPr>
          <w:spacing w:val="2"/>
          <w:sz w:val="20"/>
        </w:rPr>
        <w:t>grande</w:t>
      </w:r>
      <w:r>
        <w:rPr>
          <w:spacing w:val="9"/>
          <w:sz w:val="20"/>
        </w:rPr>
        <w:t xml:space="preserve"> </w:t>
      </w:r>
      <w:r>
        <w:rPr>
          <w:spacing w:val="3"/>
          <w:sz w:val="20"/>
        </w:rPr>
        <w:t>circulação.</w:t>
      </w:r>
    </w:p>
    <w:p w:rsidR="00F65FC5" w:rsidRDefault="00F65FC5">
      <w:pPr>
        <w:pStyle w:val="Corpodetexto"/>
        <w:spacing w:before="1"/>
      </w:pPr>
    </w:p>
    <w:p w:rsidR="00F65FC5" w:rsidRDefault="000D47E0">
      <w:pPr>
        <w:pStyle w:val="PargrafodaLista"/>
        <w:numPr>
          <w:ilvl w:val="1"/>
          <w:numId w:val="80"/>
        </w:numPr>
        <w:tabs>
          <w:tab w:val="left" w:pos="2269"/>
        </w:tabs>
        <w:spacing w:before="1"/>
        <w:ind w:left="1560" w:right="1414" w:firstLine="0"/>
        <w:rPr>
          <w:sz w:val="20"/>
        </w:rPr>
      </w:pPr>
      <w:r>
        <w:rPr>
          <w:sz w:val="20"/>
        </w:rPr>
        <w:t xml:space="preserve">A </w:t>
      </w:r>
      <w:r>
        <w:rPr>
          <w:spacing w:val="3"/>
          <w:sz w:val="20"/>
        </w:rPr>
        <w:t xml:space="preserve">Declaração </w:t>
      </w:r>
      <w:r>
        <w:rPr>
          <w:sz w:val="20"/>
        </w:rPr>
        <w:t xml:space="preserve">de </w:t>
      </w:r>
      <w:r>
        <w:rPr>
          <w:spacing w:val="3"/>
          <w:sz w:val="20"/>
        </w:rPr>
        <w:t xml:space="preserve">Vistoria será emitida </w:t>
      </w:r>
      <w:r>
        <w:rPr>
          <w:spacing w:val="2"/>
          <w:sz w:val="20"/>
        </w:rPr>
        <w:t xml:space="preserve">pelo </w:t>
      </w:r>
      <w:r>
        <w:rPr>
          <w:spacing w:val="3"/>
          <w:sz w:val="20"/>
        </w:rPr>
        <w:t xml:space="preserve">Representante </w:t>
      </w:r>
      <w:r>
        <w:rPr>
          <w:spacing w:val="9"/>
          <w:sz w:val="20"/>
        </w:rPr>
        <w:t xml:space="preserve">do </w:t>
      </w:r>
      <w:r>
        <w:rPr>
          <w:spacing w:val="3"/>
          <w:sz w:val="20"/>
        </w:rPr>
        <w:t xml:space="preserve">Serviço </w:t>
      </w:r>
      <w:r>
        <w:rPr>
          <w:sz w:val="20"/>
        </w:rPr>
        <w:t xml:space="preserve">de </w:t>
      </w:r>
      <w:r>
        <w:rPr>
          <w:spacing w:val="3"/>
          <w:sz w:val="20"/>
        </w:rPr>
        <w:t xml:space="preserve">Infraestrutura </w:t>
      </w:r>
      <w:r>
        <w:rPr>
          <w:sz w:val="20"/>
        </w:rPr>
        <w:t xml:space="preserve">– </w:t>
      </w:r>
      <w:r>
        <w:rPr>
          <w:spacing w:val="3"/>
          <w:sz w:val="20"/>
        </w:rPr>
        <w:t xml:space="preserve">SEINFRA/HFSE, comprovando </w:t>
      </w:r>
      <w:r>
        <w:rPr>
          <w:spacing w:val="2"/>
          <w:sz w:val="20"/>
        </w:rPr>
        <w:t xml:space="preserve">que </w:t>
      </w:r>
      <w:r>
        <w:rPr>
          <w:sz w:val="20"/>
        </w:rPr>
        <w:t xml:space="preserve">a </w:t>
      </w:r>
      <w:r>
        <w:rPr>
          <w:spacing w:val="3"/>
          <w:sz w:val="20"/>
        </w:rPr>
        <w:t xml:space="preserve">empresa </w:t>
      </w:r>
      <w:r>
        <w:rPr>
          <w:spacing w:val="4"/>
          <w:sz w:val="20"/>
        </w:rPr>
        <w:t xml:space="preserve">efetuou </w:t>
      </w:r>
      <w:r>
        <w:rPr>
          <w:spacing w:val="3"/>
          <w:sz w:val="20"/>
        </w:rPr>
        <w:t xml:space="preserve">vistoria </w:t>
      </w:r>
      <w:r>
        <w:rPr>
          <w:sz w:val="20"/>
        </w:rPr>
        <w:t>no</w:t>
      </w:r>
      <w:r>
        <w:rPr>
          <w:spacing w:val="45"/>
          <w:sz w:val="20"/>
        </w:rPr>
        <w:t xml:space="preserve"> </w:t>
      </w:r>
      <w:r>
        <w:rPr>
          <w:spacing w:val="3"/>
          <w:sz w:val="20"/>
        </w:rPr>
        <w:t>local.</w:t>
      </w:r>
    </w:p>
    <w:p w:rsidR="00F65FC5" w:rsidRDefault="00F65FC5">
      <w:pPr>
        <w:pStyle w:val="Corpodetexto"/>
        <w:spacing w:before="10"/>
        <w:rPr>
          <w:sz w:val="19"/>
        </w:rPr>
      </w:pPr>
    </w:p>
    <w:p w:rsidR="00F65FC5" w:rsidRDefault="000D47E0">
      <w:pPr>
        <w:pStyle w:val="Corpodetexto"/>
        <w:ind w:left="1560" w:right="1415"/>
        <w:jc w:val="both"/>
      </w:pPr>
      <w:r>
        <w:t>6.5 As Empresas que optarem por não realizar a Visita Técnica, deverão apresenta</w:t>
      </w:r>
      <w:r w:rsidR="00747812">
        <w:t>r</w:t>
      </w:r>
      <w:r>
        <w:t xml:space="preserve"> </w:t>
      </w:r>
      <w:r w:rsidR="00747812">
        <w:t>n</w:t>
      </w:r>
      <w:r>
        <w:t xml:space="preserve">os documentos de habilitação, Declaração do Responsável Técnico de que possui pleno conhecimento do objeto da presente licitação, </w:t>
      </w:r>
      <w:r w:rsidR="00747812">
        <w:t xml:space="preserve">pois </w:t>
      </w:r>
      <w:r>
        <w:t>não poderão alegar o desconhecimento das condições e grau de dificuldade existente como justificativa para se eximirem das obrigações assumidas em decorrência da Licitação.</w:t>
      </w:r>
    </w:p>
    <w:p w:rsidR="00F65FC5" w:rsidRDefault="00F65FC5">
      <w:pPr>
        <w:pStyle w:val="Corpodetexto"/>
        <w:spacing w:before="10"/>
        <w:rPr>
          <w:sz w:val="19"/>
        </w:rPr>
      </w:pPr>
    </w:p>
    <w:p w:rsidR="00F65FC5" w:rsidRDefault="000D47E0">
      <w:pPr>
        <w:pStyle w:val="Ttulo3"/>
        <w:numPr>
          <w:ilvl w:val="0"/>
          <w:numId w:val="81"/>
        </w:numPr>
        <w:tabs>
          <w:tab w:val="left" w:pos="1844"/>
        </w:tabs>
        <w:ind w:left="1843" w:hanging="283"/>
        <w:jc w:val="both"/>
      </w:pPr>
      <w:r>
        <w:t>INFORMAÇÕES RELEVANTES PARA O DIMENSIONAMENTO DA</w:t>
      </w:r>
      <w:r>
        <w:rPr>
          <w:spacing w:val="-10"/>
        </w:rPr>
        <w:t xml:space="preserve"> </w:t>
      </w:r>
      <w:r>
        <w:t>PROPOSTA</w:t>
      </w:r>
    </w:p>
    <w:p w:rsidR="00F65FC5" w:rsidRDefault="00F65FC5">
      <w:pPr>
        <w:pStyle w:val="Corpodetexto"/>
        <w:spacing w:before="3"/>
        <w:rPr>
          <w:b/>
        </w:rPr>
      </w:pPr>
    </w:p>
    <w:p w:rsidR="00F65FC5" w:rsidRDefault="000D47E0">
      <w:pPr>
        <w:pStyle w:val="Corpodetexto"/>
        <w:ind w:left="1560" w:right="1414" w:firstLine="283"/>
        <w:jc w:val="both"/>
      </w:pPr>
      <w:r>
        <w:t>Tendo em vista que a empresa CONTRATADA irá efetuar a manutenção predial do HFSE/MS, apresentamos abaixo uma descrição sucinta das principais áreas relevantes, prédios e instalações do Complexo, para que as empresas licitantes tenham uma visão da extensão das áreas a serem atendidas, e da responsabilidade do serviço que irão assumir com a assinatura do CONTRATO. Área Total Construída, aproximadamente 100.000 m² distribuídas em:</w:t>
      </w:r>
    </w:p>
    <w:p w:rsidR="00F65FC5" w:rsidRDefault="00F65FC5">
      <w:pPr>
        <w:pStyle w:val="Corpodetexto"/>
        <w:spacing w:before="9"/>
        <w:rPr>
          <w:sz w:val="19"/>
        </w:rPr>
      </w:pPr>
    </w:p>
    <w:p w:rsidR="00F65FC5" w:rsidRDefault="000D47E0">
      <w:pPr>
        <w:pStyle w:val="Corpodetexto"/>
        <w:spacing w:before="1"/>
        <w:ind w:left="1843" w:right="1553"/>
      </w:pPr>
      <w:r>
        <w:t>Os serviços serão prestados no Hospital Federal dos Servidores do Estado - HFSE no Rio de Janeiro, nas seguintes setores abaixo discriminados:</w:t>
      </w:r>
    </w:p>
    <w:p w:rsidR="00F65FC5" w:rsidRDefault="00F65FC5">
      <w:pPr>
        <w:sectPr w:rsidR="00F65FC5">
          <w:pgSz w:w="11910" w:h="16840"/>
          <w:pgMar w:top="1560" w:right="0" w:bottom="1160" w:left="0" w:header="342" w:footer="962" w:gutter="0"/>
          <w:cols w:space="720"/>
        </w:sectPr>
      </w:pPr>
    </w:p>
    <w:p w:rsidR="00F65FC5" w:rsidRDefault="00F65FC5">
      <w:pPr>
        <w:pStyle w:val="Corpodetexto"/>
        <w:spacing w:before="7"/>
        <w:rPr>
          <w:sz w:val="27"/>
        </w:rPr>
      </w:pPr>
    </w:p>
    <w:p w:rsidR="00F65FC5" w:rsidRDefault="00F65FC5">
      <w:pPr>
        <w:pStyle w:val="Ttulo2"/>
        <w:spacing w:before="94"/>
        <w:ind w:left="3120"/>
      </w:pPr>
    </w:p>
    <w:tbl>
      <w:tblPr>
        <w:tblStyle w:val="TableNormal"/>
        <w:tblW w:w="0" w:type="auto"/>
        <w:tblInd w:w="1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256"/>
        <w:gridCol w:w="2836"/>
      </w:tblGrid>
      <w:tr w:rsidR="00F65FC5">
        <w:trPr>
          <w:trHeight w:val="230"/>
        </w:trPr>
        <w:tc>
          <w:tcPr>
            <w:tcW w:w="2835" w:type="dxa"/>
          </w:tcPr>
          <w:p w:rsidR="00F65FC5" w:rsidRDefault="000D47E0">
            <w:pPr>
              <w:pStyle w:val="TableParagraph"/>
              <w:spacing w:line="210" w:lineRule="exact"/>
              <w:ind w:left="456" w:right="445"/>
              <w:jc w:val="center"/>
              <w:rPr>
                <w:rFonts w:ascii="Arial"/>
                <w:sz w:val="20"/>
              </w:rPr>
            </w:pPr>
            <w:r>
              <w:rPr>
                <w:rFonts w:ascii="Arial"/>
                <w:sz w:val="20"/>
              </w:rPr>
              <w:t>LOCAL</w:t>
            </w:r>
          </w:p>
        </w:tc>
        <w:tc>
          <w:tcPr>
            <w:tcW w:w="4256" w:type="dxa"/>
          </w:tcPr>
          <w:p w:rsidR="00F65FC5" w:rsidRDefault="000D47E0">
            <w:pPr>
              <w:pStyle w:val="TableParagraph"/>
              <w:spacing w:line="210" w:lineRule="exact"/>
              <w:ind w:left="207" w:right="200"/>
              <w:jc w:val="center"/>
              <w:rPr>
                <w:rFonts w:ascii="Arial" w:hAnsi="Arial"/>
                <w:sz w:val="20"/>
              </w:rPr>
            </w:pPr>
            <w:r>
              <w:rPr>
                <w:rFonts w:ascii="Arial" w:hAnsi="Arial"/>
                <w:sz w:val="20"/>
              </w:rPr>
              <w:t>COMPOSIÇÃO</w:t>
            </w:r>
          </w:p>
        </w:tc>
        <w:tc>
          <w:tcPr>
            <w:tcW w:w="2836" w:type="dxa"/>
          </w:tcPr>
          <w:p w:rsidR="00F65FC5" w:rsidRDefault="000D47E0">
            <w:pPr>
              <w:pStyle w:val="TableParagraph"/>
              <w:spacing w:line="210" w:lineRule="exact"/>
              <w:ind w:left="538" w:right="534"/>
              <w:jc w:val="center"/>
              <w:rPr>
                <w:rFonts w:ascii="Arial"/>
                <w:sz w:val="20"/>
              </w:rPr>
            </w:pPr>
            <w:r>
              <w:rPr>
                <w:rFonts w:ascii="Arial"/>
                <w:sz w:val="20"/>
              </w:rPr>
              <w:t>ATIVIDADE</w:t>
            </w:r>
          </w:p>
        </w:tc>
      </w:tr>
      <w:tr w:rsidR="00F65FC5">
        <w:trPr>
          <w:trHeight w:val="1033"/>
        </w:trPr>
        <w:tc>
          <w:tcPr>
            <w:tcW w:w="2835" w:type="dxa"/>
          </w:tcPr>
          <w:p w:rsidR="00F65FC5" w:rsidRDefault="00F65FC5">
            <w:pPr>
              <w:pStyle w:val="TableParagraph"/>
              <w:rPr>
                <w:rFonts w:ascii="Arial"/>
              </w:rPr>
            </w:pPr>
          </w:p>
          <w:p w:rsidR="00F65FC5" w:rsidRDefault="000D47E0">
            <w:pPr>
              <w:pStyle w:val="TableParagraph"/>
              <w:spacing w:before="147"/>
              <w:ind w:left="456" w:right="450"/>
              <w:jc w:val="center"/>
              <w:rPr>
                <w:rFonts w:ascii="Arial"/>
                <w:sz w:val="20"/>
              </w:rPr>
            </w:pPr>
            <w:r>
              <w:rPr>
                <w:rFonts w:ascii="Arial"/>
                <w:sz w:val="20"/>
              </w:rPr>
              <w:t>PREDIO PRINCIPAL</w:t>
            </w:r>
          </w:p>
        </w:tc>
        <w:tc>
          <w:tcPr>
            <w:tcW w:w="4256" w:type="dxa"/>
          </w:tcPr>
          <w:p w:rsidR="00F65FC5" w:rsidRDefault="000D47E0">
            <w:pPr>
              <w:pStyle w:val="TableParagraph"/>
              <w:spacing w:before="50"/>
              <w:ind w:left="207" w:right="203"/>
              <w:jc w:val="center"/>
              <w:rPr>
                <w:rFonts w:ascii="Arial" w:hAnsi="Arial"/>
                <w:sz w:val="20"/>
              </w:rPr>
            </w:pPr>
            <w:r>
              <w:rPr>
                <w:rFonts w:ascii="Arial" w:hAnsi="Arial"/>
                <w:sz w:val="20"/>
              </w:rPr>
              <w:t xml:space="preserve">Pavimento Térreo, 11 (onze) Pavimentos e passarela de ligação com o Anexo IV Re Rampa – Área Total: </w:t>
            </w:r>
            <w:r>
              <w:rPr>
                <w:rFonts w:ascii="Tahoma" w:hAnsi="Tahoma"/>
                <w:sz w:val="20"/>
              </w:rPr>
              <w:t xml:space="preserve">33.000,00 </w:t>
            </w:r>
            <w:r>
              <w:rPr>
                <w:rFonts w:ascii="Arial" w:hAnsi="Arial"/>
                <w:sz w:val="20"/>
              </w:rPr>
              <w:t>m2</w:t>
            </w:r>
          </w:p>
        </w:tc>
        <w:tc>
          <w:tcPr>
            <w:tcW w:w="2836" w:type="dxa"/>
          </w:tcPr>
          <w:p w:rsidR="00F65FC5" w:rsidRDefault="00F65FC5">
            <w:pPr>
              <w:pStyle w:val="TableParagraph"/>
              <w:spacing w:before="9"/>
              <w:rPr>
                <w:rFonts w:ascii="Arial"/>
                <w:sz w:val="24"/>
              </w:rPr>
            </w:pPr>
          </w:p>
          <w:p w:rsidR="00F65FC5" w:rsidRDefault="000D47E0">
            <w:pPr>
              <w:pStyle w:val="TableParagraph"/>
              <w:ind w:left="787" w:right="508" w:hanging="257"/>
              <w:rPr>
                <w:rFonts w:ascii="Arial" w:hAnsi="Arial"/>
                <w:sz w:val="20"/>
              </w:rPr>
            </w:pPr>
            <w:r>
              <w:rPr>
                <w:rFonts w:ascii="Arial" w:hAnsi="Arial"/>
                <w:sz w:val="20"/>
              </w:rPr>
              <w:t>Assistência médica, Administrativa</w:t>
            </w:r>
          </w:p>
        </w:tc>
      </w:tr>
      <w:tr w:rsidR="00F65FC5">
        <w:trPr>
          <w:trHeight w:val="702"/>
        </w:trPr>
        <w:tc>
          <w:tcPr>
            <w:tcW w:w="2835" w:type="dxa"/>
          </w:tcPr>
          <w:p w:rsidR="00F65FC5" w:rsidRDefault="00F65FC5">
            <w:pPr>
              <w:pStyle w:val="TableParagraph"/>
              <w:spacing w:before="4"/>
              <w:rPr>
                <w:rFonts w:ascii="Arial"/>
                <w:sz w:val="20"/>
              </w:rPr>
            </w:pPr>
          </w:p>
          <w:p w:rsidR="00F65FC5" w:rsidRDefault="000D47E0">
            <w:pPr>
              <w:pStyle w:val="TableParagraph"/>
              <w:ind w:left="454" w:right="450"/>
              <w:jc w:val="center"/>
              <w:rPr>
                <w:rFonts w:ascii="Arial"/>
                <w:sz w:val="20"/>
              </w:rPr>
            </w:pPr>
            <w:r>
              <w:rPr>
                <w:rFonts w:ascii="Arial"/>
                <w:sz w:val="20"/>
              </w:rPr>
              <w:t>ANEXO I</w:t>
            </w:r>
          </w:p>
        </w:tc>
        <w:tc>
          <w:tcPr>
            <w:tcW w:w="4256" w:type="dxa"/>
          </w:tcPr>
          <w:p w:rsidR="00F65FC5" w:rsidRDefault="000D47E0">
            <w:pPr>
              <w:pStyle w:val="TableParagraph"/>
              <w:spacing w:line="242" w:lineRule="auto"/>
              <w:ind w:left="479" w:hanging="248"/>
              <w:rPr>
                <w:rFonts w:ascii="Arial" w:hAnsi="Arial"/>
                <w:sz w:val="20"/>
              </w:rPr>
            </w:pPr>
            <w:r>
              <w:rPr>
                <w:rFonts w:ascii="Arial" w:hAnsi="Arial"/>
                <w:sz w:val="20"/>
              </w:rPr>
              <w:t xml:space="preserve">Estacionamento, Pavimento Térreo, 1 (um) Pavimento – Área Total: </w:t>
            </w:r>
            <w:r>
              <w:rPr>
                <w:rFonts w:ascii="Tahoma" w:hAnsi="Tahoma"/>
                <w:sz w:val="20"/>
              </w:rPr>
              <w:t xml:space="preserve">4.600,00 </w:t>
            </w:r>
            <w:r>
              <w:rPr>
                <w:rFonts w:ascii="Arial" w:hAnsi="Arial"/>
                <w:sz w:val="20"/>
              </w:rPr>
              <w:t>m2</w:t>
            </w:r>
          </w:p>
        </w:tc>
        <w:tc>
          <w:tcPr>
            <w:tcW w:w="2836" w:type="dxa"/>
          </w:tcPr>
          <w:p w:rsidR="00F65FC5" w:rsidRDefault="00F65FC5">
            <w:pPr>
              <w:pStyle w:val="TableParagraph"/>
              <w:spacing w:before="4"/>
              <w:rPr>
                <w:rFonts w:ascii="Arial"/>
                <w:sz w:val="20"/>
              </w:rPr>
            </w:pPr>
          </w:p>
          <w:p w:rsidR="00F65FC5" w:rsidRDefault="000D47E0">
            <w:pPr>
              <w:pStyle w:val="TableParagraph"/>
              <w:ind w:left="536" w:right="536"/>
              <w:jc w:val="center"/>
              <w:rPr>
                <w:rFonts w:ascii="Arial" w:hAnsi="Arial"/>
                <w:sz w:val="20"/>
              </w:rPr>
            </w:pPr>
            <w:r>
              <w:rPr>
                <w:rFonts w:ascii="Arial" w:hAnsi="Arial"/>
                <w:sz w:val="20"/>
              </w:rPr>
              <w:t>Nutrição</w:t>
            </w:r>
          </w:p>
        </w:tc>
      </w:tr>
      <w:tr w:rsidR="00F65FC5">
        <w:trPr>
          <w:trHeight w:val="842"/>
        </w:trPr>
        <w:tc>
          <w:tcPr>
            <w:tcW w:w="2835" w:type="dxa"/>
          </w:tcPr>
          <w:p w:rsidR="00F65FC5" w:rsidRDefault="00F65FC5">
            <w:pPr>
              <w:pStyle w:val="TableParagraph"/>
              <w:spacing w:before="5"/>
              <w:rPr>
                <w:rFonts w:ascii="Arial"/>
                <w:sz w:val="26"/>
              </w:rPr>
            </w:pPr>
          </w:p>
          <w:p w:rsidR="00F65FC5" w:rsidRDefault="000D47E0">
            <w:pPr>
              <w:pStyle w:val="TableParagraph"/>
              <w:ind w:left="456" w:right="450"/>
              <w:jc w:val="center"/>
              <w:rPr>
                <w:rFonts w:ascii="Arial"/>
                <w:sz w:val="20"/>
              </w:rPr>
            </w:pPr>
            <w:r>
              <w:rPr>
                <w:rFonts w:ascii="Arial"/>
                <w:sz w:val="20"/>
              </w:rPr>
              <w:t>ANEXO II</w:t>
            </w:r>
          </w:p>
        </w:tc>
        <w:tc>
          <w:tcPr>
            <w:tcW w:w="4256" w:type="dxa"/>
          </w:tcPr>
          <w:p w:rsidR="00F65FC5" w:rsidRDefault="000D47E0">
            <w:pPr>
              <w:pStyle w:val="TableParagraph"/>
              <w:spacing w:before="66" w:line="242" w:lineRule="auto"/>
              <w:ind w:left="1060" w:hanging="744"/>
              <w:rPr>
                <w:rFonts w:ascii="Arial" w:hAnsi="Arial"/>
                <w:sz w:val="20"/>
              </w:rPr>
            </w:pPr>
            <w:r>
              <w:rPr>
                <w:rFonts w:ascii="Arial" w:hAnsi="Arial"/>
                <w:sz w:val="20"/>
              </w:rPr>
              <w:t xml:space="preserve">Pavimento Térreo, 3 (três) Pavimentos – Área Total: </w:t>
            </w:r>
            <w:r>
              <w:rPr>
                <w:rFonts w:ascii="Tahoma" w:hAnsi="Tahoma"/>
                <w:sz w:val="20"/>
              </w:rPr>
              <w:t xml:space="preserve">3.500,00 </w:t>
            </w:r>
            <w:r>
              <w:rPr>
                <w:rFonts w:ascii="Arial" w:hAnsi="Arial"/>
                <w:sz w:val="20"/>
              </w:rPr>
              <w:t>m2</w:t>
            </w:r>
          </w:p>
        </w:tc>
        <w:tc>
          <w:tcPr>
            <w:tcW w:w="2836" w:type="dxa"/>
          </w:tcPr>
          <w:p w:rsidR="00F65FC5" w:rsidRDefault="00F65FC5">
            <w:pPr>
              <w:pStyle w:val="TableParagraph"/>
              <w:spacing w:before="5"/>
              <w:rPr>
                <w:rFonts w:ascii="Arial"/>
                <w:sz w:val="26"/>
              </w:rPr>
            </w:pPr>
          </w:p>
          <w:p w:rsidR="00F65FC5" w:rsidRDefault="000D47E0">
            <w:pPr>
              <w:pStyle w:val="TableParagraph"/>
              <w:ind w:left="538" w:right="536"/>
              <w:jc w:val="center"/>
              <w:rPr>
                <w:rFonts w:ascii="Arial" w:hAnsi="Arial"/>
                <w:sz w:val="20"/>
              </w:rPr>
            </w:pPr>
            <w:r>
              <w:rPr>
                <w:rFonts w:ascii="Arial" w:hAnsi="Arial"/>
                <w:sz w:val="20"/>
              </w:rPr>
              <w:t>Assistência médica</w:t>
            </w:r>
          </w:p>
        </w:tc>
      </w:tr>
      <w:tr w:rsidR="00F65FC5">
        <w:trPr>
          <w:trHeight w:val="703"/>
        </w:trPr>
        <w:tc>
          <w:tcPr>
            <w:tcW w:w="2835" w:type="dxa"/>
          </w:tcPr>
          <w:p w:rsidR="00F65FC5" w:rsidRDefault="00F65FC5">
            <w:pPr>
              <w:pStyle w:val="TableParagraph"/>
              <w:spacing w:before="5"/>
              <w:rPr>
                <w:rFonts w:ascii="Arial"/>
                <w:sz w:val="20"/>
              </w:rPr>
            </w:pPr>
          </w:p>
          <w:p w:rsidR="00F65FC5" w:rsidRDefault="000D47E0">
            <w:pPr>
              <w:pStyle w:val="TableParagraph"/>
              <w:ind w:left="454" w:right="450"/>
              <w:jc w:val="center"/>
              <w:rPr>
                <w:rFonts w:ascii="Arial"/>
                <w:sz w:val="20"/>
              </w:rPr>
            </w:pPr>
            <w:r>
              <w:rPr>
                <w:rFonts w:ascii="Arial"/>
                <w:sz w:val="20"/>
              </w:rPr>
              <w:t>ANEXO III</w:t>
            </w:r>
          </w:p>
        </w:tc>
        <w:tc>
          <w:tcPr>
            <w:tcW w:w="4256" w:type="dxa"/>
          </w:tcPr>
          <w:p w:rsidR="00F65FC5" w:rsidRDefault="000D47E0">
            <w:pPr>
              <w:pStyle w:val="TableParagraph"/>
              <w:spacing w:line="242" w:lineRule="auto"/>
              <w:ind w:left="376" w:hanging="238"/>
              <w:rPr>
                <w:rFonts w:ascii="Arial" w:hAnsi="Arial"/>
                <w:sz w:val="20"/>
              </w:rPr>
            </w:pPr>
            <w:r>
              <w:rPr>
                <w:rFonts w:ascii="Arial" w:hAnsi="Arial"/>
                <w:sz w:val="20"/>
              </w:rPr>
              <w:t xml:space="preserve">Estacionamento, Pavimento Térreo, 5 (cinco) Pavimentos – Área Total: </w:t>
            </w:r>
            <w:r>
              <w:rPr>
                <w:rFonts w:ascii="Tahoma" w:hAnsi="Tahoma"/>
                <w:sz w:val="20"/>
              </w:rPr>
              <w:t xml:space="preserve">18.000,00 </w:t>
            </w:r>
            <w:r>
              <w:rPr>
                <w:rFonts w:ascii="Arial" w:hAnsi="Arial"/>
                <w:sz w:val="20"/>
              </w:rPr>
              <w:t>m2</w:t>
            </w:r>
          </w:p>
        </w:tc>
        <w:tc>
          <w:tcPr>
            <w:tcW w:w="2836" w:type="dxa"/>
          </w:tcPr>
          <w:p w:rsidR="00F65FC5" w:rsidRDefault="00F65FC5">
            <w:pPr>
              <w:pStyle w:val="TableParagraph"/>
              <w:spacing w:before="5"/>
              <w:rPr>
                <w:rFonts w:ascii="Arial"/>
                <w:sz w:val="20"/>
              </w:rPr>
            </w:pPr>
          </w:p>
          <w:p w:rsidR="00F65FC5" w:rsidRDefault="000D47E0">
            <w:pPr>
              <w:pStyle w:val="TableParagraph"/>
              <w:ind w:left="538" w:right="536"/>
              <w:jc w:val="center"/>
              <w:rPr>
                <w:rFonts w:ascii="Arial" w:hAnsi="Arial"/>
                <w:sz w:val="20"/>
              </w:rPr>
            </w:pPr>
            <w:r>
              <w:rPr>
                <w:rFonts w:ascii="Arial" w:hAnsi="Arial"/>
                <w:sz w:val="20"/>
              </w:rPr>
              <w:t>Assistência médica</w:t>
            </w:r>
          </w:p>
        </w:tc>
      </w:tr>
      <w:tr w:rsidR="00F65FC5">
        <w:trPr>
          <w:trHeight w:val="933"/>
        </w:trPr>
        <w:tc>
          <w:tcPr>
            <w:tcW w:w="2835" w:type="dxa"/>
          </w:tcPr>
          <w:p w:rsidR="00F65FC5" w:rsidRDefault="00F65FC5">
            <w:pPr>
              <w:pStyle w:val="TableParagraph"/>
              <w:spacing w:before="4"/>
              <w:rPr>
                <w:rFonts w:ascii="Arial"/>
                <w:sz w:val="30"/>
              </w:rPr>
            </w:pPr>
          </w:p>
          <w:p w:rsidR="00F65FC5" w:rsidRDefault="000D47E0">
            <w:pPr>
              <w:pStyle w:val="TableParagraph"/>
              <w:spacing w:before="1"/>
              <w:ind w:left="454" w:right="450"/>
              <w:jc w:val="center"/>
              <w:rPr>
                <w:rFonts w:ascii="Arial"/>
                <w:sz w:val="20"/>
              </w:rPr>
            </w:pPr>
            <w:r>
              <w:rPr>
                <w:rFonts w:ascii="Arial"/>
                <w:sz w:val="20"/>
              </w:rPr>
              <w:t>ANEXO IV</w:t>
            </w:r>
          </w:p>
        </w:tc>
        <w:tc>
          <w:tcPr>
            <w:tcW w:w="4256" w:type="dxa"/>
          </w:tcPr>
          <w:p w:rsidR="00F65FC5" w:rsidRDefault="000D47E0">
            <w:pPr>
              <w:pStyle w:val="TableParagraph"/>
              <w:spacing w:line="242" w:lineRule="auto"/>
              <w:ind w:left="117" w:right="110" w:firstLine="1"/>
              <w:jc w:val="center"/>
              <w:rPr>
                <w:rFonts w:ascii="Arial" w:hAnsi="Arial"/>
                <w:sz w:val="20"/>
              </w:rPr>
            </w:pPr>
            <w:r>
              <w:rPr>
                <w:rFonts w:ascii="Arial" w:hAnsi="Arial"/>
                <w:sz w:val="20"/>
              </w:rPr>
              <w:t>Pavimento Térreo, 5 (cinco) Pavimentos e passarela</w:t>
            </w:r>
            <w:r>
              <w:rPr>
                <w:rFonts w:ascii="Arial" w:hAnsi="Arial"/>
                <w:spacing w:val="-9"/>
                <w:sz w:val="20"/>
              </w:rPr>
              <w:t xml:space="preserve"> </w:t>
            </w:r>
            <w:r>
              <w:rPr>
                <w:rFonts w:ascii="Arial" w:hAnsi="Arial"/>
                <w:sz w:val="20"/>
              </w:rPr>
              <w:t>de</w:t>
            </w:r>
            <w:r>
              <w:rPr>
                <w:rFonts w:ascii="Arial" w:hAnsi="Arial"/>
                <w:spacing w:val="-6"/>
                <w:sz w:val="20"/>
              </w:rPr>
              <w:t xml:space="preserve"> </w:t>
            </w:r>
            <w:r>
              <w:rPr>
                <w:rFonts w:ascii="Arial" w:hAnsi="Arial"/>
                <w:sz w:val="20"/>
              </w:rPr>
              <w:t>ligação</w:t>
            </w:r>
            <w:r>
              <w:rPr>
                <w:rFonts w:ascii="Arial" w:hAnsi="Arial"/>
                <w:spacing w:val="-9"/>
                <w:sz w:val="20"/>
              </w:rPr>
              <w:t xml:space="preserve"> </w:t>
            </w:r>
            <w:r>
              <w:rPr>
                <w:rFonts w:ascii="Arial" w:hAnsi="Arial"/>
                <w:sz w:val="20"/>
              </w:rPr>
              <w:t>com</w:t>
            </w:r>
            <w:r>
              <w:rPr>
                <w:rFonts w:ascii="Arial" w:hAnsi="Arial"/>
                <w:spacing w:val="-4"/>
                <w:sz w:val="20"/>
              </w:rPr>
              <w:t xml:space="preserve"> </w:t>
            </w:r>
            <w:r>
              <w:rPr>
                <w:rFonts w:ascii="Arial" w:hAnsi="Arial"/>
                <w:sz w:val="20"/>
              </w:rPr>
              <w:t>o</w:t>
            </w:r>
            <w:r>
              <w:rPr>
                <w:rFonts w:ascii="Arial" w:hAnsi="Arial"/>
                <w:spacing w:val="-9"/>
                <w:sz w:val="20"/>
              </w:rPr>
              <w:t xml:space="preserve"> </w:t>
            </w:r>
            <w:r>
              <w:rPr>
                <w:rFonts w:ascii="Arial" w:hAnsi="Arial"/>
                <w:sz w:val="20"/>
              </w:rPr>
              <w:t>Prédio</w:t>
            </w:r>
            <w:r>
              <w:rPr>
                <w:rFonts w:ascii="Arial" w:hAnsi="Arial"/>
                <w:spacing w:val="-6"/>
                <w:sz w:val="20"/>
              </w:rPr>
              <w:t xml:space="preserve"> </w:t>
            </w:r>
            <w:r>
              <w:rPr>
                <w:rFonts w:ascii="Arial" w:hAnsi="Arial"/>
                <w:sz w:val="20"/>
              </w:rPr>
              <w:t>Principal</w:t>
            </w:r>
            <w:r>
              <w:rPr>
                <w:rFonts w:ascii="Arial" w:hAnsi="Arial"/>
                <w:spacing w:val="-7"/>
                <w:sz w:val="20"/>
              </w:rPr>
              <w:t xml:space="preserve"> </w:t>
            </w:r>
            <w:r>
              <w:rPr>
                <w:rFonts w:ascii="Arial" w:hAnsi="Arial"/>
                <w:sz w:val="20"/>
              </w:rPr>
              <w:t xml:space="preserve">– Área Total: </w:t>
            </w:r>
            <w:r>
              <w:rPr>
                <w:rFonts w:ascii="Tahoma" w:hAnsi="Tahoma"/>
                <w:sz w:val="20"/>
              </w:rPr>
              <w:t>40.000,00</w:t>
            </w:r>
            <w:r>
              <w:rPr>
                <w:rFonts w:ascii="Tahoma" w:hAnsi="Tahoma"/>
                <w:spacing w:val="-18"/>
                <w:sz w:val="20"/>
              </w:rPr>
              <w:t xml:space="preserve"> </w:t>
            </w:r>
            <w:r>
              <w:rPr>
                <w:rFonts w:ascii="Arial" w:hAnsi="Arial"/>
                <w:spacing w:val="4"/>
                <w:sz w:val="20"/>
              </w:rPr>
              <w:t>m2</w:t>
            </w:r>
          </w:p>
        </w:tc>
        <w:tc>
          <w:tcPr>
            <w:tcW w:w="2836" w:type="dxa"/>
          </w:tcPr>
          <w:p w:rsidR="00F65FC5" w:rsidRDefault="00F65FC5">
            <w:pPr>
              <w:pStyle w:val="TableParagraph"/>
              <w:spacing w:before="4"/>
              <w:rPr>
                <w:rFonts w:ascii="Arial"/>
                <w:sz w:val="20"/>
              </w:rPr>
            </w:pPr>
          </w:p>
          <w:p w:rsidR="00F65FC5" w:rsidRDefault="000D47E0">
            <w:pPr>
              <w:pStyle w:val="TableParagraph"/>
              <w:ind w:left="787" w:right="508" w:hanging="257"/>
              <w:rPr>
                <w:rFonts w:ascii="Arial" w:hAnsi="Arial"/>
                <w:sz w:val="20"/>
              </w:rPr>
            </w:pPr>
            <w:r>
              <w:rPr>
                <w:rFonts w:ascii="Arial" w:hAnsi="Arial"/>
                <w:sz w:val="20"/>
              </w:rPr>
              <w:t>Assistência médica, Administrativa</w:t>
            </w:r>
          </w:p>
        </w:tc>
      </w:tr>
    </w:tbl>
    <w:p w:rsidR="00F65FC5" w:rsidRDefault="00F65FC5">
      <w:pPr>
        <w:pStyle w:val="Corpodetexto"/>
        <w:rPr>
          <w:sz w:val="24"/>
        </w:rPr>
      </w:pPr>
    </w:p>
    <w:p w:rsidR="00F65FC5" w:rsidRDefault="000D47E0">
      <w:pPr>
        <w:pStyle w:val="Ttulo3"/>
        <w:numPr>
          <w:ilvl w:val="0"/>
          <w:numId w:val="81"/>
        </w:numPr>
        <w:tabs>
          <w:tab w:val="left" w:pos="1985"/>
          <w:tab w:val="left" w:pos="1986"/>
        </w:tabs>
        <w:spacing w:before="201"/>
        <w:ind w:left="1985" w:hanging="567"/>
        <w:jc w:val="left"/>
      </w:pPr>
      <w:r>
        <w:t>DA QUALIFICAÇÃO</w:t>
      </w:r>
      <w:r>
        <w:rPr>
          <w:spacing w:val="-3"/>
        </w:rPr>
        <w:t xml:space="preserve"> </w:t>
      </w:r>
      <w:r>
        <w:t>TÉCNICA</w:t>
      </w:r>
      <w:r w:rsidR="00747812">
        <w:t xml:space="preserve"> COMPLEMENTAR</w:t>
      </w:r>
    </w:p>
    <w:p w:rsidR="00F65FC5" w:rsidRDefault="00F65FC5">
      <w:pPr>
        <w:pStyle w:val="Corpodetexto"/>
        <w:rPr>
          <w:b/>
          <w:sz w:val="23"/>
        </w:rPr>
      </w:pPr>
    </w:p>
    <w:p w:rsidR="00F65FC5" w:rsidRDefault="000D47E0">
      <w:pPr>
        <w:pStyle w:val="PargrafodaLista"/>
        <w:numPr>
          <w:ilvl w:val="1"/>
          <w:numId w:val="79"/>
        </w:numPr>
        <w:tabs>
          <w:tab w:val="left" w:pos="2127"/>
        </w:tabs>
        <w:ind w:right="1560" w:firstLine="0"/>
        <w:jc w:val="both"/>
        <w:rPr>
          <w:sz w:val="20"/>
        </w:rPr>
      </w:pPr>
      <w:r>
        <w:rPr>
          <w:spacing w:val="3"/>
          <w:sz w:val="20"/>
        </w:rPr>
        <w:t xml:space="preserve">Certidão comprobatória </w:t>
      </w:r>
      <w:r>
        <w:rPr>
          <w:sz w:val="20"/>
        </w:rPr>
        <w:t xml:space="preserve">de </w:t>
      </w:r>
      <w:r>
        <w:rPr>
          <w:spacing w:val="3"/>
          <w:sz w:val="20"/>
        </w:rPr>
        <w:t xml:space="preserve">inscrição </w:t>
      </w:r>
      <w:r>
        <w:rPr>
          <w:sz w:val="20"/>
        </w:rPr>
        <w:t xml:space="preserve">e </w:t>
      </w:r>
      <w:r>
        <w:rPr>
          <w:spacing w:val="3"/>
          <w:sz w:val="20"/>
        </w:rPr>
        <w:t xml:space="preserve">regularidade </w:t>
      </w:r>
      <w:r>
        <w:rPr>
          <w:sz w:val="20"/>
        </w:rPr>
        <w:t xml:space="preserve">no </w:t>
      </w:r>
      <w:r>
        <w:rPr>
          <w:spacing w:val="3"/>
          <w:sz w:val="20"/>
        </w:rPr>
        <w:t xml:space="preserve">Conselho </w:t>
      </w:r>
      <w:r>
        <w:rPr>
          <w:sz w:val="20"/>
        </w:rPr>
        <w:t xml:space="preserve">de </w:t>
      </w:r>
      <w:r>
        <w:rPr>
          <w:spacing w:val="3"/>
          <w:sz w:val="20"/>
        </w:rPr>
        <w:t xml:space="preserve">Arquitetura </w:t>
      </w:r>
      <w:r>
        <w:rPr>
          <w:sz w:val="20"/>
        </w:rPr>
        <w:t xml:space="preserve">e </w:t>
      </w:r>
      <w:r>
        <w:rPr>
          <w:spacing w:val="3"/>
          <w:sz w:val="20"/>
        </w:rPr>
        <w:t xml:space="preserve">Urbanismo </w:t>
      </w:r>
      <w:r>
        <w:rPr>
          <w:spacing w:val="2"/>
          <w:sz w:val="20"/>
        </w:rPr>
        <w:t xml:space="preserve">(CAU) </w:t>
      </w:r>
      <w:r>
        <w:rPr>
          <w:sz w:val="20"/>
        </w:rPr>
        <w:t xml:space="preserve">ou do </w:t>
      </w:r>
      <w:r>
        <w:rPr>
          <w:spacing w:val="3"/>
          <w:sz w:val="20"/>
        </w:rPr>
        <w:t xml:space="preserve">Conselho Regional </w:t>
      </w:r>
      <w:r>
        <w:rPr>
          <w:sz w:val="20"/>
        </w:rPr>
        <w:t xml:space="preserve">de </w:t>
      </w:r>
      <w:r>
        <w:rPr>
          <w:spacing w:val="3"/>
          <w:sz w:val="20"/>
        </w:rPr>
        <w:t xml:space="preserve">Engenharia </w:t>
      </w:r>
      <w:r>
        <w:rPr>
          <w:sz w:val="20"/>
        </w:rPr>
        <w:t xml:space="preserve">e </w:t>
      </w:r>
      <w:r>
        <w:rPr>
          <w:spacing w:val="3"/>
          <w:sz w:val="20"/>
        </w:rPr>
        <w:t xml:space="preserve">Agronomia </w:t>
      </w:r>
      <w:r>
        <w:rPr>
          <w:spacing w:val="2"/>
          <w:sz w:val="20"/>
        </w:rPr>
        <w:t xml:space="preserve">(CREA) </w:t>
      </w:r>
      <w:r>
        <w:rPr>
          <w:sz w:val="20"/>
        </w:rPr>
        <w:t xml:space="preserve">da </w:t>
      </w:r>
      <w:r>
        <w:rPr>
          <w:spacing w:val="3"/>
          <w:sz w:val="20"/>
        </w:rPr>
        <w:t xml:space="preserve">empresa </w:t>
      </w:r>
      <w:r>
        <w:rPr>
          <w:sz w:val="20"/>
        </w:rPr>
        <w:t xml:space="preserve">e </w:t>
      </w:r>
      <w:r>
        <w:rPr>
          <w:spacing w:val="3"/>
          <w:sz w:val="20"/>
        </w:rPr>
        <w:t xml:space="preserve">seus respectivos responsáveis técnicos </w:t>
      </w:r>
      <w:r>
        <w:rPr>
          <w:sz w:val="20"/>
        </w:rPr>
        <w:t xml:space="preserve">com </w:t>
      </w:r>
      <w:r>
        <w:rPr>
          <w:spacing w:val="3"/>
          <w:sz w:val="20"/>
        </w:rPr>
        <w:t xml:space="preserve">habilitação </w:t>
      </w:r>
      <w:r>
        <w:rPr>
          <w:spacing w:val="2"/>
          <w:sz w:val="20"/>
        </w:rPr>
        <w:t>nos ramos</w:t>
      </w:r>
      <w:r>
        <w:rPr>
          <w:spacing w:val="59"/>
          <w:sz w:val="20"/>
        </w:rPr>
        <w:t xml:space="preserve"> </w:t>
      </w:r>
      <w:r>
        <w:rPr>
          <w:sz w:val="20"/>
        </w:rPr>
        <w:t xml:space="preserve">de </w:t>
      </w:r>
      <w:r>
        <w:rPr>
          <w:spacing w:val="3"/>
          <w:sz w:val="20"/>
        </w:rPr>
        <w:t xml:space="preserve">arquitetura  </w:t>
      </w:r>
      <w:r>
        <w:rPr>
          <w:sz w:val="20"/>
        </w:rPr>
        <w:t xml:space="preserve">ou </w:t>
      </w:r>
      <w:r>
        <w:rPr>
          <w:spacing w:val="3"/>
          <w:sz w:val="20"/>
        </w:rPr>
        <w:t xml:space="preserve">engenharia </w:t>
      </w:r>
      <w:r>
        <w:rPr>
          <w:spacing w:val="2"/>
          <w:sz w:val="20"/>
        </w:rPr>
        <w:t xml:space="preserve">civil, </w:t>
      </w:r>
      <w:r>
        <w:rPr>
          <w:spacing w:val="3"/>
          <w:sz w:val="20"/>
        </w:rPr>
        <w:t xml:space="preserve">engenharia elétrica </w:t>
      </w:r>
      <w:r>
        <w:rPr>
          <w:sz w:val="20"/>
        </w:rPr>
        <w:t xml:space="preserve">e </w:t>
      </w:r>
      <w:r>
        <w:rPr>
          <w:spacing w:val="3"/>
          <w:sz w:val="20"/>
        </w:rPr>
        <w:t xml:space="preserve">engenharia </w:t>
      </w:r>
      <w:r>
        <w:rPr>
          <w:sz w:val="20"/>
        </w:rPr>
        <w:t xml:space="preserve">de </w:t>
      </w:r>
      <w:r>
        <w:rPr>
          <w:spacing w:val="3"/>
          <w:sz w:val="20"/>
        </w:rPr>
        <w:t xml:space="preserve">segurança </w:t>
      </w:r>
      <w:r>
        <w:rPr>
          <w:sz w:val="20"/>
        </w:rPr>
        <w:t xml:space="preserve">do </w:t>
      </w:r>
      <w:r>
        <w:rPr>
          <w:spacing w:val="3"/>
          <w:sz w:val="20"/>
        </w:rPr>
        <w:t xml:space="preserve">trabalho, conforme atribuições referentes </w:t>
      </w:r>
      <w:r>
        <w:rPr>
          <w:sz w:val="20"/>
        </w:rPr>
        <w:t xml:space="preserve">aos </w:t>
      </w:r>
      <w:r>
        <w:rPr>
          <w:spacing w:val="3"/>
          <w:sz w:val="20"/>
        </w:rPr>
        <w:t xml:space="preserve">Conselhos pertinentes </w:t>
      </w:r>
      <w:r>
        <w:rPr>
          <w:sz w:val="20"/>
        </w:rPr>
        <w:t xml:space="preserve">à </w:t>
      </w:r>
      <w:r>
        <w:rPr>
          <w:spacing w:val="3"/>
          <w:sz w:val="20"/>
        </w:rPr>
        <w:t xml:space="preserve">categoria profissional. </w:t>
      </w:r>
      <w:r>
        <w:rPr>
          <w:sz w:val="20"/>
        </w:rPr>
        <w:t xml:space="preserve">No </w:t>
      </w:r>
      <w:r>
        <w:rPr>
          <w:spacing w:val="2"/>
          <w:sz w:val="20"/>
        </w:rPr>
        <w:t xml:space="preserve">caso </w:t>
      </w:r>
      <w:r>
        <w:rPr>
          <w:sz w:val="20"/>
        </w:rPr>
        <w:t xml:space="preserve">do </w:t>
      </w:r>
      <w:r>
        <w:rPr>
          <w:spacing w:val="3"/>
          <w:sz w:val="20"/>
        </w:rPr>
        <w:t xml:space="preserve">licitante </w:t>
      </w:r>
      <w:r>
        <w:rPr>
          <w:sz w:val="20"/>
        </w:rPr>
        <w:t xml:space="preserve">com </w:t>
      </w:r>
      <w:r>
        <w:rPr>
          <w:spacing w:val="3"/>
          <w:sz w:val="20"/>
        </w:rPr>
        <w:t xml:space="preserve">registro </w:t>
      </w:r>
      <w:r>
        <w:rPr>
          <w:sz w:val="20"/>
        </w:rPr>
        <w:t xml:space="preserve">em </w:t>
      </w:r>
      <w:r>
        <w:rPr>
          <w:spacing w:val="2"/>
          <w:sz w:val="20"/>
        </w:rPr>
        <w:t xml:space="preserve">CREA </w:t>
      </w:r>
      <w:r>
        <w:rPr>
          <w:sz w:val="20"/>
        </w:rPr>
        <w:t xml:space="preserve">de </w:t>
      </w:r>
      <w:r>
        <w:rPr>
          <w:spacing w:val="3"/>
          <w:sz w:val="20"/>
        </w:rPr>
        <w:t xml:space="preserve">outro </w:t>
      </w:r>
      <w:r>
        <w:rPr>
          <w:spacing w:val="4"/>
          <w:sz w:val="20"/>
        </w:rPr>
        <w:t xml:space="preserve">estado, </w:t>
      </w:r>
      <w:r>
        <w:rPr>
          <w:spacing w:val="3"/>
          <w:sz w:val="20"/>
        </w:rPr>
        <w:t xml:space="preserve">deverá apresentar </w:t>
      </w:r>
      <w:r>
        <w:rPr>
          <w:spacing w:val="2"/>
          <w:sz w:val="20"/>
        </w:rPr>
        <w:t xml:space="preserve">visto </w:t>
      </w:r>
      <w:r>
        <w:rPr>
          <w:sz w:val="20"/>
        </w:rPr>
        <w:t xml:space="preserve">de </w:t>
      </w:r>
      <w:r>
        <w:rPr>
          <w:spacing w:val="3"/>
          <w:sz w:val="20"/>
        </w:rPr>
        <w:t xml:space="preserve">registro </w:t>
      </w:r>
      <w:r>
        <w:rPr>
          <w:spacing w:val="2"/>
          <w:sz w:val="20"/>
        </w:rPr>
        <w:t xml:space="preserve">pelo </w:t>
      </w:r>
      <w:r>
        <w:rPr>
          <w:spacing w:val="4"/>
          <w:sz w:val="20"/>
        </w:rPr>
        <w:t xml:space="preserve">CREA-RJ. </w:t>
      </w:r>
      <w:r>
        <w:rPr>
          <w:sz w:val="20"/>
        </w:rPr>
        <w:t xml:space="preserve">O </w:t>
      </w:r>
      <w:r>
        <w:rPr>
          <w:spacing w:val="3"/>
          <w:sz w:val="20"/>
        </w:rPr>
        <w:t xml:space="preserve">visto </w:t>
      </w:r>
      <w:r>
        <w:rPr>
          <w:sz w:val="20"/>
        </w:rPr>
        <w:t xml:space="preserve">de </w:t>
      </w:r>
      <w:r>
        <w:rPr>
          <w:spacing w:val="3"/>
          <w:sz w:val="20"/>
        </w:rPr>
        <w:t xml:space="preserve">Registro </w:t>
      </w:r>
      <w:r>
        <w:rPr>
          <w:spacing w:val="2"/>
          <w:sz w:val="20"/>
        </w:rPr>
        <w:t xml:space="preserve">pelo </w:t>
      </w:r>
      <w:r>
        <w:rPr>
          <w:spacing w:val="4"/>
          <w:sz w:val="20"/>
        </w:rPr>
        <w:t xml:space="preserve">CREA-RJ </w:t>
      </w:r>
      <w:r>
        <w:rPr>
          <w:spacing w:val="3"/>
          <w:sz w:val="20"/>
        </w:rPr>
        <w:t xml:space="preserve">poderá ser apresentado </w:t>
      </w:r>
      <w:r>
        <w:rPr>
          <w:sz w:val="20"/>
        </w:rPr>
        <w:t xml:space="preserve">por </w:t>
      </w:r>
      <w:r>
        <w:rPr>
          <w:spacing w:val="3"/>
          <w:sz w:val="20"/>
        </w:rPr>
        <w:t xml:space="preserve">ocasião </w:t>
      </w:r>
      <w:r>
        <w:rPr>
          <w:sz w:val="20"/>
        </w:rPr>
        <w:t xml:space="preserve">da </w:t>
      </w:r>
      <w:r>
        <w:rPr>
          <w:spacing w:val="3"/>
          <w:sz w:val="20"/>
        </w:rPr>
        <w:t xml:space="preserve">convocação </w:t>
      </w:r>
      <w:r>
        <w:rPr>
          <w:sz w:val="20"/>
        </w:rPr>
        <w:t xml:space="preserve">da </w:t>
      </w:r>
      <w:r>
        <w:rPr>
          <w:spacing w:val="3"/>
          <w:sz w:val="20"/>
        </w:rPr>
        <w:t xml:space="preserve">adjudicatária </w:t>
      </w:r>
      <w:r>
        <w:rPr>
          <w:spacing w:val="2"/>
          <w:sz w:val="20"/>
        </w:rPr>
        <w:t xml:space="preserve">para </w:t>
      </w:r>
      <w:r>
        <w:rPr>
          <w:spacing w:val="3"/>
          <w:sz w:val="20"/>
        </w:rPr>
        <w:t xml:space="preserve">assinatura </w:t>
      </w:r>
      <w:r>
        <w:rPr>
          <w:sz w:val="20"/>
        </w:rPr>
        <w:t xml:space="preserve">do </w:t>
      </w:r>
      <w:r>
        <w:rPr>
          <w:spacing w:val="3"/>
          <w:sz w:val="20"/>
        </w:rPr>
        <w:t xml:space="preserve">contrato, conforme estabelecido </w:t>
      </w:r>
      <w:r>
        <w:rPr>
          <w:sz w:val="20"/>
        </w:rPr>
        <w:t xml:space="preserve">no </w:t>
      </w:r>
      <w:r>
        <w:rPr>
          <w:spacing w:val="3"/>
          <w:sz w:val="20"/>
        </w:rPr>
        <w:t xml:space="preserve">Edital, </w:t>
      </w:r>
      <w:r>
        <w:rPr>
          <w:spacing w:val="2"/>
          <w:sz w:val="20"/>
        </w:rPr>
        <w:t xml:space="preserve">sob </w:t>
      </w:r>
      <w:r>
        <w:rPr>
          <w:spacing w:val="3"/>
          <w:sz w:val="20"/>
        </w:rPr>
        <w:t xml:space="preserve">pena </w:t>
      </w:r>
      <w:r>
        <w:rPr>
          <w:spacing w:val="2"/>
          <w:sz w:val="20"/>
        </w:rPr>
        <w:t xml:space="preserve">de, não </w:t>
      </w:r>
      <w:r>
        <w:rPr>
          <w:sz w:val="20"/>
        </w:rPr>
        <w:t xml:space="preserve">o </w:t>
      </w:r>
      <w:r>
        <w:rPr>
          <w:spacing w:val="3"/>
          <w:sz w:val="20"/>
        </w:rPr>
        <w:t>fazendo,</w:t>
      </w:r>
      <w:r>
        <w:rPr>
          <w:spacing w:val="8"/>
          <w:sz w:val="20"/>
        </w:rPr>
        <w:t xml:space="preserve"> </w:t>
      </w:r>
      <w:r>
        <w:rPr>
          <w:spacing w:val="3"/>
          <w:sz w:val="20"/>
        </w:rPr>
        <w:t>decair</w:t>
      </w:r>
      <w:r>
        <w:rPr>
          <w:spacing w:val="9"/>
          <w:sz w:val="20"/>
        </w:rPr>
        <w:t xml:space="preserve"> </w:t>
      </w:r>
      <w:r>
        <w:rPr>
          <w:sz w:val="20"/>
        </w:rPr>
        <w:t>do</w:t>
      </w:r>
      <w:r>
        <w:rPr>
          <w:spacing w:val="9"/>
          <w:sz w:val="20"/>
        </w:rPr>
        <w:t xml:space="preserve"> </w:t>
      </w:r>
      <w:r>
        <w:rPr>
          <w:spacing w:val="3"/>
          <w:sz w:val="20"/>
        </w:rPr>
        <w:t>direito</w:t>
      </w:r>
      <w:r>
        <w:rPr>
          <w:spacing w:val="5"/>
          <w:sz w:val="20"/>
        </w:rPr>
        <w:t xml:space="preserve"> </w:t>
      </w:r>
      <w:r>
        <w:rPr>
          <w:sz w:val="20"/>
        </w:rPr>
        <w:t>à</w:t>
      </w:r>
      <w:r>
        <w:rPr>
          <w:spacing w:val="9"/>
          <w:sz w:val="20"/>
        </w:rPr>
        <w:t xml:space="preserve"> </w:t>
      </w:r>
      <w:r>
        <w:rPr>
          <w:spacing w:val="3"/>
          <w:sz w:val="20"/>
        </w:rPr>
        <w:t>contratação,</w:t>
      </w:r>
      <w:r>
        <w:rPr>
          <w:spacing w:val="8"/>
          <w:sz w:val="20"/>
        </w:rPr>
        <w:t xml:space="preserve"> </w:t>
      </w:r>
      <w:r>
        <w:rPr>
          <w:sz w:val="20"/>
        </w:rPr>
        <w:t>sem</w:t>
      </w:r>
      <w:r>
        <w:rPr>
          <w:spacing w:val="10"/>
          <w:sz w:val="20"/>
        </w:rPr>
        <w:t xml:space="preserve"> </w:t>
      </w:r>
      <w:r>
        <w:rPr>
          <w:spacing w:val="2"/>
          <w:sz w:val="20"/>
        </w:rPr>
        <w:t>prejuízo</w:t>
      </w:r>
      <w:r>
        <w:rPr>
          <w:spacing w:val="9"/>
          <w:sz w:val="20"/>
        </w:rPr>
        <w:t xml:space="preserve"> </w:t>
      </w:r>
      <w:r>
        <w:rPr>
          <w:spacing w:val="2"/>
          <w:sz w:val="20"/>
        </w:rPr>
        <w:t>das</w:t>
      </w:r>
      <w:r>
        <w:rPr>
          <w:spacing w:val="9"/>
          <w:sz w:val="20"/>
        </w:rPr>
        <w:t xml:space="preserve"> </w:t>
      </w:r>
      <w:r>
        <w:rPr>
          <w:spacing w:val="3"/>
          <w:sz w:val="20"/>
        </w:rPr>
        <w:t>sanções</w:t>
      </w:r>
      <w:r>
        <w:rPr>
          <w:spacing w:val="10"/>
          <w:sz w:val="20"/>
        </w:rPr>
        <w:t xml:space="preserve"> </w:t>
      </w:r>
      <w:r>
        <w:rPr>
          <w:spacing w:val="3"/>
          <w:sz w:val="20"/>
        </w:rPr>
        <w:t>previstas</w:t>
      </w:r>
      <w:r>
        <w:rPr>
          <w:spacing w:val="7"/>
          <w:sz w:val="20"/>
        </w:rPr>
        <w:t xml:space="preserve"> </w:t>
      </w:r>
      <w:r>
        <w:rPr>
          <w:sz w:val="20"/>
        </w:rPr>
        <w:t>no</w:t>
      </w:r>
      <w:r>
        <w:rPr>
          <w:spacing w:val="8"/>
          <w:sz w:val="20"/>
        </w:rPr>
        <w:t xml:space="preserve"> </w:t>
      </w:r>
      <w:r>
        <w:rPr>
          <w:spacing w:val="3"/>
          <w:sz w:val="20"/>
        </w:rPr>
        <w:t>Edital.</w:t>
      </w:r>
    </w:p>
    <w:p w:rsidR="00F65FC5" w:rsidRDefault="00F65FC5">
      <w:pPr>
        <w:pStyle w:val="Corpodetexto"/>
        <w:rPr>
          <w:sz w:val="22"/>
        </w:rPr>
      </w:pPr>
    </w:p>
    <w:p w:rsidR="00F65FC5" w:rsidRDefault="00F65FC5">
      <w:pPr>
        <w:pStyle w:val="Corpodetexto"/>
        <w:rPr>
          <w:sz w:val="18"/>
        </w:rPr>
      </w:pPr>
    </w:p>
    <w:p w:rsidR="00F65FC5" w:rsidRDefault="00B16319">
      <w:pPr>
        <w:pStyle w:val="PargrafodaLista"/>
        <w:numPr>
          <w:ilvl w:val="1"/>
          <w:numId w:val="79"/>
        </w:numPr>
        <w:tabs>
          <w:tab w:val="left" w:pos="2182"/>
        </w:tabs>
        <w:ind w:right="1559" w:firstLine="0"/>
        <w:jc w:val="both"/>
        <w:rPr>
          <w:sz w:val="20"/>
        </w:rPr>
      </w:pPr>
      <w:r>
        <w:rPr>
          <w:sz w:val="20"/>
        </w:rPr>
        <w:t xml:space="preserve">Apresentação de Atestado(s) de Capacidade Técnica expedido (s) por pessoa jurídica de direito público ou privado, em nome do </w:t>
      </w:r>
      <w:r w:rsidR="00C44D29">
        <w:rPr>
          <w:sz w:val="20"/>
        </w:rPr>
        <w:t>p</w:t>
      </w:r>
      <w:r>
        <w:rPr>
          <w:sz w:val="20"/>
        </w:rPr>
        <w:t>rofissional que venha a trabalhar neste HFSE (Atestado de Capacidade Técnica Profissional), devidamente registrado(s) no Conselho de Arquitetura e Urbanismo (CAU) e</w:t>
      </w:r>
      <w:r w:rsidR="00414DA4">
        <w:rPr>
          <w:sz w:val="20"/>
        </w:rPr>
        <w:t>/</w:t>
      </w:r>
      <w:r>
        <w:rPr>
          <w:sz w:val="20"/>
        </w:rPr>
        <w:t xml:space="preserve"> ou </w:t>
      </w:r>
      <w:r>
        <w:rPr>
          <w:spacing w:val="-3"/>
          <w:sz w:val="20"/>
        </w:rPr>
        <w:t xml:space="preserve">Conselho </w:t>
      </w:r>
      <w:r>
        <w:rPr>
          <w:sz w:val="20"/>
        </w:rPr>
        <w:t xml:space="preserve">Regional de Engenharia e Agronomia (CREA) comprovando através de CAT (Certidão de Acervo Técnico) emitido pelo CAU e/ou CREA, ter experiência na prestação de serviço específico de Arquitetura ou Engenharia Civil, Engenharia Elétrica e Engenharia de Segurança do Trabalho, em edificações com complexidade tecnológica e operacional equivalente ou superior ao objeto da licitação, onde </w:t>
      </w:r>
      <w:r>
        <w:rPr>
          <w:spacing w:val="-3"/>
          <w:sz w:val="20"/>
        </w:rPr>
        <w:t xml:space="preserve">se </w:t>
      </w:r>
      <w:r>
        <w:rPr>
          <w:sz w:val="20"/>
        </w:rPr>
        <w:t>destaquem as parcelas de maior relevância, aqueles atestados que comprovem, no individual ou no somatório terem realizado os seguintes serviços</w:t>
      </w:r>
      <w:r w:rsidR="000D47E0">
        <w:rPr>
          <w:spacing w:val="3"/>
          <w:sz w:val="20"/>
        </w:rPr>
        <w:t>:</w:t>
      </w:r>
    </w:p>
    <w:p w:rsidR="00F65FC5" w:rsidRDefault="00F65FC5">
      <w:pPr>
        <w:pStyle w:val="Corpodetexto"/>
        <w:spacing w:before="1"/>
      </w:pPr>
    </w:p>
    <w:p w:rsidR="00F65FC5" w:rsidRDefault="000D47E0">
      <w:pPr>
        <w:pStyle w:val="PargrafodaLista"/>
        <w:numPr>
          <w:ilvl w:val="0"/>
          <w:numId w:val="78"/>
        </w:numPr>
        <w:tabs>
          <w:tab w:val="left" w:pos="1703"/>
        </w:tabs>
        <w:jc w:val="both"/>
        <w:rPr>
          <w:sz w:val="20"/>
        </w:rPr>
      </w:pPr>
      <w:r>
        <w:rPr>
          <w:sz w:val="20"/>
        </w:rPr>
        <w:t>Manutenção Preventiva e Corretiva que contenha os seguintes</w:t>
      </w:r>
      <w:r>
        <w:rPr>
          <w:spacing w:val="-5"/>
          <w:sz w:val="20"/>
        </w:rPr>
        <w:t xml:space="preserve"> </w:t>
      </w:r>
      <w:r>
        <w:rPr>
          <w:sz w:val="20"/>
        </w:rPr>
        <w:t>serviços:</w:t>
      </w:r>
    </w:p>
    <w:p w:rsidR="00F65FC5" w:rsidRDefault="00F65FC5">
      <w:pPr>
        <w:pStyle w:val="Corpodetexto"/>
        <w:spacing w:before="1"/>
      </w:pPr>
    </w:p>
    <w:p w:rsidR="00F65FC5" w:rsidRDefault="000D47E0">
      <w:pPr>
        <w:pStyle w:val="PargrafodaLista"/>
        <w:numPr>
          <w:ilvl w:val="0"/>
          <w:numId w:val="77"/>
        </w:numPr>
        <w:tabs>
          <w:tab w:val="left" w:pos="1847"/>
        </w:tabs>
        <w:spacing w:line="266" w:lineRule="exact"/>
        <w:rPr>
          <w:sz w:val="20"/>
        </w:rPr>
      </w:pPr>
      <w:r>
        <w:rPr>
          <w:sz w:val="20"/>
        </w:rPr>
        <w:t>Geração Própria de Energia de 400</w:t>
      </w:r>
      <w:r>
        <w:rPr>
          <w:spacing w:val="3"/>
          <w:sz w:val="20"/>
        </w:rPr>
        <w:t xml:space="preserve"> </w:t>
      </w:r>
      <w:r>
        <w:rPr>
          <w:sz w:val="20"/>
        </w:rPr>
        <w:t>KVA’s;</w:t>
      </w:r>
    </w:p>
    <w:p w:rsidR="00F65FC5" w:rsidRDefault="000D47E0">
      <w:pPr>
        <w:pStyle w:val="PargrafodaLista"/>
        <w:numPr>
          <w:ilvl w:val="0"/>
          <w:numId w:val="77"/>
        </w:numPr>
        <w:tabs>
          <w:tab w:val="left" w:pos="1847"/>
        </w:tabs>
        <w:spacing w:line="263" w:lineRule="exact"/>
        <w:rPr>
          <w:sz w:val="20"/>
        </w:rPr>
      </w:pPr>
      <w:r>
        <w:rPr>
          <w:sz w:val="20"/>
        </w:rPr>
        <w:t>Subestação que opere em 13.8 Kv e com potência igual ou superior a 2,0 Mva (2.000</w:t>
      </w:r>
      <w:r>
        <w:rPr>
          <w:spacing w:val="-15"/>
          <w:sz w:val="20"/>
        </w:rPr>
        <w:t xml:space="preserve"> </w:t>
      </w:r>
      <w:r>
        <w:rPr>
          <w:sz w:val="20"/>
        </w:rPr>
        <w:t>KVA’s);</w:t>
      </w:r>
    </w:p>
    <w:p w:rsidR="00F65FC5" w:rsidRDefault="000D47E0">
      <w:pPr>
        <w:pStyle w:val="PargrafodaLista"/>
        <w:numPr>
          <w:ilvl w:val="0"/>
          <w:numId w:val="77"/>
        </w:numPr>
        <w:tabs>
          <w:tab w:val="left" w:pos="1847"/>
        </w:tabs>
        <w:spacing w:line="264" w:lineRule="exact"/>
        <w:rPr>
          <w:sz w:val="20"/>
        </w:rPr>
      </w:pPr>
      <w:r>
        <w:rPr>
          <w:sz w:val="20"/>
        </w:rPr>
        <w:t>Execução de serviços de análise termográfica de instalações elétricas e</w:t>
      </w:r>
      <w:r>
        <w:rPr>
          <w:spacing w:val="-4"/>
          <w:sz w:val="20"/>
        </w:rPr>
        <w:t xml:space="preserve"> </w:t>
      </w:r>
      <w:r>
        <w:rPr>
          <w:sz w:val="20"/>
        </w:rPr>
        <w:t>equipamentos;</w:t>
      </w:r>
    </w:p>
    <w:p w:rsidR="00F65FC5" w:rsidRDefault="000D47E0">
      <w:pPr>
        <w:pStyle w:val="PargrafodaLista"/>
        <w:numPr>
          <w:ilvl w:val="0"/>
          <w:numId w:val="77"/>
        </w:numPr>
        <w:tabs>
          <w:tab w:val="left" w:pos="1847"/>
        </w:tabs>
        <w:spacing w:line="267" w:lineRule="exact"/>
        <w:rPr>
          <w:sz w:val="20"/>
        </w:rPr>
      </w:pPr>
      <w:r>
        <w:rPr>
          <w:sz w:val="20"/>
        </w:rPr>
        <w:t>Sistema de Incêndio com chuveiro automático</w:t>
      </w:r>
      <w:r>
        <w:rPr>
          <w:spacing w:val="-1"/>
          <w:sz w:val="20"/>
        </w:rPr>
        <w:t xml:space="preserve"> </w:t>
      </w:r>
      <w:r>
        <w:rPr>
          <w:sz w:val="20"/>
        </w:rPr>
        <w:t>(sprinklers).</w:t>
      </w:r>
    </w:p>
    <w:p w:rsidR="00F65FC5" w:rsidRDefault="00F65FC5">
      <w:pPr>
        <w:spacing w:line="267" w:lineRule="exact"/>
        <w:jc w:val="both"/>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PargrafodaLista"/>
        <w:numPr>
          <w:ilvl w:val="0"/>
          <w:numId w:val="78"/>
        </w:numPr>
        <w:tabs>
          <w:tab w:val="left" w:pos="1844"/>
        </w:tabs>
        <w:spacing w:before="93"/>
        <w:ind w:left="1560" w:right="1415" w:firstLine="0"/>
        <w:jc w:val="both"/>
        <w:rPr>
          <w:sz w:val="20"/>
        </w:rPr>
      </w:pPr>
      <w:r>
        <w:rPr>
          <w:sz w:val="20"/>
        </w:rPr>
        <w:t>Manutenção preventiva e corretiva de edificações hospitalares com área mínima construída de 50.000m² (cinquenta mil metros quadrados), que equivale a aproximadamente 50% da área construída do HFSE, compreendendo serviços</w:t>
      </w:r>
      <w:r>
        <w:rPr>
          <w:spacing w:val="-2"/>
          <w:sz w:val="20"/>
        </w:rPr>
        <w:t xml:space="preserve"> </w:t>
      </w:r>
      <w:r>
        <w:rPr>
          <w:sz w:val="20"/>
        </w:rPr>
        <w:t>de:</w:t>
      </w:r>
    </w:p>
    <w:p w:rsidR="00F65FC5" w:rsidRDefault="000D47E0">
      <w:pPr>
        <w:pStyle w:val="PargrafodaLista"/>
        <w:numPr>
          <w:ilvl w:val="0"/>
          <w:numId w:val="76"/>
        </w:numPr>
        <w:tabs>
          <w:tab w:val="left" w:pos="1988"/>
        </w:tabs>
        <w:spacing w:before="1" w:line="266" w:lineRule="exact"/>
        <w:ind w:hanging="427"/>
        <w:rPr>
          <w:sz w:val="20"/>
        </w:rPr>
      </w:pPr>
      <w:r>
        <w:rPr>
          <w:sz w:val="20"/>
        </w:rPr>
        <w:t>Instalações de água fria, esgoto sanitário e águas pluviais;</w:t>
      </w:r>
    </w:p>
    <w:p w:rsidR="00F65FC5" w:rsidRDefault="000D47E0">
      <w:pPr>
        <w:pStyle w:val="PargrafodaLista"/>
        <w:numPr>
          <w:ilvl w:val="0"/>
          <w:numId w:val="76"/>
        </w:numPr>
        <w:tabs>
          <w:tab w:val="left" w:pos="1988"/>
        </w:tabs>
        <w:spacing w:line="263" w:lineRule="exact"/>
        <w:ind w:hanging="427"/>
        <w:rPr>
          <w:sz w:val="20"/>
        </w:rPr>
      </w:pPr>
      <w:r>
        <w:rPr>
          <w:sz w:val="20"/>
        </w:rPr>
        <w:t>Instalações / redes de gases</w:t>
      </w:r>
      <w:r>
        <w:rPr>
          <w:spacing w:val="-3"/>
          <w:sz w:val="20"/>
        </w:rPr>
        <w:t xml:space="preserve"> </w:t>
      </w:r>
      <w:r>
        <w:rPr>
          <w:sz w:val="20"/>
        </w:rPr>
        <w:t>medicinais;</w:t>
      </w:r>
    </w:p>
    <w:p w:rsidR="00F65FC5" w:rsidRDefault="000D47E0">
      <w:pPr>
        <w:pStyle w:val="PargrafodaLista"/>
        <w:numPr>
          <w:ilvl w:val="0"/>
          <w:numId w:val="76"/>
        </w:numPr>
        <w:tabs>
          <w:tab w:val="left" w:pos="1988"/>
        </w:tabs>
        <w:spacing w:line="264" w:lineRule="exact"/>
        <w:ind w:hanging="427"/>
        <w:rPr>
          <w:sz w:val="20"/>
        </w:rPr>
      </w:pPr>
      <w:r>
        <w:rPr>
          <w:sz w:val="20"/>
        </w:rPr>
        <w:t>Alvenarias e revestimentos;</w:t>
      </w:r>
    </w:p>
    <w:p w:rsidR="00F65FC5" w:rsidRDefault="000D47E0">
      <w:pPr>
        <w:pStyle w:val="PargrafodaLista"/>
        <w:numPr>
          <w:ilvl w:val="0"/>
          <w:numId w:val="76"/>
        </w:numPr>
        <w:tabs>
          <w:tab w:val="left" w:pos="1988"/>
        </w:tabs>
        <w:spacing w:line="264" w:lineRule="exact"/>
        <w:ind w:hanging="427"/>
        <w:rPr>
          <w:sz w:val="20"/>
        </w:rPr>
      </w:pPr>
      <w:r>
        <w:rPr>
          <w:sz w:val="20"/>
        </w:rPr>
        <w:t>Forro em gesso e correlatos;</w:t>
      </w:r>
    </w:p>
    <w:p w:rsidR="00F65FC5" w:rsidRDefault="000D47E0">
      <w:pPr>
        <w:pStyle w:val="PargrafodaLista"/>
        <w:numPr>
          <w:ilvl w:val="0"/>
          <w:numId w:val="76"/>
        </w:numPr>
        <w:tabs>
          <w:tab w:val="left" w:pos="1988"/>
        </w:tabs>
        <w:spacing w:line="264" w:lineRule="exact"/>
        <w:ind w:hanging="427"/>
        <w:rPr>
          <w:sz w:val="20"/>
        </w:rPr>
      </w:pPr>
      <w:r>
        <w:rPr>
          <w:sz w:val="20"/>
        </w:rPr>
        <w:t>Esquadrias;</w:t>
      </w:r>
    </w:p>
    <w:p w:rsidR="00F65FC5" w:rsidRDefault="000D47E0">
      <w:pPr>
        <w:pStyle w:val="PargrafodaLista"/>
        <w:numPr>
          <w:ilvl w:val="0"/>
          <w:numId w:val="76"/>
        </w:numPr>
        <w:tabs>
          <w:tab w:val="left" w:pos="1988"/>
        </w:tabs>
        <w:spacing w:line="263" w:lineRule="exact"/>
        <w:ind w:hanging="427"/>
        <w:rPr>
          <w:sz w:val="20"/>
        </w:rPr>
      </w:pPr>
      <w:r>
        <w:rPr>
          <w:sz w:val="20"/>
        </w:rPr>
        <w:t>Pintura;</w:t>
      </w:r>
    </w:p>
    <w:p w:rsidR="00F65FC5" w:rsidRDefault="000D47E0">
      <w:pPr>
        <w:pStyle w:val="PargrafodaLista"/>
        <w:numPr>
          <w:ilvl w:val="0"/>
          <w:numId w:val="76"/>
        </w:numPr>
        <w:tabs>
          <w:tab w:val="left" w:pos="1988"/>
        </w:tabs>
        <w:spacing w:line="263" w:lineRule="exact"/>
        <w:ind w:hanging="427"/>
        <w:rPr>
          <w:sz w:val="20"/>
        </w:rPr>
      </w:pPr>
      <w:r>
        <w:rPr>
          <w:sz w:val="20"/>
        </w:rPr>
        <w:t>Marcenaria;</w:t>
      </w:r>
    </w:p>
    <w:p w:rsidR="00F65FC5" w:rsidRDefault="000D47E0">
      <w:pPr>
        <w:pStyle w:val="PargrafodaLista"/>
        <w:numPr>
          <w:ilvl w:val="0"/>
          <w:numId w:val="76"/>
        </w:numPr>
        <w:tabs>
          <w:tab w:val="left" w:pos="1988"/>
        </w:tabs>
        <w:spacing w:line="264" w:lineRule="exact"/>
        <w:ind w:hanging="427"/>
        <w:rPr>
          <w:sz w:val="20"/>
        </w:rPr>
      </w:pPr>
      <w:r>
        <w:rPr>
          <w:sz w:val="20"/>
        </w:rPr>
        <w:t>Recuperação de estrutura em concreto</w:t>
      </w:r>
      <w:r>
        <w:rPr>
          <w:spacing w:val="1"/>
          <w:sz w:val="20"/>
        </w:rPr>
        <w:t xml:space="preserve"> </w:t>
      </w:r>
      <w:r>
        <w:rPr>
          <w:sz w:val="20"/>
        </w:rPr>
        <w:t>armado;</w:t>
      </w:r>
    </w:p>
    <w:p w:rsidR="00F65FC5" w:rsidRDefault="000D47E0">
      <w:pPr>
        <w:pStyle w:val="PargrafodaLista"/>
        <w:numPr>
          <w:ilvl w:val="0"/>
          <w:numId w:val="76"/>
        </w:numPr>
        <w:tabs>
          <w:tab w:val="left" w:pos="1988"/>
        </w:tabs>
        <w:spacing w:line="267" w:lineRule="exact"/>
        <w:ind w:hanging="427"/>
        <w:rPr>
          <w:sz w:val="20"/>
        </w:rPr>
      </w:pPr>
      <w:r>
        <w:rPr>
          <w:sz w:val="20"/>
        </w:rPr>
        <w:t>Coberturas.</w:t>
      </w:r>
    </w:p>
    <w:p w:rsidR="00F65FC5" w:rsidRDefault="000D47E0">
      <w:pPr>
        <w:pStyle w:val="PargrafodaLista"/>
        <w:numPr>
          <w:ilvl w:val="1"/>
          <w:numId w:val="79"/>
        </w:numPr>
        <w:tabs>
          <w:tab w:val="left" w:pos="2268"/>
          <w:tab w:val="left" w:pos="2269"/>
        </w:tabs>
        <w:spacing w:before="225"/>
        <w:ind w:left="1560" w:right="1422" w:firstLine="0"/>
        <w:jc w:val="left"/>
        <w:rPr>
          <w:sz w:val="20"/>
        </w:rPr>
      </w:pPr>
      <w:r>
        <w:rPr>
          <w:sz w:val="20"/>
        </w:rPr>
        <w:t>Caracterizam-se como parcelas de maior relevância os serviços técnicos a serem contratados nas áreas de Engenharia Civil e Engenharia</w:t>
      </w:r>
      <w:r>
        <w:rPr>
          <w:spacing w:val="3"/>
          <w:sz w:val="20"/>
        </w:rPr>
        <w:t xml:space="preserve"> </w:t>
      </w:r>
      <w:r>
        <w:rPr>
          <w:sz w:val="20"/>
        </w:rPr>
        <w:t>Elétrica.</w:t>
      </w:r>
    </w:p>
    <w:p w:rsidR="00F65FC5" w:rsidRDefault="00F65FC5">
      <w:pPr>
        <w:pStyle w:val="Corpodetexto"/>
        <w:spacing w:before="10"/>
        <w:rPr>
          <w:sz w:val="19"/>
        </w:rPr>
      </w:pPr>
    </w:p>
    <w:p w:rsidR="00F65FC5" w:rsidRDefault="000D47E0">
      <w:pPr>
        <w:pStyle w:val="PargrafodaLista"/>
        <w:numPr>
          <w:ilvl w:val="1"/>
          <w:numId w:val="79"/>
        </w:numPr>
        <w:tabs>
          <w:tab w:val="left" w:pos="2268"/>
          <w:tab w:val="left" w:pos="2269"/>
        </w:tabs>
        <w:spacing w:before="1"/>
        <w:ind w:left="2268"/>
        <w:jc w:val="left"/>
        <w:rPr>
          <w:sz w:val="20"/>
        </w:rPr>
      </w:pPr>
      <w:r>
        <w:rPr>
          <w:sz w:val="20"/>
        </w:rPr>
        <w:t>A comprovação de vinculação a empresa deverá ser realizada através da apresentação</w:t>
      </w:r>
      <w:r>
        <w:rPr>
          <w:spacing w:val="-10"/>
          <w:sz w:val="20"/>
        </w:rPr>
        <w:t xml:space="preserve"> </w:t>
      </w:r>
      <w:r>
        <w:rPr>
          <w:sz w:val="20"/>
        </w:rPr>
        <w:t>de:</w:t>
      </w:r>
    </w:p>
    <w:p w:rsidR="00F65FC5" w:rsidRDefault="00F65FC5">
      <w:pPr>
        <w:pStyle w:val="Corpodetexto"/>
        <w:spacing w:before="3"/>
      </w:pPr>
    </w:p>
    <w:p w:rsidR="00F65FC5" w:rsidRDefault="000D47E0">
      <w:pPr>
        <w:ind w:left="2280" w:right="1411"/>
        <w:jc w:val="both"/>
        <w:rPr>
          <w:rFonts w:ascii="Calibri" w:hAnsi="Calibri"/>
          <w:sz w:val="24"/>
        </w:rPr>
      </w:pPr>
      <w:r>
        <w:rPr>
          <w:rFonts w:ascii="Calibri" w:hAnsi="Calibri"/>
          <w:b/>
          <w:sz w:val="24"/>
        </w:rPr>
        <w:t>a</w:t>
      </w:r>
      <w:r>
        <w:rPr>
          <w:rFonts w:ascii="Calibri" w:hAnsi="Calibri"/>
          <w:b/>
          <w:spacing w:val="-4"/>
          <w:sz w:val="24"/>
        </w:rPr>
        <w:t xml:space="preserve"> </w:t>
      </w:r>
      <w:r>
        <w:rPr>
          <w:rFonts w:ascii="Calibri" w:hAnsi="Calibri"/>
          <w:sz w:val="24"/>
        </w:rPr>
        <w:t>-</w:t>
      </w:r>
      <w:r>
        <w:rPr>
          <w:rFonts w:ascii="Calibri" w:hAnsi="Calibri"/>
          <w:spacing w:val="-3"/>
          <w:sz w:val="24"/>
        </w:rPr>
        <w:t xml:space="preserve"> </w:t>
      </w:r>
      <w:r>
        <w:rPr>
          <w:rFonts w:ascii="Calibri" w:hAnsi="Calibri"/>
          <w:sz w:val="24"/>
        </w:rPr>
        <w:t>A</w:t>
      </w:r>
      <w:r>
        <w:rPr>
          <w:rFonts w:ascii="Calibri" w:hAnsi="Calibri"/>
          <w:spacing w:val="-2"/>
          <w:sz w:val="24"/>
        </w:rPr>
        <w:t xml:space="preserve"> </w:t>
      </w:r>
      <w:r>
        <w:rPr>
          <w:rFonts w:ascii="Calibri" w:hAnsi="Calibri"/>
          <w:sz w:val="24"/>
        </w:rPr>
        <w:t>comprovação</w:t>
      </w:r>
      <w:r>
        <w:rPr>
          <w:rFonts w:ascii="Calibri" w:hAnsi="Calibri"/>
          <w:spacing w:val="-5"/>
          <w:sz w:val="24"/>
        </w:rPr>
        <w:t xml:space="preserve"> </w:t>
      </w:r>
      <w:r>
        <w:rPr>
          <w:rFonts w:ascii="Calibri" w:hAnsi="Calibri"/>
          <w:sz w:val="24"/>
        </w:rPr>
        <w:t>do</w:t>
      </w:r>
      <w:r>
        <w:rPr>
          <w:rFonts w:ascii="Calibri" w:hAnsi="Calibri"/>
          <w:spacing w:val="-3"/>
          <w:sz w:val="24"/>
        </w:rPr>
        <w:t xml:space="preserve"> </w:t>
      </w:r>
      <w:r>
        <w:rPr>
          <w:rFonts w:ascii="Calibri" w:hAnsi="Calibri"/>
          <w:sz w:val="24"/>
        </w:rPr>
        <w:t>vínculo</w:t>
      </w:r>
      <w:r>
        <w:rPr>
          <w:rFonts w:ascii="Calibri" w:hAnsi="Calibri"/>
          <w:spacing w:val="-2"/>
          <w:sz w:val="24"/>
        </w:rPr>
        <w:t xml:space="preserve"> </w:t>
      </w:r>
      <w:r>
        <w:rPr>
          <w:rFonts w:ascii="Calibri" w:hAnsi="Calibri"/>
          <w:sz w:val="24"/>
        </w:rPr>
        <w:t>do</w:t>
      </w:r>
      <w:r>
        <w:rPr>
          <w:rFonts w:ascii="Calibri" w:hAnsi="Calibri"/>
          <w:spacing w:val="-6"/>
          <w:sz w:val="24"/>
        </w:rPr>
        <w:t xml:space="preserve"> </w:t>
      </w:r>
      <w:r>
        <w:rPr>
          <w:rFonts w:ascii="Calibri" w:hAnsi="Calibri"/>
          <w:sz w:val="24"/>
        </w:rPr>
        <w:t>profissional</w:t>
      </w:r>
      <w:r>
        <w:rPr>
          <w:rFonts w:ascii="Calibri" w:hAnsi="Calibri"/>
          <w:spacing w:val="-5"/>
          <w:sz w:val="24"/>
        </w:rPr>
        <w:t xml:space="preserve"> </w:t>
      </w:r>
      <w:r>
        <w:rPr>
          <w:rFonts w:ascii="Calibri" w:hAnsi="Calibri"/>
          <w:sz w:val="24"/>
        </w:rPr>
        <w:t>deverá</w:t>
      </w:r>
      <w:r>
        <w:rPr>
          <w:rFonts w:ascii="Calibri" w:hAnsi="Calibri"/>
          <w:spacing w:val="-4"/>
          <w:sz w:val="24"/>
        </w:rPr>
        <w:t xml:space="preserve"> </w:t>
      </w:r>
      <w:r>
        <w:rPr>
          <w:rFonts w:ascii="Calibri" w:hAnsi="Calibri"/>
          <w:sz w:val="24"/>
        </w:rPr>
        <w:t>ser</w:t>
      </w:r>
      <w:r>
        <w:rPr>
          <w:rFonts w:ascii="Calibri" w:hAnsi="Calibri"/>
          <w:spacing w:val="-5"/>
          <w:sz w:val="24"/>
        </w:rPr>
        <w:t xml:space="preserve"> </w:t>
      </w:r>
      <w:r>
        <w:rPr>
          <w:rFonts w:ascii="Calibri" w:hAnsi="Calibri"/>
          <w:sz w:val="24"/>
        </w:rPr>
        <w:t>feita</w:t>
      </w:r>
      <w:r>
        <w:rPr>
          <w:rFonts w:ascii="Calibri" w:hAnsi="Calibri"/>
          <w:spacing w:val="-6"/>
          <w:sz w:val="24"/>
        </w:rPr>
        <w:t xml:space="preserve"> </w:t>
      </w:r>
      <w:r>
        <w:rPr>
          <w:rFonts w:ascii="Calibri" w:hAnsi="Calibri"/>
          <w:sz w:val="24"/>
        </w:rPr>
        <w:t>por</w:t>
      </w:r>
      <w:r>
        <w:rPr>
          <w:rFonts w:ascii="Calibri" w:hAnsi="Calibri"/>
          <w:spacing w:val="-5"/>
          <w:sz w:val="24"/>
        </w:rPr>
        <w:t xml:space="preserve"> </w:t>
      </w:r>
      <w:r>
        <w:rPr>
          <w:rFonts w:ascii="Calibri" w:hAnsi="Calibri"/>
          <w:sz w:val="24"/>
        </w:rPr>
        <w:t>meio</w:t>
      </w:r>
      <w:r>
        <w:rPr>
          <w:rFonts w:ascii="Calibri" w:hAnsi="Calibri"/>
          <w:spacing w:val="-5"/>
          <w:sz w:val="24"/>
        </w:rPr>
        <w:t xml:space="preserve"> </w:t>
      </w:r>
      <w:r>
        <w:rPr>
          <w:rFonts w:ascii="Calibri" w:hAnsi="Calibri"/>
          <w:sz w:val="24"/>
        </w:rPr>
        <w:t>de</w:t>
      </w:r>
      <w:r>
        <w:rPr>
          <w:rFonts w:ascii="Calibri" w:hAnsi="Calibri"/>
          <w:spacing w:val="-5"/>
          <w:sz w:val="24"/>
        </w:rPr>
        <w:t xml:space="preserve"> </w:t>
      </w:r>
      <w:r>
        <w:rPr>
          <w:rFonts w:ascii="Calibri" w:hAnsi="Calibri"/>
          <w:sz w:val="24"/>
        </w:rPr>
        <w:t>cópias</w:t>
      </w:r>
      <w:r>
        <w:rPr>
          <w:rFonts w:ascii="Calibri" w:hAnsi="Calibri"/>
          <w:spacing w:val="-4"/>
          <w:sz w:val="24"/>
        </w:rPr>
        <w:t xml:space="preserve"> </w:t>
      </w:r>
      <w:r>
        <w:rPr>
          <w:rFonts w:ascii="Calibri" w:hAnsi="Calibri"/>
          <w:sz w:val="24"/>
        </w:rPr>
        <w:t xml:space="preserve">das </w:t>
      </w:r>
      <w:r>
        <w:rPr>
          <w:rFonts w:ascii="Calibri" w:hAnsi="Calibri"/>
          <w:b/>
          <w:sz w:val="24"/>
        </w:rPr>
        <w:t xml:space="preserve">Carteiras de </w:t>
      </w:r>
      <w:r>
        <w:rPr>
          <w:rFonts w:ascii="Calibri" w:hAnsi="Calibri"/>
          <w:b/>
          <w:spacing w:val="-3"/>
          <w:sz w:val="24"/>
        </w:rPr>
        <w:t xml:space="preserve">Trabalho </w:t>
      </w:r>
      <w:r>
        <w:rPr>
          <w:rFonts w:ascii="Calibri" w:hAnsi="Calibri"/>
          <w:b/>
          <w:sz w:val="24"/>
        </w:rPr>
        <w:t xml:space="preserve">ou fichas de Registro de Empregado </w:t>
      </w:r>
      <w:r>
        <w:rPr>
          <w:rFonts w:ascii="Calibri" w:hAnsi="Calibri"/>
          <w:sz w:val="24"/>
        </w:rPr>
        <w:t xml:space="preserve">que comprove a condição de que pertence ao quadro da licitante, ou </w:t>
      </w:r>
      <w:r>
        <w:rPr>
          <w:rFonts w:ascii="Calibri" w:hAnsi="Calibri"/>
          <w:b/>
          <w:spacing w:val="-3"/>
          <w:sz w:val="24"/>
        </w:rPr>
        <w:t xml:space="preserve">contrato/estatuto </w:t>
      </w:r>
      <w:r>
        <w:rPr>
          <w:rFonts w:ascii="Calibri" w:hAnsi="Calibri"/>
          <w:b/>
          <w:sz w:val="24"/>
        </w:rPr>
        <w:t xml:space="preserve">social </w:t>
      </w:r>
      <w:r>
        <w:rPr>
          <w:rFonts w:ascii="Calibri" w:hAnsi="Calibri"/>
          <w:sz w:val="24"/>
        </w:rPr>
        <w:t xml:space="preserve">que demonstre a condição de sócio do profissional, ou por meio de </w:t>
      </w:r>
      <w:r>
        <w:rPr>
          <w:rFonts w:ascii="Calibri" w:hAnsi="Calibri"/>
          <w:b/>
          <w:sz w:val="24"/>
        </w:rPr>
        <w:t>contrato de prestação de serviços</w:t>
      </w:r>
      <w:r>
        <w:rPr>
          <w:rFonts w:ascii="Calibri" w:hAnsi="Calibri"/>
          <w:sz w:val="24"/>
        </w:rPr>
        <w:t xml:space="preserve">, sem vínculo trabalhista e regido pela legislação civil comum, ou, ainda, da </w:t>
      </w:r>
      <w:r>
        <w:rPr>
          <w:rFonts w:ascii="Calibri" w:hAnsi="Calibri"/>
          <w:b/>
          <w:sz w:val="24"/>
        </w:rPr>
        <w:t xml:space="preserve">Declaração de Compromisso de Contratação Futura </w:t>
      </w:r>
      <w:r>
        <w:rPr>
          <w:rFonts w:ascii="Calibri" w:hAnsi="Calibri"/>
          <w:sz w:val="24"/>
        </w:rPr>
        <w:t>do profissional, acompanhada da anuência</w:t>
      </w:r>
      <w:r>
        <w:rPr>
          <w:rFonts w:ascii="Calibri" w:hAnsi="Calibri"/>
          <w:spacing w:val="-4"/>
          <w:sz w:val="24"/>
        </w:rPr>
        <w:t xml:space="preserve"> </w:t>
      </w:r>
      <w:r>
        <w:rPr>
          <w:rFonts w:ascii="Calibri" w:hAnsi="Calibri"/>
          <w:sz w:val="24"/>
        </w:rPr>
        <w:t>deste.</w:t>
      </w:r>
    </w:p>
    <w:p w:rsidR="00F65FC5" w:rsidRDefault="00F65FC5">
      <w:pPr>
        <w:pStyle w:val="Corpodetexto"/>
        <w:spacing w:before="11"/>
        <w:rPr>
          <w:rFonts w:ascii="Calibri"/>
          <w:sz w:val="23"/>
        </w:rPr>
      </w:pPr>
    </w:p>
    <w:p w:rsidR="00F65FC5" w:rsidRDefault="000D47E0">
      <w:pPr>
        <w:ind w:left="2280" w:right="1411"/>
        <w:jc w:val="both"/>
        <w:rPr>
          <w:rFonts w:ascii="Calibri" w:hAnsi="Calibri"/>
          <w:sz w:val="24"/>
        </w:rPr>
      </w:pPr>
      <w:r>
        <w:rPr>
          <w:rFonts w:ascii="Calibri" w:hAnsi="Calibri"/>
          <w:b/>
          <w:sz w:val="24"/>
        </w:rPr>
        <w:t xml:space="preserve">b </w:t>
      </w:r>
      <w:r>
        <w:rPr>
          <w:rFonts w:ascii="Calibri" w:hAnsi="Calibri"/>
          <w:sz w:val="24"/>
        </w:rPr>
        <w:t xml:space="preserve">- No caso de </w:t>
      </w:r>
      <w:r>
        <w:rPr>
          <w:rFonts w:ascii="Calibri" w:hAnsi="Calibri"/>
          <w:b/>
          <w:sz w:val="24"/>
        </w:rPr>
        <w:t>Compromisso de Contratação Futura</w:t>
      </w:r>
      <w:r>
        <w:rPr>
          <w:rFonts w:ascii="Calibri" w:hAnsi="Calibri"/>
          <w:sz w:val="24"/>
        </w:rPr>
        <w:t xml:space="preserve">, será exigido, </w:t>
      </w:r>
      <w:r>
        <w:rPr>
          <w:rFonts w:ascii="Calibri" w:hAnsi="Calibri"/>
          <w:b/>
          <w:sz w:val="24"/>
        </w:rPr>
        <w:t xml:space="preserve">no </w:t>
      </w:r>
      <w:r>
        <w:rPr>
          <w:rFonts w:ascii="Calibri" w:hAnsi="Calibri"/>
          <w:b/>
          <w:spacing w:val="-2"/>
          <w:sz w:val="24"/>
        </w:rPr>
        <w:t xml:space="preserve">ato </w:t>
      </w:r>
      <w:r>
        <w:rPr>
          <w:rFonts w:ascii="Calibri" w:hAnsi="Calibri"/>
          <w:b/>
          <w:sz w:val="24"/>
        </w:rPr>
        <w:t>da assinatura do Contrato</w:t>
      </w:r>
      <w:r>
        <w:rPr>
          <w:rFonts w:ascii="Calibri" w:hAnsi="Calibri"/>
          <w:sz w:val="24"/>
        </w:rPr>
        <w:t xml:space="preserve">, a </w:t>
      </w:r>
      <w:r>
        <w:rPr>
          <w:rFonts w:ascii="Calibri" w:hAnsi="Calibri"/>
          <w:b/>
          <w:sz w:val="24"/>
        </w:rPr>
        <w:t xml:space="preserve">comprovação da </w:t>
      </w:r>
      <w:r>
        <w:rPr>
          <w:rFonts w:ascii="Calibri" w:hAnsi="Calibri"/>
          <w:b/>
          <w:spacing w:val="-3"/>
          <w:sz w:val="24"/>
        </w:rPr>
        <w:t xml:space="preserve">efetivação </w:t>
      </w:r>
      <w:r>
        <w:rPr>
          <w:rFonts w:ascii="Calibri" w:hAnsi="Calibri"/>
          <w:b/>
          <w:sz w:val="24"/>
        </w:rPr>
        <w:t>do vínculo profissional</w:t>
      </w:r>
      <w:r>
        <w:rPr>
          <w:rFonts w:ascii="Calibri" w:hAnsi="Calibri"/>
          <w:sz w:val="24"/>
        </w:rPr>
        <w:t>, bem como</w:t>
      </w:r>
      <w:r>
        <w:rPr>
          <w:rFonts w:ascii="Calibri" w:hAnsi="Calibri"/>
          <w:spacing w:val="-5"/>
          <w:sz w:val="24"/>
        </w:rPr>
        <w:t xml:space="preserve"> </w:t>
      </w:r>
      <w:r>
        <w:rPr>
          <w:rFonts w:ascii="Calibri" w:hAnsi="Calibri"/>
          <w:sz w:val="24"/>
        </w:rPr>
        <w:t>o</w:t>
      </w:r>
      <w:r>
        <w:rPr>
          <w:rFonts w:ascii="Calibri" w:hAnsi="Calibri"/>
          <w:spacing w:val="-5"/>
          <w:sz w:val="24"/>
        </w:rPr>
        <w:t xml:space="preserve"> </w:t>
      </w:r>
      <w:r>
        <w:rPr>
          <w:rFonts w:ascii="Calibri" w:hAnsi="Calibri"/>
          <w:sz w:val="24"/>
        </w:rPr>
        <w:t>comprovante</w:t>
      </w:r>
      <w:r>
        <w:rPr>
          <w:rFonts w:ascii="Calibri" w:hAnsi="Calibri"/>
          <w:spacing w:val="-7"/>
          <w:sz w:val="24"/>
        </w:rPr>
        <w:t xml:space="preserve"> </w:t>
      </w:r>
      <w:r>
        <w:rPr>
          <w:rFonts w:ascii="Calibri" w:hAnsi="Calibri"/>
          <w:sz w:val="24"/>
        </w:rPr>
        <w:t>de</w:t>
      </w:r>
      <w:r>
        <w:rPr>
          <w:rFonts w:ascii="Calibri" w:hAnsi="Calibri"/>
          <w:spacing w:val="-10"/>
          <w:sz w:val="24"/>
        </w:rPr>
        <w:t xml:space="preserve"> </w:t>
      </w:r>
      <w:r>
        <w:rPr>
          <w:rFonts w:ascii="Calibri" w:hAnsi="Calibri"/>
          <w:sz w:val="24"/>
        </w:rPr>
        <w:t>registro</w:t>
      </w:r>
      <w:r>
        <w:rPr>
          <w:rFonts w:ascii="Calibri" w:hAnsi="Calibri"/>
          <w:spacing w:val="-7"/>
          <w:sz w:val="24"/>
        </w:rPr>
        <w:t xml:space="preserve"> </w:t>
      </w:r>
      <w:r>
        <w:rPr>
          <w:rFonts w:ascii="Calibri" w:hAnsi="Calibri"/>
          <w:sz w:val="24"/>
        </w:rPr>
        <w:t>e</w:t>
      </w:r>
      <w:r>
        <w:rPr>
          <w:rFonts w:ascii="Calibri" w:hAnsi="Calibri"/>
          <w:spacing w:val="-5"/>
          <w:sz w:val="24"/>
        </w:rPr>
        <w:t xml:space="preserve"> </w:t>
      </w:r>
      <w:r>
        <w:rPr>
          <w:rFonts w:ascii="Calibri" w:hAnsi="Calibri"/>
          <w:sz w:val="24"/>
        </w:rPr>
        <w:t>anotação,</w:t>
      </w:r>
      <w:r>
        <w:rPr>
          <w:rFonts w:ascii="Calibri" w:hAnsi="Calibri"/>
          <w:spacing w:val="-5"/>
          <w:sz w:val="24"/>
        </w:rPr>
        <w:t xml:space="preserve"> </w:t>
      </w:r>
      <w:r>
        <w:rPr>
          <w:rFonts w:ascii="Calibri" w:hAnsi="Calibri"/>
          <w:sz w:val="24"/>
        </w:rPr>
        <w:t>junto</w:t>
      </w:r>
      <w:r>
        <w:rPr>
          <w:rFonts w:ascii="Calibri" w:hAnsi="Calibri"/>
          <w:spacing w:val="-5"/>
          <w:sz w:val="24"/>
        </w:rPr>
        <w:t xml:space="preserve"> </w:t>
      </w:r>
      <w:r>
        <w:rPr>
          <w:rFonts w:ascii="Calibri" w:hAnsi="Calibri"/>
          <w:sz w:val="24"/>
        </w:rPr>
        <w:t>ao</w:t>
      </w:r>
      <w:r>
        <w:rPr>
          <w:rFonts w:ascii="Calibri" w:hAnsi="Calibri"/>
          <w:spacing w:val="-5"/>
          <w:sz w:val="24"/>
        </w:rPr>
        <w:t xml:space="preserve"> </w:t>
      </w:r>
      <w:r>
        <w:rPr>
          <w:rFonts w:ascii="Calibri" w:hAnsi="Calibri"/>
          <w:sz w:val="24"/>
        </w:rPr>
        <w:t>CREA-RJ,</w:t>
      </w:r>
      <w:r>
        <w:rPr>
          <w:rFonts w:ascii="Calibri" w:hAnsi="Calibri"/>
          <w:spacing w:val="-6"/>
          <w:sz w:val="24"/>
        </w:rPr>
        <w:t xml:space="preserve"> </w:t>
      </w:r>
      <w:r>
        <w:rPr>
          <w:rFonts w:ascii="Calibri" w:hAnsi="Calibri"/>
          <w:sz w:val="24"/>
        </w:rPr>
        <w:t>do</w:t>
      </w:r>
      <w:r>
        <w:rPr>
          <w:rFonts w:ascii="Calibri" w:hAnsi="Calibri"/>
          <w:spacing w:val="-7"/>
          <w:sz w:val="24"/>
        </w:rPr>
        <w:t xml:space="preserve"> </w:t>
      </w:r>
      <w:r>
        <w:rPr>
          <w:rFonts w:ascii="Calibri" w:hAnsi="Calibri"/>
          <w:sz w:val="24"/>
        </w:rPr>
        <w:t>profissional</w:t>
      </w:r>
      <w:r>
        <w:rPr>
          <w:rFonts w:ascii="Calibri" w:hAnsi="Calibri"/>
          <w:spacing w:val="-6"/>
          <w:sz w:val="24"/>
        </w:rPr>
        <w:t xml:space="preserve"> </w:t>
      </w:r>
      <w:r>
        <w:rPr>
          <w:rFonts w:ascii="Calibri" w:hAnsi="Calibri"/>
          <w:sz w:val="24"/>
        </w:rPr>
        <w:t xml:space="preserve">como Responsável </w:t>
      </w:r>
      <w:r>
        <w:rPr>
          <w:rFonts w:ascii="Calibri" w:hAnsi="Calibri"/>
          <w:spacing w:val="-4"/>
          <w:sz w:val="24"/>
        </w:rPr>
        <w:t xml:space="preserve">Técnico </w:t>
      </w:r>
      <w:r>
        <w:rPr>
          <w:rFonts w:ascii="Calibri" w:hAnsi="Calibri"/>
          <w:sz w:val="24"/>
        </w:rPr>
        <w:t>da empresa.</w:t>
      </w:r>
    </w:p>
    <w:p w:rsidR="00F65FC5" w:rsidRDefault="00F65FC5">
      <w:pPr>
        <w:pStyle w:val="Corpodetexto"/>
        <w:spacing w:before="11"/>
        <w:rPr>
          <w:rFonts w:ascii="Calibri"/>
          <w:sz w:val="23"/>
        </w:rPr>
      </w:pPr>
    </w:p>
    <w:p w:rsidR="00F65FC5" w:rsidRDefault="000D47E0">
      <w:pPr>
        <w:pStyle w:val="PargrafodaLista"/>
        <w:numPr>
          <w:ilvl w:val="1"/>
          <w:numId w:val="79"/>
        </w:numPr>
        <w:tabs>
          <w:tab w:val="left" w:pos="2268"/>
          <w:tab w:val="left" w:pos="2269"/>
        </w:tabs>
        <w:ind w:left="1560" w:right="1436" w:firstLine="0"/>
        <w:jc w:val="left"/>
        <w:rPr>
          <w:sz w:val="20"/>
        </w:rPr>
      </w:pPr>
      <w:r>
        <w:rPr>
          <w:spacing w:val="3"/>
          <w:sz w:val="20"/>
        </w:rPr>
        <w:t xml:space="preserve">Atestado </w:t>
      </w:r>
      <w:r>
        <w:rPr>
          <w:sz w:val="20"/>
        </w:rPr>
        <w:t xml:space="preserve">de </w:t>
      </w:r>
      <w:r>
        <w:rPr>
          <w:spacing w:val="3"/>
          <w:sz w:val="20"/>
        </w:rPr>
        <w:t xml:space="preserve">Visita Prévia </w:t>
      </w:r>
      <w:r>
        <w:rPr>
          <w:sz w:val="20"/>
        </w:rPr>
        <w:t xml:space="preserve">e/ ou </w:t>
      </w:r>
      <w:r>
        <w:rPr>
          <w:spacing w:val="3"/>
          <w:sz w:val="20"/>
        </w:rPr>
        <w:t xml:space="preserve">Declaração </w:t>
      </w:r>
      <w:r>
        <w:rPr>
          <w:sz w:val="20"/>
        </w:rPr>
        <w:t xml:space="preserve">de </w:t>
      </w:r>
      <w:r>
        <w:rPr>
          <w:spacing w:val="3"/>
          <w:sz w:val="20"/>
        </w:rPr>
        <w:t xml:space="preserve">Dispensa </w:t>
      </w:r>
      <w:r>
        <w:rPr>
          <w:sz w:val="20"/>
        </w:rPr>
        <w:t xml:space="preserve">de </w:t>
      </w:r>
      <w:r>
        <w:rPr>
          <w:spacing w:val="3"/>
          <w:sz w:val="20"/>
        </w:rPr>
        <w:t xml:space="preserve">Vistoria, conforme disposto </w:t>
      </w:r>
      <w:r>
        <w:rPr>
          <w:sz w:val="20"/>
        </w:rPr>
        <w:t xml:space="preserve">no item 6, do </w:t>
      </w:r>
      <w:r>
        <w:rPr>
          <w:spacing w:val="3"/>
          <w:sz w:val="20"/>
        </w:rPr>
        <w:t xml:space="preserve">Termo </w:t>
      </w:r>
      <w:r>
        <w:rPr>
          <w:sz w:val="20"/>
        </w:rPr>
        <w:t>de</w:t>
      </w:r>
      <w:r>
        <w:rPr>
          <w:spacing w:val="45"/>
          <w:sz w:val="20"/>
        </w:rPr>
        <w:t xml:space="preserve"> </w:t>
      </w:r>
      <w:r>
        <w:rPr>
          <w:spacing w:val="4"/>
          <w:sz w:val="20"/>
        </w:rPr>
        <w:t>Referência.</w:t>
      </w:r>
    </w:p>
    <w:p w:rsidR="00F65FC5" w:rsidRDefault="00F65FC5">
      <w:pPr>
        <w:pStyle w:val="Corpodetexto"/>
        <w:spacing w:before="11"/>
        <w:rPr>
          <w:sz w:val="19"/>
        </w:rPr>
      </w:pPr>
    </w:p>
    <w:p w:rsidR="00F65FC5" w:rsidRDefault="000D47E0">
      <w:pPr>
        <w:pStyle w:val="PargrafodaLista"/>
        <w:numPr>
          <w:ilvl w:val="1"/>
          <w:numId w:val="79"/>
        </w:numPr>
        <w:tabs>
          <w:tab w:val="left" w:pos="2043"/>
          <w:tab w:val="left" w:pos="6096"/>
        </w:tabs>
        <w:ind w:left="1560" w:right="1416" w:firstLine="0"/>
        <w:jc w:val="left"/>
        <w:rPr>
          <w:sz w:val="20"/>
        </w:rPr>
      </w:pPr>
      <w:r>
        <w:rPr>
          <w:sz w:val="20"/>
        </w:rPr>
        <w:t>Declaração  expressa  de</w:t>
      </w:r>
      <w:r>
        <w:rPr>
          <w:spacing w:val="36"/>
          <w:sz w:val="20"/>
        </w:rPr>
        <w:t xml:space="preserve"> </w:t>
      </w:r>
      <w:r>
        <w:rPr>
          <w:sz w:val="20"/>
        </w:rPr>
        <w:t xml:space="preserve">que </w:t>
      </w:r>
      <w:r>
        <w:rPr>
          <w:spacing w:val="30"/>
          <w:sz w:val="20"/>
        </w:rPr>
        <w:t xml:space="preserve"> </w:t>
      </w:r>
      <w:r>
        <w:rPr>
          <w:sz w:val="20"/>
        </w:rPr>
        <w:t>possuem</w:t>
      </w:r>
      <w:r w:rsidR="00747812">
        <w:rPr>
          <w:sz w:val="20"/>
        </w:rPr>
        <w:t xml:space="preserve"> </w:t>
      </w:r>
      <w:r>
        <w:rPr>
          <w:sz w:val="20"/>
        </w:rPr>
        <w:t>instalações, aparelhamento e pessoal técnico adequado e disponível para a realização do objeto deste Termo de</w:t>
      </w:r>
      <w:r>
        <w:rPr>
          <w:spacing w:val="-14"/>
          <w:sz w:val="20"/>
        </w:rPr>
        <w:t xml:space="preserve"> </w:t>
      </w:r>
      <w:r>
        <w:rPr>
          <w:sz w:val="20"/>
        </w:rPr>
        <w:t>Referência.</w:t>
      </w:r>
    </w:p>
    <w:p w:rsidR="00F65FC5" w:rsidRDefault="00F65FC5">
      <w:pPr>
        <w:pStyle w:val="Corpodetexto"/>
        <w:rPr>
          <w:sz w:val="22"/>
        </w:rPr>
      </w:pPr>
    </w:p>
    <w:p w:rsidR="00F65FC5" w:rsidRDefault="00F65FC5">
      <w:pPr>
        <w:pStyle w:val="Corpodetexto"/>
        <w:spacing w:before="10"/>
        <w:rPr>
          <w:sz w:val="17"/>
        </w:rPr>
      </w:pPr>
    </w:p>
    <w:p w:rsidR="00F65FC5" w:rsidRDefault="000D47E0">
      <w:pPr>
        <w:pStyle w:val="Ttulo3"/>
        <w:numPr>
          <w:ilvl w:val="0"/>
          <w:numId w:val="81"/>
        </w:numPr>
        <w:tabs>
          <w:tab w:val="left" w:pos="2269"/>
        </w:tabs>
        <w:spacing w:before="1"/>
        <w:ind w:left="2268" w:hanging="708"/>
        <w:jc w:val="both"/>
      </w:pPr>
      <w:r>
        <w:t>DAS DEFINIÇÕES E</w:t>
      </w:r>
      <w:r>
        <w:rPr>
          <w:spacing w:val="1"/>
        </w:rPr>
        <w:t xml:space="preserve"> </w:t>
      </w:r>
      <w:r>
        <w:t>CONCEITOS</w:t>
      </w:r>
    </w:p>
    <w:p w:rsidR="00F65FC5" w:rsidRDefault="00F65FC5">
      <w:pPr>
        <w:pStyle w:val="Corpodetexto"/>
        <w:spacing w:before="1"/>
        <w:rPr>
          <w:b/>
        </w:rPr>
      </w:pPr>
    </w:p>
    <w:p w:rsidR="00F65FC5" w:rsidRDefault="000D47E0">
      <w:pPr>
        <w:pStyle w:val="Corpodetexto"/>
        <w:ind w:left="1560" w:right="1418"/>
        <w:jc w:val="both"/>
      </w:pPr>
      <w:r>
        <w:t>Com o objetivo de identificar e padronizar termos que serão utilizados no relacionamento entre CONTRATANTE e CONTRATADA, os quais visam atender a conveniência da organização dos serviços, fica estabelecida a adoção dos seguintes Conceitos e Definições:</w:t>
      </w:r>
    </w:p>
    <w:p w:rsidR="00F65FC5" w:rsidRDefault="00F65FC5">
      <w:pPr>
        <w:pStyle w:val="Corpodetexto"/>
        <w:spacing w:before="2"/>
      </w:pPr>
    </w:p>
    <w:p w:rsidR="00F65FC5" w:rsidRDefault="000D47E0">
      <w:pPr>
        <w:pStyle w:val="PargrafodaLista"/>
        <w:numPr>
          <w:ilvl w:val="1"/>
          <w:numId w:val="75"/>
        </w:numPr>
        <w:tabs>
          <w:tab w:val="left" w:pos="2269"/>
        </w:tabs>
        <w:spacing w:line="229" w:lineRule="exact"/>
        <w:jc w:val="both"/>
        <w:rPr>
          <w:sz w:val="20"/>
        </w:rPr>
      </w:pPr>
      <w:r>
        <w:rPr>
          <w:sz w:val="20"/>
        </w:rPr>
        <w:t>Terminologia:</w:t>
      </w:r>
    </w:p>
    <w:p w:rsidR="00F65FC5" w:rsidRDefault="000D47E0">
      <w:pPr>
        <w:pStyle w:val="Corpodetexto"/>
        <w:ind w:left="1560" w:right="1415"/>
        <w:jc w:val="both"/>
      </w:pPr>
      <w:r>
        <w:t>É o conjunto de definições e conceitos de termos técnicos, elaborados com o objetivo de estabelecer uma linguagem comum entre CONTRATANTE e CONTRATADA na execução dos serviços.</w:t>
      </w:r>
    </w:p>
    <w:p w:rsidR="00F65FC5" w:rsidRDefault="000D47E0">
      <w:pPr>
        <w:pStyle w:val="PargrafodaLista"/>
        <w:numPr>
          <w:ilvl w:val="1"/>
          <w:numId w:val="75"/>
        </w:numPr>
        <w:tabs>
          <w:tab w:val="left" w:pos="1988"/>
        </w:tabs>
        <w:ind w:left="1987" w:hanging="427"/>
        <w:jc w:val="both"/>
        <w:rPr>
          <w:sz w:val="20"/>
        </w:rPr>
      </w:pPr>
      <w:r>
        <w:rPr>
          <w:sz w:val="20"/>
        </w:rPr>
        <w:t>Peça</w:t>
      </w:r>
    </w:p>
    <w:p w:rsidR="00F65FC5" w:rsidRDefault="000D47E0">
      <w:pPr>
        <w:pStyle w:val="Corpodetexto"/>
        <w:ind w:left="1560" w:right="1417"/>
        <w:jc w:val="both"/>
      </w:pPr>
      <w:r>
        <w:t>Todo e qualquer elemento físico não divisível de um mecanismo. É a parte do equipamento onde, de uma maneira geral serão desenvolvidas as trocas e, eventualmente, em casos mais específicos, os reparos. Exemplos: rotor; mola, parafuso</w:t>
      </w:r>
      <w:r>
        <w:rPr>
          <w:spacing w:val="-6"/>
        </w:rPr>
        <w:t xml:space="preserve"> </w:t>
      </w:r>
      <w:r>
        <w:t>etc.</w:t>
      </w:r>
    </w:p>
    <w:p w:rsidR="00F65FC5" w:rsidRDefault="00F65FC5">
      <w:pPr>
        <w:jc w:val="both"/>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PargrafodaLista"/>
        <w:numPr>
          <w:ilvl w:val="1"/>
          <w:numId w:val="75"/>
        </w:numPr>
        <w:tabs>
          <w:tab w:val="left" w:pos="2126"/>
          <w:tab w:val="left" w:pos="2127"/>
        </w:tabs>
        <w:spacing w:before="93"/>
        <w:ind w:left="2126"/>
        <w:jc w:val="left"/>
        <w:rPr>
          <w:sz w:val="20"/>
        </w:rPr>
      </w:pPr>
      <w:r>
        <w:rPr>
          <w:sz w:val="20"/>
        </w:rPr>
        <w:t>Componente</w:t>
      </w:r>
    </w:p>
    <w:p w:rsidR="00F65FC5" w:rsidRDefault="000D47E0">
      <w:pPr>
        <w:pStyle w:val="Corpodetexto"/>
        <w:ind w:left="1418" w:right="1565"/>
        <w:jc w:val="both"/>
      </w:pPr>
      <w:r>
        <w:t>Engenho essencial ao funcionamento de uma atividade mecânica, elétrica ou de outra natureza física, que, conjugado com outro (s) cria (m) o potencial de realizar um trabalho. Exemplos: um motor a explosão, um motor elétrico, uma caixa de transmissão, um redutor, um teclado de computador</w:t>
      </w:r>
      <w:r>
        <w:rPr>
          <w:spacing w:val="1"/>
        </w:rPr>
        <w:t xml:space="preserve"> </w:t>
      </w:r>
      <w:r>
        <w:t>etc.</w:t>
      </w:r>
    </w:p>
    <w:p w:rsidR="00F65FC5" w:rsidRDefault="00F65FC5">
      <w:pPr>
        <w:pStyle w:val="Corpodetexto"/>
        <w:spacing w:before="11"/>
        <w:rPr>
          <w:sz w:val="19"/>
        </w:rPr>
      </w:pPr>
    </w:p>
    <w:p w:rsidR="00F65FC5" w:rsidRDefault="000D47E0">
      <w:pPr>
        <w:pStyle w:val="PargrafodaLista"/>
        <w:numPr>
          <w:ilvl w:val="1"/>
          <w:numId w:val="75"/>
        </w:numPr>
        <w:tabs>
          <w:tab w:val="left" w:pos="2126"/>
          <w:tab w:val="left" w:pos="2127"/>
        </w:tabs>
        <w:ind w:left="2126"/>
        <w:jc w:val="left"/>
        <w:rPr>
          <w:sz w:val="20"/>
        </w:rPr>
      </w:pPr>
      <w:r>
        <w:rPr>
          <w:sz w:val="20"/>
        </w:rPr>
        <w:t>Equipamento</w:t>
      </w:r>
    </w:p>
    <w:p w:rsidR="00F65FC5" w:rsidRDefault="000D47E0">
      <w:pPr>
        <w:pStyle w:val="Corpodetexto"/>
        <w:spacing w:before="1"/>
        <w:ind w:left="1418" w:right="1553"/>
      </w:pPr>
      <w:r>
        <w:t>Conjunto de componentes interligados com que se realiza materialmente uma atividade de uma instalação. Exemplos: um trator, uma ponte rolante, um britador, um computador etc.</w:t>
      </w:r>
    </w:p>
    <w:p w:rsidR="00F65FC5" w:rsidRDefault="00F65FC5">
      <w:pPr>
        <w:pStyle w:val="Corpodetexto"/>
        <w:spacing w:before="10"/>
        <w:rPr>
          <w:sz w:val="19"/>
        </w:rPr>
      </w:pPr>
    </w:p>
    <w:p w:rsidR="00F65FC5" w:rsidRDefault="000D47E0">
      <w:pPr>
        <w:pStyle w:val="PargrafodaLista"/>
        <w:numPr>
          <w:ilvl w:val="1"/>
          <w:numId w:val="75"/>
        </w:numPr>
        <w:tabs>
          <w:tab w:val="left" w:pos="2126"/>
          <w:tab w:val="left" w:pos="2127"/>
        </w:tabs>
        <w:ind w:left="2126"/>
        <w:jc w:val="left"/>
        <w:rPr>
          <w:sz w:val="20"/>
        </w:rPr>
      </w:pPr>
      <w:r>
        <w:rPr>
          <w:sz w:val="20"/>
        </w:rPr>
        <w:t>Padronização</w:t>
      </w:r>
    </w:p>
    <w:p w:rsidR="00F65FC5" w:rsidRDefault="000D47E0">
      <w:pPr>
        <w:pStyle w:val="Corpodetexto"/>
        <w:ind w:left="1418" w:right="1553"/>
      </w:pPr>
      <w:r>
        <w:t>É o conjunto de condições a serem satisfeitas com o objetivo de uniformizar formatos, dimensões, pesos, materiais e outras características dos Equipamentos ou Sistemas.</w:t>
      </w:r>
    </w:p>
    <w:p w:rsidR="00F65FC5" w:rsidRDefault="00F65FC5">
      <w:pPr>
        <w:pStyle w:val="Corpodetexto"/>
        <w:spacing w:before="2"/>
      </w:pPr>
    </w:p>
    <w:p w:rsidR="00F65FC5" w:rsidRDefault="000D47E0">
      <w:pPr>
        <w:pStyle w:val="PargrafodaLista"/>
        <w:numPr>
          <w:ilvl w:val="1"/>
          <w:numId w:val="75"/>
        </w:numPr>
        <w:tabs>
          <w:tab w:val="left" w:pos="2040"/>
          <w:tab w:val="left" w:pos="2041"/>
        </w:tabs>
        <w:spacing w:line="229" w:lineRule="exact"/>
        <w:ind w:left="2040" w:hanging="622"/>
        <w:jc w:val="left"/>
        <w:rPr>
          <w:sz w:val="20"/>
        </w:rPr>
      </w:pPr>
      <w:r>
        <w:rPr>
          <w:sz w:val="20"/>
        </w:rPr>
        <w:t>Prioridade</w:t>
      </w:r>
    </w:p>
    <w:p w:rsidR="00F65FC5" w:rsidRDefault="000D47E0">
      <w:pPr>
        <w:pStyle w:val="Corpodetexto"/>
        <w:ind w:left="1418" w:right="1553"/>
      </w:pPr>
      <w:r>
        <w:t>Intervalo de tempo que deve decorrer entre a constatação da necessidade de manutenção e o início dessa atividade (emergência, urgência, necessária, desejável, prorrogável).</w:t>
      </w:r>
    </w:p>
    <w:p w:rsidR="00F65FC5" w:rsidRDefault="00F65FC5">
      <w:pPr>
        <w:pStyle w:val="Corpodetexto"/>
        <w:spacing w:before="5"/>
      </w:pPr>
    </w:p>
    <w:p w:rsidR="00F65FC5" w:rsidRDefault="000D47E0">
      <w:pPr>
        <w:pStyle w:val="PargrafodaLista"/>
        <w:numPr>
          <w:ilvl w:val="0"/>
          <w:numId w:val="74"/>
        </w:numPr>
        <w:tabs>
          <w:tab w:val="left" w:pos="1985"/>
          <w:tab w:val="left" w:pos="1986"/>
        </w:tabs>
        <w:spacing w:line="235" w:lineRule="auto"/>
        <w:ind w:right="1559" w:firstLine="0"/>
        <w:jc w:val="left"/>
        <w:rPr>
          <w:sz w:val="20"/>
        </w:rPr>
      </w:pPr>
      <w:r>
        <w:rPr>
          <w:sz w:val="20"/>
        </w:rPr>
        <w:t>Emergência – Manutenção que deve ser feita imediatamente após detectada sua necessidade.</w:t>
      </w:r>
    </w:p>
    <w:p w:rsidR="00F65FC5" w:rsidRDefault="00F65FC5">
      <w:pPr>
        <w:pStyle w:val="Corpodetexto"/>
        <w:spacing w:before="8"/>
      </w:pPr>
    </w:p>
    <w:p w:rsidR="00F65FC5" w:rsidRDefault="000D47E0">
      <w:pPr>
        <w:pStyle w:val="PargrafodaLista"/>
        <w:numPr>
          <w:ilvl w:val="0"/>
          <w:numId w:val="74"/>
        </w:numPr>
        <w:tabs>
          <w:tab w:val="left" w:pos="1985"/>
          <w:tab w:val="left" w:pos="1986"/>
        </w:tabs>
        <w:spacing w:line="235" w:lineRule="auto"/>
        <w:ind w:right="1563" w:firstLine="0"/>
        <w:jc w:val="left"/>
        <w:rPr>
          <w:sz w:val="20"/>
        </w:rPr>
      </w:pPr>
      <w:r>
        <w:rPr>
          <w:sz w:val="20"/>
        </w:rPr>
        <w:t>Urgência – Manutenção que deve ser feita o mais breve possível, de preferência sem ultrapassar 24 horas, após detectada sua</w:t>
      </w:r>
      <w:r>
        <w:rPr>
          <w:spacing w:val="-3"/>
          <w:sz w:val="20"/>
        </w:rPr>
        <w:t xml:space="preserve"> </w:t>
      </w:r>
      <w:r>
        <w:rPr>
          <w:sz w:val="20"/>
        </w:rPr>
        <w:t>necessidade.</w:t>
      </w:r>
    </w:p>
    <w:p w:rsidR="00F65FC5" w:rsidRDefault="00F65FC5">
      <w:pPr>
        <w:pStyle w:val="Corpodetexto"/>
        <w:spacing w:before="4"/>
      </w:pPr>
    </w:p>
    <w:p w:rsidR="00F65FC5" w:rsidRDefault="000D47E0">
      <w:pPr>
        <w:pStyle w:val="PargrafodaLista"/>
        <w:numPr>
          <w:ilvl w:val="0"/>
          <w:numId w:val="74"/>
        </w:numPr>
        <w:tabs>
          <w:tab w:val="left" w:pos="1985"/>
          <w:tab w:val="left" w:pos="1986"/>
        </w:tabs>
        <w:ind w:right="1561" w:firstLine="0"/>
        <w:jc w:val="left"/>
        <w:rPr>
          <w:sz w:val="20"/>
        </w:rPr>
      </w:pPr>
      <w:r>
        <w:rPr>
          <w:sz w:val="20"/>
        </w:rPr>
        <w:t>Normal – Manutenção que pode ser feita com mais de um dia, cujo prazo deve ser negociado com o</w:t>
      </w:r>
      <w:r>
        <w:rPr>
          <w:spacing w:val="2"/>
          <w:sz w:val="20"/>
        </w:rPr>
        <w:t xml:space="preserve"> </w:t>
      </w:r>
      <w:r>
        <w:rPr>
          <w:sz w:val="20"/>
        </w:rPr>
        <w:t>solicitante.</w:t>
      </w:r>
    </w:p>
    <w:p w:rsidR="00F65FC5" w:rsidRDefault="00F65FC5">
      <w:pPr>
        <w:pStyle w:val="Corpodetexto"/>
        <w:spacing w:before="8"/>
        <w:rPr>
          <w:sz w:val="19"/>
        </w:rPr>
      </w:pPr>
    </w:p>
    <w:p w:rsidR="00F65FC5" w:rsidRDefault="000D47E0">
      <w:pPr>
        <w:pStyle w:val="Corpodetexto"/>
        <w:spacing w:before="1"/>
        <w:ind w:left="1418" w:right="1553"/>
      </w:pPr>
      <w:r>
        <w:t>OBS.: A determinação mais objetiva das Prioridades será implantada juntamente com o sistema de gerenciamento a ser fornecido pela CONTRATADA</w:t>
      </w:r>
    </w:p>
    <w:p w:rsidR="00F65FC5" w:rsidRDefault="00F65FC5">
      <w:pPr>
        <w:pStyle w:val="Corpodetexto"/>
        <w:spacing w:before="1"/>
      </w:pPr>
    </w:p>
    <w:p w:rsidR="00F65FC5" w:rsidRDefault="000D47E0">
      <w:pPr>
        <w:pStyle w:val="PargrafodaLista"/>
        <w:numPr>
          <w:ilvl w:val="1"/>
          <w:numId w:val="75"/>
        </w:numPr>
        <w:tabs>
          <w:tab w:val="left" w:pos="1985"/>
          <w:tab w:val="left" w:pos="1986"/>
        </w:tabs>
        <w:ind w:left="1985" w:hanging="567"/>
        <w:jc w:val="left"/>
        <w:rPr>
          <w:sz w:val="20"/>
        </w:rPr>
      </w:pPr>
      <w:r>
        <w:rPr>
          <w:sz w:val="20"/>
        </w:rPr>
        <w:t>Serviços de Apoio</w:t>
      </w:r>
    </w:p>
    <w:p w:rsidR="00F65FC5" w:rsidRDefault="000D47E0">
      <w:pPr>
        <w:pStyle w:val="Corpodetexto"/>
        <w:spacing w:before="1" w:line="229" w:lineRule="exact"/>
        <w:ind w:left="1418"/>
      </w:pPr>
      <w:r>
        <w:t>Serviços feitos pelo pessoal de manutenção visando:</w:t>
      </w:r>
    </w:p>
    <w:p w:rsidR="00F65FC5" w:rsidRDefault="000D47E0">
      <w:pPr>
        <w:pStyle w:val="Corpodetexto"/>
        <w:ind w:left="1418" w:right="1553"/>
      </w:pPr>
      <w:r>
        <w:t>Melhoria da segurança hospitalar; Melhoria das condições de trabalho; Treinamento; Novas Instalações; Atendimento a outros setores não relacionados com sua atividade fim.</w:t>
      </w:r>
    </w:p>
    <w:p w:rsidR="00F65FC5" w:rsidRDefault="00F65FC5">
      <w:pPr>
        <w:pStyle w:val="Corpodetexto"/>
      </w:pPr>
    </w:p>
    <w:p w:rsidR="00F65FC5" w:rsidRDefault="000D47E0">
      <w:pPr>
        <w:pStyle w:val="PargrafodaLista"/>
        <w:numPr>
          <w:ilvl w:val="1"/>
          <w:numId w:val="75"/>
        </w:numPr>
        <w:tabs>
          <w:tab w:val="left" w:pos="1985"/>
          <w:tab w:val="left" w:pos="1986"/>
        </w:tabs>
        <w:ind w:left="1985" w:hanging="567"/>
        <w:jc w:val="left"/>
        <w:rPr>
          <w:sz w:val="20"/>
        </w:rPr>
      </w:pPr>
      <w:r>
        <w:rPr>
          <w:sz w:val="20"/>
        </w:rPr>
        <w:t>Sistemas e Equipamentos</w:t>
      </w:r>
      <w:r>
        <w:rPr>
          <w:spacing w:val="-2"/>
          <w:sz w:val="20"/>
        </w:rPr>
        <w:t xml:space="preserve"> </w:t>
      </w:r>
      <w:r>
        <w:rPr>
          <w:sz w:val="20"/>
        </w:rPr>
        <w:t>Críticos</w:t>
      </w:r>
    </w:p>
    <w:p w:rsidR="00F65FC5" w:rsidRDefault="000D47E0">
      <w:pPr>
        <w:pStyle w:val="Corpodetexto"/>
        <w:ind w:left="1418"/>
      </w:pPr>
      <w:r>
        <w:t>São os equipamentos ou Sistemas cuja falha ou defeito acarretará situações anormais, níveis I e II.</w:t>
      </w:r>
    </w:p>
    <w:p w:rsidR="00F65FC5" w:rsidRDefault="00F65FC5">
      <w:pPr>
        <w:pStyle w:val="Corpodetexto"/>
        <w:spacing w:before="10"/>
        <w:rPr>
          <w:sz w:val="19"/>
        </w:rPr>
      </w:pPr>
    </w:p>
    <w:p w:rsidR="00F65FC5" w:rsidRDefault="000D47E0">
      <w:pPr>
        <w:pStyle w:val="PargrafodaLista"/>
        <w:numPr>
          <w:ilvl w:val="1"/>
          <w:numId w:val="75"/>
        </w:numPr>
        <w:tabs>
          <w:tab w:val="left" w:pos="1847"/>
        </w:tabs>
        <w:ind w:left="1846" w:hanging="428"/>
        <w:jc w:val="left"/>
        <w:rPr>
          <w:sz w:val="20"/>
        </w:rPr>
      </w:pPr>
      <w:r>
        <w:rPr>
          <w:sz w:val="20"/>
        </w:rPr>
        <w:t>Defeito</w:t>
      </w:r>
    </w:p>
    <w:p w:rsidR="00F65FC5" w:rsidRDefault="000D47E0">
      <w:pPr>
        <w:pStyle w:val="Corpodetexto"/>
        <w:spacing w:before="1"/>
        <w:ind w:left="1418" w:right="1553"/>
      </w:pPr>
      <w:r>
        <w:t>É a ocorrência que não impede o funcionamento do equipamento ou sistema afetado, todavia, pode a curto ou longo prazo, acarretar a sua indisponibilidade.</w:t>
      </w:r>
    </w:p>
    <w:p w:rsidR="00F65FC5" w:rsidRDefault="00F65FC5">
      <w:pPr>
        <w:pStyle w:val="Corpodetexto"/>
        <w:spacing w:before="1"/>
      </w:pPr>
    </w:p>
    <w:p w:rsidR="00F65FC5" w:rsidRDefault="000D47E0">
      <w:pPr>
        <w:pStyle w:val="PargrafodaLista"/>
        <w:numPr>
          <w:ilvl w:val="1"/>
          <w:numId w:val="75"/>
        </w:numPr>
        <w:tabs>
          <w:tab w:val="left" w:pos="2126"/>
          <w:tab w:val="left" w:pos="2127"/>
        </w:tabs>
        <w:spacing w:line="229" w:lineRule="exact"/>
        <w:ind w:left="2126"/>
        <w:jc w:val="left"/>
        <w:rPr>
          <w:sz w:val="20"/>
        </w:rPr>
      </w:pPr>
      <w:r>
        <w:rPr>
          <w:sz w:val="20"/>
        </w:rPr>
        <w:t>Falha</w:t>
      </w:r>
    </w:p>
    <w:p w:rsidR="00F65FC5" w:rsidRDefault="000D47E0">
      <w:pPr>
        <w:pStyle w:val="Corpodetexto"/>
        <w:ind w:left="1418" w:right="1553"/>
      </w:pPr>
      <w:r>
        <w:t>Anormalidade num equipamento ou sistema com interrupção da capacidade de desempenhar sua função.</w:t>
      </w:r>
    </w:p>
    <w:p w:rsidR="00F65FC5" w:rsidRDefault="00F65FC5">
      <w:pPr>
        <w:pStyle w:val="Corpodetexto"/>
        <w:spacing w:before="1"/>
      </w:pPr>
    </w:p>
    <w:p w:rsidR="00F65FC5" w:rsidRDefault="000D47E0">
      <w:pPr>
        <w:pStyle w:val="PargrafodaLista"/>
        <w:numPr>
          <w:ilvl w:val="1"/>
          <w:numId w:val="75"/>
        </w:numPr>
        <w:tabs>
          <w:tab w:val="left" w:pos="2126"/>
          <w:tab w:val="left" w:pos="2127"/>
        </w:tabs>
        <w:ind w:left="2126"/>
        <w:jc w:val="left"/>
        <w:rPr>
          <w:sz w:val="20"/>
        </w:rPr>
      </w:pPr>
      <w:r>
        <w:rPr>
          <w:sz w:val="20"/>
        </w:rPr>
        <w:t>Manutenção</w:t>
      </w:r>
    </w:p>
    <w:p w:rsidR="00F65FC5" w:rsidRDefault="000D47E0">
      <w:pPr>
        <w:pStyle w:val="Corpodetexto"/>
        <w:ind w:left="1418" w:right="1553"/>
      </w:pPr>
      <w:r>
        <w:t>Todas as ações necessárias para que um item seja conservado ou restaurado, de modo a poder permanecer de acordo com uma condição especificada.</w:t>
      </w:r>
    </w:p>
    <w:p w:rsidR="00F65FC5" w:rsidRDefault="00F65FC5">
      <w:pPr>
        <w:pStyle w:val="Corpodetexto"/>
        <w:spacing w:before="10"/>
        <w:rPr>
          <w:sz w:val="19"/>
        </w:rPr>
      </w:pPr>
    </w:p>
    <w:p w:rsidR="00F65FC5" w:rsidRDefault="000D47E0">
      <w:pPr>
        <w:pStyle w:val="PargrafodaLista"/>
        <w:numPr>
          <w:ilvl w:val="1"/>
          <w:numId w:val="75"/>
        </w:numPr>
        <w:tabs>
          <w:tab w:val="left" w:pos="2126"/>
          <w:tab w:val="left" w:pos="2127"/>
        </w:tabs>
        <w:spacing w:before="1"/>
        <w:ind w:left="2126"/>
        <w:jc w:val="left"/>
        <w:rPr>
          <w:sz w:val="20"/>
        </w:rPr>
      </w:pPr>
      <w:r>
        <w:rPr>
          <w:sz w:val="20"/>
        </w:rPr>
        <w:t>Manutenção</w:t>
      </w:r>
      <w:r>
        <w:rPr>
          <w:spacing w:val="-2"/>
          <w:sz w:val="20"/>
        </w:rPr>
        <w:t xml:space="preserve"> </w:t>
      </w:r>
      <w:r>
        <w:rPr>
          <w:sz w:val="20"/>
        </w:rPr>
        <w:t>Preventiva</w:t>
      </w:r>
    </w:p>
    <w:p w:rsidR="00F65FC5" w:rsidRDefault="000D47E0">
      <w:pPr>
        <w:pStyle w:val="Corpodetexto"/>
        <w:ind w:left="1418" w:right="1553"/>
      </w:pPr>
      <w:r>
        <w:t>Todos os serviços de inspeções, ajustes, conservação e eliminação de defeitos, visando evitar falhas.</w:t>
      </w:r>
    </w:p>
    <w:p w:rsidR="00F65FC5" w:rsidRDefault="000D47E0">
      <w:pPr>
        <w:pStyle w:val="PargrafodaLista"/>
        <w:numPr>
          <w:ilvl w:val="1"/>
          <w:numId w:val="75"/>
        </w:numPr>
        <w:tabs>
          <w:tab w:val="left" w:pos="1986"/>
        </w:tabs>
        <w:spacing w:before="1" w:line="229" w:lineRule="exact"/>
        <w:ind w:left="1985" w:hanging="567"/>
        <w:jc w:val="left"/>
        <w:rPr>
          <w:sz w:val="20"/>
        </w:rPr>
      </w:pPr>
      <w:r>
        <w:rPr>
          <w:sz w:val="20"/>
        </w:rPr>
        <w:t>Manutenção Preventiva por</w:t>
      </w:r>
      <w:r>
        <w:rPr>
          <w:spacing w:val="-1"/>
          <w:sz w:val="20"/>
        </w:rPr>
        <w:t xml:space="preserve"> </w:t>
      </w:r>
      <w:r>
        <w:rPr>
          <w:sz w:val="20"/>
        </w:rPr>
        <w:t>Tempo</w:t>
      </w:r>
    </w:p>
    <w:p w:rsidR="00F65FC5" w:rsidRDefault="000D47E0">
      <w:pPr>
        <w:pStyle w:val="Corpodetexto"/>
        <w:ind w:left="1418" w:right="1556"/>
        <w:jc w:val="both"/>
      </w:pPr>
      <w:r>
        <w:t>Serviços preventivos estabelecidos através de programação (sistemática, lubrificação, inspeção), definidos por unidade calendário (dias, semanas ou meses) ou por unidade não-calendário (horas de funcionamento, quilômetros rodados, número de peças, número de</w:t>
      </w:r>
      <w:r>
        <w:rPr>
          <w:spacing w:val="-12"/>
        </w:rPr>
        <w:t xml:space="preserve"> </w:t>
      </w:r>
      <w:r>
        <w:t>operações).</w:t>
      </w:r>
    </w:p>
    <w:p w:rsidR="00F65FC5" w:rsidRDefault="00F65FC5">
      <w:pPr>
        <w:jc w:val="both"/>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PargrafodaLista"/>
        <w:numPr>
          <w:ilvl w:val="1"/>
          <w:numId w:val="75"/>
        </w:numPr>
        <w:tabs>
          <w:tab w:val="left" w:pos="2268"/>
          <w:tab w:val="left" w:pos="2269"/>
        </w:tabs>
        <w:spacing w:before="93"/>
        <w:jc w:val="left"/>
        <w:rPr>
          <w:sz w:val="20"/>
        </w:rPr>
      </w:pPr>
      <w:r>
        <w:rPr>
          <w:sz w:val="20"/>
        </w:rPr>
        <w:t>Manutenção Preventiva por</w:t>
      </w:r>
      <w:r>
        <w:rPr>
          <w:spacing w:val="-1"/>
          <w:sz w:val="20"/>
        </w:rPr>
        <w:t xml:space="preserve"> </w:t>
      </w:r>
      <w:r>
        <w:rPr>
          <w:sz w:val="20"/>
        </w:rPr>
        <w:t>Estado</w:t>
      </w:r>
    </w:p>
    <w:p w:rsidR="00F65FC5" w:rsidRDefault="000D47E0">
      <w:pPr>
        <w:pStyle w:val="Corpodetexto"/>
        <w:ind w:left="1560" w:right="1553"/>
      </w:pPr>
      <w:r>
        <w:t>Serviços preventivos executados em função da condição operativa do equipamento (reparos de defeito, preditiva, seletiva e revisão geral).</w:t>
      </w:r>
    </w:p>
    <w:p w:rsidR="00F65FC5" w:rsidRDefault="00F65FC5">
      <w:pPr>
        <w:pStyle w:val="Corpodetexto"/>
        <w:rPr>
          <w:sz w:val="22"/>
        </w:rPr>
      </w:pPr>
    </w:p>
    <w:p w:rsidR="00F65FC5" w:rsidRDefault="000D47E0">
      <w:pPr>
        <w:pStyle w:val="PargrafodaLista"/>
        <w:numPr>
          <w:ilvl w:val="1"/>
          <w:numId w:val="75"/>
        </w:numPr>
        <w:tabs>
          <w:tab w:val="left" w:pos="2268"/>
          <w:tab w:val="left" w:pos="2269"/>
        </w:tabs>
        <w:spacing w:before="184"/>
        <w:jc w:val="left"/>
        <w:rPr>
          <w:sz w:val="20"/>
        </w:rPr>
      </w:pPr>
      <w:r>
        <w:rPr>
          <w:sz w:val="20"/>
        </w:rPr>
        <w:t>Manutenção</w:t>
      </w:r>
      <w:r>
        <w:rPr>
          <w:spacing w:val="-2"/>
          <w:sz w:val="20"/>
        </w:rPr>
        <w:t xml:space="preserve"> </w:t>
      </w:r>
      <w:r>
        <w:rPr>
          <w:sz w:val="20"/>
        </w:rPr>
        <w:t>Corretiva</w:t>
      </w:r>
    </w:p>
    <w:p w:rsidR="00F65FC5" w:rsidRDefault="000D47E0">
      <w:pPr>
        <w:pStyle w:val="Corpodetexto"/>
        <w:ind w:left="1560" w:right="1422"/>
        <w:jc w:val="both"/>
      </w:pPr>
      <w:r>
        <w:t>São serviços de manutenção, fora dos serviços de rotina, acionados somente através da FISCALIZAÇÃO e executados mediante emprego temporário de mão de obra não disponível no canteiro.</w:t>
      </w:r>
    </w:p>
    <w:p w:rsidR="00F65FC5" w:rsidRDefault="00F65FC5">
      <w:pPr>
        <w:pStyle w:val="Corpodetexto"/>
        <w:spacing w:before="11"/>
        <w:rPr>
          <w:sz w:val="19"/>
        </w:rPr>
      </w:pPr>
    </w:p>
    <w:p w:rsidR="00F65FC5" w:rsidRDefault="000D47E0">
      <w:pPr>
        <w:pStyle w:val="PargrafodaLista"/>
        <w:numPr>
          <w:ilvl w:val="1"/>
          <w:numId w:val="75"/>
        </w:numPr>
        <w:tabs>
          <w:tab w:val="left" w:pos="2268"/>
          <w:tab w:val="left" w:pos="2269"/>
        </w:tabs>
        <w:jc w:val="left"/>
        <w:rPr>
          <w:sz w:val="20"/>
        </w:rPr>
      </w:pPr>
      <w:r>
        <w:rPr>
          <w:sz w:val="20"/>
        </w:rPr>
        <w:t>Classe</w:t>
      </w:r>
    </w:p>
    <w:p w:rsidR="00F65FC5" w:rsidRDefault="000D47E0">
      <w:pPr>
        <w:pStyle w:val="Corpodetexto"/>
        <w:ind w:left="1560"/>
      </w:pPr>
      <w:r>
        <w:t>Importância operacional dos itens.</w:t>
      </w:r>
    </w:p>
    <w:p w:rsidR="00F65FC5" w:rsidRDefault="000D47E0">
      <w:pPr>
        <w:pStyle w:val="Corpodetexto"/>
        <w:spacing w:before="1"/>
        <w:ind w:left="1560"/>
      </w:pPr>
      <w:r>
        <w:t>Classe A - Fundamental ao processo (ou serviço)</w:t>
      </w:r>
    </w:p>
    <w:p w:rsidR="00F65FC5" w:rsidRDefault="000D47E0">
      <w:pPr>
        <w:pStyle w:val="Corpodetexto"/>
        <w:spacing w:before="1"/>
        <w:ind w:left="1560" w:right="1423"/>
      </w:pPr>
      <w:r>
        <w:t>Classe B - Participa do processo (ou serviço) porém pode ficar desligado por algum tempo sem prejudica-lo</w:t>
      </w:r>
    </w:p>
    <w:p w:rsidR="00F65FC5" w:rsidRDefault="000D47E0">
      <w:pPr>
        <w:pStyle w:val="Corpodetexto"/>
        <w:spacing w:line="228" w:lineRule="exact"/>
        <w:ind w:left="1560"/>
      </w:pPr>
      <w:r>
        <w:t>Classe C - Não participa do processo (ou serviço)</w:t>
      </w:r>
    </w:p>
    <w:p w:rsidR="00F65FC5" w:rsidRDefault="00F65FC5">
      <w:pPr>
        <w:pStyle w:val="Corpodetexto"/>
      </w:pPr>
    </w:p>
    <w:p w:rsidR="00F65FC5" w:rsidRDefault="000D47E0">
      <w:pPr>
        <w:pStyle w:val="PargrafodaLista"/>
        <w:numPr>
          <w:ilvl w:val="1"/>
          <w:numId w:val="75"/>
        </w:numPr>
        <w:tabs>
          <w:tab w:val="left" w:pos="2268"/>
          <w:tab w:val="left" w:pos="2269"/>
        </w:tabs>
        <w:spacing w:before="1"/>
        <w:jc w:val="left"/>
        <w:rPr>
          <w:sz w:val="20"/>
        </w:rPr>
      </w:pPr>
      <w:r>
        <w:rPr>
          <w:sz w:val="20"/>
        </w:rPr>
        <w:t>Plano de</w:t>
      </w:r>
      <w:r>
        <w:rPr>
          <w:spacing w:val="1"/>
          <w:sz w:val="20"/>
        </w:rPr>
        <w:t xml:space="preserve"> </w:t>
      </w:r>
      <w:r>
        <w:rPr>
          <w:sz w:val="20"/>
        </w:rPr>
        <w:t>Manutenção</w:t>
      </w:r>
    </w:p>
    <w:p w:rsidR="00F65FC5" w:rsidRDefault="000D47E0">
      <w:pPr>
        <w:pStyle w:val="Corpodetexto"/>
        <w:ind w:left="1560" w:right="1416"/>
        <w:jc w:val="both"/>
      </w:pPr>
      <w:r>
        <w:t>É o plano de trabalho elaborado para cada equipamento ou para cada sistema, segundo determinada metodologia, como discriminação pormenorizada dos serviços de manutenção e suas respectivas etapas, fases, sequências ou periodicidade e com previsão das atividades de coordenação para execução desses serviços.</w:t>
      </w:r>
    </w:p>
    <w:p w:rsidR="00F65FC5" w:rsidRDefault="00F65FC5">
      <w:pPr>
        <w:pStyle w:val="Corpodetexto"/>
        <w:spacing w:before="11"/>
        <w:rPr>
          <w:sz w:val="19"/>
        </w:rPr>
      </w:pPr>
    </w:p>
    <w:p w:rsidR="00F65FC5" w:rsidRDefault="000D47E0">
      <w:pPr>
        <w:pStyle w:val="PargrafodaLista"/>
        <w:numPr>
          <w:ilvl w:val="1"/>
          <w:numId w:val="75"/>
        </w:numPr>
        <w:tabs>
          <w:tab w:val="left" w:pos="2268"/>
          <w:tab w:val="left" w:pos="2269"/>
        </w:tabs>
        <w:jc w:val="left"/>
        <w:rPr>
          <w:sz w:val="20"/>
        </w:rPr>
      </w:pPr>
      <w:r>
        <w:rPr>
          <w:sz w:val="20"/>
        </w:rPr>
        <w:t>Ficha de Cadastro dos</w:t>
      </w:r>
      <w:r>
        <w:rPr>
          <w:spacing w:val="-4"/>
          <w:sz w:val="20"/>
        </w:rPr>
        <w:t xml:space="preserve"> </w:t>
      </w:r>
      <w:r>
        <w:rPr>
          <w:sz w:val="20"/>
        </w:rPr>
        <w:t>Equipamentos</w:t>
      </w:r>
    </w:p>
    <w:p w:rsidR="00F65FC5" w:rsidRDefault="000D47E0">
      <w:pPr>
        <w:pStyle w:val="Corpodetexto"/>
        <w:spacing w:before="1"/>
        <w:ind w:left="1560" w:right="1553"/>
      </w:pPr>
      <w:r>
        <w:t>É o documento no qual são registrados os dados do equipamento contendo o nome do fabricante, características, capacidade, utilização, observações e outras informações.</w:t>
      </w:r>
    </w:p>
    <w:p w:rsidR="00F65FC5" w:rsidRDefault="00F65FC5">
      <w:pPr>
        <w:pStyle w:val="Corpodetexto"/>
        <w:spacing w:before="10"/>
        <w:rPr>
          <w:sz w:val="19"/>
        </w:rPr>
      </w:pPr>
    </w:p>
    <w:p w:rsidR="00F65FC5" w:rsidRDefault="000D47E0">
      <w:pPr>
        <w:pStyle w:val="PargrafodaLista"/>
        <w:numPr>
          <w:ilvl w:val="1"/>
          <w:numId w:val="75"/>
        </w:numPr>
        <w:tabs>
          <w:tab w:val="left" w:pos="2268"/>
          <w:tab w:val="left" w:pos="2269"/>
        </w:tabs>
        <w:jc w:val="left"/>
        <w:rPr>
          <w:sz w:val="20"/>
        </w:rPr>
      </w:pPr>
      <w:r>
        <w:rPr>
          <w:sz w:val="20"/>
        </w:rPr>
        <w:t>Ficha de Histórico dos</w:t>
      </w:r>
      <w:r>
        <w:rPr>
          <w:spacing w:val="-4"/>
          <w:sz w:val="20"/>
        </w:rPr>
        <w:t xml:space="preserve"> </w:t>
      </w:r>
      <w:r>
        <w:rPr>
          <w:sz w:val="20"/>
        </w:rPr>
        <w:t>Equipamentos</w:t>
      </w:r>
    </w:p>
    <w:p w:rsidR="00F65FC5" w:rsidRDefault="000D47E0">
      <w:pPr>
        <w:pStyle w:val="Corpodetexto"/>
        <w:ind w:left="1560" w:right="1423"/>
      </w:pPr>
      <w:r>
        <w:t>É o documento no qual são registrados, sequencialmente por data ocorrências/eventos importantes e/ou não previstos no equipamento.</w:t>
      </w:r>
    </w:p>
    <w:p w:rsidR="00F65FC5" w:rsidRDefault="00F65FC5">
      <w:pPr>
        <w:pStyle w:val="Corpodetexto"/>
        <w:spacing w:before="11"/>
        <w:rPr>
          <w:sz w:val="19"/>
        </w:rPr>
      </w:pPr>
    </w:p>
    <w:p w:rsidR="00F65FC5" w:rsidRDefault="000D47E0">
      <w:pPr>
        <w:pStyle w:val="PargrafodaLista"/>
        <w:numPr>
          <w:ilvl w:val="1"/>
          <w:numId w:val="75"/>
        </w:numPr>
        <w:tabs>
          <w:tab w:val="left" w:pos="2268"/>
          <w:tab w:val="left" w:pos="2269"/>
        </w:tabs>
        <w:jc w:val="left"/>
        <w:rPr>
          <w:sz w:val="20"/>
        </w:rPr>
      </w:pPr>
      <w:r>
        <w:rPr>
          <w:sz w:val="20"/>
        </w:rPr>
        <w:t>Ordem de Serviço</w:t>
      </w:r>
      <w:r>
        <w:rPr>
          <w:spacing w:val="1"/>
          <w:sz w:val="20"/>
        </w:rPr>
        <w:t xml:space="preserve"> </w:t>
      </w:r>
      <w:r>
        <w:rPr>
          <w:sz w:val="20"/>
        </w:rPr>
        <w:t>(O.S.)</w:t>
      </w:r>
    </w:p>
    <w:p w:rsidR="00F65FC5" w:rsidRDefault="000D47E0">
      <w:pPr>
        <w:pStyle w:val="Corpodetexto"/>
        <w:spacing w:before="1"/>
        <w:ind w:left="1560" w:right="1422"/>
        <w:jc w:val="both"/>
      </w:pPr>
      <w:r>
        <w:t>É documento emitido pelo setor de manutenção ou órgão agregado onde são registrados dados relativos às atividades desenvolvidas pelo pessoal de execução de manutenção incluindo o tipo de atividade, sua prioridade, falha ou defeito encontrado e como foi reparado, duração, recursos humanos e materiais utilizados, e outros dados que permitam avaliar a eficiência de atuação da manutenção e suas implicações com custos e programação.</w:t>
      </w:r>
    </w:p>
    <w:p w:rsidR="00F65FC5" w:rsidRDefault="000D47E0">
      <w:pPr>
        <w:pStyle w:val="Corpodetexto"/>
        <w:spacing w:line="230" w:lineRule="exact"/>
        <w:ind w:left="1560"/>
      </w:pPr>
      <w:r>
        <w:t>Podem ser:</w:t>
      </w:r>
    </w:p>
    <w:p w:rsidR="00F65FC5" w:rsidRDefault="00F65FC5">
      <w:pPr>
        <w:pStyle w:val="Corpodetexto"/>
      </w:pPr>
    </w:p>
    <w:p w:rsidR="00F65FC5" w:rsidRDefault="000D47E0">
      <w:pPr>
        <w:pStyle w:val="PargrafodaLista"/>
        <w:numPr>
          <w:ilvl w:val="1"/>
          <w:numId w:val="74"/>
        </w:numPr>
        <w:tabs>
          <w:tab w:val="left" w:pos="2268"/>
          <w:tab w:val="left" w:pos="2269"/>
        </w:tabs>
        <w:spacing w:line="267" w:lineRule="exact"/>
        <w:ind w:left="2268"/>
        <w:jc w:val="left"/>
        <w:rPr>
          <w:rFonts w:ascii="Symbol" w:hAnsi="Symbol"/>
        </w:rPr>
      </w:pPr>
      <w:r>
        <w:rPr>
          <w:sz w:val="20"/>
        </w:rPr>
        <w:t>Tipo Programada</w:t>
      </w:r>
      <w:r>
        <w:rPr>
          <w:spacing w:val="-3"/>
          <w:sz w:val="20"/>
        </w:rPr>
        <w:t xml:space="preserve"> </w:t>
      </w:r>
      <w:r>
        <w:rPr>
          <w:sz w:val="20"/>
        </w:rPr>
        <w:t>(OSP)</w:t>
      </w:r>
    </w:p>
    <w:p w:rsidR="00F65FC5" w:rsidRDefault="000D47E0">
      <w:pPr>
        <w:pStyle w:val="PargrafodaLista"/>
        <w:numPr>
          <w:ilvl w:val="1"/>
          <w:numId w:val="74"/>
        </w:numPr>
        <w:tabs>
          <w:tab w:val="left" w:pos="2268"/>
          <w:tab w:val="left" w:pos="2269"/>
        </w:tabs>
        <w:spacing w:line="264" w:lineRule="exact"/>
        <w:ind w:left="2268"/>
        <w:jc w:val="left"/>
        <w:rPr>
          <w:rFonts w:ascii="Symbol" w:hAnsi="Symbol"/>
        </w:rPr>
      </w:pPr>
      <w:r>
        <w:rPr>
          <w:sz w:val="20"/>
        </w:rPr>
        <w:t>Tipo Não Programada</w:t>
      </w:r>
      <w:r>
        <w:rPr>
          <w:spacing w:val="-2"/>
          <w:sz w:val="20"/>
        </w:rPr>
        <w:t xml:space="preserve"> </w:t>
      </w:r>
      <w:r>
        <w:rPr>
          <w:sz w:val="20"/>
        </w:rPr>
        <w:t>(OSN)</w:t>
      </w:r>
    </w:p>
    <w:p w:rsidR="00F65FC5" w:rsidRDefault="000D47E0">
      <w:pPr>
        <w:pStyle w:val="PargrafodaLista"/>
        <w:numPr>
          <w:ilvl w:val="1"/>
          <w:numId w:val="74"/>
        </w:numPr>
        <w:tabs>
          <w:tab w:val="left" w:pos="2268"/>
          <w:tab w:val="left" w:pos="2269"/>
        </w:tabs>
        <w:spacing w:line="267" w:lineRule="exact"/>
        <w:ind w:left="2268"/>
        <w:jc w:val="left"/>
        <w:rPr>
          <w:rFonts w:ascii="Symbol" w:hAnsi="Symbol"/>
        </w:rPr>
      </w:pPr>
      <w:r>
        <w:rPr>
          <w:sz w:val="20"/>
        </w:rPr>
        <w:t>Tipo Rotina</w:t>
      </w:r>
      <w:r>
        <w:rPr>
          <w:spacing w:val="-3"/>
          <w:sz w:val="20"/>
        </w:rPr>
        <w:t xml:space="preserve"> </w:t>
      </w:r>
      <w:r>
        <w:rPr>
          <w:sz w:val="20"/>
        </w:rPr>
        <w:t>(OSR)</w:t>
      </w:r>
    </w:p>
    <w:p w:rsidR="00F65FC5" w:rsidRDefault="000D47E0">
      <w:pPr>
        <w:pStyle w:val="PargrafodaLista"/>
        <w:numPr>
          <w:ilvl w:val="1"/>
          <w:numId w:val="75"/>
        </w:numPr>
        <w:tabs>
          <w:tab w:val="left" w:pos="2268"/>
          <w:tab w:val="left" w:pos="2269"/>
        </w:tabs>
        <w:spacing w:before="223"/>
        <w:jc w:val="left"/>
        <w:rPr>
          <w:sz w:val="20"/>
        </w:rPr>
      </w:pPr>
      <w:r>
        <w:rPr>
          <w:sz w:val="20"/>
        </w:rPr>
        <w:t>Conservação de</w:t>
      </w:r>
      <w:r>
        <w:rPr>
          <w:spacing w:val="-1"/>
          <w:sz w:val="20"/>
        </w:rPr>
        <w:t xml:space="preserve"> </w:t>
      </w:r>
      <w:r>
        <w:rPr>
          <w:sz w:val="20"/>
        </w:rPr>
        <w:t>energia</w:t>
      </w:r>
    </w:p>
    <w:p w:rsidR="00F65FC5" w:rsidRDefault="000D47E0">
      <w:pPr>
        <w:pStyle w:val="Corpodetexto"/>
        <w:spacing w:before="1"/>
        <w:ind w:left="1560" w:right="1553"/>
      </w:pPr>
      <w:r>
        <w:t>Objetiva orientar e divulgar os conceitos, metodologias e metas para o uso racional de energia, visando à redução do consumo e buscando minimizar os investimentos no Setor Elétrico.</w:t>
      </w:r>
    </w:p>
    <w:p w:rsidR="00F65FC5" w:rsidRDefault="00F65FC5">
      <w:pPr>
        <w:pStyle w:val="Corpodetexto"/>
        <w:spacing w:before="1"/>
      </w:pPr>
    </w:p>
    <w:p w:rsidR="00F65FC5" w:rsidRDefault="000D47E0">
      <w:pPr>
        <w:pStyle w:val="PargrafodaLista"/>
        <w:numPr>
          <w:ilvl w:val="1"/>
          <w:numId w:val="75"/>
        </w:numPr>
        <w:tabs>
          <w:tab w:val="left" w:pos="2268"/>
          <w:tab w:val="left" w:pos="2269"/>
        </w:tabs>
        <w:spacing w:line="229" w:lineRule="exact"/>
        <w:jc w:val="left"/>
        <w:rPr>
          <w:sz w:val="20"/>
        </w:rPr>
      </w:pPr>
      <w:r>
        <w:rPr>
          <w:sz w:val="20"/>
        </w:rPr>
        <w:t>Ocorrência</w:t>
      </w:r>
    </w:p>
    <w:p w:rsidR="00F65FC5" w:rsidRDefault="000D47E0">
      <w:pPr>
        <w:pStyle w:val="Corpodetexto"/>
        <w:ind w:left="1560" w:right="1553"/>
      </w:pPr>
      <w:r>
        <w:t>Qualquer acontecimento não previsto na rotina dos programas de manutenção, operação ou serviços.</w:t>
      </w:r>
    </w:p>
    <w:p w:rsidR="00F65FC5" w:rsidRDefault="00F65FC5">
      <w:pPr>
        <w:pStyle w:val="Corpodetexto"/>
      </w:pPr>
    </w:p>
    <w:p w:rsidR="00F65FC5" w:rsidRDefault="000D47E0">
      <w:pPr>
        <w:pStyle w:val="PargrafodaLista"/>
        <w:numPr>
          <w:ilvl w:val="1"/>
          <w:numId w:val="75"/>
        </w:numPr>
        <w:tabs>
          <w:tab w:val="left" w:pos="2268"/>
          <w:tab w:val="left" w:pos="2269"/>
        </w:tabs>
        <w:jc w:val="left"/>
        <w:rPr>
          <w:sz w:val="20"/>
        </w:rPr>
      </w:pPr>
      <w:r>
        <w:rPr>
          <w:sz w:val="20"/>
        </w:rPr>
        <w:t>Diário de</w:t>
      </w:r>
      <w:r>
        <w:rPr>
          <w:spacing w:val="-3"/>
          <w:sz w:val="20"/>
        </w:rPr>
        <w:t xml:space="preserve"> </w:t>
      </w:r>
      <w:r>
        <w:rPr>
          <w:sz w:val="20"/>
        </w:rPr>
        <w:t>Ocorrência</w:t>
      </w:r>
    </w:p>
    <w:p w:rsidR="00F65FC5" w:rsidRDefault="000D47E0">
      <w:pPr>
        <w:pStyle w:val="Corpodetexto"/>
        <w:spacing w:before="1"/>
        <w:ind w:left="1560" w:right="1423"/>
      </w:pPr>
      <w:r>
        <w:t>É o documento no qual são registradas, cronologicamente, as ocorrências verificadas na execução dos serviços.</w:t>
      </w:r>
    </w:p>
    <w:p w:rsidR="00F65FC5" w:rsidRDefault="00F65FC5">
      <w:pPr>
        <w:pStyle w:val="Corpodetexto"/>
        <w:spacing w:before="10"/>
        <w:rPr>
          <w:sz w:val="19"/>
        </w:rPr>
      </w:pPr>
    </w:p>
    <w:p w:rsidR="00F65FC5" w:rsidRDefault="000D47E0">
      <w:pPr>
        <w:pStyle w:val="PargrafodaLista"/>
        <w:numPr>
          <w:ilvl w:val="1"/>
          <w:numId w:val="75"/>
        </w:numPr>
        <w:tabs>
          <w:tab w:val="left" w:pos="2268"/>
          <w:tab w:val="left" w:pos="2269"/>
        </w:tabs>
        <w:jc w:val="left"/>
        <w:rPr>
          <w:sz w:val="20"/>
        </w:rPr>
      </w:pPr>
      <w:r>
        <w:rPr>
          <w:sz w:val="20"/>
        </w:rPr>
        <w:t>Serviços de Rotina</w:t>
      </w:r>
    </w:p>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ind w:left="1418" w:right="1559"/>
        <w:jc w:val="both"/>
      </w:pPr>
      <w:r>
        <w:t>São serviços de manutenção e/ou operação executados com o emprego de equipamentos, ferramentas, viaturas e mão-de-obra da CONTRATADA, sendo por estes geridos, operados e mantidos.</w:t>
      </w:r>
    </w:p>
    <w:p w:rsidR="00F65FC5" w:rsidRDefault="00F65FC5">
      <w:pPr>
        <w:pStyle w:val="Corpodetexto"/>
        <w:rPr>
          <w:sz w:val="22"/>
        </w:rPr>
      </w:pPr>
    </w:p>
    <w:p w:rsidR="00F65FC5" w:rsidRDefault="000D47E0">
      <w:pPr>
        <w:pStyle w:val="PargrafodaLista"/>
        <w:numPr>
          <w:ilvl w:val="1"/>
          <w:numId w:val="75"/>
        </w:numPr>
        <w:tabs>
          <w:tab w:val="left" w:pos="2127"/>
        </w:tabs>
        <w:spacing w:before="184"/>
        <w:ind w:left="2126"/>
        <w:jc w:val="both"/>
        <w:rPr>
          <w:sz w:val="20"/>
        </w:rPr>
      </w:pPr>
      <w:r>
        <w:rPr>
          <w:sz w:val="20"/>
        </w:rPr>
        <w:t>Ferramentas de</w:t>
      </w:r>
      <w:r>
        <w:rPr>
          <w:spacing w:val="-2"/>
          <w:sz w:val="20"/>
        </w:rPr>
        <w:t xml:space="preserve"> </w:t>
      </w:r>
      <w:r>
        <w:rPr>
          <w:sz w:val="20"/>
        </w:rPr>
        <w:t>Manutenção</w:t>
      </w:r>
    </w:p>
    <w:p w:rsidR="00F65FC5" w:rsidRDefault="000D47E0">
      <w:pPr>
        <w:pStyle w:val="Corpodetexto"/>
        <w:ind w:left="1418" w:right="1563"/>
        <w:jc w:val="both"/>
      </w:pPr>
      <w:r>
        <w:t>São pequenos equipamentos individuais e simples (ferramentas, instrumentos e dispositivos), fornecidos pela firma CONTRATADA.</w:t>
      </w:r>
    </w:p>
    <w:p w:rsidR="00F65FC5" w:rsidRDefault="00F65FC5">
      <w:pPr>
        <w:pStyle w:val="Corpodetexto"/>
        <w:spacing w:before="10"/>
        <w:rPr>
          <w:sz w:val="19"/>
        </w:rPr>
      </w:pPr>
    </w:p>
    <w:p w:rsidR="00F65FC5" w:rsidRDefault="000D47E0">
      <w:pPr>
        <w:pStyle w:val="PargrafodaLista"/>
        <w:numPr>
          <w:ilvl w:val="1"/>
          <w:numId w:val="75"/>
        </w:numPr>
        <w:tabs>
          <w:tab w:val="left" w:pos="2182"/>
        </w:tabs>
        <w:ind w:left="2182" w:hanging="764"/>
        <w:jc w:val="both"/>
        <w:rPr>
          <w:sz w:val="20"/>
        </w:rPr>
      </w:pPr>
      <w:r>
        <w:rPr>
          <w:sz w:val="20"/>
        </w:rPr>
        <w:t>Equipamentos de</w:t>
      </w:r>
      <w:r>
        <w:rPr>
          <w:spacing w:val="-2"/>
          <w:sz w:val="20"/>
        </w:rPr>
        <w:t xml:space="preserve"> </w:t>
      </w:r>
      <w:r>
        <w:rPr>
          <w:sz w:val="20"/>
        </w:rPr>
        <w:t>Manutenção</w:t>
      </w:r>
    </w:p>
    <w:p w:rsidR="00F65FC5" w:rsidRDefault="000D47E0">
      <w:pPr>
        <w:pStyle w:val="Corpodetexto"/>
        <w:spacing w:before="1"/>
        <w:ind w:left="1418" w:right="1569"/>
        <w:jc w:val="both"/>
      </w:pPr>
      <w:r>
        <w:t>São equipamentos (ferramentas, instrumentos de testes ou medição) que a CONTRATADA deverá utilizar na execução dos serviços.</w:t>
      </w:r>
    </w:p>
    <w:p w:rsidR="00F65FC5" w:rsidRDefault="00F65FC5">
      <w:pPr>
        <w:pStyle w:val="Corpodetexto"/>
        <w:spacing w:before="1"/>
      </w:pPr>
    </w:p>
    <w:p w:rsidR="00F65FC5" w:rsidRDefault="000D47E0">
      <w:pPr>
        <w:pStyle w:val="PargrafodaLista"/>
        <w:numPr>
          <w:ilvl w:val="1"/>
          <w:numId w:val="75"/>
        </w:numPr>
        <w:tabs>
          <w:tab w:val="left" w:pos="2127"/>
        </w:tabs>
        <w:spacing w:before="1" w:line="229" w:lineRule="exact"/>
        <w:ind w:left="2126"/>
        <w:jc w:val="both"/>
        <w:rPr>
          <w:sz w:val="20"/>
        </w:rPr>
      </w:pPr>
      <w:r>
        <w:rPr>
          <w:sz w:val="20"/>
        </w:rPr>
        <w:t>Equipamentos/Instrumentos de Inspeção, Medição e</w:t>
      </w:r>
      <w:r>
        <w:rPr>
          <w:spacing w:val="1"/>
          <w:sz w:val="20"/>
        </w:rPr>
        <w:t xml:space="preserve"> </w:t>
      </w:r>
      <w:r>
        <w:rPr>
          <w:sz w:val="20"/>
        </w:rPr>
        <w:t>Ensaios.</w:t>
      </w:r>
    </w:p>
    <w:p w:rsidR="00F65FC5" w:rsidRDefault="000D47E0">
      <w:pPr>
        <w:pStyle w:val="Corpodetexto"/>
        <w:ind w:left="1418" w:right="1563"/>
        <w:jc w:val="both"/>
      </w:pPr>
      <w:r>
        <w:t>São os equipamentos utilizados no diagnóstico, ensaios e verificações e validações da manutenção periodicamente submetidos a confirmação metrológica de acordo com a NBR ISO 9000.</w:t>
      </w:r>
    </w:p>
    <w:p w:rsidR="00F65FC5" w:rsidRDefault="00F65FC5">
      <w:pPr>
        <w:pStyle w:val="Corpodetexto"/>
      </w:pPr>
    </w:p>
    <w:p w:rsidR="00F65FC5" w:rsidRDefault="000D47E0">
      <w:pPr>
        <w:pStyle w:val="PargrafodaLista"/>
        <w:numPr>
          <w:ilvl w:val="1"/>
          <w:numId w:val="75"/>
        </w:numPr>
        <w:tabs>
          <w:tab w:val="left" w:pos="2182"/>
        </w:tabs>
        <w:ind w:left="2182" w:hanging="764"/>
        <w:jc w:val="both"/>
        <w:rPr>
          <w:sz w:val="20"/>
        </w:rPr>
      </w:pPr>
      <w:r>
        <w:rPr>
          <w:sz w:val="20"/>
        </w:rPr>
        <w:t>Equipamentos Individuais de Segurança</w:t>
      </w:r>
    </w:p>
    <w:p w:rsidR="00F65FC5" w:rsidRDefault="000D47E0">
      <w:pPr>
        <w:pStyle w:val="Corpodetexto"/>
        <w:ind w:left="1418" w:right="1559"/>
        <w:jc w:val="both"/>
      </w:pPr>
      <w:r>
        <w:t>São todos os equipamentos exigidos pelos órgãos governamentais para a execução de serviços profissionais tais como: capacetes, calçados, luvas de borracha, cinto de segurança, óculos, máscaras de gás, capas plásticas e outros que se façam necessários. O fornecimento deve ser feito pela CONTRATADA dentro do preço cobrado pela execução dos serviços.</w:t>
      </w:r>
    </w:p>
    <w:p w:rsidR="00F65FC5" w:rsidRDefault="000D47E0">
      <w:pPr>
        <w:pStyle w:val="PargrafodaLista"/>
        <w:numPr>
          <w:ilvl w:val="1"/>
          <w:numId w:val="75"/>
        </w:numPr>
        <w:tabs>
          <w:tab w:val="left" w:pos="2126"/>
          <w:tab w:val="left" w:pos="2127"/>
        </w:tabs>
        <w:spacing w:before="50" w:line="460" w:lineRule="exact"/>
        <w:ind w:left="1418" w:right="8585" w:firstLine="0"/>
        <w:jc w:val="left"/>
        <w:rPr>
          <w:sz w:val="20"/>
        </w:rPr>
      </w:pPr>
      <w:r>
        <w:rPr>
          <w:sz w:val="20"/>
        </w:rPr>
        <w:t>Material Material de</w:t>
      </w:r>
      <w:r>
        <w:rPr>
          <w:spacing w:val="-16"/>
          <w:sz w:val="20"/>
        </w:rPr>
        <w:t xml:space="preserve"> </w:t>
      </w:r>
      <w:r>
        <w:rPr>
          <w:sz w:val="20"/>
        </w:rPr>
        <w:t>Consumo</w:t>
      </w:r>
    </w:p>
    <w:p w:rsidR="00F65FC5" w:rsidRDefault="000D47E0">
      <w:pPr>
        <w:pStyle w:val="Corpodetexto"/>
        <w:spacing w:line="179" w:lineRule="exact"/>
        <w:ind w:left="1418"/>
        <w:jc w:val="both"/>
      </w:pPr>
      <w:r>
        <w:t>Consideram-se materiais de consumo todos aqueles que se consomem à primeira aplicação,</w:t>
      </w:r>
    </w:p>
    <w:p w:rsidR="00F65FC5" w:rsidRDefault="000D47E0">
      <w:pPr>
        <w:pStyle w:val="Corpodetexto"/>
        <w:ind w:left="1418" w:right="1557"/>
        <w:jc w:val="both"/>
      </w:pPr>
      <w:r>
        <w:t>empregados em pequenas quantidades com relação ao valor dos serviços, como por exemplo: fitas isolantes plásticas, fitas de teflon, graxas, óleo lubrificantes, pastas e solvente para limpeza, lixas, estopas, trapos para limpeza, solda de estanho, veda-juntas, solda chumbo em lençol ou em lingotes, pasta sisal, querosene, abraçadeiras, álcool, anéis de pressão, anilhas de marcação, chavetas, detergente, escovas, esponja, graxa, pano, parafusos, pincéis, porcas, querosene, rebites, rodo, terminais, vaselina, vassoura, verniz, filtros, pilhas, baterias e</w:t>
      </w:r>
      <w:r>
        <w:rPr>
          <w:spacing w:val="-6"/>
        </w:rPr>
        <w:t xml:space="preserve"> </w:t>
      </w:r>
      <w:r>
        <w:t>etc.</w:t>
      </w:r>
    </w:p>
    <w:p w:rsidR="00F65FC5" w:rsidRDefault="00F65FC5">
      <w:pPr>
        <w:pStyle w:val="Corpodetexto"/>
        <w:spacing w:before="1"/>
      </w:pPr>
    </w:p>
    <w:p w:rsidR="00F65FC5" w:rsidRDefault="000D47E0">
      <w:pPr>
        <w:pStyle w:val="PargrafodaLista"/>
        <w:numPr>
          <w:ilvl w:val="1"/>
          <w:numId w:val="75"/>
        </w:numPr>
        <w:tabs>
          <w:tab w:val="left" w:pos="2127"/>
        </w:tabs>
        <w:ind w:left="2126"/>
        <w:jc w:val="both"/>
        <w:rPr>
          <w:sz w:val="20"/>
        </w:rPr>
      </w:pPr>
      <w:r>
        <w:rPr>
          <w:sz w:val="20"/>
        </w:rPr>
        <w:t>Equipes</w:t>
      </w:r>
    </w:p>
    <w:p w:rsidR="00F65FC5" w:rsidRDefault="000D47E0">
      <w:pPr>
        <w:pStyle w:val="Corpodetexto"/>
        <w:ind w:left="1418" w:right="1558"/>
        <w:jc w:val="both"/>
      </w:pPr>
      <w:r>
        <w:t>Equipe Executiva de Manutenção Preventiva: equipe constituída por empregados da  CONTRATADA com objetivo de execução dos serviços contratados. Deverá funcionar em horário previamente aprovado pela CONTRATANTE.</w:t>
      </w:r>
    </w:p>
    <w:p w:rsidR="00F65FC5" w:rsidRDefault="00F65FC5">
      <w:pPr>
        <w:pStyle w:val="Corpodetexto"/>
      </w:pPr>
    </w:p>
    <w:p w:rsidR="00F65FC5" w:rsidRDefault="000D47E0">
      <w:pPr>
        <w:pStyle w:val="Corpodetexto"/>
        <w:ind w:left="1418" w:right="1561"/>
        <w:jc w:val="both"/>
      </w:pPr>
      <w:r>
        <w:t>Equipe de Operação Emergencial: equipe constituída por empregados da CONTRATADA com objetivo de operação dos Sistemas contratados. Deverá funcionar, em horário comercial e em regime permanente (24 horas) de turnos, como escala de horário previamente aprovado pela CONTRATANTE, de forma a atender plenamente as necessidades de cada Sistema das Unidades do HFSE/MS.</w:t>
      </w:r>
    </w:p>
    <w:p w:rsidR="00F65FC5" w:rsidRDefault="00F65FC5">
      <w:pPr>
        <w:pStyle w:val="Corpodetexto"/>
      </w:pPr>
    </w:p>
    <w:p w:rsidR="00F65FC5" w:rsidRDefault="000D47E0">
      <w:pPr>
        <w:pStyle w:val="Corpodetexto"/>
        <w:ind w:left="1418" w:right="1557"/>
        <w:jc w:val="both"/>
      </w:pPr>
      <w:r>
        <w:t>Equipe de Coordenação, Planejamento e Apoio Técnico: equipe constituída por empregados da CONTRATADA com o objetivo de planejar, coordenar e supervisionar as atividades executadas pelas equipes de operação e manutenção, definindo diretrizes, metas, métodos, introdução de novas tecnologias, política de treinamento, controlando os resultados através de índices de verificação, auditorias e relatórios. Caberá também dar o suporte ao Gerenciamento da Conta Energia Elétrica das Unidades do HFSE e a condução do Programa de Uso Racional de Energia Elétrica. Deverá funcionar em horário</w:t>
      </w:r>
      <w:r>
        <w:rPr>
          <w:spacing w:val="1"/>
        </w:rPr>
        <w:t xml:space="preserve"> </w:t>
      </w:r>
      <w:r>
        <w:t>comercial.</w:t>
      </w:r>
    </w:p>
    <w:p w:rsidR="00F65FC5" w:rsidRDefault="00F65FC5">
      <w:pPr>
        <w:pStyle w:val="Corpodetexto"/>
        <w:spacing w:before="1"/>
      </w:pPr>
    </w:p>
    <w:p w:rsidR="00F65FC5" w:rsidRDefault="000D47E0">
      <w:pPr>
        <w:pStyle w:val="PargrafodaLista"/>
        <w:numPr>
          <w:ilvl w:val="1"/>
          <w:numId w:val="75"/>
        </w:numPr>
        <w:tabs>
          <w:tab w:val="left" w:pos="2127"/>
        </w:tabs>
        <w:spacing w:line="229" w:lineRule="exact"/>
        <w:ind w:left="2126"/>
        <w:jc w:val="both"/>
        <w:rPr>
          <w:sz w:val="20"/>
        </w:rPr>
      </w:pPr>
      <w:r>
        <w:rPr>
          <w:sz w:val="20"/>
        </w:rPr>
        <w:t>Medição</w:t>
      </w:r>
      <w:r>
        <w:rPr>
          <w:spacing w:val="-2"/>
          <w:sz w:val="20"/>
        </w:rPr>
        <w:t xml:space="preserve"> </w:t>
      </w:r>
      <w:r>
        <w:rPr>
          <w:sz w:val="20"/>
        </w:rPr>
        <w:t>Física</w:t>
      </w:r>
    </w:p>
    <w:p w:rsidR="00F65FC5" w:rsidRDefault="000D47E0">
      <w:pPr>
        <w:pStyle w:val="Corpodetexto"/>
        <w:ind w:left="1418" w:right="1557"/>
        <w:jc w:val="both"/>
      </w:pPr>
      <w:r>
        <w:t>É a verificação quantitativa e qualitativa das atividades de manutenções executadas em relação ao total das atividades programadas. Tal verificação é feita através dos Relatórios Mensais de Manutenção.</w:t>
      </w:r>
    </w:p>
    <w:p w:rsidR="00F65FC5" w:rsidRDefault="00F65FC5">
      <w:pPr>
        <w:jc w:val="both"/>
        <w:sectPr w:rsidR="00F65FC5">
          <w:pgSz w:w="11910" w:h="16840"/>
          <w:pgMar w:top="1560" w:right="0" w:bottom="1160" w:left="0" w:header="342" w:footer="962" w:gutter="0"/>
          <w:cols w:space="720"/>
        </w:sectPr>
      </w:pPr>
    </w:p>
    <w:p w:rsidR="00F65FC5" w:rsidRDefault="00F65FC5">
      <w:pPr>
        <w:pStyle w:val="Corpodetexto"/>
      </w:pPr>
    </w:p>
    <w:p w:rsidR="00F65FC5" w:rsidRDefault="00F65FC5">
      <w:pPr>
        <w:pStyle w:val="Corpodetexto"/>
        <w:spacing w:before="8"/>
        <w:rPr>
          <w:sz w:val="27"/>
        </w:rPr>
      </w:pPr>
    </w:p>
    <w:p w:rsidR="00F65FC5" w:rsidRDefault="000D47E0">
      <w:pPr>
        <w:pStyle w:val="PargrafodaLista"/>
        <w:numPr>
          <w:ilvl w:val="1"/>
          <w:numId w:val="75"/>
        </w:numPr>
        <w:tabs>
          <w:tab w:val="left" w:pos="2269"/>
        </w:tabs>
        <w:spacing w:before="93"/>
        <w:jc w:val="both"/>
        <w:rPr>
          <w:sz w:val="20"/>
        </w:rPr>
      </w:pPr>
      <w:r>
        <w:rPr>
          <w:sz w:val="20"/>
        </w:rPr>
        <w:t>Relatório Mensal de</w:t>
      </w:r>
      <w:r>
        <w:rPr>
          <w:spacing w:val="-1"/>
          <w:sz w:val="20"/>
        </w:rPr>
        <w:t xml:space="preserve"> </w:t>
      </w:r>
      <w:r>
        <w:rPr>
          <w:sz w:val="20"/>
        </w:rPr>
        <w:t>Manutenção</w:t>
      </w:r>
    </w:p>
    <w:p w:rsidR="00F65FC5" w:rsidRDefault="000D47E0">
      <w:pPr>
        <w:pStyle w:val="Corpodetexto"/>
        <w:ind w:left="1560" w:right="1422"/>
        <w:jc w:val="both"/>
      </w:pPr>
      <w:r>
        <w:t>É o instrumento de apresentação dos resultados alcançados na execução dos serviços de manutenção preventiva, corretiva e preditiva desenvolvidos pela CONTRATADA.</w:t>
      </w:r>
    </w:p>
    <w:p w:rsidR="00F65FC5" w:rsidRDefault="00F65FC5">
      <w:pPr>
        <w:pStyle w:val="Corpodetexto"/>
        <w:rPr>
          <w:sz w:val="22"/>
        </w:rPr>
      </w:pPr>
    </w:p>
    <w:p w:rsidR="00F65FC5" w:rsidRDefault="00F65FC5">
      <w:pPr>
        <w:pStyle w:val="Corpodetexto"/>
        <w:spacing w:before="11"/>
        <w:rPr>
          <w:sz w:val="17"/>
        </w:rPr>
      </w:pPr>
    </w:p>
    <w:p w:rsidR="00F65FC5" w:rsidRDefault="000D47E0">
      <w:pPr>
        <w:pStyle w:val="PargrafodaLista"/>
        <w:numPr>
          <w:ilvl w:val="1"/>
          <w:numId w:val="75"/>
        </w:numPr>
        <w:tabs>
          <w:tab w:val="left" w:pos="2269"/>
        </w:tabs>
        <w:jc w:val="both"/>
        <w:rPr>
          <w:sz w:val="20"/>
        </w:rPr>
      </w:pPr>
      <w:r>
        <w:rPr>
          <w:sz w:val="20"/>
        </w:rPr>
        <w:t>Horário</w:t>
      </w:r>
    </w:p>
    <w:p w:rsidR="00F65FC5" w:rsidRDefault="000D47E0">
      <w:pPr>
        <w:pStyle w:val="Corpodetexto"/>
        <w:spacing w:before="1"/>
        <w:ind w:left="1560" w:right="1421"/>
        <w:jc w:val="both"/>
      </w:pPr>
      <w:r>
        <w:t>É o horário a ser cumprido pela CONTRATADA que deve, no mínimo, corresponder ao da administração da CONTRATANTE, ou aquele aprovado ou estabelecido por esta.</w:t>
      </w:r>
    </w:p>
    <w:p w:rsidR="00F65FC5" w:rsidRDefault="00F65FC5">
      <w:pPr>
        <w:pStyle w:val="Corpodetexto"/>
        <w:spacing w:before="10"/>
        <w:rPr>
          <w:sz w:val="19"/>
        </w:rPr>
      </w:pPr>
    </w:p>
    <w:p w:rsidR="00F65FC5" w:rsidRDefault="000D47E0">
      <w:pPr>
        <w:pStyle w:val="PargrafodaLista"/>
        <w:numPr>
          <w:ilvl w:val="1"/>
          <w:numId w:val="75"/>
        </w:numPr>
        <w:tabs>
          <w:tab w:val="left" w:pos="2324"/>
        </w:tabs>
        <w:ind w:left="2323" w:hanging="763"/>
        <w:jc w:val="both"/>
        <w:rPr>
          <w:sz w:val="20"/>
        </w:rPr>
      </w:pPr>
      <w:r>
        <w:rPr>
          <w:sz w:val="20"/>
        </w:rPr>
        <w:t>Plano de</w:t>
      </w:r>
      <w:r>
        <w:rPr>
          <w:spacing w:val="-1"/>
          <w:sz w:val="20"/>
        </w:rPr>
        <w:t xml:space="preserve"> </w:t>
      </w:r>
      <w:r>
        <w:rPr>
          <w:sz w:val="20"/>
        </w:rPr>
        <w:t>Trabalho</w:t>
      </w:r>
    </w:p>
    <w:p w:rsidR="00F65FC5" w:rsidRDefault="000D47E0">
      <w:pPr>
        <w:pStyle w:val="Corpodetexto"/>
        <w:ind w:left="1560" w:right="1423"/>
        <w:jc w:val="both"/>
      </w:pPr>
      <w:r>
        <w:t>Documento que contem a descrição detalhada da metodologia que a CONTRATADA pretende adotar na execução dos serviços objeto desta Especificação Técnica.</w:t>
      </w:r>
    </w:p>
    <w:p w:rsidR="00F65FC5" w:rsidRDefault="00F65FC5">
      <w:pPr>
        <w:pStyle w:val="Corpodetexto"/>
        <w:spacing w:before="2"/>
      </w:pPr>
    </w:p>
    <w:p w:rsidR="00F65FC5" w:rsidRDefault="000D47E0">
      <w:pPr>
        <w:pStyle w:val="PargrafodaLista"/>
        <w:numPr>
          <w:ilvl w:val="1"/>
          <w:numId w:val="75"/>
        </w:numPr>
        <w:tabs>
          <w:tab w:val="left" w:pos="2269"/>
        </w:tabs>
        <w:spacing w:line="229" w:lineRule="exact"/>
        <w:jc w:val="both"/>
        <w:rPr>
          <w:sz w:val="20"/>
        </w:rPr>
      </w:pPr>
      <w:r>
        <w:rPr>
          <w:sz w:val="20"/>
        </w:rPr>
        <w:t>Falta</w:t>
      </w:r>
    </w:p>
    <w:p w:rsidR="00F65FC5" w:rsidRDefault="000D47E0">
      <w:pPr>
        <w:pStyle w:val="Corpodetexto"/>
        <w:ind w:left="1560" w:right="1425"/>
        <w:jc w:val="both"/>
      </w:pPr>
      <w:r>
        <w:t>Ocorre quando, ao final de cada mês, na aferição de resultados mensais, o somatório de maus resultados obtidos pela CONTRATADA, atingem os índices, que comprometem a qualidade dos serviços prestados, ensejando a aplicação das sanções contratuais.</w:t>
      </w:r>
    </w:p>
    <w:p w:rsidR="00F65FC5" w:rsidRDefault="00F65FC5">
      <w:pPr>
        <w:pStyle w:val="Corpodetexto"/>
        <w:rPr>
          <w:sz w:val="22"/>
        </w:rPr>
      </w:pPr>
    </w:p>
    <w:p w:rsidR="00F65FC5" w:rsidRDefault="00F65FC5">
      <w:pPr>
        <w:pStyle w:val="Corpodetexto"/>
        <w:spacing w:before="10"/>
        <w:rPr>
          <w:sz w:val="17"/>
        </w:rPr>
      </w:pPr>
    </w:p>
    <w:p w:rsidR="00F65FC5" w:rsidRDefault="000D47E0">
      <w:pPr>
        <w:pStyle w:val="Ttulo3"/>
        <w:numPr>
          <w:ilvl w:val="0"/>
          <w:numId w:val="81"/>
        </w:numPr>
        <w:tabs>
          <w:tab w:val="left" w:pos="2269"/>
        </w:tabs>
        <w:ind w:left="2268" w:hanging="708"/>
        <w:jc w:val="both"/>
      </w:pPr>
      <w:r>
        <w:rPr>
          <w:spacing w:val="3"/>
        </w:rPr>
        <w:t>DA RESPONSABILIDADE SÓCIO</w:t>
      </w:r>
      <w:r>
        <w:rPr>
          <w:spacing w:val="17"/>
        </w:rPr>
        <w:t xml:space="preserve"> </w:t>
      </w:r>
      <w:r>
        <w:rPr>
          <w:spacing w:val="2"/>
        </w:rPr>
        <w:t>AMBIENTAL</w:t>
      </w:r>
    </w:p>
    <w:p w:rsidR="00F65FC5" w:rsidRDefault="00F65FC5">
      <w:pPr>
        <w:pStyle w:val="Corpodetexto"/>
        <w:spacing w:before="1"/>
        <w:rPr>
          <w:b/>
        </w:rPr>
      </w:pPr>
    </w:p>
    <w:p w:rsidR="00F65FC5" w:rsidRDefault="000D47E0">
      <w:pPr>
        <w:pStyle w:val="PargrafodaLista"/>
        <w:numPr>
          <w:ilvl w:val="1"/>
          <w:numId w:val="81"/>
        </w:numPr>
        <w:tabs>
          <w:tab w:val="left" w:pos="2048"/>
        </w:tabs>
        <w:ind w:left="1560" w:right="1416" w:firstLine="0"/>
        <w:rPr>
          <w:sz w:val="20"/>
        </w:rPr>
      </w:pPr>
      <w:r>
        <w:rPr>
          <w:sz w:val="20"/>
        </w:rPr>
        <w:t xml:space="preserve">A </w:t>
      </w:r>
      <w:r>
        <w:rPr>
          <w:spacing w:val="3"/>
          <w:sz w:val="20"/>
        </w:rPr>
        <w:t xml:space="preserve">Contratada deverá observar </w:t>
      </w:r>
      <w:r>
        <w:rPr>
          <w:sz w:val="20"/>
        </w:rPr>
        <w:t xml:space="preserve">as </w:t>
      </w:r>
      <w:r>
        <w:rPr>
          <w:spacing w:val="3"/>
          <w:sz w:val="20"/>
        </w:rPr>
        <w:t xml:space="preserve">diretrizes, critérios </w:t>
      </w:r>
      <w:r>
        <w:rPr>
          <w:sz w:val="20"/>
        </w:rPr>
        <w:t xml:space="preserve">e </w:t>
      </w:r>
      <w:r>
        <w:rPr>
          <w:spacing w:val="3"/>
          <w:sz w:val="20"/>
        </w:rPr>
        <w:t xml:space="preserve">procedimentos para </w:t>
      </w:r>
      <w:r>
        <w:rPr>
          <w:sz w:val="20"/>
        </w:rPr>
        <w:t xml:space="preserve">a </w:t>
      </w:r>
      <w:r>
        <w:rPr>
          <w:spacing w:val="3"/>
          <w:sz w:val="20"/>
        </w:rPr>
        <w:t xml:space="preserve">gestão </w:t>
      </w:r>
      <w:r>
        <w:rPr>
          <w:sz w:val="20"/>
        </w:rPr>
        <w:t xml:space="preserve">dos </w:t>
      </w:r>
      <w:r>
        <w:rPr>
          <w:spacing w:val="3"/>
          <w:sz w:val="20"/>
        </w:rPr>
        <w:t xml:space="preserve">resíduos </w:t>
      </w:r>
      <w:r>
        <w:rPr>
          <w:sz w:val="20"/>
        </w:rPr>
        <w:t xml:space="preserve">da </w:t>
      </w:r>
      <w:r>
        <w:rPr>
          <w:spacing w:val="3"/>
          <w:sz w:val="20"/>
        </w:rPr>
        <w:t xml:space="preserve">construção </w:t>
      </w:r>
      <w:r>
        <w:rPr>
          <w:spacing w:val="2"/>
          <w:sz w:val="20"/>
        </w:rPr>
        <w:t xml:space="preserve">civil </w:t>
      </w:r>
      <w:r>
        <w:rPr>
          <w:spacing w:val="3"/>
          <w:sz w:val="20"/>
        </w:rPr>
        <w:t xml:space="preserve">estabelecidos </w:t>
      </w:r>
      <w:r>
        <w:rPr>
          <w:sz w:val="20"/>
        </w:rPr>
        <w:t xml:space="preserve">na </w:t>
      </w:r>
      <w:r>
        <w:rPr>
          <w:spacing w:val="2"/>
          <w:sz w:val="20"/>
        </w:rPr>
        <w:t xml:space="preserve">Lei </w:t>
      </w:r>
      <w:r>
        <w:rPr>
          <w:sz w:val="20"/>
        </w:rPr>
        <w:t xml:space="preserve">nº </w:t>
      </w:r>
      <w:r>
        <w:rPr>
          <w:spacing w:val="3"/>
          <w:sz w:val="20"/>
        </w:rPr>
        <w:t xml:space="preserve">12.305, </w:t>
      </w:r>
      <w:r>
        <w:rPr>
          <w:sz w:val="20"/>
        </w:rPr>
        <w:t xml:space="preserve">de </w:t>
      </w:r>
      <w:r>
        <w:rPr>
          <w:spacing w:val="3"/>
          <w:sz w:val="20"/>
        </w:rPr>
        <w:t xml:space="preserve">2010 </w:t>
      </w:r>
      <w:r>
        <w:rPr>
          <w:sz w:val="20"/>
        </w:rPr>
        <w:t xml:space="preserve">– </w:t>
      </w:r>
      <w:r>
        <w:rPr>
          <w:spacing w:val="3"/>
          <w:sz w:val="20"/>
        </w:rPr>
        <w:t xml:space="preserve">Política Nacional </w:t>
      </w:r>
      <w:r>
        <w:rPr>
          <w:sz w:val="20"/>
        </w:rPr>
        <w:t xml:space="preserve">de </w:t>
      </w:r>
      <w:r>
        <w:rPr>
          <w:spacing w:val="3"/>
          <w:sz w:val="20"/>
        </w:rPr>
        <w:t xml:space="preserve">Resíduos Sólidos, Resolução </w:t>
      </w:r>
      <w:r>
        <w:rPr>
          <w:sz w:val="20"/>
        </w:rPr>
        <w:t xml:space="preserve">nº </w:t>
      </w:r>
      <w:r>
        <w:rPr>
          <w:spacing w:val="3"/>
          <w:sz w:val="20"/>
        </w:rPr>
        <w:t xml:space="preserve">307, </w:t>
      </w:r>
      <w:r>
        <w:rPr>
          <w:sz w:val="20"/>
        </w:rPr>
        <w:t xml:space="preserve">de </w:t>
      </w:r>
      <w:r>
        <w:rPr>
          <w:spacing w:val="3"/>
          <w:sz w:val="20"/>
        </w:rPr>
        <w:t xml:space="preserve">05/07/2002, </w:t>
      </w:r>
      <w:r>
        <w:rPr>
          <w:sz w:val="20"/>
        </w:rPr>
        <w:t xml:space="preserve">do </w:t>
      </w:r>
      <w:r>
        <w:rPr>
          <w:spacing w:val="3"/>
          <w:sz w:val="20"/>
        </w:rPr>
        <w:t xml:space="preserve">Conselho Nacional </w:t>
      </w:r>
      <w:r>
        <w:rPr>
          <w:sz w:val="20"/>
        </w:rPr>
        <w:t xml:space="preserve">de </w:t>
      </w:r>
      <w:r>
        <w:rPr>
          <w:spacing w:val="2"/>
          <w:sz w:val="20"/>
        </w:rPr>
        <w:t xml:space="preserve">Meio </w:t>
      </w:r>
      <w:r>
        <w:rPr>
          <w:spacing w:val="3"/>
          <w:sz w:val="20"/>
        </w:rPr>
        <w:t xml:space="preserve">Ambiente </w:t>
      </w:r>
      <w:r>
        <w:rPr>
          <w:sz w:val="20"/>
        </w:rPr>
        <w:t xml:space="preserve">– </w:t>
      </w:r>
      <w:r>
        <w:rPr>
          <w:spacing w:val="3"/>
          <w:sz w:val="20"/>
        </w:rPr>
        <w:t xml:space="preserve">CONAMA, </w:t>
      </w:r>
      <w:r>
        <w:rPr>
          <w:sz w:val="20"/>
        </w:rPr>
        <w:t xml:space="preserve">e </w:t>
      </w:r>
      <w:r>
        <w:rPr>
          <w:spacing w:val="3"/>
          <w:sz w:val="20"/>
        </w:rPr>
        <w:t xml:space="preserve">Instrução Normativa SLTI/MPOG </w:t>
      </w:r>
      <w:r>
        <w:rPr>
          <w:sz w:val="20"/>
        </w:rPr>
        <w:t xml:space="preserve">n° 1, de </w:t>
      </w:r>
      <w:r>
        <w:rPr>
          <w:spacing w:val="3"/>
          <w:sz w:val="20"/>
        </w:rPr>
        <w:t xml:space="preserve">19/01/2010 </w:t>
      </w:r>
      <w:r>
        <w:rPr>
          <w:sz w:val="20"/>
        </w:rPr>
        <w:t xml:space="preserve">, </w:t>
      </w:r>
      <w:r>
        <w:rPr>
          <w:spacing w:val="2"/>
          <w:sz w:val="20"/>
        </w:rPr>
        <w:t xml:space="preserve">nos </w:t>
      </w:r>
      <w:r>
        <w:rPr>
          <w:spacing w:val="3"/>
          <w:sz w:val="20"/>
        </w:rPr>
        <w:t>seguintes</w:t>
      </w:r>
      <w:r>
        <w:rPr>
          <w:spacing w:val="30"/>
          <w:sz w:val="20"/>
        </w:rPr>
        <w:t xml:space="preserve"> </w:t>
      </w:r>
      <w:r>
        <w:rPr>
          <w:spacing w:val="3"/>
          <w:sz w:val="20"/>
        </w:rPr>
        <w:t>termos:</w:t>
      </w:r>
    </w:p>
    <w:p w:rsidR="00F65FC5" w:rsidRDefault="00F65FC5">
      <w:pPr>
        <w:pStyle w:val="Corpodetexto"/>
      </w:pPr>
    </w:p>
    <w:p w:rsidR="00F65FC5" w:rsidRDefault="000D47E0">
      <w:pPr>
        <w:pStyle w:val="PargrafodaLista"/>
        <w:numPr>
          <w:ilvl w:val="0"/>
          <w:numId w:val="73"/>
        </w:numPr>
        <w:tabs>
          <w:tab w:val="left" w:pos="1844"/>
        </w:tabs>
        <w:ind w:right="1420" w:firstLine="0"/>
        <w:jc w:val="both"/>
        <w:rPr>
          <w:sz w:val="20"/>
        </w:rPr>
      </w:pPr>
      <w:r>
        <w:rPr>
          <w:sz w:val="20"/>
        </w:rPr>
        <w:t xml:space="preserve">O </w:t>
      </w:r>
      <w:r>
        <w:rPr>
          <w:spacing w:val="3"/>
          <w:sz w:val="20"/>
        </w:rPr>
        <w:t xml:space="preserve">gerenciamento </w:t>
      </w:r>
      <w:r>
        <w:rPr>
          <w:sz w:val="20"/>
        </w:rPr>
        <w:t xml:space="preserve">dos </w:t>
      </w:r>
      <w:r>
        <w:rPr>
          <w:spacing w:val="3"/>
          <w:sz w:val="20"/>
        </w:rPr>
        <w:t xml:space="preserve">resíduos originários </w:t>
      </w:r>
      <w:r>
        <w:rPr>
          <w:sz w:val="20"/>
        </w:rPr>
        <w:t xml:space="preserve">da </w:t>
      </w:r>
      <w:r>
        <w:rPr>
          <w:spacing w:val="3"/>
          <w:sz w:val="20"/>
        </w:rPr>
        <w:t xml:space="preserve">contratação deverá obedecer </w:t>
      </w:r>
      <w:r>
        <w:rPr>
          <w:sz w:val="20"/>
        </w:rPr>
        <w:t xml:space="preserve">às </w:t>
      </w:r>
      <w:r>
        <w:rPr>
          <w:spacing w:val="3"/>
          <w:sz w:val="20"/>
        </w:rPr>
        <w:t xml:space="preserve">diretrizes técnicas </w:t>
      </w:r>
      <w:r>
        <w:rPr>
          <w:sz w:val="20"/>
        </w:rPr>
        <w:t xml:space="preserve">e </w:t>
      </w:r>
      <w:r>
        <w:rPr>
          <w:spacing w:val="3"/>
          <w:sz w:val="20"/>
        </w:rPr>
        <w:t xml:space="preserve">procedimentos </w:t>
      </w:r>
      <w:r>
        <w:rPr>
          <w:sz w:val="20"/>
        </w:rPr>
        <w:t xml:space="preserve">do </w:t>
      </w:r>
      <w:r>
        <w:rPr>
          <w:spacing w:val="2"/>
          <w:sz w:val="20"/>
        </w:rPr>
        <w:t xml:space="preserve">Plano </w:t>
      </w:r>
      <w:r>
        <w:rPr>
          <w:spacing w:val="3"/>
          <w:sz w:val="20"/>
        </w:rPr>
        <w:t xml:space="preserve">Municipal </w:t>
      </w:r>
      <w:r>
        <w:rPr>
          <w:sz w:val="20"/>
        </w:rPr>
        <w:t xml:space="preserve">de </w:t>
      </w:r>
      <w:r>
        <w:rPr>
          <w:spacing w:val="3"/>
          <w:sz w:val="20"/>
        </w:rPr>
        <w:t xml:space="preserve">Gestão </w:t>
      </w:r>
      <w:r>
        <w:rPr>
          <w:sz w:val="20"/>
        </w:rPr>
        <w:t xml:space="preserve">de  </w:t>
      </w:r>
      <w:r>
        <w:rPr>
          <w:spacing w:val="2"/>
          <w:sz w:val="20"/>
        </w:rPr>
        <w:t xml:space="preserve">Resíduos  </w:t>
      </w:r>
      <w:r>
        <w:rPr>
          <w:sz w:val="20"/>
        </w:rPr>
        <w:t xml:space="preserve">da  </w:t>
      </w:r>
      <w:r>
        <w:rPr>
          <w:spacing w:val="3"/>
          <w:sz w:val="20"/>
        </w:rPr>
        <w:t xml:space="preserve">Construção </w:t>
      </w:r>
      <w:r>
        <w:rPr>
          <w:spacing w:val="2"/>
          <w:sz w:val="20"/>
        </w:rPr>
        <w:t xml:space="preserve">Civil, </w:t>
      </w:r>
      <w:r>
        <w:rPr>
          <w:sz w:val="20"/>
        </w:rPr>
        <w:t xml:space="preserve">ou do </w:t>
      </w:r>
      <w:r>
        <w:rPr>
          <w:spacing w:val="2"/>
          <w:sz w:val="20"/>
        </w:rPr>
        <w:t xml:space="preserve">Plano </w:t>
      </w:r>
      <w:r>
        <w:rPr>
          <w:sz w:val="20"/>
        </w:rPr>
        <w:t xml:space="preserve">de </w:t>
      </w:r>
      <w:r>
        <w:rPr>
          <w:spacing w:val="4"/>
          <w:sz w:val="20"/>
        </w:rPr>
        <w:t xml:space="preserve">Gerenciamento </w:t>
      </w:r>
      <w:r>
        <w:rPr>
          <w:sz w:val="20"/>
        </w:rPr>
        <w:t xml:space="preserve">de </w:t>
      </w:r>
      <w:r>
        <w:rPr>
          <w:spacing w:val="3"/>
          <w:sz w:val="20"/>
        </w:rPr>
        <w:t xml:space="preserve">Resíduos </w:t>
      </w:r>
      <w:r>
        <w:rPr>
          <w:sz w:val="20"/>
        </w:rPr>
        <w:t xml:space="preserve">da </w:t>
      </w:r>
      <w:r>
        <w:rPr>
          <w:spacing w:val="3"/>
          <w:sz w:val="20"/>
        </w:rPr>
        <w:t xml:space="preserve">Construção </w:t>
      </w:r>
      <w:r>
        <w:rPr>
          <w:spacing w:val="5"/>
          <w:sz w:val="20"/>
        </w:rPr>
        <w:t xml:space="preserve">Civil </w:t>
      </w:r>
      <w:r>
        <w:rPr>
          <w:spacing w:val="3"/>
          <w:sz w:val="20"/>
        </w:rPr>
        <w:t>apresentado</w:t>
      </w:r>
      <w:r>
        <w:rPr>
          <w:spacing w:val="61"/>
          <w:sz w:val="20"/>
        </w:rPr>
        <w:t xml:space="preserve"> </w:t>
      </w:r>
      <w:r>
        <w:rPr>
          <w:sz w:val="20"/>
        </w:rPr>
        <w:t xml:space="preserve">ao  </w:t>
      </w:r>
      <w:r>
        <w:rPr>
          <w:spacing w:val="3"/>
          <w:sz w:val="20"/>
        </w:rPr>
        <w:t xml:space="preserve">órgão competente, conforme </w:t>
      </w:r>
      <w:r>
        <w:rPr>
          <w:sz w:val="20"/>
        </w:rPr>
        <w:t>o</w:t>
      </w:r>
      <w:r>
        <w:rPr>
          <w:spacing w:val="13"/>
          <w:sz w:val="20"/>
        </w:rPr>
        <w:t xml:space="preserve"> </w:t>
      </w:r>
      <w:r>
        <w:rPr>
          <w:spacing w:val="3"/>
          <w:sz w:val="20"/>
        </w:rPr>
        <w:t>caso;</w:t>
      </w:r>
    </w:p>
    <w:p w:rsidR="00F65FC5" w:rsidRDefault="00F65FC5">
      <w:pPr>
        <w:pStyle w:val="Corpodetexto"/>
      </w:pPr>
    </w:p>
    <w:p w:rsidR="00F65FC5" w:rsidRDefault="000D47E0">
      <w:pPr>
        <w:pStyle w:val="PargrafodaLista"/>
        <w:numPr>
          <w:ilvl w:val="0"/>
          <w:numId w:val="73"/>
        </w:numPr>
        <w:tabs>
          <w:tab w:val="left" w:pos="1807"/>
        </w:tabs>
        <w:ind w:right="1435" w:firstLine="0"/>
        <w:jc w:val="both"/>
        <w:rPr>
          <w:sz w:val="20"/>
        </w:rPr>
      </w:pPr>
      <w:r>
        <w:rPr>
          <w:spacing w:val="2"/>
          <w:sz w:val="20"/>
        </w:rPr>
        <w:t xml:space="preserve">Nos termos </w:t>
      </w:r>
      <w:r>
        <w:rPr>
          <w:sz w:val="20"/>
        </w:rPr>
        <w:t xml:space="preserve">dos </w:t>
      </w:r>
      <w:r>
        <w:rPr>
          <w:spacing w:val="3"/>
          <w:sz w:val="20"/>
        </w:rPr>
        <w:t xml:space="preserve">artigos </w:t>
      </w:r>
      <w:r>
        <w:rPr>
          <w:sz w:val="20"/>
        </w:rPr>
        <w:t xml:space="preserve">3° e </w:t>
      </w:r>
      <w:r>
        <w:rPr>
          <w:spacing w:val="2"/>
          <w:sz w:val="20"/>
        </w:rPr>
        <w:t xml:space="preserve">10° </w:t>
      </w:r>
      <w:r>
        <w:rPr>
          <w:sz w:val="20"/>
        </w:rPr>
        <w:t xml:space="preserve">da </w:t>
      </w:r>
      <w:r>
        <w:rPr>
          <w:spacing w:val="3"/>
          <w:sz w:val="20"/>
        </w:rPr>
        <w:t xml:space="preserve">Resolução CONAMA </w:t>
      </w:r>
      <w:r>
        <w:rPr>
          <w:sz w:val="20"/>
        </w:rPr>
        <w:t xml:space="preserve">n° </w:t>
      </w:r>
      <w:r>
        <w:rPr>
          <w:spacing w:val="3"/>
          <w:sz w:val="20"/>
        </w:rPr>
        <w:t xml:space="preserve">307, </w:t>
      </w:r>
      <w:r>
        <w:rPr>
          <w:sz w:val="20"/>
        </w:rPr>
        <w:t xml:space="preserve">de </w:t>
      </w:r>
      <w:r>
        <w:rPr>
          <w:spacing w:val="3"/>
          <w:sz w:val="20"/>
        </w:rPr>
        <w:t xml:space="preserve">05/07/2002, </w:t>
      </w:r>
      <w:r>
        <w:rPr>
          <w:sz w:val="20"/>
        </w:rPr>
        <w:t xml:space="preserve">a </w:t>
      </w:r>
      <w:r>
        <w:rPr>
          <w:spacing w:val="3"/>
          <w:sz w:val="20"/>
        </w:rPr>
        <w:t xml:space="preserve">Contratada deverá providenciar </w:t>
      </w:r>
      <w:r>
        <w:rPr>
          <w:sz w:val="20"/>
        </w:rPr>
        <w:t xml:space="preserve">a </w:t>
      </w:r>
      <w:r>
        <w:rPr>
          <w:spacing w:val="3"/>
          <w:sz w:val="20"/>
        </w:rPr>
        <w:t xml:space="preserve">destinação ambientalmente adequada </w:t>
      </w:r>
      <w:r>
        <w:rPr>
          <w:spacing w:val="2"/>
          <w:sz w:val="20"/>
        </w:rPr>
        <w:t xml:space="preserve">dos </w:t>
      </w:r>
      <w:r>
        <w:rPr>
          <w:spacing w:val="3"/>
          <w:sz w:val="20"/>
        </w:rPr>
        <w:t xml:space="preserve">resíduos </w:t>
      </w:r>
      <w:r>
        <w:rPr>
          <w:sz w:val="20"/>
        </w:rPr>
        <w:t xml:space="preserve">da </w:t>
      </w:r>
      <w:r>
        <w:rPr>
          <w:spacing w:val="3"/>
          <w:sz w:val="20"/>
        </w:rPr>
        <w:t xml:space="preserve">construção </w:t>
      </w:r>
      <w:r>
        <w:rPr>
          <w:spacing w:val="2"/>
          <w:sz w:val="20"/>
        </w:rPr>
        <w:t xml:space="preserve">civil </w:t>
      </w:r>
      <w:r>
        <w:rPr>
          <w:spacing w:val="3"/>
          <w:sz w:val="20"/>
        </w:rPr>
        <w:t xml:space="preserve">originários </w:t>
      </w:r>
      <w:r>
        <w:rPr>
          <w:sz w:val="20"/>
        </w:rPr>
        <w:t xml:space="preserve">da </w:t>
      </w:r>
      <w:r>
        <w:rPr>
          <w:spacing w:val="3"/>
          <w:sz w:val="20"/>
        </w:rPr>
        <w:t xml:space="preserve">contratação, obedecendo, </w:t>
      </w:r>
      <w:r>
        <w:rPr>
          <w:sz w:val="20"/>
        </w:rPr>
        <w:t xml:space="preserve">no </w:t>
      </w:r>
      <w:r>
        <w:rPr>
          <w:spacing w:val="2"/>
          <w:sz w:val="20"/>
        </w:rPr>
        <w:t xml:space="preserve">que </w:t>
      </w:r>
      <w:r>
        <w:rPr>
          <w:spacing w:val="3"/>
          <w:sz w:val="20"/>
        </w:rPr>
        <w:t xml:space="preserve">couber </w:t>
      </w:r>
      <w:r>
        <w:rPr>
          <w:spacing w:val="2"/>
          <w:sz w:val="20"/>
        </w:rPr>
        <w:t xml:space="preserve">aos </w:t>
      </w:r>
      <w:r>
        <w:rPr>
          <w:spacing w:val="3"/>
          <w:sz w:val="20"/>
        </w:rPr>
        <w:t>seguintes</w:t>
      </w:r>
      <w:r>
        <w:rPr>
          <w:spacing w:val="6"/>
          <w:sz w:val="20"/>
        </w:rPr>
        <w:t xml:space="preserve"> </w:t>
      </w:r>
      <w:r>
        <w:rPr>
          <w:spacing w:val="3"/>
          <w:sz w:val="20"/>
        </w:rPr>
        <w:t>procedimentos:</w:t>
      </w:r>
    </w:p>
    <w:p w:rsidR="00F65FC5" w:rsidRDefault="00F65FC5">
      <w:pPr>
        <w:pStyle w:val="Corpodetexto"/>
        <w:spacing w:before="2"/>
      </w:pPr>
    </w:p>
    <w:p w:rsidR="00F65FC5" w:rsidRDefault="000D47E0">
      <w:pPr>
        <w:pStyle w:val="PargrafodaLista"/>
        <w:numPr>
          <w:ilvl w:val="1"/>
          <w:numId w:val="73"/>
        </w:numPr>
        <w:tabs>
          <w:tab w:val="left" w:pos="1998"/>
        </w:tabs>
        <w:ind w:right="1435" w:firstLine="0"/>
        <w:rPr>
          <w:sz w:val="20"/>
        </w:rPr>
      </w:pPr>
      <w:r>
        <w:rPr>
          <w:spacing w:val="3"/>
          <w:sz w:val="20"/>
        </w:rPr>
        <w:t xml:space="preserve">Resíduos Classe </w:t>
      </w:r>
      <w:r>
        <w:rPr>
          <w:sz w:val="20"/>
        </w:rPr>
        <w:t xml:space="preserve">A </w:t>
      </w:r>
      <w:r>
        <w:rPr>
          <w:spacing w:val="3"/>
          <w:sz w:val="20"/>
        </w:rPr>
        <w:t xml:space="preserve">(reutilizáveis </w:t>
      </w:r>
      <w:r>
        <w:rPr>
          <w:sz w:val="20"/>
        </w:rPr>
        <w:t xml:space="preserve">ou </w:t>
      </w:r>
      <w:r>
        <w:rPr>
          <w:spacing w:val="3"/>
          <w:sz w:val="20"/>
        </w:rPr>
        <w:t xml:space="preserve">recicláveis como agregados): deverão ser reutilizados </w:t>
      </w:r>
      <w:r>
        <w:rPr>
          <w:sz w:val="20"/>
        </w:rPr>
        <w:t xml:space="preserve">ou </w:t>
      </w:r>
      <w:r>
        <w:rPr>
          <w:spacing w:val="3"/>
          <w:sz w:val="20"/>
        </w:rPr>
        <w:t xml:space="preserve">reciclados </w:t>
      </w:r>
      <w:r>
        <w:rPr>
          <w:sz w:val="20"/>
        </w:rPr>
        <w:t xml:space="preserve">na </w:t>
      </w:r>
      <w:r>
        <w:rPr>
          <w:spacing w:val="3"/>
          <w:sz w:val="20"/>
        </w:rPr>
        <w:t xml:space="preserve">forma </w:t>
      </w:r>
      <w:r>
        <w:rPr>
          <w:sz w:val="20"/>
        </w:rPr>
        <w:t xml:space="preserve">de </w:t>
      </w:r>
      <w:r>
        <w:rPr>
          <w:spacing w:val="3"/>
          <w:sz w:val="20"/>
        </w:rPr>
        <w:t xml:space="preserve">agregados </w:t>
      </w:r>
      <w:r>
        <w:rPr>
          <w:sz w:val="20"/>
        </w:rPr>
        <w:t xml:space="preserve">ou </w:t>
      </w:r>
      <w:r>
        <w:rPr>
          <w:spacing w:val="3"/>
          <w:sz w:val="20"/>
        </w:rPr>
        <w:t xml:space="preserve">encaminhados </w:t>
      </w:r>
      <w:r>
        <w:rPr>
          <w:sz w:val="20"/>
        </w:rPr>
        <w:t xml:space="preserve">a </w:t>
      </w:r>
      <w:r>
        <w:rPr>
          <w:spacing w:val="3"/>
          <w:sz w:val="20"/>
        </w:rPr>
        <w:t xml:space="preserve">aterro </w:t>
      </w:r>
      <w:r>
        <w:rPr>
          <w:sz w:val="20"/>
        </w:rPr>
        <w:t xml:space="preserve">de </w:t>
      </w:r>
      <w:r>
        <w:rPr>
          <w:spacing w:val="3"/>
          <w:sz w:val="20"/>
        </w:rPr>
        <w:t xml:space="preserve">resíduos Classe </w:t>
      </w:r>
      <w:r>
        <w:rPr>
          <w:sz w:val="20"/>
        </w:rPr>
        <w:t xml:space="preserve">A de </w:t>
      </w:r>
      <w:r>
        <w:rPr>
          <w:spacing w:val="3"/>
          <w:sz w:val="20"/>
        </w:rPr>
        <w:t xml:space="preserve">preservação de material </w:t>
      </w:r>
      <w:r>
        <w:rPr>
          <w:spacing w:val="2"/>
          <w:sz w:val="20"/>
        </w:rPr>
        <w:t>para usos</w:t>
      </w:r>
      <w:r>
        <w:rPr>
          <w:spacing w:val="24"/>
          <w:sz w:val="20"/>
        </w:rPr>
        <w:t xml:space="preserve"> </w:t>
      </w:r>
      <w:r>
        <w:rPr>
          <w:spacing w:val="3"/>
          <w:sz w:val="20"/>
        </w:rPr>
        <w:t>futuros;</w:t>
      </w:r>
    </w:p>
    <w:p w:rsidR="00F65FC5" w:rsidRDefault="00F65FC5">
      <w:pPr>
        <w:pStyle w:val="Corpodetexto"/>
        <w:spacing w:before="10"/>
        <w:rPr>
          <w:sz w:val="19"/>
        </w:rPr>
      </w:pPr>
    </w:p>
    <w:p w:rsidR="00F65FC5" w:rsidRDefault="000D47E0">
      <w:pPr>
        <w:pStyle w:val="PargrafodaLista"/>
        <w:numPr>
          <w:ilvl w:val="1"/>
          <w:numId w:val="73"/>
        </w:numPr>
        <w:tabs>
          <w:tab w:val="left" w:pos="2076"/>
        </w:tabs>
        <w:ind w:right="1437" w:firstLine="0"/>
        <w:rPr>
          <w:sz w:val="20"/>
        </w:rPr>
      </w:pPr>
      <w:r>
        <w:rPr>
          <w:spacing w:val="3"/>
          <w:sz w:val="20"/>
        </w:rPr>
        <w:t xml:space="preserve">resíduos Classe </w:t>
      </w:r>
      <w:r>
        <w:rPr>
          <w:sz w:val="20"/>
        </w:rPr>
        <w:t xml:space="preserve">B </w:t>
      </w:r>
      <w:r>
        <w:rPr>
          <w:spacing w:val="3"/>
          <w:sz w:val="20"/>
        </w:rPr>
        <w:t xml:space="preserve">(recicláveis para outras destinações): deverão </w:t>
      </w:r>
      <w:r>
        <w:rPr>
          <w:sz w:val="20"/>
        </w:rPr>
        <w:t xml:space="preserve">ser </w:t>
      </w:r>
      <w:r>
        <w:rPr>
          <w:spacing w:val="3"/>
          <w:sz w:val="20"/>
        </w:rPr>
        <w:t xml:space="preserve">reutilizados, reciclados </w:t>
      </w:r>
      <w:r>
        <w:rPr>
          <w:sz w:val="20"/>
        </w:rPr>
        <w:t xml:space="preserve">ou </w:t>
      </w:r>
      <w:r>
        <w:rPr>
          <w:spacing w:val="3"/>
          <w:sz w:val="20"/>
        </w:rPr>
        <w:t xml:space="preserve">encaminhados </w:t>
      </w:r>
      <w:r>
        <w:rPr>
          <w:sz w:val="20"/>
        </w:rPr>
        <w:t xml:space="preserve">a  </w:t>
      </w:r>
      <w:r>
        <w:rPr>
          <w:spacing w:val="3"/>
          <w:sz w:val="20"/>
        </w:rPr>
        <w:t xml:space="preserve">áreas </w:t>
      </w:r>
      <w:r>
        <w:rPr>
          <w:sz w:val="20"/>
        </w:rPr>
        <w:t xml:space="preserve">de  </w:t>
      </w:r>
      <w:r>
        <w:rPr>
          <w:spacing w:val="3"/>
          <w:sz w:val="20"/>
        </w:rPr>
        <w:t xml:space="preserve">armazenamento temporário, sendo dispostos </w:t>
      </w:r>
      <w:r>
        <w:rPr>
          <w:sz w:val="20"/>
        </w:rPr>
        <w:t xml:space="preserve">de </w:t>
      </w:r>
      <w:r>
        <w:rPr>
          <w:spacing w:val="4"/>
          <w:sz w:val="20"/>
        </w:rPr>
        <w:t xml:space="preserve">modo </w:t>
      </w:r>
      <w:r>
        <w:rPr>
          <w:sz w:val="20"/>
        </w:rPr>
        <w:t xml:space="preserve">a </w:t>
      </w:r>
      <w:r>
        <w:rPr>
          <w:spacing w:val="3"/>
          <w:sz w:val="20"/>
        </w:rPr>
        <w:t xml:space="preserve">permitir </w:t>
      </w:r>
      <w:r>
        <w:rPr>
          <w:sz w:val="20"/>
        </w:rPr>
        <w:t xml:space="preserve">a </w:t>
      </w:r>
      <w:r>
        <w:rPr>
          <w:spacing w:val="3"/>
          <w:sz w:val="20"/>
        </w:rPr>
        <w:t xml:space="preserve">sua utilização </w:t>
      </w:r>
      <w:r>
        <w:rPr>
          <w:sz w:val="20"/>
        </w:rPr>
        <w:t xml:space="preserve">ou </w:t>
      </w:r>
      <w:r>
        <w:rPr>
          <w:spacing w:val="3"/>
          <w:sz w:val="20"/>
        </w:rPr>
        <w:t>reciclagem</w:t>
      </w:r>
      <w:r>
        <w:rPr>
          <w:spacing w:val="44"/>
          <w:sz w:val="20"/>
        </w:rPr>
        <w:t xml:space="preserve"> </w:t>
      </w:r>
      <w:r>
        <w:rPr>
          <w:spacing w:val="3"/>
          <w:sz w:val="20"/>
        </w:rPr>
        <w:t>futura;</w:t>
      </w:r>
    </w:p>
    <w:p w:rsidR="00F65FC5" w:rsidRDefault="00F65FC5">
      <w:pPr>
        <w:pStyle w:val="Corpodetexto"/>
      </w:pPr>
    </w:p>
    <w:p w:rsidR="00F65FC5" w:rsidRDefault="000D47E0">
      <w:pPr>
        <w:pStyle w:val="PargrafodaLista"/>
        <w:numPr>
          <w:ilvl w:val="1"/>
          <w:numId w:val="73"/>
        </w:numPr>
        <w:tabs>
          <w:tab w:val="left" w:pos="2030"/>
        </w:tabs>
        <w:ind w:right="1434" w:firstLine="0"/>
        <w:rPr>
          <w:sz w:val="20"/>
        </w:rPr>
      </w:pPr>
      <w:r>
        <w:rPr>
          <w:spacing w:val="3"/>
          <w:sz w:val="20"/>
        </w:rPr>
        <w:t xml:space="preserve">resíduos Classe </w:t>
      </w:r>
      <w:r>
        <w:rPr>
          <w:sz w:val="20"/>
        </w:rPr>
        <w:t xml:space="preserve">C </w:t>
      </w:r>
      <w:r>
        <w:rPr>
          <w:spacing w:val="3"/>
          <w:sz w:val="20"/>
        </w:rPr>
        <w:t xml:space="preserve">(para </w:t>
      </w:r>
      <w:r>
        <w:rPr>
          <w:sz w:val="20"/>
        </w:rPr>
        <w:t xml:space="preserve">os </w:t>
      </w:r>
      <w:r>
        <w:rPr>
          <w:spacing w:val="3"/>
          <w:sz w:val="20"/>
        </w:rPr>
        <w:t xml:space="preserve">quais </w:t>
      </w:r>
      <w:r>
        <w:rPr>
          <w:spacing w:val="2"/>
          <w:sz w:val="20"/>
        </w:rPr>
        <w:t xml:space="preserve">não foram </w:t>
      </w:r>
      <w:r>
        <w:rPr>
          <w:spacing w:val="3"/>
          <w:sz w:val="20"/>
        </w:rPr>
        <w:t xml:space="preserve">desenvolvidas tecnologias </w:t>
      </w:r>
      <w:r>
        <w:rPr>
          <w:sz w:val="20"/>
        </w:rPr>
        <w:t xml:space="preserve">ou </w:t>
      </w:r>
      <w:r>
        <w:rPr>
          <w:spacing w:val="3"/>
          <w:sz w:val="20"/>
        </w:rPr>
        <w:t xml:space="preserve">aplicações economicamente </w:t>
      </w:r>
      <w:r>
        <w:rPr>
          <w:spacing w:val="2"/>
          <w:sz w:val="20"/>
        </w:rPr>
        <w:t xml:space="preserve">viáveis que </w:t>
      </w:r>
      <w:r>
        <w:rPr>
          <w:spacing w:val="3"/>
          <w:sz w:val="20"/>
        </w:rPr>
        <w:t xml:space="preserve">permitam </w:t>
      </w:r>
      <w:r>
        <w:rPr>
          <w:sz w:val="20"/>
        </w:rPr>
        <w:t xml:space="preserve">a sua </w:t>
      </w:r>
      <w:r>
        <w:rPr>
          <w:spacing w:val="3"/>
          <w:sz w:val="20"/>
        </w:rPr>
        <w:t xml:space="preserve">reciclagem/recuperação): deverão ser armazenados, transportados </w:t>
      </w:r>
      <w:r>
        <w:rPr>
          <w:sz w:val="20"/>
        </w:rPr>
        <w:t xml:space="preserve">e </w:t>
      </w:r>
      <w:r>
        <w:rPr>
          <w:spacing w:val="3"/>
          <w:sz w:val="20"/>
        </w:rPr>
        <w:t xml:space="preserve">destinados </w:t>
      </w:r>
      <w:r>
        <w:rPr>
          <w:sz w:val="20"/>
        </w:rPr>
        <w:t xml:space="preserve">em </w:t>
      </w:r>
      <w:r>
        <w:rPr>
          <w:spacing w:val="3"/>
          <w:sz w:val="20"/>
        </w:rPr>
        <w:t xml:space="preserve">conformidade </w:t>
      </w:r>
      <w:r>
        <w:rPr>
          <w:sz w:val="20"/>
        </w:rPr>
        <w:t xml:space="preserve">com as </w:t>
      </w:r>
      <w:r>
        <w:rPr>
          <w:spacing w:val="3"/>
          <w:sz w:val="20"/>
        </w:rPr>
        <w:t>normas</w:t>
      </w:r>
      <w:r>
        <w:rPr>
          <w:spacing w:val="61"/>
          <w:sz w:val="20"/>
        </w:rPr>
        <w:t xml:space="preserve"> </w:t>
      </w:r>
      <w:r>
        <w:rPr>
          <w:spacing w:val="3"/>
          <w:sz w:val="20"/>
        </w:rPr>
        <w:t>técnicas específicas;</w:t>
      </w:r>
    </w:p>
    <w:p w:rsidR="00F65FC5" w:rsidRDefault="00F65FC5">
      <w:pPr>
        <w:pStyle w:val="Corpodetexto"/>
        <w:spacing w:before="2"/>
      </w:pPr>
    </w:p>
    <w:p w:rsidR="00F65FC5" w:rsidRDefault="000D47E0">
      <w:pPr>
        <w:pStyle w:val="PargrafodaLista"/>
        <w:numPr>
          <w:ilvl w:val="1"/>
          <w:numId w:val="73"/>
        </w:numPr>
        <w:tabs>
          <w:tab w:val="left" w:pos="2061"/>
        </w:tabs>
        <w:ind w:right="1419" w:firstLine="0"/>
        <w:rPr>
          <w:sz w:val="20"/>
        </w:rPr>
      </w:pPr>
      <w:r>
        <w:rPr>
          <w:spacing w:val="3"/>
          <w:sz w:val="20"/>
        </w:rPr>
        <w:t xml:space="preserve">resíduos Classe </w:t>
      </w:r>
      <w:r>
        <w:rPr>
          <w:sz w:val="20"/>
        </w:rPr>
        <w:t xml:space="preserve">D </w:t>
      </w:r>
      <w:r>
        <w:rPr>
          <w:spacing w:val="3"/>
          <w:sz w:val="20"/>
        </w:rPr>
        <w:t xml:space="preserve">(perigosos, contaminados </w:t>
      </w:r>
      <w:r>
        <w:rPr>
          <w:sz w:val="20"/>
        </w:rPr>
        <w:t xml:space="preserve">ou </w:t>
      </w:r>
      <w:r>
        <w:rPr>
          <w:spacing w:val="3"/>
          <w:sz w:val="20"/>
        </w:rPr>
        <w:t xml:space="preserve">prejudiciais </w:t>
      </w:r>
      <w:r>
        <w:rPr>
          <w:sz w:val="20"/>
        </w:rPr>
        <w:t xml:space="preserve">à </w:t>
      </w:r>
      <w:r>
        <w:rPr>
          <w:spacing w:val="3"/>
          <w:sz w:val="20"/>
        </w:rPr>
        <w:t xml:space="preserve">saúde): deverão </w:t>
      </w:r>
      <w:r>
        <w:rPr>
          <w:sz w:val="20"/>
        </w:rPr>
        <w:t xml:space="preserve">ser </w:t>
      </w:r>
      <w:r>
        <w:rPr>
          <w:spacing w:val="3"/>
          <w:sz w:val="20"/>
        </w:rPr>
        <w:t xml:space="preserve">armazenados, transportados </w:t>
      </w:r>
      <w:r>
        <w:rPr>
          <w:sz w:val="20"/>
        </w:rPr>
        <w:t xml:space="preserve">e </w:t>
      </w:r>
      <w:r>
        <w:rPr>
          <w:spacing w:val="3"/>
          <w:sz w:val="20"/>
        </w:rPr>
        <w:t xml:space="preserve">destinados </w:t>
      </w:r>
      <w:r>
        <w:rPr>
          <w:sz w:val="20"/>
        </w:rPr>
        <w:t xml:space="preserve">em </w:t>
      </w:r>
      <w:r>
        <w:rPr>
          <w:spacing w:val="3"/>
          <w:sz w:val="20"/>
        </w:rPr>
        <w:t xml:space="preserve">conformidade </w:t>
      </w:r>
      <w:r>
        <w:rPr>
          <w:sz w:val="20"/>
        </w:rPr>
        <w:t xml:space="preserve">com as </w:t>
      </w:r>
      <w:r>
        <w:rPr>
          <w:spacing w:val="3"/>
          <w:sz w:val="20"/>
        </w:rPr>
        <w:t>normas técnicas</w:t>
      </w:r>
      <w:r>
        <w:rPr>
          <w:spacing w:val="61"/>
          <w:sz w:val="20"/>
        </w:rPr>
        <w:t xml:space="preserve"> </w:t>
      </w:r>
      <w:r>
        <w:rPr>
          <w:spacing w:val="3"/>
          <w:sz w:val="20"/>
        </w:rPr>
        <w:t>específicas.</w:t>
      </w:r>
    </w:p>
    <w:p w:rsidR="00F65FC5" w:rsidRDefault="00F65FC5">
      <w:pPr>
        <w:pStyle w:val="Corpodetexto"/>
      </w:pPr>
    </w:p>
    <w:p w:rsidR="00F65FC5" w:rsidRDefault="000D47E0">
      <w:pPr>
        <w:pStyle w:val="PargrafodaLista"/>
        <w:numPr>
          <w:ilvl w:val="0"/>
          <w:numId w:val="73"/>
        </w:numPr>
        <w:tabs>
          <w:tab w:val="left" w:pos="1803"/>
        </w:tabs>
        <w:ind w:right="1419" w:firstLine="0"/>
        <w:jc w:val="both"/>
        <w:rPr>
          <w:sz w:val="20"/>
        </w:rPr>
      </w:pPr>
      <w:r>
        <w:rPr>
          <w:sz w:val="20"/>
        </w:rPr>
        <w:t xml:space="preserve">Em </w:t>
      </w:r>
      <w:r>
        <w:rPr>
          <w:spacing w:val="3"/>
          <w:sz w:val="20"/>
        </w:rPr>
        <w:t xml:space="preserve">nenhuma hipótese </w:t>
      </w:r>
      <w:r>
        <w:rPr>
          <w:sz w:val="20"/>
        </w:rPr>
        <w:t xml:space="preserve">a </w:t>
      </w:r>
      <w:r>
        <w:rPr>
          <w:spacing w:val="3"/>
          <w:sz w:val="20"/>
        </w:rPr>
        <w:t xml:space="preserve">Contratada poderá </w:t>
      </w:r>
      <w:r>
        <w:rPr>
          <w:spacing w:val="2"/>
          <w:sz w:val="20"/>
        </w:rPr>
        <w:t xml:space="preserve">dispor </w:t>
      </w:r>
      <w:r>
        <w:rPr>
          <w:sz w:val="20"/>
        </w:rPr>
        <w:t xml:space="preserve">os </w:t>
      </w:r>
      <w:r>
        <w:rPr>
          <w:spacing w:val="3"/>
          <w:sz w:val="20"/>
        </w:rPr>
        <w:t xml:space="preserve">resíduos originários </w:t>
      </w:r>
      <w:r>
        <w:rPr>
          <w:sz w:val="20"/>
        </w:rPr>
        <w:t xml:space="preserve">da </w:t>
      </w:r>
      <w:r>
        <w:rPr>
          <w:spacing w:val="3"/>
          <w:sz w:val="20"/>
        </w:rPr>
        <w:t xml:space="preserve">contratação </w:t>
      </w:r>
      <w:r>
        <w:rPr>
          <w:sz w:val="20"/>
        </w:rPr>
        <w:t xml:space="preserve">em </w:t>
      </w:r>
      <w:r>
        <w:rPr>
          <w:spacing w:val="3"/>
          <w:sz w:val="20"/>
        </w:rPr>
        <w:t xml:space="preserve">aterros </w:t>
      </w:r>
      <w:r>
        <w:rPr>
          <w:sz w:val="20"/>
        </w:rPr>
        <w:t xml:space="preserve">de </w:t>
      </w:r>
      <w:r>
        <w:rPr>
          <w:spacing w:val="3"/>
          <w:sz w:val="20"/>
        </w:rPr>
        <w:t xml:space="preserve">resíduos domiciliares, </w:t>
      </w:r>
      <w:r>
        <w:rPr>
          <w:spacing w:val="2"/>
          <w:sz w:val="20"/>
        </w:rPr>
        <w:t xml:space="preserve">áreas </w:t>
      </w:r>
      <w:r>
        <w:rPr>
          <w:sz w:val="20"/>
        </w:rPr>
        <w:t xml:space="preserve">de </w:t>
      </w:r>
      <w:r>
        <w:rPr>
          <w:spacing w:val="3"/>
          <w:sz w:val="20"/>
        </w:rPr>
        <w:t xml:space="preserve">“bota fora”, encostas, corpos d´água, lotes vagos </w:t>
      </w:r>
      <w:r>
        <w:rPr>
          <w:sz w:val="20"/>
        </w:rPr>
        <w:t xml:space="preserve">e </w:t>
      </w:r>
      <w:r>
        <w:rPr>
          <w:spacing w:val="3"/>
          <w:sz w:val="20"/>
        </w:rPr>
        <w:t xml:space="preserve">áreas protegidas </w:t>
      </w:r>
      <w:r>
        <w:rPr>
          <w:spacing w:val="2"/>
          <w:sz w:val="20"/>
        </w:rPr>
        <w:t xml:space="preserve">por Lei, </w:t>
      </w:r>
      <w:r>
        <w:rPr>
          <w:sz w:val="20"/>
        </w:rPr>
        <w:t xml:space="preserve">bem </w:t>
      </w:r>
      <w:r>
        <w:rPr>
          <w:spacing w:val="3"/>
          <w:sz w:val="20"/>
        </w:rPr>
        <w:t xml:space="preserve">como </w:t>
      </w:r>
      <w:r>
        <w:rPr>
          <w:sz w:val="20"/>
        </w:rPr>
        <w:t xml:space="preserve">em </w:t>
      </w:r>
      <w:r>
        <w:rPr>
          <w:spacing w:val="2"/>
          <w:sz w:val="20"/>
        </w:rPr>
        <w:t xml:space="preserve">áreas não </w:t>
      </w:r>
      <w:r>
        <w:rPr>
          <w:spacing w:val="3"/>
          <w:sz w:val="20"/>
        </w:rPr>
        <w:t>licenciadas.</w:t>
      </w:r>
    </w:p>
    <w:p w:rsidR="00F65FC5" w:rsidRDefault="00F65FC5">
      <w:pPr>
        <w:jc w:val="both"/>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PargrafodaLista"/>
        <w:numPr>
          <w:ilvl w:val="0"/>
          <w:numId w:val="73"/>
        </w:numPr>
        <w:tabs>
          <w:tab w:val="left" w:pos="1678"/>
        </w:tabs>
        <w:spacing w:before="93"/>
        <w:ind w:left="1418" w:right="1557" w:firstLine="0"/>
        <w:jc w:val="both"/>
        <w:rPr>
          <w:sz w:val="20"/>
        </w:rPr>
      </w:pPr>
      <w:r>
        <w:rPr>
          <w:spacing w:val="3"/>
          <w:sz w:val="20"/>
        </w:rPr>
        <w:t xml:space="preserve">Para fins </w:t>
      </w:r>
      <w:r>
        <w:rPr>
          <w:sz w:val="20"/>
        </w:rPr>
        <w:t xml:space="preserve">de </w:t>
      </w:r>
      <w:r>
        <w:rPr>
          <w:spacing w:val="3"/>
          <w:sz w:val="20"/>
        </w:rPr>
        <w:t xml:space="preserve">fiscalização </w:t>
      </w:r>
      <w:r>
        <w:rPr>
          <w:sz w:val="20"/>
        </w:rPr>
        <w:t xml:space="preserve">do </w:t>
      </w:r>
      <w:r>
        <w:rPr>
          <w:spacing w:val="3"/>
          <w:sz w:val="20"/>
        </w:rPr>
        <w:t xml:space="preserve">fiel cumprimento </w:t>
      </w:r>
      <w:r>
        <w:rPr>
          <w:sz w:val="20"/>
        </w:rPr>
        <w:t xml:space="preserve">do </w:t>
      </w:r>
      <w:r>
        <w:rPr>
          <w:spacing w:val="2"/>
          <w:sz w:val="20"/>
        </w:rPr>
        <w:t xml:space="preserve">Plano </w:t>
      </w:r>
      <w:r>
        <w:rPr>
          <w:spacing w:val="3"/>
          <w:sz w:val="20"/>
        </w:rPr>
        <w:t xml:space="preserve">Municipal </w:t>
      </w:r>
      <w:r>
        <w:rPr>
          <w:sz w:val="20"/>
        </w:rPr>
        <w:t xml:space="preserve">de </w:t>
      </w:r>
      <w:r>
        <w:rPr>
          <w:spacing w:val="3"/>
          <w:sz w:val="20"/>
        </w:rPr>
        <w:t xml:space="preserve">Gestão </w:t>
      </w:r>
      <w:r>
        <w:rPr>
          <w:sz w:val="20"/>
        </w:rPr>
        <w:t xml:space="preserve">de </w:t>
      </w:r>
      <w:r>
        <w:rPr>
          <w:spacing w:val="3"/>
          <w:sz w:val="20"/>
        </w:rPr>
        <w:t xml:space="preserve">Resíduos </w:t>
      </w:r>
      <w:r>
        <w:rPr>
          <w:sz w:val="20"/>
        </w:rPr>
        <w:t xml:space="preserve">da </w:t>
      </w:r>
      <w:r>
        <w:rPr>
          <w:spacing w:val="3"/>
          <w:sz w:val="20"/>
        </w:rPr>
        <w:t xml:space="preserve">Construção </w:t>
      </w:r>
      <w:r>
        <w:rPr>
          <w:spacing w:val="2"/>
          <w:sz w:val="20"/>
        </w:rPr>
        <w:t xml:space="preserve">Civil, </w:t>
      </w:r>
      <w:r>
        <w:rPr>
          <w:sz w:val="20"/>
        </w:rPr>
        <w:t xml:space="preserve">ou do </w:t>
      </w:r>
      <w:r>
        <w:rPr>
          <w:spacing w:val="2"/>
          <w:sz w:val="20"/>
        </w:rPr>
        <w:t xml:space="preserve">Plano </w:t>
      </w:r>
      <w:r>
        <w:rPr>
          <w:sz w:val="20"/>
        </w:rPr>
        <w:t xml:space="preserve">de </w:t>
      </w:r>
      <w:r>
        <w:rPr>
          <w:spacing w:val="3"/>
          <w:sz w:val="20"/>
        </w:rPr>
        <w:t xml:space="preserve">Gerenciamento </w:t>
      </w:r>
      <w:r>
        <w:rPr>
          <w:sz w:val="20"/>
        </w:rPr>
        <w:t xml:space="preserve">de </w:t>
      </w:r>
      <w:r>
        <w:rPr>
          <w:spacing w:val="3"/>
          <w:sz w:val="20"/>
        </w:rPr>
        <w:t xml:space="preserve">Resíduos </w:t>
      </w:r>
      <w:r>
        <w:rPr>
          <w:sz w:val="20"/>
        </w:rPr>
        <w:t xml:space="preserve">da </w:t>
      </w:r>
      <w:r>
        <w:rPr>
          <w:spacing w:val="3"/>
          <w:sz w:val="20"/>
        </w:rPr>
        <w:t xml:space="preserve">Construção </w:t>
      </w:r>
      <w:r>
        <w:rPr>
          <w:spacing w:val="2"/>
          <w:sz w:val="20"/>
        </w:rPr>
        <w:t xml:space="preserve">Civil, </w:t>
      </w:r>
      <w:r>
        <w:rPr>
          <w:spacing w:val="3"/>
          <w:sz w:val="20"/>
        </w:rPr>
        <w:t xml:space="preserve">conforme </w:t>
      </w:r>
      <w:r>
        <w:rPr>
          <w:sz w:val="20"/>
        </w:rPr>
        <w:t xml:space="preserve">o </w:t>
      </w:r>
      <w:r>
        <w:rPr>
          <w:spacing w:val="3"/>
          <w:sz w:val="20"/>
        </w:rPr>
        <w:t xml:space="preserve">caso, </w:t>
      </w:r>
      <w:r>
        <w:rPr>
          <w:sz w:val="20"/>
        </w:rPr>
        <w:t xml:space="preserve">a </w:t>
      </w:r>
      <w:r>
        <w:rPr>
          <w:spacing w:val="3"/>
          <w:sz w:val="20"/>
        </w:rPr>
        <w:t xml:space="preserve">contratada comprovará, sob pena </w:t>
      </w:r>
      <w:r>
        <w:rPr>
          <w:sz w:val="20"/>
        </w:rPr>
        <w:t xml:space="preserve">de </w:t>
      </w:r>
      <w:r>
        <w:rPr>
          <w:spacing w:val="3"/>
          <w:sz w:val="20"/>
        </w:rPr>
        <w:t xml:space="preserve">multa, </w:t>
      </w:r>
      <w:r>
        <w:rPr>
          <w:spacing w:val="2"/>
          <w:sz w:val="20"/>
        </w:rPr>
        <w:t xml:space="preserve">que </w:t>
      </w:r>
      <w:r>
        <w:rPr>
          <w:spacing w:val="3"/>
          <w:sz w:val="20"/>
        </w:rPr>
        <w:t xml:space="preserve">todos </w:t>
      </w:r>
      <w:r>
        <w:rPr>
          <w:sz w:val="20"/>
        </w:rPr>
        <w:t xml:space="preserve">os </w:t>
      </w:r>
      <w:r>
        <w:rPr>
          <w:spacing w:val="3"/>
          <w:sz w:val="20"/>
        </w:rPr>
        <w:t xml:space="preserve">resíduos </w:t>
      </w:r>
      <w:r>
        <w:rPr>
          <w:spacing w:val="5"/>
          <w:sz w:val="20"/>
        </w:rPr>
        <w:t xml:space="preserve">removidos </w:t>
      </w:r>
      <w:r>
        <w:rPr>
          <w:spacing w:val="2"/>
          <w:sz w:val="20"/>
        </w:rPr>
        <w:t xml:space="preserve">estão </w:t>
      </w:r>
      <w:r>
        <w:rPr>
          <w:spacing w:val="3"/>
          <w:sz w:val="20"/>
        </w:rPr>
        <w:t xml:space="preserve">acompanhados </w:t>
      </w:r>
      <w:r>
        <w:rPr>
          <w:sz w:val="20"/>
        </w:rPr>
        <w:t xml:space="preserve">de </w:t>
      </w:r>
      <w:r>
        <w:rPr>
          <w:spacing w:val="3"/>
          <w:sz w:val="20"/>
        </w:rPr>
        <w:t xml:space="preserve">Controle </w:t>
      </w:r>
      <w:r>
        <w:rPr>
          <w:sz w:val="20"/>
        </w:rPr>
        <w:t xml:space="preserve">de </w:t>
      </w:r>
      <w:r>
        <w:rPr>
          <w:spacing w:val="3"/>
          <w:sz w:val="20"/>
        </w:rPr>
        <w:t xml:space="preserve">Transporte </w:t>
      </w:r>
      <w:r>
        <w:rPr>
          <w:sz w:val="20"/>
        </w:rPr>
        <w:t xml:space="preserve">de </w:t>
      </w:r>
      <w:r>
        <w:rPr>
          <w:spacing w:val="3"/>
          <w:sz w:val="20"/>
        </w:rPr>
        <w:t xml:space="preserve">Resíduos, </w:t>
      </w:r>
      <w:r>
        <w:rPr>
          <w:sz w:val="20"/>
        </w:rPr>
        <w:t xml:space="preserve">em </w:t>
      </w:r>
      <w:r>
        <w:rPr>
          <w:spacing w:val="3"/>
          <w:sz w:val="20"/>
        </w:rPr>
        <w:t xml:space="preserve">conformidade </w:t>
      </w:r>
      <w:r>
        <w:rPr>
          <w:sz w:val="20"/>
        </w:rPr>
        <w:t xml:space="preserve">com as </w:t>
      </w:r>
      <w:r>
        <w:rPr>
          <w:spacing w:val="2"/>
          <w:sz w:val="20"/>
        </w:rPr>
        <w:t xml:space="preserve">normas </w:t>
      </w:r>
      <w:r>
        <w:rPr>
          <w:sz w:val="20"/>
        </w:rPr>
        <w:t xml:space="preserve">da </w:t>
      </w:r>
      <w:r>
        <w:rPr>
          <w:spacing w:val="3"/>
          <w:sz w:val="20"/>
        </w:rPr>
        <w:t xml:space="preserve">Agência Brasileira </w:t>
      </w:r>
      <w:r>
        <w:rPr>
          <w:sz w:val="20"/>
        </w:rPr>
        <w:t xml:space="preserve">de </w:t>
      </w:r>
      <w:r>
        <w:rPr>
          <w:spacing w:val="2"/>
          <w:sz w:val="20"/>
        </w:rPr>
        <w:t xml:space="preserve">Normas </w:t>
      </w:r>
      <w:r>
        <w:rPr>
          <w:spacing w:val="3"/>
          <w:sz w:val="20"/>
        </w:rPr>
        <w:t xml:space="preserve">Técnicas </w:t>
      </w:r>
      <w:r>
        <w:rPr>
          <w:sz w:val="20"/>
        </w:rPr>
        <w:t xml:space="preserve">- </w:t>
      </w:r>
      <w:r>
        <w:rPr>
          <w:spacing w:val="3"/>
          <w:sz w:val="20"/>
        </w:rPr>
        <w:t xml:space="preserve">ABNT, </w:t>
      </w:r>
      <w:r>
        <w:rPr>
          <w:sz w:val="20"/>
        </w:rPr>
        <w:t xml:space="preserve">ABNT </w:t>
      </w:r>
      <w:r>
        <w:rPr>
          <w:spacing w:val="2"/>
          <w:sz w:val="20"/>
        </w:rPr>
        <w:t xml:space="preserve">NBR nºs </w:t>
      </w:r>
      <w:r>
        <w:rPr>
          <w:spacing w:val="3"/>
          <w:sz w:val="20"/>
        </w:rPr>
        <w:t xml:space="preserve">15.112, 15.113, 15.114, 15.115  </w:t>
      </w:r>
      <w:r>
        <w:rPr>
          <w:sz w:val="20"/>
        </w:rPr>
        <w:t xml:space="preserve">e </w:t>
      </w:r>
      <w:r>
        <w:rPr>
          <w:spacing w:val="3"/>
          <w:sz w:val="20"/>
        </w:rPr>
        <w:t xml:space="preserve">15.116, </w:t>
      </w:r>
      <w:r>
        <w:rPr>
          <w:sz w:val="20"/>
        </w:rPr>
        <w:t>de</w:t>
      </w:r>
      <w:r>
        <w:rPr>
          <w:spacing w:val="22"/>
          <w:sz w:val="20"/>
        </w:rPr>
        <w:t xml:space="preserve"> </w:t>
      </w:r>
      <w:r>
        <w:rPr>
          <w:spacing w:val="4"/>
          <w:sz w:val="20"/>
        </w:rPr>
        <w:t>2004.</w:t>
      </w:r>
    </w:p>
    <w:p w:rsidR="00F65FC5" w:rsidRDefault="00F65FC5">
      <w:pPr>
        <w:pStyle w:val="Corpodetexto"/>
      </w:pPr>
    </w:p>
    <w:p w:rsidR="00F65FC5" w:rsidRDefault="000D47E0">
      <w:pPr>
        <w:pStyle w:val="Corpodetexto"/>
        <w:ind w:left="1418" w:right="1556" w:firstLine="60"/>
        <w:jc w:val="both"/>
      </w:pPr>
      <w:r>
        <w:t xml:space="preserve">-A </w:t>
      </w:r>
      <w:r>
        <w:rPr>
          <w:spacing w:val="3"/>
        </w:rPr>
        <w:t xml:space="preserve">contratada deverá providenciar </w:t>
      </w:r>
      <w:r>
        <w:t xml:space="preserve">o </w:t>
      </w:r>
      <w:r>
        <w:rPr>
          <w:spacing w:val="3"/>
        </w:rPr>
        <w:t xml:space="preserve">recolhimento </w:t>
      </w:r>
      <w:r>
        <w:t xml:space="preserve">e o </w:t>
      </w:r>
      <w:r>
        <w:rPr>
          <w:spacing w:val="3"/>
        </w:rPr>
        <w:t xml:space="preserve">adequado descarte </w:t>
      </w:r>
      <w:r>
        <w:rPr>
          <w:spacing w:val="2"/>
        </w:rPr>
        <w:t xml:space="preserve">dos </w:t>
      </w:r>
      <w:r>
        <w:rPr>
          <w:spacing w:val="3"/>
        </w:rPr>
        <w:t xml:space="preserve">frascos </w:t>
      </w:r>
      <w:r>
        <w:rPr>
          <w:spacing w:val="4"/>
        </w:rPr>
        <w:t xml:space="preserve">de  </w:t>
      </w:r>
      <w:r>
        <w:rPr>
          <w:spacing w:val="3"/>
        </w:rPr>
        <w:t xml:space="preserve">aerossol originários </w:t>
      </w:r>
      <w:r>
        <w:t xml:space="preserve">da </w:t>
      </w:r>
      <w:r>
        <w:rPr>
          <w:spacing w:val="3"/>
        </w:rPr>
        <w:t xml:space="preserve">contratação, </w:t>
      </w:r>
      <w:r>
        <w:rPr>
          <w:spacing w:val="4"/>
        </w:rPr>
        <w:t xml:space="preserve">recolhendo-os </w:t>
      </w:r>
      <w:r>
        <w:t xml:space="preserve">ao </w:t>
      </w:r>
      <w:r>
        <w:rPr>
          <w:spacing w:val="3"/>
        </w:rPr>
        <w:t xml:space="preserve">sistema </w:t>
      </w:r>
      <w:r>
        <w:t xml:space="preserve">de </w:t>
      </w:r>
      <w:r>
        <w:rPr>
          <w:spacing w:val="3"/>
        </w:rPr>
        <w:t xml:space="preserve">coleta </w:t>
      </w:r>
      <w:r>
        <w:rPr>
          <w:spacing w:val="4"/>
        </w:rPr>
        <w:t xml:space="preserve">montado </w:t>
      </w:r>
      <w:r>
        <w:rPr>
          <w:spacing w:val="2"/>
        </w:rPr>
        <w:t xml:space="preserve">pelo  </w:t>
      </w:r>
      <w:r>
        <w:rPr>
          <w:spacing w:val="3"/>
        </w:rPr>
        <w:t xml:space="preserve">respectivo fabricante, distribuidor, importador, comerciante </w:t>
      </w:r>
      <w:r>
        <w:t xml:space="preserve">ou </w:t>
      </w:r>
      <w:r>
        <w:rPr>
          <w:spacing w:val="3"/>
        </w:rPr>
        <w:t xml:space="preserve">revendedor, para </w:t>
      </w:r>
      <w:r>
        <w:rPr>
          <w:spacing w:val="2"/>
        </w:rPr>
        <w:t xml:space="preserve">fins </w:t>
      </w:r>
      <w:r>
        <w:t xml:space="preserve">de </w:t>
      </w:r>
      <w:r>
        <w:rPr>
          <w:spacing w:val="3"/>
        </w:rPr>
        <w:t xml:space="preserve">sua destinação final ambientalmente adequada, </w:t>
      </w:r>
      <w:r>
        <w:rPr>
          <w:spacing w:val="4"/>
        </w:rPr>
        <w:t xml:space="preserve">conforme </w:t>
      </w:r>
      <w:r>
        <w:rPr>
          <w:spacing w:val="3"/>
        </w:rPr>
        <w:t xml:space="preserve">artigos </w:t>
      </w:r>
      <w:r>
        <w:t xml:space="preserve">1° e 2° da </w:t>
      </w:r>
      <w:r>
        <w:rPr>
          <w:spacing w:val="2"/>
        </w:rPr>
        <w:t xml:space="preserve">Lei </w:t>
      </w:r>
      <w:r>
        <w:rPr>
          <w:spacing w:val="3"/>
        </w:rPr>
        <w:t xml:space="preserve">estadual </w:t>
      </w:r>
      <w:r>
        <w:t xml:space="preserve">n° </w:t>
      </w:r>
      <w:r>
        <w:rPr>
          <w:spacing w:val="3"/>
        </w:rPr>
        <w:t xml:space="preserve">10.888, </w:t>
      </w:r>
      <w:r>
        <w:t xml:space="preserve">de </w:t>
      </w:r>
      <w:r>
        <w:rPr>
          <w:spacing w:val="3"/>
        </w:rPr>
        <w:t xml:space="preserve">2001, </w:t>
      </w:r>
      <w:r>
        <w:t xml:space="preserve">do </w:t>
      </w:r>
      <w:r>
        <w:rPr>
          <w:spacing w:val="3"/>
        </w:rPr>
        <w:t xml:space="preserve">Estado </w:t>
      </w:r>
      <w:r>
        <w:t xml:space="preserve">de </w:t>
      </w:r>
      <w:r>
        <w:rPr>
          <w:spacing w:val="2"/>
        </w:rPr>
        <w:t xml:space="preserve">São </w:t>
      </w:r>
      <w:r>
        <w:rPr>
          <w:spacing w:val="3"/>
        </w:rPr>
        <w:t xml:space="preserve">Paulo, </w:t>
      </w:r>
      <w:r>
        <w:t xml:space="preserve">e </w:t>
      </w:r>
      <w:r>
        <w:rPr>
          <w:spacing w:val="3"/>
        </w:rPr>
        <w:t>legislação correlata.</w:t>
      </w:r>
    </w:p>
    <w:p w:rsidR="00F65FC5" w:rsidRDefault="00F65FC5">
      <w:pPr>
        <w:pStyle w:val="Corpodetexto"/>
      </w:pPr>
    </w:p>
    <w:p w:rsidR="00F65FC5" w:rsidRDefault="000D47E0">
      <w:pPr>
        <w:pStyle w:val="Corpodetexto"/>
        <w:ind w:left="1418" w:right="1565"/>
        <w:jc w:val="both"/>
      </w:pPr>
      <w:r>
        <w:t>Nos termos da Instrução Normativa SEGES/MPDG n° 5/2017, e da Instrução Normativa SLTI/MPOG n° 1, de 19/01/2010, a contratada deverá adotar as seguintes providências:</w:t>
      </w:r>
    </w:p>
    <w:p w:rsidR="00F65FC5" w:rsidRDefault="00F65FC5">
      <w:pPr>
        <w:pStyle w:val="Corpodetexto"/>
      </w:pPr>
    </w:p>
    <w:p w:rsidR="00F65FC5" w:rsidRDefault="000D47E0">
      <w:pPr>
        <w:pStyle w:val="PargrafodaLista"/>
        <w:numPr>
          <w:ilvl w:val="0"/>
          <w:numId w:val="72"/>
        </w:numPr>
        <w:tabs>
          <w:tab w:val="left" w:pos="1703"/>
        </w:tabs>
        <w:ind w:right="1576" w:firstLine="0"/>
        <w:rPr>
          <w:sz w:val="20"/>
        </w:rPr>
      </w:pPr>
      <w:r>
        <w:rPr>
          <w:sz w:val="20"/>
        </w:rPr>
        <w:t xml:space="preserve">os </w:t>
      </w:r>
      <w:r>
        <w:rPr>
          <w:spacing w:val="3"/>
          <w:sz w:val="20"/>
        </w:rPr>
        <w:t xml:space="preserve">resíduos sólidos reutilizáveis </w:t>
      </w:r>
      <w:r>
        <w:rPr>
          <w:sz w:val="20"/>
        </w:rPr>
        <w:t xml:space="preserve">e </w:t>
      </w:r>
      <w:r>
        <w:rPr>
          <w:spacing w:val="3"/>
          <w:sz w:val="20"/>
        </w:rPr>
        <w:t xml:space="preserve">recicláveis </w:t>
      </w:r>
      <w:r>
        <w:rPr>
          <w:spacing w:val="2"/>
          <w:sz w:val="20"/>
        </w:rPr>
        <w:t xml:space="preserve">devem </w:t>
      </w:r>
      <w:r>
        <w:rPr>
          <w:sz w:val="20"/>
        </w:rPr>
        <w:t xml:space="preserve">ser  </w:t>
      </w:r>
      <w:r>
        <w:rPr>
          <w:spacing w:val="3"/>
          <w:sz w:val="20"/>
        </w:rPr>
        <w:t xml:space="preserve">acondicionados adequadamente </w:t>
      </w:r>
      <w:r>
        <w:rPr>
          <w:sz w:val="20"/>
        </w:rPr>
        <w:t xml:space="preserve">e  de </w:t>
      </w:r>
      <w:r>
        <w:rPr>
          <w:spacing w:val="3"/>
          <w:sz w:val="20"/>
        </w:rPr>
        <w:t xml:space="preserve">forma diferenciada, </w:t>
      </w:r>
      <w:r>
        <w:rPr>
          <w:sz w:val="20"/>
        </w:rPr>
        <w:t xml:space="preserve">para </w:t>
      </w:r>
      <w:r>
        <w:rPr>
          <w:spacing w:val="2"/>
          <w:sz w:val="20"/>
        </w:rPr>
        <w:t xml:space="preserve">fins </w:t>
      </w:r>
      <w:r>
        <w:rPr>
          <w:sz w:val="20"/>
        </w:rPr>
        <w:t xml:space="preserve">de </w:t>
      </w:r>
      <w:r>
        <w:rPr>
          <w:spacing w:val="3"/>
          <w:sz w:val="20"/>
        </w:rPr>
        <w:t xml:space="preserve">disponibilização </w:t>
      </w:r>
      <w:r>
        <w:rPr>
          <w:sz w:val="20"/>
        </w:rPr>
        <w:t xml:space="preserve">à </w:t>
      </w:r>
      <w:r>
        <w:rPr>
          <w:spacing w:val="3"/>
          <w:sz w:val="20"/>
        </w:rPr>
        <w:t>coleta</w:t>
      </w:r>
      <w:r>
        <w:rPr>
          <w:spacing w:val="60"/>
          <w:sz w:val="20"/>
        </w:rPr>
        <w:t xml:space="preserve"> </w:t>
      </w:r>
      <w:r>
        <w:rPr>
          <w:spacing w:val="3"/>
          <w:sz w:val="20"/>
        </w:rPr>
        <w:t>seletiva.</w:t>
      </w:r>
    </w:p>
    <w:p w:rsidR="00F65FC5" w:rsidRDefault="00F65FC5">
      <w:pPr>
        <w:pStyle w:val="Corpodetexto"/>
        <w:spacing w:before="1"/>
      </w:pPr>
    </w:p>
    <w:p w:rsidR="00F65FC5" w:rsidRDefault="000D47E0">
      <w:pPr>
        <w:pStyle w:val="PargrafodaLista"/>
        <w:numPr>
          <w:ilvl w:val="0"/>
          <w:numId w:val="72"/>
        </w:numPr>
        <w:tabs>
          <w:tab w:val="left" w:pos="1699"/>
        </w:tabs>
        <w:ind w:right="1569" w:firstLine="0"/>
        <w:rPr>
          <w:sz w:val="20"/>
        </w:rPr>
      </w:pPr>
      <w:r>
        <w:rPr>
          <w:spacing w:val="3"/>
          <w:sz w:val="20"/>
        </w:rPr>
        <w:t xml:space="preserve">otimizar </w:t>
      </w:r>
      <w:r>
        <w:rPr>
          <w:sz w:val="20"/>
        </w:rPr>
        <w:t xml:space="preserve">a </w:t>
      </w:r>
      <w:r>
        <w:rPr>
          <w:spacing w:val="3"/>
          <w:sz w:val="20"/>
        </w:rPr>
        <w:t xml:space="preserve">utilização </w:t>
      </w:r>
      <w:r>
        <w:rPr>
          <w:sz w:val="20"/>
        </w:rPr>
        <w:t xml:space="preserve">de </w:t>
      </w:r>
      <w:r>
        <w:rPr>
          <w:spacing w:val="3"/>
          <w:sz w:val="20"/>
        </w:rPr>
        <w:t xml:space="preserve">recursos </w:t>
      </w:r>
      <w:r>
        <w:rPr>
          <w:sz w:val="20"/>
        </w:rPr>
        <w:t xml:space="preserve">e a </w:t>
      </w:r>
      <w:r>
        <w:rPr>
          <w:spacing w:val="3"/>
          <w:sz w:val="20"/>
        </w:rPr>
        <w:t xml:space="preserve">redução </w:t>
      </w:r>
      <w:r>
        <w:rPr>
          <w:sz w:val="20"/>
        </w:rPr>
        <w:t xml:space="preserve">de </w:t>
      </w:r>
      <w:r>
        <w:rPr>
          <w:spacing w:val="3"/>
          <w:sz w:val="20"/>
        </w:rPr>
        <w:t xml:space="preserve">desperdícios </w:t>
      </w:r>
      <w:r>
        <w:rPr>
          <w:sz w:val="20"/>
        </w:rPr>
        <w:t xml:space="preserve">e de </w:t>
      </w:r>
      <w:r>
        <w:rPr>
          <w:spacing w:val="3"/>
          <w:sz w:val="20"/>
        </w:rPr>
        <w:t xml:space="preserve">poluição, através </w:t>
      </w:r>
      <w:r>
        <w:rPr>
          <w:sz w:val="20"/>
        </w:rPr>
        <w:t xml:space="preserve">das </w:t>
      </w:r>
      <w:r>
        <w:rPr>
          <w:spacing w:val="3"/>
          <w:sz w:val="20"/>
        </w:rPr>
        <w:t>seguintes medidas, dentre</w:t>
      </w:r>
      <w:r>
        <w:rPr>
          <w:spacing w:val="13"/>
          <w:sz w:val="20"/>
        </w:rPr>
        <w:t xml:space="preserve"> </w:t>
      </w:r>
      <w:r>
        <w:rPr>
          <w:spacing w:val="3"/>
          <w:sz w:val="20"/>
        </w:rPr>
        <w:t>outras:</w:t>
      </w:r>
    </w:p>
    <w:p w:rsidR="00F65FC5" w:rsidRDefault="000D47E0">
      <w:pPr>
        <w:pStyle w:val="PargrafodaLista"/>
        <w:numPr>
          <w:ilvl w:val="1"/>
          <w:numId w:val="72"/>
        </w:numPr>
        <w:tabs>
          <w:tab w:val="left" w:pos="1840"/>
        </w:tabs>
        <w:spacing w:line="228" w:lineRule="exact"/>
        <w:ind w:hanging="421"/>
        <w:rPr>
          <w:sz w:val="20"/>
        </w:rPr>
      </w:pPr>
      <w:r>
        <w:rPr>
          <w:spacing w:val="3"/>
          <w:sz w:val="20"/>
        </w:rPr>
        <w:t xml:space="preserve">racionalizar </w:t>
      </w:r>
      <w:r>
        <w:rPr>
          <w:sz w:val="20"/>
        </w:rPr>
        <w:t xml:space="preserve">o </w:t>
      </w:r>
      <w:r>
        <w:rPr>
          <w:spacing w:val="3"/>
          <w:sz w:val="20"/>
        </w:rPr>
        <w:t xml:space="preserve">uso </w:t>
      </w:r>
      <w:r>
        <w:rPr>
          <w:sz w:val="20"/>
        </w:rPr>
        <w:t xml:space="preserve">de </w:t>
      </w:r>
      <w:r>
        <w:rPr>
          <w:spacing w:val="3"/>
          <w:sz w:val="20"/>
        </w:rPr>
        <w:t xml:space="preserve">substâncias potencialmente tóxicas </w:t>
      </w:r>
      <w:r>
        <w:rPr>
          <w:sz w:val="20"/>
        </w:rPr>
        <w:t>ou</w:t>
      </w:r>
      <w:r>
        <w:rPr>
          <w:spacing w:val="46"/>
          <w:sz w:val="20"/>
        </w:rPr>
        <w:t xml:space="preserve"> </w:t>
      </w:r>
      <w:r>
        <w:rPr>
          <w:spacing w:val="3"/>
          <w:sz w:val="20"/>
        </w:rPr>
        <w:t>poluentes;</w:t>
      </w:r>
    </w:p>
    <w:p w:rsidR="00F65FC5" w:rsidRDefault="000D47E0">
      <w:pPr>
        <w:pStyle w:val="PargrafodaLista"/>
        <w:numPr>
          <w:ilvl w:val="1"/>
          <w:numId w:val="72"/>
        </w:numPr>
        <w:tabs>
          <w:tab w:val="left" w:pos="1838"/>
        </w:tabs>
        <w:spacing w:before="1"/>
        <w:ind w:left="1837" w:hanging="419"/>
        <w:rPr>
          <w:sz w:val="20"/>
        </w:rPr>
      </w:pPr>
      <w:r>
        <w:rPr>
          <w:spacing w:val="3"/>
          <w:sz w:val="20"/>
        </w:rPr>
        <w:t xml:space="preserve">substituir </w:t>
      </w:r>
      <w:r>
        <w:rPr>
          <w:sz w:val="20"/>
        </w:rPr>
        <w:t xml:space="preserve">as </w:t>
      </w:r>
      <w:r>
        <w:rPr>
          <w:spacing w:val="3"/>
          <w:sz w:val="20"/>
        </w:rPr>
        <w:t xml:space="preserve">substâncias </w:t>
      </w:r>
      <w:r>
        <w:rPr>
          <w:spacing w:val="2"/>
          <w:sz w:val="20"/>
        </w:rPr>
        <w:t xml:space="preserve">tóxicas por </w:t>
      </w:r>
      <w:r>
        <w:rPr>
          <w:spacing w:val="3"/>
          <w:sz w:val="20"/>
        </w:rPr>
        <w:t xml:space="preserve">outras atóxicas </w:t>
      </w:r>
      <w:r>
        <w:rPr>
          <w:sz w:val="20"/>
        </w:rPr>
        <w:t xml:space="preserve">ou de </w:t>
      </w:r>
      <w:r>
        <w:rPr>
          <w:spacing w:val="3"/>
          <w:sz w:val="20"/>
        </w:rPr>
        <w:t>menor</w:t>
      </w:r>
      <w:r>
        <w:rPr>
          <w:spacing w:val="6"/>
          <w:sz w:val="20"/>
        </w:rPr>
        <w:t xml:space="preserve"> </w:t>
      </w:r>
      <w:r>
        <w:rPr>
          <w:spacing w:val="3"/>
          <w:sz w:val="20"/>
        </w:rPr>
        <w:t>toxicidade;</w:t>
      </w:r>
    </w:p>
    <w:p w:rsidR="00F65FC5" w:rsidRDefault="000D47E0">
      <w:pPr>
        <w:pStyle w:val="PargrafodaLista"/>
        <w:numPr>
          <w:ilvl w:val="1"/>
          <w:numId w:val="72"/>
        </w:numPr>
        <w:tabs>
          <w:tab w:val="left" w:pos="1920"/>
        </w:tabs>
        <w:ind w:left="1418" w:right="1570" w:firstLine="0"/>
        <w:rPr>
          <w:sz w:val="20"/>
        </w:rPr>
      </w:pPr>
      <w:r>
        <w:rPr>
          <w:spacing w:val="2"/>
          <w:sz w:val="20"/>
        </w:rPr>
        <w:t xml:space="preserve">usar </w:t>
      </w:r>
      <w:r>
        <w:rPr>
          <w:spacing w:val="3"/>
          <w:sz w:val="20"/>
        </w:rPr>
        <w:t xml:space="preserve">produtos </w:t>
      </w:r>
      <w:r>
        <w:rPr>
          <w:sz w:val="20"/>
        </w:rPr>
        <w:t xml:space="preserve">de </w:t>
      </w:r>
      <w:r>
        <w:rPr>
          <w:spacing w:val="3"/>
          <w:sz w:val="20"/>
        </w:rPr>
        <w:t xml:space="preserve">limpeza </w:t>
      </w:r>
      <w:r>
        <w:rPr>
          <w:sz w:val="20"/>
        </w:rPr>
        <w:t xml:space="preserve">e </w:t>
      </w:r>
      <w:r>
        <w:rPr>
          <w:spacing w:val="3"/>
          <w:sz w:val="20"/>
        </w:rPr>
        <w:t xml:space="preserve">conservação </w:t>
      </w:r>
      <w:r>
        <w:rPr>
          <w:sz w:val="20"/>
        </w:rPr>
        <w:t xml:space="preserve">de </w:t>
      </w:r>
      <w:r>
        <w:rPr>
          <w:spacing w:val="3"/>
          <w:sz w:val="20"/>
        </w:rPr>
        <w:t xml:space="preserve">superfícies </w:t>
      </w:r>
      <w:r>
        <w:rPr>
          <w:sz w:val="20"/>
        </w:rPr>
        <w:t xml:space="preserve">e </w:t>
      </w:r>
      <w:r>
        <w:rPr>
          <w:spacing w:val="2"/>
          <w:sz w:val="20"/>
        </w:rPr>
        <w:t xml:space="preserve">objetos </w:t>
      </w:r>
      <w:r>
        <w:rPr>
          <w:spacing w:val="3"/>
          <w:sz w:val="20"/>
        </w:rPr>
        <w:t xml:space="preserve">inanimados </w:t>
      </w:r>
      <w:r>
        <w:rPr>
          <w:spacing w:val="2"/>
          <w:sz w:val="20"/>
        </w:rPr>
        <w:t xml:space="preserve">que </w:t>
      </w:r>
      <w:r>
        <w:rPr>
          <w:spacing w:val="3"/>
          <w:sz w:val="20"/>
        </w:rPr>
        <w:t xml:space="preserve">obedeçam </w:t>
      </w:r>
      <w:r>
        <w:rPr>
          <w:sz w:val="20"/>
        </w:rPr>
        <w:t xml:space="preserve">às </w:t>
      </w:r>
      <w:r>
        <w:rPr>
          <w:spacing w:val="3"/>
          <w:sz w:val="20"/>
        </w:rPr>
        <w:t xml:space="preserve">classificações </w:t>
      </w:r>
      <w:r>
        <w:rPr>
          <w:sz w:val="20"/>
        </w:rPr>
        <w:t xml:space="preserve">e </w:t>
      </w:r>
      <w:r>
        <w:rPr>
          <w:spacing w:val="3"/>
          <w:sz w:val="20"/>
        </w:rPr>
        <w:t xml:space="preserve">especificações determinadas </w:t>
      </w:r>
      <w:r>
        <w:rPr>
          <w:spacing w:val="2"/>
          <w:sz w:val="20"/>
        </w:rPr>
        <w:t>pela</w:t>
      </w:r>
      <w:r>
        <w:rPr>
          <w:spacing w:val="46"/>
          <w:sz w:val="20"/>
        </w:rPr>
        <w:t xml:space="preserve"> </w:t>
      </w:r>
      <w:r>
        <w:rPr>
          <w:spacing w:val="2"/>
          <w:sz w:val="20"/>
        </w:rPr>
        <w:t>ANVISA;</w:t>
      </w:r>
    </w:p>
    <w:p w:rsidR="00F65FC5" w:rsidRDefault="000D47E0">
      <w:pPr>
        <w:pStyle w:val="PargrafodaLista"/>
        <w:numPr>
          <w:ilvl w:val="1"/>
          <w:numId w:val="72"/>
        </w:numPr>
        <w:tabs>
          <w:tab w:val="left" w:pos="1850"/>
        </w:tabs>
        <w:spacing w:before="1"/>
        <w:ind w:left="1418" w:right="1571" w:firstLine="0"/>
        <w:rPr>
          <w:sz w:val="20"/>
        </w:rPr>
      </w:pPr>
      <w:r>
        <w:rPr>
          <w:spacing w:val="3"/>
          <w:sz w:val="20"/>
        </w:rPr>
        <w:t xml:space="preserve">racionalizar </w:t>
      </w:r>
      <w:r>
        <w:rPr>
          <w:sz w:val="20"/>
        </w:rPr>
        <w:t xml:space="preserve">o </w:t>
      </w:r>
      <w:r>
        <w:rPr>
          <w:spacing w:val="3"/>
          <w:sz w:val="20"/>
        </w:rPr>
        <w:t xml:space="preserve">consumo </w:t>
      </w:r>
      <w:r>
        <w:rPr>
          <w:sz w:val="20"/>
        </w:rPr>
        <w:t xml:space="preserve">de </w:t>
      </w:r>
      <w:r>
        <w:rPr>
          <w:spacing w:val="3"/>
          <w:sz w:val="20"/>
        </w:rPr>
        <w:t xml:space="preserve">energia (especialmente elétrica) </w:t>
      </w:r>
      <w:r>
        <w:rPr>
          <w:sz w:val="20"/>
        </w:rPr>
        <w:t xml:space="preserve">e </w:t>
      </w:r>
      <w:r>
        <w:rPr>
          <w:spacing w:val="2"/>
          <w:sz w:val="20"/>
        </w:rPr>
        <w:t xml:space="preserve">adotar </w:t>
      </w:r>
      <w:r>
        <w:rPr>
          <w:spacing w:val="3"/>
          <w:sz w:val="20"/>
        </w:rPr>
        <w:t xml:space="preserve">medidas para evitar </w:t>
      </w:r>
      <w:r>
        <w:rPr>
          <w:sz w:val="20"/>
        </w:rPr>
        <w:t xml:space="preserve">o </w:t>
      </w:r>
      <w:r>
        <w:rPr>
          <w:spacing w:val="3"/>
          <w:sz w:val="20"/>
        </w:rPr>
        <w:t xml:space="preserve">desperdício </w:t>
      </w:r>
      <w:r>
        <w:rPr>
          <w:sz w:val="20"/>
        </w:rPr>
        <w:t xml:space="preserve">de </w:t>
      </w:r>
      <w:r>
        <w:rPr>
          <w:spacing w:val="3"/>
          <w:sz w:val="20"/>
        </w:rPr>
        <w:t xml:space="preserve">água tratada, conforme parâmetros </w:t>
      </w:r>
      <w:r>
        <w:rPr>
          <w:sz w:val="20"/>
        </w:rPr>
        <w:t xml:space="preserve">do </w:t>
      </w:r>
      <w:r>
        <w:rPr>
          <w:spacing w:val="3"/>
          <w:sz w:val="20"/>
        </w:rPr>
        <w:t xml:space="preserve">Decreto </w:t>
      </w:r>
      <w:r>
        <w:rPr>
          <w:spacing w:val="2"/>
          <w:sz w:val="20"/>
        </w:rPr>
        <w:t xml:space="preserve">estadual </w:t>
      </w:r>
      <w:r>
        <w:rPr>
          <w:sz w:val="20"/>
        </w:rPr>
        <w:t xml:space="preserve">n° </w:t>
      </w:r>
      <w:r>
        <w:rPr>
          <w:spacing w:val="3"/>
          <w:sz w:val="20"/>
        </w:rPr>
        <w:t>48.138,</w:t>
      </w:r>
      <w:r>
        <w:rPr>
          <w:spacing w:val="61"/>
          <w:sz w:val="20"/>
        </w:rPr>
        <w:t xml:space="preserve"> </w:t>
      </w:r>
      <w:r>
        <w:rPr>
          <w:sz w:val="20"/>
        </w:rPr>
        <w:t xml:space="preserve">de  </w:t>
      </w:r>
      <w:r>
        <w:rPr>
          <w:spacing w:val="3"/>
          <w:sz w:val="20"/>
        </w:rPr>
        <w:t xml:space="preserve">8/10/2003, </w:t>
      </w:r>
      <w:r>
        <w:rPr>
          <w:sz w:val="20"/>
        </w:rPr>
        <w:t xml:space="preserve">do </w:t>
      </w:r>
      <w:r>
        <w:rPr>
          <w:spacing w:val="3"/>
          <w:sz w:val="20"/>
        </w:rPr>
        <w:t xml:space="preserve">Estado </w:t>
      </w:r>
      <w:r>
        <w:rPr>
          <w:sz w:val="20"/>
        </w:rPr>
        <w:t xml:space="preserve">de </w:t>
      </w:r>
      <w:r>
        <w:rPr>
          <w:spacing w:val="2"/>
          <w:sz w:val="20"/>
        </w:rPr>
        <w:t>São</w:t>
      </w:r>
      <w:r>
        <w:rPr>
          <w:spacing w:val="31"/>
          <w:sz w:val="20"/>
        </w:rPr>
        <w:t xml:space="preserve"> </w:t>
      </w:r>
      <w:r>
        <w:rPr>
          <w:spacing w:val="3"/>
          <w:sz w:val="20"/>
        </w:rPr>
        <w:t>Paulo;</w:t>
      </w:r>
    </w:p>
    <w:p w:rsidR="00F65FC5" w:rsidRDefault="000D47E0">
      <w:pPr>
        <w:pStyle w:val="PargrafodaLista"/>
        <w:numPr>
          <w:ilvl w:val="1"/>
          <w:numId w:val="72"/>
        </w:numPr>
        <w:tabs>
          <w:tab w:val="left" w:pos="1909"/>
        </w:tabs>
        <w:ind w:left="1418" w:right="1575" w:firstLine="0"/>
        <w:rPr>
          <w:sz w:val="20"/>
        </w:rPr>
      </w:pPr>
      <w:r>
        <w:rPr>
          <w:spacing w:val="3"/>
          <w:sz w:val="20"/>
        </w:rPr>
        <w:t xml:space="preserve">treinar </w:t>
      </w:r>
      <w:r>
        <w:rPr>
          <w:sz w:val="20"/>
        </w:rPr>
        <w:t xml:space="preserve">e </w:t>
      </w:r>
      <w:r>
        <w:rPr>
          <w:spacing w:val="3"/>
          <w:sz w:val="20"/>
        </w:rPr>
        <w:t xml:space="preserve">capacitar periodicamente </w:t>
      </w:r>
      <w:r>
        <w:rPr>
          <w:sz w:val="20"/>
        </w:rPr>
        <w:t xml:space="preserve">os </w:t>
      </w:r>
      <w:r>
        <w:rPr>
          <w:spacing w:val="3"/>
          <w:sz w:val="20"/>
        </w:rPr>
        <w:t xml:space="preserve">empregados </w:t>
      </w:r>
      <w:r>
        <w:rPr>
          <w:sz w:val="20"/>
        </w:rPr>
        <w:t xml:space="preserve">em </w:t>
      </w:r>
      <w:r>
        <w:rPr>
          <w:spacing w:val="3"/>
          <w:sz w:val="20"/>
        </w:rPr>
        <w:t xml:space="preserve">boas </w:t>
      </w:r>
      <w:r>
        <w:rPr>
          <w:spacing w:val="2"/>
          <w:sz w:val="20"/>
        </w:rPr>
        <w:t xml:space="preserve">práticas </w:t>
      </w:r>
      <w:r>
        <w:rPr>
          <w:sz w:val="20"/>
        </w:rPr>
        <w:t xml:space="preserve">de </w:t>
      </w:r>
      <w:r>
        <w:rPr>
          <w:spacing w:val="3"/>
          <w:sz w:val="20"/>
        </w:rPr>
        <w:t xml:space="preserve">redução </w:t>
      </w:r>
      <w:r>
        <w:rPr>
          <w:sz w:val="20"/>
        </w:rPr>
        <w:t xml:space="preserve">de </w:t>
      </w:r>
      <w:r>
        <w:rPr>
          <w:spacing w:val="3"/>
          <w:sz w:val="20"/>
        </w:rPr>
        <w:t xml:space="preserve">desperdícios </w:t>
      </w:r>
      <w:r>
        <w:rPr>
          <w:sz w:val="20"/>
        </w:rPr>
        <w:t>e</w:t>
      </w:r>
      <w:r>
        <w:rPr>
          <w:spacing w:val="12"/>
          <w:sz w:val="20"/>
        </w:rPr>
        <w:t xml:space="preserve"> </w:t>
      </w:r>
      <w:r>
        <w:rPr>
          <w:spacing w:val="3"/>
          <w:sz w:val="20"/>
        </w:rPr>
        <w:t>poluição;</w:t>
      </w:r>
    </w:p>
    <w:p w:rsidR="00F65FC5" w:rsidRDefault="00F65FC5">
      <w:pPr>
        <w:pStyle w:val="Corpodetexto"/>
        <w:spacing w:before="9"/>
        <w:rPr>
          <w:sz w:val="19"/>
        </w:rPr>
      </w:pPr>
    </w:p>
    <w:p w:rsidR="00F65FC5" w:rsidRDefault="000D47E0">
      <w:pPr>
        <w:pStyle w:val="PargrafodaLista"/>
        <w:numPr>
          <w:ilvl w:val="0"/>
          <w:numId w:val="72"/>
        </w:numPr>
        <w:tabs>
          <w:tab w:val="left" w:pos="1703"/>
        </w:tabs>
        <w:spacing w:before="1"/>
        <w:ind w:right="1567" w:firstLine="0"/>
        <w:rPr>
          <w:sz w:val="20"/>
        </w:rPr>
      </w:pPr>
      <w:r>
        <w:rPr>
          <w:spacing w:val="3"/>
          <w:sz w:val="20"/>
        </w:rPr>
        <w:t xml:space="preserve">observar </w:t>
      </w:r>
      <w:r>
        <w:rPr>
          <w:sz w:val="20"/>
        </w:rPr>
        <w:t xml:space="preserve">a </w:t>
      </w:r>
      <w:r>
        <w:rPr>
          <w:spacing w:val="3"/>
          <w:sz w:val="20"/>
        </w:rPr>
        <w:t xml:space="preserve">Resolução CONAMA </w:t>
      </w:r>
      <w:r>
        <w:rPr>
          <w:sz w:val="20"/>
        </w:rPr>
        <w:t xml:space="preserve">nº </w:t>
      </w:r>
      <w:r>
        <w:rPr>
          <w:spacing w:val="2"/>
          <w:sz w:val="20"/>
        </w:rPr>
        <w:t xml:space="preserve">20, </w:t>
      </w:r>
      <w:r>
        <w:rPr>
          <w:sz w:val="20"/>
        </w:rPr>
        <w:t xml:space="preserve">de </w:t>
      </w:r>
      <w:r>
        <w:rPr>
          <w:spacing w:val="3"/>
          <w:sz w:val="20"/>
        </w:rPr>
        <w:t xml:space="preserve">7/12/94, </w:t>
      </w:r>
      <w:r>
        <w:rPr>
          <w:sz w:val="20"/>
        </w:rPr>
        <w:t xml:space="preserve">e </w:t>
      </w:r>
      <w:r>
        <w:rPr>
          <w:spacing w:val="3"/>
          <w:sz w:val="20"/>
        </w:rPr>
        <w:t xml:space="preserve">legislação correlata, quanto </w:t>
      </w:r>
      <w:r>
        <w:rPr>
          <w:spacing w:val="2"/>
          <w:sz w:val="20"/>
        </w:rPr>
        <w:t xml:space="preserve">aos </w:t>
      </w:r>
      <w:r>
        <w:rPr>
          <w:spacing w:val="3"/>
          <w:sz w:val="20"/>
        </w:rPr>
        <w:t xml:space="preserve">equipamentos </w:t>
      </w:r>
      <w:r>
        <w:rPr>
          <w:sz w:val="20"/>
        </w:rPr>
        <w:t xml:space="preserve">de </w:t>
      </w:r>
      <w:r>
        <w:rPr>
          <w:spacing w:val="3"/>
          <w:sz w:val="20"/>
        </w:rPr>
        <w:t xml:space="preserve">limpeza </w:t>
      </w:r>
      <w:r>
        <w:rPr>
          <w:spacing w:val="2"/>
          <w:sz w:val="20"/>
        </w:rPr>
        <w:t xml:space="preserve">que gerem </w:t>
      </w:r>
      <w:r>
        <w:rPr>
          <w:spacing w:val="3"/>
          <w:sz w:val="20"/>
        </w:rPr>
        <w:t xml:space="preserve">ruído </w:t>
      </w:r>
      <w:r>
        <w:rPr>
          <w:sz w:val="20"/>
        </w:rPr>
        <w:t xml:space="preserve">no </w:t>
      </w:r>
      <w:r>
        <w:rPr>
          <w:spacing w:val="3"/>
          <w:sz w:val="20"/>
        </w:rPr>
        <w:t>seu</w:t>
      </w:r>
      <w:r>
        <w:rPr>
          <w:spacing w:val="45"/>
          <w:sz w:val="20"/>
        </w:rPr>
        <w:t xml:space="preserve"> </w:t>
      </w:r>
      <w:r>
        <w:rPr>
          <w:spacing w:val="3"/>
          <w:sz w:val="20"/>
        </w:rPr>
        <w:t>funcionamento;</w:t>
      </w:r>
    </w:p>
    <w:p w:rsidR="00F65FC5" w:rsidRDefault="00F65FC5">
      <w:pPr>
        <w:pStyle w:val="Corpodetexto"/>
        <w:spacing w:before="1"/>
      </w:pPr>
    </w:p>
    <w:p w:rsidR="00F65FC5" w:rsidRDefault="000D47E0">
      <w:pPr>
        <w:pStyle w:val="PargrafodaLista"/>
        <w:numPr>
          <w:ilvl w:val="0"/>
          <w:numId w:val="72"/>
        </w:numPr>
        <w:tabs>
          <w:tab w:val="left" w:pos="1703"/>
        </w:tabs>
        <w:ind w:right="1578" w:firstLine="0"/>
        <w:rPr>
          <w:sz w:val="20"/>
        </w:rPr>
      </w:pPr>
      <w:r>
        <w:rPr>
          <w:spacing w:val="3"/>
          <w:sz w:val="20"/>
        </w:rPr>
        <w:t xml:space="preserve">fornecer </w:t>
      </w:r>
      <w:r>
        <w:rPr>
          <w:sz w:val="20"/>
        </w:rPr>
        <w:t xml:space="preserve">aos </w:t>
      </w:r>
      <w:r>
        <w:rPr>
          <w:spacing w:val="3"/>
          <w:sz w:val="20"/>
        </w:rPr>
        <w:t xml:space="preserve">empregados </w:t>
      </w:r>
      <w:r>
        <w:rPr>
          <w:sz w:val="20"/>
        </w:rPr>
        <w:t xml:space="preserve">os </w:t>
      </w:r>
      <w:r>
        <w:rPr>
          <w:spacing w:val="3"/>
          <w:sz w:val="20"/>
        </w:rPr>
        <w:t xml:space="preserve">equipamentos </w:t>
      </w:r>
      <w:r>
        <w:rPr>
          <w:sz w:val="20"/>
        </w:rPr>
        <w:t xml:space="preserve">de </w:t>
      </w:r>
      <w:r>
        <w:rPr>
          <w:spacing w:val="3"/>
          <w:sz w:val="20"/>
        </w:rPr>
        <w:t xml:space="preserve">segurança </w:t>
      </w:r>
      <w:r>
        <w:rPr>
          <w:spacing w:val="2"/>
          <w:sz w:val="20"/>
        </w:rPr>
        <w:t xml:space="preserve">que se fizerem </w:t>
      </w:r>
      <w:r>
        <w:rPr>
          <w:spacing w:val="3"/>
          <w:sz w:val="20"/>
        </w:rPr>
        <w:t xml:space="preserve">necessários, para </w:t>
      </w:r>
      <w:r>
        <w:rPr>
          <w:sz w:val="20"/>
        </w:rPr>
        <w:t xml:space="preserve">a </w:t>
      </w:r>
      <w:r>
        <w:rPr>
          <w:spacing w:val="3"/>
          <w:sz w:val="20"/>
        </w:rPr>
        <w:t xml:space="preserve">execução </w:t>
      </w:r>
      <w:r>
        <w:rPr>
          <w:sz w:val="20"/>
        </w:rPr>
        <w:t>de</w:t>
      </w:r>
      <w:r>
        <w:rPr>
          <w:spacing w:val="10"/>
          <w:sz w:val="20"/>
        </w:rPr>
        <w:t xml:space="preserve"> </w:t>
      </w:r>
      <w:r>
        <w:rPr>
          <w:spacing w:val="3"/>
          <w:sz w:val="20"/>
        </w:rPr>
        <w:t>serviços;</w:t>
      </w:r>
    </w:p>
    <w:p w:rsidR="00F65FC5" w:rsidRDefault="00F65FC5">
      <w:pPr>
        <w:pStyle w:val="Corpodetexto"/>
        <w:spacing w:before="10"/>
        <w:rPr>
          <w:sz w:val="19"/>
        </w:rPr>
      </w:pPr>
    </w:p>
    <w:p w:rsidR="00F65FC5" w:rsidRDefault="000D47E0">
      <w:pPr>
        <w:pStyle w:val="PargrafodaLista"/>
        <w:numPr>
          <w:ilvl w:val="0"/>
          <w:numId w:val="72"/>
        </w:numPr>
        <w:tabs>
          <w:tab w:val="left" w:pos="1703"/>
        </w:tabs>
        <w:ind w:right="1565" w:firstLine="0"/>
        <w:rPr>
          <w:sz w:val="20"/>
        </w:rPr>
      </w:pPr>
      <w:r>
        <w:rPr>
          <w:spacing w:val="3"/>
          <w:sz w:val="20"/>
        </w:rPr>
        <w:t xml:space="preserve">respeitar </w:t>
      </w:r>
      <w:r>
        <w:rPr>
          <w:sz w:val="20"/>
        </w:rPr>
        <w:t xml:space="preserve">as </w:t>
      </w:r>
      <w:r>
        <w:rPr>
          <w:spacing w:val="2"/>
          <w:sz w:val="20"/>
        </w:rPr>
        <w:t xml:space="preserve">Normas </w:t>
      </w:r>
      <w:r>
        <w:rPr>
          <w:spacing w:val="3"/>
          <w:sz w:val="20"/>
        </w:rPr>
        <w:t xml:space="preserve">Brasileiras </w:t>
      </w:r>
      <w:r>
        <w:rPr>
          <w:sz w:val="20"/>
        </w:rPr>
        <w:t xml:space="preserve">- </w:t>
      </w:r>
      <w:r>
        <w:rPr>
          <w:spacing w:val="2"/>
          <w:sz w:val="20"/>
        </w:rPr>
        <w:t xml:space="preserve">NBR </w:t>
      </w:r>
      <w:r>
        <w:rPr>
          <w:spacing w:val="3"/>
          <w:sz w:val="20"/>
        </w:rPr>
        <w:t xml:space="preserve">publicadas </w:t>
      </w:r>
      <w:r>
        <w:rPr>
          <w:spacing w:val="2"/>
          <w:sz w:val="20"/>
        </w:rPr>
        <w:t xml:space="preserve">pela </w:t>
      </w:r>
      <w:r>
        <w:rPr>
          <w:spacing w:val="3"/>
          <w:sz w:val="20"/>
        </w:rPr>
        <w:t xml:space="preserve">Associação Brasileira </w:t>
      </w:r>
      <w:r>
        <w:rPr>
          <w:sz w:val="20"/>
        </w:rPr>
        <w:t xml:space="preserve">de </w:t>
      </w:r>
      <w:r>
        <w:rPr>
          <w:spacing w:val="2"/>
          <w:sz w:val="20"/>
        </w:rPr>
        <w:t xml:space="preserve">Normas </w:t>
      </w:r>
      <w:r>
        <w:rPr>
          <w:spacing w:val="3"/>
          <w:sz w:val="20"/>
        </w:rPr>
        <w:t>Técnicas sobre resíduos</w:t>
      </w:r>
      <w:r>
        <w:rPr>
          <w:spacing w:val="15"/>
          <w:sz w:val="20"/>
        </w:rPr>
        <w:t xml:space="preserve"> </w:t>
      </w:r>
      <w:r>
        <w:rPr>
          <w:spacing w:val="3"/>
          <w:sz w:val="20"/>
        </w:rPr>
        <w:t>sólidos;</w:t>
      </w:r>
    </w:p>
    <w:p w:rsidR="00F65FC5" w:rsidRDefault="00F65FC5">
      <w:pPr>
        <w:pStyle w:val="Corpodetexto"/>
        <w:spacing w:before="1"/>
      </w:pPr>
    </w:p>
    <w:p w:rsidR="00F65FC5" w:rsidRDefault="000D47E0">
      <w:pPr>
        <w:pStyle w:val="PargrafodaLista"/>
        <w:numPr>
          <w:ilvl w:val="0"/>
          <w:numId w:val="72"/>
        </w:numPr>
        <w:tabs>
          <w:tab w:val="left" w:pos="1637"/>
        </w:tabs>
        <w:ind w:right="1580" w:firstLine="0"/>
        <w:rPr>
          <w:sz w:val="20"/>
        </w:rPr>
      </w:pPr>
      <w:r>
        <w:rPr>
          <w:spacing w:val="3"/>
          <w:sz w:val="20"/>
        </w:rPr>
        <w:t xml:space="preserve">desenvolver </w:t>
      </w:r>
      <w:r>
        <w:rPr>
          <w:sz w:val="20"/>
        </w:rPr>
        <w:t xml:space="preserve">ou </w:t>
      </w:r>
      <w:r>
        <w:rPr>
          <w:spacing w:val="3"/>
          <w:sz w:val="20"/>
        </w:rPr>
        <w:t xml:space="preserve">adotar manuais </w:t>
      </w:r>
      <w:r>
        <w:rPr>
          <w:sz w:val="20"/>
        </w:rPr>
        <w:t xml:space="preserve">de </w:t>
      </w:r>
      <w:r>
        <w:rPr>
          <w:spacing w:val="3"/>
          <w:sz w:val="20"/>
        </w:rPr>
        <w:t xml:space="preserve">procedimentos </w:t>
      </w:r>
      <w:r>
        <w:rPr>
          <w:sz w:val="20"/>
        </w:rPr>
        <w:t xml:space="preserve">de </w:t>
      </w:r>
      <w:r>
        <w:rPr>
          <w:spacing w:val="3"/>
          <w:sz w:val="20"/>
        </w:rPr>
        <w:t xml:space="preserve">descarte </w:t>
      </w:r>
      <w:r>
        <w:rPr>
          <w:sz w:val="20"/>
        </w:rPr>
        <w:t xml:space="preserve">de </w:t>
      </w:r>
      <w:r>
        <w:rPr>
          <w:spacing w:val="3"/>
          <w:sz w:val="20"/>
        </w:rPr>
        <w:t xml:space="preserve">materiais potencialmente poluidores, dentre </w:t>
      </w:r>
      <w:r>
        <w:rPr>
          <w:sz w:val="20"/>
        </w:rPr>
        <w:t>os</w:t>
      </w:r>
      <w:r>
        <w:rPr>
          <w:spacing w:val="18"/>
          <w:sz w:val="20"/>
        </w:rPr>
        <w:t xml:space="preserve"> </w:t>
      </w:r>
      <w:r>
        <w:rPr>
          <w:spacing w:val="3"/>
          <w:sz w:val="20"/>
        </w:rPr>
        <w:t>quais:</w:t>
      </w:r>
    </w:p>
    <w:p w:rsidR="00F65FC5" w:rsidRDefault="000D47E0">
      <w:pPr>
        <w:pStyle w:val="PargrafodaLista"/>
        <w:numPr>
          <w:ilvl w:val="1"/>
          <w:numId w:val="71"/>
        </w:numPr>
        <w:tabs>
          <w:tab w:val="left" w:pos="1805"/>
        </w:tabs>
        <w:spacing w:before="1"/>
        <w:ind w:right="1562" w:firstLine="0"/>
        <w:rPr>
          <w:sz w:val="20"/>
        </w:rPr>
      </w:pPr>
      <w:r>
        <w:rPr>
          <w:spacing w:val="3"/>
          <w:sz w:val="20"/>
        </w:rPr>
        <w:t xml:space="preserve">pilhas </w:t>
      </w:r>
      <w:r>
        <w:rPr>
          <w:sz w:val="20"/>
        </w:rPr>
        <w:t xml:space="preserve">e </w:t>
      </w:r>
      <w:r>
        <w:rPr>
          <w:spacing w:val="2"/>
          <w:sz w:val="20"/>
        </w:rPr>
        <w:t xml:space="preserve">baterias que </w:t>
      </w:r>
      <w:r>
        <w:rPr>
          <w:spacing w:val="3"/>
          <w:sz w:val="20"/>
        </w:rPr>
        <w:t xml:space="preserve">contenham </w:t>
      </w:r>
      <w:r>
        <w:rPr>
          <w:sz w:val="20"/>
        </w:rPr>
        <w:t xml:space="preserve">em </w:t>
      </w:r>
      <w:r>
        <w:rPr>
          <w:spacing w:val="2"/>
          <w:sz w:val="20"/>
        </w:rPr>
        <w:t xml:space="preserve">suas </w:t>
      </w:r>
      <w:r>
        <w:rPr>
          <w:spacing w:val="3"/>
          <w:sz w:val="20"/>
        </w:rPr>
        <w:t xml:space="preserve">composições chumbo, </w:t>
      </w:r>
      <w:r>
        <w:rPr>
          <w:spacing w:val="2"/>
          <w:sz w:val="20"/>
        </w:rPr>
        <w:t xml:space="preserve">cádmio, </w:t>
      </w:r>
      <w:r>
        <w:rPr>
          <w:spacing w:val="3"/>
          <w:sz w:val="20"/>
        </w:rPr>
        <w:t xml:space="preserve">mercúrio </w:t>
      </w:r>
      <w:r>
        <w:rPr>
          <w:sz w:val="20"/>
        </w:rPr>
        <w:t xml:space="preserve">e </w:t>
      </w:r>
      <w:r>
        <w:rPr>
          <w:spacing w:val="3"/>
          <w:sz w:val="20"/>
        </w:rPr>
        <w:t xml:space="preserve">seus compostos </w:t>
      </w:r>
      <w:r>
        <w:rPr>
          <w:spacing w:val="2"/>
          <w:sz w:val="20"/>
        </w:rPr>
        <w:t xml:space="preserve">devem </w:t>
      </w:r>
      <w:r>
        <w:rPr>
          <w:spacing w:val="3"/>
          <w:sz w:val="20"/>
        </w:rPr>
        <w:t xml:space="preserve">ser recolhidas </w:t>
      </w:r>
      <w:r>
        <w:rPr>
          <w:sz w:val="20"/>
        </w:rPr>
        <w:t xml:space="preserve">e </w:t>
      </w:r>
      <w:r>
        <w:rPr>
          <w:spacing w:val="3"/>
          <w:sz w:val="20"/>
        </w:rPr>
        <w:t xml:space="preserve">encaminhadas </w:t>
      </w:r>
      <w:r>
        <w:rPr>
          <w:spacing w:val="2"/>
          <w:sz w:val="20"/>
        </w:rPr>
        <w:t xml:space="preserve">aos </w:t>
      </w:r>
      <w:r>
        <w:rPr>
          <w:spacing w:val="3"/>
          <w:sz w:val="20"/>
        </w:rPr>
        <w:t xml:space="preserve">estabelecimentos </w:t>
      </w:r>
      <w:r>
        <w:rPr>
          <w:spacing w:val="2"/>
          <w:sz w:val="20"/>
        </w:rPr>
        <w:t xml:space="preserve">que </w:t>
      </w:r>
      <w:r>
        <w:rPr>
          <w:sz w:val="20"/>
        </w:rPr>
        <w:t xml:space="preserve">as </w:t>
      </w:r>
      <w:r>
        <w:rPr>
          <w:spacing w:val="3"/>
          <w:sz w:val="20"/>
        </w:rPr>
        <w:t xml:space="preserve">comercializam </w:t>
      </w:r>
      <w:r>
        <w:rPr>
          <w:sz w:val="20"/>
        </w:rPr>
        <w:t xml:space="preserve">ou à </w:t>
      </w:r>
      <w:r>
        <w:rPr>
          <w:spacing w:val="3"/>
          <w:sz w:val="20"/>
        </w:rPr>
        <w:t xml:space="preserve">rede </w:t>
      </w:r>
      <w:r>
        <w:rPr>
          <w:sz w:val="20"/>
        </w:rPr>
        <w:t xml:space="preserve">de </w:t>
      </w:r>
      <w:r>
        <w:rPr>
          <w:spacing w:val="3"/>
          <w:sz w:val="20"/>
        </w:rPr>
        <w:t xml:space="preserve">assistência técnica autorizada pelas respectivas indústrias, </w:t>
      </w:r>
      <w:r>
        <w:rPr>
          <w:spacing w:val="2"/>
          <w:sz w:val="20"/>
        </w:rPr>
        <w:t xml:space="preserve">para </w:t>
      </w:r>
      <w:r>
        <w:rPr>
          <w:spacing w:val="3"/>
          <w:sz w:val="20"/>
        </w:rPr>
        <w:t xml:space="preserve">repasse </w:t>
      </w:r>
      <w:r>
        <w:rPr>
          <w:sz w:val="20"/>
        </w:rPr>
        <w:t xml:space="preserve">aos </w:t>
      </w:r>
      <w:r>
        <w:rPr>
          <w:spacing w:val="3"/>
          <w:sz w:val="20"/>
        </w:rPr>
        <w:t xml:space="preserve">fabricantes </w:t>
      </w:r>
      <w:r>
        <w:rPr>
          <w:sz w:val="20"/>
        </w:rPr>
        <w:t>ou</w:t>
      </w:r>
      <w:r>
        <w:rPr>
          <w:spacing w:val="14"/>
          <w:sz w:val="20"/>
        </w:rPr>
        <w:t xml:space="preserve"> </w:t>
      </w:r>
      <w:r>
        <w:rPr>
          <w:spacing w:val="3"/>
          <w:sz w:val="20"/>
        </w:rPr>
        <w:t>importadores;</w:t>
      </w:r>
    </w:p>
    <w:p w:rsidR="00F65FC5" w:rsidRDefault="000D47E0">
      <w:pPr>
        <w:pStyle w:val="PargrafodaLista"/>
        <w:numPr>
          <w:ilvl w:val="1"/>
          <w:numId w:val="71"/>
        </w:numPr>
        <w:tabs>
          <w:tab w:val="left" w:pos="1877"/>
        </w:tabs>
        <w:ind w:right="1572" w:firstLine="0"/>
        <w:rPr>
          <w:sz w:val="20"/>
        </w:rPr>
      </w:pPr>
      <w:r>
        <w:rPr>
          <w:spacing w:val="3"/>
          <w:sz w:val="20"/>
        </w:rPr>
        <w:t xml:space="preserve">lâmpadas fluorescentes </w:t>
      </w:r>
      <w:r>
        <w:rPr>
          <w:sz w:val="20"/>
        </w:rPr>
        <w:t xml:space="preserve">e </w:t>
      </w:r>
      <w:r>
        <w:rPr>
          <w:spacing w:val="3"/>
          <w:sz w:val="20"/>
        </w:rPr>
        <w:t xml:space="preserve">frascos </w:t>
      </w:r>
      <w:r>
        <w:rPr>
          <w:sz w:val="20"/>
        </w:rPr>
        <w:t xml:space="preserve">de </w:t>
      </w:r>
      <w:r>
        <w:rPr>
          <w:spacing w:val="3"/>
          <w:sz w:val="20"/>
        </w:rPr>
        <w:t xml:space="preserve">aerossóis </w:t>
      </w:r>
      <w:r>
        <w:rPr>
          <w:sz w:val="20"/>
        </w:rPr>
        <w:t xml:space="preserve">em </w:t>
      </w:r>
      <w:r>
        <w:rPr>
          <w:spacing w:val="3"/>
          <w:sz w:val="20"/>
        </w:rPr>
        <w:t xml:space="preserve">geral </w:t>
      </w:r>
      <w:r>
        <w:rPr>
          <w:spacing w:val="2"/>
          <w:sz w:val="20"/>
        </w:rPr>
        <w:t xml:space="preserve">devem </w:t>
      </w:r>
      <w:r>
        <w:rPr>
          <w:spacing w:val="3"/>
          <w:sz w:val="20"/>
        </w:rPr>
        <w:t xml:space="preserve">ser separados </w:t>
      </w:r>
      <w:r>
        <w:rPr>
          <w:sz w:val="20"/>
        </w:rPr>
        <w:t xml:space="preserve">e </w:t>
      </w:r>
      <w:r>
        <w:rPr>
          <w:spacing w:val="3"/>
          <w:sz w:val="20"/>
        </w:rPr>
        <w:t xml:space="preserve">acondicionados </w:t>
      </w:r>
      <w:r>
        <w:rPr>
          <w:sz w:val="20"/>
        </w:rPr>
        <w:t xml:space="preserve">em </w:t>
      </w:r>
      <w:r>
        <w:rPr>
          <w:spacing w:val="3"/>
          <w:sz w:val="20"/>
        </w:rPr>
        <w:t>recipientes adequados para destinação</w:t>
      </w:r>
      <w:r>
        <w:rPr>
          <w:spacing w:val="38"/>
          <w:sz w:val="20"/>
        </w:rPr>
        <w:t xml:space="preserve"> </w:t>
      </w:r>
      <w:r>
        <w:rPr>
          <w:spacing w:val="3"/>
          <w:sz w:val="20"/>
        </w:rPr>
        <w:t>específica;</w:t>
      </w:r>
    </w:p>
    <w:p w:rsidR="00F65FC5" w:rsidRDefault="000D47E0">
      <w:pPr>
        <w:pStyle w:val="PargrafodaLista"/>
        <w:numPr>
          <w:ilvl w:val="1"/>
          <w:numId w:val="71"/>
        </w:numPr>
        <w:tabs>
          <w:tab w:val="left" w:pos="1824"/>
        </w:tabs>
        <w:spacing w:before="1"/>
        <w:ind w:right="1578" w:firstLine="0"/>
        <w:rPr>
          <w:sz w:val="20"/>
        </w:rPr>
      </w:pPr>
      <w:r>
        <w:rPr>
          <w:spacing w:val="3"/>
          <w:sz w:val="20"/>
        </w:rPr>
        <w:t xml:space="preserve">pneumáticos inservíveis </w:t>
      </w:r>
      <w:r>
        <w:rPr>
          <w:spacing w:val="2"/>
          <w:sz w:val="20"/>
        </w:rPr>
        <w:t xml:space="preserve">devem </w:t>
      </w:r>
      <w:r>
        <w:rPr>
          <w:spacing w:val="3"/>
          <w:sz w:val="20"/>
        </w:rPr>
        <w:t xml:space="preserve">ser encaminhados </w:t>
      </w:r>
      <w:r>
        <w:rPr>
          <w:sz w:val="20"/>
        </w:rPr>
        <w:t xml:space="preserve">aos </w:t>
      </w:r>
      <w:r>
        <w:rPr>
          <w:spacing w:val="3"/>
          <w:sz w:val="20"/>
        </w:rPr>
        <w:t xml:space="preserve">fabricantes </w:t>
      </w:r>
      <w:r>
        <w:rPr>
          <w:spacing w:val="2"/>
          <w:sz w:val="20"/>
        </w:rPr>
        <w:t xml:space="preserve">para </w:t>
      </w:r>
      <w:r>
        <w:rPr>
          <w:spacing w:val="3"/>
          <w:sz w:val="20"/>
        </w:rPr>
        <w:t xml:space="preserve">destinação final, ambientalmente adequada, conforme </w:t>
      </w:r>
      <w:r>
        <w:rPr>
          <w:spacing w:val="4"/>
          <w:sz w:val="20"/>
        </w:rPr>
        <w:t xml:space="preserve">disciplina </w:t>
      </w:r>
      <w:r>
        <w:rPr>
          <w:spacing w:val="3"/>
          <w:sz w:val="20"/>
        </w:rPr>
        <w:t>normativa</w:t>
      </w:r>
      <w:r>
        <w:rPr>
          <w:spacing w:val="26"/>
          <w:sz w:val="20"/>
        </w:rPr>
        <w:t xml:space="preserve"> </w:t>
      </w:r>
      <w:r>
        <w:rPr>
          <w:spacing w:val="3"/>
          <w:sz w:val="20"/>
        </w:rPr>
        <w:t>vigente.</w:t>
      </w:r>
    </w:p>
    <w:p w:rsidR="00F65FC5" w:rsidRDefault="00F65FC5">
      <w:pPr>
        <w:pStyle w:val="Corpodetexto"/>
        <w:spacing w:before="10"/>
        <w:rPr>
          <w:sz w:val="19"/>
        </w:rPr>
      </w:pPr>
    </w:p>
    <w:p w:rsidR="00F65FC5" w:rsidRDefault="000D47E0">
      <w:pPr>
        <w:pStyle w:val="Corpodetexto"/>
        <w:ind w:left="1418" w:right="1564" w:firstLine="60"/>
        <w:jc w:val="both"/>
      </w:pPr>
      <w:r>
        <w:rPr>
          <w:spacing w:val="2"/>
        </w:rPr>
        <w:t xml:space="preserve">-Nos termos </w:t>
      </w:r>
      <w:r>
        <w:t xml:space="preserve">do </w:t>
      </w:r>
      <w:r>
        <w:rPr>
          <w:spacing w:val="2"/>
        </w:rPr>
        <w:t xml:space="preserve">artigo 33, </w:t>
      </w:r>
      <w:r>
        <w:rPr>
          <w:spacing w:val="3"/>
        </w:rPr>
        <w:t xml:space="preserve">inciso </w:t>
      </w:r>
      <w:r>
        <w:rPr>
          <w:spacing w:val="2"/>
        </w:rPr>
        <w:t xml:space="preserve">IV, </w:t>
      </w:r>
      <w:r>
        <w:t xml:space="preserve">da </w:t>
      </w:r>
      <w:r>
        <w:rPr>
          <w:spacing w:val="2"/>
        </w:rPr>
        <w:t xml:space="preserve">Lei </w:t>
      </w:r>
      <w:r>
        <w:t xml:space="preserve">n° </w:t>
      </w:r>
      <w:r>
        <w:rPr>
          <w:spacing w:val="3"/>
        </w:rPr>
        <w:t xml:space="preserve">12.305/2010 </w:t>
      </w:r>
      <w:r>
        <w:t xml:space="preserve">– </w:t>
      </w:r>
      <w:r>
        <w:rPr>
          <w:spacing w:val="3"/>
        </w:rPr>
        <w:t xml:space="preserve">Política Nacional </w:t>
      </w:r>
      <w:r>
        <w:t xml:space="preserve">de </w:t>
      </w:r>
      <w:r>
        <w:rPr>
          <w:spacing w:val="3"/>
        </w:rPr>
        <w:t xml:space="preserve">Resíduos Sólidos </w:t>
      </w:r>
      <w:r>
        <w:t xml:space="preserve">e </w:t>
      </w:r>
      <w:r>
        <w:rPr>
          <w:spacing w:val="3"/>
        </w:rPr>
        <w:t xml:space="preserve">Resolução CONAMA </w:t>
      </w:r>
      <w:r>
        <w:t xml:space="preserve">n° </w:t>
      </w:r>
      <w:r>
        <w:rPr>
          <w:spacing w:val="3"/>
        </w:rPr>
        <w:t xml:space="preserve">362, </w:t>
      </w:r>
      <w:r>
        <w:t xml:space="preserve">de </w:t>
      </w:r>
      <w:r>
        <w:rPr>
          <w:spacing w:val="3"/>
        </w:rPr>
        <w:t xml:space="preserve">23/06/2005, </w:t>
      </w:r>
      <w:r>
        <w:t xml:space="preserve">a </w:t>
      </w:r>
      <w:r>
        <w:rPr>
          <w:spacing w:val="3"/>
        </w:rPr>
        <w:t xml:space="preserve">contratada deverá efetuar </w:t>
      </w:r>
      <w:r>
        <w:t xml:space="preserve">o </w:t>
      </w:r>
      <w:r>
        <w:rPr>
          <w:spacing w:val="3"/>
        </w:rPr>
        <w:t xml:space="preserve">recolhimento </w:t>
      </w:r>
      <w:r>
        <w:t xml:space="preserve">e o </w:t>
      </w:r>
      <w:r>
        <w:rPr>
          <w:spacing w:val="3"/>
        </w:rPr>
        <w:t xml:space="preserve">descarte adequado </w:t>
      </w:r>
      <w:r>
        <w:t xml:space="preserve">do </w:t>
      </w:r>
      <w:r>
        <w:rPr>
          <w:spacing w:val="2"/>
        </w:rPr>
        <w:t xml:space="preserve">óleo </w:t>
      </w:r>
      <w:r>
        <w:rPr>
          <w:spacing w:val="3"/>
        </w:rPr>
        <w:t xml:space="preserve">lubrificante </w:t>
      </w:r>
      <w:r>
        <w:rPr>
          <w:spacing w:val="6"/>
        </w:rPr>
        <w:t xml:space="preserve">usado </w:t>
      </w:r>
      <w:r>
        <w:t xml:space="preserve">ou </w:t>
      </w:r>
      <w:r>
        <w:rPr>
          <w:spacing w:val="3"/>
        </w:rPr>
        <w:t xml:space="preserve">contaminado originário </w:t>
      </w:r>
      <w:r>
        <w:t xml:space="preserve">da </w:t>
      </w:r>
      <w:r>
        <w:rPr>
          <w:spacing w:val="3"/>
        </w:rPr>
        <w:t xml:space="preserve">contratação, </w:t>
      </w:r>
      <w:r>
        <w:t xml:space="preserve">bem </w:t>
      </w:r>
      <w:r>
        <w:rPr>
          <w:spacing w:val="3"/>
        </w:rPr>
        <w:t xml:space="preserve">como </w:t>
      </w:r>
      <w:r>
        <w:t xml:space="preserve">de </w:t>
      </w:r>
      <w:r>
        <w:rPr>
          <w:spacing w:val="3"/>
        </w:rPr>
        <w:t xml:space="preserve">seus resíduos </w:t>
      </w:r>
      <w:r>
        <w:t xml:space="preserve">e </w:t>
      </w:r>
      <w:r>
        <w:rPr>
          <w:spacing w:val="3"/>
        </w:rPr>
        <w:t xml:space="preserve">embalagens, obedecendo </w:t>
      </w:r>
      <w:r>
        <w:rPr>
          <w:spacing w:val="2"/>
        </w:rPr>
        <w:t xml:space="preserve">aos </w:t>
      </w:r>
      <w:r>
        <w:rPr>
          <w:spacing w:val="3"/>
        </w:rPr>
        <w:t>seguintes procedimentos:</w:t>
      </w:r>
    </w:p>
    <w:p w:rsidR="00F65FC5" w:rsidRDefault="00F65FC5">
      <w:pPr>
        <w:jc w:val="both"/>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PargrafodaLista"/>
        <w:numPr>
          <w:ilvl w:val="2"/>
          <w:numId w:val="71"/>
        </w:numPr>
        <w:tabs>
          <w:tab w:val="left" w:pos="1913"/>
        </w:tabs>
        <w:spacing w:before="93"/>
        <w:ind w:right="1419" w:firstLine="0"/>
        <w:rPr>
          <w:sz w:val="20"/>
        </w:rPr>
      </w:pPr>
      <w:r>
        <w:rPr>
          <w:spacing w:val="3"/>
          <w:sz w:val="20"/>
        </w:rPr>
        <w:t xml:space="preserve">recolher </w:t>
      </w:r>
      <w:r>
        <w:rPr>
          <w:sz w:val="20"/>
        </w:rPr>
        <w:t xml:space="preserve">o </w:t>
      </w:r>
      <w:r>
        <w:rPr>
          <w:spacing w:val="2"/>
          <w:sz w:val="20"/>
        </w:rPr>
        <w:t xml:space="preserve">óleo </w:t>
      </w:r>
      <w:r>
        <w:rPr>
          <w:spacing w:val="3"/>
          <w:sz w:val="20"/>
        </w:rPr>
        <w:t xml:space="preserve">lubrificante usado </w:t>
      </w:r>
      <w:r>
        <w:rPr>
          <w:sz w:val="20"/>
        </w:rPr>
        <w:t xml:space="preserve">ou </w:t>
      </w:r>
      <w:r>
        <w:rPr>
          <w:spacing w:val="3"/>
          <w:sz w:val="20"/>
        </w:rPr>
        <w:t xml:space="preserve">contaminado, </w:t>
      </w:r>
      <w:r>
        <w:rPr>
          <w:spacing w:val="4"/>
          <w:sz w:val="20"/>
        </w:rPr>
        <w:t xml:space="preserve">armazenando-o </w:t>
      </w:r>
      <w:r>
        <w:rPr>
          <w:sz w:val="20"/>
        </w:rPr>
        <w:t xml:space="preserve">em </w:t>
      </w:r>
      <w:r>
        <w:rPr>
          <w:spacing w:val="3"/>
          <w:sz w:val="20"/>
        </w:rPr>
        <w:t xml:space="preserve">recipientes adequados </w:t>
      </w:r>
      <w:r>
        <w:rPr>
          <w:sz w:val="20"/>
        </w:rPr>
        <w:t xml:space="preserve">e </w:t>
      </w:r>
      <w:r>
        <w:rPr>
          <w:spacing w:val="3"/>
          <w:sz w:val="20"/>
        </w:rPr>
        <w:t xml:space="preserve">resistentes </w:t>
      </w:r>
      <w:r>
        <w:rPr>
          <w:sz w:val="20"/>
        </w:rPr>
        <w:t xml:space="preserve">a </w:t>
      </w:r>
      <w:r>
        <w:rPr>
          <w:spacing w:val="3"/>
          <w:sz w:val="20"/>
        </w:rPr>
        <w:t xml:space="preserve">vazamentos </w:t>
      </w:r>
      <w:r>
        <w:rPr>
          <w:sz w:val="20"/>
        </w:rPr>
        <w:t xml:space="preserve">e </w:t>
      </w:r>
      <w:r>
        <w:rPr>
          <w:spacing w:val="3"/>
          <w:sz w:val="20"/>
        </w:rPr>
        <w:t xml:space="preserve">adotando </w:t>
      </w:r>
      <w:r>
        <w:rPr>
          <w:sz w:val="20"/>
        </w:rPr>
        <w:t xml:space="preserve">as </w:t>
      </w:r>
      <w:r>
        <w:rPr>
          <w:spacing w:val="3"/>
          <w:sz w:val="20"/>
        </w:rPr>
        <w:t xml:space="preserve">medidas necessárias para evitar </w:t>
      </w:r>
      <w:r>
        <w:rPr>
          <w:spacing w:val="2"/>
          <w:sz w:val="20"/>
        </w:rPr>
        <w:t xml:space="preserve">que </w:t>
      </w:r>
      <w:r>
        <w:rPr>
          <w:spacing w:val="3"/>
          <w:sz w:val="20"/>
        </w:rPr>
        <w:t xml:space="preserve">venha </w:t>
      </w:r>
      <w:r>
        <w:rPr>
          <w:sz w:val="20"/>
        </w:rPr>
        <w:t xml:space="preserve">a </w:t>
      </w:r>
      <w:r>
        <w:rPr>
          <w:spacing w:val="3"/>
          <w:sz w:val="20"/>
        </w:rPr>
        <w:t xml:space="preserve">ser misturado </w:t>
      </w:r>
      <w:r>
        <w:rPr>
          <w:sz w:val="20"/>
        </w:rPr>
        <w:t xml:space="preserve">com </w:t>
      </w:r>
      <w:r>
        <w:rPr>
          <w:spacing w:val="3"/>
          <w:sz w:val="20"/>
        </w:rPr>
        <w:t xml:space="preserve">produtos químicos, combustíveis, solventes, água </w:t>
      </w:r>
      <w:r>
        <w:rPr>
          <w:sz w:val="20"/>
        </w:rPr>
        <w:t xml:space="preserve">e </w:t>
      </w:r>
      <w:r>
        <w:rPr>
          <w:spacing w:val="3"/>
          <w:sz w:val="20"/>
        </w:rPr>
        <w:t xml:space="preserve">outras substâncias </w:t>
      </w:r>
      <w:r>
        <w:rPr>
          <w:spacing w:val="2"/>
          <w:sz w:val="20"/>
        </w:rPr>
        <w:t xml:space="preserve">que </w:t>
      </w:r>
      <w:r>
        <w:rPr>
          <w:spacing w:val="3"/>
          <w:sz w:val="20"/>
        </w:rPr>
        <w:t xml:space="preserve">inviabilizem sua reciclagem, conforme artigo </w:t>
      </w:r>
      <w:r>
        <w:rPr>
          <w:sz w:val="20"/>
        </w:rPr>
        <w:t xml:space="preserve">18, </w:t>
      </w:r>
      <w:r>
        <w:rPr>
          <w:spacing w:val="3"/>
          <w:sz w:val="20"/>
        </w:rPr>
        <w:t xml:space="preserve">incisos </w:t>
      </w:r>
      <w:r>
        <w:rPr>
          <w:sz w:val="20"/>
        </w:rPr>
        <w:t xml:space="preserve">I e </w:t>
      </w:r>
      <w:r>
        <w:rPr>
          <w:spacing w:val="2"/>
          <w:sz w:val="20"/>
        </w:rPr>
        <w:t xml:space="preserve">II, </w:t>
      </w:r>
      <w:r>
        <w:rPr>
          <w:sz w:val="20"/>
        </w:rPr>
        <w:t xml:space="preserve">da </w:t>
      </w:r>
      <w:r>
        <w:rPr>
          <w:spacing w:val="3"/>
          <w:sz w:val="20"/>
        </w:rPr>
        <w:t xml:space="preserve">Resolução CONAMA </w:t>
      </w:r>
      <w:r>
        <w:rPr>
          <w:sz w:val="20"/>
        </w:rPr>
        <w:t xml:space="preserve">n° </w:t>
      </w:r>
      <w:r>
        <w:rPr>
          <w:spacing w:val="3"/>
          <w:sz w:val="20"/>
        </w:rPr>
        <w:t xml:space="preserve">362, </w:t>
      </w:r>
      <w:r>
        <w:rPr>
          <w:sz w:val="20"/>
        </w:rPr>
        <w:t xml:space="preserve">de </w:t>
      </w:r>
      <w:r>
        <w:rPr>
          <w:spacing w:val="3"/>
          <w:sz w:val="20"/>
        </w:rPr>
        <w:t xml:space="preserve">23/06/2005, </w:t>
      </w:r>
      <w:r>
        <w:rPr>
          <w:sz w:val="20"/>
        </w:rPr>
        <w:t xml:space="preserve">e </w:t>
      </w:r>
      <w:r>
        <w:rPr>
          <w:spacing w:val="4"/>
          <w:sz w:val="20"/>
        </w:rPr>
        <w:t>legislação</w:t>
      </w:r>
      <w:r>
        <w:rPr>
          <w:spacing w:val="43"/>
          <w:sz w:val="20"/>
        </w:rPr>
        <w:t xml:space="preserve"> </w:t>
      </w:r>
      <w:r>
        <w:rPr>
          <w:spacing w:val="3"/>
          <w:sz w:val="20"/>
        </w:rPr>
        <w:t>correlata;</w:t>
      </w:r>
    </w:p>
    <w:p w:rsidR="00F65FC5" w:rsidRDefault="000D47E0">
      <w:pPr>
        <w:pStyle w:val="PargrafodaLista"/>
        <w:numPr>
          <w:ilvl w:val="2"/>
          <w:numId w:val="71"/>
        </w:numPr>
        <w:tabs>
          <w:tab w:val="left" w:pos="1872"/>
        </w:tabs>
        <w:ind w:right="1416" w:firstLine="0"/>
        <w:rPr>
          <w:sz w:val="20"/>
        </w:rPr>
      </w:pPr>
      <w:r>
        <w:rPr>
          <w:spacing w:val="3"/>
          <w:sz w:val="20"/>
        </w:rPr>
        <w:t xml:space="preserve">providenciar </w:t>
      </w:r>
      <w:r>
        <w:rPr>
          <w:sz w:val="20"/>
        </w:rPr>
        <w:t xml:space="preserve">a </w:t>
      </w:r>
      <w:r>
        <w:rPr>
          <w:spacing w:val="3"/>
          <w:sz w:val="20"/>
        </w:rPr>
        <w:t xml:space="preserve">coleta </w:t>
      </w:r>
      <w:r>
        <w:rPr>
          <w:sz w:val="20"/>
        </w:rPr>
        <w:t xml:space="preserve">do </w:t>
      </w:r>
      <w:r>
        <w:rPr>
          <w:spacing w:val="2"/>
          <w:sz w:val="20"/>
        </w:rPr>
        <w:t xml:space="preserve">óleo </w:t>
      </w:r>
      <w:r>
        <w:rPr>
          <w:spacing w:val="3"/>
          <w:sz w:val="20"/>
        </w:rPr>
        <w:t xml:space="preserve">lubrificante </w:t>
      </w:r>
      <w:r>
        <w:rPr>
          <w:spacing w:val="2"/>
          <w:sz w:val="20"/>
        </w:rPr>
        <w:t xml:space="preserve">usado </w:t>
      </w:r>
      <w:r>
        <w:rPr>
          <w:sz w:val="20"/>
        </w:rPr>
        <w:t xml:space="preserve">ou </w:t>
      </w:r>
      <w:r>
        <w:rPr>
          <w:spacing w:val="3"/>
          <w:sz w:val="20"/>
        </w:rPr>
        <w:t xml:space="preserve">contaminado recolhido, através </w:t>
      </w:r>
      <w:r>
        <w:rPr>
          <w:sz w:val="20"/>
        </w:rPr>
        <w:t xml:space="preserve">de </w:t>
      </w:r>
      <w:r>
        <w:rPr>
          <w:spacing w:val="3"/>
          <w:sz w:val="20"/>
        </w:rPr>
        <w:t xml:space="preserve">empresa coletora devidamente autorizada </w:t>
      </w:r>
      <w:r>
        <w:rPr>
          <w:sz w:val="20"/>
        </w:rPr>
        <w:t xml:space="preserve">e </w:t>
      </w:r>
      <w:r>
        <w:rPr>
          <w:spacing w:val="3"/>
          <w:sz w:val="20"/>
        </w:rPr>
        <w:t xml:space="preserve">licenciada pelos órgãos competentes, </w:t>
      </w:r>
      <w:r>
        <w:rPr>
          <w:sz w:val="20"/>
        </w:rPr>
        <w:t xml:space="preserve">ou </w:t>
      </w:r>
      <w:r>
        <w:rPr>
          <w:spacing w:val="3"/>
          <w:sz w:val="20"/>
        </w:rPr>
        <w:t xml:space="preserve">entregá </w:t>
      </w:r>
      <w:r>
        <w:rPr>
          <w:spacing w:val="2"/>
          <w:sz w:val="20"/>
        </w:rPr>
        <w:t xml:space="preserve">-lo </w:t>
      </w:r>
      <w:r>
        <w:rPr>
          <w:spacing w:val="3"/>
          <w:sz w:val="20"/>
        </w:rPr>
        <w:t xml:space="preserve">diretamente </w:t>
      </w:r>
      <w:r>
        <w:rPr>
          <w:sz w:val="20"/>
        </w:rPr>
        <w:t xml:space="preserve">a um </w:t>
      </w:r>
      <w:r>
        <w:rPr>
          <w:spacing w:val="3"/>
          <w:sz w:val="20"/>
        </w:rPr>
        <w:t xml:space="preserve">revendedor </w:t>
      </w:r>
      <w:r>
        <w:rPr>
          <w:sz w:val="20"/>
        </w:rPr>
        <w:t xml:space="preserve">de </w:t>
      </w:r>
      <w:r>
        <w:rPr>
          <w:spacing w:val="2"/>
          <w:sz w:val="20"/>
        </w:rPr>
        <w:t xml:space="preserve">óleo </w:t>
      </w:r>
      <w:r>
        <w:rPr>
          <w:spacing w:val="3"/>
          <w:sz w:val="20"/>
        </w:rPr>
        <w:t xml:space="preserve">lubrificante acabado </w:t>
      </w:r>
      <w:r>
        <w:rPr>
          <w:spacing w:val="9"/>
          <w:sz w:val="20"/>
        </w:rPr>
        <w:t xml:space="preserve">no </w:t>
      </w:r>
      <w:r>
        <w:rPr>
          <w:spacing w:val="3"/>
          <w:sz w:val="20"/>
        </w:rPr>
        <w:t xml:space="preserve">atacado </w:t>
      </w:r>
      <w:r>
        <w:rPr>
          <w:sz w:val="20"/>
        </w:rPr>
        <w:t xml:space="preserve">ou </w:t>
      </w:r>
      <w:r>
        <w:rPr>
          <w:spacing w:val="3"/>
          <w:sz w:val="20"/>
        </w:rPr>
        <w:t xml:space="preserve">no varejo, </w:t>
      </w:r>
      <w:r>
        <w:rPr>
          <w:spacing w:val="2"/>
          <w:sz w:val="20"/>
        </w:rPr>
        <w:t xml:space="preserve">que </w:t>
      </w:r>
      <w:r>
        <w:rPr>
          <w:sz w:val="20"/>
        </w:rPr>
        <w:t xml:space="preserve">tem </w:t>
      </w:r>
      <w:r>
        <w:rPr>
          <w:spacing w:val="3"/>
          <w:sz w:val="20"/>
        </w:rPr>
        <w:t xml:space="preserve">obrigação </w:t>
      </w:r>
      <w:r>
        <w:rPr>
          <w:sz w:val="20"/>
        </w:rPr>
        <w:t xml:space="preserve">de </w:t>
      </w:r>
      <w:r>
        <w:rPr>
          <w:spacing w:val="3"/>
          <w:sz w:val="20"/>
        </w:rPr>
        <w:t xml:space="preserve">recebê-lo </w:t>
      </w:r>
      <w:r>
        <w:rPr>
          <w:sz w:val="20"/>
        </w:rPr>
        <w:t xml:space="preserve">e </w:t>
      </w:r>
      <w:r>
        <w:rPr>
          <w:spacing w:val="4"/>
          <w:sz w:val="20"/>
        </w:rPr>
        <w:t xml:space="preserve">recolhê-lo </w:t>
      </w:r>
      <w:r>
        <w:rPr>
          <w:sz w:val="20"/>
        </w:rPr>
        <w:t xml:space="preserve">de </w:t>
      </w:r>
      <w:r>
        <w:rPr>
          <w:spacing w:val="3"/>
          <w:sz w:val="20"/>
        </w:rPr>
        <w:t xml:space="preserve">forma segura, para fins </w:t>
      </w:r>
      <w:r>
        <w:rPr>
          <w:sz w:val="20"/>
        </w:rPr>
        <w:t xml:space="preserve">de </w:t>
      </w:r>
      <w:r>
        <w:rPr>
          <w:spacing w:val="3"/>
          <w:sz w:val="20"/>
        </w:rPr>
        <w:t xml:space="preserve">sua destinação final ambientalmente adequada, conforme artigo </w:t>
      </w:r>
      <w:r>
        <w:rPr>
          <w:sz w:val="20"/>
        </w:rPr>
        <w:t xml:space="preserve">18, </w:t>
      </w:r>
      <w:r>
        <w:rPr>
          <w:spacing w:val="3"/>
          <w:sz w:val="20"/>
        </w:rPr>
        <w:t xml:space="preserve">inciso </w:t>
      </w:r>
      <w:r>
        <w:rPr>
          <w:spacing w:val="2"/>
          <w:sz w:val="20"/>
        </w:rPr>
        <w:t xml:space="preserve">III </w:t>
      </w:r>
      <w:r>
        <w:rPr>
          <w:sz w:val="20"/>
        </w:rPr>
        <w:t xml:space="preserve">e § </w:t>
      </w:r>
      <w:r>
        <w:rPr>
          <w:spacing w:val="2"/>
          <w:sz w:val="20"/>
        </w:rPr>
        <w:t xml:space="preserve">2°, </w:t>
      </w:r>
      <w:r>
        <w:rPr>
          <w:sz w:val="20"/>
        </w:rPr>
        <w:t xml:space="preserve">da </w:t>
      </w:r>
      <w:r>
        <w:rPr>
          <w:spacing w:val="3"/>
          <w:sz w:val="20"/>
        </w:rPr>
        <w:t xml:space="preserve">Resolução CONAMA </w:t>
      </w:r>
      <w:r>
        <w:rPr>
          <w:sz w:val="20"/>
        </w:rPr>
        <w:t xml:space="preserve">n° </w:t>
      </w:r>
      <w:r>
        <w:rPr>
          <w:spacing w:val="3"/>
          <w:sz w:val="20"/>
        </w:rPr>
        <w:t xml:space="preserve">362, </w:t>
      </w:r>
      <w:r>
        <w:rPr>
          <w:sz w:val="20"/>
        </w:rPr>
        <w:t xml:space="preserve">de </w:t>
      </w:r>
      <w:r>
        <w:rPr>
          <w:spacing w:val="3"/>
          <w:sz w:val="20"/>
        </w:rPr>
        <w:t xml:space="preserve">23/06/2005, </w:t>
      </w:r>
      <w:r>
        <w:rPr>
          <w:sz w:val="20"/>
        </w:rPr>
        <w:t xml:space="preserve">e </w:t>
      </w:r>
      <w:r>
        <w:rPr>
          <w:spacing w:val="3"/>
          <w:sz w:val="20"/>
        </w:rPr>
        <w:t>legislação</w:t>
      </w:r>
      <w:r>
        <w:rPr>
          <w:spacing w:val="30"/>
          <w:sz w:val="20"/>
        </w:rPr>
        <w:t xml:space="preserve"> </w:t>
      </w:r>
      <w:r>
        <w:rPr>
          <w:spacing w:val="4"/>
          <w:sz w:val="20"/>
        </w:rPr>
        <w:t>correlata;</w:t>
      </w:r>
    </w:p>
    <w:p w:rsidR="00F65FC5" w:rsidRDefault="000D47E0">
      <w:pPr>
        <w:pStyle w:val="PargrafodaLista"/>
        <w:numPr>
          <w:ilvl w:val="2"/>
          <w:numId w:val="71"/>
        </w:numPr>
        <w:tabs>
          <w:tab w:val="left" w:pos="1822"/>
        </w:tabs>
        <w:ind w:right="1414" w:firstLine="0"/>
        <w:rPr>
          <w:sz w:val="20"/>
        </w:rPr>
      </w:pPr>
      <w:r>
        <w:rPr>
          <w:spacing w:val="3"/>
          <w:sz w:val="20"/>
        </w:rPr>
        <w:t xml:space="preserve">exclusivamente </w:t>
      </w:r>
      <w:r>
        <w:rPr>
          <w:spacing w:val="2"/>
          <w:sz w:val="20"/>
        </w:rPr>
        <w:t xml:space="preserve">quando se </w:t>
      </w:r>
      <w:r>
        <w:rPr>
          <w:spacing w:val="3"/>
          <w:sz w:val="20"/>
        </w:rPr>
        <w:t xml:space="preserve">tratar </w:t>
      </w:r>
      <w:r>
        <w:rPr>
          <w:sz w:val="20"/>
        </w:rPr>
        <w:t xml:space="preserve">de </w:t>
      </w:r>
      <w:r>
        <w:rPr>
          <w:spacing w:val="2"/>
          <w:sz w:val="20"/>
        </w:rPr>
        <w:t xml:space="preserve">óleo </w:t>
      </w:r>
      <w:r>
        <w:rPr>
          <w:spacing w:val="3"/>
          <w:sz w:val="20"/>
        </w:rPr>
        <w:t xml:space="preserve">lubrificante usado </w:t>
      </w:r>
      <w:r>
        <w:rPr>
          <w:sz w:val="20"/>
        </w:rPr>
        <w:t xml:space="preserve">ou </w:t>
      </w:r>
      <w:r>
        <w:rPr>
          <w:spacing w:val="3"/>
          <w:sz w:val="20"/>
        </w:rPr>
        <w:t xml:space="preserve">contaminado </w:t>
      </w:r>
      <w:r>
        <w:rPr>
          <w:spacing w:val="2"/>
          <w:sz w:val="20"/>
        </w:rPr>
        <w:t xml:space="preserve">não </w:t>
      </w:r>
      <w:r>
        <w:rPr>
          <w:spacing w:val="3"/>
          <w:sz w:val="20"/>
        </w:rPr>
        <w:t xml:space="preserve">reciclável, dar-lhe </w:t>
      </w:r>
      <w:r>
        <w:rPr>
          <w:sz w:val="20"/>
        </w:rPr>
        <w:t xml:space="preserve">a </w:t>
      </w:r>
      <w:r>
        <w:rPr>
          <w:spacing w:val="3"/>
          <w:sz w:val="20"/>
        </w:rPr>
        <w:t xml:space="preserve">destinação </w:t>
      </w:r>
      <w:r>
        <w:rPr>
          <w:spacing w:val="2"/>
          <w:sz w:val="20"/>
        </w:rPr>
        <w:t xml:space="preserve">final </w:t>
      </w:r>
      <w:r>
        <w:rPr>
          <w:spacing w:val="3"/>
          <w:sz w:val="20"/>
        </w:rPr>
        <w:t xml:space="preserve">ambientalmente adequada, devidamente autorizada </w:t>
      </w:r>
      <w:r>
        <w:rPr>
          <w:spacing w:val="2"/>
          <w:sz w:val="20"/>
        </w:rPr>
        <w:t xml:space="preserve">pelo </w:t>
      </w:r>
      <w:r>
        <w:rPr>
          <w:spacing w:val="3"/>
          <w:sz w:val="20"/>
        </w:rPr>
        <w:t xml:space="preserve">órgão ambiental competente, conforme </w:t>
      </w:r>
      <w:r>
        <w:rPr>
          <w:spacing w:val="2"/>
          <w:sz w:val="20"/>
        </w:rPr>
        <w:t xml:space="preserve">artigo 18, inciso VII, </w:t>
      </w:r>
      <w:r>
        <w:rPr>
          <w:sz w:val="20"/>
        </w:rPr>
        <w:t xml:space="preserve">da </w:t>
      </w:r>
      <w:r>
        <w:rPr>
          <w:spacing w:val="3"/>
          <w:sz w:val="20"/>
        </w:rPr>
        <w:t xml:space="preserve">Resolução CONAMA </w:t>
      </w:r>
      <w:r>
        <w:rPr>
          <w:sz w:val="20"/>
        </w:rPr>
        <w:t xml:space="preserve">n° </w:t>
      </w:r>
      <w:r>
        <w:rPr>
          <w:spacing w:val="3"/>
          <w:sz w:val="20"/>
        </w:rPr>
        <w:t xml:space="preserve">362, </w:t>
      </w:r>
      <w:r>
        <w:rPr>
          <w:sz w:val="20"/>
        </w:rPr>
        <w:t xml:space="preserve">d e </w:t>
      </w:r>
      <w:r>
        <w:rPr>
          <w:spacing w:val="3"/>
          <w:sz w:val="20"/>
        </w:rPr>
        <w:t xml:space="preserve">23/06/2005, </w:t>
      </w:r>
      <w:r>
        <w:rPr>
          <w:sz w:val="20"/>
        </w:rPr>
        <w:t xml:space="preserve">e </w:t>
      </w:r>
      <w:r>
        <w:rPr>
          <w:spacing w:val="3"/>
          <w:sz w:val="20"/>
        </w:rPr>
        <w:t>legislação</w:t>
      </w:r>
      <w:r>
        <w:rPr>
          <w:spacing w:val="20"/>
          <w:sz w:val="20"/>
        </w:rPr>
        <w:t xml:space="preserve"> </w:t>
      </w:r>
      <w:r>
        <w:rPr>
          <w:spacing w:val="4"/>
          <w:sz w:val="20"/>
        </w:rPr>
        <w:t>correlata;</w:t>
      </w:r>
    </w:p>
    <w:p w:rsidR="00F65FC5" w:rsidRDefault="00F65FC5">
      <w:pPr>
        <w:pStyle w:val="Corpodetexto"/>
        <w:spacing w:before="11"/>
        <w:rPr>
          <w:sz w:val="19"/>
        </w:rPr>
      </w:pPr>
    </w:p>
    <w:p w:rsidR="00F65FC5" w:rsidRDefault="000D47E0">
      <w:pPr>
        <w:pStyle w:val="Corpodetexto"/>
        <w:ind w:left="1560" w:right="1438"/>
        <w:jc w:val="both"/>
      </w:pPr>
      <w:r>
        <w:t>-Usar produtos de limpeza e conservação de superfícies e objetos inanimados que obedeçam às classificações e especificações determinadas pela ANVISA;</w:t>
      </w:r>
    </w:p>
    <w:p w:rsidR="00F65FC5" w:rsidRDefault="000D47E0">
      <w:pPr>
        <w:pStyle w:val="Corpodetexto"/>
        <w:spacing w:before="1"/>
        <w:ind w:left="1560" w:right="1418"/>
        <w:jc w:val="both"/>
      </w:pPr>
      <w:r>
        <w:t>Utilizar materiais provenientes de fornecedores conscientes que usufruam de uma sustentabilidade ambiental, para a fabricação de sua matéria prima;</w:t>
      </w:r>
    </w:p>
    <w:p w:rsidR="00F65FC5" w:rsidRDefault="00F65FC5">
      <w:pPr>
        <w:pStyle w:val="Corpodetexto"/>
        <w:spacing w:before="10"/>
        <w:rPr>
          <w:sz w:val="19"/>
        </w:rPr>
      </w:pPr>
    </w:p>
    <w:p w:rsidR="00F65FC5" w:rsidRDefault="000D47E0">
      <w:pPr>
        <w:pStyle w:val="Corpodetexto"/>
        <w:ind w:left="1560" w:right="1416"/>
        <w:jc w:val="both"/>
      </w:pPr>
      <w:r>
        <w:rPr>
          <w:spacing w:val="2"/>
        </w:rPr>
        <w:t xml:space="preserve">-Os </w:t>
      </w:r>
      <w:r>
        <w:rPr>
          <w:spacing w:val="3"/>
        </w:rPr>
        <w:t xml:space="preserve">serviços prestados </w:t>
      </w:r>
      <w:r>
        <w:t xml:space="preserve">pela </w:t>
      </w:r>
      <w:r>
        <w:rPr>
          <w:spacing w:val="3"/>
        </w:rPr>
        <w:t xml:space="preserve">Contratada deverão priorizar sempre </w:t>
      </w:r>
      <w:r>
        <w:t xml:space="preserve">o </w:t>
      </w:r>
      <w:r>
        <w:rPr>
          <w:spacing w:val="3"/>
        </w:rPr>
        <w:t xml:space="preserve">uso racional </w:t>
      </w:r>
      <w:r>
        <w:t xml:space="preserve">de </w:t>
      </w:r>
      <w:r>
        <w:rPr>
          <w:spacing w:val="3"/>
        </w:rPr>
        <w:t xml:space="preserve">recursos </w:t>
      </w:r>
      <w:r>
        <w:t xml:space="preserve">e </w:t>
      </w:r>
      <w:r>
        <w:rPr>
          <w:spacing w:val="3"/>
        </w:rPr>
        <w:t xml:space="preserve">equipamentos </w:t>
      </w:r>
      <w:r>
        <w:t xml:space="preserve">de </w:t>
      </w:r>
      <w:r>
        <w:rPr>
          <w:spacing w:val="3"/>
        </w:rPr>
        <w:t xml:space="preserve">forma </w:t>
      </w:r>
      <w:r>
        <w:t xml:space="preserve">a </w:t>
      </w:r>
      <w:r>
        <w:rPr>
          <w:spacing w:val="3"/>
        </w:rPr>
        <w:t xml:space="preserve">evitar </w:t>
      </w:r>
      <w:r>
        <w:t xml:space="preserve">e </w:t>
      </w:r>
      <w:r>
        <w:rPr>
          <w:spacing w:val="3"/>
        </w:rPr>
        <w:t xml:space="preserve">prevenir </w:t>
      </w:r>
      <w:r>
        <w:t xml:space="preserve">o </w:t>
      </w:r>
      <w:r>
        <w:rPr>
          <w:spacing w:val="3"/>
        </w:rPr>
        <w:t xml:space="preserve">desperdício </w:t>
      </w:r>
      <w:r>
        <w:t xml:space="preserve">de </w:t>
      </w:r>
      <w:r>
        <w:rPr>
          <w:spacing w:val="3"/>
        </w:rPr>
        <w:t xml:space="preserve">insumos </w:t>
      </w:r>
      <w:r>
        <w:t xml:space="preserve">e </w:t>
      </w:r>
      <w:r>
        <w:rPr>
          <w:spacing w:val="3"/>
        </w:rPr>
        <w:t xml:space="preserve">materiais consumidos, </w:t>
      </w:r>
      <w:r>
        <w:t xml:space="preserve">bem </w:t>
      </w:r>
      <w:r>
        <w:rPr>
          <w:spacing w:val="3"/>
        </w:rPr>
        <w:t xml:space="preserve">como </w:t>
      </w:r>
      <w:r>
        <w:t xml:space="preserve">a </w:t>
      </w:r>
      <w:r>
        <w:rPr>
          <w:spacing w:val="3"/>
        </w:rPr>
        <w:t xml:space="preserve">geração </w:t>
      </w:r>
      <w:r>
        <w:rPr>
          <w:spacing w:val="2"/>
        </w:rPr>
        <w:t xml:space="preserve">excessiva </w:t>
      </w:r>
      <w:r>
        <w:t xml:space="preserve">de </w:t>
      </w:r>
      <w:r>
        <w:rPr>
          <w:spacing w:val="3"/>
        </w:rPr>
        <w:t xml:space="preserve">resíduos, visando atender </w:t>
      </w:r>
      <w:r>
        <w:t xml:space="preserve">as </w:t>
      </w:r>
      <w:r>
        <w:rPr>
          <w:spacing w:val="2"/>
        </w:rPr>
        <w:t xml:space="preserve">Normas </w:t>
      </w:r>
      <w:r>
        <w:t xml:space="preserve">e </w:t>
      </w:r>
      <w:r>
        <w:rPr>
          <w:spacing w:val="3"/>
        </w:rPr>
        <w:t>Legislações ambientais</w:t>
      </w:r>
      <w:r>
        <w:rPr>
          <w:spacing w:val="9"/>
        </w:rPr>
        <w:t xml:space="preserve"> </w:t>
      </w:r>
      <w:r>
        <w:rPr>
          <w:spacing w:val="3"/>
        </w:rPr>
        <w:t>vigentes;</w:t>
      </w:r>
    </w:p>
    <w:p w:rsidR="00F65FC5" w:rsidRDefault="00F65FC5">
      <w:pPr>
        <w:pStyle w:val="Corpodetexto"/>
        <w:spacing w:before="2"/>
      </w:pPr>
    </w:p>
    <w:p w:rsidR="00F65FC5" w:rsidRDefault="000D47E0">
      <w:pPr>
        <w:pStyle w:val="Corpodetexto"/>
        <w:ind w:left="1560" w:right="1423"/>
        <w:jc w:val="both"/>
      </w:pPr>
      <w:r>
        <w:rPr>
          <w:spacing w:val="2"/>
        </w:rPr>
        <w:t xml:space="preserve">-Os </w:t>
      </w:r>
      <w:r>
        <w:rPr>
          <w:spacing w:val="3"/>
        </w:rPr>
        <w:t xml:space="preserve">materiais básicos empregados </w:t>
      </w:r>
      <w:r>
        <w:rPr>
          <w:spacing w:val="2"/>
        </w:rPr>
        <w:t xml:space="preserve">pela </w:t>
      </w:r>
      <w:r>
        <w:rPr>
          <w:spacing w:val="3"/>
        </w:rPr>
        <w:t xml:space="preserve">Contratada deverão atender </w:t>
      </w:r>
      <w:r>
        <w:t xml:space="preserve">a </w:t>
      </w:r>
      <w:r>
        <w:rPr>
          <w:spacing w:val="3"/>
        </w:rPr>
        <w:t xml:space="preserve">melhor relação entre custo </w:t>
      </w:r>
      <w:r>
        <w:t xml:space="preserve">e </w:t>
      </w:r>
      <w:r>
        <w:rPr>
          <w:spacing w:val="3"/>
        </w:rPr>
        <w:t xml:space="preserve">benefício, considerando </w:t>
      </w:r>
      <w:r>
        <w:t xml:space="preserve">os </w:t>
      </w:r>
      <w:r>
        <w:rPr>
          <w:spacing w:val="3"/>
        </w:rPr>
        <w:t xml:space="preserve">impactos </w:t>
      </w:r>
      <w:r>
        <w:rPr>
          <w:spacing w:val="4"/>
        </w:rPr>
        <w:t xml:space="preserve">ambientais, </w:t>
      </w:r>
      <w:r>
        <w:rPr>
          <w:spacing w:val="3"/>
        </w:rPr>
        <w:t xml:space="preserve">positivos </w:t>
      </w:r>
      <w:r>
        <w:t xml:space="preserve">e </w:t>
      </w:r>
      <w:r>
        <w:rPr>
          <w:spacing w:val="3"/>
        </w:rPr>
        <w:t xml:space="preserve">negativos, associados </w:t>
      </w:r>
      <w:r>
        <w:t xml:space="preserve">ao </w:t>
      </w:r>
      <w:r>
        <w:rPr>
          <w:spacing w:val="3"/>
        </w:rPr>
        <w:t>produto;</w:t>
      </w:r>
    </w:p>
    <w:p w:rsidR="00F65FC5" w:rsidRDefault="00F65FC5">
      <w:pPr>
        <w:pStyle w:val="Corpodetexto"/>
      </w:pPr>
    </w:p>
    <w:p w:rsidR="00F65FC5" w:rsidRDefault="000D47E0">
      <w:pPr>
        <w:pStyle w:val="Corpodetexto"/>
        <w:ind w:left="1560" w:right="1436"/>
        <w:jc w:val="both"/>
      </w:pPr>
      <w:r>
        <w:t xml:space="preserve">-A </w:t>
      </w:r>
      <w:r>
        <w:rPr>
          <w:spacing w:val="3"/>
        </w:rPr>
        <w:t xml:space="preserve">qualquer tempo </w:t>
      </w:r>
      <w:r>
        <w:t xml:space="preserve">a </w:t>
      </w:r>
      <w:r>
        <w:rPr>
          <w:spacing w:val="3"/>
        </w:rPr>
        <w:t xml:space="preserve">fiscalização poderá solicitar </w:t>
      </w:r>
      <w:r>
        <w:t xml:space="preserve">a </w:t>
      </w:r>
      <w:r>
        <w:rPr>
          <w:spacing w:val="3"/>
        </w:rPr>
        <w:t xml:space="preserve">Contratada </w:t>
      </w:r>
      <w:r>
        <w:t xml:space="preserve">à </w:t>
      </w:r>
      <w:r>
        <w:rPr>
          <w:spacing w:val="3"/>
        </w:rPr>
        <w:t xml:space="preserve">apresentação </w:t>
      </w:r>
      <w:r>
        <w:t xml:space="preserve">de </w:t>
      </w:r>
      <w:r>
        <w:rPr>
          <w:spacing w:val="3"/>
        </w:rPr>
        <w:t xml:space="preserve">relação </w:t>
      </w:r>
      <w:r>
        <w:t xml:space="preserve">com </w:t>
      </w:r>
      <w:r>
        <w:rPr>
          <w:spacing w:val="3"/>
        </w:rPr>
        <w:t xml:space="preserve">marcas </w:t>
      </w:r>
      <w:r>
        <w:t xml:space="preserve">e </w:t>
      </w:r>
      <w:r>
        <w:rPr>
          <w:spacing w:val="3"/>
        </w:rPr>
        <w:t xml:space="preserve">fabricantes </w:t>
      </w:r>
      <w:r>
        <w:rPr>
          <w:spacing w:val="2"/>
        </w:rPr>
        <w:t xml:space="preserve">dos </w:t>
      </w:r>
      <w:r>
        <w:rPr>
          <w:spacing w:val="3"/>
        </w:rPr>
        <w:t xml:space="preserve">produtos, materiais </w:t>
      </w:r>
      <w:r>
        <w:t xml:space="preserve">e </w:t>
      </w:r>
      <w:r>
        <w:rPr>
          <w:spacing w:val="3"/>
        </w:rPr>
        <w:t xml:space="preserve">equipamentos utilizados, podendo </w:t>
      </w:r>
      <w:r>
        <w:t xml:space="preserve">vir a </w:t>
      </w:r>
      <w:r>
        <w:rPr>
          <w:spacing w:val="3"/>
        </w:rPr>
        <w:t xml:space="preserve">solicitar </w:t>
      </w:r>
      <w:r>
        <w:t xml:space="preserve">a </w:t>
      </w:r>
      <w:r>
        <w:rPr>
          <w:spacing w:val="3"/>
        </w:rPr>
        <w:t xml:space="preserve">substituição </w:t>
      </w:r>
      <w:r>
        <w:t xml:space="preserve">de </w:t>
      </w:r>
      <w:r>
        <w:rPr>
          <w:spacing w:val="3"/>
        </w:rPr>
        <w:t xml:space="preserve">quaisquer </w:t>
      </w:r>
      <w:r>
        <w:rPr>
          <w:spacing w:val="2"/>
        </w:rPr>
        <w:t xml:space="preserve">itens </w:t>
      </w:r>
      <w:r>
        <w:t xml:space="preserve">por </w:t>
      </w:r>
      <w:r>
        <w:rPr>
          <w:spacing w:val="3"/>
        </w:rPr>
        <w:t xml:space="preserve">outros, </w:t>
      </w:r>
      <w:r>
        <w:t xml:space="preserve">com a </w:t>
      </w:r>
      <w:r>
        <w:rPr>
          <w:spacing w:val="3"/>
        </w:rPr>
        <w:t xml:space="preserve">mesma finalidade, considerados mais adequados </w:t>
      </w:r>
      <w:r>
        <w:t xml:space="preserve">do </w:t>
      </w:r>
      <w:r>
        <w:rPr>
          <w:spacing w:val="3"/>
        </w:rPr>
        <w:t xml:space="preserve">ponto </w:t>
      </w:r>
      <w:r>
        <w:t xml:space="preserve">de </w:t>
      </w:r>
      <w:r>
        <w:rPr>
          <w:spacing w:val="2"/>
        </w:rPr>
        <w:t xml:space="preserve">vista dos </w:t>
      </w:r>
      <w:r>
        <w:rPr>
          <w:spacing w:val="3"/>
        </w:rPr>
        <w:t>impactos</w:t>
      </w:r>
      <w:r>
        <w:rPr>
          <w:spacing w:val="53"/>
        </w:rPr>
        <w:t xml:space="preserve"> </w:t>
      </w:r>
      <w:r>
        <w:rPr>
          <w:spacing w:val="3"/>
        </w:rPr>
        <w:t>ambientais;</w:t>
      </w:r>
    </w:p>
    <w:p w:rsidR="00F65FC5" w:rsidRDefault="00F65FC5">
      <w:pPr>
        <w:pStyle w:val="Corpodetexto"/>
      </w:pPr>
    </w:p>
    <w:p w:rsidR="00F65FC5" w:rsidRDefault="000D47E0">
      <w:pPr>
        <w:pStyle w:val="Corpodetexto"/>
        <w:ind w:left="1560" w:right="1425"/>
        <w:jc w:val="both"/>
      </w:pPr>
      <w:r>
        <w:t>-A Contratada deverá instruir seus funcionários quanto à necessidade de racionalização de recursos no desempenho de suas atribuições, bem como das responsabilidades ambientais, através de eventos de capacitação e sensibilização que deverão ser administrado pela Contratada, através de pessoal devidamente qualificado;</w:t>
      </w:r>
    </w:p>
    <w:p w:rsidR="00F65FC5" w:rsidRDefault="00F65FC5">
      <w:pPr>
        <w:pStyle w:val="Corpodetexto"/>
        <w:spacing w:before="11"/>
        <w:rPr>
          <w:sz w:val="19"/>
        </w:rPr>
      </w:pPr>
    </w:p>
    <w:p w:rsidR="00F65FC5" w:rsidRDefault="000D47E0">
      <w:pPr>
        <w:pStyle w:val="Corpodetexto"/>
        <w:ind w:left="1560" w:right="1422"/>
        <w:jc w:val="both"/>
      </w:pPr>
      <w:r>
        <w:rPr>
          <w:spacing w:val="3"/>
        </w:rPr>
        <w:t xml:space="preserve">-Todos </w:t>
      </w:r>
      <w:r>
        <w:t xml:space="preserve">os </w:t>
      </w:r>
      <w:r>
        <w:rPr>
          <w:spacing w:val="3"/>
        </w:rPr>
        <w:t xml:space="preserve">materiais utilizados </w:t>
      </w:r>
      <w:r>
        <w:rPr>
          <w:spacing w:val="2"/>
        </w:rPr>
        <w:t xml:space="preserve">pela </w:t>
      </w:r>
      <w:r>
        <w:rPr>
          <w:spacing w:val="3"/>
        </w:rPr>
        <w:t xml:space="preserve">Contratada, </w:t>
      </w:r>
      <w:r>
        <w:t xml:space="preserve">para o </w:t>
      </w:r>
      <w:r>
        <w:rPr>
          <w:spacing w:val="3"/>
        </w:rPr>
        <w:t xml:space="preserve">perfeito </w:t>
      </w:r>
      <w:r>
        <w:rPr>
          <w:spacing w:val="4"/>
        </w:rPr>
        <w:t xml:space="preserve">desenvolvimento </w:t>
      </w:r>
      <w:r>
        <w:rPr>
          <w:spacing w:val="2"/>
        </w:rPr>
        <w:t xml:space="preserve">dos </w:t>
      </w:r>
      <w:r>
        <w:rPr>
          <w:spacing w:val="3"/>
        </w:rPr>
        <w:t>serviços:</w:t>
      </w:r>
      <w:r>
        <w:rPr>
          <w:spacing w:val="61"/>
        </w:rPr>
        <w:t xml:space="preserve"> </w:t>
      </w:r>
      <w:r>
        <w:rPr>
          <w:spacing w:val="2"/>
        </w:rPr>
        <w:t xml:space="preserve">tais </w:t>
      </w:r>
      <w:r>
        <w:rPr>
          <w:spacing w:val="3"/>
        </w:rPr>
        <w:t xml:space="preserve">como: embalagens, restos </w:t>
      </w:r>
      <w:r>
        <w:t xml:space="preserve">de </w:t>
      </w:r>
      <w:r>
        <w:rPr>
          <w:spacing w:val="3"/>
        </w:rPr>
        <w:t xml:space="preserve">materiais </w:t>
      </w:r>
      <w:r>
        <w:t xml:space="preserve">e </w:t>
      </w:r>
      <w:r>
        <w:rPr>
          <w:spacing w:val="3"/>
        </w:rPr>
        <w:t xml:space="preserve">produtos, sobras </w:t>
      </w:r>
      <w:r>
        <w:t xml:space="preserve">e </w:t>
      </w:r>
      <w:r>
        <w:rPr>
          <w:spacing w:val="3"/>
        </w:rPr>
        <w:t xml:space="preserve">entulhos, incluindo lâmpadas queimadas, cabos, </w:t>
      </w:r>
      <w:r>
        <w:rPr>
          <w:spacing w:val="2"/>
        </w:rPr>
        <w:t xml:space="preserve">restos </w:t>
      </w:r>
      <w:r>
        <w:t xml:space="preserve">de </w:t>
      </w:r>
      <w:r>
        <w:rPr>
          <w:spacing w:val="3"/>
        </w:rPr>
        <w:t xml:space="preserve">óleos </w:t>
      </w:r>
      <w:r>
        <w:t xml:space="preserve">e </w:t>
      </w:r>
      <w:r>
        <w:rPr>
          <w:spacing w:val="3"/>
        </w:rPr>
        <w:t xml:space="preserve">graxas, deverão ser adequadamente separados, </w:t>
      </w:r>
      <w:r>
        <w:rPr>
          <w:spacing w:val="2"/>
        </w:rPr>
        <w:t xml:space="preserve">para </w:t>
      </w:r>
      <w:r>
        <w:rPr>
          <w:spacing w:val="3"/>
        </w:rPr>
        <w:t xml:space="preserve">posterior descarte, </w:t>
      </w:r>
      <w:r>
        <w:t xml:space="preserve">em </w:t>
      </w:r>
      <w:r>
        <w:rPr>
          <w:spacing w:val="3"/>
        </w:rPr>
        <w:t xml:space="preserve">conformidade </w:t>
      </w:r>
      <w:r>
        <w:t xml:space="preserve">com as </w:t>
      </w:r>
      <w:r>
        <w:rPr>
          <w:spacing w:val="4"/>
        </w:rPr>
        <w:t xml:space="preserve">Legislações </w:t>
      </w:r>
      <w:r>
        <w:rPr>
          <w:spacing w:val="3"/>
        </w:rPr>
        <w:t xml:space="preserve">ambientais </w:t>
      </w:r>
      <w:r>
        <w:t xml:space="preserve">e </w:t>
      </w:r>
      <w:r>
        <w:rPr>
          <w:spacing w:val="3"/>
        </w:rPr>
        <w:t>sanitárias</w:t>
      </w:r>
      <w:r>
        <w:rPr>
          <w:spacing w:val="7"/>
        </w:rPr>
        <w:t xml:space="preserve"> </w:t>
      </w:r>
      <w:r>
        <w:rPr>
          <w:spacing w:val="3"/>
        </w:rPr>
        <w:t>vigentes.</w:t>
      </w:r>
    </w:p>
    <w:p w:rsidR="00F65FC5" w:rsidRDefault="00F65FC5">
      <w:pPr>
        <w:pStyle w:val="Corpodetexto"/>
        <w:spacing w:before="9"/>
        <w:rPr>
          <w:sz w:val="19"/>
        </w:rPr>
      </w:pPr>
    </w:p>
    <w:p w:rsidR="00F65FC5" w:rsidRDefault="000D47E0">
      <w:pPr>
        <w:pStyle w:val="Ttulo3"/>
        <w:numPr>
          <w:ilvl w:val="0"/>
          <w:numId w:val="81"/>
        </w:numPr>
        <w:tabs>
          <w:tab w:val="left" w:pos="2269"/>
        </w:tabs>
        <w:ind w:left="2268" w:hanging="708"/>
        <w:jc w:val="both"/>
      </w:pPr>
      <w:r>
        <w:t>DA FORMA DE PRESTAÇÃO DOS</w:t>
      </w:r>
      <w:r>
        <w:rPr>
          <w:spacing w:val="-6"/>
        </w:rPr>
        <w:t xml:space="preserve"> </w:t>
      </w:r>
      <w:r>
        <w:t>SERVIÇOS</w:t>
      </w:r>
    </w:p>
    <w:p w:rsidR="00F65FC5" w:rsidRDefault="00F65FC5">
      <w:pPr>
        <w:pStyle w:val="Corpodetexto"/>
        <w:spacing w:before="11"/>
        <w:rPr>
          <w:b/>
        </w:rPr>
      </w:pPr>
    </w:p>
    <w:p w:rsidR="00F65FC5" w:rsidRDefault="000D47E0">
      <w:pPr>
        <w:pStyle w:val="Corpodetexto"/>
        <w:spacing w:line="276" w:lineRule="auto"/>
        <w:ind w:left="1560" w:right="1414"/>
        <w:jc w:val="both"/>
      </w:pPr>
      <w:r>
        <w:t>A prestação do serviço envolve as atividades de conservação e manutenção das instalações, equipamentos e sistemas da edificação do Hospital Federal dos Servidores do Estado, que deverão ser executados em obediência a um Plano de Manutenção, baseado em rotinas e procedimentos periodicamente aplicados. As rotinas de manutenção compreendem manutenção preventiva e corretiva constando de inspeção, limpeza, reparos e outros procedimentos dos componentes, sistemas e instalações.</w:t>
      </w:r>
    </w:p>
    <w:p w:rsidR="00F65FC5" w:rsidRDefault="00F65FC5">
      <w:pPr>
        <w:pStyle w:val="Corpodetexto"/>
        <w:spacing w:before="10"/>
        <w:rPr>
          <w:sz w:val="22"/>
        </w:rPr>
      </w:pPr>
    </w:p>
    <w:p w:rsidR="00F65FC5" w:rsidRDefault="000D47E0">
      <w:pPr>
        <w:pStyle w:val="Corpodetexto"/>
        <w:spacing w:line="276" w:lineRule="auto"/>
        <w:ind w:left="1560" w:right="1414"/>
        <w:jc w:val="both"/>
      </w:pPr>
      <w:r>
        <w:t>Os serviços de manutenção predial preventiva e corretiva serão executados nas dependências do Hospital Federal dos Servidores do Estado, no endereço: Rua Sacadura Cabral nº 178, Saúde, Rio de Janeiro/RJ.</w:t>
      </w:r>
    </w:p>
    <w:p w:rsidR="00F65FC5" w:rsidRDefault="00F65FC5">
      <w:pPr>
        <w:spacing w:line="276" w:lineRule="auto"/>
        <w:jc w:val="both"/>
        <w:sectPr w:rsidR="00F65FC5">
          <w:pgSz w:w="11910" w:h="16840"/>
          <w:pgMar w:top="1560" w:right="0" w:bottom="1160" w:left="0" w:header="342" w:footer="962" w:gutter="0"/>
          <w:cols w:space="720"/>
        </w:sectPr>
      </w:pPr>
    </w:p>
    <w:p w:rsidR="00F65FC5" w:rsidRDefault="00F65FC5">
      <w:pPr>
        <w:pStyle w:val="Corpodetexto"/>
      </w:pPr>
    </w:p>
    <w:p w:rsidR="00F65FC5" w:rsidRDefault="00F65FC5">
      <w:pPr>
        <w:pStyle w:val="Corpodetexto"/>
      </w:pPr>
    </w:p>
    <w:p w:rsidR="00F65FC5" w:rsidRDefault="00F65FC5">
      <w:pPr>
        <w:pStyle w:val="Corpodetexto"/>
        <w:spacing w:before="8"/>
        <w:rPr>
          <w:sz w:val="18"/>
        </w:rPr>
      </w:pPr>
    </w:p>
    <w:p w:rsidR="00F65FC5" w:rsidRDefault="000D47E0">
      <w:pPr>
        <w:pStyle w:val="PargrafodaLista"/>
        <w:numPr>
          <w:ilvl w:val="1"/>
          <w:numId w:val="70"/>
        </w:numPr>
        <w:tabs>
          <w:tab w:val="left" w:pos="2126"/>
          <w:tab w:val="left" w:pos="2127"/>
        </w:tabs>
        <w:spacing w:line="360" w:lineRule="auto"/>
        <w:ind w:right="1556" w:firstLine="0"/>
        <w:jc w:val="left"/>
        <w:rPr>
          <w:sz w:val="20"/>
        </w:rPr>
      </w:pPr>
      <w:r>
        <w:rPr>
          <w:spacing w:val="3"/>
          <w:sz w:val="20"/>
        </w:rPr>
        <w:t xml:space="preserve">ESPECIFICAÇÕES TÉCNICAS </w:t>
      </w:r>
      <w:r>
        <w:rPr>
          <w:sz w:val="20"/>
        </w:rPr>
        <w:t xml:space="preserve">- </w:t>
      </w:r>
      <w:r>
        <w:rPr>
          <w:spacing w:val="3"/>
          <w:sz w:val="20"/>
        </w:rPr>
        <w:t xml:space="preserve">CIVIL </w:t>
      </w:r>
      <w:r>
        <w:rPr>
          <w:sz w:val="20"/>
        </w:rPr>
        <w:t xml:space="preserve">- </w:t>
      </w:r>
      <w:r>
        <w:rPr>
          <w:spacing w:val="3"/>
          <w:sz w:val="20"/>
        </w:rPr>
        <w:t xml:space="preserve">OBJETO PREDIAL </w:t>
      </w:r>
      <w:r>
        <w:rPr>
          <w:sz w:val="20"/>
        </w:rPr>
        <w:t xml:space="preserve">- </w:t>
      </w:r>
      <w:r>
        <w:rPr>
          <w:spacing w:val="3"/>
          <w:sz w:val="20"/>
        </w:rPr>
        <w:t xml:space="preserve">CIVIL </w:t>
      </w:r>
      <w:r>
        <w:rPr>
          <w:sz w:val="20"/>
        </w:rPr>
        <w:t xml:space="preserve">– </w:t>
      </w:r>
      <w:r>
        <w:rPr>
          <w:spacing w:val="3"/>
          <w:sz w:val="20"/>
        </w:rPr>
        <w:t xml:space="preserve">(VIDE ANEXO </w:t>
      </w:r>
      <w:r>
        <w:rPr>
          <w:sz w:val="20"/>
        </w:rPr>
        <w:t xml:space="preserve">II </w:t>
      </w:r>
      <w:r>
        <w:rPr>
          <w:spacing w:val="3"/>
          <w:sz w:val="20"/>
        </w:rPr>
        <w:t>CADERNO</w:t>
      </w:r>
      <w:r>
        <w:rPr>
          <w:spacing w:val="11"/>
          <w:sz w:val="20"/>
        </w:rPr>
        <w:t xml:space="preserve"> </w:t>
      </w:r>
      <w:r>
        <w:rPr>
          <w:sz w:val="20"/>
        </w:rPr>
        <w:t>1)</w:t>
      </w:r>
    </w:p>
    <w:p w:rsidR="00F65FC5" w:rsidRDefault="000D47E0">
      <w:pPr>
        <w:pStyle w:val="Corpodetexto"/>
        <w:spacing w:before="1" w:line="357" w:lineRule="auto"/>
        <w:ind w:left="1418" w:right="1644"/>
      </w:pPr>
      <w:r>
        <w:t xml:space="preserve">O </w:t>
      </w:r>
      <w:r>
        <w:rPr>
          <w:spacing w:val="3"/>
        </w:rPr>
        <w:t xml:space="preserve">serviço </w:t>
      </w:r>
      <w:r>
        <w:t xml:space="preserve">de </w:t>
      </w:r>
      <w:r>
        <w:rPr>
          <w:spacing w:val="3"/>
        </w:rPr>
        <w:t xml:space="preserve">manutenção predial preventiva </w:t>
      </w:r>
      <w:r>
        <w:t xml:space="preserve">e </w:t>
      </w:r>
      <w:r>
        <w:rPr>
          <w:spacing w:val="3"/>
        </w:rPr>
        <w:t xml:space="preserve">corretiva </w:t>
      </w:r>
      <w:r>
        <w:t xml:space="preserve">de </w:t>
      </w:r>
      <w:r>
        <w:rPr>
          <w:spacing w:val="3"/>
        </w:rPr>
        <w:t xml:space="preserve">instalações ordinárias </w:t>
      </w:r>
      <w:r>
        <w:t xml:space="preserve">e </w:t>
      </w:r>
      <w:r>
        <w:rPr>
          <w:spacing w:val="3"/>
        </w:rPr>
        <w:t xml:space="preserve">especiais </w:t>
      </w:r>
      <w:r>
        <w:t xml:space="preserve">e de </w:t>
      </w:r>
      <w:r>
        <w:rPr>
          <w:spacing w:val="3"/>
        </w:rPr>
        <w:t xml:space="preserve">equipamentos prediais </w:t>
      </w:r>
      <w:r>
        <w:t xml:space="preserve">tem </w:t>
      </w:r>
      <w:r>
        <w:rPr>
          <w:spacing w:val="3"/>
        </w:rPr>
        <w:t>como</w:t>
      </w:r>
      <w:r>
        <w:rPr>
          <w:spacing w:val="36"/>
        </w:rPr>
        <w:t xml:space="preserve"> </w:t>
      </w:r>
      <w:r>
        <w:rPr>
          <w:spacing w:val="3"/>
        </w:rPr>
        <w:t>escopo:</w:t>
      </w:r>
    </w:p>
    <w:p w:rsidR="00F65FC5" w:rsidRDefault="00F65FC5">
      <w:pPr>
        <w:pStyle w:val="Corpodetexto"/>
        <w:spacing w:before="5"/>
      </w:pPr>
    </w:p>
    <w:p w:rsidR="00F65FC5" w:rsidRDefault="000D47E0">
      <w:pPr>
        <w:pStyle w:val="PargrafodaLista"/>
        <w:numPr>
          <w:ilvl w:val="0"/>
          <w:numId w:val="74"/>
        </w:numPr>
        <w:tabs>
          <w:tab w:val="left" w:pos="2126"/>
          <w:tab w:val="left" w:pos="2127"/>
        </w:tabs>
        <w:spacing w:line="244" w:lineRule="exact"/>
        <w:ind w:left="2126" w:hanging="708"/>
        <w:jc w:val="left"/>
        <w:rPr>
          <w:sz w:val="20"/>
        </w:rPr>
      </w:pPr>
      <w:r>
        <w:rPr>
          <w:spacing w:val="3"/>
          <w:sz w:val="20"/>
        </w:rPr>
        <w:t>CIVIL</w:t>
      </w:r>
    </w:p>
    <w:p w:rsidR="00F65FC5" w:rsidRDefault="000D47E0">
      <w:pPr>
        <w:pStyle w:val="PargrafodaLista"/>
        <w:numPr>
          <w:ilvl w:val="0"/>
          <w:numId w:val="74"/>
        </w:numPr>
        <w:tabs>
          <w:tab w:val="left" w:pos="2126"/>
          <w:tab w:val="left" w:pos="2127"/>
        </w:tabs>
        <w:spacing w:line="244" w:lineRule="exact"/>
        <w:ind w:left="2126" w:hanging="708"/>
        <w:jc w:val="left"/>
        <w:rPr>
          <w:sz w:val="20"/>
        </w:rPr>
      </w:pPr>
      <w:r>
        <w:rPr>
          <w:spacing w:val="3"/>
          <w:sz w:val="20"/>
        </w:rPr>
        <w:t>INSTALAÇÕES</w:t>
      </w:r>
      <w:r>
        <w:rPr>
          <w:spacing w:val="7"/>
          <w:sz w:val="20"/>
        </w:rPr>
        <w:t xml:space="preserve"> </w:t>
      </w:r>
      <w:r>
        <w:rPr>
          <w:spacing w:val="3"/>
          <w:sz w:val="20"/>
        </w:rPr>
        <w:t>HIDRO-SANITÁRIAS</w:t>
      </w:r>
    </w:p>
    <w:p w:rsidR="00F65FC5" w:rsidRDefault="000D47E0">
      <w:pPr>
        <w:pStyle w:val="PargrafodaLista"/>
        <w:numPr>
          <w:ilvl w:val="0"/>
          <w:numId w:val="74"/>
        </w:numPr>
        <w:tabs>
          <w:tab w:val="left" w:pos="2126"/>
          <w:tab w:val="left" w:pos="2127"/>
        </w:tabs>
        <w:ind w:left="2126" w:hanging="708"/>
        <w:jc w:val="left"/>
        <w:rPr>
          <w:sz w:val="20"/>
        </w:rPr>
      </w:pPr>
      <w:r>
        <w:rPr>
          <w:spacing w:val="3"/>
          <w:sz w:val="20"/>
        </w:rPr>
        <w:t xml:space="preserve">INSTALAÇÕES </w:t>
      </w:r>
      <w:r>
        <w:rPr>
          <w:sz w:val="20"/>
        </w:rPr>
        <w:t>DE</w:t>
      </w:r>
      <w:r>
        <w:rPr>
          <w:spacing w:val="10"/>
          <w:sz w:val="20"/>
        </w:rPr>
        <w:t xml:space="preserve"> </w:t>
      </w:r>
      <w:r>
        <w:rPr>
          <w:spacing w:val="3"/>
          <w:sz w:val="20"/>
        </w:rPr>
        <w:t>INCÊNDIO</w:t>
      </w:r>
    </w:p>
    <w:p w:rsidR="00F65FC5" w:rsidRDefault="00F65FC5">
      <w:pPr>
        <w:pStyle w:val="Corpodetexto"/>
        <w:spacing w:before="8"/>
        <w:rPr>
          <w:sz w:val="19"/>
        </w:rPr>
      </w:pPr>
    </w:p>
    <w:p w:rsidR="00F65FC5" w:rsidRDefault="000D47E0">
      <w:pPr>
        <w:pStyle w:val="PargrafodaLista"/>
        <w:numPr>
          <w:ilvl w:val="2"/>
          <w:numId w:val="70"/>
        </w:numPr>
        <w:tabs>
          <w:tab w:val="left" w:pos="2127"/>
        </w:tabs>
        <w:jc w:val="left"/>
        <w:rPr>
          <w:sz w:val="20"/>
        </w:rPr>
      </w:pPr>
      <w:r>
        <w:rPr>
          <w:spacing w:val="3"/>
          <w:sz w:val="20"/>
        </w:rPr>
        <w:t xml:space="preserve">DESCRIÇÃO </w:t>
      </w:r>
      <w:r>
        <w:rPr>
          <w:spacing w:val="2"/>
          <w:sz w:val="20"/>
        </w:rPr>
        <w:t xml:space="preserve">BÁSICA DOS </w:t>
      </w:r>
      <w:r>
        <w:rPr>
          <w:spacing w:val="3"/>
          <w:sz w:val="20"/>
        </w:rPr>
        <w:t xml:space="preserve">SERVIÇOS </w:t>
      </w:r>
      <w:r>
        <w:rPr>
          <w:sz w:val="20"/>
        </w:rPr>
        <w:t xml:space="preserve">A </w:t>
      </w:r>
      <w:r>
        <w:rPr>
          <w:spacing w:val="2"/>
          <w:sz w:val="20"/>
        </w:rPr>
        <w:t>SEREM</w:t>
      </w:r>
      <w:r>
        <w:rPr>
          <w:spacing w:val="34"/>
          <w:sz w:val="20"/>
        </w:rPr>
        <w:t xml:space="preserve"> </w:t>
      </w:r>
      <w:r>
        <w:rPr>
          <w:spacing w:val="3"/>
          <w:sz w:val="20"/>
        </w:rPr>
        <w:t>EXECUTADOS</w:t>
      </w:r>
    </w:p>
    <w:p w:rsidR="00F65FC5" w:rsidRDefault="00F65FC5">
      <w:pPr>
        <w:pStyle w:val="Corpodetexto"/>
        <w:spacing w:before="2"/>
      </w:pPr>
    </w:p>
    <w:p w:rsidR="00F65FC5" w:rsidRDefault="000D47E0" w:rsidP="000D47E0">
      <w:pPr>
        <w:pStyle w:val="Corpodetexto"/>
        <w:ind w:left="1418" w:right="1555"/>
        <w:jc w:val="both"/>
      </w:pPr>
      <w:r>
        <w:rPr>
          <w:spacing w:val="2"/>
        </w:rPr>
        <w:t xml:space="preserve">Os </w:t>
      </w:r>
      <w:r>
        <w:rPr>
          <w:spacing w:val="3"/>
        </w:rPr>
        <w:t xml:space="preserve">serviços </w:t>
      </w:r>
      <w:r>
        <w:t xml:space="preserve">a </w:t>
      </w:r>
      <w:r>
        <w:rPr>
          <w:spacing w:val="2"/>
        </w:rPr>
        <w:t xml:space="preserve">serem </w:t>
      </w:r>
      <w:r>
        <w:rPr>
          <w:spacing w:val="3"/>
        </w:rPr>
        <w:t xml:space="preserve">executados consistirão </w:t>
      </w:r>
      <w:r>
        <w:t xml:space="preserve">na </w:t>
      </w:r>
      <w:r>
        <w:rPr>
          <w:spacing w:val="3"/>
        </w:rPr>
        <w:t xml:space="preserve">Operação </w:t>
      </w:r>
      <w:r>
        <w:t xml:space="preserve">e </w:t>
      </w:r>
      <w:r>
        <w:rPr>
          <w:spacing w:val="3"/>
        </w:rPr>
        <w:t xml:space="preserve">Manutenção </w:t>
      </w:r>
      <w:r>
        <w:t xml:space="preserve">de </w:t>
      </w:r>
      <w:r>
        <w:rPr>
          <w:spacing w:val="3"/>
        </w:rPr>
        <w:t xml:space="preserve">todos </w:t>
      </w:r>
      <w:r>
        <w:t xml:space="preserve">os </w:t>
      </w:r>
      <w:r>
        <w:rPr>
          <w:spacing w:val="3"/>
        </w:rPr>
        <w:t xml:space="preserve">equipamentos </w:t>
      </w:r>
      <w:r>
        <w:t xml:space="preserve">e </w:t>
      </w:r>
      <w:r>
        <w:rPr>
          <w:spacing w:val="3"/>
        </w:rPr>
        <w:t xml:space="preserve">sistemas constantes </w:t>
      </w:r>
      <w:r>
        <w:t xml:space="preserve">no </w:t>
      </w:r>
      <w:r>
        <w:rPr>
          <w:spacing w:val="3"/>
        </w:rPr>
        <w:t xml:space="preserve">Hospital Federal </w:t>
      </w:r>
      <w:r>
        <w:rPr>
          <w:spacing w:val="4"/>
        </w:rPr>
        <w:t xml:space="preserve">dos </w:t>
      </w:r>
      <w:r>
        <w:rPr>
          <w:spacing w:val="3"/>
        </w:rPr>
        <w:t xml:space="preserve">Servidores </w:t>
      </w:r>
      <w:r>
        <w:t xml:space="preserve">do </w:t>
      </w:r>
      <w:r>
        <w:rPr>
          <w:spacing w:val="4"/>
        </w:rPr>
        <w:t xml:space="preserve">Estado. </w:t>
      </w:r>
      <w:r>
        <w:t xml:space="preserve">A  </w:t>
      </w:r>
      <w:r>
        <w:rPr>
          <w:spacing w:val="3"/>
        </w:rPr>
        <w:t xml:space="preserve">execução </w:t>
      </w:r>
      <w:r>
        <w:t xml:space="preserve">dos </w:t>
      </w:r>
      <w:r>
        <w:rPr>
          <w:spacing w:val="3"/>
        </w:rPr>
        <w:t xml:space="preserve">serviços </w:t>
      </w:r>
      <w:r>
        <w:t xml:space="preserve">de </w:t>
      </w:r>
      <w:r>
        <w:rPr>
          <w:spacing w:val="3"/>
        </w:rPr>
        <w:t xml:space="preserve">manutenção </w:t>
      </w:r>
      <w:r>
        <w:t xml:space="preserve">e </w:t>
      </w:r>
      <w:r>
        <w:rPr>
          <w:spacing w:val="3"/>
        </w:rPr>
        <w:t xml:space="preserve">operação objeto </w:t>
      </w:r>
      <w:r>
        <w:t xml:space="preserve">do </w:t>
      </w:r>
      <w:r>
        <w:rPr>
          <w:spacing w:val="3"/>
        </w:rPr>
        <w:t xml:space="preserve">presente CONTRATO ficará condicionada </w:t>
      </w:r>
      <w:r>
        <w:t xml:space="preserve">à </w:t>
      </w:r>
      <w:r>
        <w:rPr>
          <w:spacing w:val="3"/>
        </w:rPr>
        <w:t xml:space="preserve">existência </w:t>
      </w:r>
      <w:r>
        <w:t xml:space="preserve">de um </w:t>
      </w:r>
      <w:r>
        <w:rPr>
          <w:spacing w:val="2"/>
        </w:rPr>
        <w:t xml:space="preserve">Plano </w:t>
      </w:r>
      <w:r>
        <w:t xml:space="preserve">de </w:t>
      </w:r>
      <w:r>
        <w:rPr>
          <w:spacing w:val="3"/>
        </w:rPr>
        <w:t xml:space="preserve">Manutenção </w:t>
      </w:r>
      <w:r>
        <w:t xml:space="preserve">e </w:t>
      </w:r>
      <w:r>
        <w:rPr>
          <w:spacing w:val="3"/>
        </w:rPr>
        <w:t xml:space="preserve">Operação aprovado </w:t>
      </w:r>
      <w:r>
        <w:rPr>
          <w:spacing w:val="2"/>
        </w:rPr>
        <w:t xml:space="preserve">pela </w:t>
      </w:r>
      <w:r>
        <w:rPr>
          <w:spacing w:val="3"/>
        </w:rPr>
        <w:t xml:space="preserve">CONTRATANTE </w:t>
      </w:r>
      <w:r>
        <w:t xml:space="preserve">com base </w:t>
      </w:r>
      <w:r>
        <w:rPr>
          <w:spacing w:val="2"/>
        </w:rPr>
        <w:t xml:space="preserve">nas </w:t>
      </w:r>
      <w:r>
        <w:rPr>
          <w:spacing w:val="3"/>
        </w:rPr>
        <w:t xml:space="preserve">PERIODICIDADES </w:t>
      </w:r>
      <w:r>
        <w:t>DE</w:t>
      </w:r>
      <w:r>
        <w:rPr>
          <w:spacing w:val="6"/>
        </w:rPr>
        <w:t xml:space="preserve"> </w:t>
      </w:r>
      <w:r>
        <w:rPr>
          <w:spacing w:val="3"/>
        </w:rPr>
        <w:t xml:space="preserve">MANUTENÇÕES PREVENTIVAS CIVIL deste presente Termo </w:t>
      </w:r>
      <w:r>
        <w:t xml:space="preserve">de </w:t>
      </w:r>
      <w:r>
        <w:rPr>
          <w:spacing w:val="3"/>
        </w:rPr>
        <w:t xml:space="preserve">Referência </w:t>
      </w:r>
      <w:r>
        <w:t xml:space="preserve">e </w:t>
      </w:r>
      <w:r>
        <w:rPr>
          <w:spacing w:val="2"/>
        </w:rPr>
        <w:t xml:space="preserve">nas </w:t>
      </w:r>
      <w:r>
        <w:rPr>
          <w:spacing w:val="3"/>
        </w:rPr>
        <w:t xml:space="preserve">prescrições </w:t>
      </w:r>
      <w:r>
        <w:rPr>
          <w:spacing w:val="2"/>
        </w:rPr>
        <w:t xml:space="preserve">dos </w:t>
      </w:r>
      <w:r>
        <w:rPr>
          <w:spacing w:val="3"/>
        </w:rPr>
        <w:t xml:space="preserve">fabricantes tomando também como base </w:t>
      </w:r>
      <w:r>
        <w:rPr>
          <w:spacing w:val="2"/>
        </w:rPr>
        <w:t xml:space="preserve">nas </w:t>
      </w:r>
      <w:r>
        <w:rPr>
          <w:spacing w:val="3"/>
        </w:rPr>
        <w:t xml:space="preserve">inspeções, </w:t>
      </w:r>
      <w:r>
        <w:t xml:space="preserve">os </w:t>
      </w:r>
      <w:r>
        <w:rPr>
          <w:spacing w:val="3"/>
        </w:rPr>
        <w:t xml:space="preserve">procedimentos, </w:t>
      </w:r>
      <w:r>
        <w:t xml:space="preserve">as </w:t>
      </w:r>
      <w:r>
        <w:rPr>
          <w:spacing w:val="3"/>
        </w:rPr>
        <w:t xml:space="preserve">recomendações </w:t>
      </w:r>
      <w:r>
        <w:t xml:space="preserve">e as </w:t>
      </w:r>
      <w:r>
        <w:rPr>
          <w:spacing w:val="3"/>
        </w:rPr>
        <w:t>medidas corretivas determinados</w:t>
      </w:r>
      <w:r>
        <w:rPr>
          <w:spacing w:val="9"/>
        </w:rPr>
        <w:t xml:space="preserve"> </w:t>
      </w:r>
      <w:r>
        <w:rPr>
          <w:spacing w:val="3"/>
        </w:rPr>
        <w:t>pela:</w:t>
      </w:r>
    </w:p>
    <w:p w:rsidR="00F65FC5" w:rsidRDefault="00F65FC5">
      <w:pPr>
        <w:pStyle w:val="Corpodetexto"/>
      </w:pPr>
    </w:p>
    <w:p w:rsidR="00F65FC5" w:rsidRDefault="000D47E0">
      <w:pPr>
        <w:pStyle w:val="PargrafodaLista"/>
        <w:numPr>
          <w:ilvl w:val="0"/>
          <w:numId w:val="74"/>
        </w:numPr>
        <w:tabs>
          <w:tab w:val="left" w:pos="2126"/>
          <w:tab w:val="left" w:pos="2127"/>
        </w:tabs>
        <w:spacing w:line="245" w:lineRule="exact"/>
        <w:ind w:left="2126" w:hanging="708"/>
        <w:jc w:val="left"/>
        <w:rPr>
          <w:sz w:val="20"/>
        </w:rPr>
      </w:pPr>
      <w:r>
        <w:rPr>
          <w:spacing w:val="2"/>
          <w:sz w:val="20"/>
        </w:rPr>
        <w:t xml:space="preserve">NBR </w:t>
      </w:r>
      <w:r>
        <w:rPr>
          <w:spacing w:val="3"/>
          <w:sz w:val="20"/>
        </w:rPr>
        <w:t xml:space="preserve">5476 Manutenção </w:t>
      </w:r>
      <w:r>
        <w:rPr>
          <w:sz w:val="20"/>
        </w:rPr>
        <w:t xml:space="preserve">de </w:t>
      </w:r>
      <w:r>
        <w:rPr>
          <w:spacing w:val="3"/>
          <w:sz w:val="20"/>
        </w:rPr>
        <w:t xml:space="preserve">Edificações </w:t>
      </w:r>
      <w:r>
        <w:rPr>
          <w:sz w:val="20"/>
        </w:rPr>
        <w:t>-</w:t>
      </w:r>
      <w:r>
        <w:rPr>
          <w:spacing w:val="43"/>
          <w:sz w:val="20"/>
        </w:rPr>
        <w:t xml:space="preserve"> </w:t>
      </w:r>
      <w:r>
        <w:rPr>
          <w:spacing w:val="3"/>
          <w:sz w:val="20"/>
        </w:rPr>
        <w:t>Procedimentos</w:t>
      </w:r>
    </w:p>
    <w:p w:rsidR="00F65FC5" w:rsidRDefault="000D47E0">
      <w:pPr>
        <w:pStyle w:val="PargrafodaLista"/>
        <w:numPr>
          <w:ilvl w:val="0"/>
          <w:numId w:val="74"/>
        </w:numPr>
        <w:tabs>
          <w:tab w:val="left" w:pos="2126"/>
          <w:tab w:val="left" w:pos="2127"/>
        </w:tabs>
        <w:spacing w:before="4" w:line="235" w:lineRule="auto"/>
        <w:ind w:right="1573" w:firstLine="0"/>
        <w:jc w:val="left"/>
        <w:rPr>
          <w:sz w:val="20"/>
        </w:rPr>
      </w:pPr>
      <w:r>
        <w:rPr>
          <w:spacing w:val="2"/>
          <w:sz w:val="20"/>
        </w:rPr>
        <w:t xml:space="preserve">RDC </w:t>
      </w:r>
      <w:r>
        <w:rPr>
          <w:sz w:val="20"/>
        </w:rPr>
        <w:t xml:space="preserve">n° 50 – </w:t>
      </w:r>
      <w:r>
        <w:rPr>
          <w:spacing w:val="3"/>
          <w:sz w:val="20"/>
        </w:rPr>
        <w:t xml:space="preserve">Regulamento técnico para planejamento, programação, elaboração </w:t>
      </w:r>
      <w:r>
        <w:rPr>
          <w:sz w:val="20"/>
        </w:rPr>
        <w:t xml:space="preserve">e </w:t>
      </w:r>
      <w:r>
        <w:rPr>
          <w:spacing w:val="3"/>
          <w:sz w:val="20"/>
        </w:rPr>
        <w:t xml:space="preserve">avaliação </w:t>
      </w:r>
      <w:r>
        <w:rPr>
          <w:sz w:val="20"/>
        </w:rPr>
        <w:t xml:space="preserve">de </w:t>
      </w:r>
      <w:r>
        <w:rPr>
          <w:spacing w:val="3"/>
          <w:sz w:val="20"/>
        </w:rPr>
        <w:t xml:space="preserve">projetos físicos </w:t>
      </w:r>
      <w:r>
        <w:rPr>
          <w:sz w:val="20"/>
        </w:rPr>
        <w:t xml:space="preserve">de </w:t>
      </w:r>
      <w:r>
        <w:rPr>
          <w:spacing w:val="3"/>
          <w:sz w:val="20"/>
        </w:rPr>
        <w:t xml:space="preserve">estabelecimentos assistenciais </w:t>
      </w:r>
      <w:r>
        <w:rPr>
          <w:sz w:val="20"/>
        </w:rPr>
        <w:t>de</w:t>
      </w:r>
      <w:r>
        <w:rPr>
          <w:spacing w:val="46"/>
          <w:sz w:val="20"/>
        </w:rPr>
        <w:t xml:space="preserve"> </w:t>
      </w:r>
      <w:r>
        <w:rPr>
          <w:spacing w:val="3"/>
          <w:sz w:val="20"/>
        </w:rPr>
        <w:t>saúde</w:t>
      </w:r>
    </w:p>
    <w:p w:rsidR="00F65FC5" w:rsidRDefault="000D47E0">
      <w:pPr>
        <w:pStyle w:val="PargrafodaLista"/>
        <w:numPr>
          <w:ilvl w:val="0"/>
          <w:numId w:val="74"/>
        </w:numPr>
        <w:tabs>
          <w:tab w:val="left" w:pos="2126"/>
          <w:tab w:val="left" w:pos="2127"/>
        </w:tabs>
        <w:spacing w:before="3" w:line="244" w:lineRule="exact"/>
        <w:ind w:left="2126" w:hanging="708"/>
        <w:jc w:val="left"/>
        <w:rPr>
          <w:sz w:val="20"/>
        </w:rPr>
      </w:pPr>
      <w:r>
        <w:rPr>
          <w:spacing w:val="3"/>
          <w:sz w:val="20"/>
        </w:rPr>
        <w:t xml:space="preserve">Ministério </w:t>
      </w:r>
      <w:r>
        <w:rPr>
          <w:sz w:val="20"/>
        </w:rPr>
        <w:t xml:space="preserve">da </w:t>
      </w:r>
      <w:r>
        <w:rPr>
          <w:spacing w:val="3"/>
          <w:sz w:val="20"/>
        </w:rPr>
        <w:t xml:space="preserve">Saúde PORTARIA </w:t>
      </w:r>
      <w:r>
        <w:rPr>
          <w:sz w:val="20"/>
        </w:rPr>
        <w:t xml:space="preserve">n° </w:t>
      </w:r>
      <w:r>
        <w:rPr>
          <w:spacing w:val="3"/>
          <w:sz w:val="20"/>
        </w:rPr>
        <w:t xml:space="preserve">2.914, </w:t>
      </w:r>
      <w:r>
        <w:rPr>
          <w:sz w:val="20"/>
        </w:rPr>
        <w:t>DE 12</w:t>
      </w:r>
      <w:r>
        <w:rPr>
          <w:spacing w:val="16"/>
          <w:sz w:val="20"/>
        </w:rPr>
        <w:t xml:space="preserve"> </w:t>
      </w:r>
      <w:r>
        <w:rPr>
          <w:sz w:val="20"/>
        </w:rPr>
        <w:t xml:space="preserve">DE </w:t>
      </w:r>
      <w:r>
        <w:rPr>
          <w:spacing w:val="3"/>
          <w:sz w:val="20"/>
        </w:rPr>
        <w:t xml:space="preserve">DEZEMBRO </w:t>
      </w:r>
      <w:r>
        <w:rPr>
          <w:sz w:val="20"/>
        </w:rPr>
        <w:t xml:space="preserve">DE </w:t>
      </w:r>
      <w:r>
        <w:rPr>
          <w:spacing w:val="3"/>
          <w:sz w:val="20"/>
        </w:rPr>
        <w:t>2011,</w:t>
      </w:r>
    </w:p>
    <w:p w:rsidR="00F65FC5" w:rsidRDefault="000D47E0">
      <w:pPr>
        <w:pStyle w:val="PargrafodaLista"/>
        <w:numPr>
          <w:ilvl w:val="0"/>
          <w:numId w:val="74"/>
        </w:numPr>
        <w:tabs>
          <w:tab w:val="left" w:pos="2126"/>
          <w:tab w:val="left" w:pos="2127"/>
        </w:tabs>
        <w:spacing w:line="244" w:lineRule="exact"/>
        <w:ind w:left="2126" w:hanging="708"/>
        <w:jc w:val="left"/>
        <w:rPr>
          <w:sz w:val="20"/>
        </w:rPr>
      </w:pPr>
      <w:r>
        <w:rPr>
          <w:spacing w:val="2"/>
          <w:sz w:val="20"/>
        </w:rPr>
        <w:t>ABNT</w:t>
      </w:r>
      <w:r>
        <w:rPr>
          <w:spacing w:val="11"/>
          <w:sz w:val="20"/>
        </w:rPr>
        <w:t xml:space="preserve"> </w:t>
      </w:r>
      <w:r>
        <w:rPr>
          <w:spacing w:val="3"/>
          <w:sz w:val="20"/>
        </w:rPr>
        <w:t>10.004</w:t>
      </w:r>
    </w:p>
    <w:p w:rsidR="00F65FC5" w:rsidRDefault="000D47E0">
      <w:pPr>
        <w:pStyle w:val="PargrafodaLista"/>
        <w:numPr>
          <w:ilvl w:val="0"/>
          <w:numId w:val="74"/>
        </w:numPr>
        <w:tabs>
          <w:tab w:val="left" w:pos="2126"/>
          <w:tab w:val="left" w:pos="2127"/>
        </w:tabs>
        <w:spacing w:line="244" w:lineRule="exact"/>
        <w:ind w:left="2126" w:hanging="708"/>
        <w:jc w:val="left"/>
        <w:rPr>
          <w:sz w:val="20"/>
        </w:rPr>
      </w:pPr>
      <w:r>
        <w:rPr>
          <w:sz w:val="20"/>
        </w:rPr>
        <w:t>NR</w:t>
      </w:r>
      <w:r>
        <w:rPr>
          <w:spacing w:val="8"/>
          <w:sz w:val="20"/>
        </w:rPr>
        <w:t xml:space="preserve"> </w:t>
      </w:r>
      <w:r>
        <w:rPr>
          <w:sz w:val="20"/>
        </w:rPr>
        <w:t>6</w:t>
      </w:r>
    </w:p>
    <w:p w:rsidR="00F65FC5" w:rsidRDefault="000D47E0">
      <w:pPr>
        <w:pStyle w:val="PargrafodaLista"/>
        <w:numPr>
          <w:ilvl w:val="0"/>
          <w:numId w:val="74"/>
        </w:numPr>
        <w:tabs>
          <w:tab w:val="left" w:pos="2126"/>
          <w:tab w:val="left" w:pos="2127"/>
        </w:tabs>
        <w:spacing w:line="244" w:lineRule="exact"/>
        <w:ind w:left="2126" w:hanging="708"/>
        <w:jc w:val="left"/>
        <w:rPr>
          <w:sz w:val="20"/>
        </w:rPr>
      </w:pPr>
      <w:r>
        <w:rPr>
          <w:sz w:val="20"/>
        </w:rPr>
        <w:t>NR</w:t>
      </w:r>
      <w:r>
        <w:rPr>
          <w:spacing w:val="13"/>
          <w:sz w:val="20"/>
        </w:rPr>
        <w:t xml:space="preserve"> </w:t>
      </w:r>
      <w:r>
        <w:rPr>
          <w:sz w:val="20"/>
        </w:rPr>
        <w:t>16</w:t>
      </w:r>
    </w:p>
    <w:p w:rsidR="00F65FC5" w:rsidRDefault="000D47E0">
      <w:pPr>
        <w:pStyle w:val="PargrafodaLista"/>
        <w:numPr>
          <w:ilvl w:val="0"/>
          <w:numId w:val="74"/>
        </w:numPr>
        <w:tabs>
          <w:tab w:val="left" w:pos="2126"/>
          <w:tab w:val="left" w:pos="2127"/>
        </w:tabs>
        <w:spacing w:line="244" w:lineRule="exact"/>
        <w:ind w:left="2126" w:hanging="708"/>
        <w:jc w:val="left"/>
        <w:rPr>
          <w:sz w:val="20"/>
        </w:rPr>
      </w:pPr>
      <w:r>
        <w:rPr>
          <w:sz w:val="20"/>
        </w:rPr>
        <w:t>NR</w:t>
      </w:r>
      <w:r>
        <w:rPr>
          <w:spacing w:val="13"/>
          <w:sz w:val="20"/>
        </w:rPr>
        <w:t xml:space="preserve"> </w:t>
      </w:r>
      <w:r>
        <w:rPr>
          <w:sz w:val="20"/>
        </w:rPr>
        <w:t>33</w:t>
      </w:r>
    </w:p>
    <w:p w:rsidR="00F65FC5" w:rsidRDefault="000D47E0">
      <w:pPr>
        <w:pStyle w:val="PargrafodaLista"/>
        <w:numPr>
          <w:ilvl w:val="0"/>
          <w:numId w:val="74"/>
        </w:numPr>
        <w:tabs>
          <w:tab w:val="left" w:pos="2126"/>
          <w:tab w:val="left" w:pos="2127"/>
        </w:tabs>
        <w:spacing w:line="244" w:lineRule="exact"/>
        <w:ind w:left="2126" w:hanging="708"/>
        <w:jc w:val="left"/>
        <w:rPr>
          <w:sz w:val="20"/>
        </w:rPr>
      </w:pPr>
      <w:r>
        <w:rPr>
          <w:sz w:val="20"/>
        </w:rPr>
        <w:t>NR</w:t>
      </w:r>
      <w:r>
        <w:rPr>
          <w:spacing w:val="13"/>
          <w:sz w:val="20"/>
        </w:rPr>
        <w:t xml:space="preserve"> </w:t>
      </w:r>
      <w:r>
        <w:rPr>
          <w:sz w:val="20"/>
        </w:rPr>
        <w:t>35</w:t>
      </w:r>
    </w:p>
    <w:p w:rsidR="00F65FC5" w:rsidRDefault="000D47E0">
      <w:pPr>
        <w:pStyle w:val="PargrafodaLista"/>
        <w:numPr>
          <w:ilvl w:val="0"/>
          <w:numId w:val="74"/>
        </w:numPr>
        <w:tabs>
          <w:tab w:val="left" w:pos="2126"/>
          <w:tab w:val="left" w:pos="2127"/>
        </w:tabs>
        <w:ind w:left="2126" w:hanging="708"/>
        <w:jc w:val="left"/>
        <w:rPr>
          <w:sz w:val="20"/>
        </w:rPr>
      </w:pPr>
      <w:r>
        <w:rPr>
          <w:spacing w:val="3"/>
          <w:sz w:val="20"/>
        </w:rPr>
        <w:t xml:space="preserve">Componentes </w:t>
      </w:r>
      <w:r>
        <w:rPr>
          <w:sz w:val="20"/>
        </w:rPr>
        <w:t xml:space="preserve">da </w:t>
      </w:r>
      <w:r>
        <w:rPr>
          <w:spacing w:val="3"/>
          <w:sz w:val="20"/>
        </w:rPr>
        <w:t>Área</w:t>
      </w:r>
      <w:r>
        <w:rPr>
          <w:spacing w:val="25"/>
          <w:sz w:val="20"/>
        </w:rPr>
        <w:t xml:space="preserve"> </w:t>
      </w:r>
      <w:r>
        <w:rPr>
          <w:spacing w:val="2"/>
          <w:sz w:val="20"/>
        </w:rPr>
        <w:t>Civil</w:t>
      </w:r>
    </w:p>
    <w:p w:rsidR="00F65FC5" w:rsidRDefault="00F65FC5">
      <w:pPr>
        <w:pStyle w:val="Corpodetexto"/>
        <w:spacing w:before="8"/>
        <w:rPr>
          <w:sz w:val="19"/>
        </w:rPr>
      </w:pPr>
    </w:p>
    <w:p w:rsidR="00F65FC5" w:rsidRDefault="000D47E0">
      <w:pPr>
        <w:pStyle w:val="Corpodetexto"/>
        <w:ind w:left="1418"/>
      </w:pPr>
      <w:r>
        <w:t>Pintura Externa</w:t>
      </w:r>
    </w:p>
    <w:p w:rsidR="00F65FC5" w:rsidRDefault="000D47E0">
      <w:pPr>
        <w:pStyle w:val="Corpodetexto"/>
        <w:spacing w:before="1"/>
        <w:ind w:left="1418" w:right="7788"/>
      </w:pPr>
      <w:r>
        <w:t>Pintura Externa de Fachadas Pintura Interna</w:t>
      </w:r>
    </w:p>
    <w:p w:rsidR="00F65FC5" w:rsidRDefault="000D47E0">
      <w:pPr>
        <w:pStyle w:val="Corpodetexto"/>
        <w:ind w:left="1418" w:right="6194"/>
      </w:pPr>
      <w:r>
        <w:t>Forros em gesso acartonado, PVC e mineral Divisórias em gesso acartonado e hidráulicas Alvenarias cerâmicas e em blocos de concreto</w:t>
      </w:r>
    </w:p>
    <w:p w:rsidR="00F65FC5" w:rsidRDefault="000D47E0">
      <w:pPr>
        <w:pStyle w:val="Corpodetexto"/>
        <w:ind w:left="1418" w:right="1553"/>
      </w:pPr>
      <w:r>
        <w:t>Pisos em granito, manta, monolíticos, plaqueados de concreto, cerâmicas, carpetes entre outros Pavimentação externa</w:t>
      </w:r>
    </w:p>
    <w:p w:rsidR="00F65FC5" w:rsidRDefault="000D47E0">
      <w:pPr>
        <w:pStyle w:val="Corpodetexto"/>
        <w:ind w:left="1418" w:right="6194"/>
      </w:pPr>
      <w:r>
        <w:t>Revestimentos cerâmicos em paredes Mudanças de lay-out</w:t>
      </w:r>
    </w:p>
    <w:p w:rsidR="00F65FC5" w:rsidRDefault="000D47E0">
      <w:pPr>
        <w:pStyle w:val="Corpodetexto"/>
        <w:ind w:left="1418" w:right="6194"/>
      </w:pPr>
      <w:r>
        <w:t>Recuperações estruturais de pequeno porte Carpintaria e marcenaria</w:t>
      </w:r>
    </w:p>
    <w:p w:rsidR="00F65FC5" w:rsidRDefault="000D47E0">
      <w:pPr>
        <w:pStyle w:val="Corpodetexto"/>
        <w:ind w:left="1418" w:right="6194"/>
      </w:pPr>
      <w:r>
        <w:t>Serralheria – esquadrias em geral e gradil Chaveiro</w:t>
      </w:r>
    </w:p>
    <w:p w:rsidR="00F65FC5" w:rsidRDefault="000D47E0">
      <w:pPr>
        <w:pStyle w:val="Corpodetexto"/>
        <w:ind w:left="1418" w:right="8569"/>
      </w:pPr>
      <w:r>
        <w:t>Estofamento Fundações</w:t>
      </w:r>
    </w:p>
    <w:p w:rsidR="00F65FC5" w:rsidRDefault="000D47E0">
      <w:pPr>
        <w:pStyle w:val="Corpodetexto"/>
        <w:ind w:left="1418" w:right="7788"/>
      </w:pPr>
      <w:r>
        <w:t>Estruturas de concreto Estruturas metálicas Estruturas de madeira</w:t>
      </w:r>
    </w:p>
    <w:p w:rsidR="00F65FC5" w:rsidRDefault="000D47E0">
      <w:pPr>
        <w:pStyle w:val="Corpodetexto"/>
        <w:spacing w:before="1"/>
        <w:ind w:left="1418"/>
      </w:pPr>
      <w:r>
        <w:t>Borracharia – concerto de pneus de cadeira de rodas</w:t>
      </w:r>
    </w:p>
    <w:p w:rsidR="00F65FC5" w:rsidRDefault="00F65FC5">
      <w:pPr>
        <w:pStyle w:val="Corpodetexto"/>
        <w:spacing w:before="10"/>
        <w:rPr>
          <w:sz w:val="19"/>
        </w:rPr>
      </w:pPr>
    </w:p>
    <w:p w:rsidR="00F65FC5" w:rsidRDefault="000D47E0">
      <w:pPr>
        <w:pStyle w:val="PargrafodaLista"/>
        <w:numPr>
          <w:ilvl w:val="0"/>
          <w:numId w:val="74"/>
        </w:numPr>
        <w:tabs>
          <w:tab w:val="left" w:pos="2126"/>
          <w:tab w:val="left" w:pos="2127"/>
        </w:tabs>
        <w:ind w:right="5967" w:firstLine="0"/>
        <w:jc w:val="left"/>
        <w:rPr>
          <w:sz w:val="20"/>
        </w:rPr>
      </w:pPr>
      <w:r>
        <w:rPr>
          <w:spacing w:val="3"/>
          <w:sz w:val="20"/>
        </w:rPr>
        <w:t xml:space="preserve">Componentes </w:t>
      </w:r>
      <w:r>
        <w:rPr>
          <w:sz w:val="20"/>
        </w:rPr>
        <w:t xml:space="preserve">do </w:t>
      </w:r>
      <w:r>
        <w:rPr>
          <w:spacing w:val="3"/>
          <w:sz w:val="20"/>
        </w:rPr>
        <w:t xml:space="preserve">Sistema Hidráulico A.F. Válvulas </w:t>
      </w:r>
      <w:r>
        <w:rPr>
          <w:sz w:val="20"/>
        </w:rPr>
        <w:t>e</w:t>
      </w:r>
      <w:r>
        <w:rPr>
          <w:spacing w:val="13"/>
          <w:sz w:val="20"/>
        </w:rPr>
        <w:t xml:space="preserve"> </w:t>
      </w:r>
      <w:r>
        <w:rPr>
          <w:spacing w:val="3"/>
          <w:sz w:val="20"/>
        </w:rPr>
        <w:t>Registros</w:t>
      </w:r>
    </w:p>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ind w:left="1560" w:right="8569"/>
      </w:pPr>
      <w:r>
        <w:t>Misturadores Louças e Metais</w:t>
      </w:r>
    </w:p>
    <w:p w:rsidR="00F65FC5" w:rsidRDefault="000D47E0">
      <w:pPr>
        <w:pStyle w:val="Corpodetexto"/>
        <w:ind w:left="1560" w:right="6695"/>
      </w:pPr>
      <w:r>
        <w:t>Reservatórios de Água Potável – A.F. Tubulações e Conexões Para A.F. Bombas de Recalque</w:t>
      </w:r>
    </w:p>
    <w:p w:rsidR="00F65FC5" w:rsidRDefault="00F65FC5">
      <w:pPr>
        <w:pStyle w:val="Corpodetexto"/>
        <w:spacing w:before="3"/>
        <w:rPr>
          <w:sz w:val="22"/>
        </w:rPr>
      </w:pPr>
    </w:p>
    <w:p w:rsidR="00F65FC5" w:rsidRDefault="000D47E0">
      <w:pPr>
        <w:pStyle w:val="PargrafodaLista"/>
        <w:numPr>
          <w:ilvl w:val="1"/>
          <w:numId w:val="74"/>
        </w:numPr>
        <w:tabs>
          <w:tab w:val="left" w:pos="2268"/>
          <w:tab w:val="left" w:pos="2269"/>
        </w:tabs>
        <w:spacing w:line="450" w:lineRule="atLeast"/>
        <w:ind w:right="4056" w:firstLine="0"/>
        <w:jc w:val="left"/>
        <w:rPr>
          <w:rFonts w:ascii="Symbol" w:hAnsi="Symbol"/>
          <w:sz w:val="20"/>
        </w:rPr>
      </w:pPr>
      <w:r>
        <w:rPr>
          <w:spacing w:val="3"/>
          <w:sz w:val="20"/>
        </w:rPr>
        <w:t xml:space="preserve">Componentes </w:t>
      </w:r>
      <w:r>
        <w:rPr>
          <w:sz w:val="20"/>
        </w:rPr>
        <w:t xml:space="preserve">do </w:t>
      </w:r>
      <w:r>
        <w:rPr>
          <w:spacing w:val="3"/>
          <w:sz w:val="20"/>
        </w:rPr>
        <w:t xml:space="preserve">Sistema Hidráulico </w:t>
      </w:r>
      <w:r>
        <w:rPr>
          <w:spacing w:val="2"/>
          <w:sz w:val="20"/>
        </w:rPr>
        <w:t xml:space="preserve">Esgoto </w:t>
      </w:r>
      <w:r>
        <w:rPr>
          <w:spacing w:val="3"/>
          <w:sz w:val="20"/>
        </w:rPr>
        <w:t xml:space="preserve">Sanitário </w:t>
      </w:r>
      <w:r>
        <w:rPr>
          <w:sz w:val="20"/>
        </w:rPr>
        <w:t xml:space="preserve">e </w:t>
      </w:r>
      <w:r>
        <w:rPr>
          <w:spacing w:val="2"/>
          <w:sz w:val="20"/>
        </w:rPr>
        <w:t xml:space="preserve">A.P. </w:t>
      </w:r>
      <w:r>
        <w:rPr>
          <w:spacing w:val="3"/>
          <w:sz w:val="20"/>
        </w:rPr>
        <w:t>Válvulas</w:t>
      </w:r>
    </w:p>
    <w:p w:rsidR="00F65FC5" w:rsidRDefault="000D47E0">
      <w:pPr>
        <w:pStyle w:val="Corpodetexto"/>
        <w:spacing w:before="7"/>
        <w:ind w:left="1560" w:right="8080"/>
      </w:pPr>
      <w:r>
        <w:t>Caixas de Inspeção Caixas de Passagem Caixas de Água Pluvial Caixas e Ralos Diversos</w:t>
      </w:r>
    </w:p>
    <w:p w:rsidR="00F65FC5" w:rsidRDefault="000D47E0">
      <w:pPr>
        <w:pStyle w:val="Corpodetexto"/>
        <w:ind w:left="1560" w:right="5863"/>
      </w:pPr>
      <w:r>
        <w:t>Tubulações e Conexões Para Esgoto Sanitário Tubulações e Conexões Para Águas Pluviais Acessórios em Geral</w:t>
      </w:r>
    </w:p>
    <w:p w:rsidR="00F65FC5" w:rsidRDefault="000D47E0">
      <w:pPr>
        <w:pStyle w:val="Corpodetexto"/>
        <w:spacing w:before="1"/>
        <w:ind w:left="1560"/>
      </w:pPr>
      <w:r>
        <w:t>Bombas de Recalque</w:t>
      </w:r>
    </w:p>
    <w:p w:rsidR="00F65FC5" w:rsidRDefault="00F65FC5">
      <w:pPr>
        <w:pStyle w:val="Corpodetexto"/>
        <w:spacing w:before="2"/>
        <w:rPr>
          <w:sz w:val="22"/>
        </w:rPr>
      </w:pPr>
    </w:p>
    <w:p w:rsidR="00F65FC5" w:rsidRDefault="000D47E0">
      <w:pPr>
        <w:pStyle w:val="PargrafodaLista"/>
        <w:numPr>
          <w:ilvl w:val="1"/>
          <w:numId w:val="74"/>
        </w:numPr>
        <w:tabs>
          <w:tab w:val="left" w:pos="2268"/>
          <w:tab w:val="left" w:pos="2269"/>
        </w:tabs>
        <w:spacing w:line="450" w:lineRule="atLeast"/>
        <w:ind w:right="6120" w:firstLine="0"/>
        <w:jc w:val="left"/>
        <w:rPr>
          <w:rFonts w:ascii="Symbol" w:hAnsi="Symbol"/>
          <w:sz w:val="20"/>
        </w:rPr>
      </w:pPr>
      <w:r>
        <w:rPr>
          <w:spacing w:val="3"/>
          <w:sz w:val="20"/>
        </w:rPr>
        <w:t xml:space="preserve">Componentes </w:t>
      </w:r>
      <w:r>
        <w:rPr>
          <w:sz w:val="20"/>
        </w:rPr>
        <w:t xml:space="preserve">do </w:t>
      </w:r>
      <w:r>
        <w:rPr>
          <w:spacing w:val="3"/>
          <w:sz w:val="20"/>
        </w:rPr>
        <w:t xml:space="preserve">Sistema </w:t>
      </w:r>
      <w:r>
        <w:rPr>
          <w:sz w:val="20"/>
        </w:rPr>
        <w:t xml:space="preserve">de </w:t>
      </w:r>
      <w:r>
        <w:rPr>
          <w:spacing w:val="3"/>
          <w:sz w:val="20"/>
        </w:rPr>
        <w:t xml:space="preserve">Incêndio Tubulações </w:t>
      </w:r>
      <w:r>
        <w:rPr>
          <w:sz w:val="20"/>
        </w:rPr>
        <w:t>em</w:t>
      </w:r>
      <w:r>
        <w:rPr>
          <w:spacing w:val="14"/>
          <w:sz w:val="20"/>
        </w:rPr>
        <w:t xml:space="preserve"> </w:t>
      </w:r>
      <w:r>
        <w:rPr>
          <w:spacing w:val="3"/>
          <w:sz w:val="20"/>
        </w:rPr>
        <w:t>geral</w:t>
      </w:r>
    </w:p>
    <w:p w:rsidR="00F65FC5" w:rsidRDefault="000D47E0">
      <w:pPr>
        <w:pStyle w:val="Corpodetexto"/>
        <w:spacing w:before="7"/>
        <w:ind w:left="1560" w:right="5398"/>
      </w:pPr>
      <w:r>
        <w:rPr>
          <w:spacing w:val="3"/>
        </w:rPr>
        <w:t xml:space="preserve">Hidrantes </w:t>
      </w:r>
      <w:r>
        <w:t xml:space="preserve">de </w:t>
      </w:r>
      <w:r>
        <w:rPr>
          <w:spacing w:val="3"/>
        </w:rPr>
        <w:t xml:space="preserve">Mangueira </w:t>
      </w:r>
      <w:r>
        <w:t xml:space="preserve">e </w:t>
      </w:r>
      <w:r>
        <w:rPr>
          <w:spacing w:val="2"/>
        </w:rPr>
        <w:t xml:space="preserve">Seus  </w:t>
      </w:r>
      <w:r>
        <w:rPr>
          <w:spacing w:val="3"/>
        </w:rPr>
        <w:t xml:space="preserve">Acessórios Chuveiros Automáticos (sprinklers) </w:t>
      </w:r>
      <w:r>
        <w:t xml:space="preserve">e </w:t>
      </w:r>
      <w:r>
        <w:rPr>
          <w:spacing w:val="3"/>
        </w:rPr>
        <w:t xml:space="preserve">seus </w:t>
      </w:r>
      <w:r>
        <w:rPr>
          <w:spacing w:val="2"/>
        </w:rPr>
        <w:t xml:space="preserve">Acessórios </w:t>
      </w:r>
      <w:r>
        <w:rPr>
          <w:spacing w:val="3"/>
        </w:rPr>
        <w:t xml:space="preserve">Bombas </w:t>
      </w:r>
      <w:r>
        <w:t>de</w:t>
      </w:r>
      <w:r>
        <w:rPr>
          <w:spacing w:val="11"/>
        </w:rPr>
        <w:t xml:space="preserve"> </w:t>
      </w:r>
      <w:r>
        <w:rPr>
          <w:spacing w:val="3"/>
        </w:rPr>
        <w:t>Incêndio</w:t>
      </w:r>
    </w:p>
    <w:p w:rsidR="00F65FC5" w:rsidRDefault="000D47E0">
      <w:pPr>
        <w:pStyle w:val="Corpodetexto"/>
        <w:spacing w:before="2"/>
        <w:ind w:left="1560"/>
      </w:pPr>
      <w:r>
        <w:rPr>
          <w:spacing w:val="3"/>
        </w:rPr>
        <w:t xml:space="preserve">Acessórios </w:t>
      </w:r>
      <w:r>
        <w:t>em</w:t>
      </w:r>
      <w:r>
        <w:rPr>
          <w:spacing w:val="16"/>
        </w:rPr>
        <w:t xml:space="preserve"> </w:t>
      </w:r>
      <w:r>
        <w:rPr>
          <w:spacing w:val="2"/>
        </w:rPr>
        <w:t>geral</w:t>
      </w:r>
    </w:p>
    <w:p w:rsidR="00F65FC5" w:rsidRDefault="00F65FC5">
      <w:pPr>
        <w:pStyle w:val="Corpodetexto"/>
        <w:spacing w:before="9"/>
        <w:rPr>
          <w:sz w:val="19"/>
        </w:rPr>
      </w:pPr>
    </w:p>
    <w:p w:rsidR="00F65FC5" w:rsidRDefault="000D47E0">
      <w:pPr>
        <w:pStyle w:val="Corpodetexto"/>
        <w:spacing w:before="1"/>
        <w:ind w:left="1560" w:right="1438"/>
        <w:jc w:val="both"/>
      </w:pPr>
      <w:r>
        <w:t>As empresas licitantes deverão considerar na elaboração de suas propostas e planos de trabalhos a execução da manutenção dos equipamentos que afetam a operacionalidade do HFSE, em horários noturnos, fins de semana e feriados.</w:t>
      </w:r>
    </w:p>
    <w:p w:rsidR="00F65FC5" w:rsidRDefault="00F65FC5">
      <w:pPr>
        <w:pStyle w:val="Corpodetexto"/>
        <w:spacing w:before="2"/>
      </w:pPr>
    </w:p>
    <w:p w:rsidR="00F65FC5" w:rsidRDefault="000D47E0">
      <w:pPr>
        <w:pStyle w:val="PargrafodaLista"/>
        <w:numPr>
          <w:ilvl w:val="2"/>
          <w:numId w:val="70"/>
        </w:numPr>
        <w:tabs>
          <w:tab w:val="left" w:pos="2269"/>
        </w:tabs>
        <w:ind w:left="2268"/>
        <w:jc w:val="left"/>
        <w:rPr>
          <w:sz w:val="20"/>
        </w:rPr>
      </w:pPr>
      <w:r>
        <w:rPr>
          <w:spacing w:val="3"/>
          <w:sz w:val="20"/>
        </w:rPr>
        <w:t xml:space="preserve">Programa </w:t>
      </w:r>
      <w:r>
        <w:rPr>
          <w:sz w:val="20"/>
        </w:rPr>
        <w:t xml:space="preserve">de </w:t>
      </w:r>
      <w:r>
        <w:rPr>
          <w:spacing w:val="3"/>
          <w:sz w:val="20"/>
        </w:rPr>
        <w:t xml:space="preserve">Manutenção </w:t>
      </w:r>
      <w:r>
        <w:rPr>
          <w:spacing w:val="4"/>
          <w:sz w:val="20"/>
        </w:rPr>
        <w:t xml:space="preserve">Preventiva </w:t>
      </w:r>
      <w:r>
        <w:rPr>
          <w:sz w:val="20"/>
        </w:rPr>
        <w:t>e</w:t>
      </w:r>
      <w:r>
        <w:rPr>
          <w:spacing w:val="27"/>
          <w:sz w:val="20"/>
        </w:rPr>
        <w:t xml:space="preserve"> </w:t>
      </w:r>
      <w:r>
        <w:rPr>
          <w:spacing w:val="3"/>
          <w:sz w:val="20"/>
        </w:rPr>
        <w:t>Procedimentos.</w:t>
      </w:r>
    </w:p>
    <w:p w:rsidR="00F65FC5" w:rsidRDefault="000D47E0">
      <w:pPr>
        <w:pStyle w:val="Corpodetexto"/>
        <w:ind w:left="1560" w:right="1418"/>
        <w:jc w:val="both"/>
      </w:pPr>
      <w:r>
        <w:rPr>
          <w:spacing w:val="2"/>
        </w:rPr>
        <w:t xml:space="preserve">Os </w:t>
      </w:r>
      <w:r>
        <w:rPr>
          <w:spacing w:val="3"/>
        </w:rPr>
        <w:t xml:space="preserve">Serviços </w:t>
      </w:r>
      <w:r>
        <w:t xml:space="preserve">a </w:t>
      </w:r>
      <w:r>
        <w:rPr>
          <w:spacing w:val="2"/>
        </w:rPr>
        <w:t xml:space="preserve">serem </w:t>
      </w:r>
      <w:r>
        <w:rPr>
          <w:spacing w:val="3"/>
        </w:rPr>
        <w:t xml:space="preserve">executados, deverão obedecer </w:t>
      </w:r>
      <w:r>
        <w:t xml:space="preserve">no </w:t>
      </w:r>
      <w:r>
        <w:rPr>
          <w:spacing w:val="3"/>
        </w:rPr>
        <w:t xml:space="preserve">mínimo </w:t>
      </w:r>
      <w:r>
        <w:t xml:space="preserve">às </w:t>
      </w:r>
      <w:r>
        <w:rPr>
          <w:spacing w:val="3"/>
        </w:rPr>
        <w:t xml:space="preserve">diretrizes abaixo estabelecidas, </w:t>
      </w:r>
      <w:r>
        <w:t xml:space="preserve">além </w:t>
      </w:r>
      <w:r>
        <w:rPr>
          <w:spacing w:val="3"/>
        </w:rPr>
        <w:t xml:space="preserve">daquelas contratualmente ajustadas. Caberá </w:t>
      </w:r>
      <w:r>
        <w:t xml:space="preserve">ao </w:t>
      </w:r>
      <w:r>
        <w:rPr>
          <w:spacing w:val="3"/>
        </w:rPr>
        <w:t xml:space="preserve">Serviço </w:t>
      </w:r>
      <w:r>
        <w:t xml:space="preserve">de </w:t>
      </w:r>
      <w:r>
        <w:rPr>
          <w:spacing w:val="3"/>
        </w:rPr>
        <w:t xml:space="preserve">Infraestrutura  </w:t>
      </w:r>
      <w:r>
        <w:t xml:space="preserve">do </w:t>
      </w:r>
      <w:r>
        <w:rPr>
          <w:spacing w:val="3"/>
        </w:rPr>
        <w:t xml:space="preserve">HFSE, </w:t>
      </w:r>
      <w:r>
        <w:t xml:space="preserve">a </w:t>
      </w:r>
      <w:r>
        <w:rPr>
          <w:spacing w:val="3"/>
        </w:rPr>
        <w:t xml:space="preserve">Coordenação </w:t>
      </w:r>
      <w:r>
        <w:t xml:space="preserve">do </w:t>
      </w:r>
      <w:r>
        <w:rPr>
          <w:spacing w:val="2"/>
        </w:rPr>
        <w:t xml:space="preserve">Plano </w:t>
      </w:r>
      <w:r>
        <w:t xml:space="preserve">de </w:t>
      </w:r>
      <w:r>
        <w:rPr>
          <w:spacing w:val="3"/>
        </w:rPr>
        <w:t xml:space="preserve">Manutenção. </w:t>
      </w:r>
      <w:r>
        <w:rPr>
          <w:spacing w:val="2"/>
        </w:rPr>
        <w:t xml:space="preserve">Os casos não </w:t>
      </w:r>
      <w:r>
        <w:rPr>
          <w:spacing w:val="3"/>
        </w:rPr>
        <w:t xml:space="preserve">mencionados serão executados </w:t>
      </w:r>
      <w:r>
        <w:t xml:space="preserve">de </w:t>
      </w:r>
      <w:r>
        <w:rPr>
          <w:spacing w:val="3"/>
        </w:rPr>
        <w:t xml:space="preserve">acordo </w:t>
      </w:r>
      <w:r>
        <w:t xml:space="preserve">com </w:t>
      </w:r>
      <w:r>
        <w:rPr>
          <w:spacing w:val="2"/>
        </w:rPr>
        <w:t xml:space="preserve">técnicas </w:t>
      </w:r>
      <w:r>
        <w:rPr>
          <w:spacing w:val="3"/>
        </w:rPr>
        <w:t xml:space="preserve">construtivas </w:t>
      </w:r>
      <w:r>
        <w:t xml:space="preserve">já </w:t>
      </w:r>
      <w:r>
        <w:rPr>
          <w:spacing w:val="3"/>
        </w:rPr>
        <w:t xml:space="preserve">consolidadas </w:t>
      </w:r>
      <w:r>
        <w:t xml:space="preserve">e </w:t>
      </w:r>
      <w:r>
        <w:rPr>
          <w:spacing w:val="3"/>
        </w:rPr>
        <w:t xml:space="preserve">conforme normas </w:t>
      </w:r>
      <w:r>
        <w:rPr>
          <w:spacing w:val="2"/>
        </w:rPr>
        <w:t xml:space="preserve">vigentes </w:t>
      </w:r>
      <w:r>
        <w:rPr>
          <w:spacing w:val="3"/>
        </w:rPr>
        <w:t xml:space="preserve">referentes </w:t>
      </w:r>
      <w:r>
        <w:t xml:space="preserve">as </w:t>
      </w:r>
      <w:r>
        <w:rPr>
          <w:spacing w:val="3"/>
        </w:rPr>
        <w:t xml:space="preserve">suas respectivas </w:t>
      </w:r>
      <w:r>
        <w:rPr>
          <w:spacing w:val="2"/>
        </w:rPr>
        <w:t xml:space="preserve">áreas </w:t>
      </w:r>
      <w:r>
        <w:t>de</w:t>
      </w:r>
      <w:r>
        <w:rPr>
          <w:spacing w:val="38"/>
        </w:rPr>
        <w:t xml:space="preserve"> </w:t>
      </w:r>
      <w:r>
        <w:rPr>
          <w:spacing w:val="3"/>
        </w:rPr>
        <w:t>atuação.</w:t>
      </w:r>
    </w:p>
    <w:p w:rsidR="00F65FC5" w:rsidRDefault="00F65FC5">
      <w:pPr>
        <w:pStyle w:val="Corpodetexto"/>
        <w:rPr>
          <w:sz w:val="22"/>
        </w:rPr>
      </w:pPr>
    </w:p>
    <w:p w:rsidR="00F65FC5" w:rsidRDefault="00F65FC5">
      <w:pPr>
        <w:pStyle w:val="Corpodetexto"/>
        <w:spacing w:before="10"/>
        <w:rPr>
          <w:sz w:val="17"/>
        </w:rPr>
      </w:pPr>
    </w:p>
    <w:p w:rsidR="00F65FC5" w:rsidRDefault="000D47E0">
      <w:pPr>
        <w:pStyle w:val="PargrafodaLista"/>
        <w:numPr>
          <w:ilvl w:val="1"/>
          <w:numId w:val="70"/>
        </w:numPr>
        <w:tabs>
          <w:tab w:val="left" w:pos="2268"/>
          <w:tab w:val="left" w:pos="2269"/>
        </w:tabs>
        <w:ind w:left="2268"/>
        <w:jc w:val="left"/>
        <w:rPr>
          <w:sz w:val="20"/>
        </w:rPr>
      </w:pPr>
      <w:r>
        <w:rPr>
          <w:spacing w:val="3"/>
          <w:sz w:val="20"/>
        </w:rPr>
        <w:t xml:space="preserve">ESPECIFICAÇÕES TÉCNICAS ELÉTRICAS </w:t>
      </w:r>
      <w:r>
        <w:rPr>
          <w:sz w:val="20"/>
        </w:rPr>
        <w:t xml:space="preserve">- </w:t>
      </w:r>
      <w:r>
        <w:rPr>
          <w:spacing w:val="3"/>
          <w:sz w:val="20"/>
        </w:rPr>
        <w:t>OBJETO PREDIAL</w:t>
      </w:r>
      <w:r>
        <w:rPr>
          <w:spacing w:val="38"/>
          <w:sz w:val="20"/>
        </w:rPr>
        <w:t xml:space="preserve"> </w:t>
      </w:r>
      <w:r>
        <w:rPr>
          <w:spacing w:val="3"/>
          <w:sz w:val="20"/>
        </w:rPr>
        <w:t>ELÉTRICO–</w:t>
      </w:r>
    </w:p>
    <w:p w:rsidR="00F65FC5" w:rsidRDefault="00F65FC5">
      <w:pPr>
        <w:pStyle w:val="Corpodetexto"/>
        <w:spacing w:before="5"/>
        <w:rPr>
          <w:sz w:val="30"/>
        </w:rPr>
      </w:pPr>
    </w:p>
    <w:p w:rsidR="00F65FC5" w:rsidRDefault="000D47E0">
      <w:pPr>
        <w:pStyle w:val="Corpodetexto"/>
        <w:spacing w:before="1"/>
        <w:ind w:left="1560" w:right="1553"/>
      </w:pPr>
      <w:r>
        <w:t>Os serviços de manutenção corretiva de instalações elétricas, de preferência, serão realizados por profissional ou empresa especializada, ou pelo fabricante do equipamento.</w:t>
      </w:r>
    </w:p>
    <w:p w:rsidR="00F65FC5" w:rsidRDefault="00F65FC5">
      <w:pPr>
        <w:pStyle w:val="Corpodetexto"/>
        <w:rPr>
          <w:sz w:val="22"/>
        </w:rPr>
      </w:pPr>
    </w:p>
    <w:p w:rsidR="00F65FC5" w:rsidRDefault="00F65FC5">
      <w:pPr>
        <w:pStyle w:val="Corpodetexto"/>
        <w:spacing w:before="6"/>
        <w:rPr>
          <w:sz w:val="18"/>
        </w:rPr>
      </w:pPr>
    </w:p>
    <w:p w:rsidR="00F65FC5" w:rsidRDefault="000D47E0">
      <w:pPr>
        <w:pStyle w:val="Ttulo3"/>
        <w:spacing w:before="1"/>
        <w:ind w:left="1560"/>
      </w:pPr>
      <w:r>
        <w:t>SUBESTAÇÕES :</w:t>
      </w:r>
    </w:p>
    <w:p w:rsidR="00F65FC5" w:rsidRDefault="000D47E0">
      <w:pPr>
        <w:ind w:left="1560"/>
        <w:rPr>
          <w:b/>
          <w:sz w:val="20"/>
        </w:rPr>
      </w:pPr>
      <w:r>
        <w:rPr>
          <w:b/>
          <w:sz w:val="20"/>
        </w:rPr>
        <w:t>Subestação Principal</w:t>
      </w:r>
    </w:p>
    <w:p w:rsidR="00F65FC5" w:rsidRDefault="000D47E0">
      <w:pPr>
        <w:pStyle w:val="Corpodetexto"/>
        <w:spacing w:before="3"/>
        <w:ind w:left="1560" w:right="7699"/>
      </w:pPr>
      <w:r>
        <w:t>Um Trafo de 500KVA / 400V 2 trafos de 500KVA / 220V Um Trafo de 300KVA / 380V Um Trafo de 1000KVA / 220V 2 geradores de</w:t>
      </w:r>
      <w:r>
        <w:rPr>
          <w:spacing w:val="-4"/>
        </w:rPr>
        <w:t xml:space="preserve"> </w:t>
      </w:r>
      <w:r>
        <w:t>390KVA</w:t>
      </w:r>
    </w:p>
    <w:p w:rsidR="00F65FC5" w:rsidRDefault="000D47E0">
      <w:pPr>
        <w:pStyle w:val="Corpodetexto"/>
        <w:spacing w:line="229" w:lineRule="exact"/>
        <w:ind w:left="1560"/>
      </w:pPr>
      <w:r>
        <w:t>1 gerador de 330KVA</w:t>
      </w:r>
    </w:p>
    <w:p w:rsidR="00F65FC5" w:rsidRDefault="000D47E0">
      <w:pPr>
        <w:pStyle w:val="Ttulo3"/>
        <w:spacing w:line="229" w:lineRule="exact"/>
        <w:ind w:left="1560"/>
      </w:pPr>
      <w:r>
        <w:t>Subestação de 11º andar do Prédio Principal</w:t>
      </w:r>
    </w:p>
    <w:p w:rsidR="00F65FC5" w:rsidRDefault="000D47E0">
      <w:pPr>
        <w:pStyle w:val="Corpodetexto"/>
        <w:spacing w:before="3"/>
        <w:ind w:left="1560"/>
      </w:pPr>
      <w:r>
        <w:t>3 trafos de 500KVA / 220V</w:t>
      </w:r>
    </w:p>
    <w:p w:rsidR="00F65FC5" w:rsidRDefault="00F65FC5">
      <w:pPr>
        <w:sectPr w:rsidR="00F65FC5">
          <w:pgSz w:w="11910" w:h="16840"/>
          <w:pgMar w:top="1560" w:right="0" w:bottom="1160" w:left="0" w:header="342" w:footer="962" w:gutter="0"/>
          <w:cols w:space="720"/>
        </w:sectPr>
      </w:pPr>
    </w:p>
    <w:p w:rsidR="00F65FC5" w:rsidRDefault="00F65FC5">
      <w:pPr>
        <w:pStyle w:val="Corpodetexto"/>
        <w:spacing w:before="5"/>
        <w:rPr>
          <w:sz w:val="27"/>
        </w:rPr>
      </w:pPr>
    </w:p>
    <w:p w:rsidR="00F65FC5" w:rsidRDefault="000D47E0">
      <w:pPr>
        <w:pStyle w:val="Ttulo3"/>
        <w:spacing w:before="93"/>
      </w:pPr>
      <w:r>
        <w:t>Subestação 1 do Ambulatório</w:t>
      </w:r>
    </w:p>
    <w:p w:rsidR="00F65FC5" w:rsidRDefault="000D47E0">
      <w:pPr>
        <w:pStyle w:val="Corpodetexto"/>
        <w:spacing w:before="3"/>
        <w:ind w:left="1418"/>
      </w:pPr>
      <w:r>
        <w:t>2 trafos de 750KVA / 220V</w:t>
      </w:r>
    </w:p>
    <w:p w:rsidR="00F65FC5" w:rsidRDefault="00F65FC5">
      <w:pPr>
        <w:pStyle w:val="Corpodetexto"/>
        <w:spacing w:before="10"/>
        <w:rPr>
          <w:sz w:val="19"/>
        </w:rPr>
      </w:pPr>
    </w:p>
    <w:p w:rsidR="00F65FC5" w:rsidRDefault="000D47E0">
      <w:pPr>
        <w:pStyle w:val="Ttulo3"/>
      </w:pPr>
      <w:r>
        <w:t>Subestação 2 do Ambulatório</w:t>
      </w:r>
    </w:p>
    <w:p w:rsidR="00F65FC5" w:rsidRDefault="000D47E0">
      <w:pPr>
        <w:pStyle w:val="PargrafodaLista"/>
        <w:numPr>
          <w:ilvl w:val="0"/>
          <w:numId w:val="69"/>
        </w:numPr>
        <w:tabs>
          <w:tab w:val="left" w:pos="1586"/>
        </w:tabs>
        <w:ind w:right="8108" w:firstLine="0"/>
        <w:rPr>
          <w:sz w:val="20"/>
        </w:rPr>
      </w:pPr>
      <w:r>
        <w:rPr>
          <w:sz w:val="20"/>
        </w:rPr>
        <w:t>trafo de 750KVA / 220V 1 trafo de 500KVA / 220V 1 trafo de 1500KVA /</w:t>
      </w:r>
      <w:r>
        <w:rPr>
          <w:spacing w:val="-6"/>
          <w:sz w:val="20"/>
        </w:rPr>
        <w:t xml:space="preserve"> </w:t>
      </w:r>
      <w:r>
        <w:rPr>
          <w:spacing w:val="-4"/>
          <w:sz w:val="20"/>
        </w:rPr>
        <w:t>220V</w:t>
      </w:r>
    </w:p>
    <w:p w:rsidR="00F65FC5" w:rsidRDefault="000D47E0">
      <w:pPr>
        <w:pStyle w:val="PargrafodaLista"/>
        <w:numPr>
          <w:ilvl w:val="0"/>
          <w:numId w:val="69"/>
        </w:numPr>
        <w:tabs>
          <w:tab w:val="left" w:pos="1586"/>
        </w:tabs>
        <w:spacing w:before="2" w:line="229" w:lineRule="exact"/>
        <w:ind w:left="1585"/>
        <w:rPr>
          <w:sz w:val="20"/>
        </w:rPr>
      </w:pPr>
      <w:r>
        <w:rPr>
          <w:sz w:val="20"/>
        </w:rPr>
        <w:t>geradores de 360KVA /</w:t>
      </w:r>
      <w:r>
        <w:rPr>
          <w:spacing w:val="-4"/>
          <w:sz w:val="20"/>
        </w:rPr>
        <w:t xml:space="preserve"> </w:t>
      </w:r>
      <w:r>
        <w:rPr>
          <w:sz w:val="20"/>
        </w:rPr>
        <w:t>220V</w:t>
      </w:r>
    </w:p>
    <w:p w:rsidR="00F65FC5" w:rsidRDefault="000D47E0">
      <w:pPr>
        <w:pStyle w:val="Ttulo3"/>
        <w:spacing w:line="229" w:lineRule="exact"/>
        <w:jc w:val="both"/>
      </w:pPr>
      <w:r>
        <w:t>Subestação Dietética</w:t>
      </w:r>
    </w:p>
    <w:p w:rsidR="00F65FC5" w:rsidRDefault="000D47E0">
      <w:pPr>
        <w:pStyle w:val="Corpodetexto"/>
        <w:spacing w:before="2" w:line="228" w:lineRule="exact"/>
        <w:ind w:left="1418"/>
        <w:jc w:val="both"/>
      </w:pPr>
      <w:r>
        <w:t>2 trafos de 250KVA / 220V</w:t>
      </w:r>
    </w:p>
    <w:p w:rsidR="00F65FC5" w:rsidRDefault="000D47E0">
      <w:pPr>
        <w:pStyle w:val="Ttulo3"/>
        <w:spacing w:line="228" w:lineRule="exact"/>
        <w:jc w:val="both"/>
      </w:pPr>
      <w:r>
        <w:t>Usina de Oxigênio</w:t>
      </w:r>
    </w:p>
    <w:p w:rsidR="00F65FC5" w:rsidRDefault="000D47E0">
      <w:pPr>
        <w:pStyle w:val="Corpodetexto"/>
        <w:spacing w:before="3"/>
        <w:ind w:left="1418"/>
        <w:jc w:val="both"/>
      </w:pPr>
      <w:r>
        <w:t>1 trafo de 150KVA /</w:t>
      </w:r>
      <w:r>
        <w:rPr>
          <w:spacing w:val="-10"/>
        </w:rPr>
        <w:t xml:space="preserve"> </w:t>
      </w:r>
      <w:r>
        <w:t>220V</w:t>
      </w:r>
    </w:p>
    <w:p w:rsidR="00F65FC5" w:rsidRDefault="00F65FC5">
      <w:pPr>
        <w:pStyle w:val="Corpodetexto"/>
        <w:spacing w:before="10"/>
        <w:rPr>
          <w:sz w:val="19"/>
        </w:rPr>
      </w:pPr>
    </w:p>
    <w:p w:rsidR="00F65FC5" w:rsidRDefault="000D47E0">
      <w:pPr>
        <w:ind w:left="1418" w:right="8120"/>
        <w:jc w:val="both"/>
        <w:rPr>
          <w:sz w:val="20"/>
        </w:rPr>
      </w:pPr>
      <w:r>
        <w:rPr>
          <w:b/>
          <w:sz w:val="20"/>
        </w:rPr>
        <w:t xml:space="preserve">Subestação do Anexo IV </w:t>
      </w:r>
      <w:r>
        <w:rPr>
          <w:sz w:val="20"/>
        </w:rPr>
        <w:t xml:space="preserve">2 trafos de 750KVA / </w:t>
      </w:r>
      <w:r>
        <w:rPr>
          <w:spacing w:val="-4"/>
          <w:sz w:val="20"/>
        </w:rPr>
        <w:t xml:space="preserve">220V </w:t>
      </w:r>
      <w:r>
        <w:rPr>
          <w:sz w:val="20"/>
        </w:rPr>
        <w:t>1 trafo de 300KVA /</w:t>
      </w:r>
      <w:r>
        <w:rPr>
          <w:spacing w:val="-7"/>
          <w:sz w:val="20"/>
        </w:rPr>
        <w:t xml:space="preserve"> </w:t>
      </w:r>
      <w:r>
        <w:rPr>
          <w:sz w:val="20"/>
        </w:rPr>
        <w:t>220V</w:t>
      </w:r>
    </w:p>
    <w:p w:rsidR="00F65FC5" w:rsidRDefault="00F65FC5">
      <w:pPr>
        <w:pStyle w:val="Corpodetexto"/>
        <w:rPr>
          <w:sz w:val="22"/>
        </w:rPr>
      </w:pPr>
    </w:p>
    <w:p w:rsidR="00F65FC5" w:rsidRDefault="00F65FC5">
      <w:pPr>
        <w:pStyle w:val="Corpodetexto"/>
        <w:spacing w:before="4"/>
        <w:rPr>
          <w:sz w:val="28"/>
        </w:rPr>
      </w:pPr>
    </w:p>
    <w:p w:rsidR="00F65FC5" w:rsidRDefault="000D47E0">
      <w:pPr>
        <w:pStyle w:val="PargrafodaLista"/>
        <w:numPr>
          <w:ilvl w:val="0"/>
          <w:numId w:val="74"/>
        </w:numPr>
        <w:tabs>
          <w:tab w:val="left" w:pos="1847"/>
        </w:tabs>
        <w:ind w:left="1846" w:hanging="428"/>
        <w:rPr>
          <w:sz w:val="20"/>
        </w:rPr>
      </w:pPr>
      <w:r>
        <w:rPr>
          <w:spacing w:val="3"/>
          <w:sz w:val="20"/>
        </w:rPr>
        <w:t>SITEMA ELÉTRICO abaixo</w:t>
      </w:r>
      <w:r>
        <w:rPr>
          <w:spacing w:val="19"/>
          <w:sz w:val="20"/>
        </w:rPr>
        <w:t xml:space="preserve"> </w:t>
      </w:r>
      <w:r>
        <w:rPr>
          <w:spacing w:val="3"/>
          <w:sz w:val="20"/>
        </w:rPr>
        <w:t>descrito:</w:t>
      </w:r>
    </w:p>
    <w:p w:rsidR="00F65FC5" w:rsidRDefault="00F65FC5">
      <w:pPr>
        <w:pStyle w:val="Corpodetexto"/>
        <w:spacing w:before="8"/>
        <w:rPr>
          <w:sz w:val="19"/>
        </w:rPr>
      </w:pPr>
    </w:p>
    <w:p w:rsidR="00F65FC5" w:rsidRDefault="000D47E0">
      <w:pPr>
        <w:pStyle w:val="PargrafodaLista"/>
        <w:numPr>
          <w:ilvl w:val="0"/>
          <w:numId w:val="68"/>
        </w:numPr>
        <w:tabs>
          <w:tab w:val="left" w:pos="1847"/>
        </w:tabs>
        <w:rPr>
          <w:sz w:val="20"/>
        </w:rPr>
      </w:pPr>
      <w:r>
        <w:rPr>
          <w:spacing w:val="3"/>
          <w:sz w:val="20"/>
        </w:rPr>
        <w:t xml:space="preserve">Sistema Elétrico </w:t>
      </w:r>
      <w:r>
        <w:rPr>
          <w:spacing w:val="2"/>
          <w:sz w:val="20"/>
        </w:rPr>
        <w:t xml:space="preserve">para garantia </w:t>
      </w:r>
      <w:r>
        <w:rPr>
          <w:sz w:val="20"/>
        </w:rPr>
        <w:t xml:space="preserve">do </w:t>
      </w:r>
      <w:r>
        <w:rPr>
          <w:spacing w:val="3"/>
          <w:sz w:val="20"/>
        </w:rPr>
        <w:t xml:space="preserve">combate </w:t>
      </w:r>
      <w:r>
        <w:rPr>
          <w:sz w:val="20"/>
        </w:rPr>
        <w:t xml:space="preserve">a </w:t>
      </w:r>
      <w:r>
        <w:rPr>
          <w:spacing w:val="2"/>
          <w:sz w:val="20"/>
        </w:rPr>
        <w:t xml:space="preserve">incêndio </w:t>
      </w:r>
      <w:r>
        <w:rPr>
          <w:sz w:val="20"/>
        </w:rPr>
        <w:t xml:space="preserve">e </w:t>
      </w:r>
      <w:r>
        <w:rPr>
          <w:spacing w:val="3"/>
          <w:sz w:val="20"/>
        </w:rPr>
        <w:t xml:space="preserve">segurança </w:t>
      </w:r>
      <w:r>
        <w:rPr>
          <w:sz w:val="20"/>
        </w:rPr>
        <w:t>nas</w:t>
      </w:r>
      <w:r>
        <w:rPr>
          <w:spacing w:val="18"/>
          <w:sz w:val="20"/>
        </w:rPr>
        <w:t xml:space="preserve"> </w:t>
      </w:r>
      <w:r>
        <w:rPr>
          <w:spacing w:val="3"/>
          <w:sz w:val="20"/>
        </w:rPr>
        <w:t>evacuações;</w:t>
      </w:r>
    </w:p>
    <w:p w:rsidR="00F65FC5" w:rsidRDefault="000D47E0">
      <w:pPr>
        <w:pStyle w:val="PargrafodaLista"/>
        <w:numPr>
          <w:ilvl w:val="0"/>
          <w:numId w:val="68"/>
        </w:numPr>
        <w:tabs>
          <w:tab w:val="left" w:pos="1847"/>
        </w:tabs>
        <w:spacing w:before="1"/>
        <w:rPr>
          <w:sz w:val="20"/>
        </w:rPr>
      </w:pPr>
      <w:r>
        <w:rPr>
          <w:spacing w:val="3"/>
          <w:sz w:val="20"/>
        </w:rPr>
        <w:t xml:space="preserve">Correção </w:t>
      </w:r>
      <w:r>
        <w:rPr>
          <w:sz w:val="20"/>
        </w:rPr>
        <w:t xml:space="preserve">do </w:t>
      </w:r>
      <w:r>
        <w:rPr>
          <w:spacing w:val="3"/>
          <w:sz w:val="20"/>
        </w:rPr>
        <w:t xml:space="preserve">fator </w:t>
      </w:r>
      <w:r>
        <w:rPr>
          <w:sz w:val="20"/>
        </w:rPr>
        <w:t>de</w:t>
      </w:r>
      <w:r>
        <w:rPr>
          <w:spacing w:val="24"/>
          <w:sz w:val="20"/>
        </w:rPr>
        <w:t xml:space="preserve"> </w:t>
      </w:r>
      <w:r>
        <w:rPr>
          <w:spacing w:val="2"/>
          <w:sz w:val="20"/>
        </w:rPr>
        <w:t>potência;</w:t>
      </w:r>
    </w:p>
    <w:p w:rsidR="00F65FC5" w:rsidRDefault="000D47E0">
      <w:pPr>
        <w:pStyle w:val="PargrafodaLista"/>
        <w:numPr>
          <w:ilvl w:val="0"/>
          <w:numId w:val="68"/>
        </w:numPr>
        <w:tabs>
          <w:tab w:val="left" w:pos="1847"/>
        </w:tabs>
        <w:rPr>
          <w:sz w:val="20"/>
        </w:rPr>
      </w:pPr>
      <w:r>
        <w:rPr>
          <w:spacing w:val="3"/>
          <w:sz w:val="20"/>
        </w:rPr>
        <w:t xml:space="preserve">Disjuntores </w:t>
      </w:r>
      <w:r>
        <w:rPr>
          <w:sz w:val="20"/>
        </w:rPr>
        <w:t xml:space="preserve">de </w:t>
      </w:r>
      <w:r>
        <w:rPr>
          <w:spacing w:val="3"/>
          <w:sz w:val="20"/>
        </w:rPr>
        <w:t>Baixa</w:t>
      </w:r>
      <w:r>
        <w:rPr>
          <w:spacing w:val="16"/>
          <w:sz w:val="20"/>
        </w:rPr>
        <w:t xml:space="preserve"> </w:t>
      </w:r>
      <w:r>
        <w:rPr>
          <w:spacing w:val="3"/>
          <w:sz w:val="20"/>
        </w:rPr>
        <w:t>Tensão;</w:t>
      </w:r>
    </w:p>
    <w:p w:rsidR="00F65FC5" w:rsidRDefault="000D47E0">
      <w:pPr>
        <w:pStyle w:val="PargrafodaLista"/>
        <w:numPr>
          <w:ilvl w:val="0"/>
          <w:numId w:val="68"/>
        </w:numPr>
        <w:tabs>
          <w:tab w:val="left" w:pos="1847"/>
        </w:tabs>
        <w:spacing w:before="1" w:line="229" w:lineRule="exact"/>
        <w:rPr>
          <w:sz w:val="20"/>
        </w:rPr>
      </w:pPr>
      <w:r>
        <w:rPr>
          <w:spacing w:val="3"/>
          <w:sz w:val="20"/>
        </w:rPr>
        <w:t xml:space="preserve">Barramentos Blindados </w:t>
      </w:r>
      <w:r>
        <w:rPr>
          <w:spacing w:val="2"/>
          <w:sz w:val="20"/>
        </w:rPr>
        <w:t>(Bus</w:t>
      </w:r>
      <w:r>
        <w:rPr>
          <w:spacing w:val="14"/>
          <w:sz w:val="20"/>
        </w:rPr>
        <w:t xml:space="preserve"> </w:t>
      </w:r>
      <w:r>
        <w:rPr>
          <w:spacing w:val="4"/>
          <w:sz w:val="20"/>
        </w:rPr>
        <w:t>Way);</w:t>
      </w:r>
    </w:p>
    <w:p w:rsidR="00F65FC5" w:rsidRDefault="000D47E0">
      <w:pPr>
        <w:pStyle w:val="PargrafodaLista"/>
        <w:numPr>
          <w:ilvl w:val="0"/>
          <w:numId w:val="68"/>
        </w:numPr>
        <w:tabs>
          <w:tab w:val="left" w:pos="1847"/>
        </w:tabs>
        <w:spacing w:line="229" w:lineRule="exact"/>
        <w:rPr>
          <w:sz w:val="20"/>
        </w:rPr>
      </w:pPr>
      <w:r>
        <w:rPr>
          <w:spacing w:val="3"/>
          <w:sz w:val="20"/>
        </w:rPr>
        <w:t xml:space="preserve">Barramentos Blindados </w:t>
      </w:r>
      <w:r>
        <w:rPr>
          <w:spacing w:val="2"/>
          <w:sz w:val="20"/>
        </w:rPr>
        <w:t xml:space="preserve">450A </w:t>
      </w:r>
      <w:r>
        <w:rPr>
          <w:sz w:val="20"/>
        </w:rPr>
        <w:t>a</w:t>
      </w:r>
      <w:r>
        <w:rPr>
          <w:spacing w:val="24"/>
          <w:sz w:val="20"/>
        </w:rPr>
        <w:t xml:space="preserve"> </w:t>
      </w:r>
      <w:r>
        <w:rPr>
          <w:spacing w:val="3"/>
          <w:sz w:val="20"/>
        </w:rPr>
        <w:t>630A;</w:t>
      </w:r>
    </w:p>
    <w:p w:rsidR="00F65FC5" w:rsidRDefault="000D47E0">
      <w:pPr>
        <w:pStyle w:val="PargrafodaLista"/>
        <w:numPr>
          <w:ilvl w:val="0"/>
          <w:numId w:val="68"/>
        </w:numPr>
        <w:tabs>
          <w:tab w:val="left" w:pos="1847"/>
        </w:tabs>
        <w:rPr>
          <w:sz w:val="20"/>
        </w:rPr>
      </w:pPr>
      <w:r>
        <w:rPr>
          <w:spacing w:val="3"/>
          <w:sz w:val="20"/>
        </w:rPr>
        <w:t xml:space="preserve">Plugues </w:t>
      </w:r>
      <w:r>
        <w:rPr>
          <w:sz w:val="20"/>
        </w:rPr>
        <w:t>e</w:t>
      </w:r>
      <w:r>
        <w:rPr>
          <w:spacing w:val="10"/>
          <w:sz w:val="20"/>
        </w:rPr>
        <w:t xml:space="preserve"> </w:t>
      </w:r>
      <w:r>
        <w:rPr>
          <w:spacing w:val="3"/>
          <w:sz w:val="20"/>
        </w:rPr>
        <w:t>Tomadas;</w:t>
      </w:r>
    </w:p>
    <w:p w:rsidR="00F65FC5" w:rsidRDefault="000D47E0">
      <w:pPr>
        <w:pStyle w:val="PargrafodaLista"/>
        <w:numPr>
          <w:ilvl w:val="0"/>
          <w:numId w:val="68"/>
        </w:numPr>
        <w:tabs>
          <w:tab w:val="left" w:pos="1847"/>
        </w:tabs>
        <w:rPr>
          <w:sz w:val="20"/>
        </w:rPr>
      </w:pPr>
      <w:r>
        <w:rPr>
          <w:spacing w:val="3"/>
          <w:sz w:val="20"/>
        </w:rPr>
        <w:t>Interruptores;</w:t>
      </w:r>
    </w:p>
    <w:p w:rsidR="00F65FC5" w:rsidRDefault="000D47E0">
      <w:pPr>
        <w:pStyle w:val="PargrafodaLista"/>
        <w:numPr>
          <w:ilvl w:val="0"/>
          <w:numId w:val="68"/>
        </w:numPr>
        <w:tabs>
          <w:tab w:val="left" w:pos="1847"/>
        </w:tabs>
        <w:spacing w:before="1"/>
        <w:rPr>
          <w:sz w:val="20"/>
        </w:rPr>
      </w:pPr>
      <w:r>
        <w:rPr>
          <w:spacing w:val="3"/>
          <w:sz w:val="20"/>
        </w:rPr>
        <w:t xml:space="preserve">Iluminação interna </w:t>
      </w:r>
      <w:r>
        <w:rPr>
          <w:sz w:val="20"/>
        </w:rPr>
        <w:t>e</w:t>
      </w:r>
      <w:r>
        <w:rPr>
          <w:spacing w:val="18"/>
          <w:sz w:val="20"/>
        </w:rPr>
        <w:t xml:space="preserve"> </w:t>
      </w:r>
      <w:r>
        <w:rPr>
          <w:spacing w:val="2"/>
          <w:sz w:val="20"/>
        </w:rPr>
        <w:t>externa;</w:t>
      </w:r>
    </w:p>
    <w:p w:rsidR="00F65FC5" w:rsidRDefault="000D47E0">
      <w:pPr>
        <w:pStyle w:val="PargrafodaLista"/>
        <w:numPr>
          <w:ilvl w:val="0"/>
          <w:numId w:val="68"/>
        </w:numPr>
        <w:tabs>
          <w:tab w:val="left" w:pos="1847"/>
        </w:tabs>
        <w:rPr>
          <w:sz w:val="20"/>
        </w:rPr>
      </w:pPr>
      <w:r>
        <w:rPr>
          <w:spacing w:val="3"/>
          <w:sz w:val="20"/>
        </w:rPr>
        <w:t xml:space="preserve">Quadros </w:t>
      </w:r>
      <w:r>
        <w:rPr>
          <w:sz w:val="20"/>
        </w:rPr>
        <w:t>de</w:t>
      </w:r>
      <w:r>
        <w:rPr>
          <w:spacing w:val="14"/>
          <w:sz w:val="20"/>
        </w:rPr>
        <w:t xml:space="preserve"> </w:t>
      </w:r>
      <w:r>
        <w:rPr>
          <w:spacing w:val="3"/>
          <w:sz w:val="20"/>
        </w:rPr>
        <w:t>Distribuições;</w:t>
      </w:r>
    </w:p>
    <w:p w:rsidR="00F65FC5" w:rsidRDefault="000D47E0">
      <w:pPr>
        <w:pStyle w:val="PargrafodaLista"/>
        <w:numPr>
          <w:ilvl w:val="0"/>
          <w:numId w:val="68"/>
        </w:numPr>
        <w:tabs>
          <w:tab w:val="left" w:pos="1847"/>
        </w:tabs>
        <w:spacing w:before="1" w:line="229" w:lineRule="exact"/>
        <w:rPr>
          <w:sz w:val="20"/>
        </w:rPr>
      </w:pPr>
      <w:r>
        <w:rPr>
          <w:spacing w:val="3"/>
          <w:sz w:val="20"/>
        </w:rPr>
        <w:t xml:space="preserve">Quadros Gerais </w:t>
      </w:r>
      <w:r>
        <w:rPr>
          <w:sz w:val="20"/>
        </w:rPr>
        <w:t xml:space="preserve">de </w:t>
      </w:r>
      <w:r>
        <w:rPr>
          <w:spacing w:val="3"/>
          <w:sz w:val="20"/>
        </w:rPr>
        <w:t>Baixa</w:t>
      </w:r>
      <w:r>
        <w:rPr>
          <w:spacing w:val="22"/>
          <w:sz w:val="20"/>
        </w:rPr>
        <w:t xml:space="preserve"> </w:t>
      </w:r>
      <w:r>
        <w:rPr>
          <w:spacing w:val="3"/>
          <w:sz w:val="20"/>
        </w:rPr>
        <w:t>Tensão;</w:t>
      </w:r>
    </w:p>
    <w:p w:rsidR="00F65FC5" w:rsidRDefault="000D47E0">
      <w:pPr>
        <w:pStyle w:val="PargrafodaLista"/>
        <w:numPr>
          <w:ilvl w:val="0"/>
          <w:numId w:val="68"/>
        </w:numPr>
        <w:tabs>
          <w:tab w:val="left" w:pos="1847"/>
        </w:tabs>
        <w:spacing w:line="229" w:lineRule="exact"/>
        <w:rPr>
          <w:sz w:val="20"/>
        </w:rPr>
      </w:pPr>
      <w:r>
        <w:rPr>
          <w:spacing w:val="3"/>
          <w:sz w:val="20"/>
        </w:rPr>
        <w:t xml:space="preserve">Cabos Elétricos </w:t>
      </w:r>
      <w:r>
        <w:rPr>
          <w:sz w:val="20"/>
        </w:rPr>
        <w:t xml:space="preserve">e </w:t>
      </w:r>
      <w:r>
        <w:rPr>
          <w:spacing w:val="2"/>
          <w:sz w:val="20"/>
        </w:rPr>
        <w:t xml:space="preserve">Acessórios </w:t>
      </w:r>
      <w:r>
        <w:rPr>
          <w:sz w:val="20"/>
        </w:rPr>
        <w:t xml:space="preserve">de </w:t>
      </w:r>
      <w:r>
        <w:rPr>
          <w:spacing w:val="3"/>
          <w:sz w:val="20"/>
        </w:rPr>
        <w:t>Baixa</w:t>
      </w:r>
      <w:r>
        <w:rPr>
          <w:spacing w:val="38"/>
          <w:sz w:val="20"/>
        </w:rPr>
        <w:t xml:space="preserve"> </w:t>
      </w:r>
      <w:r>
        <w:rPr>
          <w:spacing w:val="3"/>
          <w:sz w:val="20"/>
        </w:rPr>
        <w:t>Tensão;</w:t>
      </w:r>
    </w:p>
    <w:p w:rsidR="00F65FC5" w:rsidRDefault="000D47E0">
      <w:pPr>
        <w:pStyle w:val="PargrafodaLista"/>
        <w:numPr>
          <w:ilvl w:val="0"/>
          <w:numId w:val="68"/>
        </w:numPr>
        <w:tabs>
          <w:tab w:val="left" w:pos="1847"/>
        </w:tabs>
        <w:spacing w:before="1"/>
        <w:rPr>
          <w:sz w:val="20"/>
        </w:rPr>
      </w:pPr>
      <w:r>
        <w:rPr>
          <w:spacing w:val="3"/>
          <w:sz w:val="20"/>
        </w:rPr>
        <w:t>Eletrodutos;</w:t>
      </w:r>
    </w:p>
    <w:p w:rsidR="00F65FC5" w:rsidRDefault="000D47E0">
      <w:pPr>
        <w:pStyle w:val="PargrafodaLista"/>
        <w:numPr>
          <w:ilvl w:val="0"/>
          <w:numId w:val="68"/>
        </w:numPr>
        <w:tabs>
          <w:tab w:val="left" w:pos="1847"/>
        </w:tabs>
        <w:rPr>
          <w:sz w:val="20"/>
        </w:rPr>
      </w:pPr>
      <w:r>
        <w:rPr>
          <w:spacing w:val="3"/>
          <w:sz w:val="20"/>
        </w:rPr>
        <w:t xml:space="preserve">Caixas </w:t>
      </w:r>
      <w:r>
        <w:rPr>
          <w:sz w:val="20"/>
        </w:rPr>
        <w:t xml:space="preserve">de </w:t>
      </w:r>
      <w:r>
        <w:rPr>
          <w:spacing w:val="3"/>
          <w:sz w:val="20"/>
        </w:rPr>
        <w:t xml:space="preserve">Passagens </w:t>
      </w:r>
      <w:r>
        <w:rPr>
          <w:sz w:val="20"/>
        </w:rPr>
        <w:t>e</w:t>
      </w:r>
      <w:r>
        <w:rPr>
          <w:spacing w:val="22"/>
          <w:sz w:val="20"/>
        </w:rPr>
        <w:t xml:space="preserve"> </w:t>
      </w:r>
      <w:r>
        <w:rPr>
          <w:spacing w:val="3"/>
          <w:sz w:val="20"/>
        </w:rPr>
        <w:t>Conduletes;</w:t>
      </w:r>
    </w:p>
    <w:p w:rsidR="00F65FC5" w:rsidRDefault="000D47E0">
      <w:pPr>
        <w:pStyle w:val="PargrafodaLista"/>
        <w:numPr>
          <w:ilvl w:val="0"/>
          <w:numId w:val="68"/>
        </w:numPr>
        <w:tabs>
          <w:tab w:val="left" w:pos="1847"/>
        </w:tabs>
        <w:rPr>
          <w:sz w:val="20"/>
        </w:rPr>
      </w:pPr>
      <w:r>
        <w:rPr>
          <w:spacing w:val="3"/>
          <w:sz w:val="20"/>
        </w:rPr>
        <w:t xml:space="preserve">Eletrocalhas </w:t>
      </w:r>
      <w:r>
        <w:rPr>
          <w:sz w:val="20"/>
        </w:rPr>
        <w:t>e</w:t>
      </w:r>
      <w:r>
        <w:rPr>
          <w:spacing w:val="12"/>
          <w:sz w:val="20"/>
        </w:rPr>
        <w:t xml:space="preserve"> </w:t>
      </w:r>
      <w:r>
        <w:rPr>
          <w:spacing w:val="3"/>
          <w:sz w:val="20"/>
        </w:rPr>
        <w:t>Perfilados;</w:t>
      </w:r>
    </w:p>
    <w:p w:rsidR="00F65FC5" w:rsidRDefault="000D47E0">
      <w:pPr>
        <w:pStyle w:val="PargrafodaLista"/>
        <w:numPr>
          <w:ilvl w:val="0"/>
          <w:numId w:val="68"/>
        </w:numPr>
        <w:tabs>
          <w:tab w:val="left" w:pos="1847"/>
        </w:tabs>
        <w:spacing w:before="1" w:line="229" w:lineRule="exact"/>
        <w:rPr>
          <w:sz w:val="20"/>
        </w:rPr>
      </w:pPr>
      <w:r>
        <w:rPr>
          <w:spacing w:val="3"/>
          <w:sz w:val="20"/>
        </w:rPr>
        <w:t>Leitos</w:t>
      </w:r>
      <w:r>
        <w:rPr>
          <w:spacing w:val="8"/>
          <w:sz w:val="20"/>
        </w:rPr>
        <w:t xml:space="preserve"> </w:t>
      </w:r>
      <w:r>
        <w:rPr>
          <w:spacing w:val="3"/>
          <w:sz w:val="20"/>
        </w:rPr>
        <w:t>Metálicos;</w:t>
      </w:r>
    </w:p>
    <w:p w:rsidR="00F65FC5" w:rsidRDefault="000D47E0">
      <w:pPr>
        <w:pStyle w:val="PargrafodaLista"/>
        <w:numPr>
          <w:ilvl w:val="0"/>
          <w:numId w:val="68"/>
        </w:numPr>
        <w:tabs>
          <w:tab w:val="left" w:pos="1847"/>
        </w:tabs>
        <w:spacing w:line="229" w:lineRule="exact"/>
        <w:rPr>
          <w:sz w:val="20"/>
        </w:rPr>
      </w:pPr>
      <w:r>
        <w:rPr>
          <w:spacing w:val="3"/>
          <w:sz w:val="20"/>
        </w:rPr>
        <w:t xml:space="preserve">Transformadores </w:t>
      </w:r>
      <w:r>
        <w:rPr>
          <w:sz w:val="20"/>
        </w:rPr>
        <w:t>de</w:t>
      </w:r>
      <w:r>
        <w:rPr>
          <w:spacing w:val="16"/>
          <w:sz w:val="20"/>
        </w:rPr>
        <w:t xml:space="preserve"> </w:t>
      </w:r>
      <w:r>
        <w:rPr>
          <w:spacing w:val="3"/>
          <w:sz w:val="20"/>
        </w:rPr>
        <w:t>Separação;</w:t>
      </w:r>
    </w:p>
    <w:p w:rsidR="00F65FC5" w:rsidRDefault="000D47E0">
      <w:pPr>
        <w:pStyle w:val="PargrafodaLista"/>
        <w:numPr>
          <w:ilvl w:val="0"/>
          <w:numId w:val="68"/>
        </w:numPr>
        <w:tabs>
          <w:tab w:val="left" w:pos="1847"/>
        </w:tabs>
        <w:rPr>
          <w:sz w:val="20"/>
        </w:rPr>
      </w:pPr>
      <w:r>
        <w:rPr>
          <w:spacing w:val="3"/>
          <w:sz w:val="20"/>
        </w:rPr>
        <w:t xml:space="preserve">Contatores </w:t>
      </w:r>
      <w:r>
        <w:rPr>
          <w:sz w:val="20"/>
        </w:rPr>
        <w:t xml:space="preserve">de </w:t>
      </w:r>
      <w:r>
        <w:rPr>
          <w:spacing w:val="3"/>
          <w:sz w:val="20"/>
        </w:rPr>
        <w:t>Acessórios</w:t>
      </w:r>
      <w:r>
        <w:rPr>
          <w:spacing w:val="20"/>
          <w:sz w:val="20"/>
        </w:rPr>
        <w:t xml:space="preserve"> </w:t>
      </w:r>
      <w:r>
        <w:rPr>
          <w:spacing w:val="3"/>
          <w:sz w:val="20"/>
        </w:rPr>
        <w:t>Gerais;</w:t>
      </w:r>
    </w:p>
    <w:p w:rsidR="00F65FC5" w:rsidRDefault="000D47E0">
      <w:pPr>
        <w:pStyle w:val="PargrafodaLista"/>
        <w:numPr>
          <w:ilvl w:val="0"/>
          <w:numId w:val="68"/>
        </w:numPr>
        <w:tabs>
          <w:tab w:val="left" w:pos="1847"/>
        </w:tabs>
        <w:spacing w:before="1"/>
        <w:rPr>
          <w:sz w:val="20"/>
        </w:rPr>
      </w:pPr>
      <w:r>
        <w:rPr>
          <w:spacing w:val="3"/>
          <w:sz w:val="20"/>
        </w:rPr>
        <w:t>Botões;</w:t>
      </w:r>
    </w:p>
    <w:p w:rsidR="00F65FC5" w:rsidRDefault="000D47E0">
      <w:pPr>
        <w:pStyle w:val="PargrafodaLista"/>
        <w:numPr>
          <w:ilvl w:val="0"/>
          <w:numId w:val="68"/>
        </w:numPr>
        <w:tabs>
          <w:tab w:val="left" w:pos="1847"/>
        </w:tabs>
        <w:rPr>
          <w:sz w:val="20"/>
        </w:rPr>
      </w:pPr>
      <w:r>
        <w:rPr>
          <w:spacing w:val="3"/>
          <w:sz w:val="20"/>
        </w:rPr>
        <w:t xml:space="preserve">Chaves Seccionadoras </w:t>
      </w:r>
      <w:r>
        <w:rPr>
          <w:spacing w:val="2"/>
          <w:sz w:val="20"/>
        </w:rPr>
        <w:t xml:space="preserve">(sob </w:t>
      </w:r>
      <w:r>
        <w:rPr>
          <w:spacing w:val="3"/>
          <w:sz w:val="20"/>
        </w:rPr>
        <w:t xml:space="preserve">carga) </w:t>
      </w:r>
      <w:r>
        <w:rPr>
          <w:sz w:val="20"/>
        </w:rPr>
        <w:t xml:space="preserve">de </w:t>
      </w:r>
      <w:r>
        <w:rPr>
          <w:spacing w:val="2"/>
          <w:sz w:val="20"/>
        </w:rPr>
        <w:t>baixa</w:t>
      </w:r>
      <w:r>
        <w:rPr>
          <w:spacing w:val="40"/>
          <w:sz w:val="20"/>
        </w:rPr>
        <w:t xml:space="preserve"> </w:t>
      </w:r>
      <w:r>
        <w:rPr>
          <w:spacing w:val="2"/>
          <w:sz w:val="20"/>
        </w:rPr>
        <w:t>tensão;</w:t>
      </w:r>
    </w:p>
    <w:p w:rsidR="00F65FC5" w:rsidRDefault="000D47E0">
      <w:pPr>
        <w:pStyle w:val="PargrafodaLista"/>
        <w:numPr>
          <w:ilvl w:val="0"/>
          <w:numId w:val="68"/>
        </w:numPr>
        <w:tabs>
          <w:tab w:val="left" w:pos="1847"/>
        </w:tabs>
        <w:rPr>
          <w:sz w:val="20"/>
        </w:rPr>
      </w:pPr>
      <w:r>
        <w:rPr>
          <w:spacing w:val="3"/>
          <w:sz w:val="20"/>
        </w:rPr>
        <w:t xml:space="preserve">Medidores </w:t>
      </w:r>
      <w:r>
        <w:rPr>
          <w:sz w:val="20"/>
        </w:rPr>
        <w:t>de</w:t>
      </w:r>
      <w:r>
        <w:rPr>
          <w:spacing w:val="14"/>
          <w:sz w:val="20"/>
        </w:rPr>
        <w:t xml:space="preserve"> </w:t>
      </w:r>
      <w:r>
        <w:rPr>
          <w:spacing w:val="3"/>
          <w:sz w:val="20"/>
        </w:rPr>
        <w:t>Energia;</w:t>
      </w:r>
    </w:p>
    <w:p w:rsidR="00F65FC5" w:rsidRDefault="000D47E0">
      <w:pPr>
        <w:pStyle w:val="PargrafodaLista"/>
        <w:numPr>
          <w:ilvl w:val="0"/>
          <w:numId w:val="68"/>
        </w:numPr>
        <w:tabs>
          <w:tab w:val="left" w:pos="1847"/>
        </w:tabs>
        <w:spacing w:before="1" w:line="229" w:lineRule="exact"/>
        <w:rPr>
          <w:sz w:val="20"/>
        </w:rPr>
      </w:pPr>
      <w:r>
        <w:rPr>
          <w:spacing w:val="3"/>
          <w:sz w:val="20"/>
        </w:rPr>
        <w:t xml:space="preserve">Chave </w:t>
      </w:r>
      <w:r>
        <w:rPr>
          <w:sz w:val="20"/>
        </w:rPr>
        <w:t xml:space="preserve">de </w:t>
      </w:r>
      <w:r>
        <w:rPr>
          <w:spacing w:val="3"/>
          <w:sz w:val="20"/>
        </w:rPr>
        <w:t>Transferência</w:t>
      </w:r>
      <w:r>
        <w:rPr>
          <w:spacing w:val="18"/>
          <w:sz w:val="20"/>
        </w:rPr>
        <w:t xml:space="preserve"> </w:t>
      </w:r>
      <w:r>
        <w:rPr>
          <w:spacing w:val="3"/>
          <w:sz w:val="20"/>
        </w:rPr>
        <w:t>Automática</w:t>
      </w:r>
    </w:p>
    <w:p w:rsidR="00F65FC5" w:rsidRDefault="000D47E0">
      <w:pPr>
        <w:pStyle w:val="PargrafodaLista"/>
        <w:numPr>
          <w:ilvl w:val="0"/>
          <w:numId w:val="68"/>
        </w:numPr>
        <w:tabs>
          <w:tab w:val="left" w:pos="1847"/>
        </w:tabs>
        <w:spacing w:line="229" w:lineRule="exact"/>
        <w:rPr>
          <w:sz w:val="20"/>
        </w:rPr>
      </w:pPr>
      <w:r>
        <w:rPr>
          <w:spacing w:val="3"/>
          <w:sz w:val="20"/>
        </w:rPr>
        <w:t xml:space="preserve">Sistema </w:t>
      </w:r>
      <w:r>
        <w:rPr>
          <w:sz w:val="20"/>
        </w:rPr>
        <w:t xml:space="preserve">de </w:t>
      </w:r>
      <w:r>
        <w:rPr>
          <w:spacing w:val="3"/>
          <w:sz w:val="20"/>
        </w:rPr>
        <w:t xml:space="preserve">Retificadores para Alimentação </w:t>
      </w:r>
      <w:r>
        <w:rPr>
          <w:sz w:val="20"/>
        </w:rPr>
        <w:t xml:space="preserve">do </w:t>
      </w:r>
      <w:r>
        <w:rPr>
          <w:spacing w:val="3"/>
          <w:sz w:val="20"/>
        </w:rPr>
        <w:t xml:space="preserve">Controle </w:t>
      </w:r>
      <w:r>
        <w:rPr>
          <w:spacing w:val="2"/>
          <w:sz w:val="20"/>
        </w:rPr>
        <w:t xml:space="preserve">dos </w:t>
      </w:r>
      <w:r>
        <w:rPr>
          <w:spacing w:val="3"/>
          <w:sz w:val="20"/>
        </w:rPr>
        <w:t xml:space="preserve">Painéis </w:t>
      </w:r>
      <w:r>
        <w:rPr>
          <w:sz w:val="20"/>
        </w:rPr>
        <w:t xml:space="preserve">de </w:t>
      </w:r>
      <w:r>
        <w:rPr>
          <w:spacing w:val="3"/>
          <w:sz w:val="20"/>
        </w:rPr>
        <w:t>Média</w:t>
      </w:r>
      <w:r>
        <w:rPr>
          <w:spacing w:val="60"/>
          <w:sz w:val="20"/>
        </w:rPr>
        <w:t xml:space="preserve"> </w:t>
      </w:r>
      <w:r>
        <w:rPr>
          <w:spacing w:val="4"/>
          <w:sz w:val="20"/>
        </w:rPr>
        <w:t>Tensão.</w:t>
      </w:r>
    </w:p>
    <w:p w:rsidR="00F65FC5" w:rsidRDefault="00F65FC5">
      <w:pPr>
        <w:pStyle w:val="Corpodetexto"/>
        <w:rPr>
          <w:sz w:val="22"/>
        </w:rPr>
      </w:pPr>
    </w:p>
    <w:p w:rsidR="00F65FC5" w:rsidRDefault="00F65FC5">
      <w:pPr>
        <w:pStyle w:val="Corpodetexto"/>
        <w:spacing w:before="2"/>
        <w:rPr>
          <w:sz w:val="18"/>
        </w:rPr>
      </w:pPr>
    </w:p>
    <w:p w:rsidR="00F65FC5" w:rsidRDefault="000D47E0">
      <w:pPr>
        <w:pStyle w:val="PargrafodaLista"/>
        <w:numPr>
          <w:ilvl w:val="0"/>
          <w:numId w:val="74"/>
        </w:numPr>
        <w:tabs>
          <w:tab w:val="left" w:pos="1847"/>
        </w:tabs>
        <w:ind w:left="1846" w:hanging="428"/>
        <w:rPr>
          <w:sz w:val="20"/>
        </w:rPr>
      </w:pPr>
      <w:r>
        <w:rPr>
          <w:spacing w:val="3"/>
          <w:sz w:val="20"/>
        </w:rPr>
        <w:t xml:space="preserve">Sistema </w:t>
      </w:r>
      <w:r>
        <w:rPr>
          <w:sz w:val="20"/>
        </w:rPr>
        <w:t xml:space="preserve">de </w:t>
      </w:r>
      <w:r>
        <w:rPr>
          <w:spacing w:val="3"/>
          <w:sz w:val="20"/>
        </w:rPr>
        <w:t xml:space="preserve">Detecção </w:t>
      </w:r>
      <w:r>
        <w:rPr>
          <w:sz w:val="20"/>
        </w:rPr>
        <w:t xml:space="preserve">e </w:t>
      </w:r>
      <w:r>
        <w:rPr>
          <w:spacing w:val="3"/>
          <w:sz w:val="20"/>
        </w:rPr>
        <w:t xml:space="preserve">Alarmes </w:t>
      </w:r>
      <w:r>
        <w:rPr>
          <w:sz w:val="20"/>
        </w:rPr>
        <w:t>de</w:t>
      </w:r>
      <w:r>
        <w:rPr>
          <w:spacing w:val="32"/>
          <w:sz w:val="20"/>
        </w:rPr>
        <w:t xml:space="preserve"> </w:t>
      </w:r>
      <w:r>
        <w:rPr>
          <w:spacing w:val="3"/>
          <w:sz w:val="20"/>
        </w:rPr>
        <w:t>Incêndio</w:t>
      </w:r>
    </w:p>
    <w:p w:rsidR="00F65FC5" w:rsidRDefault="00F65FC5">
      <w:pPr>
        <w:pStyle w:val="Corpodetexto"/>
        <w:rPr>
          <w:sz w:val="24"/>
        </w:rPr>
      </w:pPr>
    </w:p>
    <w:p w:rsidR="00F65FC5" w:rsidRDefault="000D47E0">
      <w:pPr>
        <w:pStyle w:val="Corpodetexto"/>
        <w:spacing w:before="182"/>
        <w:ind w:left="1418" w:right="1644"/>
      </w:pPr>
      <w:r>
        <w:rPr>
          <w:spacing w:val="3"/>
        </w:rPr>
        <w:t xml:space="preserve">11.2.1. Descrição Básica </w:t>
      </w:r>
      <w:r>
        <w:rPr>
          <w:spacing w:val="2"/>
        </w:rPr>
        <w:t xml:space="preserve">dos </w:t>
      </w:r>
      <w:r>
        <w:rPr>
          <w:spacing w:val="3"/>
        </w:rPr>
        <w:t xml:space="preserve">Serviços </w:t>
      </w:r>
      <w:r>
        <w:t xml:space="preserve">a </w:t>
      </w:r>
      <w:r>
        <w:rPr>
          <w:spacing w:val="2"/>
        </w:rPr>
        <w:t xml:space="preserve">Serem </w:t>
      </w:r>
      <w:r>
        <w:rPr>
          <w:spacing w:val="3"/>
        </w:rPr>
        <w:t xml:space="preserve">Executados </w:t>
      </w:r>
      <w:r>
        <w:rPr>
          <w:spacing w:val="2"/>
        </w:rPr>
        <w:t xml:space="preserve">nos </w:t>
      </w:r>
      <w:r>
        <w:rPr>
          <w:spacing w:val="3"/>
        </w:rPr>
        <w:t xml:space="preserve">Sistemas, Equipamentos </w:t>
      </w:r>
      <w:r>
        <w:t xml:space="preserve">e </w:t>
      </w:r>
      <w:r>
        <w:rPr>
          <w:spacing w:val="3"/>
        </w:rPr>
        <w:t>Áreas</w:t>
      </w:r>
      <w:r>
        <w:rPr>
          <w:spacing w:val="8"/>
        </w:rPr>
        <w:t xml:space="preserve"> </w:t>
      </w:r>
      <w:r>
        <w:rPr>
          <w:spacing w:val="3"/>
        </w:rPr>
        <w:t>Abrangidas.</w:t>
      </w:r>
    </w:p>
    <w:p w:rsidR="00F65FC5" w:rsidRDefault="00F65FC5">
      <w:pPr>
        <w:pStyle w:val="Corpodetexto"/>
        <w:spacing w:before="10"/>
        <w:rPr>
          <w:sz w:val="19"/>
        </w:rPr>
      </w:pPr>
    </w:p>
    <w:p w:rsidR="00F65FC5" w:rsidRDefault="000D47E0">
      <w:pPr>
        <w:pStyle w:val="PargrafodaLista"/>
        <w:numPr>
          <w:ilvl w:val="0"/>
          <w:numId w:val="67"/>
        </w:numPr>
        <w:tabs>
          <w:tab w:val="left" w:pos="1551"/>
        </w:tabs>
        <w:jc w:val="left"/>
        <w:rPr>
          <w:sz w:val="20"/>
        </w:rPr>
      </w:pPr>
      <w:r>
        <w:rPr>
          <w:spacing w:val="3"/>
          <w:sz w:val="20"/>
        </w:rPr>
        <w:t xml:space="preserve">Serviços </w:t>
      </w:r>
      <w:r>
        <w:rPr>
          <w:sz w:val="20"/>
        </w:rPr>
        <w:t xml:space="preserve">a </w:t>
      </w:r>
      <w:r>
        <w:rPr>
          <w:spacing w:val="3"/>
          <w:sz w:val="20"/>
        </w:rPr>
        <w:t xml:space="preserve">serem executados </w:t>
      </w:r>
      <w:r>
        <w:rPr>
          <w:sz w:val="20"/>
        </w:rPr>
        <w:t xml:space="preserve">em </w:t>
      </w:r>
      <w:r>
        <w:rPr>
          <w:spacing w:val="3"/>
          <w:sz w:val="20"/>
        </w:rPr>
        <w:t xml:space="preserve">Equipamentos </w:t>
      </w:r>
      <w:r>
        <w:rPr>
          <w:sz w:val="20"/>
        </w:rPr>
        <w:t>e</w:t>
      </w:r>
      <w:r>
        <w:rPr>
          <w:spacing w:val="43"/>
          <w:sz w:val="20"/>
        </w:rPr>
        <w:t xml:space="preserve"> </w:t>
      </w:r>
      <w:r>
        <w:rPr>
          <w:spacing w:val="3"/>
          <w:sz w:val="20"/>
        </w:rPr>
        <w:t>Sistemas</w:t>
      </w:r>
    </w:p>
    <w:p w:rsidR="00F65FC5" w:rsidRDefault="00F65FC5">
      <w:pPr>
        <w:pStyle w:val="Corpodetexto"/>
        <w:spacing w:before="1"/>
      </w:pPr>
    </w:p>
    <w:p w:rsidR="00F65FC5" w:rsidRDefault="000D47E0">
      <w:pPr>
        <w:pStyle w:val="Corpodetexto"/>
        <w:ind w:left="1418" w:right="1563"/>
        <w:jc w:val="both"/>
      </w:pPr>
      <w:r>
        <w:rPr>
          <w:spacing w:val="2"/>
        </w:rPr>
        <w:t xml:space="preserve">Os </w:t>
      </w:r>
      <w:r>
        <w:rPr>
          <w:spacing w:val="3"/>
        </w:rPr>
        <w:t xml:space="preserve">serviços </w:t>
      </w:r>
      <w:r>
        <w:t xml:space="preserve">a </w:t>
      </w:r>
      <w:r>
        <w:rPr>
          <w:spacing w:val="3"/>
        </w:rPr>
        <w:t xml:space="preserve">serem executados consistirão basicamente </w:t>
      </w:r>
      <w:r>
        <w:t xml:space="preserve">de </w:t>
      </w:r>
      <w:r>
        <w:rPr>
          <w:spacing w:val="3"/>
        </w:rPr>
        <w:t xml:space="preserve">Operação </w:t>
      </w:r>
      <w:r>
        <w:t xml:space="preserve">e </w:t>
      </w:r>
      <w:r>
        <w:rPr>
          <w:spacing w:val="3"/>
        </w:rPr>
        <w:t xml:space="preserve">Manutenção </w:t>
      </w:r>
      <w:r>
        <w:t xml:space="preserve">de  </w:t>
      </w:r>
      <w:r>
        <w:rPr>
          <w:spacing w:val="2"/>
        </w:rPr>
        <w:t xml:space="preserve">1º, </w:t>
      </w:r>
      <w:r>
        <w:t xml:space="preserve">2º  e 3º </w:t>
      </w:r>
      <w:r>
        <w:rPr>
          <w:spacing w:val="3"/>
        </w:rPr>
        <w:t xml:space="preserve">Graus </w:t>
      </w:r>
      <w:r>
        <w:rPr>
          <w:spacing w:val="2"/>
        </w:rPr>
        <w:t xml:space="preserve">(Serviços </w:t>
      </w:r>
      <w:r>
        <w:t xml:space="preserve">de </w:t>
      </w:r>
      <w:r>
        <w:rPr>
          <w:spacing w:val="3"/>
        </w:rPr>
        <w:t xml:space="preserve">Rotina), considerando basicamente </w:t>
      </w:r>
      <w:r>
        <w:t xml:space="preserve">as </w:t>
      </w:r>
      <w:r>
        <w:rPr>
          <w:spacing w:val="3"/>
        </w:rPr>
        <w:t xml:space="preserve">definições </w:t>
      </w:r>
      <w:r>
        <w:t xml:space="preserve">e </w:t>
      </w:r>
      <w:r>
        <w:rPr>
          <w:spacing w:val="3"/>
        </w:rPr>
        <w:t xml:space="preserve">conceitos estabelecidos, </w:t>
      </w:r>
      <w:r>
        <w:t xml:space="preserve">nos </w:t>
      </w:r>
      <w:r>
        <w:rPr>
          <w:spacing w:val="3"/>
        </w:rPr>
        <w:t xml:space="preserve">componentes </w:t>
      </w:r>
      <w:r>
        <w:t xml:space="preserve">dos </w:t>
      </w:r>
      <w:r>
        <w:rPr>
          <w:spacing w:val="2"/>
        </w:rPr>
        <w:t xml:space="preserve">Sistemas </w:t>
      </w:r>
      <w:r>
        <w:rPr>
          <w:spacing w:val="3"/>
        </w:rPr>
        <w:t>abaixo</w:t>
      </w:r>
      <w:r>
        <w:rPr>
          <w:spacing w:val="43"/>
        </w:rPr>
        <w:t xml:space="preserve"> </w:t>
      </w:r>
      <w:r>
        <w:rPr>
          <w:spacing w:val="3"/>
        </w:rPr>
        <w:t>relacionados:</w:t>
      </w:r>
    </w:p>
    <w:p w:rsidR="00F65FC5" w:rsidRDefault="00F65FC5">
      <w:pPr>
        <w:pStyle w:val="Corpodetexto"/>
        <w:spacing w:before="11"/>
        <w:rPr>
          <w:sz w:val="19"/>
        </w:rPr>
      </w:pPr>
    </w:p>
    <w:p w:rsidR="00F65FC5" w:rsidRDefault="000D47E0">
      <w:pPr>
        <w:pStyle w:val="Corpodetexto"/>
        <w:ind w:left="1418"/>
        <w:jc w:val="both"/>
      </w:pPr>
      <w:r>
        <w:t>Componentes do Sistema Elétrico</w:t>
      </w:r>
    </w:p>
    <w:p w:rsidR="00F65FC5" w:rsidRDefault="00F65FC5">
      <w:pPr>
        <w:jc w:val="both"/>
        <w:sectPr w:rsidR="00F65FC5">
          <w:pgSz w:w="11910" w:h="16840"/>
          <w:pgMar w:top="1560" w:right="0" w:bottom="1160" w:left="0" w:header="342" w:footer="962" w:gutter="0"/>
          <w:cols w:space="720"/>
        </w:sectPr>
      </w:pPr>
    </w:p>
    <w:p w:rsidR="00F65FC5" w:rsidRDefault="00F65FC5">
      <w:pPr>
        <w:pStyle w:val="Corpodetexto"/>
        <w:spacing w:before="2"/>
        <w:rPr>
          <w:sz w:val="27"/>
        </w:rPr>
      </w:pPr>
    </w:p>
    <w:p w:rsidR="00F65FC5" w:rsidRDefault="000D47E0">
      <w:pPr>
        <w:pStyle w:val="PargrafodaLista"/>
        <w:numPr>
          <w:ilvl w:val="1"/>
          <w:numId w:val="67"/>
        </w:numPr>
        <w:tabs>
          <w:tab w:val="left" w:pos="2268"/>
          <w:tab w:val="left" w:pos="2269"/>
        </w:tabs>
        <w:spacing w:before="99" w:line="245" w:lineRule="exact"/>
        <w:ind w:firstLine="0"/>
        <w:rPr>
          <w:sz w:val="20"/>
        </w:rPr>
      </w:pPr>
      <w:r>
        <w:rPr>
          <w:spacing w:val="3"/>
          <w:sz w:val="20"/>
        </w:rPr>
        <w:t>Transformadores</w:t>
      </w:r>
    </w:p>
    <w:p w:rsidR="00F65FC5" w:rsidRDefault="000D47E0">
      <w:pPr>
        <w:pStyle w:val="PargrafodaLista"/>
        <w:numPr>
          <w:ilvl w:val="1"/>
          <w:numId w:val="67"/>
        </w:numPr>
        <w:tabs>
          <w:tab w:val="left" w:pos="2268"/>
          <w:tab w:val="left" w:pos="2269"/>
        </w:tabs>
        <w:spacing w:line="244" w:lineRule="exact"/>
        <w:ind w:firstLine="0"/>
        <w:rPr>
          <w:sz w:val="20"/>
        </w:rPr>
      </w:pPr>
      <w:r>
        <w:rPr>
          <w:spacing w:val="3"/>
          <w:sz w:val="20"/>
        </w:rPr>
        <w:t>Subestações</w:t>
      </w:r>
      <w:r>
        <w:rPr>
          <w:spacing w:val="9"/>
          <w:sz w:val="20"/>
        </w:rPr>
        <w:t xml:space="preserve"> </w:t>
      </w:r>
      <w:r>
        <w:rPr>
          <w:spacing w:val="3"/>
          <w:sz w:val="20"/>
        </w:rPr>
        <w:t>Abaixadoras</w:t>
      </w:r>
    </w:p>
    <w:p w:rsidR="00F65FC5" w:rsidRDefault="000D47E0">
      <w:pPr>
        <w:pStyle w:val="PargrafodaLista"/>
        <w:numPr>
          <w:ilvl w:val="1"/>
          <w:numId w:val="67"/>
        </w:numPr>
        <w:tabs>
          <w:tab w:val="left" w:pos="2268"/>
          <w:tab w:val="left" w:pos="2269"/>
        </w:tabs>
        <w:spacing w:line="242" w:lineRule="exact"/>
        <w:ind w:firstLine="0"/>
        <w:rPr>
          <w:sz w:val="20"/>
        </w:rPr>
      </w:pPr>
      <w:r>
        <w:rPr>
          <w:spacing w:val="3"/>
          <w:sz w:val="20"/>
        </w:rPr>
        <w:t xml:space="preserve">Quadros </w:t>
      </w:r>
      <w:r>
        <w:rPr>
          <w:sz w:val="20"/>
        </w:rPr>
        <w:t xml:space="preserve">de </w:t>
      </w:r>
      <w:r>
        <w:rPr>
          <w:spacing w:val="3"/>
          <w:sz w:val="20"/>
        </w:rPr>
        <w:t>Distribuição</w:t>
      </w:r>
      <w:r>
        <w:rPr>
          <w:spacing w:val="19"/>
          <w:sz w:val="20"/>
        </w:rPr>
        <w:t xml:space="preserve"> </w:t>
      </w:r>
      <w:r>
        <w:rPr>
          <w:spacing w:val="3"/>
          <w:sz w:val="20"/>
        </w:rPr>
        <w:t>Geral</w:t>
      </w:r>
    </w:p>
    <w:p w:rsidR="00F65FC5" w:rsidRDefault="000D47E0">
      <w:pPr>
        <w:pStyle w:val="PargrafodaLista"/>
        <w:numPr>
          <w:ilvl w:val="1"/>
          <w:numId w:val="67"/>
        </w:numPr>
        <w:tabs>
          <w:tab w:val="left" w:pos="2268"/>
          <w:tab w:val="left" w:pos="2269"/>
        </w:tabs>
        <w:spacing w:line="244" w:lineRule="exact"/>
        <w:ind w:firstLine="0"/>
        <w:rPr>
          <w:sz w:val="20"/>
        </w:rPr>
      </w:pPr>
      <w:r>
        <w:rPr>
          <w:spacing w:val="3"/>
          <w:sz w:val="20"/>
        </w:rPr>
        <w:t>Grupos</w:t>
      </w:r>
      <w:r>
        <w:rPr>
          <w:spacing w:val="8"/>
          <w:sz w:val="20"/>
        </w:rPr>
        <w:t xml:space="preserve"> </w:t>
      </w:r>
      <w:r>
        <w:rPr>
          <w:spacing w:val="3"/>
          <w:sz w:val="20"/>
        </w:rPr>
        <w:t>Geradores</w:t>
      </w:r>
    </w:p>
    <w:p w:rsidR="00F65FC5" w:rsidRDefault="000D47E0">
      <w:pPr>
        <w:pStyle w:val="PargrafodaLista"/>
        <w:numPr>
          <w:ilvl w:val="1"/>
          <w:numId w:val="67"/>
        </w:numPr>
        <w:tabs>
          <w:tab w:val="left" w:pos="2268"/>
          <w:tab w:val="left" w:pos="2269"/>
        </w:tabs>
        <w:spacing w:line="244" w:lineRule="exact"/>
        <w:ind w:firstLine="0"/>
        <w:rPr>
          <w:sz w:val="20"/>
        </w:rPr>
      </w:pPr>
      <w:r>
        <w:rPr>
          <w:spacing w:val="3"/>
          <w:sz w:val="20"/>
        </w:rPr>
        <w:t xml:space="preserve">Equipamentos </w:t>
      </w:r>
      <w:r>
        <w:rPr>
          <w:sz w:val="20"/>
        </w:rPr>
        <w:t xml:space="preserve">da </w:t>
      </w:r>
      <w:r>
        <w:rPr>
          <w:spacing w:val="3"/>
          <w:sz w:val="20"/>
        </w:rPr>
        <w:t>Subestação</w:t>
      </w:r>
      <w:r>
        <w:rPr>
          <w:spacing w:val="19"/>
          <w:sz w:val="20"/>
        </w:rPr>
        <w:t xml:space="preserve"> </w:t>
      </w:r>
      <w:r>
        <w:rPr>
          <w:spacing w:val="3"/>
          <w:sz w:val="20"/>
        </w:rPr>
        <w:t>Principal</w:t>
      </w:r>
    </w:p>
    <w:p w:rsidR="00F65FC5" w:rsidRDefault="000D47E0">
      <w:pPr>
        <w:pStyle w:val="PargrafodaLista"/>
        <w:numPr>
          <w:ilvl w:val="1"/>
          <w:numId w:val="67"/>
        </w:numPr>
        <w:tabs>
          <w:tab w:val="left" w:pos="2268"/>
          <w:tab w:val="left" w:pos="2269"/>
        </w:tabs>
        <w:spacing w:line="244" w:lineRule="exact"/>
        <w:ind w:firstLine="0"/>
        <w:rPr>
          <w:sz w:val="20"/>
        </w:rPr>
      </w:pPr>
      <w:r>
        <w:rPr>
          <w:spacing w:val="3"/>
          <w:sz w:val="20"/>
        </w:rPr>
        <w:t>Balizamento</w:t>
      </w:r>
      <w:r>
        <w:rPr>
          <w:spacing w:val="8"/>
          <w:sz w:val="20"/>
        </w:rPr>
        <w:t xml:space="preserve"> </w:t>
      </w:r>
      <w:r>
        <w:rPr>
          <w:spacing w:val="3"/>
          <w:sz w:val="20"/>
        </w:rPr>
        <w:t>Luminoso</w:t>
      </w:r>
    </w:p>
    <w:p w:rsidR="00F65FC5" w:rsidRDefault="000D47E0">
      <w:pPr>
        <w:pStyle w:val="PargrafodaLista"/>
        <w:numPr>
          <w:ilvl w:val="1"/>
          <w:numId w:val="67"/>
        </w:numPr>
        <w:tabs>
          <w:tab w:val="left" w:pos="2268"/>
          <w:tab w:val="left" w:pos="2269"/>
        </w:tabs>
        <w:spacing w:line="244" w:lineRule="exact"/>
        <w:ind w:firstLine="0"/>
        <w:rPr>
          <w:sz w:val="20"/>
        </w:rPr>
      </w:pPr>
      <w:r>
        <w:rPr>
          <w:spacing w:val="3"/>
          <w:sz w:val="20"/>
        </w:rPr>
        <w:t>Iluminação</w:t>
      </w:r>
      <w:r>
        <w:rPr>
          <w:spacing w:val="8"/>
          <w:sz w:val="20"/>
        </w:rPr>
        <w:t xml:space="preserve"> </w:t>
      </w:r>
      <w:r>
        <w:rPr>
          <w:spacing w:val="2"/>
          <w:sz w:val="20"/>
        </w:rPr>
        <w:t>Externa</w:t>
      </w:r>
    </w:p>
    <w:p w:rsidR="00F65FC5" w:rsidRDefault="000D47E0">
      <w:pPr>
        <w:pStyle w:val="PargrafodaLista"/>
        <w:numPr>
          <w:ilvl w:val="1"/>
          <w:numId w:val="67"/>
        </w:numPr>
        <w:tabs>
          <w:tab w:val="left" w:pos="2268"/>
          <w:tab w:val="left" w:pos="2269"/>
        </w:tabs>
        <w:spacing w:line="244" w:lineRule="exact"/>
        <w:ind w:firstLine="0"/>
        <w:rPr>
          <w:sz w:val="20"/>
        </w:rPr>
      </w:pPr>
      <w:r>
        <w:rPr>
          <w:spacing w:val="3"/>
          <w:sz w:val="20"/>
        </w:rPr>
        <w:t xml:space="preserve">Baixa </w:t>
      </w:r>
      <w:r>
        <w:rPr>
          <w:spacing w:val="4"/>
          <w:sz w:val="20"/>
        </w:rPr>
        <w:t xml:space="preserve">Tensão </w:t>
      </w:r>
      <w:r>
        <w:rPr>
          <w:sz w:val="20"/>
        </w:rPr>
        <w:t xml:space="preserve">– </w:t>
      </w:r>
      <w:r>
        <w:rPr>
          <w:spacing w:val="3"/>
          <w:sz w:val="20"/>
        </w:rPr>
        <w:t>Prédio</w:t>
      </w:r>
      <w:r>
        <w:rPr>
          <w:spacing w:val="23"/>
          <w:sz w:val="20"/>
        </w:rPr>
        <w:t xml:space="preserve"> </w:t>
      </w:r>
      <w:r>
        <w:rPr>
          <w:sz w:val="20"/>
        </w:rPr>
        <w:t>UPI</w:t>
      </w:r>
    </w:p>
    <w:p w:rsidR="00F65FC5" w:rsidRDefault="000D47E0">
      <w:pPr>
        <w:pStyle w:val="PargrafodaLista"/>
        <w:numPr>
          <w:ilvl w:val="1"/>
          <w:numId w:val="67"/>
        </w:numPr>
        <w:tabs>
          <w:tab w:val="left" w:pos="2268"/>
          <w:tab w:val="left" w:pos="2269"/>
        </w:tabs>
        <w:spacing w:line="244" w:lineRule="exact"/>
        <w:ind w:firstLine="0"/>
        <w:rPr>
          <w:sz w:val="20"/>
        </w:rPr>
      </w:pPr>
      <w:r>
        <w:rPr>
          <w:spacing w:val="3"/>
          <w:sz w:val="20"/>
        </w:rPr>
        <w:t xml:space="preserve">Baixa </w:t>
      </w:r>
      <w:r>
        <w:rPr>
          <w:spacing w:val="4"/>
          <w:sz w:val="20"/>
        </w:rPr>
        <w:t xml:space="preserve">Tensão </w:t>
      </w:r>
      <w:r>
        <w:rPr>
          <w:sz w:val="20"/>
        </w:rPr>
        <w:t xml:space="preserve">– </w:t>
      </w:r>
      <w:r>
        <w:rPr>
          <w:spacing w:val="3"/>
          <w:sz w:val="20"/>
        </w:rPr>
        <w:t>Prédio</w:t>
      </w:r>
      <w:r>
        <w:rPr>
          <w:spacing w:val="23"/>
          <w:sz w:val="20"/>
        </w:rPr>
        <w:t xml:space="preserve"> </w:t>
      </w:r>
      <w:r>
        <w:rPr>
          <w:sz w:val="20"/>
        </w:rPr>
        <w:t>UPE</w:t>
      </w:r>
    </w:p>
    <w:p w:rsidR="00F65FC5" w:rsidRDefault="000D47E0">
      <w:pPr>
        <w:pStyle w:val="PargrafodaLista"/>
        <w:numPr>
          <w:ilvl w:val="1"/>
          <w:numId w:val="67"/>
        </w:numPr>
        <w:tabs>
          <w:tab w:val="left" w:pos="2268"/>
          <w:tab w:val="left" w:pos="2269"/>
        </w:tabs>
        <w:spacing w:line="242" w:lineRule="exact"/>
        <w:ind w:firstLine="0"/>
        <w:rPr>
          <w:sz w:val="20"/>
        </w:rPr>
      </w:pPr>
      <w:r>
        <w:rPr>
          <w:spacing w:val="3"/>
          <w:sz w:val="20"/>
        </w:rPr>
        <w:t xml:space="preserve">Baixa </w:t>
      </w:r>
      <w:r>
        <w:rPr>
          <w:spacing w:val="4"/>
          <w:sz w:val="20"/>
        </w:rPr>
        <w:t xml:space="preserve">Tensão </w:t>
      </w:r>
      <w:r>
        <w:rPr>
          <w:sz w:val="20"/>
        </w:rPr>
        <w:t>–</w:t>
      </w:r>
      <w:r>
        <w:rPr>
          <w:spacing w:val="13"/>
          <w:sz w:val="20"/>
        </w:rPr>
        <w:t xml:space="preserve"> </w:t>
      </w:r>
      <w:r>
        <w:rPr>
          <w:spacing w:val="3"/>
          <w:sz w:val="20"/>
        </w:rPr>
        <w:t>MERCK</w:t>
      </w:r>
    </w:p>
    <w:p w:rsidR="00F65FC5" w:rsidRDefault="000D47E0">
      <w:pPr>
        <w:pStyle w:val="PargrafodaLista"/>
        <w:numPr>
          <w:ilvl w:val="1"/>
          <w:numId w:val="67"/>
        </w:numPr>
        <w:tabs>
          <w:tab w:val="left" w:pos="2268"/>
          <w:tab w:val="left" w:pos="2269"/>
        </w:tabs>
        <w:spacing w:line="244" w:lineRule="exact"/>
        <w:ind w:firstLine="0"/>
        <w:rPr>
          <w:sz w:val="20"/>
        </w:rPr>
      </w:pPr>
      <w:r>
        <w:rPr>
          <w:spacing w:val="3"/>
          <w:sz w:val="20"/>
        </w:rPr>
        <w:t xml:space="preserve">Baixa </w:t>
      </w:r>
      <w:r>
        <w:rPr>
          <w:spacing w:val="4"/>
          <w:sz w:val="20"/>
        </w:rPr>
        <w:t xml:space="preserve">Tensão </w:t>
      </w:r>
      <w:r>
        <w:rPr>
          <w:sz w:val="20"/>
        </w:rPr>
        <w:t>–</w:t>
      </w:r>
      <w:r>
        <w:rPr>
          <w:spacing w:val="13"/>
          <w:sz w:val="20"/>
        </w:rPr>
        <w:t xml:space="preserve"> </w:t>
      </w:r>
      <w:r>
        <w:rPr>
          <w:spacing w:val="2"/>
          <w:sz w:val="20"/>
        </w:rPr>
        <w:t>PIMAG</w:t>
      </w:r>
    </w:p>
    <w:p w:rsidR="00F65FC5" w:rsidRDefault="000D47E0">
      <w:pPr>
        <w:pStyle w:val="PargrafodaLista"/>
        <w:numPr>
          <w:ilvl w:val="1"/>
          <w:numId w:val="67"/>
        </w:numPr>
        <w:tabs>
          <w:tab w:val="left" w:pos="2268"/>
          <w:tab w:val="left" w:pos="2269"/>
        </w:tabs>
        <w:spacing w:line="244" w:lineRule="exact"/>
        <w:ind w:firstLine="0"/>
        <w:rPr>
          <w:sz w:val="20"/>
        </w:rPr>
      </w:pPr>
      <w:r>
        <w:rPr>
          <w:spacing w:val="3"/>
          <w:sz w:val="20"/>
        </w:rPr>
        <w:t xml:space="preserve">Baixa </w:t>
      </w:r>
      <w:r>
        <w:rPr>
          <w:spacing w:val="4"/>
          <w:sz w:val="20"/>
        </w:rPr>
        <w:t xml:space="preserve">Tensão </w:t>
      </w:r>
      <w:r>
        <w:rPr>
          <w:sz w:val="20"/>
        </w:rPr>
        <w:t>–</w:t>
      </w:r>
      <w:r>
        <w:rPr>
          <w:spacing w:val="13"/>
          <w:sz w:val="20"/>
        </w:rPr>
        <w:t xml:space="preserve"> </w:t>
      </w:r>
      <w:r>
        <w:rPr>
          <w:spacing w:val="3"/>
          <w:sz w:val="20"/>
        </w:rPr>
        <w:t>GALPÂO</w:t>
      </w:r>
    </w:p>
    <w:p w:rsidR="00F65FC5" w:rsidRDefault="000D47E0">
      <w:pPr>
        <w:pStyle w:val="PargrafodaLista"/>
        <w:numPr>
          <w:ilvl w:val="1"/>
          <w:numId w:val="67"/>
        </w:numPr>
        <w:tabs>
          <w:tab w:val="left" w:pos="2268"/>
          <w:tab w:val="left" w:pos="2269"/>
        </w:tabs>
        <w:spacing w:line="465" w:lineRule="auto"/>
        <w:ind w:right="7458" w:firstLine="0"/>
        <w:jc w:val="left"/>
        <w:rPr>
          <w:sz w:val="20"/>
        </w:rPr>
      </w:pPr>
      <w:r>
        <w:rPr>
          <w:spacing w:val="3"/>
          <w:sz w:val="20"/>
        </w:rPr>
        <w:t xml:space="preserve">Baixa </w:t>
      </w:r>
      <w:r>
        <w:rPr>
          <w:spacing w:val="4"/>
          <w:sz w:val="20"/>
        </w:rPr>
        <w:t xml:space="preserve">Tensão </w:t>
      </w:r>
      <w:r>
        <w:rPr>
          <w:sz w:val="20"/>
        </w:rPr>
        <w:t xml:space="preserve">– </w:t>
      </w:r>
      <w:r>
        <w:rPr>
          <w:spacing w:val="3"/>
          <w:sz w:val="20"/>
        </w:rPr>
        <w:t>CPELA Sistemas</w:t>
      </w:r>
      <w:r>
        <w:rPr>
          <w:spacing w:val="8"/>
          <w:sz w:val="20"/>
        </w:rPr>
        <w:t xml:space="preserve"> </w:t>
      </w:r>
      <w:r>
        <w:rPr>
          <w:spacing w:val="3"/>
          <w:sz w:val="20"/>
        </w:rPr>
        <w:t>Auxiliares</w:t>
      </w:r>
    </w:p>
    <w:p w:rsidR="00F65FC5" w:rsidRDefault="000D47E0">
      <w:pPr>
        <w:pStyle w:val="PargrafodaLista"/>
        <w:numPr>
          <w:ilvl w:val="1"/>
          <w:numId w:val="67"/>
        </w:numPr>
        <w:tabs>
          <w:tab w:val="left" w:pos="2268"/>
          <w:tab w:val="left" w:pos="2269"/>
        </w:tabs>
        <w:spacing w:before="12" w:line="245" w:lineRule="exact"/>
        <w:ind w:left="2268"/>
        <w:rPr>
          <w:sz w:val="20"/>
        </w:rPr>
      </w:pPr>
      <w:r>
        <w:rPr>
          <w:spacing w:val="3"/>
          <w:sz w:val="20"/>
        </w:rPr>
        <w:t>Retificadores</w:t>
      </w:r>
    </w:p>
    <w:p w:rsidR="00F65FC5" w:rsidRDefault="000D47E0">
      <w:pPr>
        <w:pStyle w:val="PargrafodaLista"/>
        <w:numPr>
          <w:ilvl w:val="1"/>
          <w:numId w:val="67"/>
        </w:numPr>
        <w:tabs>
          <w:tab w:val="left" w:pos="2268"/>
          <w:tab w:val="left" w:pos="2269"/>
        </w:tabs>
        <w:spacing w:line="244" w:lineRule="exact"/>
        <w:ind w:left="2268"/>
        <w:rPr>
          <w:sz w:val="20"/>
        </w:rPr>
      </w:pPr>
      <w:r>
        <w:rPr>
          <w:spacing w:val="3"/>
          <w:sz w:val="20"/>
        </w:rPr>
        <w:t xml:space="preserve">Banco </w:t>
      </w:r>
      <w:r>
        <w:rPr>
          <w:sz w:val="20"/>
        </w:rPr>
        <w:t>de</w:t>
      </w:r>
      <w:r>
        <w:rPr>
          <w:spacing w:val="12"/>
          <w:sz w:val="20"/>
        </w:rPr>
        <w:t xml:space="preserve"> </w:t>
      </w:r>
      <w:r>
        <w:rPr>
          <w:spacing w:val="3"/>
          <w:sz w:val="20"/>
        </w:rPr>
        <w:t>Baterias</w:t>
      </w:r>
    </w:p>
    <w:p w:rsidR="00F65FC5" w:rsidRDefault="000D47E0">
      <w:pPr>
        <w:pStyle w:val="PargrafodaLista"/>
        <w:numPr>
          <w:ilvl w:val="1"/>
          <w:numId w:val="67"/>
        </w:numPr>
        <w:tabs>
          <w:tab w:val="left" w:pos="2268"/>
          <w:tab w:val="left" w:pos="2269"/>
        </w:tabs>
        <w:spacing w:line="244" w:lineRule="exact"/>
        <w:ind w:left="2268"/>
        <w:rPr>
          <w:sz w:val="20"/>
        </w:rPr>
      </w:pPr>
      <w:r>
        <w:rPr>
          <w:spacing w:val="3"/>
          <w:sz w:val="20"/>
        </w:rPr>
        <w:t xml:space="preserve">Quadro </w:t>
      </w:r>
      <w:r>
        <w:rPr>
          <w:sz w:val="20"/>
        </w:rPr>
        <w:t xml:space="preserve">de </w:t>
      </w:r>
      <w:r>
        <w:rPr>
          <w:spacing w:val="3"/>
          <w:sz w:val="20"/>
        </w:rPr>
        <w:t>Distribuição</w:t>
      </w:r>
      <w:r>
        <w:rPr>
          <w:spacing w:val="18"/>
          <w:sz w:val="20"/>
        </w:rPr>
        <w:t xml:space="preserve"> </w:t>
      </w:r>
      <w:r>
        <w:rPr>
          <w:sz w:val="20"/>
        </w:rPr>
        <w:t>CC</w:t>
      </w:r>
    </w:p>
    <w:p w:rsidR="00F65FC5" w:rsidRDefault="00F65FC5">
      <w:pPr>
        <w:pStyle w:val="Corpodetexto"/>
        <w:rPr>
          <w:sz w:val="24"/>
        </w:rPr>
      </w:pPr>
    </w:p>
    <w:p w:rsidR="00F65FC5" w:rsidRDefault="000D47E0">
      <w:pPr>
        <w:pStyle w:val="Corpodetexto"/>
        <w:spacing w:before="181"/>
        <w:ind w:left="1560"/>
        <w:jc w:val="both"/>
      </w:pPr>
      <w:r>
        <w:t>Observações:</w:t>
      </w:r>
    </w:p>
    <w:p w:rsidR="00F65FC5" w:rsidRDefault="00F65FC5">
      <w:pPr>
        <w:pStyle w:val="Corpodetexto"/>
        <w:spacing w:before="1"/>
      </w:pPr>
    </w:p>
    <w:p w:rsidR="00F65FC5" w:rsidRDefault="000D47E0" w:rsidP="000D47E0">
      <w:pPr>
        <w:pStyle w:val="Corpodetexto"/>
        <w:ind w:left="1560" w:right="1421"/>
        <w:jc w:val="both"/>
      </w:pPr>
      <w:r>
        <w:t>As empresas licitantes deverão considerar na elaboração de suas propostas e planos de trabalhos a execução da manutenção dos equipamentos que afetam a operacionalidade do HFSE, em horários noturnos, fins de semana e feriados.Na planilha de equipamentos e sistemas estão relacionados todos os equipamentos constantes deste Termo.</w:t>
      </w:r>
    </w:p>
    <w:p w:rsidR="00F65FC5" w:rsidRDefault="00F65FC5">
      <w:pPr>
        <w:pStyle w:val="Corpodetexto"/>
      </w:pPr>
    </w:p>
    <w:p w:rsidR="00F65FC5" w:rsidRDefault="000D47E0">
      <w:pPr>
        <w:pStyle w:val="Corpodetexto"/>
        <w:ind w:left="1560"/>
      </w:pPr>
      <w:r>
        <w:t>11.2.2 Programa de Manutenção Preventiva e Procedimentos</w:t>
      </w:r>
    </w:p>
    <w:p w:rsidR="00F65FC5" w:rsidRDefault="00F65FC5">
      <w:pPr>
        <w:pStyle w:val="Corpodetexto"/>
        <w:spacing w:before="1"/>
      </w:pPr>
    </w:p>
    <w:p w:rsidR="00F65FC5" w:rsidRDefault="000D47E0" w:rsidP="000D47E0">
      <w:pPr>
        <w:pStyle w:val="Corpodetexto"/>
        <w:ind w:left="1560" w:right="1414"/>
        <w:jc w:val="both"/>
      </w:pPr>
      <w:r>
        <w:rPr>
          <w:spacing w:val="2"/>
        </w:rPr>
        <w:t xml:space="preserve">Os Serviços </w:t>
      </w:r>
      <w:r>
        <w:t xml:space="preserve">a </w:t>
      </w:r>
      <w:r>
        <w:rPr>
          <w:spacing w:val="3"/>
        </w:rPr>
        <w:t xml:space="preserve">serem executados, deverão obedecer </w:t>
      </w:r>
      <w:r>
        <w:t xml:space="preserve">no </w:t>
      </w:r>
      <w:r>
        <w:rPr>
          <w:spacing w:val="4"/>
        </w:rPr>
        <w:t xml:space="preserve">mínimo </w:t>
      </w:r>
      <w:r>
        <w:t xml:space="preserve">às </w:t>
      </w:r>
      <w:r>
        <w:rPr>
          <w:spacing w:val="2"/>
        </w:rPr>
        <w:t xml:space="preserve">diretrizes </w:t>
      </w:r>
      <w:r>
        <w:rPr>
          <w:spacing w:val="3"/>
        </w:rPr>
        <w:t xml:space="preserve">descritas </w:t>
      </w:r>
      <w:r>
        <w:t xml:space="preserve">no </w:t>
      </w:r>
      <w:r>
        <w:rPr>
          <w:spacing w:val="3"/>
        </w:rPr>
        <w:t xml:space="preserve">Anexo  </w:t>
      </w:r>
      <w:r>
        <w:t xml:space="preserve">II - </w:t>
      </w:r>
      <w:r>
        <w:rPr>
          <w:spacing w:val="3"/>
        </w:rPr>
        <w:t xml:space="preserve">Caderno </w:t>
      </w:r>
      <w:r>
        <w:t xml:space="preserve">2. </w:t>
      </w:r>
      <w:r>
        <w:rPr>
          <w:spacing w:val="3"/>
        </w:rPr>
        <w:t xml:space="preserve">Caberá </w:t>
      </w:r>
      <w:r>
        <w:t xml:space="preserve">ao </w:t>
      </w:r>
      <w:r>
        <w:rPr>
          <w:spacing w:val="3"/>
        </w:rPr>
        <w:t xml:space="preserve">Serviço </w:t>
      </w:r>
      <w:r>
        <w:t xml:space="preserve">de </w:t>
      </w:r>
      <w:r>
        <w:rPr>
          <w:spacing w:val="3"/>
        </w:rPr>
        <w:t xml:space="preserve">Infraestrutura </w:t>
      </w:r>
      <w:r>
        <w:t xml:space="preserve">do </w:t>
      </w:r>
      <w:r>
        <w:rPr>
          <w:spacing w:val="2"/>
        </w:rPr>
        <w:t xml:space="preserve">HFSE, </w:t>
      </w:r>
      <w:r>
        <w:t xml:space="preserve">a </w:t>
      </w:r>
      <w:r>
        <w:rPr>
          <w:spacing w:val="3"/>
        </w:rPr>
        <w:t xml:space="preserve">Coordenação </w:t>
      </w:r>
      <w:r>
        <w:t xml:space="preserve">do </w:t>
      </w:r>
      <w:r>
        <w:rPr>
          <w:spacing w:val="2"/>
        </w:rPr>
        <w:t xml:space="preserve">Plano </w:t>
      </w:r>
      <w:r>
        <w:t xml:space="preserve">de </w:t>
      </w:r>
      <w:r>
        <w:rPr>
          <w:spacing w:val="3"/>
        </w:rPr>
        <w:t xml:space="preserve">Manutenção. </w:t>
      </w:r>
      <w:r>
        <w:rPr>
          <w:spacing w:val="2"/>
        </w:rPr>
        <w:t xml:space="preserve">Os casos não </w:t>
      </w:r>
      <w:r>
        <w:rPr>
          <w:spacing w:val="3"/>
        </w:rPr>
        <w:t xml:space="preserve">mencionados serão executados </w:t>
      </w:r>
      <w:r>
        <w:t xml:space="preserve">de </w:t>
      </w:r>
      <w:r>
        <w:rPr>
          <w:spacing w:val="3"/>
        </w:rPr>
        <w:t xml:space="preserve">acordo </w:t>
      </w:r>
      <w:r>
        <w:rPr>
          <w:spacing w:val="2"/>
        </w:rPr>
        <w:t xml:space="preserve">com </w:t>
      </w:r>
      <w:r>
        <w:rPr>
          <w:spacing w:val="4"/>
        </w:rPr>
        <w:t xml:space="preserve">técnicas </w:t>
      </w:r>
      <w:r>
        <w:rPr>
          <w:spacing w:val="2"/>
        </w:rPr>
        <w:t xml:space="preserve">já </w:t>
      </w:r>
      <w:r>
        <w:rPr>
          <w:spacing w:val="3"/>
        </w:rPr>
        <w:t xml:space="preserve">consolidadas </w:t>
      </w:r>
      <w:r>
        <w:t xml:space="preserve">e </w:t>
      </w:r>
      <w:r>
        <w:rPr>
          <w:spacing w:val="3"/>
        </w:rPr>
        <w:t xml:space="preserve">conforme normas </w:t>
      </w:r>
      <w:r>
        <w:rPr>
          <w:spacing w:val="2"/>
        </w:rPr>
        <w:t xml:space="preserve">vigentes </w:t>
      </w:r>
      <w:r>
        <w:rPr>
          <w:spacing w:val="3"/>
        </w:rPr>
        <w:t xml:space="preserve">referentes </w:t>
      </w:r>
      <w:r>
        <w:t xml:space="preserve">as </w:t>
      </w:r>
      <w:r>
        <w:rPr>
          <w:spacing w:val="2"/>
        </w:rPr>
        <w:t xml:space="preserve">suas </w:t>
      </w:r>
      <w:r>
        <w:rPr>
          <w:spacing w:val="3"/>
        </w:rPr>
        <w:t xml:space="preserve">respectivas </w:t>
      </w:r>
      <w:r>
        <w:rPr>
          <w:spacing w:val="2"/>
        </w:rPr>
        <w:t xml:space="preserve">áreas </w:t>
      </w:r>
      <w:r>
        <w:t>de</w:t>
      </w:r>
      <w:r>
        <w:rPr>
          <w:spacing w:val="12"/>
        </w:rPr>
        <w:t xml:space="preserve"> </w:t>
      </w:r>
      <w:r>
        <w:rPr>
          <w:spacing w:val="3"/>
        </w:rPr>
        <w:t>atuação.</w:t>
      </w:r>
      <w:r>
        <w:t>Baseado nos resultados obtidos nos ensaios de DIAGNÓSTICOS, a CONTRATADA deverá apresentar sugestões para alterações de periodicidades ou serviços a serem executados.</w:t>
      </w:r>
    </w:p>
    <w:p w:rsidR="00F65FC5" w:rsidRDefault="00F65FC5">
      <w:pPr>
        <w:pStyle w:val="Corpodetexto"/>
        <w:rPr>
          <w:sz w:val="22"/>
        </w:rPr>
      </w:pPr>
    </w:p>
    <w:p w:rsidR="00F65FC5" w:rsidRDefault="00F65FC5">
      <w:pPr>
        <w:pStyle w:val="Corpodetexto"/>
        <w:spacing w:before="10"/>
        <w:rPr>
          <w:sz w:val="17"/>
        </w:rPr>
      </w:pPr>
    </w:p>
    <w:p w:rsidR="00F65FC5" w:rsidRDefault="000D47E0">
      <w:pPr>
        <w:pStyle w:val="Corpodetexto"/>
        <w:tabs>
          <w:tab w:val="left" w:pos="2268"/>
        </w:tabs>
        <w:ind w:left="1560"/>
      </w:pPr>
      <w:r>
        <w:rPr>
          <w:spacing w:val="3"/>
        </w:rPr>
        <w:t>11.3.</w:t>
      </w:r>
      <w:r>
        <w:rPr>
          <w:spacing w:val="3"/>
        </w:rPr>
        <w:tab/>
        <w:t xml:space="preserve">ESPECIFICAÇÕES TÉCNICAS </w:t>
      </w:r>
      <w:r>
        <w:t>-</w:t>
      </w:r>
      <w:r>
        <w:rPr>
          <w:spacing w:val="19"/>
        </w:rPr>
        <w:t xml:space="preserve"> </w:t>
      </w:r>
      <w:r>
        <w:rPr>
          <w:spacing w:val="3"/>
        </w:rPr>
        <w:t>GASOTERAPIA</w:t>
      </w:r>
    </w:p>
    <w:p w:rsidR="00F65FC5" w:rsidRDefault="000D47E0">
      <w:pPr>
        <w:pStyle w:val="Corpodetexto"/>
        <w:spacing w:before="116"/>
        <w:ind w:left="1560" w:right="1415"/>
        <w:jc w:val="both"/>
      </w:pPr>
      <w:r>
        <w:t>O serviço de manutenção predial preventiva e corretiva da rede de gases medicinais para a manutenção do pleno funcionamento das redes, aferições dos acessórios e itens de apoio às instalações de gases medicinais nos pontos de consumo.</w:t>
      </w:r>
    </w:p>
    <w:p w:rsidR="00F65FC5" w:rsidRDefault="00F65FC5">
      <w:pPr>
        <w:pStyle w:val="Corpodetexto"/>
        <w:rPr>
          <w:sz w:val="22"/>
        </w:rPr>
      </w:pPr>
    </w:p>
    <w:p w:rsidR="00F65FC5" w:rsidRDefault="00F65FC5">
      <w:pPr>
        <w:pStyle w:val="Corpodetexto"/>
        <w:spacing w:before="9"/>
        <w:rPr>
          <w:sz w:val="17"/>
        </w:rPr>
      </w:pPr>
    </w:p>
    <w:p w:rsidR="00F65FC5" w:rsidRDefault="000D47E0">
      <w:pPr>
        <w:pStyle w:val="Ttulo3"/>
        <w:numPr>
          <w:ilvl w:val="1"/>
          <w:numId w:val="68"/>
        </w:numPr>
        <w:tabs>
          <w:tab w:val="left" w:pos="2268"/>
          <w:tab w:val="left" w:pos="2269"/>
        </w:tabs>
        <w:jc w:val="left"/>
      </w:pPr>
      <w:r>
        <w:t>DA SISTEMÁTICA DA EXECUÇÃO DOS</w:t>
      </w:r>
      <w:r>
        <w:rPr>
          <w:spacing w:val="-9"/>
        </w:rPr>
        <w:t xml:space="preserve"> </w:t>
      </w:r>
      <w:r>
        <w:t>SERVIÇOS</w:t>
      </w:r>
    </w:p>
    <w:p w:rsidR="00F65FC5" w:rsidRDefault="00F65FC5">
      <w:pPr>
        <w:pStyle w:val="Corpodetexto"/>
        <w:spacing w:before="3"/>
        <w:rPr>
          <w:b/>
        </w:rPr>
      </w:pPr>
    </w:p>
    <w:p w:rsidR="00F65FC5" w:rsidRDefault="000D47E0">
      <w:pPr>
        <w:pStyle w:val="PargrafodaLista"/>
        <w:numPr>
          <w:ilvl w:val="2"/>
          <w:numId w:val="68"/>
        </w:numPr>
        <w:tabs>
          <w:tab w:val="left" w:pos="2323"/>
          <w:tab w:val="left" w:pos="2324"/>
        </w:tabs>
        <w:spacing w:before="1"/>
        <w:ind w:hanging="763"/>
        <w:rPr>
          <w:sz w:val="20"/>
        </w:rPr>
      </w:pPr>
      <w:r>
        <w:rPr>
          <w:sz w:val="20"/>
        </w:rPr>
        <w:t>Implantação</w:t>
      </w:r>
    </w:p>
    <w:p w:rsidR="00F65FC5" w:rsidRDefault="00F65FC5">
      <w:pPr>
        <w:pStyle w:val="Corpodetexto"/>
        <w:spacing w:before="9"/>
        <w:rPr>
          <w:sz w:val="19"/>
        </w:rPr>
      </w:pPr>
    </w:p>
    <w:p w:rsidR="00F65FC5" w:rsidRDefault="000D47E0">
      <w:pPr>
        <w:pStyle w:val="Corpodetexto"/>
        <w:spacing w:before="1"/>
        <w:ind w:left="1560" w:right="1553"/>
      </w:pPr>
      <w:r>
        <w:t>A CONTRATADA terá 30 (trinta) dias corridos como prazo limite, após a assinatura CONTRATO, para comprovar perante a CONTRATANTE, dispor dos itens abaixo relacionados</w:t>
      </w:r>
      <w:r>
        <w:rPr>
          <w:color w:val="17365D"/>
        </w:rPr>
        <w:t>:</w:t>
      </w:r>
    </w:p>
    <w:p w:rsidR="00F65FC5" w:rsidRDefault="00F65FC5">
      <w:pPr>
        <w:pStyle w:val="Corpodetexto"/>
        <w:spacing w:before="1"/>
      </w:pPr>
    </w:p>
    <w:p w:rsidR="00F65FC5" w:rsidRDefault="000D47E0">
      <w:pPr>
        <w:pStyle w:val="PargrafodaLista"/>
        <w:numPr>
          <w:ilvl w:val="3"/>
          <w:numId w:val="68"/>
        </w:numPr>
        <w:tabs>
          <w:tab w:val="left" w:pos="2247"/>
        </w:tabs>
        <w:ind w:right="1424" w:firstLine="0"/>
        <w:jc w:val="left"/>
        <w:rPr>
          <w:sz w:val="20"/>
        </w:rPr>
      </w:pPr>
      <w:r>
        <w:rPr>
          <w:sz w:val="20"/>
        </w:rPr>
        <w:t>Pessoal qualificado capaz de cumprir as exigências mínimas de experiência e titulação de cada um dos cargos definidos neste Termo de</w:t>
      </w:r>
      <w:r>
        <w:rPr>
          <w:spacing w:val="-2"/>
          <w:sz w:val="20"/>
        </w:rPr>
        <w:t xml:space="preserve"> </w:t>
      </w:r>
      <w:r>
        <w:rPr>
          <w:sz w:val="20"/>
        </w:rPr>
        <w:t>Referência;</w:t>
      </w:r>
    </w:p>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PargrafodaLista"/>
        <w:numPr>
          <w:ilvl w:val="3"/>
          <w:numId w:val="68"/>
        </w:numPr>
        <w:tabs>
          <w:tab w:val="left" w:pos="2101"/>
        </w:tabs>
        <w:spacing w:before="93"/>
        <w:ind w:left="1418" w:right="1567" w:firstLine="0"/>
        <w:jc w:val="both"/>
        <w:rPr>
          <w:sz w:val="20"/>
        </w:rPr>
      </w:pPr>
      <w:r>
        <w:rPr>
          <w:sz w:val="20"/>
        </w:rPr>
        <w:t>Aparelhos de Rádios/celular para comunicação para toda a equipe de supervisão técnica e gestão do</w:t>
      </w:r>
      <w:r>
        <w:rPr>
          <w:spacing w:val="-1"/>
          <w:sz w:val="20"/>
        </w:rPr>
        <w:t xml:space="preserve"> </w:t>
      </w:r>
      <w:r>
        <w:rPr>
          <w:sz w:val="20"/>
        </w:rPr>
        <w:t>CONTRATO.</w:t>
      </w:r>
    </w:p>
    <w:p w:rsidR="00F65FC5" w:rsidRDefault="00F65FC5">
      <w:pPr>
        <w:pStyle w:val="Corpodetexto"/>
        <w:spacing w:before="2"/>
        <w:rPr>
          <w:sz w:val="22"/>
        </w:rPr>
      </w:pPr>
    </w:p>
    <w:tbl>
      <w:tblPr>
        <w:tblStyle w:val="TableNormal"/>
        <w:tblW w:w="0" w:type="auto"/>
        <w:tblInd w:w="1414"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5828"/>
        <w:gridCol w:w="2693"/>
      </w:tblGrid>
      <w:tr w:rsidR="00F65FC5">
        <w:trPr>
          <w:trHeight w:val="316"/>
        </w:trPr>
        <w:tc>
          <w:tcPr>
            <w:tcW w:w="5828" w:type="dxa"/>
            <w:shd w:val="clear" w:color="auto" w:fill="BEBEBE"/>
          </w:tcPr>
          <w:p w:rsidR="00F65FC5" w:rsidRDefault="000D47E0">
            <w:pPr>
              <w:pStyle w:val="TableParagraph"/>
              <w:spacing w:before="38"/>
              <w:ind w:left="59"/>
              <w:rPr>
                <w:rFonts w:ascii="Arial" w:hAnsi="Arial"/>
                <w:b/>
                <w:sz w:val="20"/>
              </w:rPr>
            </w:pPr>
            <w:r>
              <w:rPr>
                <w:rFonts w:ascii="Arial" w:hAnsi="Arial"/>
                <w:b/>
                <w:sz w:val="20"/>
              </w:rPr>
              <w:t>Radio de Comunicação</w:t>
            </w:r>
          </w:p>
        </w:tc>
        <w:tc>
          <w:tcPr>
            <w:tcW w:w="2693" w:type="dxa"/>
            <w:shd w:val="clear" w:color="auto" w:fill="BEBEBE"/>
          </w:tcPr>
          <w:p w:rsidR="00F65FC5" w:rsidRDefault="000D47E0">
            <w:pPr>
              <w:pStyle w:val="TableParagraph"/>
              <w:spacing w:before="38"/>
              <w:ind w:left="771" w:right="771"/>
              <w:jc w:val="center"/>
              <w:rPr>
                <w:rFonts w:ascii="Arial"/>
                <w:b/>
                <w:sz w:val="20"/>
              </w:rPr>
            </w:pPr>
            <w:r>
              <w:rPr>
                <w:rFonts w:ascii="Arial"/>
                <w:b/>
                <w:sz w:val="20"/>
              </w:rPr>
              <w:t>Quantidade</w:t>
            </w:r>
          </w:p>
        </w:tc>
      </w:tr>
      <w:tr w:rsidR="00F65FC5">
        <w:trPr>
          <w:trHeight w:val="313"/>
        </w:trPr>
        <w:tc>
          <w:tcPr>
            <w:tcW w:w="5828" w:type="dxa"/>
          </w:tcPr>
          <w:p w:rsidR="00F65FC5" w:rsidRDefault="000D47E0">
            <w:pPr>
              <w:pStyle w:val="TableParagraph"/>
              <w:spacing w:before="38"/>
              <w:ind w:left="59"/>
              <w:rPr>
                <w:rFonts w:ascii="Arial" w:hAnsi="Arial"/>
                <w:sz w:val="20"/>
              </w:rPr>
            </w:pPr>
            <w:r>
              <w:rPr>
                <w:rFonts w:ascii="Arial" w:hAnsi="Arial"/>
                <w:sz w:val="20"/>
              </w:rPr>
              <w:t>Administração</w:t>
            </w:r>
          </w:p>
        </w:tc>
        <w:tc>
          <w:tcPr>
            <w:tcW w:w="2693" w:type="dxa"/>
          </w:tcPr>
          <w:p w:rsidR="00F65FC5" w:rsidRDefault="000D47E0">
            <w:pPr>
              <w:pStyle w:val="TableParagraph"/>
              <w:spacing w:before="38"/>
              <w:jc w:val="center"/>
              <w:rPr>
                <w:rFonts w:ascii="Arial"/>
                <w:sz w:val="20"/>
              </w:rPr>
            </w:pPr>
            <w:r>
              <w:rPr>
                <w:rFonts w:ascii="Arial"/>
                <w:w w:val="99"/>
                <w:sz w:val="20"/>
              </w:rPr>
              <w:t>1</w:t>
            </w:r>
          </w:p>
        </w:tc>
      </w:tr>
      <w:tr w:rsidR="00F65FC5">
        <w:trPr>
          <w:trHeight w:val="314"/>
        </w:trPr>
        <w:tc>
          <w:tcPr>
            <w:tcW w:w="5828" w:type="dxa"/>
          </w:tcPr>
          <w:p w:rsidR="00F65FC5" w:rsidRDefault="000D47E0">
            <w:pPr>
              <w:pStyle w:val="TableParagraph"/>
              <w:spacing w:before="40"/>
              <w:ind w:left="59"/>
              <w:rPr>
                <w:rFonts w:ascii="Arial" w:hAnsi="Arial"/>
                <w:sz w:val="20"/>
              </w:rPr>
            </w:pPr>
            <w:r>
              <w:rPr>
                <w:rFonts w:ascii="Arial" w:hAnsi="Arial"/>
                <w:sz w:val="20"/>
              </w:rPr>
              <w:t>Plantão Hidráulica</w:t>
            </w:r>
          </w:p>
        </w:tc>
        <w:tc>
          <w:tcPr>
            <w:tcW w:w="2693" w:type="dxa"/>
          </w:tcPr>
          <w:p w:rsidR="00F65FC5" w:rsidRDefault="000D47E0">
            <w:pPr>
              <w:pStyle w:val="TableParagraph"/>
              <w:spacing w:before="40"/>
              <w:jc w:val="center"/>
              <w:rPr>
                <w:rFonts w:ascii="Arial"/>
                <w:sz w:val="20"/>
              </w:rPr>
            </w:pPr>
            <w:r>
              <w:rPr>
                <w:rFonts w:ascii="Arial"/>
                <w:w w:val="99"/>
                <w:sz w:val="20"/>
              </w:rPr>
              <w:t>1</w:t>
            </w:r>
          </w:p>
        </w:tc>
      </w:tr>
      <w:tr w:rsidR="00F65FC5">
        <w:trPr>
          <w:trHeight w:val="316"/>
        </w:trPr>
        <w:tc>
          <w:tcPr>
            <w:tcW w:w="5828" w:type="dxa"/>
            <w:tcBorders>
              <w:right w:val="single" w:sz="4" w:space="0" w:color="000000"/>
            </w:tcBorders>
          </w:tcPr>
          <w:p w:rsidR="00F65FC5" w:rsidRDefault="000D47E0">
            <w:pPr>
              <w:pStyle w:val="TableParagraph"/>
              <w:spacing w:before="40"/>
              <w:ind w:left="59"/>
              <w:rPr>
                <w:rFonts w:ascii="Arial" w:hAnsi="Arial"/>
                <w:sz w:val="20"/>
              </w:rPr>
            </w:pPr>
            <w:r>
              <w:rPr>
                <w:rFonts w:ascii="Arial" w:hAnsi="Arial"/>
                <w:sz w:val="20"/>
              </w:rPr>
              <w:t>Plantão de Subestação Elétrica</w:t>
            </w:r>
          </w:p>
        </w:tc>
        <w:tc>
          <w:tcPr>
            <w:tcW w:w="2693" w:type="dxa"/>
            <w:tcBorders>
              <w:left w:val="single" w:sz="4" w:space="0" w:color="000000"/>
            </w:tcBorders>
          </w:tcPr>
          <w:p w:rsidR="00F65FC5" w:rsidRDefault="000D47E0">
            <w:pPr>
              <w:pStyle w:val="TableParagraph"/>
              <w:spacing w:before="40"/>
              <w:jc w:val="center"/>
              <w:rPr>
                <w:rFonts w:ascii="Arial"/>
                <w:sz w:val="20"/>
              </w:rPr>
            </w:pPr>
            <w:r>
              <w:rPr>
                <w:rFonts w:ascii="Arial"/>
                <w:w w:val="99"/>
                <w:sz w:val="20"/>
              </w:rPr>
              <w:t>2</w:t>
            </w:r>
          </w:p>
        </w:tc>
      </w:tr>
      <w:tr w:rsidR="00F65FC5">
        <w:trPr>
          <w:trHeight w:val="313"/>
        </w:trPr>
        <w:tc>
          <w:tcPr>
            <w:tcW w:w="5828" w:type="dxa"/>
          </w:tcPr>
          <w:p w:rsidR="00F65FC5" w:rsidRDefault="000D47E0">
            <w:pPr>
              <w:pStyle w:val="TableParagraph"/>
              <w:spacing w:before="40"/>
              <w:ind w:left="59"/>
              <w:rPr>
                <w:rFonts w:ascii="Arial" w:hAnsi="Arial"/>
                <w:sz w:val="20"/>
              </w:rPr>
            </w:pPr>
            <w:r>
              <w:rPr>
                <w:rFonts w:ascii="Arial" w:hAnsi="Arial"/>
                <w:sz w:val="20"/>
              </w:rPr>
              <w:t>Plantão Elétrica</w:t>
            </w:r>
          </w:p>
        </w:tc>
        <w:tc>
          <w:tcPr>
            <w:tcW w:w="2693" w:type="dxa"/>
          </w:tcPr>
          <w:p w:rsidR="00F65FC5" w:rsidRDefault="000D47E0">
            <w:pPr>
              <w:pStyle w:val="TableParagraph"/>
              <w:spacing w:before="40"/>
              <w:jc w:val="center"/>
              <w:rPr>
                <w:rFonts w:ascii="Arial"/>
                <w:sz w:val="20"/>
              </w:rPr>
            </w:pPr>
            <w:r>
              <w:rPr>
                <w:rFonts w:ascii="Arial"/>
                <w:w w:val="99"/>
                <w:sz w:val="20"/>
              </w:rPr>
              <w:t>1</w:t>
            </w:r>
          </w:p>
        </w:tc>
      </w:tr>
      <w:tr w:rsidR="00F65FC5">
        <w:trPr>
          <w:trHeight w:val="316"/>
        </w:trPr>
        <w:tc>
          <w:tcPr>
            <w:tcW w:w="5828" w:type="dxa"/>
          </w:tcPr>
          <w:p w:rsidR="00F65FC5" w:rsidRDefault="000D47E0">
            <w:pPr>
              <w:pStyle w:val="TableParagraph"/>
              <w:spacing w:before="40"/>
              <w:ind w:left="59"/>
              <w:rPr>
                <w:rFonts w:ascii="Arial" w:hAnsi="Arial"/>
                <w:sz w:val="20"/>
              </w:rPr>
            </w:pPr>
            <w:r>
              <w:rPr>
                <w:rFonts w:ascii="Arial" w:hAnsi="Arial"/>
                <w:sz w:val="20"/>
              </w:rPr>
              <w:t>Plantão Refrigeração</w:t>
            </w:r>
          </w:p>
        </w:tc>
        <w:tc>
          <w:tcPr>
            <w:tcW w:w="2693" w:type="dxa"/>
          </w:tcPr>
          <w:p w:rsidR="00F65FC5" w:rsidRDefault="000D47E0">
            <w:pPr>
              <w:pStyle w:val="TableParagraph"/>
              <w:spacing w:before="40"/>
              <w:jc w:val="center"/>
              <w:rPr>
                <w:rFonts w:ascii="Arial"/>
                <w:sz w:val="20"/>
              </w:rPr>
            </w:pPr>
            <w:r>
              <w:rPr>
                <w:rFonts w:ascii="Arial"/>
                <w:w w:val="99"/>
                <w:sz w:val="20"/>
              </w:rPr>
              <w:t>1</w:t>
            </w:r>
          </w:p>
        </w:tc>
      </w:tr>
      <w:tr w:rsidR="00F65FC5">
        <w:trPr>
          <w:trHeight w:val="314"/>
        </w:trPr>
        <w:tc>
          <w:tcPr>
            <w:tcW w:w="5828" w:type="dxa"/>
          </w:tcPr>
          <w:p w:rsidR="00F65FC5" w:rsidRDefault="000D47E0">
            <w:pPr>
              <w:pStyle w:val="TableParagraph"/>
              <w:spacing w:before="40"/>
              <w:ind w:left="59"/>
              <w:rPr>
                <w:rFonts w:ascii="Arial" w:hAnsi="Arial"/>
                <w:sz w:val="20"/>
              </w:rPr>
            </w:pPr>
            <w:r>
              <w:rPr>
                <w:rFonts w:ascii="Arial" w:hAnsi="Arial"/>
                <w:sz w:val="20"/>
              </w:rPr>
              <w:t>Plantão Gasotécnica</w:t>
            </w:r>
          </w:p>
        </w:tc>
        <w:tc>
          <w:tcPr>
            <w:tcW w:w="2693" w:type="dxa"/>
          </w:tcPr>
          <w:p w:rsidR="00F65FC5" w:rsidRDefault="000D47E0">
            <w:pPr>
              <w:pStyle w:val="TableParagraph"/>
              <w:spacing w:before="40"/>
              <w:jc w:val="center"/>
              <w:rPr>
                <w:rFonts w:ascii="Arial"/>
                <w:sz w:val="20"/>
              </w:rPr>
            </w:pPr>
            <w:r>
              <w:rPr>
                <w:rFonts w:ascii="Arial"/>
                <w:w w:val="99"/>
                <w:sz w:val="20"/>
              </w:rPr>
              <w:t>1</w:t>
            </w:r>
          </w:p>
        </w:tc>
      </w:tr>
      <w:tr w:rsidR="00F65FC5">
        <w:trPr>
          <w:trHeight w:val="314"/>
        </w:trPr>
        <w:tc>
          <w:tcPr>
            <w:tcW w:w="5828" w:type="dxa"/>
          </w:tcPr>
          <w:p w:rsidR="00F65FC5" w:rsidRDefault="000D47E0">
            <w:pPr>
              <w:pStyle w:val="TableParagraph"/>
              <w:spacing w:before="40"/>
              <w:ind w:left="59"/>
              <w:rPr>
                <w:rFonts w:ascii="Arial" w:hAnsi="Arial"/>
                <w:sz w:val="20"/>
              </w:rPr>
            </w:pPr>
            <w:r>
              <w:rPr>
                <w:rFonts w:ascii="Arial" w:hAnsi="Arial"/>
                <w:sz w:val="20"/>
              </w:rPr>
              <w:t>Fiscalização</w:t>
            </w:r>
          </w:p>
        </w:tc>
        <w:tc>
          <w:tcPr>
            <w:tcW w:w="2693" w:type="dxa"/>
          </w:tcPr>
          <w:p w:rsidR="00F65FC5" w:rsidRDefault="000D47E0">
            <w:pPr>
              <w:pStyle w:val="TableParagraph"/>
              <w:spacing w:before="40"/>
              <w:jc w:val="center"/>
              <w:rPr>
                <w:rFonts w:ascii="Arial"/>
                <w:sz w:val="20"/>
              </w:rPr>
            </w:pPr>
            <w:r>
              <w:rPr>
                <w:rFonts w:ascii="Arial"/>
                <w:w w:val="99"/>
                <w:sz w:val="20"/>
              </w:rPr>
              <w:t>7</w:t>
            </w:r>
          </w:p>
        </w:tc>
      </w:tr>
      <w:tr w:rsidR="00F65FC5">
        <w:trPr>
          <w:trHeight w:val="316"/>
        </w:trPr>
        <w:tc>
          <w:tcPr>
            <w:tcW w:w="5828" w:type="dxa"/>
            <w:tcBorders>
              <w:right w:val="single" w:sz="4" w:space="0" w:color="000000"/>
            </w:tcBorders>
          </w:tcPr>
          <w:p w:rsidR="00F65FC5" w:rsidRDefault="000D47E0">
            <w:pPr>
              <w:pStyle w:val="TableParagraph"/>
              <w:spacing w:before="38"/>
              <w:ind w:left="59"/>
              <w:rPr>
                <w:rFonts w:ascii="Arial"/>
                <w:b/>
                <w:sz w:val="20"/>
              </w:rPr>
            </w:pPr>
            <w:r>
              <w:rPr>
                <w:rFonts w:ascii="Arial"/>
                <w:b/>
                <w:sz w:val="20"/>
              </w:rPr>
              <w:t>Total de aparelhos</w:t>
            </w:r>
          </w:p>
        </w:tc>
        <w:tc>
          <w:tcPr>
            <w:tcW w:w="2693" w:type="dxa"/>
            <w:tcBorders>
              <w:left w:val="single" w:sz="4" w:space="0" w:color="000000"/>
            </w:tcBorders>
          </w:tcPr>
          <w:p w:rsidR="00F65FC5" w:rsidRDefault="000D47E0">
            <w:pPr>
              <w:pStyle w:val="TableParagraph"/>
              <w:spacing w:before="38"/>
              <w:ind w:left="769" w:right="771"/>
              <w:jc w:val="center"/>
              <w:rPr>
                <w:rFonts w:ascii="Arial"/>
                <w:b/>
                <w:sz w:val="20"/>
              </w:rPr>
            </w:pPr>
            <w:r>
              <w:rPr>
                <w:rFonts w:ascii="Arial"/>
                <w:b/>
                <w:sz w:val="20"/>
              </w:rPr>
              <w:t>14</w:t>
            </w:r>
          </w:p>
        </w:tc>
      </w:tr>
    </w:tbl>
    <w:p w:rsidR="00F65FC5" w:rsidRDefault="00F65FC5">
      <w:pPr>
        <w:pStyle w:val="Corpodetexto"/>
        <w:rPr>
          <w:sz w:val="22"/>
        </w:rPr>
      </w:pPr>
    </w:p>
    <w:p w:rsidR="00F65FC5" w:rsidRDefault="00F65FC5">
      <w:pPr>
        <w:pStyle w:val="Corpodetexto"/>
        <w:spacing w:before="8"/>
        <w:rPr>
          <w:sz w:val="19"/>
        </w:rPr>
      </w:pPr>
    </w:p>
    <w:p w:rsidR="00F65FC5" w:rsidRDefault="000D47E0">
      <w:pPr>
        <w:pStyle w:val="PargrafodaLista"/>
        <w:numPr>
          <w:ilvl w:val="3"/>
          <w:numId w:val="68"/>
        </w:numPr>
        <w:tabs>
          <w:tab w:val="left" w:pos="2180"/>
        </w:tabs>
        <w:ind w:left="1418" w:right="1563" w:firstLine="0"/>
        <w:jc w:val="both"/>
        <w:rPr>
          <w:sz w:val="20"/>
        </w:rPr>
      </w:pPr>
      <w:r>
        <w:rPr>
          <w:sz w:val="20"/>
        </w:rPr>
        <w:t>Equipamentos, Instrumentos e Ferramentas; para manutenção predial necessário à execução das</w:t>
      </w:r>
      <w:r>
        <w:rPr>
          <w:spacing w:val="-2"/>
          <w:sz w:val="20"/>
        </w:rPr>
        <w:t xml:space="preserve"> </w:t>
      </w:r>
      <w:r>
        <w:rPr>
          <w:sz w:val="20"/>
        </w:rPr>
        <w:t>tarefas.</w:t>
      </w:r>
    </w:p>
    <w:p w:rsidR="00F65FC5" w:rsidRDefault="00F65FC5">
      <w:pPr>
        <w:pStyle w:val="Corpodetexto"/>
        <w:spacing w:before="1"/>
      </w:pPr>
    </w:p>
    <w:p w:rsidR="00F65FC5" w:rsidRDefault="000D47E0">
      <w:pPr>
        <w:pStyle w:val="Corpodetexto"/>
        <w:ind w:left="1418" w:right="1556"/>
        <w:jc w:val="both"/>
      </w:pPr>
      <w:r>
        <w:t>O HFSE e a Contratada farão o controle da implantação e somente será computado o pagamento correspondente a partir da data de entrada real em serviço do pessoal, equipamentos instrumentos e ferramentas, que será definida com emissão de uma ordem de</w:t>
      </w:r>
      <w:r>
        <w:rPr>
          <w:spacing w:val="-8"/>
        </w:rPr>
        <w:t xml:space="preserve"> </w:t>
      </w:r>
      <w:r>
        <w:t>serviço.</w:t>
      </w:r>
    </w:p>
    <w:p w:rsidR="00F65FC5" w:rsidRDefault="00F65FC5">
      <w:pPr>
        <w:pStyle w:val="Corpodetexto"/>
        <w:spacing w:before="11"/>
        <w:rPr>
          <w:sz w:val="19"/>
        </w:rPr>
      </w:pPr>
    </w:p>
    <w:p w:rsidR="00F65FC5" w:rsidRDefault="000D47E0">
      <w:pPr>
        <w:pStyle w:val="PargrafodaLista"/>
        <w:numPr>
          <w:ilvl w:val="1"/>
          <w:numId w:val="66"/>
        </w:numPr>
        <w:tabs>
          <w:tab w:val="left" w:pos="1862"/>
        </w:tabs>
        <w:rPr>
          <w:sz w:val="20"/>
        </w:rPr>
      </w:pPr>
      <w:r>
        <w:rPr>
          <w:sz w:val="20"/>
          <w:u w:val="single"/>
        </w:rPr>
        <w:t>Gestão da</w:t>
      </w:r>
      <w:r>
        <w:rPr>
          <w:spacing w:val="-1"/>
          <w:sz w:val="20"/>
          <w:u w:val="single"/>
        </w:rPr>
        <w:t xml:space="preserve"> </w:t>
      </w:r>
      <w:r>
        <w:rPr>
          <w:sz w:val="20"/>
          <w:u w:val="single"/>
        </w:rPr>
        <w:t>Manutenção</w:t>
      </w:r>
    </w:p>
    <w:p w:rsidR="00F65FC5" w:rsidRDefault="000D47E0">
      <w:pPr>
        <w:pStyle w:val="Corpodetexto"/>
        <w:ind w:left="1418" w:right="1554"/>
        <w:jc w:val="both"/>
      </w:pPr>
      <w:r>
        <w:t>A execução dos serviços de manutenção e operação, objeto do presente Termo de Referência deverá obedecer a um Plano de Manutenção Operação e Controle aprovado pela CONTRATANTE. Tal plano deverá ser apresentado à FISCALIZAÇÃO no prazo máximo de 90 (noventa) dias após a assinatura do CONTRATO</w:t>
      </w:r>
      <w:r>
        <w:rPr>
          <w:color w:val="17365D"/>
        </w:rPr>
        <w:t>.</w:t>
      </w:r>
    </w:p>
    <w:p w:rsidR="00F65FC5" w:rsidRDefault="00F65FC5">
      <w:pPr>
        <w:pStyle w:val="Corpodetexto"/>
      </w:pPr>
    </w:p>
    <w:p w:rsidR="00F65FC5" w:rsidRDefault="000D47E0">
      <w:pPr>
        <w:pStyle w:val="PargrafodaLista"/>
        <w:numPr>
          <w:ilvl w:val="1"/>
          <w:numId w:val="66"/>
        </w:numPr>
        <w:tabs>
          <w:tab w:val="left" w:pos="1919"/>
        </w:tabs>
        <w:ind w:left="1918" w:hanging="500"/>
        <w:rPr>
          <w:sz w:val="20"/>
        </w:rPr>
      </w:pPr>
      <w:r>
        <w:rPr>
          <w:sz w:val="20"/>
          <w:u w:val="single"/>
        </w:rPr>
        <w:t>Inventário/Cadastro de</w:t>
      </w:r>
      <w:r>
        <w:rPr>
          <w:spacing w:val="-3"/>
          <w:sz w:val="20"/>
          <w:u w:val="single"/>
        </w:rPr>
        <w:t xml:space="preserve"> </w:t>
      </w:r>
      <w:r>
        <w:rPr>
          <w:sz w:val="20"/>
          <w:u w:val="single"/>
        </w:rPr>
        <w:t>Equipamentos</w:t>
      </w:r>
    </w:p>
    <w:p w:rsidR="00F65FC5" w:rsidRDefault="000D47E0">
      <w:pPr>
        <w:pStyle w:val="Corpodetexto"/>
        <w:spacing w:before="1"/>
        <w:ind w:left="1418" w:right="1555"/>
        <w:jc w:val="both"/>
      </w:pPr>
      <w:r>
        <w:t>A CONTRATADA deverá cadastrar todos os equipamentos com atribuição de sistema de codificação (TAG`s), sendo essa atribuição estendida aos sistemas e áreas atendidas pelo objeto deste Termo de Referência junto ao Sistema de Gerenciamento de Manutenção, que deverá ser fornecido pela CONTRATADA. Para efetuar a ação supracitada a CONTRATANTE deverá levar em conta os seguintes</w:t>
      </w:r>
      <w:r>
        <w:rPr>
          <w:spacing w:val="-2"/>
        </w:rPr>
        <w:t xml:space="preserve"> </w:t>
      </w:r>
      <w:r>
        <w:t>aspectos</w:t>
      </w:r>
      <w:r>
        <w:rPr>
          <w:color w:val="17365D"/>
        </w:rPr>
        <w:t>:</w:t>
      </w:r>
    </w:p>
    <w:p w:rsidR="00F65FC5" w:rsidRDefault="00F65FC5">
      <w:pPr>
        <w:pStyle w:val="Corpodetexto"/>
      </w:pPr>
    </w:p>
    <w:p w:rsidR="00F65FC5" w:rsidRDefault="000D47E0">
      <w:pPr>
        <w:pStyle w:val="PargrafodaLista"/>
        <w:numPr>
          <w:ilvl w:val="2"/>
          <w:numId w:val="65"/>
        </w:numPr>
        <w:tabs>
          <w:tab w:val="left" w:pos="2098"/>
        </w:tabs>
        <w:ind w:right="1561" w:firstLine="0"/>
        <w:rPr>
          <w:sz w:val="20"/>
        </w:rPr>
      </w:pPr>
      <w:r>
        <w:rPr>
          <w:sz w:val="20"/>
        </w:rPr>
        <w:t>Levantamento completo dos itens a serem mantidos e grupamento por suas características construtivas (Quem</w:t>
      </w:r>
      <w:r>
        <w:rPr>
          <w:spacing w:val="4"/>
          <w:sz w:val="20"/>
        </w:rPr>
        <w:t xml:space="preserve"> </w:t>
      </w:r>
      <w:r>
        <w:rPr>
          <w:sz w:val="20"/>
        </w:rPr>
        <w:t>é);</w:t>
      </w:r>
    </w:p>
    <w:p w:rsidR="00F65FC5" w:rsidRDefault="00F65FC5">
      <w:pPr>
        <w:pStyle w:val="Corpodetexto"/>
        <w:spacing w:before="10"/>
        <w:rPr>
          <w:sz w:val="19"/>
        </w:rPr>
      </w:pPr>
    </w:p>
    <w:p w:rsidR="00F65FC5" w:rsidRDefault="000D47E0">
      <w:pPr>
        <w:pStyle w:val="PargrafodaLista"/>
        <w:numPr>
          <w:ilvl w:val="2"/>
          <w:numId w:val="65"/>
        </w:numPr>
        <w:tabs>
          <w:tab w:val="left" w:pos="2084"/>
        </w:tabs>
        <w:ind w:left="2083" w:hanging="665"/>
        <w:rPr>
          <w:sz w:val="20"/>
        </w:rPr>
      </w:pPr>
      <w:r>
        <w:rPr>
          <w:sz w:val="20"/>
        </w:rPr>
        <w:t>Correlação dos itens a serem mantidos com suas posições físicas na instalação</w:t>
      </w:r>
      <w:r>
        <w:rPr>
          <w:spacing w:val="4"/>
          <w:sz w:val="20"/>
        </w:rPr>
        <w:t xml:space="preserve"> </w:t>
      </w:r>
      <w:r>
        <w:rPr>
          <w:sz w:val="20"/>
        </w:rPr>
        <w:t>(Onde?);</w:t>
      </w:r>
    </w:p>
    <w:p w:rsidR="00F65FC5" w:rsidRDefault="00F65FC5">
      <w:pPr>
        <w:pStyle w:val="Corpodetexto"/>
        <w:spacing w:before="1"/>
      </w:pPr>
    </w:p>
    <w:p w:rsidR="00F65FC5" w:rsidRDefault="000D47E0">
      <w:pPr>
        <w:pStyle w:val="Corpodetexto"/>
        <w:ind w:left="1418" w:right="1559"/>
        <w:jc w:val="both"/>
      </w:pPr>
      <w:r>
        <w:t>12.3.3 Correlação dos itens a serem mantidos com suas áreas de atuação - Sistemas Operacionais (Fazendo o quê?);</w:t>
      </w:r>
    </w:p>
    <w:p w:rsidR="00F65FC5" w:rsidRDefault="00F65FC5">
      <w:pPr>
        <w:pStyle w:val="Corpodetexto"/>
        <w:spacing w:before="11"/>
        <w:rPr>
          <w:sz w:val="19"/>
        </w:rPr>
      </w:pPr>
    </w:p>
    <w:p w:rsidR="00F65FC5" w:rsidRDefault="000D47E0">
      <w:pPr>
        <w:pStyle w:val="PargrafodaLista"/>
        <w:numPr>
          <w:ilvl w:val="2"/>
          <w:numId w:val="64"/>
        </w:numPr>
        <w:tabs>
          <w:tab w:val="left" w:pos="2127"/>
        </w:tabs>
        <w:jc w:val="both"/>
        <w:rPr>
          <w:sz w:val="20"/>
        </w:rPr>
      </w:pPr>
      <w:r>
        <w:rPr>
          <w:sz w:val="20"/>
        </w:rPr>
        <w:t>Correlação desses itens com a codificação de patrimônio mantida pelo</w:t>
      </w:r>
      <w:r>
        <w:rPr>
          <w:spacing w:val="1"/>
          <w:sz w:val="20"/>
        </w:rPr>
        <w:t xml:space="preserve"> </w:t>
      </w:r>
      <w:r>
        <w:rPr>
          <w:sz w:val="20"/>
        </w:rPr>
        <w:t>HFSE;</w:t>
      </w:r>
    </w:p>
    <w:p w:rsidR="00F65FC5" w:rsidRDefault="00F65FC5">
      <w:pPr>
        <w:pStyle w:val="Corpodetexto"/>
        <w:spacing w:before="1"/>
      </w:pPr>
    </w:p>
    <w:p w:rsidR="00F65FC5" w:rsidRDefault="000D47E0">
      <w:pPr>
        <w:pStyle w:val="PargrafodaLista"/>
        <w:numPr>
          <w:ilvl w:val="2"/>
          <w:numId w:val="64"/>
        </w:numPr>
        <w:tabs>
          <w:tab w:val="left" w:pos="2127"/>
        </w:tabs>
        <w:ind w:left="1418" w:right="1556" w:firstLine="0"/>
        <w:jc w:val="both"/>
        <w:rPr>
          <w:sz w:val="20"/>
        </w:rPr>
      </w:pPr>
      <w:r>
        <w:rPr>
          <w:sz w:val="20"/>
        </w:rPr>
        <w:t>Futuramente, correlação dos itens a serem mantidos com os respectivos Centros de Custos, utilizados pelo</w:t>
      </w:r>
      <w:r>
        <w:rPr>
          <w:spacing w:val="-1"/>
          <w:sz w:val="20"/>
        </w:rPr>
        <w:t xml:space="preserve"> </w:t>
      </w:r>
      <w:r>
        <w:rPr>
          <w:sz w:val="20"/>
        </w:rPr>
        <w:t>HFSE;</w:t>
      </w:r>
    </w:p>
    <w:p w:rsidR="00F65FC5" w:rsidRDefault="00F65FC5">
      <w:pPr>
        <w:pStyle w:val="Corpodetexto"/>
        <w:spacing w:before="1"/>
      </w:pPr>
    </w:p>
    <w:p w:rsidR="00F65FC5" w:rsidRDefault="000D47E0">
      <w:pPr>
        <w:pStyle w:val="PargrafodaLista"/>
        <w:numPr>
          <w:ilvl w:val="2"/>
          <w:numId w:val="64"/>
        </w:numPr>
        <w:tabs>
          <w:tab w:val="left" w:pos="2127"/>
        </w:tabs>
        <w:ind w:left="1418" w:right="1552" w:firstLine="0"/>
        <w:jc w:val="both"/>
        <w:rPr>
          <w:sz w:val="20"/>
        </w:rPr>
      </w:pPr>
      <w:r>
        <w:rPr>
          <w:sz w:val="20"/>
        </w:rPr>
        <w:t>Deverá ser levado em conta o registro do maior número de dados possíveis dos itens a serem mantidos, através do adequado registro de histórico de manutenção de cada item, formulários ou telas padronizadas que, arquivados de forma conveniente, possibilitem o acesso rápido a qualquer informação necessária para operar, manter, abastecer, comparar ou analisar suas características sem que seja necessário recorrer a fontes diversificadas de</w:t>
      </w:r>
      <w:r>
        <w:rPr>
          <w:spacing w:val="-3"/>
          <w:sz w:val="20"/>
        </w:rPr>
        <w:t xml:space="preserve"> </w:t>
      </w:r>
      <w:r>
        <w:rPr>
          <w:sz w:val="20"/>
        </w:rPr>
        <w:t>consulta;</w:t>
      </w:r>
    </w:p>
    <w:p w:rsidR="00F65FC5" w:rsidRDefault="00F65FC5">
      <w:pPr>
        <w:jc w:val="both"/>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PargrafodaLista"/>
        <w:numPr>
          <w:ilvl w:val="2"/>
          <w:numId w:val="64"/>
        </w:numPr>
        <w:tabs>
          <w:tab w:val="left" w:pos="2269"/>
        </w:tabs>
        <w:spacing w:before="93"/>
        <w:ind w:left="1560" w:right="1415" w:firstLine="0"/>
        <w:jc w:val="left"/>
        <w:rPr>
          <w:sz w:val="20"/>
        </w:rPr>
      </w:pPr>
      <w:r>
        <w:rPr>
          <w:sz w:val="20"/>
        </w:rPr>
        <w:t>As informações produzidas nesse trabalho deverão ser integralmente repassadas para a Instituição;</w:t>
      </w:r>
    </w:p>
    <w:p w:rsidR="00F65FC5" w:rsidRDefault="00F65FC5">
      <w:pPr>
        <w:pStyle w:val="Corpodetexto"/>
        <w:spacing w:before="1"/>
      </w:pPr>
    </w:p>
    <w:p w:rsidR="00F65FC5" w:rsidRDefault="000D47E0">
      <w:pPr>
        <w:pStyle w:val="PargrafodaLista"/>
        <w:numPr>
          <w:ilvl w:val="1"/>
          <w:numId w:val="63"/>
        </w:numPr>
        <w:tabs>
          <w:tab w:val="left" w:pos="2268"/>
          <w:tab w:val="left" w:pos="2269"/>
        </w:tabs>
        <w:spacing w:line="250" w:lineRule="exact"/>
        <w:rPr>
          <w:sz w:val="20"/>
        </w:rPr>
      </w:pPr>
      <w:r>
        <w:rPr>
          <w:spacing w:val="-1"/>
          <w:w w:val="99"/>
          <w:sz w:val="20"/>
          <w:u w:val="single"/>
        </w:rPr>
        <w:t xml:space="preserve"> </w:t>
      </w:r>
      <w:r>
        <w:rPr>
          <w:sz w:val="20"/>
          <w:u w:val="single"/>
        </w:rPr>
        <w:t>Programação</w:t>
      </w:r>
    </w:p>
    <w:p w:rsidR="00F65FC5" w:rsidRDefault="000D47E0">
      <w:pPr>
        <w:pStyle w:val="Corpodetexto"/>
        <w:ind w:left="1560" w:right="1553"/>
      </w:pPr>
      <w:r>
        <w:t>A CONTRATADA deverá cadastrar todas as programações referentes a manutenção e elaborar programa mestre de Manutenção Preventiva, Preditiva e Operação contendo:</w:t>
      </w:r>
    </w:p>
    <w:p w:rsidR="00F65FC5" w:rsidRDefault="000D47E0">
      <w:pPr>
        <w:pStyle w:val="PargrafodaLista"/>
        <w:numPr>
          <w:ilvl w:val="0"/>
          <w:numId w:val="62"/>
        </w:numPr>
        <w:tabs>
          <w:tab w:val="left" w:pos="1844"/>
        </w:tabs>
        <w:spacing w:line="267" w:lineRule="exact"/>
        <w:ind w:hanging="283"/>
        <w:rPr>
          <w:sz w:val="20"/>
        </w:rPr>
      </w:pPr>
      <w:r>
        <w:rPr>
          <w:sz w:val="20"/>
        </w:rPr>
        <w:t>Instruções de Manutenção</w:t>
      </w:r>
    </w:p>
    <w:p w:rsidR="00F65FC5" w:rsidRDefault="000D47E0">
      <w:pPr>
        <w:pStyle w:val="PargrafodaLista"/>
        <w:numPr>
          <w:ilvl w:val="0"/>
          <w:numId w:val="62"/>
        </w:numPr>
        <w:tabs>
          <w:tab w:val="left" w:pos="1844"/>
        </w:tabs>
        <w:spacing w:line="263" w:lineRule="exact"/>
        <w:ind w:hanging="283"/>
        <w:rPr>
          <w:sz w:val="20"/>
        </w:rPr>
      </w:pPr>
      <w:r>
        <w:rPr>
          <w:sz w:val="20"/>
        </w:rPr>
        <w:t>Instruções e Rotinas de</w:t>
      </w:r>
      <w:r>
        <w:rPr>
          <w:spacing w:val="-3"/>
          <w:sz w:val="20"/>
        </w:rPr>
        <w:t xml:space="preserve"> </w:t>
      </w:r>
      <w:r>
        <w:rPr>
          <w:sz w:val="20"/>
        </w:rPr>
        <w:t>Operações</w:t>
      </w:r>
    </w:p>
    <w:p w:rsidR="00F65FC5" w:rsidRDefault="000D47E0">
      <w:pPr>
        <w:pStyle w:val="PargrafodaLista"/>
        <w:numPr>
          <w:ilvl w:val="0"/>
          <w:numId w:val="62"/>
        </w:numPr>
        <w:tabs>
          <w:tab w:val="left" w:pos="1844"/>
        </w:tabs>
        <w:spacing w:line="263" w:lineRule="exact"/>
        <w:ind w:hanging="283"/>
        <w:rPr>
          <w:sz w:val="20"/>
        </w:rPr>
      </w:pPr>
      <w:r>
        <w:rPr>
          <w:sz w:val="20"/>
        </w:rPr>
        <w:t>Folha de Programação de Eventos</w:t>
      </w:r>
      <w:r>
        <w:rPr>
          <w:spacing w:val="3"/>
          <w:sz w:val="20"/>
        </w:rPr>
        <w:t xml:space="preserve"> </w:t>
      </w:r>
      <w:r>
        <w:rPr>
          <w:sz w:val="20"/>
        </w:rPr>
        <w:t>Semanais</w:t>
      </w:r>
    </w:p>
    <w:p w:rsidR="00F65FC5" w:rsidRDefault="000D47E0">
      <w:pPr>
        <w:pStyle w:val="PargrafodaLista"/>
        <w:numPr>
          <w:ilvl w:val="0"/>
          <w:numId w:val="62"/>
        </w:numPr>
        <w:tabs>
          <w:tab w:val="left" w:pos="1844"/>
        </w:tabs>
        <w:spacing w:line="264" w:lineRule="exact"/>
        <w:ind w:hanging="283"/>
        <w:rPr>
          <w:sz w:val="20"/>
        </w:rPr>
      </w:pPr>
      <w:r>
        <w:rPr>
          <w:sz w:val="20"/>
        </w:rPr>
        <w:t>Avisos de Influências aos usuários</w:t>
      </w:r>
    </w:p>
    <w:p w:rsidR="00F65FC5" w:rsidRDefault="000D47E0">
      <w:pPr>
        <w:pStyle w:val="PargrafodaLista"/>
        <w:numPr>
          <w:ilvl w:val="0"/>
          <w:numId w:val="62"/>
        </w:numPr>
        <w:tabs>
          <w:tab w:val="left" w:pos="1844"/>
        </w:tabs>
        <w:spacing w:line="264" w:lineRule="exact"/>
        <w:ind w:hanging="283"/>
        <w:rPr>
          <w:sz w:val="20"/>
        </w:rPr>
      </w:pPr>
      <w:r>
        <w:rPr>
          <w:sz w:val="20"/>
        </w:rPr>
        <w:t>Ordens de Serviço</w:t>
      </w:r>
    </w:p>
    <w:p w:rsidR="00F65FC5" w:rsidRDefault="000D47E0">
      <w:pPr>
        <w:pStyle w:val="PargrafodaLista"/>
        <w:numPr>
          <w:ilvl w:val="0"/>
          <w:numId w:val="62"/>
        </w:numPr>
        <w:tabs>
          <w:tab w:val="left" w:pos="1844"/>
        </w:tabs>
        <w:spacing w:line="264" w:lineRule="exact"/>
        <w:ind w:hanging="283"/>
        <w:rPr>
          <w:sz w:val="20"/>
        </w:rPr>
      </w:pPr>
      <w:r>
        <w:rPr>
          <w:sz w:val="20"/>
        </w:rPr>
        <w:t>Histórico dos equipamentos</w:t>
      </w:r>
    </w:p>
    <w:p w:rsidR="00F65FC5" w:rsidRDefault="000D47E0">
      <w:pPr>
        <w:pStyle w:val="PargrafodaLista"/>
        <w:numPr>
          <w:ilvl w:val="0"/>
          <w:numId w:val="62"/>
        </w:numPr>
        <w:tabs>
          <w:tab w:val="left" w:pos="1844"/>
        </w:tabs>
        <w:spacing w:line="264" w:lineRule="exact"/>
        <w:ind w:hanging="283"/>
        <w:rPr>
          <w:sz w:val="20"/>
        </w:rPr>
      </w:pPr>
      <w:r>
        <w:rPr>
          <w:sz w:val="20"/>
        </w:rPr>
        <w:t>Histórico dos equipamentos de apoio</w:t>
      </w:r>
    </w:p>
    <w:p w:rsidR="00F65FC5" w:rsidRDefault="000D47E0">
      <w:pPr>
        <w:pStyle w:val="PargrafodaLista"/>
        <w:numPr>
          <w:ilvl w:val="0"/>
          <w:numId w:val="62"/>
        </w:numPr>
        <w:tabs>
          <w:tab w:val="left" w:pos="1844"/>
        </w:tabs>
        <w:spacing w:line="267" w:lineRule="exact"/>
        <w:ind w:hanging="283"/>
        <w:rPr>
          <w:sz w:val="20"/>
        </w:rPr>
      </w:pPr>
      <w:r>
        <w:rPr>
          <w:sz w:val="20"/>
        </w:rPr>
        <w:t>Atualização da documentação técnica (manuais,</w:t>
      </w:r>
      <w:r>
        <w:rPr>
          <w:spacing w:val="-6"/>
          <w:sz w:val="20"/>
        </w:rPr>
        <w:t xml:space="preserve"> </w:t>
      </w:r>
      <w:r>
        <w:rPr>
          <w:sz w:val="20"/>
        </w:rPr>
        <w:t>etc.)</w:t>
      </w:r>
    </w:p>
    <w:p w:rsidR="00F65FC5" w:rsidRDefault="000D47E0">
      <w:pPr>
        <w:pStyle w:val="PargrafodaLista"/>
        <w:numPr>
          <w:ilvl w:val="1"/>
          <w:numId w:val="63"/>
        </w:numPr>
        <w:tabs>
          <w:tab w:val="left" w:pos="2269"/>
        </w:tabs>
        <w:spacing w:before="221" w:line="251" w:lineRule="exact"/>
        <w:rPr>
          <w:sz w:val="20"/>
        </w:rPr>
      </w:pPr>
      <w:r>
        <w:rPr>
          <w:sz w:val="20"/>
          <w:u w:val="single"/>
        </w:rPr>
        <w:t>A CONTRATADA deverá estruturar a Base de Dados da Manutenção, levando-se em</w:t>
      </w:r>
      <w:r>
        <w:rPr>
          <w:spacing w:val="-8"/>
          <w:sz w:val="20"/>
          <w:u w:val="single"/>
        </w:rPr>
        <w:t xml:space="preserve"> </w:t>
      </w:r>
      <w:r>
        <w:rPr>
          <w:sz w:val="20"/>
          <w:u w:val="single"/>
        </w:rPr>
        <w:t>conta:</w:t>
      </w:r>
    </w:p>
    <w:p w:rsidR="00F65FC5" w:rsidRDefault="000D47E0">
      <w:pPr>
        <w:pStyle w:val="PargrafodaLista"/>
        <w:numPr>
          <w:ilvl w:val="0"/>
          <w:numId w:val="62"/>
        </w:numPr>
        <w:tabs>
          <w:tab w:val="left" w:pos="1844"/>
        </w:tabs>
        <w:spacing w:line="265" w:lineRule="exact"/>
        <w:ind w:hanging="283"/>
        <w:rPr>
          <w:sz w:val="20"/>
        </w:rPr>
      </w:pPr>
      <w:r>
        <w:rPr>
          <w:sz w:val="20"/>
        </w:rPr>
        <w:t>Recomendações de Segurança</w:t>
      </w:r>
    </w:p>
    <w:p w:rsidR="00F65FC5" w:rsidRDefault="000D47E0">
      <w:pPr>
        <w:pStyle w:val="PargrafodaLista"/>
        <w:numPr>
          <w:ilvl w:val="0"/>
          <w:numId w:val="62"/>
        </w:numPr>
        <w:tabs>
          <w:tab w:val="left" w:pos="1844"/>
        </w:tabs>
        <w:spacing w:line="264" w:lineRule="exact"/>
        <w:ind w:hanging="283"/>
        <w:rPr>
          <w:sz w:val="20"/>
        </w:rPr>
      </w:pPr>
      <w:r>
        <w:rPr>
          <w:sz w:val="20"/>
        </w:rPr>
        <w:t>Instrução de</w:t>
      </w:r>
      <w:r>
        <w:rPr>
          <w:spacing w:val="-3"/>
          <w:sz w:val="20"/>
        </w:rPr>
        <w:t xml:space="preserve"> </w:t>
      </w:r>
      <w:r>
        <w:rPr>
          <w:sz w:val="20"/>
        </w:rPr>
        <w:t>Manutenção</w:t>
      </w:r>
    </w:p>
    <w:p w:rsidR="00F65FC5" w:rsidRDefault="000D47E0">
      <w:pPr>
        <w:pStyle w:val="PargrafodaLista"/>
        <w:numPr>
          <w:ilvl w:val="0"/>
          <w:numId w:val="62"/>
        </w:numPr>
        <w:tabs>
          <w:tab w:val="left" w:pos="1844"/>
        </w:tabs>
        <w:spacing w:line="263" w:lineRule="exact"/>
        <w:ind w:hanging="283"/>
        <w:rPr>
          <w:sz w:val="20"/>
        </w:rPr>
      </w:pPr>
      <w:r>
        <w:rPr>
          <w:sz w:val="20"/>
        </w:rPr>
        <w:t>Tarefas</w:t>
      </w:r>
    </w:p>
    <w:p w:rsidR="00F65FC5" w:rsidRDefault="000D47E0">
      <w:pPr>
        <w:pStyle w:val="PargrafodaLista"/>
        <w:numPr>
          <w:ilvl w:val="0"/>
          <w:numId w:val="62"/>
        </w:numPr>
        <w:tabs>
          <w:tab w:val="left" w:pos="1868"/>
        </w:tabs>
        <w:spacing w:line="263" w:lineRule="exact"/>
        <w:ind w:left="1867" w:hanging="307"/>
        <w:rPr>
          <w:sz w:val="20"/>
        </w:rPr>
      </w:pPr>
      <w:r>
        <w:rPr>
          <w:sz w:val="20"/>
        </w:rPr>
        <w:t>Planejamento de</w:t>
      </w:r>
      <w:r>
        <w:rPr>
          <w:spacing w:val="-1"/>
          <w:sz w:val="20"/>
        </w:rPr>
        <w:t xml:space="preserve"> </w:t>
      </w:r>
      <w:r>
        <w:rPr>
          <w:sz w:val="20"/>
        </w:rPr>
        <w:t>Manutenção</w:t>
      </w:r>
    </w:p>
    <w:p w:rsidR="00F65FC5" w:rsidRDefault="000D47E0">
      <w:pPr>
        <w:pStyle w:val="PargrafodaLista"/>
        <w:numPr>
          <w:ilvl w:val="0"/>
          <w:numId w:val="62"/>
        </w:numPr>
        <w:tabs>
          <w:tab w:val="left" w:pos="1844"/>
        </w:tabs>
        <w:spacing w:line="264" w:lineRule="exact"/>
        <w:ind w:hanging="283"/>
        <w:rPr>
          <w:sz w:val="20"/>
        </w:rPr>
      </w:pPr>
      <w:r>
        <w:rPr>
          <w:sz w:val="20"/>
        </w:rPr>
        <w:t>Programação de</w:t>
      </w:r>
      <w:r>
        <w:rPr>
          <w:spacing w:val="-1"/>
          <w:sz w:val="20"/>
        </w:rPr>
        <w:t xml:space="preserve"> </w:t>
      </w:r>
      <w:r>
        <w:rPr>
          <w:sz w:val="20"/>
        </w:rPr>
        <w:t>Manutenção</w:t>
      </w:r>
    </w:p>
    <w:p w:rsidR="00F65FC5" w:rsidRDefault="000D47E0">
      <w:pPr>
        <w:pStyle w:val="PargrafodaLista"/>
        <w:numPr>
          <w:ilvl w:val="0"/>
          <w:numId w:val="62"/>
        </w:numPr>
        <w:tabs>
          <w:tab w:val="left" w:pos="1844"/>
        </w:tabs>
        <w:spacing w:line="264" w:lineRule="exact"/>
        <w:ind w:hanging="283"/>
        <w:rPr>
          <w:sz w:val="20"/>
        </w:rPr>
      </w:pPr>
      <w:r>
        <w:rPr>
          <w:sz w:val="20"/>
        </w:rPr>
        <w:t>Ordem de Serviço Programada (OSP)</w:t>
      </w:r>
    </w:p>
    <w:p w:rsidR="00F65FC5" w:rsidRDefault="000D47E0">
      <w:pPr>
        <w:pStyle w:val="PargrafodaLista"/>
        <w:numPr>
          <w:ilvl w:val="0"/>
          <w:numId w:val="62"/>
        </w:numPr>
        <w:tabs>
          <w:tab w:val="left" w:pos="1844"/>
        </w:tabs>
        <w:spacing w:line="264" w:lineRule="exact"/>
        <w:ind w:hanging="283"/>
        <w:rPr>
          <w:sz w:val="20"/>
        </w:rPr>
      </w:pPr>
      <w:r>
        <w:rPr>
          <w:sz w:val="20"/>
        </w:rPr>
        <w:t>Ordem de Serviço Não Programada</w:t>
      </w:r>
      <w:r>
        <w:rPr>
          <w:spacing w:val="-1"/>
          <w:sz w:val="20"/>
        </w:rPr>
        <w:t xml:space="preserve"> </w:t>
      </w:r>
      <w:r>
        <w:rPr>
          <w:sz w:val="20"/>
        </w:rPr>
        <w:t>(OSN)</w:t>
      </w:r>
    </w:p>
    <w:p w:rsidR="00F65FC5" w:rsidRDefault="000D47E0">
      <w:pPr>
        <w:pStyle w:val="PargrafodaLista"/>
        <w:numPr>
          <w:ilvl w:val="0"/>
          <w:numId w:val="62"/>
        </w:numPr>
        <w:tabs>
          <w:tab w:val="left" w:pos="1844"/>
        </w:tabs>
        <w:spacing w:line="263" w:lineRule="exact"/>
        <w:ind w:hanging="283"/>
        <w:rPr>
          <w:sz w:val="20"/>
        </w:rPr>
      </w:pPr>
      <w:r>
        <w:rPr>
          <w:sz w:val="20"/>
        </w:rPr>
        <w:t>Ordem de Serviço Rotina (OSR)</w:t>
      </w:r>
    </w:p>
    <w:p w:rsidR="00F65FC5" w:rsidRDefault="000D47E0">
      <w:pPr>
        <w:pStyle w:val="PargrafodaLista"/>
        <w:numPr>
          <w:ilvl w:val="0"/>
          <w:numId w:val="62"/>
        </w:numPr>
        <w:tabs>
          <w:tab w:val="left" w:pos="1844"/>
        </w:tabs>
        <w:spacing w:line="263" w:lineRule="exact"/>
        <w:ind w:hanging="283"/>
        <w:rPr>
          <w:sz w:val="20"/>
        </w:rPr>
      </w:pPr>
      <w:r>
        <w:rPr>
          <w:sz w:val="20"/>
        </w:rPr>
        <w:t>Cartão de Tempo (deverá ser preenchido pelo profissional de</w:t>
      </w:r>
      <w:r>
        <w:rPr>
          <w:spacing w:val="-6"/>
          <w:sz w:val="20"/>
        </w:rPr>
        <w:t xml:space="preserve"> </w:t>
      </w:r>
      <w:r>
        <w:rPr>
          <w:sz w:val="20"/>
        </w:rPr>
        <w:t>campo)</w:t>
      </w:r>
    </w:p>
    <w:p w:rsidR="00F65FC5" w:rsidRDefault="000D47E0">
      <w:pPr>
        <w:pStyle w:val="PargrafodaLista"/>
        <w:numPr>
          <w:ilvl w:val="0"/>
          <w:numId w:val="62"/>
        </w:numPr>
        <w:tabs>
          <w:tab w:val="left" w:pos="1844"/>
        </w:tabs>
        <w:spacing w:line="264" w:lineRule="exact"/>
        <w:ind w:hanging="283"/>
        <w:rPr>
          <w:sz w:val="20"/>
        </w:rPr>
      </w:pPr>
      <w:r>
        <w:rPr>
          <w:sz w:val="20"/>
        </w:rPr>
        <w:t>Cartão de</w:t>
      </w:r>
      <w:r>
        <w:rPr>
          <w:spacing w:val="1"/>
          <w:sz w:val="20"/>
        </w:rPr>
        <w:t xml:space="preserve"> </w:t>
      </w:r>
      <w:r>
        <w:rPr>
          <w:sz w:val="20"/>
        </w:rPr>
        <w:t>Material</w:t>
      </w:r>
    </w:p>
    <w:p w:rsidR="00F65FC5" w:rsidRDefault="000D47E0">
      <w:pPr>
        <w:pStyle w:val="PargrafodaLista"/>
        <w:numPr>
          <w:ilvl w:val="0"/>
          <w:numId w:val="62"/>
        </w:numPr>
        <w:tabs>
          <w:tab w:val="left" w:pos="1844"/>
        </w:tabs>
        <w:spacing w:line="264" w:lineRule="exact"/>
        <w:ind w:hanging="283"/>
        <w:rPr>
          <w:sz w:val="20"/>
        </w:rPr>
      </w:pPr>
      <w:r>
        <w:rPr>
          <w:sz w:val="20"/>
        </w:rPr>
        <w:t>Disponibilidade de Mão de</w:t>
      </w:r>
      <w:r>
        <w:rPr>
          <w:spacing w:val="3"/>
          <w:sz w:val="20"/>
        </w:rPr>
        <w:t xml:space="preserve"> </w:t>
      </w:r>
      <w:r>
        <w:rPr>
          <w:sz w:val="20"/>
        </w:rPr>
        <w:t>Obra</w:t>
      </w:r>
    </w:p>
    <w:p w:rsidR="00F65FC5" w:rsidRDefault="000D47E0">
      <w:pPr>
        <w:pStyle w:val="PargrafodaLista"/>
        <w:numPr>
          <w:ilvl w:val="0"/>
          <w:numId w:val="62"/>
        </w:numPr>
        <w:tabs>
          <w:tab w:val="left" w:pos="1844"/>
        </w:tabs>
        <w:spacing w:line="264" w:lineRule="exact"/>
        <w:ind w:hanging="283"/>
        <w:rPr>
          <w:sz w:val="20"/>
        </w:rPr>
      </w:pPr>
      <w:r>
        <w:rPr>
          <w:sz w:val="20"/>
        </w:rPr>
        <w:t>Dados de</w:t>
      </w:r>
      <w:r>
        <w:rPr>
          <w:spacing w:val="-2"/>
          <w:sz w:val="20"/>
        </w:rPr>
        <w:t xml:space="preserve"> </w:t>
      </w:r>
      <w:r>
        <w:rPr>
          <w:sz w:val="20"/>
        </w:rPr>
        <w:t>Operação</w:t>
      </w:r>
    </w:p>
    <w:p w:rsidR="00F65FC5" w:rsidRDefault="000D47E0">
      <w:pPr>
        <w:pStyle w:val="PargrafodaLista"/>
        <w:numPr>
          <w:ilvl w:val="0"/>
          <w:numId w:val="62"/>
        </w:numPr>
        <w:tabs>
          <w:tab w:val="left" w:pos="1844"/>
        </w:tabs>
        <w:spacing w:line="267" w:lineRule="exact"/>
        <w:ind w:hanging="283"/>
        <w:rPr>
          <w:sz w:val="20"/>
        </w:rPr>
      </w:pPr>
      <w:r>
        <w:rPr>
          <w:sz w:val="20"/>
        </w:rPr>
        <w:t>Registro de</w:t>
      </w:r>
      <w:r>
        <w:rPr>
          <w:spacing w:val="1"/>
          <w:sz w:val="20"/>
        </w:rPr>
        <w:t xml:space="preserve"> </w:t>
      </w:r>
      <w:r>
        <w:rPr>
          <w:sz w:val="20"/>
        </w:rPr>
        <w:t>Medições</w:t>
      </w:r>
    </w:p>
    <w:p w:rsidR="00F65FC5" w:rsidRDefault="000D47E0">
      <w:pPr>
        <w:pStyle w:val="Corpodetexto"/>
        <w:spacing w:before="222"/>
        <w:ind w:left="1560" w:right="1553"/>
      </w:pPr>
      <w:r>
        <w:t>Tudo deverá ser cadastrado junto ao Sistema de gerenciamento de manutenção, que deverá ser fornecido pela contratada.</w:t>
      </w:r>
    </w:p>
    <w:p w:rsidR="00F65FC5" w:rsidRDefault="00F65FC5">
      <w:pPr>
        <w:pStyle w:val="Corpodetexto"/>
        <w:rPr>
          <w:sz w:val="22"/>
        </w:rPr>
      </w:pPr>
    </w:p>
    <w:p w:rsidR="00F65FC5" w:rsidRDefault="00F65FC5">
      <w:pPr>
        <w:pStyle w:val="Corpodetexto"/>
        <w:spacing w:before="10"/>
        <w:rPr>
          <w:sz w:val="19"/>
        </w:rPr>
      </w:pPr>
    </w:p>
    <w:p w:rsidR="00F65FC5" w:rsidRDefault="000D47E0">
      <w:pPr>
        <w:pStyle w:val="Ttulo3"/>
        <w:numPr>
          <w:ilvl w:val="1"/>
          <w:numId w:val="68"/>
        </w:numPr>
        <w:tabs>
          <w:tab w:val="left" w:pos="1988"/>
        </w:tabs>
        <w:ind w:left="1987" w:hanging="427"/>
        <w:jc w:val="left"/>
      </w:pPr>
      <w:r>
        <w:t>DOS MATERIAIS A SEREM</w:t>
      </w:r>
      <w:r>
        <w:rPr>
          <w:spacing w:val="1"/>
        </w:rPr>
        <w:t xml:space="preserve"> </w:t>
      </w:r>
      <w:r>
        <w:t>DISPONIBILIZADOS</w:t>
      </w:r>
    </w:p>
    <w:p w:rsidR="00F65FC5" w:rsidRDefault="000D47E0">
      <w:pPr>
        <w:pStyle w:val="PargrafodaLista"/>
        <w:numPr>
          <w:ilvl w:val="1"/>
          <w:numId w:val="61"/>
        </w:numPr>
        <w:tabs>
          <w:tab w:val="left" w:pos="2127"/>
        </w:tabs>
        <w:spacing w:before="34"/>
        <w:ind w:right="1419" w:firstLine="0"/>
        <w:rPr>
          <w:sz w:val="20"/>
        </w:rPr>
      </w:pPr>
      <w:r>
        <w:rPr>
          <w:sz w:val="20"/>
        </w:rPr>
        <w:t>Para a adequada execução dos serviços, a Contratada deverá disponibilizar os materiais, equipamentos, ferramentas e utensílios necessários para a execução do serviço, promovendo sua substituição quando</w:t>
      </w:r>
      <w:r>
        <w:rPr>
          <w:spacing w:val="1"/>
          <w:sz w:val="20"/>
        </w:rPr>
        <w:t xml:space="preserve"> </w:t>
      </w:r>
      <w:r>
        <w:rPr>
          <w:sz w:val="20"/>
        </w:rPr>
        <w:t>necessário.</w:t>
      </w:r>
    </w:p>
    <w:p w:rsidR="00F65FC5" w:rsidRDefault="00F65FC5">
      <w:pPr>
        <w:pStyle w:val="Corpodetexto"/>
        <w:spacing w:before="10"/>
        <w:rPr>
          <w:sz w:val="19"/>
        </w:rPr>
      </w:pPr>
    </w:p>
    <w:p w:rsidR="00F65FC5" w:rsidRDefault="000D47E0">
      <w:pPr>
        <w:pStyle w:val="PargrafodaLista"/>
        <w:numPr>
          <w:ilvl w:val="1"/>
          <w:numId w:val="61"/>
        </w:numPr>
        <w:tabs>
          <w:tab w:val="left" w:pos="2127"/>
        </w:tabs>
        <w:spacing w:before="1"/>
        <w:ind w:left="2126" w:hanging="566"/>
        <w:rPr>
          <w:sz w:val="20"/>
        </w:rPr>
      </w:pPr>
      <w:r>
        <w:rPr>
          <w:sz w:val="20"/>
          <w:u w:val="single"/>
        </w:rPr>
        <w:t>DOS MATERIAIS PARA A MANUTENÇÃO</w:t>
      </w:r>
      <w:r>
        <w:rPr>
          <w:spacing w:val="1"/>
          <w:sz w:val="20"/>
          <w:u w:val="single"/>
        </w:rPr>
        <w:t xml:space="preserve"> </w:t>
      </w:r>
      <w:r>
        <w:rPr>
          <w:sz w:val="20"/>
          <w:u w:val="single"/>
        </w:rPr>
        <w:t>PREVENTIVA.</w:t>
      </w:r>
    </w:p>
    <w:p w:rsidR="00F65FC5" w:rsidRDefault="00F65FC5">
      <w:pPr>
        <w:pStyle w:val="Corpodetexto"/>
        <w:spacing w:before="11"/>
        <w:rPr>
          <w:sz w:val="11"/>
        </w:rPr>
      </w:pPr>
    </w:p>
    <w:p w:rsidR="00F65FC5" w:rsidRDefault="000D47E0">
      <w:pPr>
        <w:pStyle w:val="PargrafodaLista"/>
        <w:numPr>
          <w:ilvl w:val="2"/>
          <w:numId w:val="61"/>
        </w:numPr>
        <w:tabs>
          <w:tab w:val="left" w:pos="2269"/>
        </w:tabs>
        <w:spacing w:before="93"/>
        <w:ind w:right="1419" w:firstLine="0"/>
        <w:jc w:val="both"/>
        <w:rPr>
          <w:sz w:val="20"/>
        </w:rPr>
      </w:pPr>
      <w:r>
        <w:rPr>
          <w:sz w:val="20"/>
        </w:rPr>
        <w:t>Conjunto de materiais para intervenções exclusivamente de manutenção preventiva, a serem empregados de acordo com a demanda gerada na execução do contrato, obrigatoriamente com aplicação previamente autorizada pela contratante e comprovada pela</w:t>
      </w:r>
      <w:r>
        <w:rPr>
          <w:spacing w:val="-9"/>
          <w:sz w:val="20"/>
        </w:rPr>
        <w:t xml:space="preserve"> </w:t>
      </w:r>
      <w:r>
        <w:rPr>
          <w:sz w:val="20"/>
        </w:rPr>
        <w:t>contratada.</w:t>
      </w:r>
    </w:p>
    <w:p w:rsidR="00F65FC5" w:rsidRDefault="00F65FC5">
      <w:pPr>
        <w:pStyle w:val="Corpodetexto"/>
      </w:pPr>
    </w:p>
    <w:p w:rsidR="00F65FC5" w:rsidRDefault="000D47E0">
      <w:pPr>
        <w:pStyle w:val="PargrafodaLista"/>
        <w:numPr>
          <w:ilvl w:val="2"/>
          <w:numId w:val="61"/>
        </w:numPr>
        <w:tabs>
          <w:tab w:val="left" w:pos="2269"/>
        </w:tabs>
        <w:ind w:right="1415" w:firstLine="0"/>
        <w:jc w:val="both"/>
        <w:rPr>
          <w:sz w:val="20"/>
        </w:rPr>
      </w:pPr>
      <w:r>
        <w:rPr>
          <w:sz w:val="20"/>
        </w:rPr>
        <w:t xml:space="preserve">Deverão ser fornecidos todos e quaisquer materiais, peças e serviços, necessários á execução dos serviços de Manutenção Preventiva necessários para atender o objeto deste Termo de Referência, até o limite estabelecido para materiais de reposição na Planilha de Composição de que é de </w:t>
      </w:r>
      <w:r>
        <w:rPr>
          <w:b/>
          <w:sz w:val="20"/>
        </w:rPr>
        <w:t xml:space="preserve">R$ 66.240,38 </w:t>
      </w:r>
      <w:r>
        <w:rPr>
          <w:sz w:val="20"/>
        </w:rPr>
        <w:t>(sessenta e seis mil, duzentos e quarenta reais e trinta e oito centavos</w:t>
      </w:r>
      <w:r>
        <w:rPr>
          <w:i/>
          <w:sz w:val="20"/>
        </w:rPr>
        <w:t xml:space="preserve">) </w:t>
      </w:r>
      <w:r>
        <w:rPr>
          <w:sz w:val="20"/>
        </w:rPr>
        <w:t>mensais.</w:t>
      </w:r>
    </w:p>
    <w:p w:rsidR="00F65FC5" w:rsidRDefault="00F65FC5">
      <w:pPr>
        <w:pStyle w:val="Corpodetexto"/>
      </w:pPr>
    </w:p>
    <w:p w:rsidR="00F65FC5" w:rsidRDefault="000D47E0">
      <w:pPr>
        <w:pStyle w:val="PargrafodaLista"/>
        <w:numPr>
          <w:ilvl w:val="2"/>
          <w:numId w:val="61"/>
        </w:numPr>
        <w:tabs>
          <w:tab w:val="left" w:pos="2269"/>
        </w:tabs>
        <w:ind w:right="1422" w:firstLine="0"/>
        <w:jc w:val="both"/>
        <w:rPr>
          <w:sz w:val="20"/>
        </w:rPr>
      </w:pPr>
      <w:r>
        <w:rPr>
          <w:sz w:val="20"/>
        </w:rPr>
        <w:t>Todos os materiais utilizados deverão ser de qualidade adequada, isentos de defeitos, apropriados aos fins de sua</w:t>
      </w:r>
      <w:r>
        <w:rPr>
          <w:spacing w:val="1"/>
          <w:sz w:val="20"/>
        </w:rPr>
        <w:t xml:space="preserve"> </w:t>
      </w:r>
      <w:r>
        <w:rPr>
          <w:sz w:val="20"/>
        </w:rPr>
        <w:t>aplicação.</w:t>
      </w:r>
    </w:p>
    <w:p w:rsidR="00F65FC5" w:rsidRDefault="00F65FC5">
      <w:pPr>
        <w:jc w:val="both"/>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PargrafodaLista"/>
        <w:numPr>
          <w:ilvl w:val="2"/>
          <w:numId w:val="61"/>
        </w:numPr>
        <w:tabs>
          <w:tab w:val="left" w:pos="2127"/>
        </w:tabs>
        <w:spacing w:before="93"/>
        <w:ind w:left="1418" w:right="1560" w:firstLine="0"/>
        <w:jc w:val="both"/>
        <w:rPr>
          <w:sz w:val="20"/>
        </w:rPr>
      </w:pPr>
      <w:r>
        <w:rPr>
          <w:sz w:val="20"/>
        </w:rPr>
        <w:t>Todos os materiais deverão ser submetidos à aprovação da fiscalização, que se reservará o direito de rejeitá-los, caso os mesmos estejam fora de normas e padrões da legislação</w:t>
      </w:r>
      <w:r>
        <w:rPr>
          <w:spacing w:val="-21"/>
          <w:sz w:val="20"/>
        </w:rPr>
        <w:t xml:space="preserve"> </w:t>
      </w:r>
      <w:r>
        <w:rPr>
          <w:sz w:val="20"/>
        </w:rPr>
        <w:t>vigente.</w:t>
      </w:r>
    </w:p>
    <w:p w:rsidR="00F65FC5" w:rsidRDefault="00F65FC5">
      <w:pPr>
        <w:pStyle w:val="Corpodetexto"/>
        <w:spacing w:before="1"/>
      </w:pPr>
    </w:p>
    <w:p w:rsidR="00F65FC5" w:rsidRDefault="000D47E0">
      <w:pPr>
        <w:pStyle w:val="PargrafodaLista"/>
        <w:numPr>
          <w:ilvl w:val="2"/>
          <w:numId w:val="61"/>
        </w:numPr>
        <w:tabs>
          <w:tab w:val="left" w:pos="2127"/>
        </w:tabs>
        <w:ind w:left="1418" w:right="1561" w:firstLine="0"/>
        <w:jc w:val="both"/>
        <w:rPr>
          <w:sz w:val="20"/>
        </w:rPr>
      </w:pPr>
      <w:r>
        <w:rPr>
          <w:sz w:val="20"/>
        </w:rPr>
        <w:t>O valor dos materiais que excederem o valor mensal deste item constante da Planilha de Composição de Custos será ressarcido à Contratada, desde que sejam previamente aprovados pela fiscalização do contrato e/ou Coordenação de Administração da</w:t>
      </w:r>
      <w:r>
        <w:rPr>
          <w:spacing w:val="-8"/>
          <w:sz w:val="20"/>
        </w:rPr>
        <w:t xml:space="preserve"> </w:t>
      </w:r>
      <w:r>
        <w:rPr>
          <w:sz w:val="20"/>
        </w:rPr>
        <w:t>Unidade.</w:t>
      </w:r>
    </w:p>
    <w:p w:rsidR="00F65FC5" w:rsidRDefault="00F65FC5">
      <w:pPr>
        <w:pStyle w:val="Corpodetexto"/>
        <w:spacing w:before="10"/>
        <w:rPr>
          <w:sz w:val="19"/>
        </w:rPr>
      </w:pPr>
    </w:p>
    <w:p w:rsidR="00F65FC5" w:rsidRPr="005777ED" w:rsidRDefault="000D47E0">
      <w:pPr>
        <w:pStyle w:val="PargrafodaLista"/>
        <w:numPr>
          <w:ilvl w:val="2"/>
          <w:numId w:val="61"/>
        </w:numPr>
        <w:tabs>
          <w:tab w:val="left" w:pos="2127"/>
        </w:tabs>
        <w:spacing w:before="1"/>
        <w:ind w:left="1418" w:right="1564" w:firstLine="0"/>
        <w:jc w:val="both"/>
        <w:rPr>
          <w:sz w:val="20"/>
          <w:szCs w:val="20"/>
        </w:rPr>
      </w:pPr>
      <w:r>
        <w:rPr>
          <w:sz w:val="20"/>
        </w:rPr>
        <w:t>O valor da verba mensal de materiais para manutenção preventiva a ser ressarcido referido no subitem anterior será acumulativo mensalmente, não podendo ser ultrapassado o valor global do contrato findo o</w:t>
      </w:r>
      <w:r>
        <w:rPr>
          <w:spacing w:val="-2"/>
          <w:sz w:val="20"/>
        </w:rPr>
        <w:t xml:space="preserve"> </w:t>
      </w:r>
      <w:r>
        <w:rPr>
          <w:sz w:val="20"/>
        </w:rPr>
        <w:t>mesmo.</w:t>
      </w:r>
    </w:p>
    <w:p w:rsidR="00F65FC5" w:rsidRPr="005777ED" w:rsidRDefault="00F65FC5">
      <w:pPr>
        <w:pStyle w:val="Corpodetexto"/>
        <w:spacing w:before="11"/>
      </w:pPr>
    </w:p>
    <w:p w:rsidR="00F65FC5" w:rsidRPr="005777ED" w:rsidRDefault="000D47E0">
      <w:pPr>
        <w:pStyle w:val="Ttulo2"/>
        <w:numPr>
          <w:ilvl w:val="2"/>
          <w:numId w:val="61"/>
        </w:numPr>
        <w:tabs>
          <w:tab w:val="left" w:pos="2127"/>
        </w:tabs>
        <w:ind w:left="1418" w:right="1557" w:firstLine="0"/>
        <w:jc w:val="both"/>
        <w:rPr>
          <w:sz w:val="20"/>
          <w:szCs w:val="20"/>
        </w:rPr>
      </w:pPr>
      <w:r w:rsidRPr="005777ED">
        <w:rPr>
          <w:sz w:val="20"/>
          <w:szCs w:val="20"/>
        </w:rPr>
        <w:t>Os valores dos materiais serão adotados como base: SINAPI (Sistema Nacional de Pesquisa de Custos e Índices da Construção Civil)</w:t>
      </w:r>
      <w:r w:rsidR="00E6792B">
        <w:rPr>
          <w:sz w:val="20"/>
          <w:szCs w:val="20"/>
        </w:rPr>
        <w:t xml:space="preserve">, </w:t>
      </w:r>
      <w:r w:rsidR="00E6792B" w:rsidRPr="00E6792B">
        <w:rPr>
          <w:sz w:val="20"/>
          <w:szCs w:val="20"/>
        </w:rPr>
        <w:t>utilizando a data base da assinatura do contrato, só podendo ser alterado apos 12 (doze) meses</w:t>
      </w:r>
      <w:r w:rsidRPr="005777ED">
        <w:rPr>
          <w:sz w:val="20"/>
          <w:szCs w:val="20"/>
        </w:rPr>
        <w:t>. No caso de serviços não previstos no SINAPI será adotado como referência a EMOP (Empresa de Obras Públicas do Estado do Rio de Janeiro) ou SCO (Sistema Custos e Obras) da Fundação Getúlio Vargas ou e, por último, o preço de mercado, de no mínimo três fornecedores diferentes, para a execução dos serviços</w:t>
      </w:r>
      <w:r w:rsidRPr="005777ED">
        <w:rPr>
          <w:color w:val="FF0000"/>
          <w:sz w:val="20"/>
          <w:szCs w:val="20"/>
        </w:rPr>
        <w:t>.</w:t>
      </w:r>
    </w:p>
    <w:p w:rsidR="00F65FC5" w:rsidRDefault="00F65FC5">
      <w:pPr>
        <w:pStyle w:val="Corpodetexto"/>
        <w:spacing w:before="8"/>
        <w:rPr>
          <w:sz w:val="19"/>
        </w:rPr>
      </w:pPr>
    </w:p>
    <w:p w:rsidR="00F65FC5" w:rsidRDefault="000D47E0">
      <w:pPr>
        <w:pStyle w:val="Ttulo3"/>
        <w:numPr>
          <w:ilvl w:val="1"/>
          <w:numId w:val="60"/>
        </w:numPr>
        <w:tabs>
          <w:tab w:val="left" w:pos="2127"/>
        </w:tabs>
        <w:jc w:val="both"/>
      </w:pPr>
      <w:r>
        <w:t>DOS SERVIÇOS DE MANUTENÇÃO CORRETIVA</w:t>
      </w:r>
    </w:p>
    <w:p w:rsidR="00F65FC5" w:rsidRDefault="00F65FC5">
      <w:pPr>
        <w:pStyle w:val="Corpodetexto"/>
        <w:spacing w:before="8"/>
        <w:rPr>
          <w:b/>
        </w:rPr>
      </w:pPr>
    </w:p>
    <w:p w:rsidR="00F65FC5" w:rsidRDefault="000D47E0">
      <w:pPr>
        <w:pStyle w:val="PargrafodaLista"/>
        <w:numPr>
          <w:ilvl w:val="2"/>
          <w:numId w:val="60"/>
        </w:numPr>
        <w:tabs>
          <w:tab w:val="left" w:pos="2127"/>
        </w:tabs>
        <w:ind w:right="1567" w:firstLine="0"/>
        <w:rPr>
          <w:sz w:val="20"/>
        </w:rPr>
      </w:pPr>
      <w:r>
        <w:rPr>
          <w:sz w:val="20"/>
        </w:rPr>
        <w:t>Conjunto de serviços para intervenções exclusivamente de manutenção corretiva, a serem executados de acordo com a demanda gerada na execução do contrato, obrigatoriamente com execução previamente autorizada pela contratante e comprovada pela</w:t>
      </w:r>
      <w:r>
        <w:rPr>
          <w:spacing w:val="-6"/>
          <w:sz w:val="20"/>
        </w:rPr>
        <w:t xml:space="preserve"> </w:t>
      </w:r>
      <w:r>
        <w:rPr>
          <w:sz w:val="20"/>
        </w:rPr>
        <w:t>contratada.</w:t>
      </w:r>
    </w:p>
    <w:p w:rsidR="00F65FC5" w:rsidRDefault="00F65FC5">
      <w:pPr>
        <w:pStyle w:val="Corpodetexto"/>
      </w:pPr>
    </w:p>
    <w:p w:rsidR="00F65FC5" w:rsidRDefault="000D47E0">
      <w:pPr>
        <w:pStyle w:val="PargrafodaLista"/>
        <w:numPr>
          <w:ilvl w:val="2"/>
          <w:numId w:val="60"/>
        </w:numPr>
        <w:tabs>
          <w:tab w:val="left" w:pos="2127"/>
        </w:tabs>
        <w:ind w:right="1558" w:firstLine="0"/>
        <w:rPr>
          <w:sz w:val="20"/>
        </w:rPr>
      </w:pPr>
      <w:r>
        <w:rPr>
          <w:sz w:val="20"/>
        </w:rPr>
        <w:t xml:space="preserve">Deverão ser executados os serviços de Manutenção Corretiva necessários para atender o objeto deste Termo de Referência, até o limite estabelecido na Planilha de Composição de Custos, que é de </w:t>
      </w:r>
      <w:r>
        <w:rPr>
          <w:b/>
          <w:sz w:val="20"/>
        </w:rPr>
        <w:t xml:space="preserve">R$ 506.623,92 </w:t>
      </w:r>
      <w:r>
        <w:rPr>
          <w:sz w:val="20"/>
        </w:rPr>
        <w:t>(quinhentos e seis mil, seiscentos e vinte e três reais e noventa e dois centavos</w:t>
      </w:r>
      <w:r>
        <w:rPr>
          <w:i/>
          <w:sz w:val="20"/>
        </w:rPr>
        <w:t>)</w:t>
      </w:r>
      <w:r>
        <w:rPr>
          <w:i/>
          <w:spacing w:val="-1"/>
          <w:sz w:val="20"/>
        </w:rPr>
        <w:t xml:space="preserve"> </w:t>
      </w:r>
      <w:r>
        <w:rPr>
          <w:sz w:val="20"/>
        </w:rPr>
        <w:t>mensais.</w:t>
      </w:r>
    </w:p>
    <w:p w:rsidR="00F65FC5" w:rsidRDefault="00F65FC5">
      <w:pPr>
        <w:pStyle w:val="Corpodetexto"/>
        <w:spacing w:before="2"/>
      </w:pPr>
    </w:p>
    <w:p w:rsidR="00F65FC5" w:rsidRDefault="000D47E0">
      <w:pPr>
        <w:pStyle w:val="PargrafodaLista"/>
        <w:numPr>
          <w:ilvl w:val="2"/>
          <w:numId w:val="60"/>
        </w:numPr>
        <w:tabs>
          <w:tab w:val="left" w:pos="2127"/>
        </w:tabs>
        <w:ind w:right="1557" w:firstLine="0"/>
        <w:rPr>
          <w:sz w:val="20"/>
        </w:rPr>
      </w:pPr>
      <w:r>
        <w:rPr>
          <w:sz w:val="20"/>
        </w:rPr>
        <w:t>O valor dos serviços que excederem o valor mensal deste item constante da Planilha de Composição de Custos será ressarcido à Contratada, desde que sejam previamente aprovados pela fiscalização do contrato e/ou Coordenação de Administração da</w:t>
      </w:r>
      <w:r>
        <w:rPr>
          <w:spacing w:val="-8"/>
          <w:sz w:val="20"/>
        </w:rPr>
        <w:t xml:space="preserve"> </w:t>
      </w:r>
      <w:r>
        <w:rPr>
          <w:sz w:val="20"/>
        </w:rPr>
        <w:t>Unidade.</w:t>
      </w:r>
    </w:p>
    <w:p w:rsidR="00F65FC5" w:rsidRDefault="00F65FC5">
      <w:pPr>
        <w:pStyle w:val="Corpodetexto"/>
        <w:spacing w:before="11"/>
        <w:rPr>
          <w:sz w:val="19"/>
        </w:rPr>
      </w:pPr>
    </w:p>
    <w:p w:rsidR="00F65FC5" w:rsidRDefault="000D47E0">
      <w:pPr>
        <w:pStyle w:val="PargrafodaLista"/>
        <w:numPr>
          <w:ilvl w:val="2"/>
          <w:numId w:val="60"/>
        </w:numPr>
        <w:tabs>
          <w:tab w:val="left" w:pos="2127"/>
        </w:tabs>
        <w:ind w:right="1555" w:firstLine="0"/>
        <w:rPr>
          <w:sz w:val="20"/>
        </w:rPr>
      </w:pPr>
      <w:r>
        <w:rPr>
          <w:sz w:val="20"/>
        </w:rPr>
        <w:t>O valor da verba mensal de serviços para manutenção corretiva a ser ressarcido referido no subitem anterior será cumulativo mensalmente, não podendo ser ultrapassado o valor global do contrato findo o</w:t>
      </w:r>
      <w:r>
        <w:rPr>
          <w:spacing w:val="-2"/>
          <w:sz w:val="20"/>
        </w:rPr>
        <w:t xml:space="preserve"> </w:t>
      </w:r>
      <w:r>
        <w:rPr>
          <w:sz w:val="20"/>
        </w:rPr>
        <w:t>mesmo.</w:t>
      </w:r>
    </w:p>
    <w:p w:rsidR="00F65FC5" w:rsidRDefault="000D47E0">
      <w:pPr>
        <w:pStyle w:val="PargrafodaLista"/>
        <w:numPr>
          <w:ilvl w:val="2"/>
          <w:numId w:val="60"/>
        </w:numPr>
        <w:tabs>
          <w:tab w:val="left" w:pos="2127"/>
        </w:tabs>
        <w:spacing w:before="119" w:line="360" w:lineRule="auto"/>
        <w:ind w:right="1555" w:firstLine="0"/>
        <w:rPr>
          <w:sz w:val="20"/>
        </w:rPr>
      </w:pPr>
      <w:r>
        <w:rPr>
          <w:sz w:val="20"/>
        </w:rPr>
        <w:t>Os valores dos serviços necessários deverão ser compatíveis com os preços praticados na cidade do Rio de Janeiro, incluindo a mão-de-obra necessária, utilizando como referência o SINAPI (Sistema Nacional de Pesquisa de Custo e Índices da Construção Civil), tabela EMOP (Empresas de Obras públicas do Estado do Rio de Janeiro) ou SCO (Sistema de Custos e Obras da Fundação Getúlio Vargas) e por último o preço de mercado de pelo menos três fornecedores diferentes para a execução dos</w:t>
      </w:r>
      <w:r>
        <w:rPr>
          <w:spacing w:val="-2"/>
          <w:sz w:val="20"/>
        </w:rPr>
        <w:t xml:space="preserve"> </w:t>
      </w:r>
      <w:r w:rsidR="00E6792B">
        <w:rPr>
          <w:sz w:val="20"/>
        </w:rPr>
        <w:t>serviços</w:t>
      </w:r>
      <w:r w:rsidR="00E6792B" w:rsidRPr="005777ED">
        <w:rPr>
          <w:sz w:val="20"/>
          <w:szCs w:val="20"/>
        </w:rPr>
        <w:t>)</w:t>
      </w:r>
      <w:r w:rsidR="00E6792B">
        <w:rPr>
          <w:sz w:val="20"/>
          <w:szCs w:val="20"/>
        </w:rPr>
        <w:t xml:space="preserve">, </w:t>
      </w:r>
      <w:r w:rsidR="00E6792B" w:rsidRPr="00E6792B">
        <w:rPr>
          <w:sz w:val="20"/>
          <w:szCs w:val="20"/>
        </w:rPr>
        <w:t>utilizando a data base da assinatura do contrato, só podendo ser alterado apos 12 (doze) meses</w:t>
      </w:r>
      <w:r w:rsidR="00E6792B">
        <w:rPr>
          <w:sz w:val="20"/>
          <w:szCs w:val="20"/>
        </w:rPr>
        <w:t>.</w:t>
      </w:r>
    </w:p>
    <w:p w:rsidR="00F65FC5" w:rsidRDefault="000D47E0">
      <w:pPr>
        <w:pStyle w:val="Ttulo3"/>
        <w:numPr>
          <w:ilvl w:val="1"/>
          <w:numId w:val="68"/>
        </w:numPr>
        <w:tabs>
          <w:tab w:val="left" w:pos="2127"/>
        </w:tabs>
        <w:spacing w:before="119"/>
        <w:ind w:left="2126"/>
        <w:jc w:val="both"/>
      </w:pPr>
      <w:r>
        <w:rPr>
          <w:spacing w:val="3"/>
        </w:rPr>
        <w:t xml:space="preserve">DA </w:t>
      </w:r>
      <w:r>
        <w:rPr>
          <w:spacing w:val="4"/>
        </w:rPr>
        <w:t xml:space="preserve">SISTEMA </w:t>
      </w:r>
      <w:r>
        <w:t xml:space="preserve">DE </w:t>
      </w:r>
      <w:r>
        <w:rPr>
          <w:spacing w:val="3"/>
        </w:rPr>
        <w:t xml:space="preserve">GERENCIAMENTO </w:t>
      </w:r>
      <w:r>
        <w:t xml:space="preserve">DE </w:t>
      </w:r>
      <w:r>
        <w:rPr>
          <w:spacing w:val="3"/>
        </w:rPr>
        <w:t xml:space="preserve">MANUTENÇÃO </w:t>
      </w:r>
      <w:r>
        <w:t>-</w:t>
      </w:r>
      <w:r>
        <w:rPr>
          <w:spacing w:val="39"/>
        </w:rPr>
        <w:t xml:space="preserve"> </w:t>
      </w:r>
      <w:r>
        <w:t>SGM</w:t>
      </w:r>
    </w:p>
    <w:p w:rsidR="00F65FC5" w:rsidRDefault="00F65FC5">
      <w:pPr>
        <w:pStyle w:val="Corpodetexto"/>
        <w:spacing w:before="8"/>
        <w:rPr>
          <w:b/>
          <w:sz w:val="30"/>
        </w:rPr>
      </w:pPr>
    </w:p>
    <w:p w:rsidR="00F65FC5" w:rsidRDefault="000D47E0">
      <w:pPr>
        <w:pStyle w:val="PargrafodaLista"/>
        <w:numPr>
          <w:ilvl w:val="1"/>
          <w:numId w:val="59"/>
        </w:numPr>
        <w:tabs>
          <w:tab w:val="left" w:pos="2127"/>
        </w:tabs>
        <w:spacing w:before="1" w:line="276" w:lineRule="auto"/>
        <w:ind w:right="1555" w:firstLine="0"/>
        <w:rPr>
          <w:sz w:val="20"/>
        </w:rPr>
      </w:pPr>
      <w:r>
        <w:rPr>
          <w:sz w:val="20"/>
        </w:rPr>
        <w:t>A CONTRATADA deverá disponibilizar software de gerenciamento de todo o processo de manutenção, desde a abertura da ordem de serviço até o controle unitário do material utilizado. Este sistema deverá manter atualizados e dinâmicos todos os itens relacionados à manutenção preventiva e corretiva</w:t>
      </w:r>
      <w:r>
        <w:rPr>
          <w:spacing w:val="-3"/>
          <w:sz w:val="20"/>
        </w:rPr>
        <w:t xml:space="preserve"> </w:t>
      </w:r>
      <w:r>
        <w:rPr>
          <w:sz w:val="20"/>
        </w:rPr>
        <w:t>predial..</w:t>
      </w:r>
    </w:p>
    <w:p w:rsidR="00F65FC5" w:rsidRDefault="000D47E0">
      <w:pPr>
        <w:pStyle w:val="PargrafodaLista"/>
        <w:numPr>
          <w:ilvl w:val="1"/>
          <w:numId w:val="59"/>
        </w:numPr>
        <w:tabs>
          <w:tab w:val="left" w:pos="2127"/>
        </w:tabs>
        <w:spacing w:before="120"/>
        <w:ind w:left="2126"/>
        <w:rPr>
          <w:sz w:val="20"/>
        </w:rPr>
      </w:pPr>
      <w:r>
        <w:rPr>
          <w:sz w:val="20"/>
        </w:rPr>
        <w:t>Deverão ser disponibilizadas pelo menos 3 licenças para utilização da</w:t>
      </w:r>
      <w:r>
        <w:rPr>
          <w:spacing w:val="-10"/>
          <w:sz w:val="20"/>
        </w:rPr>
        <w:t xml:space="preserve"> </w:t>
      </w:r>
      <w:r>
        <w:rPr>
          <w:sz w:val="20"/>
        </w:rPr>
        <w:t>CONTRATANTE.</w:t>
      </w:r>
    </w:p>
    <w:p w:rsidR="00F65FC5" w:rsidRDefault="00F65FC5">
      <w:pPr>
        <w:pStyle w:val="Corpodetexto"/>
        <w:spacing w:before="1"/>
        <w:rPr>
          <w:sz w:val="26"/>
        </w:rPr>
      </w:pPr>
    </w:p>
    <w:p w:rsidR="00F65FC5" w:rsidRDefault="000D47E0">
      <w:pPr>
        <w:pStyle w:val="PargrafodaLista"/>
        <w:numPr>
          <w:ilvl w:val="1"/>
          <w:numId w:val="59"/>
        </w:numPr>
        <w:tabs>
          <w:tab w:val="left" w:pos="2182"/>
        </w:tabs>
        <w:spacing w:before="1"/>
        <w:ind w:left="2182" w:hanging="764"/>
        <w:rPr>
          <w:sz w:val="20"/>
        </w:rPr>
      </w:pPr>
      <w:r>
        <w:rPr>
          <w:sz w:val="20"/>
        </w:rPr>
        <w:t>O software</w:t>
      </w:r>
      <w:r>
        <w:rPr>
          <w:spacing w:val="1"/>
          <w:sz w:val="20"/>
        </w:rPr>
        <w:t xml:space="preserve"> </w:t>
      </w:r>
      <w:r>
        <w:rPr>
          <w:sz w:val="20"/>
        </w:rPr>
        <w:t>deverá:</w:t>
      </w:r>
    </w:p>
    <w:p w:rsidR="00F65FC5" w:rsidRDefault="00F65FC5">
      <w:pPr>
        <w:jc w:val="both"/>
        <w:rPr>
          <w:sz w:val="20"/>
        </w:rPr>
        <w:sectPr w:rsidR="00F65FC5">
          <w:pgSz w:w="11910" w:h="16840"/>
          <w:pgMar w:top="1560" w:right="0" w:bottom="1160" w:left="0" w:header="342" w:footer="962" w:gutter="0"/>
          <w:cols w:space="720"/>
        </w:sectPr>
      </w:pPr>
    </w:p>
    <w:p w:rsidR="00F65FC5" w:rsidRDefault="00F65FC5">
      <w:pPr>
        <w:pStyle w:val="Corpodetexto"/>
        <w:spacing w:before="2"/>
        <w:rPr>
          <w:sz w:val="27"/>
        </w:rPr>
      </w:pPr>
    </w:p>
    <w:p w:rsidR="00F65FC5" w:rsidRDefault="000D47E0">
      <w:pPr>
        <w:pStyle w:val="PargrafodaLista"/>
        <w:numPr>
          <w:ilvl w:val="2"/>
          <w:numId w:val="59"/>
        </w:numPr>
        <w:tabs>
          <w:tab w:val="left" w:pos="1844"/>
        </w:tabs>
        <w:spacing w:before="99"/>
        <w:ind w:firstLine="0"/>
        <w:rPr>
          <w:sz w:val="20"/>
        </w:rPr>
      </w:pPr>
      <w:r>
        <w:rPr>
          <w:sz w:val="20"/>
        </w:rPr>
        <w:t>Conter módulo para implantação do PLANO DE MANUTENÇÃO</w:t>
      </w:r>
      <w:r>
        <w:rPr>
          <w:spacing w:val="-7"/>
          <w:sz w:val="20"/>
        </w:rPr>
        <w:t xml:space="preserve"> </w:t>
      </w:r>
      <w:r>
        <w:rPr>
          <w:sz w:val="20"/>
        </w:rPr>
        <w:t>PREDIAL;</w:t>
      </w:r>
    </w:p>
    <w:p w:rsidR="00F65FC5" w:rsidRDefault="000D47E0">
      <w:pPr>
        <w:pStyle w:val="PargrafodaLista"/>
        <w:numPr>
          <w:ilvl w:val="2"/>
          <w:numId w:val="59"/>
        </w:numPr>
        <w:tabs>
          <w:tab w:val="left" w:pos="1844"/>
        </w:tabs>
        <w:spacing w:before="113" w:line="352" w:lineRule="auto"/>
        <w:ind w:right="1419" w:firstLine="0"/>
        <w:rPr>
          <w:sz w:val="20"/>
        </w:rPr>
      </w:pPr>
      <w:r>
        <w:rPr>
          <w:sz w:val="20"/>
        </w:rPr>
        <w:t>Gerenciar programas de manutenção preventiva de equipamentos e/ou sistemas prediais com emissão programada e automatizada de listas de verificação e medição (check</w:t>
      </w:r>
      <w:r>
        <w:rPr>
          <w:spacing w:val="-5"/>
          <w:sz w:val="20"/>
        </w:rPr>
        <w:t xml:space="preserve"> </w:t>
      </w:r>
      <w:r>
        <w:rPr>
          <w:sz w:val="20"/>
        </w:rPr>
        <w:t>list);</w:t>
      </w:r>
    </w:p>
    <w:p w:rsidR="00F65FC5" w:rsidRDefault="000D47E0">
      <w:pPr>
        <w:pStyle w:val="PargrafodaLista"/>
        <w:numPr>
          <w:ilvl w:val="2"/>
          <w:numId w:val="59"/>
        </w:numPr>
        <w:tabs>
          <w:tab w:val="left" w:pos="1844"/>
        </w:tabs>
        <w:spacing w:before="7" w:line="350" w:lineRule="auto"/>
        <w:ind w:right="1425" w:firstLine="0"/>
        <w:rPr>
          <w:sz w:val="20"/>
        </w:rPr>
      </w:pPr>
      <w:r>
        <w:rPr>
          <w:sz w:val="20"/>
        </w:rPr>
        <w:t>Permitir a criação de um banco de conhecimento de rotinas de manutenção que possa ser consultado, incorporado e aprimorado, agilizando a implementação das</w:t>
      </w:r>
      <w:r>
        <w:rPr>
          <w:spacing w:val="-5"/>
          <w:sz w:val="20"/>
        </w:rPr>
        <w:t xml:space="preserve"> </w:t>
      </w:r>
      <w:r>
        <w:rPr>
          <w:sz w:val="20"/>
        </w:rPr>
        <w:t>rotinas;</w:t>
      </w:r>
    </w:p>
    <w:p w:rsidR="00F65FC5" w:rsidRDefault="000D47E0">
      <w:pPr>
        <w:pStyle w:val="PargrafodaLista"/>
        <w:numPr>
          <w:ilvl w:val="2"/>
          <w:numId w:val="59"/>
        </w:numPr>
        <w:tabs>
          <w:tab w:val="left" w:pos="1844"/>
        </w:tabs>
        <w:spacing w:before="10" w:line="350" w:lineRule="auto"/>
        <w:ind w:right="1425" w:firstLine="0"/>
        <w:rPr>
          <w:sz w:val="20"/>
        </w:rPr>
      </w:pPr>
      <w:r>
        <w:rPr>
          <w:sz w:val="20"/>
        </w:rPr>
        <w:t>Permitir a implantação do cadastro de todos os equipamentos das instalações que fazem parte do escopo dos</w:t>
      </w:r>
      <w:r>
        <w:rPr>
          <w:spacing w:val="-3"/>
          <w:sz w:val="20"/>
        </w:rPr>
        <w:t xml:space="preserve"> </w:t>
      </w:r>
      <w:r>
        <w:rPr>
          <w:sz w:val="20"/>
        </w:rPr>
        <w:t>serviços;</w:t>
      </w:r>
    </w:p>
    <w:p w:rsidR="00F65FC5" w:rsidRDefault="000D47E0">
      <w:pPr>
        <w:pStyle w:val="PargrafodaLista"/>
        <w:numPr>
          <w:ilvl w:val="2"/>
          <w:numId w:val="59"/>
        </w:numPr>
        <w:tabs>
          <w:tab w:val="left" w:pos="1844"/>
        </w:tabs>
        <w:spacing w:before="10" w:line="352" w:lineRule="auto"/>
        <w:ind w:right="1422" w:firstLine="0"/>
        <w:rPr>
          <w:sz w:val="20"/>
        </w:rPr>
      </w:pPr>
      <w:r>
        <w:rPr>
          <w:sz w:val="20"/>
        </w:rPr>
        <w:t xml:space="preserve">Permitir o acompanhamento de todo o processo de emissão e encaminhamento das Ordens de Serviços, com disponibilização de relatórios contendo tempo de atendimento, material utilizado, </w:t>
      </w:r>
      <w:r>
        <w:rPr>
          <w:i/>
          <w:sz w:val="20"/>
        </w:rPr>
        <w:t xml:space="preserve">status </w:t>
      </w:r>
      <w:r>
        <w:rPr>
          <w:sz w:val="20"/>
        </w:rPr>
        <w:t>do atendimento, setor</w:t>
      </w:r>
      <w:r>
        <w:rPr>
          <w:spacing w:val="-2"/>
          <w:sz w:val="20"/>
        </w:rPr>
        <w:t xml:space="preserve"> </w:t>
      </w:r>
      <w:r>
        <w:rPr>
          <w:sz w:val="20"/>
        </w:rPr>
        <w:t>solicitante;</w:t>
      </w:r>
    </w:p>
    <w:p w:rsidR="00F65FC5" w:rsidRDefault="000D47E0">
      <w:pPr>
        <w:pStyle w:val="PargrafodaLista"/>
        <w:numPr>
          <w:ilvl w:val="2"/>
          <w:numId w:val="59"/>
        </w:numPr>
        <w:tabs>
          <w:tab w:val="left" w:pos="1844"/>
        </w:tabs>
        <w:spacing w:before="13"/>
        <w:ind w:left="1843" w:hanging="283"/>
        <w:rPr>
          <w:sz w:val="20"/>
        </w:rPr>
      </w:pPr>
      <w:r>
        <w:rPr>
          <w:sz w:val="20"/>
        </w:rPr>
        <w:t>Permitir a disponibilização histórica de indicativos de qualidade de atendimento em forma</w:t>
      </w:r>
      <w:r>
        <w:rPr>
          <w:spacing w:val="-5"/>
          <w:sz w:val="20"/>
        </w:rPr>
        <w:t xml:space="preserve"> </w:t>
      </w:r>
      <w:r>
        <w:rPr>
          <w:sz w:val="20"/>
        </w:rPr>
        <w:t>gráfica;</w:t>
      </w:r>
    </w:p>
    <w:p w:rsidR="00F65FC5" w:rsidRDefault="000D47E0">
      <w:pPr>
        <w:pStyle w:val="PargrafodaLista"/>
        <w:numPr>
          <w:ilvl w:val="2"/>
          <w:numId w:val="59"/>
        </w:numPr>
        <w:tabs>
          <w:tab w:val="left" w:pos="1844"/>
        </w:tabs>
        <w:spacing w:before="112" w:line="350" w:lineRule="auto"/>
        <w:ind w:right="1421" w:firstLine="0"/>
        <w:rPr>
          <w:sz w:val="20"/>
        </w:rPr>
      </w:pPr>
      <w:r>
        <w:rPr>
          <w:sz w:val="20"/>
        </w:rPr>
        <w:t>Emitir relatórios das quantidades de chamadas recebidas por usuários, com possibilidades de filtragem por período e tipo de</w:t>
      </w:r>
      <w:r>
        <w:rPr>
          <w:spacing w:val="1"/>
          <w:sz w:val="20"/>
        </w:rPr>
        <w:t xml:space="preserve"> </w:t>
      </w:r>
      <w:r>
        <w:rPr>
          <w:sz w:val="20"/>
        </w:rPr>
        <w:t>problema/solicitação;</w:t>
      </w:r>
    </w:p>
    <w:p w:rsidR="00F65FC5" w:rsidRDefault="000D47E0">
      <w:pPr>
        <w:pStyle w:val="PargrafodaLista"/>
        <w:numPr>
          <w:ilvl w:val="2"/>
          <w:numId w:val="59"/>
        </w:numPr>
        <w:tabs>
          <w:tab w:val="left" w:pos="1844"/>
        </w:tabs>
        <w:spacing w:before="10" w:line="355" w:lineRule="auto"/>
        <w:ind w:right="1417" w:firstLine="0"/>
        <w:rPr>
          <w:sz w:val="20"/>
        </w:rPr>
      </w:pPr>
      <w:r>
        <w:rPr>
          <w:sz w:val="20"/>
        </w:rPr>
        <w:t>Permitir a realização de controle de estoque, com fornecimento de relatório de saldo de estoque, com informações de data de entrada e saída do material, fornecedor, preço unitário, quantidade movimentada, valor total da</w:t>
      </w:r>
      <w:r>
        <w:rPr>
          <w:spacing w:val="-1"/>
          <w:sz w:val="20"/>
        </w:rPr>
        <w:t xml:space="preserve"> </w:t>
      </w:r>
      <w:r>
        <w:rPr>
          <w:sz w:val="20"/>
        </w:rPr>
        <w:t>movimentação;</w:t>
      </w:r>
    </w:p>
    <w:p w:rsidR="00F65FC5" w:rsidRDefault="000D47E0">
      <w:pPr>
        <w:pStyle w:val="PargrafodaLista"/>
        <w:numPr>
          <w:ilvl w:val="2"/>
          <w:numId w:val="59"/>
        </w:numPr>
        <w:tabs>
          <w:tab w:val="left" w:pos="1844"/>
        </w:tabs>
        <w:spacing w:before="6"/>
        <w:ind w:left="1843" w:hanging="283"/>
        <w:rPr>
          <w:sz w:val="20"/>
        </w:rPr>
      </w:pPr>
      <w:r>
        <w:rPr>
          <w:sz w:val="20"/>
        </w:rPr>
        <w:t>Todos os materiais deverão ser registrados e movimentados pela sua menor unidade de</w:t>
      </w:r>
      <w:r>
        <w:rPr>
          <w:spacing w:val="-12"/>
          <w:sz w:val="20"/>
        </w:rPr>
        <w:t xml:space="preserve"> </w:t>
      </w:r>
      <w:r>
        <w:rPr>
          <w:sz w:val="20"/>
        </w:rPr>
        <w:t>medida.</w:t>
      </w:r>
    </w:p>
    <w:p w:rsidR="00F65FC5" w:rsidRDefault="000D47E0">
      <w:pPr>
        <w:pStyle w:val="PargrafodaLista"/>
        <w:numPr>
          <w:ilvl w:val="2"/>
          <w:numId w:val="59"/>
        </w:numPr>
        <w:tabs>
          <w:tab w:val="left" w:pos="1844"/>
        </w:tabs>
        <w:spacing w:before="112"/>
        <w:ind w:left="1843" w:hanging="283"/>
        <w:rPr>
          <w:sz w:val="20"/>
        </w:rPr>
      </w:pPr>
      <w:r>
        <w:rPr>
          <w:sz w:val="20"/>
        </w:rPr>
        <w:t>Possuir interface gráfica de fácil</w:t>
      </w:r>
      <w:r>
        <w:rPr>
          <w:spacing w:val="-2"/>
          <w:sz w:val="20"/>
        </w:rPr>
        <w:t xml:space="preserve"> </w:t>
      </w:r>
      <w:r>
        <w:rPr>
          <w:sz w:val="20"/>
        </w:rPr>
        <w:t>utilização;</w:t>
      </w:r>
    </w:p>
    <w:p w:rsidR="00F65FC5" w:rsidRDefault="000D47E0">
      <w:pPr>
        <w:pStyle w:val="PargrafodaLista"/>
        <w:numPr>
          <w:ilvl w:val="2"/>
          <w:numId w:val="59"/>
        </w:numPr>
        <w:tabs>
          <w:tab w:val="left" w:pos="1844"/>
        </w:tabs>
        <w:spacing w:before="115" w:line="350" w:lineRule="auto"/>
        <w:ind w:right="1425" w:firstLine="0"/>
        <w:rPr>
          <w:sz w:val="20"/>
        </w:rPr>
      </w:pPr>
      <w:r>
        <w:rPr>
          <w:sz w:val="20"/>
        </w:rPr>
        <w:t>Permitir a limitação de acesso a módulos e funcionalidades específicas por meio de senha pessoal;</w:t>
      </w:r>
    </w:p>
    <w:p w:rsidR="00F65FC5" w:rsidRDefault="000D47E0">
      <w:pPr>
        <w:pStyle w:val="Corpodetexto"/>
        <w:spacing w:before="132" w:line="276" w:lineRule="auto"/>
        <w:ind w:left="1560" w:right="1412"/>
        <w:jc w:val="both"/>
      </w:pPr>
      <w:r>
        <w:t>14.4 O software em comento deverá ser apresentado ao HFSE, para efeitos de aprovação, em no máximo 30 (trinta) dias corridos, sendo que deverá estar plenamente em operação no máximo 60 (sessenta) dias corridos, todos os prazos contados a partir da data de assinatura do contrato.</w:t>
      </w:r>
    </w:p>
    <w:p w:rsidR="00F65FC5" w:rsidRDefault="000D47E0">
      <w:pPr>
        <w:pStyle w:val="PargrafodaLista"/>
        <w:numPr>
          <w:ilvl w:val="1"/>
          <w:numId w:val="58"/>
        </w:numPr>
        <w:tabs>
          <w:tab w:val="left" w:pos="2324"/>
        </w:tabs>
        <w:spacing w:before="118" w:line="276" w:lineRule="auto"/>
        <w:ind w:right="1421" w:firstLine="0"/>
        <w:rPr>
          <w:sz w:val="20"/>
        </w:rPr>
      </w:pPr>
      <w:r>
        <w:rPr>
          <w:sz w:val="20"/>
        </w:rPr>
        <w:t>A CONTRATADA deverá encaminhar ao HFSE o backup do banco de dados do software em apreço sempre que solicitado formalmente pela</w:t>
      </w:r>
      <w:r>
        <w:rPr>
          <w:spacing w:val="-2"/>
          <w:sz w:val="20"/>
        </w:rPr>
        <w:t xml:space="preserve"> </w:t>
      </w:r>
      <w:r>
        <w:rPr>
          <w:sz w:val="20"/>
        </w:rPr>
        <w:t>FISCALIZAÇÃO.</w:t>
      </w:r>
    </w:p>
    <w:p w:rsidR="00F65FC5" w:rsidRDefault="00F65FC5">
      <w:pPr>
        <w:pStyle w:val="Corpodetexto"/>
        <w:spacing w:before="1"/>
        <w:rPr>
          <w:sz w:val="23"/>
        </w:rPr>
      </w:pPr>
    </w:p>
    <w:p w:rsidR="00F65FC5" w:rsidRDefault="000D47E0">
      <w:pPr>
        <w:pStyle w:val="PargrafodaLista"/>
        <w:numPr>
          <w:ilvl w:val="1"/>
          <w:numId w:val="58"/>
        </w:numPr>
        <w:tabs>
          <w:tab w:val="left" w:pos="2269"/>
        </w:tabs>
        <w:spacing w:line="276" w:lineRule="auto"/>
        <w:ind w:right="1425" w:firstLine="0"/>
        <w:rPr>
          <w:sz w:val="20"/>
        </w:rPr>
      </w:pPr>
      <w:r>
        <w:rPr>
          <w:sz w:val="20"/>
        </w:rPr>
        <w:t>As intervenções de manutenção realizadas em equipamentos de grande porte e/ou críticos deverão ser inseridas no sistema e ser contabilizadas nas estatísticas em no máximo 3 dias depois de</w:t>
      </w:r>
      <w:r>
        <w:rPr>
          <w:spacing w:val="-2"/>
          <w:sz w:val="20"/>
        </w:rPr>
        <w:t xml:space="preserve"> </w:t>
      </w:r>
      <w:r>
        <w:rPr>
          <w:sz w:val="20"/>
        </w:rPr>
        <w:t>executadas.</w:t>
      </w:r>
    </w:p>
    <w:p w:rsidR="00F65FC5" w:rsidRDefault="00F65FC5">
      <w:pPr>
        <w:pStyle w:val="Corpodetexto"/>
        <w:spacing w:before="11"/>
        <w:rPr>
          <w:sz w:val="19"/>
        </w:rPr>
      </w:pPr>
    </w:p>
    <w:p w:rsidR="00F65FC5" w:rsidRDefault="000D47E0">
      <w:pPr>
        <w:pStyle w:val="PargrafodaLista"/>
        <w:numPr>
          <w:ilvl w:val="1"/>
          <w:numId w:val="58"/>
        </w:numPr>
        <w:tabs>
          <w:tab w:val="left" w:pos="2269"/>
        </w:tabs>
        <w:spacing w:line="276" w:lineRule="auto"/>
        <w:ind w:right="1419" w:firstLine="0"/>
        <w:rPr>
          <w:sz w:val="20"/>
        </w:rPr>
      </w:pPr>
      <w:r>
        <w:rPr>
          <w:sz w:val="20"/>
        </w:rPr>
        <w:t xml:space="preserve">O software deverá permitir a inserção para justificativa </w:t>
      </w:r>
      <w:r>
        <w:rPr>
          <w:spacing w:val="3"/>
          <w:sz w:val="20"/>
        </w:rPr>
        <w:t xml:space="preserve">de </w:t>
      </w:r>
      <w:r>
        <w:rPr>
          <w:sz w:val="20"/>
        </w:rPr>
        <w:t>intervenções de manutenção em ambientes, equipamentos e sistemas priorizados pelo</w:t>
      </w:r>
      <w:r>
        <w:rPr>
          <w:spacing w:val="6"/>
          <w:sz w:val="20"/>
        </w:rPr>
        <w:t xml:space="preserve"> </w:t>
      </w:r>
      <w:r>
        <w:rPr>
          <w:sz w:val="20"/>
        </w:rPr>
        <w:t>HFSE.</w:t>
      </w:r>
    </w:p>
    <w:p w:rsidR="00F65FC5" w:rsidRDefault="00F65FC5">
      <w:pPr>
        <w:pStyle w:val="Corpodetexto"/>
      </w:pPr>
    </w:p>
    <w:p w:rsidR="00F65FC5" w:rsidRDefault="000D47E0">
      <w:pPr>
        <w:pStyle w:val="PargrafodaLista"/>
        <w:numPr>
          <w:ilvl w:val="2"/>
          <w:numId w:val="58"/>
        </w:numPr>
        <w:tabs>
          <w:tab w:val="left" w:pos="2269"/>
        </w:tabs>
        <w:spacing w:line="278" w:lineRule="auto"/>
        <w:ind w:right="1425" w:firstLine="0"/>
        <w:rPr>
          <w:sz w:val="20"/>
        </w:rPr>
      </w:pPr>
      <w:r>
        <w:rPr>
          <w:sz w:val="20"/>
        </w:rPr>
        <w:t>A justificativa supracitada deverá ser parte integrante dos relatórios de serviços executados a serem emitidos por meio do sistema de manutenção</w:t>
      </w:r>
      <w:r>
        <w:rPr>
          <w:spacing w:val="-1"/>
          <w:sz w:val="20"/>
        </w:rPr>
        <w:t xml:space="preserve"> </w:t>
      </w:r>
      <w:r>
        <w:rPr>
          <w:sz w:val="20"/>
        </w:rPr>
        <w:t>predial.</w:t>
      </w:r>
    </w:p>
    <w:p w:rsidR="00F65FC5" w:rsidRDefault="00F65FC5">
      <w:pPr>
        <w:pStyle w:val="Corpodetexto"/>
        <w:spacing w:before="7"/>
        <w:rPr>
          <w:sz w:val="22"/>
        </w:rPr>
      </w:pPr>
    </w:p>
    <w:p w:rsidR="00F65FC5" w:rsidRDefault="000D47E0">
      <w:pPr>
        <w:pStyle w:val="PargrafodaLista"/>
        <w:numPr>
          <w:ilvl w:val="1"/>
          <w:numId w:val="58"/>
        </w:numPr>
        <w:tabs>
          <w:tab w:val="left" w:pos="2269"/>
        </w:tabs>
        <w:spacing w:before="1" w:line="276" w:lineRule="auto"/>
        <w:ind w:right="1425" w:firstLine="0"/>
        <w:rPr>
          <w:sz w:val="20"/>
        </w:rPr>
      </w:pPr>
      <w:r>
        <w:rPr>
          <w:sz w:val="20"/>
        </w:rPr>
        <w:t>O sistema de gerenciamento da manutenção deverá permitir a extração de relatórios estatísticos relativos a sistemas e famílias de equipamentos priorizadas pelo HFSE.</w:t>
      </w:r>
    </w:p>
    <w:p w:rsidR="00F65FC5" w:rsidRDefault="00F65FC5">
      <w:pPr>
        <w:pStyle w:val="Corpodetexto"/>
        <w:rPr>
          <w:sz w:val="23"/>
        </w:rPr>
      </w:pPr>
    </w:p>
    <w:p w:rsidR="00F65FC5" w:rsidRDefault="000D47E0">
      <w:pPr>
        <w:pStyle w:val="PargrafodaLista"/>
        <w:numPr>
          <w:ilvl w:val="1"/>
          <w:numId w:val="58"/>
        </w:numPr>
        <w:tabs>
          <w:tab w:val="left" w:pos="2269"/>
        </w:tabs>
        <w:spacing w:before="1" w:line="276" w:lineRule="auto"/>
        <w:ind w:right="1423" w:firstLine="0"/>
        <w:rPr>
          <w:sz w:val="20"/>
        </w:rPr>
      </w:pPr>
      <w:r>
        <w:rPr>
          <w:sz w:val="20"/>
        </w:rPr>
        <w:t>O software deverá permitir a avaliação do planejamento e gerenciamento da manutenção através de parâmetros estatísticos e índices de desempenho, tais</w:t>
      </w:r>
      <w:r>
        <w:rPr>
          <w:spacing w:val="-4"/>
          <w:sz w:val="20"/>
        </w:rPr>
        <w:t xml:space="preserve"> </w:t>
      </w:r>
      <w:r>
        <w:rPr>
          <w:sz w:val="20"/>
        </w:rPr>
        <w:t>como:</w:t>
      </w:r>
    </w:p>
    <w:p w:rsidR="00F65FC5" w:rsidRDefault="000D47E0">
      <w:pPr>
        <w:pStyle w:val="PargrafodaLista"/>
        <w:numPr>
          <w:ilvl w:val="3"/>
          <w:numId w:val="57"/>
        </w:numPr>
        <w:tabs>
          <w:tab w:val="left" w:pos="2413"/>
        </w:tabs>
        <w:spacing w:before="119" w:line="276" w:lineRule="auto"/>
        <w:ind w:right="1411" w:firstLine="0"/>
        <w:jc w:val="both"/>
        <w:rPr>
          <w:sz w:val="20"/>
        </w:rPr>
      </w:pPr>
      <w:r>
        <w:rPr>
          <w:sz w:val="20"/>
        </w:rPr>
        <w:t>Índices Relacionados à Gestão de Equipamentos – Tempo Médio entre Falhas, Tempo Médio para Reparos, Tempo Médio para Falha e Disponibilidade do Equipamento entre</w:t>
      </w:r>
      <w:r>
        <w:rPr>
          <w:spacing w:val="-15"/>
          <w:sz w:val="20"/>
        </w:rPr>
        <w:t xml:space="preserve"> </w:t>
      </w:r>
      <w:r>
        <w:rPr>
          <w:sz w:val="20"/>
        </w:rPr>
        <w:t>outros.</w:t>
      </w:r>
    </w:p>
    <w:p w:rsidR="00F65FC5" w:rsidRDefault="00F65FC5">
      <w:pPr>
        <w:spacing w:line="276" w:lineRule="auto"/>
        <w:jc w:val="both"/>
        <w:rPr>
          <w:sz w:val="20"/>
        </w:rPr>
        <w:sectPr w:rsidR="00F65FC5">
          <w:pgSz w:w="11910" w:h="16840"/>
          <w:pgMar w:top="1560" w:right="0" w:bottom="1160" w:left="0" w:header="342" w:footer="962" w:gutter="0"/>
          <w:cols w:space="720"/>
        </w:sectPr>
      </w:pPr>
    </w:p>
    <w:p w:rsidR="00F65FC5" w:rsidRDefault="00F65FC5">
      <w:pPr>
        <w:pStyle w:val="Corpodetexto"/>
        <w:spacing w:before="10"/>
        <w:rPr>
          <w:sz w:val="27"/>
        </w:rPr>
      </w:pPr>
    </w:p>
    <w:p w:rsidR="00F65FC5" w:rsidRDefault="000D47E0">
      <w:pPr>
        <w:pStyle w:val="PargrafodaLista"/>
        <w:numPr>
          <w:ilvl w:val="3"/>
          <w:numId w:val="57"/>
        </w:numPr>
        <w:tabs>
          <w:tab w:val="left" w:pos="2271"/>
        </w:tabs>
        <w:spacing w:before="93" w:line="276" w:lineRule="auto"/>
        <w:ind w:left="1418" w:right="1554" w:firstLine="0"/>
        <w:jc w:val="left"/>
        <w:rPr>
          <w:sz w:val="20"/>
        </w:rPr>
      </w:pPr>
      <w:r>
        <w:rPr>
          <w:sz w:val="20"/>
        </w:rPr>
        <w:t>Índices Relacionados à Gestão de Custos – Custo de Manutenção por faturamento entre outros.</w:t>
      </w:r>
    </w:p>
    <w:p w:rsidR="00F65FC5" w:rsidRDefault="000D47E0">
      <w:pPr>
        <w:pStyle w:val="PargrafodaLista"/>
        <w:numPr>
          <w:ilvl w:val="3"/>
          <w:numId w:val="57"/>
        </w:numPr>
        <w:tabs>
          <w:tab w:val="left" w:pos="2271"/>
        </w:tabs>
        <w:spacing w:before="119" w:line="276" w:lineRule="auto"/>
        <w:ind w:left="1418" w:right="1558" w:firstLine="0"/>
        <w:jc w:val="both"/>
        <w:rPr>
          <w:sz w:val="20"/>
        </w:rPr>
      </w:pPr>
      <w:r>
        <w:rPr>
          <w:sz w:val="20"/>
        </w:rPr>
        <w:t>Índices Relacionados à Gestão de Recursos – Trabalho em Manutenção Corretiva, Trabalho em Manutenção Preventiva, Outras Atividades de Pessoal, Horas não Apuradas com Pessoal de Manutenção entre</w:t>
      </w:r>
      <w:r>
        <w:rPr>
          <w:spacing w:val="1"/>
          <w:sz w:val="20"/>
        </w:rPr>
        <w:t xml:space="preserve"> </w:t>
      </w:r>
      <w:r>
        <w:rPr>
          <w:sz w:val="20"/>
        </w:rPr>
        <w:t>outros</w:t>
      </w:r>
    </w:p>
    <w:p w:rsidR="00F65FC5" w:rsidRDefault="000D47E0">
      <w:pPr>
        <w:pStyle w:val="PargrafodaLista"/>
        <w:numPr>
          <w:ilvl w:val="3"/>
          <w:numId w:val="57"/>
        </w:numPr>
        <w:tabs>
          <w:tab w:val="left" w:pos="2271"/>
        </w:tabs>
        <w:spacing w:before="121"/>
        <w:ind w:left="2270"/>
        <w:jc w:val="both"/>
        <w:rPr>
          <w:sz w:val="20"/>
        </w:rPr>
      </w:pPr>
      <w:r>
        <w:rPr>
          <w:sz w:val="20"/>
        </w:rPr>
        <w:t>Backlog – referente às ações de</w:t>
      </w:r>
      <w:r>
        <w:rPr>
          <w:spacing w:val="-5"/>
          <w:sz w:val="20"/>
        </w:rPr>
        <w:t xml:space="preserve"> </w:t>
      </w:r>
      <w:r>
        <w:rPr>
          <w:sz w:val="20"/>
        </w:rPr>
        <w:t>manutenção.</w:t>
      </w:r>
    </w:p>
    <w:p w:rsidR="00F65FC5" w:rsidRDefault="000D47E0">
      <w:pPr>
        <w:pStyle w:val="PargrafodaLista"/>
        <w:numPr>
          <w:ilvl w:val="1"/>
          <w:numId w:val="56"/>
        </w:numPr>
        <w:tabs>
          <w:tab w:val="left" w:pos="2127"/>
        </w:tabs>
        <w:spacing w:before="154"/>
        <w:rPr>
          <w:sz w:val="20"/>
        </w:rPr>
      </w:pPr>
      <w:r>
        <w:rPr>
          <w:sz w:val="20"/>
        </w:rPr>
        <w:t>E ainda emitir Relatório Mensal de Manutenção</w:t>
      </w:r>
      <w:r>
        <w:rPr>
          <w:spacing w:val="-6"/>
          <w:sz w:val="20"/>
        </w:rPr>
        <w:t xml:space="preserve"> </w:t>
      </w:r>
      <w:r>
        <w:rPr>
          <w:sz w:val="20"/>
        </w:rPr>
        <w:t>contendo:</w:t>
      </w:r>
    </w:p>
    <w:p w:rsidR="00F65FC5" w:rsidRDefault="000D47E0">
      <w:pPr>
        <w:pStyle w:val="PargrafodaLista"/>
        <w:numPr>
          <w:ilvl w:val="0"/>
          <w:numId w:val="74"/>
        </w:numPr>
        <w:tabs>
          <w:tab w:val="left" w:pos="1703"/>
        </w:tabs>
        <w:spacing w:before="153"/>
        <w:ind w:left="1702" w:hanging="284"/>
        <w:rPr>
          <w:sz w:val="20"/>
        </w:rPr>
      </w:pPr>
      <w:r>
        <w:rPr>
          <w:sz w:val="20"/>
        </w:rPr>
        <w:t>Serviços preventivos</w:t>
      </w:r>
      <w:r>
        <w:rPr>
          <w:spacing w:val="-1"/>
          <w:sz w:val="20"/>
        </w:rPr>
        <w:t xml:space="preserve"> </w:t>
      </w:r>
      <w:r>
        <w:rPr>
          <w:sz w:val="20"/>
        </w:rPr>
        <w:t>executados</w:t>
      </w:r>
    </w:p>
    <w:p w:rsidR="00F65FC5" w:rsidRDefault="000D47E0">
      <w:pPr>
        <w:pStyle w:val="PargrafodaLista"/>
        <w:numPr>
          <w:ilvl w:val="0"/>
          <w:numId w:val="74"/>
        </w:numPr>
        <w:tabs>
          <w:tab w:val="left" w:pos="1703"/>
        </w:tabs>
        <w:spacing w:before="114"/>
        <w:ind w:left="1702" w:hanging="284"/>
        <w:rPr>
          <w:sz w:val="20"/>
        </w:rPr>
      </w:pPr>
      <w:r>
        <w:rPr>
          <w:sz w:val="20"/>
        </w:rPr>
        <w:t>Serviços corretivos</w:t>
      </w:r>
      <w:r>
        <w:rPr>
          <w:spacing w:val="-1"/>
          <w:sz w:val="20"/>
        </w:rPr>
        <w:t xml:space="preserve"> </w:t>
      </w:r>
      <w:r>
        <w:rPr>
          <w:sz w:val="20"/>
        </w:rPr>
        <w:t>executados</w:t>
      </w:r>
    </w:p>
    <w:p w:rsidR="00F65FC5" w:rsidRDefault="000D47E0">
      <w:pPr>
        <w:pStyle w:val="PargrafodaLista"/>
        <w:numPr>
          <w:ilvl w:val="0"/>
          <w:numId w:val="74"/>
        </w:numPr>
        <w:tabs>
          <w:tab w:val="left" w:pos="1703"/>
        </w:tabs>
        <w:spacing w:before="113"/>
        <w:ind w:left="1702" w:hanging="284"/>
        <w:rPr>
          <w:sz w:val="20"/>
        </w:rPr>
      </w:pPr>
      <w:r>
        <w:rPr>
          <w:sz w:val="20"/>
        </w:rPr>
        <w:t>Serviços em</w:t>
      </w:r>
      <w:r>
        <w:rPr>
          <w:spacing w:val="2"/>
          <w:sz w:val="20"/>
        </w:rPr>
        <w:t xml:space="preserve"> </w:t>
      </w:r>
      <w:r>
        <w:rPr>
          <w:sz w:val="20"/>
        </w:rPr>
        <w:t>andamento</w:t>
      </w:r>
    </w:p>
    <w:p w:rsidR="00F65FC5" w:rsidRDefault="000D47E0">
      <w:pPr>
        <w:pStyle w:val="PargrafodaLista"/>
        <w:numPr>
          <w:ilvl w:val="0"/>
          <w:numId w:val="74"/>
        </w:numPr>
        <w:tabs>
          <w:tab w:val="left" w:pos="1703"/>
        </w:tabs>
        <w:spacing w:before="116"/>
        <w:ind w:left="1702" w:hanging="284"/>
        <w:rPr>
          <w:sz w:val="20"/>
        </w:rPr>
      </w:pPr>
      <w:r>
        <w:rPr>
          <w:sz w:val="20"/>
        </w:rPr>
        <w:t>Serviços a executar com cronograma aprovado pela</w:t>
      </w:r>
      <w:r>
        <w:rPr>
          <w:spacing w:val="3"/>
          <w:sz w:val="20"/>
        </w:rPr>
        <w:t xml:space="preserve"> </w:t>
      </w:r>
      <w:r>
        <w:rPr>
          <w:sz w:val="20"/>
        </w:rPr>
        <w:t>fiscalização</w:t>
      </w:r>
    </w:p>
    <w:p w:rsidR="00F65FC5" w:rsidRDefault="000D47E0">
      <w:pPr>
        <w:pStyle w:val="PargrafodaLista"/>
        <w:numPr>
          <w:ilvl w:val="0"/>
          <w:numId w:val="74"/>
        </w:numPr>
        <w:tabs>
          <w:tab w:val="left" w:pos="1703"/>
        </w:tabs>
        <w:spacing w:before="112"/>
        <w:ind w:left="1702" w:hanging="284"/>
        <w:rPr>
          <w:sz w:val="20"/>
        </w:rPr>
      </w:pPr>
      <w:r>
        <w:rPr>
          <w:sz w:val="20"/>
        </w:rPr>
        <w:t>Estudos e levantamentos realizados</w:t>
      </w:r>
    </w:p>
    <w:p w:rsidR="00F65FC5" w:rsidRDefault="000D47E0">
      <w:pPr>
        <w:pStyle w:val="PargrafodaLista"/>
        <w:numPr>
          <w:ilvl w:val="0"/>
          <w:numId w:val="74"/>
        </w:numPr>
        <w:tabs>
          <w:tab w:val="left" w:pos="1703"/>
        </w:tabs>
        <w:spacing w:before="113"/>
        <w:ind w:left="1702" w:hanging="284"/>
        <w:rPr>
          <w:sz w:val="20"/>
        </w:rPr>
      </w:pPr>
      <w:r>
        <w:rPr>
          <w:sz w:val="20"/>
        </w:rPr>
        <w:t>Avaliações dos equipamentos e sistemas</w:t>
      </w:r>
    </w:p>
    <w:p w:rsidR="00F65FC5" w:rsidRDefault="000D47E0">
      <w:pPr>
        <w:pStyle w:val="PargrafodaLista"/>
        <w:numPr>
          <w:ilvl w:val="0"/>
          <w:numId w:val="74"/>
        </w:numPr>
        <w:tabs>
          <w:tab w:val="left" w:pos="1703"/>
        </w:tabs>
        <w:spacing w:before="115"/>
        <w:ind w:left="1702" w:hanging="284"/>
        <w:rPr>
          <w:sz w:val="20"/>
        </w:rPr>
      </w:pPr>
      <w:r>
        <w:rPr>
          <w:sz w:val="20"/>
        </w:rPr>
        <w:t>Relatórios de</w:t>
      </w:r>
      <w:r>
        <w:rPr>
          <w:spacing w:val="-6"/>
          <w:sz w:val="20"/>
        </w:rPr>
        <w:t xml:space="preserve"> </w:t>
      </w:r>
      <w:r>
        <w:rPr>
          <w:sz w:val="20"/>
        </w:rPr>
        <w:t>alerta</w:t>
      </w:r>
    </w:p>
    <w:p w:rsidR="00F65FC5" w:rsidRDefault="000D47E0">
      <w:pPr>
        <w:pStyle w:val="PargrafodaLista"/>
        <w:numPr>
          <w:ilvl w:val="0"/>
          <w:numId w:val="74"/>
        </w:numPr>
        <w:tabs>
          <w:tab w:val="left" w:pos="1703"/>
        </w:tabs>
        <w:spacing w:before="112"/>
        <w:ind w:left="1702" w:hanging="284"/>
        <w:rPr>
          <w:sz w:val="20"/>
        </w:rPr>
      </w:pPr>
      <w:r>
        <w:rPr>
          <w:sz w:val="20"/>
        </w:rPr>
        <w:t>Fichas de</w:t>
      </w:r>
      <w:r>
        <w:rPr>
          <w:spacing w:val="-7"/>
          <w:sz w:val="20"/>
        </w:rPr>
        <w:t xml:space="preserve"> </w:t>
      </w:r>
      <w:r>
        <w:rPr>
          <w:sz w:val="20"/>
        </w:rPr>
        <w:t>inspeção</w:t>
      </w:r>
    </w:p>
    <w:p w:rsidR="00F65FC5" w:rsidRDefault="000D47E0">
      <w:pPr>
        <w:pStyle w:val="PargrafodaLista"/>
        <w:numPr>
          <w:ilvl w:val="0"/>
          <w:numId w:val="74"/>
        </w:numPr>
        <w:tabs>
          <w:tab w:val="left" w:pos="1703"/>
        </w:tabs>
        <w:spacing w:before="113"/>
        <w:ind w:left="1702" w:hanging="284"/>
        <w:rPr>
          <w:sz w:val="20"/>
        </w:rPr>
      </w:pPr>
      <w:r>
        <w:rPr>
          <w:sz w:val="20"/>
        </w:rPr>
        <w:t>Quadro resumo de apropriação por ordem de</w:t>
      </w:r>
      <w:r>
        <w:rPr>
          <w:spacing w:val="-3"/>
          <w:sz w:val="20"/>
        </w:rPr>
        <w:t xml:space="preserve"> </w:t>
      </w:r>
      <w:r>
        <w:rPr>
          <w:sz w:val="20"/>
        </w:rPr>
        <w:t>serviço</w:t>
      </w:r>
    </w:p>
    <w:p w:rsidR="00F65FC5" w:rsidRDefault="000D47E0">
      <w:pPr>
        <w:pStyle w:val="PargrafodaLista"/>
        <w:numPr>
          <w:ilvl w:val="0"/>
          <w:numId w:val="74"/>
        </w:numPr>
        <w:tabs>
          <w:tab w:val="left" w:pos="1703"/>
        </w:tabs>
        <w:spacing w:before="115"/>
        <w:ind w:left="1702" w:hanging="284"/>
        <w:rPr>
          <w:sz w:val="20"/>
        </w:rPr>
      </w:pPr>
      <w:r>
        <w:rPr>
          <w:sz w:val="20"/>
        </w:rPr>
        <w:t>Relatório de vistoria mensal da</w:t>
      </w:r>
      <w:r>
        <w:rPr>
          <w:spacing w:val="-3"/>
          <w:sz w:val="20"/>
        </w:rPr>
        <w:t xml:space="preserve"> </w:t>
      </w:r>
      <w:r>
        <w:rPr>
          <w:sz w:val="20"/>
        </w:rPr>
        <w:t>CONTRATADA</w:t>
      </w:r>
    </w:p>
    <w:p w:rsidR="00F65FC5" w:rsidRDefault="000D47E0">
      <w:pPr>
        <w:pStyle w:val="PargrafodaLista"/>
        <w:numPr>
          <w:ilvl w:val="0"/>
          <w:numId w:val="74"/>
        </w:numPr>
        <w:tabs>
          <w:tab w:val="left" w:pos="1703"/>
        </w:tabs>
        <w:spacing w:before="113"/>
        <w:ind w:left="1702" w:hanging="284"/>
        <w:rPr>
          <w:sz w:val="20"/>
        </w:rPr>
      </w:pPr>
      <w:r>
        <w:rPr>
          <w:sz w:val="20"/>
        </w:rPr>
        <w:t>Acesso a controle de estoque dinâmico dos</w:t>
      </w:r>
      <w:r>
        <w:rPr>
          <w:spacing w:val="-2"/>
          <w:sz w:val="20"/>
        </w:rPr>
        <w:t xml:space="preserve"> </w:t>
      </w:r>
      <w:r>
        <w:rPr>
          <w:sz w:val="20"/>
        </w:rPr>
        <w:t>Almoxarifados.</w:t>
      </w:r>
    </w:p>
    <w:p w:rsidR="00F65FC5" w:rsidRDefault="000D47E0">
      <w:pPr>
        <w:pStyle w:val="PargrafodaLista"/>
        <w:numPr>
          <w:ilvl w:val="0"/>
          <w:numId w:val="74"/>
        </w:numPr>
        <w:tabs>
          <w:tab w:val="left" w:pos="1703"/>
        </w:tabs>
        <w:spacing w:before="112"/>
        <w:ind w:left="1702" w:hanging="284"/>
        <w:rPr>
          <w:sz w:val="20"/>
        </w:rPr>
      </w:pPr>
      <w:r>
        <w:rPr>
          <w:sz w:val="20"/>
        </w:rPr>
        <w:t>Painel de Controle com OS’s abertas, pendentes, em execução e executadas (Em tempo</w:t>
      </w:r>
      <w:r>
        <w:rPr>
          <w:spacing w:val="-16"/>
          <w:sz w:val="20"/>
        </w:rPr>
        <w:t xml:space="preserve"> </w:t>
      </w:r>
      <w:r>
        <w:rPr>
          <w:sz w:val="20"/>
        </w:rPr>
        <w:t>real).</w:t>
      </w:r>
    </w:p>
    <w:p w:rsidR="00F65FC5" w:rsidRDefault="000D47E0">
      <w:pPr>
        <w:pStyle w:val="PargrafodaLista"/>
        <w:numPr>
          <w:ilvl w:val="0"/>
          <w:numId w:val="74"/>
        </w:numPr>
        <w:tabs>
          <w:tab w:val="left" w:pos="1703"/>
        </w:tabs>
        <w:spacing w:before="115" w:line="355" w:lineRule="auto"/>
        <w:ind w:right="1559" w:firstLine="0"/>
        <w:rPr>
          <w:sz w:val="20"/>
        </w:rPr>
      </w:pPr>
      <w:r>
        <w:rPr>
          <w:sz w:val="20"/>
        </w:rPr>
        <w:t>Relatório com status do desenvolvimento dos serviços corretivos, contendo os serviços previstos para o semestre, estimativa de custos, serviços em desenvolvimento de escopo, serviços em fase de orçamento, serviços em execução e serviços</w:t>
      </w:r>
      <w:r>
        <w:rPr>
          <w:spacing w:val="-3"/>
          <w:sz w:val="20"/>
        </w:rPr>
        <w:t xml:space="preserve"> </w:t>
      </w:r>
      <w:r>
        <w:rPr>
          <w:sz w:val="20"/>
        </w:rPr>
        <w:t>previstos.</w:t>
      </w:r>
    </w:p>
    <w:p w:rsidR="00F65FC5" w:rsidRDefault="000D47E0">
      <w:pPr>
        <w:pStyle w:val="PargrafodaLista"/>
        <w:numPr>
          <w:ilvl w:val="1"/>
          <w:numId w:val="56"/>
        </w:numPr>
        <w:tabs>
          <w:tab w:val="left" w:pos="2182"/>
        </w:tabs>
        <w:spacing w:before="127" w:line="276" w:lineRule="auto"/>
        <w:ind w:left="1418" w:right="1557" w:firstLine="0"/>
        <w:rPr>
          <w:sz w:val="20"/>
        </w:rPr>
      </w:pPr>
      <w:r>
        <w:rPr>
          <w:sz w:val="20"/>
        </w:rPr>
        <w:t xml:space="preserve">O Sistema de Gerenciamento da Manutenção Predial deverá permitir à fiscalização acompanhar todas as atividades em andamento, pendentes e previstas. </w:t>
      </w:r>
      <w:r>
        <w:rPr>
          <w:spacing w:val="2"/>
          <w:sz w:val="20"/>
        </w:rPr>
        <w:t xml:space="preserve">Bem </w:t>
      </w:r>
      <w:r>
        <w:rPr>
          <w:sz w:val="20"/>
        </w:rPr>
        <w:t>como deverá proporcionar autonomia à Fiscalização sem a necessidade de intermediação da Contratada para geração de relatórios e análises técnicas.</w:t>
      </w:r>
    </w:p>
    <w:p w:rsidR="00F65FC5" w:rsidRDefault="00F65FC5">
      <w:pPr>
        <w:pStyle w:val="Corpodetexto"/>
        <w:rPr>
          <w:sz w:val="23"/>
        </w:rPr>
      </w:pPr>
    </w:p>
    <w:p w:rsidR="00F65FC5" w:rsidRDefault="000D47E0">
      <w:pPr>
        <w:pStyle w:val="PargrafodaLista"/>
        <w:numPr>
          <w:ilvl w:val="1"/>
          <w:numId w:val="56"/>
        </w:numPr>
        <w:tabs>
          <w:tab w:val="left" w:pos="2127"/>
        </w:tabs>
        <w:spacing w:line="276" w:lineRule="auto"/>
        <w:ind w:left="1418" w:right="1553" w:firstLine="0"/>
        <w:rPr>
          <w:sz w:val="20"/>
        </w:rPr>
      </w:pPr>
      <w:r>
        <w:rPr>
          <w:sz w:val="20"/>
        </w:rPr>
        <w:t>Espera-se que com a disponibilização de um Sistema de Gerenciamento de Manutenção Predial eficiente a Fiscalização possa reunir mais subsídios para acompanhar o cumprimento das obrigações contratuais, reduzindo o tempo de indisponibilidade dos sistemas críticos nas  instalações do HFSE, bem como acompanhar o desempenho da</w:t>
      </w:r>
      <w:r>
        <w:rPr>
          <w:spacing w:val="-5"/>
          <w:sz w:val="20"/>
        </w:rPr>
        <w:t xml:space="preserve"> </w:t>
      </w:r>
      <w:r>
        <w:rPr>
          <w:sz w:val="20"/>
        </w:rPr>
        <w:t>Contratada.</w:t>
      </w:r>
    </w:p>
    <w:p w:rsidR="00F65FC5" w:rsidRDefault="00F65FC5">
      <w:pPr>
        <w:pStyle w:val="Corpodetexto"/>
        <w:spacing w:before="11"/>
        <w:rPr>
          <w:sz w:val="19"/>
        </w:rPr>
      </w:pPr>
    </w:p>
    <w:p w:rsidR="00F65FC5" w:rsidRDefault="000D47E0">
      <w:pPr>
        <w:pStyle w:val="PargrafodaLista"/>
        <w:numPr>
          <w:ilvl w:val="1"/>
          <w:numId w:val="56"/>
        </w:numPr>
        <w:tabs>
          <w:tab w:val="left" w:pos="2127"/>
        </w:tabs>
        <w:rPr>
          <w:sz w:val="20"/>
        </w:rPr>
      </w:pPr>
      <w:r>
        <w:rPr>
          <w:sz w:val="20"/>
        </w:rPr>
        <w:t>Ao final do contrato o Banco de Dados gerado pelo software fica no</w:t>
      </w:r>
      <w:r>
        <w:rPr>
          <w:spacing w:val="-13"/>
          <w:sz w:val="20"/>
        </w:rPr>
        <w:t xml:space="preserve"> </w:t>
      </w:r>
      <w:r>
        <w:rPr>
          <w:sz w:val="20"/>
        </w:rPr>
        <w:t>órgão.</w:t>
      </w:r>
    </w:p>
    <w:p w:rsidR="00F65FC5" w:rsidRDefault="00F65FC5">
      <w:pPr>
        <w:pStyle w:val="Corpodetexto"/>
        <w:spacing w:before="9"/>
        <w:rPr>
          <w:sz w:val="22"/>
        </w:rPr>
      </w:pPr>
    </w:p>
    <w:p w:rsidR="00F65FC5" w:rsidRDefault="000D47E0">
      <w:pPr>
        <w:pStyle w:val="Ttulo3"/>
        <w:numPr>
          <w:ilvl w:val="1"/>
          <w:numId w:val="68"/>
        </w:numPr>
        <w:tabs>
          <w:tab w:val="left" w:pos="2127"/>
        </w:tabs>
        <w:ind w:left="2126"/>
        <w:jc w:val="both"/>
      </w:pPr>
      <w:r>
        <w:t>DAS OBRIGAÇÕES DA</w:t>
      </w:r>
      <w:r>
        <w:rPr>
          <w:spacing w:val="-4"/>
        </w:rPr>
        <w:t xml:space="preserve"> </w:t>
      </w:r>
      <w:r>
        <w:t>CONTRATANTE</w:t>
      </w:r>
    </w:p>
    <w:p w:rsidR="00F65FC5" w:rsidRDefault="000D47E0">
      <w:pPr>
        <w:pStyle w:val="PargrafodaLista"/>
        <w:numPr>
          <w:ilvl w:val="1"/>
          <w:numId w:val="55"/>
        </w:numPr>
        <w:tabs>
          <w:tab w:val="left" w:pos="2126"/>
          <w:tab w:val="left" w:pos="2127"/>
        </w:tabs>
        <w:spacing w:before="36" w:line="278" w:lineRule="auto"/>
        <w:ind w:right="1554" w:firstLine="0"/>
        <w:jc w:val="left"/>
        <w:rPr>
          <w:sz w:val="20"/>
        </w:rPr>
      </w:pPr>
      <w:r>
        <w:rPr>
          <w:sz w:val="20"/>
        </w:rPr>
        <w:t>Exigir o cumprimento de todas as obrigações assumidas pela Contratada, de acordo com as cláusulas contratuais e os termos de sua</w:t>
      </w:r>
      <w:r>
        <w:rPr>
          <w:spacing w:val="-4"/>
          <w:sz w:val="20"/>
        </w:rPr>
        <w:t xml:space="preserve"> </w:t>
      </w:r>
      <w:r>
        <w:rPr>
          <w:sz w:val="20"/>
        </w:rPr>
        <w:t>proposta;</w:t>
      </w:r>
    </w:p>
    <w:p w:rsidR="00F65FC5" w:rsidRDefault="000D47E0">
      <w:pPr>
        <w:pStyle w:val="PargrafodaLista"/>
        <w:numPr>
          <w:ilvl w:val="1"/>
          <w:numId w:val="55"/>
        </w:numPr>
        <w:tabs>
          <w:tab w:val="left" w:pos="2127"/>
        </w:tabs>
        <w:spacing w:before="117" w:line="276" w:lineRule="auto"/>
        <w:ind w:right="1562" w:firstLine="0"/>
        <w:jc w:val="both"/>
        <w:rPr>
          <w:sz w:val="20"/>
        </w:rPr>
      </w:pPr>
      <w:r>
        <w:rPr>
          <w:sz w:val="20"/>
        </w:rPr>
        <w:t>Exercer o acompanhamento e a fiscalização dos serviços, por servidor especialmente designado, anotando em registro próprio as falhas detectadas, indicando dia, mês e ano, bem como o nome dos empregados eventualmente envolvidos, e encaminhando os apontamentos à</w:t>
      </w:r>
      <w:r>
        <w:rPr>
          <w:spacing w:val="-22"/>
          <w:sz w:val="20"/>
        </w:rPr>
        <w:t xml:space="preserve"> </w:t>
      </w:r>
      <w:r>
        <w:rPr>
          <w:sz w:val="20"/>
        </w:rPr>
        <w:t>autoridade competente para as providências</w:t>
      </w:r>
      <w:r>
        <w:rPr>
          <w:spacing w:val="1"/>
          <w:sz w:val="20"/>
        </w:rPr>
        <w:t xml:space="preserve"> </w:t>
      </w:r>
      <w:r>
        <w:rPr>
          <w:sz w:val="20"/>
        </w:rPr>
        <w:t>cabíveis;</w:t>
      </w:r>
    </w:p>
    <w:p w:rsidR="00F65FC5" w:rsidRDefault="00F65FC5">
      <w:pPr>
        <w:spacing w:line="276" w:lineRule="auto"/>
        <w:jc w:val="both"/>
        <w:rPr>
          <w:sz w:val="20"/>
        </w:rPr>
        <w:sectPr w:rsidR="00F65FC5">
          <w:pgSz w:w="11910" w:h="16840"/>
          <w:pgMar w:top="1560" w:right="0" w:bottom="1160" w:left="0" w:header="342" w:footer="962" w:gutter="0"/>
          <w:cols w:space="720"/>
        </w:sectPr>
      </w:pPr>
    </w:p>
    <w:p w:rsidR="00F65FC5" w:rsidRDefault="00F65FC5">
      <w:pPr>
        <w:pStyle w:val="Corpodetexto"/>
        <w:spacing w:before="10"/>
        <w:rPr>
          <w:sz w:val="27"/>
        </w:rPr>
      </w:pPr>
    </w:p>
    <w:p w:rsidR="00F65FC5" w:rsidRDefault="000D47E0">
      <w:pPr>
        <w:pStyle w:val="PargrafodaLista"/>
        <w:numPr>
          <w:ilvl w:val="1"/>
          <w:numId w:val="55"/>
        </w:numPr>
        <w:tabs>
          <w:tab w:val="left" w:pos="2269"/>
        </w:tabs>
        <w:spacing w:before="93" w:line="276" w:lineRule="auto"/>
        <w:ind w:left="1560" w:right="1423" w:firstLine="0"/>
        <w:jc w:val="both"/>
        <w:rPr>
          <w:sz w:val="20"/>
        </w:rPr>
      </w:pPr>
      <w:r>
        <w:rPr>
          <w:sz w:val="20"/>
        </w:rPr>
        <w:t>Notificar a Contratada por escrito da ocorrência de eventuais imperfeições no curso da execução dos serviços, fixando prazo para a sua</w:t>
      </w:r>
      <w:r>
        <w:rPr>
          <w:spacing w:val="-4"/>
          <w:sz w:val="20"/>
        </w:rPr>
        <w:t xml:space="preserve"> </w:t>
      </w:r>
      <w:r>
        <w:rPr>
          <w:sz w:val="20"/>
        </w:rPr>
        <w:t>correção;</w:t>
      </w:r>
    </w:p>
    <w:p w:rsidR="00F65FC5" w:rsidRDefault="000D47E0">
      <w:pPr>
        <w:pStyle w:val="PargrafodaLista"/>
        <w:numPr>
          <w:ilvl w:val="1"/>
          <w:numId w:val="55"/>
        </w:numPr>
        <w:tabs>
          <w:tab w:val="left" w:pos="2269"/>
        </w:tabs>
        <w:spacing w:before="119" w:line="276" w:lineRule="auto"/>
        <w:ind w:left="1560" w:right="1422" w:firstLine="0"/>
        <w:jc w:val="both"/>
        <w:rPr>
          <w:sz w:val="20"/>
        </w:rPr>
      </w:pPr>
      <w:r>
        <w:rPr>
          <w:sz w:val="20"/>
        </w:rPr>
        <w:t>Não permitir que os empregados da Contratada realizem horas extras, exceto em caso de comprovada necessidade de serviço, formalmente justificada pela autoridade do órgão para o qual o trabalho seja prestado e desde que observado o limite da legislação</w:t>
      </w:r>
      <w:r>
        <w:rPr>
          <w:spacing w:val="-7"/>
          <w:sz w:val="20"/>
        </w:rPr>
        <w:t xml:space="preserve"> </w:t>
      </w:r>
      <w:r>
        <w:rPr>
          <w:sz w:val="20"/>
        </w:rPr>
        <w:t>trabalhista;</w:t>
      </w:r>
    </w:p>
    <w:p w:rsidR="00F65FC5" w:rsidRDefault="000D47E0">
      <w:pPr>
        <w:pStyle w:val="PargrafodaLista"/>
        <w:numPr>
          <w:ilvl w:val="1"/>
          <w:numId w:val="55"/>
        </w:numPr>
        <w:tabs>
          <w:tab w:val="left" w:pos="2269"/>
        </w:tabs>
        <w:spacing w:before="121" w:line="276" w:lineRule="auto"/>
        <w:ind w:left="1560" w:right="1423" w:firstLine="0"/>
        <w:jc w:val="both"/>
        <w:rPr>
          <w:sz w:val="20"/>
        </w:rPr>
      </w:pPr>
      <w:r>
        <w:rPr>
          <w:sz w:val="20"/>
        </w:rPr>
        <w:t>Pagar à Contratada o valor resultante da prestação do serviço, no prazo e condições estabelecidas no Edital e seus</w:t>
      </w:r>
      <w:r>
        <w:rPr>
          <w:spacing w:val="-1"/>
          <w:sz w:val="20"/>
        </w:rPr>
        <w:t xml:space="preserve"> </w:t>
      </w:r>
      <w:r>
        <w:rPr>
          <w:sz w:val="20"/>
        </w:rPr>
        <w:t>anexos;</w:t>
      </w:r>
    </w:p>
    <w:p w:rsidR="00F65FC5" w:rsidRDefault="000D47E0">
      <w:pPr>
        <w:pStyle w:val="PargrafodaLista"/>
        <w:numPr>
          <w:ilvl w:val="1"/>
          <w:numId w:val="55"/>
        </w:numPr>
        <w:tabs>
          <w:tab w:val="left" w:pos="2269"/>
        </w:tabs>
        <w:spacing w:before="119" w:line="278" w:lineRule="auto"/>
        <w:ind w:left="1560" w:right="1425" w:firstLine="0"/>
        <w:jc w:val="both"/>
        <w:rPr>
          <w:sz w:val="20"/>
        </w:rPr>
      </w:pPr>
      <w:r>
        <w:rPr>
          <w:sz w:val="20"/>
        </w:rPr>
        <w:t xml:space="preserve">Efetuar as retenções tributárias devidas sobre o valor da fatura de serviços da contratada, em conformidade com </w:t>
      </w:r>
      <w:r w:rsidR="00972A3E">
        <w:rPr>
          <w:sz w:val="20"/>
        </w:rPr>
        <w:t>a IN/SEGES/MPDG nº 05/2017.</w:t>
      </w:r>
    </w:p>
    <w:p w:rsidR="00F65FC5" w:rsidRDefault="000D47E0">
      <w:pPr>
        <w:pStyle w:val="PargrafodaLista"/>
        <w:numPr>
          <w:ilvl w:val="1"/>
          <w:numId w:val="55"/>
        </w:numPr>
        <w:tabs>
          <w:tab w:val="left" w:pos="2269"/>
        </w:tabs>
        <w:spacing w:before="117"/>
        <w:ind w:left="2268"/>
        <w:jc w:val="both"/>
        <w:rPr>
          <w:sz w:val="20"/>
        </w:rPr>
      </w:pPr>
      <w:r>
        <w:rPr>
          <w:sz w:val="20"/>
        </w:rPr>
        <w:t>Não praticar atos de ingerência na administração da Contratada, tais</w:t>
      </w:r>
      <w:r>
        <w:rPr>
          <w:spacing w:val="-8"/>
          <w:sz w:val="20"/>
        </w:rPr>
        <w:t xml:space="preserve"> </w:t>
      </w:r>
      <w:r>
        <w:rPr>
          <w:sz w:val="20"/>
        </w:rPr>
        <w:t>como:</w:t>
      </w:r>
    </w:p>
    <w:p w:rsidR="00F65FC5" w:rsidRDefault="000D47E0">
      <w:pPr>
        <w:pStyle w:val="PargrafodaLista"/>
        <w:numPr>
          <w:ilvl w:val="2"/>
          <w:numId w:val="55"/>
        </w:numPr>
        <w:tabs>
          <w:tab w:val="left" w:pos="2269"/>
        </w:tabs>
        <w:spacing w:before="154" w:line="276" w:lineRule="auto"/>
        <w:ind w:right="1414" w:firstLine="0"/>
        <w:rPr>
          <w:sz w:val="20"/>
        </w:rPr>
      </w:pPr>
      <w:r>
        <w:rPr>
          <w:sz w:val="20"/>
        </w:rPr>
        <w:t>Exercer o poder de mando sobre os empregados da Contratada, devendo reportar-se somente aos prepostos ou responsáveis por ela</w:t>
      </w:r>
      <w:r>
        <w:rPr>
          <w:spacing w:val="3"/>
          <w:sz w:val="20"/>
        </w:rPr>
        <w:t xml:space="preserve"> </w:t>
      </w:r>
      <w:r>
        <w:rPr>
          <w:sz w:val="20"/>
        </w:rPr>
        <w:t>indicados;</w:t>
      </w:r>
    </w:p>
    <w:p w:rsidR="00F65FC5" w:rsidRDefault="000D47E0">
      <w:pPr>
        <w:pStyle w:val="PargrafodaLista"/>
        <w:numPr>
          <w:ilvl w:val="2"/>
          <w:numId w:val="55"/>
        </w:numPr>
        <w:tabs>
          <w:tab w:val="left" w:pos="2269"/>
        </w:tabs>
        <w:spacing w:before="119"/>
        <w:ind w:left="2268"/>
        <w:rPr>
          <w:sz w:val="20"/>
        </w:rPr>
      </w:pPr>
      <w:r>
        <w:rPr>
          <w:sz w:val="20"/>
        </w:rPr>
        <w:t>Direcionar a contratação de pessoas para trabalhar nas empresas</w:t>
      </w:r>
      <w:r>
        <w:rPr>
          <w:spacing w:val="-8"/>
          <w:sz w:val="20"/>
        </w:rPr>
        <w:t xml:space="preserve"> </w:t>
      </w:r>
      <w:r>
        <w:rPr>
          <w:sz w:val="20"/>
        </w:rPr>
        <w:t>Contratadas;</w:t>
      </w:r>
    </w:p>
    <w:p w:rsidR="00F65FC5" w:rsidRDefault="000D47E0">
      <w:pPr>
        <w:pStyle w:val="Corpodetexto"/>
        <w:spacing w:before="157" w:line="276" w:lineRule="auto"/>
        <w:ind w:left="1560" w:right="1414"/>
        <w:jc w:val="both"/>
      </w:pPr>
      <w:r>
        <w:t xml:space="preserve">15.8. Analisar os termos de rescisão dos contratos de trabalho do pessoal empregado  na  prestação dos serviços no prazo de 30 (trinta) dias, prorrogável por igual período, após a extinção ou rescisão do contrato, nos termos </w:t>
      </w:r>
      <w:r w:rsidR="005777ED">
        <w:t>da IN/SEGES/MPDG nº 05</w:t>
      </w:r>
      <w:r w:rsidR="00AE192A">
        <w:t>/2017</w:t>
      </w:r>
      <w:r>
        <w:t>.</w:t>
      </w:r>
    </w:p>
    <w:p w:rsidR="00F65FC5" w:rsidRDefault="00F65FC5">
      <w:pPr>
        <w:pStyle w:val="Corpodetexto"/>
        <w:rPr>
          <w:sz w:val="22"/>
        </w:rPr>
      </w:pPr>
    </w:p>
    <w:p w:rsidR="00F65FC5" w:rsidRDefault="00F65FC5">
      <w:pPr>
        <w:pStyle w:val="Corpodetexto"/>
        <w:spacing w:before="4"/>
        <w:rPr>
          <w:sz w:val="19"/>
        </w:rPr>
      </w:pPr>
    </w:p>
    <w:p w:rsidR="00F65FC5" w:rsidRDefault="000D47E0">
      <w:pPr>
        <w:pStyle w:val="Ttulo3"/>
        <w:numPr>
          <w:ilvl w:val="1"/>
          <w:numId w:val="68"/>
        </w:numPr>
        <w:tabs>
          <w:tab w:val="left" w:pos="2269"/>
        </w:tabs>
        <w:spacing w:before="1"/>
        <w:jc w:val="both"/>
      </w:pPr>
      <w:r>
        <w:t>DAS OBRIGAÇÕES DA</w:t>
      </w:r>
      <w:r>
        <w:rPr>
          <w:spacing w:val="-4"/>
        </w:rPr>
        <w:t xml:space="preserve"> </w:t>
      </w:r>
      <w:r>
        <w:t>CONTRATADA</w:t>
      </w:r>
    </w:p>
    <w:p w:rsidR="00F65FC5" w:rsidRDefault="000D47E0">
      <w:pPr>
        <w:pStyle w:val="PargrafodaLista"/>
        <w:numPr>
          <w:ilvl w:val="1"/>
          <w:numId w:val="54"/>
        </w:numPr>
        <w:tabs>
          <w:tab w:val="left" w:pos="2269"/>
        </w:tabs>
        <w:spacing w:before="156" w:line="276" w:lineRule="auto"/>
        <w:ind w:right="1420" w:firstLine="0"/>
        <w:rPr>
          <w:sz w:val="20"/>
        </w:rPr>
      </w:pPr>
      <w:r>
        <w:rPr>
          <w:sz w:val="20"/>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w:t>
      </w:r>
      <w:r>
        <w:rPr>
          <w:spacing w:val="-9"/>
          <w:sz w:val="20"/>
        </w:rPr>
        <w:t xml:space="preserve"> </w:t>
      </w:r>
      <w:r>
        <w:rPr>
          <w:sz w:val="20"/>
        </w:rPr>
        <w:t>proposta;</w:t>
      </w:r>
    </w:p>
    <w:p w:rsidR="00F65FC5" w:rsidRDefault="000D47E0">
      <w:pPr>
        <w:pStyle w:val="PargrafodaLista"/>
        <w:numPr>
          <w:ilvl w:val="1"/>
          <w:numId w:val="54"/>
        </w:numPr>
        <w:tabs>
          <w:tab w:val="left" w:pos="2269"/>
        </w:tabs>
        <w:spacing w:before="121" w:line="276" w:lineRule="auto"/>
        <w:ind w:right="1421" w:firstLine="0"/>
        <w:rPr>
          <w:sz w:val="20"/>
        </w:rPr>
      </w:pPr>
      <w:r>
        <w:rPr>
          <w:sz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F65FC5" w:rsidRDefault="000D47E0">
      <w:pPr>
        <w:pStyle w:val="PargrafodaLista"/>
        <w:numPr>
          <w:ilvl w:val="1"/>
          <w:numId w:val="54"/>
        </w:numPr>
        <w:tabs>
          <w:tab w:val="left" w:pos="2269"/>
        </w:tabs>
        <w:spacing w:before="121"/>
        <w:ind w:left="2268"/>
        <w:rPr>
          <w:sz w:val="20"/>
        </w:rPr>
      </w:pPr>
      <w:r>
        <w:rPr>
          <w:sz w:val="20"/>
        </w:rPr>
        <w:t>Manter o empregado nos horários predeterminados pela</w:t>
      </w:r>
      <w:r>
        <w:rPr>
          <w:spacing w:val="-4"/>
          <w:sz w:val="20"/>
        </w:rPr>
        <w:t xml:space="preserve"> </w:t>
      </w:r>
      <w:r>
        <w:rPr>
          <w:sz w:val="20"/>
        </w:rPr>
        <w:t>Administração;</w:t>
      </w:r>
    </w:p>
    <w:p w:rsidR="00F65FC5" w:rsidRDefault="000D47E0">
      <w:pPr>
        <w:pStyle w:val="PargrafodaLista"/>
        <w:numPr>
          <w:ilvl w:val="1"/>
          <w:numId w:val="54"/>
        </w:numPr>
        <w:tabs>
          <w:tab w:val="left" w:pos="2269"/>
        </w:tabs>
        <w:spacing w:before="154" w:line="276" w:lineRule="auto"/>
        <w:ind w:right="1421" w:firstLine="0"/>
        <w:rPr>
          <w:sz w:val="20"/>
        </w:rPr>
      </w:pPr>
      <w:r>
        <w:rPr>
          <w:sz w:val="20"/>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w:t>
      </w:r>
      <w:r>
        <w:rPr>
          <w:spacing w:val="-3"/>
          <w:sz w:val="20"/>
        </w:rPr>
        <w:t xml:space="preserve"> </w:t>
      </w:r>
      <w:r>
        <w:rPr>
          <w:sz w:val="20"/>
        </w:rPr>
        <w:t>sofridos;</w:t>
      </w:r>
    </w:p>
    <w:p w:rsidR="00F65FC5" w:rsidRDefault="000D47E0">
      <w:pPr>
        <w:pStyle w:val="PargrafodaLista"/>
        <w:numPr>
          <w:ilvl w:val="1"/>
          <w:numId w:val="54"/>
        </w:numPr>
        <w:tabs>
          <w:tab w:val="left" w:pos="2269"/>
        </w:tabs>
        <w:spacing w:before="120" w:line="276" w:lineRule="auto"/>
        <w:ind w:right="1427" w:firstLine="0"/>
        <w:rPr>
          <w:sz w:val="20"/>
        </w:rPr>
      </w:pPr>
      <w:r>
        <w:rPr>
          <w:sz w:val="20"/>
        </w:rPr>
        <w:t>Utilizar empregados habilitados e com conhecimentos básicos dos serviços a serem executados, em conformidade com as normas e determinações em</w:t>
      </w:r>
      <w:r>
        <w:rPr>
          <w:spacing w:val="3"/>
          <w:sz w:val="20"/>
        </w:rPr>
        <w:t xml:space="preserve"> </w:t>
      </w:r>
      <w:r>
        <w:rPr>
          <w:sz w:val="20"/>
        </w:rPr>
        <w:t>vigor;</w:t>
      </w:r>
    </w:p>
    <w:p w:rsidR="00F65FC5" w:rsidRDefault="000D47E0">
      <w:pPr>
        <w:pStyle w:val="PargrafodaLista"/>
        <w:numPr>
          <w:ilvl w:val="1"/>
          <w:numId w:val="54"/>
        </w:numPr>
        <w:tabs>
          <w:tab w:val="left" w:pos="2269"/>
        </w:tabs>
        <w:spacing w:before="119" w:line="276" w:lineRule="auto"/>
        <w:ind w:right="1422" w:firstLine="0"/>
        <w:rPr>
          <w:sz w:val="20"/>
        </w:rPr>
      </w:pPr>
      <w:r>
        <w:rPr>
          <w:sz w:val="20"/>
        </w:rPr>
        <w:t>Vedar a utilização, na execução dos serviços, de empregado que seja familiar de agente público ocupante de cargo em comissão ou função de confiança no órgão Contratante, nos termos do artigo 7° do Decreto n° 7.203, de</w:t>
      </w:r>
      <w:r>
        <w:rPr>
          <w:spacing w:val="-3"/>
          <w:sz w:val="20"/>
        </w:rPr>
        <w:t xml:space="preserve"> </w:t>
      </w:r>
      <w:r>
        <w:rPr>
          <w:sz w:val="20"/>
        </w:rPr>
        <w:t>2010;</w:t>
      </w:r>
    </w:p>
    <w:p w:rsidR="00F65FC5" w:rsidRDefault="000D47E0">
      <w:pPr>
        <w:pStyle w:val="PargrafodaLista"/>
        <w:numPr>
          <w:ilvl w:val="1"/>
          <w:numId w:val="54"/>
        </w:numPr>
        <w:tabs>
          <w:tab w:val="left" w:pos="2269"/>
        </w:tabs>
        <w:spacing w:before="122" w:line="276" w:lineRule="auto"/>
        <w:ind w:right="1413" w:firstLine="0"/>
        <w:rPr>
          <w:sz w:val="20"/>
        </w:rPr>
      </w:pPr>
      <w:r>
        <w:rPr>
          <w:sz w:val="20"/>
        </w:rPr>
        <w:t>Disponibilizar à Contratante os empregados devidamente uniformizados e identificados por meio de crachá, além de provê-los com os Equipamentos de Proteção Individual - EPI, quando for o caso;</w:t>
      </w:r>
    </w:p>
    <w:p w:rsidR="00F65FC5" w:rsidRDefault="000D47E0">
      <w:pPr>
        <w:pStyle w:val="PargrafodaLista"/>
        <w:numPr>
          <w:ilvl w:val="1"/>
          <w:numId w:val="54"/>
        </w:numPr>
        <w:tabs>
          <w:tab w:val="left" w:pos="2269"/>
        </w:tabs>
        <w:spacing w:before="119" w:line="278" w:lineRule="auto"/>
        <w:ind w:right="1414" w:firstLine="0"/>
        <w:rPr>
          <w:sz w:val="20"/>
        </w:rPr>
      </w:pPr>
      <w:r>
        <w:rPr>
          <w:sz w:val="20"/>
        </w:rPr>
        <w:t xml:space="preserve">Fornecer os uniformes a serem utilizados por seus empregados, conforme disposto </w:t>
      </w:r>
      <w:r>
        <w:rPr>
          <w:spacing w:val="2"/>
          <w:sz w:val="20"/>
        </w:rPr>
        <w:t xml:space="preserve">neste </w:t>
      </w:r>
      <w:r>
        <w:rPr>
          <w:sz w:val="20"/>
        </w:rPr>
        <w:t>Termo de Referência, sem repassar quaisquer custos a</w:t>
      </w:r>
      <w:r>
        <w:rPr>
          <w:spacing w:val="-3"/>
          <w:sz w:val="20"/>
        </w:rPr>
        <w:t xml:space="preserve"> </w:t>
      </w:r>
      <w:r>
        <w:rPr>
          <w:sz w:val="20"/>
        </w:rPr>
        <w:t>estes;</w:t>
      </w:r>
    </w:p>
    <w:p w:rsidR="00F65FC5" w:rsidRDefault="000D47E0">
      <w:pPr>
        <w:pStyle w:val="PargrafodaLista"/>
        <w:numPr>
          <w:ilvl w:val="1"/>
          <w:numId w:val="54"/>
        </w:numPr>
        <w:tabs>
          <w:tab w:val="left" w:pos="2324"/>
        </w:tabs>
        <w:spacing w:before="116" w:line="276" w:lineRule="auto"/>
        <w:ind w:right="1423" w:firstLine="0"/>
        <w:rPr>
          <w:sz w:val="20"/>
        </w:rPr>
      </w:pPr>
      <w:r>
        <w:rPr>
          <w:sz w:val="20"/>
        </w:rPr>
        <w:t>As empresas contratadas que sejam regidas pela Consolidação das Leis do Trabalho (CLT) deverão apresentar a seguinte documentação no primeiro mês de prestação dos</w:t>
      </w:r>
      <w:r>
        <w:rPr>
          <w:spacing w:val="-13"/>
          <w:sz w:val="20"/>
        </w:rPr>
        <w:t xml:space="preserve"> </w:t>
      </w:r>
      <w:r>
        <w:rPr>
          <w:sz w:val="20"/>
        </w:rPr>
        <w:t>serviços:</w:t>
      </w:r>
    </w:p>
    <w:p w:rsidR="00F65FC5" w:rsidRDefault="00F65FC5">
      <w:pPr>
        <w:spacing w:line="276" w:lineRule="auto"/>
        <w:jc w:val="both"/>
        <w:rPr>
          <w:sz w:val="20"/>
        </w:rPr>
        <w:sectPr w:rsidR="00F65FC5">
          <w:pgSz w:w="11910" w:h="16840"/>
          <w:pgMar w:top="1560" w:right="0" w:bottom="1160" w:left="0" w:header="342" w:footer="962" w:gutter="0"/>
          <w:cols w:space="720"/>
        </w:sectPr>
      </w:pPr>
    </w:p>
    <w:p w:rsidR="00F65FC5" w:rsidRDefault="00F65FC5">
      <w:pPr>
        <w:pStyle w:val="Corpodetexto"/>
        <w:spacing w:before="10"/>
        <w:rPr>
          <w:sz w:val="27"/>
        </w:rPr>
      </w:pPr>
    </w:p>
    <w:p w:rsidR="00F65FC5" w:rsidRDefault="000D47E0">
      <w:pPr>
        <w:pStyle w:val="PargrafodaLista"/>
        <w:numPr>
          <w:ilvl w:val="2"/>
          <w:numId w:val="53"/>
        </w:numPr>
        <w:tabs>
          <w:tab w:val="left" w:pos="2127"/>
        </w:tabs>
        <w:spacing w:before="93" w:line="276" w:lineRule="auto"/>
        <w:ind w:right="1564" w:firstLine="0"/>
        <w:rPr>
          <w:sz w:val="20"/>
        </w:rPr>
      </w:pPr>
      <w:r>
        <w:rPr>
          <w:sz w:val="20"/>
        </w:rPr>
        <w:t>Relação dos empregados, contendo nome completo, cargo ou função, horário do posto de trabalho, números da carteira de identidade (RG) e da inscrição no Cadastro de Pessoas Físicas (CPF), com indicação dos responsáveis técnicos pela execução dos serviços, quando for o</w:t>
      </w:r>
      <w:r>
        <w:rPr>
          <w:spacing w:val="-12"/>
          <w:sz w:val="20"/>
        </w:rPr>
        <w:t xml:space="preserve"> </w:t>
      </w:r>
      <w:r>
        <w:rPr>
          <w:sz w:val="20"/>
        </w:rPr>
        <w:t>caso;</w:t>
      </w:r>
    </w:p>
    <w:p w:rsidR="00F65FC5" w:rsidRDefault="000D47E0">
      <w:pPr>
        <w:pStyle w:val="PargrafodaLista"/>
        <w:numPr>
          <w:ilvl w:val="2"/>
          <w:numId w:val="53"/>
        </w:numPr>
        <w:tabs>
          <w:tab w:val="left" w:pos="2127"/>
        </w:tabs>
        <w:spacing w:before="121" w:line="276" w:lineRule="auto"/>
        <w:ind w:right="1566" w:firstLine="0"/>
        <w:rPr>
          <w:sz w:val="20"/>
        </w:rPr>
      </w:pPr>
      <w:r>
        <w:rPr>
          <w:sz w:val="20"/>
        </w:rPr>
        <w:t>Carteira de Trabalho e Previdência Social (CTPS) dos empregados admitidos e dos responsáveis técnicos pela execução dos serviços, quando for o caso, devidamente assinada pela contratada;</w:t>
      </w:r>
    </w:p>
    <w:p w:rsidR="00F65FC5" w:rsidRDefault="000D47E0">
      <w:pPr>
        <w:pStyle w:val="PargrafodaLista"/>
        <w:numPr>
          <w:ilvl w:val="2"/>
          <w:numId w:val="53"/>
        </w:numPr>
        <w:tabs>
          <w:tab w:val="left" w:pos="2127"/>
        </w:tabs>
        <w:spacing w:before="118"/>
        <w:ind w:left="2126"/>
        <w:rPr>
          <w:sz w:val="20"/>
        </w:rPr>
      </w:pPr>
      <w:r>
        <w:rPr>
          <w:sz w:val="20"/>
        </w:rPr>
        <w:t>Exames médicos admissionais dos empregados da contratada que prestarão os</w:t>
      </w:r>
      <w:r>
        <w:rPr>
          <w:spacing w:val="1"/>
          <w:sz w:val="20"/>
        </w:rPr>
        <w:t xml:space="preserve"> </w:t>
      </w:r>
      <w:r>
        <w:rPr>
          <w:sz w:val="20"/>
        </w:rPr>
        <w:t>serviços;</w:t>
      </w:r>
    </w:p>
    <w:p w:rsidR="00F65FC5" w:rsidRDefault="000D47E0">
      <w:pPr>
        <w:pStyle w:val="PargrafodaLista"/>
        <w:numPr>
          <w:ilvl w:val="2"/>
          <w:numId w:val="53"/>
        </w:numPr>
        <w:tabs>
          <w:tab w:val="left" w:pos="2127"/>
        </w:tabs>
        <w:spacing w:before="154" w:line="276" w:lineRule="auto"/>
        <w:ind w:right="1558" w:firstLine="0"/>
        <w:rPr>
          <w:sz w:val="20"/>
        </w:rPr>
      </w:pPr>
      <w:r>
        <w:rPr>
          <w:sz w:val="20"/>
        </w:rPr>
        <w:t xml:space="preserve">Os documentos acima mencionados deverão ser apresentados para cada novo empregado que se vincule à prestação do contrato administrativo. De igual modo, o desligamento de empregados no curso do contrato de prestação de serviços deve </w:t>
      </w:r>
      <w:r>
        <w:rPr>
          <w:spacing w:val="2"/>
          <w:sz w:val="20"/>
        </w:rPr>
        <w:t xml:space="preserve">ser </w:t>
      </w:r>
      <w:r>
        <w:rPr>
          <w:sz w:val="20"/>
        </w:rPr>
        <w:t>devidamente comunicado, com toda a documentação pertinente ao empregado dispensado, à semelhança do que se exige quando do encerramento do contrato</w:t>
      </w:r>
      <w:r>
        <w:rPr>
          <w:spacing w:val="-5"/>
          <w:sz w:val="20"/>
        </w:rPr>
        <w:t xml:space="preserve"> </w:t>
      </w:r>
      <w:r>
        <w:rPr>
          <w:sz w:val="20"/>
        </w:rPr>
        <w:t>administrativo.</w:t>
      </w:r>
    </w:p>
    <w:p w:rsidR="00F65FC5" w:rsidRDefault="000D47E0">
      <w:pPr>
        <w:pStyle w:val="PargrafodaLista"/>
        <w:numPr>
          <w:ilvl w:val="1"/>
          <w:numId w:val="52"/>
        </w:numPr>
        <w:tabs>
          <w:tab w:val="left" w:pos="2127"/>
        </w:tabs>
        <w:spacing w:before="121" w:line="276" w:lineRule="auto"/>
        <w:ind w:right="1555" w:firstLine="0"/>
        <w:rPr>
          <w:sz w:val="20"/>
        </w:rPr>
      </w:pPr>
      <w:r>
        <w:rPr>
          <w:sz w:val="20"/>
        </w:rPr>
        <w:t>Substituir em caso de eventual ausência, tais como, faltas, férias e licenças, o empregado posto a serviço da Contratante, devendo identificar previamente o respectivo substituto ao Fiscal do Contrato;</w:t>
      </w:r>
    </w:p>
    <w:p w:rsidR="00F65FC5" w:rsidRDefault="000D47E0">
      <w:pPr>
        <w:pStyle w:val="PargrafodaLista"/>
        <w:numPr>
          <w:ilvl w:val="1"/>
          <w:numId w:val="52"/>
        </w:numPr>
        <w:tabs>
          <w:tab w:val="left" w:pos="2127"/>
        </w:tabs>
        <w:spacing w:before="121" w:line="276" w:lineRule="auto"/>
        <w:ind w:right="1562" w:firstLine="0"/>
        <w:rPr>
          <w:sz w:val="20"/>
        </w:rPr>
      </w:pPr>
      <w:r>
        <w:rPr>
          <w:sz w:val="20"/>
        </w:rPr>
        <w:t>Responsabilizar-se por todas as obrigações trabalhistas, sociais, previdenciárias, tributárias e as demais previstas na legislação específica, cuja inadimplência não transfere responsabilidade à Contratante;</w:t>
      </w:r>
    </w:p>
    <w:p w:rsidR="00F65FC5" w:rsidRDefault="000D47E0">
      <w:pPr>
        <w:pStyle w:val="PargrafodaLista"/>
        <w:numPr>
          <w:ilvl w:val="1"/>
          <w:numId w:val="52"/>
        </w:numPr>
        <w:tabs>
          <w:tab w:val="left" w:pos="2127"/>
        </w:tabs>
        <w:spacing w:before="121" w:line="276" w:lineRule="auto"/>
        <w:ind w:right="1557" w:firstLine="0"/>
        <w:rPr>
          <w:sz w:val="20"/>
        </w:rPr>
      </w:pPr>
      <w:r>
        <w:rPr>
          <w:sz w:val="20"/>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w:t>
      </w:r>
      <w:r>
        <w:rPr>
          <w:spacing w:val="-2"/>
          <w:sz w:val="20"/>
        </w:rPr>
        <w:t xml:space="preserve"> </w:t>
      </w:r>
      <w:r>
        <w:rPr>
          <w:sz w:val="20"/>
        </w:rPr>
        <w:t>pagamento.</w:t>
      </w:r>
    </w:p>
    <w:p w:rsidR="00F65FC5" w:rsidRDefault="000D47E0">
      <w:pPr>
        <w:pStyle w:val="PargrafodaLista"/>
        <w:numPr>
          <w:ilvl w:val="1"/>
          <w:numId w:val="52"/>
        </w:numPr>
        <w:tabs>
          <w:tab w:val="left" w:pos="2127"/>
        </w:tabs>
        <w:spacing w:before="120" w:line="276" w:lineRule="auto"/>
        <w:ind w:right="1563" w:firstLine="0"/>
        <w:rPr>
          <w:sz w:val="20"/>
        </w:rPr>
      </w:pPr>
      <w:r>
        <w:rPr>
          <w:sz w:val="20"/>
        </w:rPr>
        <w:t>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w:t>
      </w:r>
      <w:r>
        <w:rPr>
          <w:spacing w:val="1"/>
          <w:sz w:val="20"/>
        </w:rPr>
        <w:t xml:space="preserve"> </w:t>
      </w:r>
      <w:r>
        <w:rPr>
          <w:sz w:val="20"/>
        </w:rPr>
        <w:t>cabíveis.</w:t>
      </w:r>
    </w:p>
    <w:p w:rsidR="00F65FC5" w:rsidRDefault="000D47E0">
      <w:pPr>
        <w:pStyle w:val="PargrafodaLista"/>
        <w:numPr>
          <w:ilvl w:val="2"/>
          <w:numId w:val="52"/>
        </w:numPr>
        <w:tabs>
          <w:tab w:val="left" w:pos="2271"/>
        </w:tabs>
        <w:spacing w:before="120" w:line="276" w:lineRule="auto"/>
        <w:ind w:right="1557" w:firstLine="0"/>
        <w:rPr>
          <w:sz w:val="20"/>
        </w:rPr>
      </w:pPr>
      <w:r>
        <w:rPr>
          <w:sz w:val="20"/>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w:t>
      </w:r>
      <w:r>
        <w:rPr>
          <w:spacing w:val="-7"/>
          <w:sz w:val="20"/>
        </w:rPr>
        <w:t xml:space="preserve"> </w:t>
      </w:r>
      <w:r>
        <w:rPr>
          <w:sz w:val="20"/>
        </w:rPr>
        <w:t>decorrentes.</w:t>
      </w:r>
    </w:p>
    <w:p w:rsidR="00F65FC5" w:rsidRDefault="000D47E0">
      <w:pPr>
        <w:pStyle w:val="PargrafodaLista"/>
        <w:numPr>
          <w:ilvl w:val="1"/>
          <w:numId w:val="51"/>
        </w:numPr>
        <w:tabs>
          <w:tab w:val="left" w:pos="2127"/>
        </w:tabs>
        <w:spacing w:before="120" w:line="276" w:lineRule="auto"/>
        <w:ind w:right="1565" w:firstLine="0"/>
        <w:jc w:val="both"/>
        <w:rPr>
          <w:sz w:val="20"/>
        </w:rPr>
      </w:pPr>
      <w:r>
        <w:rPr>
          <w:sz w:val="20"/>
        </w:rPr>
        <w:t>Não permitir que o empregado designado para trabalhar em um turno preste seus serviços no turno imediatamente</w:t>
      </w:r>
      <w:r>
        <w:rPr>
          <w:spacing w:val="-4"/>
          <w:sz w:val="20"/>
        </w:rPr>
        <w:t xml:space="preserve"> </w:t>
      </w:r>
      <w:r>
        <w:rPr>
          <w:sz w:val="20"/>
        </w:rPr>
        <w:t>subsequente;</w:t>
      </w:r>
    </w:p>
    <w:p w:rsidR="00F65FC5" w:rsidRDefault="000D47E0">
      <w:pPr>
        <w:pStyle w:val="PargrafodaLista"/>
        <w:numPr>
          <w:ilvl w:val="1"/>
          <w:numId w:val="51"/>
        </w:numPr>
        <w:tabs>
          <w:tab w:val="left" w:pos="2127"/>
        </w:tabs>
        <w:spacing w:before="120" w:line="276" w:lineRule="auto"/>
        <w:ind w:right="1566" w:firstLine="0"/>
        <w:jc w:val="both"/>
        <w:rPr>
          <w:sz w:val="20"/>
        </w:rPr>
      </w:pPr>
      <w:r>
        <w:rPr>
          <w:sz w:val="20"/>
        </w:rPr>
        <w:t>Atender às solicitações da Contratante quanto à substituição dos empregados alocados, no prazo fixado pelo fiscal do contrato, nos casos em que ficar constatado descumprimento das obrigações relativas à execução do serviço, conforme descrito neste Termo de</w:t>
      </w:r>
      <w:r>
        <w:rPr>
          <w:spacing w:val="-12"/>
          <w:sz w:val="20"/>
        </w:rPr>
        <w:t xml:space="preserve"> </w:t>
      </w:r>
      <w:r>
        <w:rPr>
          <w:sz w:val="20"/>
        </w:rPr>
        <w:t>Referência;</w:t>
      </w:r>
    </w:p>
    <w:p w:rsidR="00F65FC5" w:rsidRDefault="000D47E0">
      <w:pPr>
        <w:pStyle w:val="PargrafodaLista"/>
        <w:numPr>
          <w:ilvl w:val="1"/>
          <w:numId w:val="51"/>
        </w:numPr>
        <w:tabs>
          <w:tab w:val="left" w:pos="2127"/>
        </w:tabs>
        <w:spacing w:before="121" w:line="276" w:lineRule="auto"/>
        <w:ind w:right="1564" w:firstLine="0"/>
        <w:jc w:val="both"/>
        <w:rPr>
          <w:sz w:val="20"/>
        </w:rPr>
      </w:pPr>
      <w:r>
        <w:rPr>
          <w:sz w:val="20"/>
        </w:rPr>
        <w:t>Instruir seus empregados quanto à necessidade de acatar as Normas Internas da Administração;</w:t>
      </w:r>
    </w:p>
    <w:p w:rsidR="00F65FC5" w:rsidRDefault="000D47E0">
      <w:pPr>
        <w:pStyle w:val="PargrafodaLista"/>
        <w:numPr>
          <w:ilvl w:val="1"/>
          <w:numId w:val="51"/>
        </w:numPr>
        <w:tabs>
          <w:tab w:val="left" w:pos="2127"/>
        </w:tabs>
        <w:spacing w:before="119" w:line="276" w:lineRule="auto"/>
        <w:ind w:right="1556" w:firstLine="0"/>
        <w:jc w:val="both"/>
        <w:rPr>
          <w:sz w:val="20"/>
        </w:rPr>
      </w:pPr>
      <w:r>
        <w:rPr>
          <w:sz w:val="20"/>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F65FC5" w:rsidRDefault="00F65FC5">
      <w:pPr>
        <w:spacing w:line="276" w:lineRule="auto"/>
        <w:jc w:val="both"/>
        <w:rPr>
          <w:sz w:val="20"/>
        </w:rPr>
        <w:sectPr w:rsidR="00F65FC5">
          <w:pgSz w:w="11910" w:h="16840"/>
          <w:pgMar w:top="1560" w:right="0" w:bottom="1160" w:left="0" w:header="342" w:footer="962" w:gutter="0"/>
          <w:cols w:space="720"/>
        </w:sectPr>
      </w:pPr>
    </w:p>
    <w:p w:rsidR="00F65FC5" w:rsidRDefault="00F65FC5">
      <w:pPr>
        <w:pStyle w:val="Corpodetexto"/>
        <w:spacing w:before="10"/>
        <w:rPr>
          <w:sz w:val="27"/>
        </w:rPr>
      </w:pPr>
    </w:p>
    <w:p w:rsidR="00F65FC5" w:rsidRDefault="000D47E0">
      <w:pPr>
        <w:pStyle w:val="PargrafodaLista"/>
        <w:numPr>
          <w:ilvl w:val="1"/>
          <w:numId w:val="51"/>
        </w:numPr>
        <w:tabs>
          <w:tab w:val="left" w:pos="2324"/>
        </w:tabs>
        <w:spacing w:before="93" w:line="276" w:lineRule="auto"/>
        <w:ind w:left="1560" w:right="1421" w:firstLine="0"/>
        <w:jc w:val="both"/>
        <w:rPr>
          <w:sz w:val="20"/>
        </w:rPr>
      </w:pPr>
      <w:r>
        <w:rPr>
          <w:sz w:val="20"/>
        </w:rPr>
        <w:t>Instruir seus empregados, no início da execução contratual, quanto à obtenção das informações de seus interesses junto aos órgãos públicos, relativas ao contrato de trabalho e obrigações a ele inerentes, adotando, entre outras, as seguintes</w:t>
      </w:r>
      <w:r>
        <w:rPr>
          <w:spacing w:val="-3"/>
          <w:sz w:val="20"/>
        </w:rPr>
        <w:t xml:space="preserve"> </w:t>
      </w:r>
      <w:r>
        <w:rPr>
          <w:sz w:val="20"/>
        </w:rPr>
        <w:t>medidas:</w:t>
      </w:r>
    </w:p>
    <w:p w:rsidR="00F65FC5" w:rsidRDefault="000D47E0">
      <w:pPr>
        <w:pStyle w:val="PargrafodaLista"/>
        <w:numPr>
          <w:ilvl w:val="2"/>
          <w:numId w:val="51"/>
        </w:numPr>
        <w:tabs>
          <w:tab w:val="left" w:pos="2413"/>
        </w:tabs>
        <w:spacing w:before="121" w:line="276" w:lineRule="auto"/>
        <w:ind w:right="1421" w:firstLine="0"/>
        <w:rPr>
          <w:sz w:val="20"/>
        </w:rPr>
      </w:pPr>
      <w:r>
        <w:rPr>
          <w:sz w:val="20"/>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w:t>
      </w:r>
      <w:r>
        <w:rPr>
          <w:spacing w:val="-5"/>
          <w:sz w:val="20"/>
        </w:rPr>
        <w:t xml:space="preserve"> </w:t>
      </w:r>
      <w:r>
        <w:rPr>
          <w:sz w:val="20"/>
        </w:rPr>
        <w:t>empregado;</w:t>
      </w:r>
    </w:p>
    <w:p w:rsidR="00F65FC5" w:rsidRDefault="000D47E0">
      <w:pPr>
        <w:pStyle w:val="PargrafodaLista"/>
        <w:numPr>
          <w:ilvl w:val="1"/>
          <w:numId w:val="50"/>
        </w:numPr>
        <w:tabs>
          <w:tab w:val="left" w:pos="2127"/>
        </w:tabs>
        <w:spacing w:before="118" w:line="278" w:lineRule="auto"/>
        <w:ind w:right="1421" w:firstLine="0"/>
        <w:jc w:val="both"/>
        <w:rPr>
          <w:sz w:val="20"/>
        </w:rPr>
      </w:pPr>
      <w:r>
        <w:rPr>
          <w:sz w:val="20"/>
        </w:rPr>
        <w:t>Deter instalações, aparelhamento e pessoal técnico adequados e disponíveis para a realização do objeto da</w:t>
      </w:r>
      <w:r>
        <w:rPr>
          <w:spacing w:val="-5"/>
          <w:sz w:val="20"/>
        </w:rPr>
        <w:t xml:space="preserve"> </w:t>
      </w:r>
      <w:r>
        <w:rPr>
          <w:sz w:val="20"/>
        </w:rPr>
        <w:t>licitação.</w:t>
      </w:r>
    </w:p>
    <w:p w:rsidR="00F65FC5" w:rsidRDefault="000D47E0">
      <w:pPr>
        <w:pStyle w:val="PargrafodaLista"/>
        <w:numPr>
          <w:ilvl w:val="1"/>
          <w:numId w:val="50"/>
        </w:numPr>
        <w:tabs>
          <w:tab w:val="left" w:pos="2127"/>
        </w:tabs>
        <w:spacing w:before="117" w:line="276" w:lineRule="auto"/>
        <w:ind w:right="1423" w:firstLine="0"/>
        <w:jc w:val="both"/>
        <w:rPr>
          <w:sz w:val="20"/>
        </w:rPr>
      </w:pPr>
      <w:r>
        <w:rPr>
          <w:sz w:val="20"/>
        </w:rPr>
        <w:t>Manter preposto nos locais de prestação de serviço, aceito pela Administração, para representá-la na execução do</w:t>
      </w:r>
      <w:r>
        <w:rPr>
          <w:spacing w:val="-1"/>
          <w:sz w:val="20"/>
        </w:rPr>
        <w:t xml:space="preserve"> </w:t>
      </w:r>
      <w:r>
        <w:rPr>
          <w:sz w:val="20"/>
        </w:rPr>
        <w:t>contrato;</w:t>
      </w:r>
    </w:p>
    <w:p w:rsidR="00F65FC5" w:rsidRDefault="000D47E0">
      <w:pPr>
        <w:pStyle w:val="PargrafodaLista"/>
        <w:numPr>
          <w:ilvl w:val="1"/>
          <w:numId w:val="50"/>
        </w:numPr>
        <w:tabs>
          <w:tab w:val="left" w:pos="2269"/>
        </w:tabs>
        <w:spacing w:before="119" w:line="276" w:lineRule="auto"/>
        <w:ind w:right="1420" w:firstLine="0"/>
        <w:jc w:val="both"/>
        <w:rPr>
          <w:sz w:val="20"/>
        </w:rPr>
      </w:pPr>
      <w:r>
        <w:rPr>
          <w:sz w:val="20"/>
        </w:rPr>
        <w:t>Relatar à Contratante toda e qualquer irregularidade verificada no decorrer da prestação dos serviços;</w:t>
      </w:r>
    </w:p>
    <w:p w:rsidR="00F65FC5" w:rsidRDefault="000D47E0">
      <w:pPr>
        <w:pStyle w:val="PargrafodaLista"/>
        <w:numPr>
          <w:ilvl w:val="1"/>
          <w:numId w:val="50"/>
        </w:numPr>
        <w:tabs>
          <w:tab w:val="left" w:pos="2269"/>
        </w:tabs>
        <w:spacing w:before="122" w:line="276" w:lineRule="auto"/>
        <w:ind w:right="1414" w:firstLine="0"/>
        <w:jc w:val="both"/>
        <w:rPr>
          <w:sz w:val="20"/>
        </w:rPr>
      </w:pPr>
      <w:r>
        <w:rPr>
          <w:sz w:val="20"/>
        </w:rPr>
        <w:t>Fornecer, sempre que solicitados pela Contratante, os comprovantes do cumprimento das obrigações previdenciárias, do Fundo de Garantia do Tempo de Serviço - FGTS, e do pagamento dos salários e demais benefícios trabalhistas dos empregados colocados à disposição da Contratante;</w:t>
      </w:r>
    </w:p>
    <w:p w:rsidR="00F65FC5" w:rsidRDefault="000D47E0">
      <w:pPr>
        <w:pStyle w:val="PargrafodaLista"/>
        <w:numPr>
          <w:ilvl w:val="1"/>
          <w:numId w:val="50"/>
        </w:numPr>
        <w:tabs>
          <w:tab w:val="left" w:pos="2269"/>
        </w:tabs>
        <w:spacing w:before="118" w:line="276" w:lineRule="auto"/>
        <w:ind w:right="1414" w:firstLine="0"/>
        <w:jc w:val="both"/>
        <w:rPr>
          <w:sz w:val="20"/>
        </w:rPr>
      </w:pPr>
      <w:r>
        <w:rPr>
          <w:sz w:val="20"/>
        </w:rPr>
        <w:t>Não permitir a utilização de qualquer trabalho do menor de dezesseis anos, exceto na condição de aprendiz para os maiores de quatorze anos; nem permitir a utilização do trabalho do menor de dezoito anos em trabalho noturno, perigoso ou</w:t>
      </w:r>
      <w:r>
        <w:rPr>
          <w:spacing w:val="-1"/>
          <w:sz w:val="20"/>
        </w:rPr>
        <w:t xml:space="preserve"> </w:t>
      </w:r>
      <w:r>
        <w:rPr>
          <w:sz w:val="20"/>
        </w:rPr>
        <w:t>insalubre;</w:t>
      </w:r>
    </w:p>
    <w:p w:rsidR="00F65FC5" w:rsidRDefault="000D47E0">
      <w:pPr>
        <w:pStyle w:val="PargrafodaLista"/>
        <w:numPr>
          <w:ilvl w:val="1"/>
          <w:numId w:val="50"/>
        </w:numPr>
        <w:tabs>
          <w:tab w:val="left" w:pos="2324"/>
        </w:tabs>
        <w:spacing w:before="121" w:line="276" w:lineRule="auto"/>
        <w:ind w:right="1423" w:firstLine="0"/>
        <w:jc w:val="both"/>
        <w:rPr>
          <w:sz w:val="20"/>
        </w:rPr>
      </w:pPr>
      <w:r>
        <w:rPr>
          <w:sz w:val="20"/>
        </w:rPr>
        <w:t>Manter durante toda a vigência do contrato, em compatibilidade com as obrigações assumidas, todas as condições de habilitação e qualificação exigidas na</w:t>
      </w:r>
      <w:r>
        <w:rPr>
          <w:spacing w:val="-10"/>
          <w:sz w:val="20"/>
        </w:rPr>
        <w:t xml:space="preserve"> </w:t>
      </w:r>
      <w:r>
        <w:rPr>
          <w:sz w:val="20"/>
        </w:rPr>
        <w:t>licitação;</w:t>
      </w:r>
    </w:p>
    <w:p w:rsidR="00F65FC5" w:rsidRDefault="000D47E0">
      <w:pPr>
        <w:pStyle w:val="PargrafodaLista"/>
        <w:numPr>
          <w:ilvl w:val="1"/>
          <w:numId w:val="50"/>
        </w:numPr>
        <w:tabs>
          <w:tab w:val="left" w:pos="2269"/>
        </w:tabs>
        <w:spacing w:before="119" w:line="278" w:lineRule="auto"/>
        <w:ind w:right="1422" w:firstLine="0"/>
        <w:jc w:val="both"/>
        <w:rPr>
          <w:sz w:val="20"/>
        </w:rPr>
      </w:pPr>
      <w:r>
        <w:rPr>
          <w:sz w:val="20"/>
        </w:rPr>
        <w:t>Guardar sigilo sobre todas as informações obtidas em decorrência do cumprimento do contrato;</w:t>
      </w:r>
    </w:p>
    <w:p w:rsidR="00F65FC5" w:rsidRDefault="000D47E0">
      <w:pPr>
        <w:pStyle w:val="PargrafodaLista"/>
        <w:numPr>
          <w:ilvl w:val="1"/>
          <w:numId w:val="50"/>
        </w:numPr>
        <w:tabs>
          <w:tab w:val="left" w:pos="2269"/>
        </w:tabs>
        <w:spacing w:before="117" w:line="276" w:lineRule="auto"/>
        <w:ind w:right="1416" w:firstLine="0"/>
        <w:jc w:val="both"/>
        <w:rPr>
          <w:sz w:val="20"/>
        </w:rPr>
      </w:pPr>
      <w:r>
        <w:rPr>
          <w:sz w:val="20"/>
        </w:rPr>
        <w:t>Não beneficiar-se da condição de optante pelo Simples Nacional, salvo as exceções previstas no § 5º-C do art. 18 da Lei Complementar no 123, de 14 de dezembro de</w:t>
      </w:r>
      <w:r>
        <w:rPr>
          <w:spacing w:val="-18"/>
          <w:sz w:val="20"/>
        </w:rPr>
        <w:t xml:space="preserve"> </w:t>
      </w:r>
      <w:r>
        <w:rPr>
          <w:sz w:val="20"/>
        </w:rPr>
        <w:t>2006;</w:t>
      </w:r>
    </w:p>
    <w:p w:rsidR="00F65FC5" w:rsidRDefault="000D47E0">
      <w:pPr>
        <w:pStyle w:val="PargrafodaLista"/>
        <w:numPr>
          <w:ilvl w:val="1"/>
          <w:numId w:val="50"/>
        </w:numPr>
        <w:tabs>
          <w:tab w:val="left" w:pos="2269"/>
        </w:tabs>
        <w:spacing w:before="119" w:line="276" w:lineRule="auto"/>
        <w:ind w:right="1410" w:firstLine="0"/>
        <w:jc w:val="both"/>
        <w:rPr>
          <w:sz w:val="20"/>
        </w:rPr>
      </w:pPr>
      <w:r>
        <w:rPr>
          <w:sz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w:t>
      </w:r>
      <w:r>
        <w:rPr>
          <w:spacing w:val="-3"/>
          <w:sz w:val="20"/>
        </w:rPr>
        <w:t xml:space="preserve"> </w:t>
      </w:r>
      <w:r>
        <w:rPr>
          <w:sz w:val="20"/>
        </w:rPr>
        <w:t>1993.</w:t>
      </w:r>
    </w:p>
    <w:p w:rsidR="00F65FC5" w:rsidRDefault="000D47E0">
      <w:pPr>
        <w:pStyle w:val="PargrafodaLista"/>
        <w:numPr>
          <w:ilvl w:val="1"/>
          <w:numId w:val="50"/>
        </w:numPr>
        <w:tabs>
          <w:tab w:val="left" w:pos="2269"/>
        </w:tabs>
        <w:spacing w:before="117"/>
        <w:ind w:right="1430" w:firstLine="0"/>
        <w:jc w:val="both"/>
        <w:rPr>
          <w:sz w:val="20"/>
        </w:rPr>
      </w:pPr>
      <w:r>
        <w:rPr>
          <w:sz w:val="20"/>
        </w:rPr>
        <w:t xml:space="preserve">A </w:t>
      </w:r>
      <w:r>
        <w:rPr>
          <w:spacing w:val="3"/>
          <w:sz w:val="20"/>
        </w:rPr>
        <w:t xml:space="preserve">Contratada assumirá </w:t>
      </w:r>
      <w:r>
        <w:rPr>
          <w:sz w:val="20"/>
        </w:rPr>
        <w:t xml:space="preserve">a </w:t>
      </w:r>
      <w:r>
        <w:rPr>
          <w:spacing w:val="4"/>
          <w:sz w:val="20"/>
        </w:rPr>
        <w:t xml:space="preserve">responsabilidade </w:t>
      </w:r>
      <w:r>
        <w:rPr>
          <w:spacing w:val="2"/>
          <w:sz w:val="20"/>
        </w:rPr>
        <w:t xml:space="preserve">pela </w:t>
      </w:r>
      <w:r>
        <w:rPr>
          <w:spacing w:val="3"/>
          <w:sz w:val="20"/>
        </w:rPr>
        <w:t xml:space="preserve">boa execução </w:t>
      </w:r>
      <w:r>
        <w:rPr>
          <w:sz w:val="20"/>
        </w:rPr>
        <w:t xml:space="preserve">e </w:t>
      </w:r>
      <w:r>
        <w:rPr>
          <w:spacing w:val="3"/>
          <w:sz w:val="20"/>
        </w:rPr>
        <w:t xml:space="preserve">eficiência </w:t>
      </w:r>
      <w:r>
        <w:rPr>
          <w:spacing w:val="2"/>
          <w:sz w:val="20"/>
        </w:rPr>
        <w:t xml:space="preserve">dos </w:t>
      </w:r>
      <w:r>
        <w:rPr>
          <w:spacing w:val="3"/>
          <w:sz w:val="20"/>
        </w:rPr>
        <w:t xml:space="preserve">serviços </w:t>
      </w:r>
      <w:r>
        <w:rPr>
          <w:spacing w:val="2"/>
          <w:sz w:val="20"/>
        </w:rPr>
        <w:t xml:space="preserve">que </w:t>
      </w:r>
      <w:r>
        <w:rPr>
          <w:spacing w:val="3"/>
          <w:sz w:val="20"/>
        </w:rPr>
        <w:t xml:space="preserve">efetuar, </w:t>
      </w:r>
      <w:r>
        <w:rPr>
          <w:sz w:val="20"/>
        </w:rPr>
        <w:t xml:space="preserve">de </w:t>
      </w:r>
      <w:r>
        <w:rPr>
          <w:spacing w:val="2"/>
          <w:sz w:val="20"/>
        </w:rPr>
        <w:t xml:space="preserve">acordo </w:t>
      </w:r>
      <w:r>
        <w:rPr>
          <w:sz w:val="20"/>
        </w:rPr>
        <w:t xml:space="preserve">com o </w:t>
      </w:r>
      <w:r>
        <w:rPr>
          <w:spacing w:val="3"/>
          <w:sz w:val="20"/>
        </w:rPr>
        <w:t xml:space="preserve">estabelecimento </w:t>
      </w:r>
      <w:r>
        <w:rPr>
          <w:sz w:val="20"/>
        </w:rPr>
        <w:t xml:space="preserve">no </w:t>
      </w:r>
      <w:r>
        <w:rPr>
          <w:spacing w:val="3"/>
          <w:sz w:val="20"/>
        </w:rPr>
        <w:t xml:space="preserve">Código </w:t>
      </w:r>
      <w:r>
        <w:rPr>
          <w:sz w:val="20"/>
        </w:rPr>
        <w:t xml:space="preserve">de </w:t>
      </w:r>
      <w:r>
        <w:rPr>
          <w:spacing w:val="3"/>
          <w:sz w:val="20"/>
        </w:rPr>
        <w:t xml:space="preserve">Defesa </w:t>
      </w:r>
      <w:r>
        <w:rPr>
          <w:sz w:val="20"/>
        </w:rPr>
        <w:t xml:space="preserve">do </w:t>
      </w:r>
      <w:r>
        <w:rPr>
          <w:spacing w:val="3"/>
          <w:sz w:val="20"/>
        </w:rPr>
        <w:t xml:space="preserve">Consumidor, </w:t>
      </w:r>
      <w:r>
        <w:rPr>
          <w:spacing w:val="2"/>
          <w:sz w:val="20"/>
        </w:rPr>
        <w:t xml:space="preserve">CREA,  CAU </w:t>
      </w:r>
      <w:r>
        <w:rPr>
          <w:sz w:val="20"/>
        </w:rPr>
        <w:t xml:space="preserve">e </w:t>
      </w:r>
      <w:r>
        <w:rPr>
          <w:spacing w:val="3"/>
          <w:sz w:val="20"/>
        </w:rPr>
        <w:t>Código</w:t>
      </w:r>
      <w:r>
        <w:rPr>
          <w:spacing w:val="21"/>
          <w:sz w:val="20"/>
        </w:rPr>
        <w:t xml:space="preserve"> </w:t>
      </w:r>
      <w:r>
        <w:rPr>
          <w:spacing w:val="2"/>
          <w:sz w:val="20"/>
        </w:rPr>
        <w:t>Civil;</w:t>
      </w:r>
    </w:p>
    <w:p w:rsidR="00F65FC5" w:rsidRDefault="00F65FC5">
      <w:pPr>
        <w:pStyle w:val="Corpodetexto"/>
        <w:spacing w:before="3"/>
      </w:pPr>
    </w:p>
    <w:p w:rsidR="00F65FC5" w:rsidRDefault="000D47E0">
      <w:pPr>
        <w:pStyle w:val="PargrafodaLista"/>
        <w:numPr>
          <w:ilvl w:val="1"/>
          <w:numId w:val="50"/>
        </w:numPr>
        <w:tabs>
          <w:tab w:val="left" w:pos="2329"/>
        </w:tabs>
        <w:ind w:right="1435" w:firstLine="0"/>
        <w:jc w:val="both"/>
        <w:rPr>
          <w:sz w:val="20"/>
        </w:rPr>
      </w:pPr>
      <w:r>
        <w:rPr>
          <w:sz w:val="20"/>
        </w:rPr>
        <w:t xml:space="preserve">A </w:t>
      </w:r>
      <w:r>
        <w:rPr>
          <w:spacing w:val="3"/>
          <w:sz w:val="20"/>
        </w:rPr>
        <w:t xml:space="preserve">CONTRATADA deverá assumir inteira responsabilidade </w:t>
      </w:r>
      <w:r>
        <w:rPr>
          <w:spacing w:val="2"/>
          <w:sz w:val="20"/>
        </w:rPr>
        <w:t xml:space="preserve">pela </w:t>
      </w:r>
      <w:r>
        <w:rPr>
          <w:spacing w:val="3"/>
          <w:sz w:val="20"/>
        </w:rPr>
        <w:t xml:space="preserve">conservação </w:t>
      </w:r>
      <w:r>
        <w:rPr>
          <w:sz w:val="20"/>
        </w:rPr>
        <w:t xml:space="preserve">e </w:t>
      </w:r>
      <w:r>
        <w:rPr>
          <w:spacing w:val="3"/>
          <w:sz w:val="20"/>
        </w:rPr>
        <w:t xml:space="preserve">limpeza </w:t>
      </w:r>
      <w:r>
        <w:rPr>
          <w:spacing w:val="2"/>
          <w:sz w:val="20"/>
        </w:rPr>
        <w:t xml:space="preserve">dos </w:t>
      </w:r>
      <w:r>
        <w:rPr>
          <w:spacing w:val="3"/>
          <w:sz w:val="20"/>
        </w:rPr>
        <w:t xml:space="preserve">locais </w:t>
      </w:r>
      <w:r>
        <w:rPr>
          <w:sz w:val="20"/>
        </w:rPr>
        <w:t xml:space="preserve">de </w:t>
      </w:r>
      <w:r>
        <w:rPr>
          <w:spacing w:val="3"/>
          <w:sz w:val="20"/>
        </w:rPr>
        <w:t xml:space="preserve">circulação </w:t>
      </w:r>
      <w:r>
        <w:rPr>
          <w:sz w:val="20"/>
        </w:rPr>
        <w:t xml:space="preserve">e de </w:t>
      </w:r>
      <w:r>
        <w:rPr>
          <w:spacing w:val="3"/>
          <w:sz w:val="20"/>
        </w:rPr>
        <w:t xml:space="preserve">execução </w:t>
      </w:r>
      <w:r>
        <w:rPr>
          <w:sz w:val="20"/>
        </w:rPr>
        <w:t>dos</w:t>
      </w:r>
      <w:r>
        <w:rPr>
          <w:spacing w:val="47"/>
          <w:sz w:val="20"/>
        </w:rPr>
        <w:t xml:space="preserve"> </w:t>
      </w:r>
      <w:r>
        <w:rPr>
          <w:spacing w:val="3"/>
          <w:sz w:val="20"/>
        </w:rPr>
        <w:t>serviços.</w:t>
      </w:r>
    </w:p>
    <w:p w:rsidR="00F65FC5" w:rsidRDefault="00F65FC5">
      <w:pPr>
        <w:pStyle w:val="Corpodetexto"/>
        <w:spacing w:before="10"/>
        <w:rPr>
          <w:sz w:val="19"/>
        </w:rPr>
      </w:pPr>
    </w:p>
    <w:p w:rsidR="00F65FC5" w:rsidRDefault="000D47E0">
      <w:pPr>
        <w:pStyle w:val="PargrafodaLista"/>
        <w:numPr>
          <w:ilvl w:val="1"/>
          <w:numId w:val="50"/>
        </w:numPr>
        <w:tabs>
          <w:tab w:val="left" w:pos="2269"/>
        </w:tabs>
        <w:ind w:right="1431" w:firstLine="0"/>
        <w:jc w:val="both"/>
        <w:rPr>
          <w:sz w:val="20"/>
        </w:rPr>
      </w:pPr>
      <w:r>
        <w:rPr>
          <w:spacing w:val="3"/>
          <w:sz w:val="20"/>
        </w:rPr>
        <w:t xml:space="preserve">Responsabilizar-se </w:t>
      </w:r>
      <w:r>
        <w:rPr>
          <w:sz w:val="20"/>
        </w:rPr>
        <w:t xml:space="preserve">por </w:t>
      </w:r>
      <w:r>
        <w:rPr>
          <w:spacing w:val="2"/>
          <w:sz w:val="20"/>
        </w:rPr>
        <w:t xml:space="preserve">todos </w:t>
      </w:r>
      <w:r>
        <w:rPr>
          <w:sz w:val="20"/>
        </w:rPr>
        <w:t xml:space="preserve">os </w:t>
      </w:r>
      <w:r>
        <w:rPr>
          <w:spacing w:val="3"/>
          <w:sz w:val="20"/>
        </w:rPr>
        <w:t xml:space="preserve">reparos </w:t>
      </w:r>
      <w:r>
        <w:rPr>
          <w:sz w:val="20"/>
        </w:rPr>
        <w:t xml:space="preserve">e </w:t>
      </w:r>
      <w:r>
        <w:rPr>
          <w:spacing w:val="3"/>
          <w:sz w:val="20"/>
        </w:rPr>
        <w:t xml:space="preserve">limpezas </w:t>
      </w:r>
      <w:r>
        <w:rPr>
          <w:spacing w:val="2"/>
          <w:sz w:val="20"/>
        </w:rPr>
        <w:t xml:space="preserve">que se fizerem necessários nos </w:t>
      </w:r>
      <w:r>
        <w:rPr>
          <w:spacing w:val="3"/>
          <w:sz w:val="20"/>
        </w:rPr>
        <w:t xml:space="preserve">locais eventualmente afetados </w:t>
      </w:r>
      <w:r>
        <w:rPr>
          <w:sz w:val="20"/>
        </w:rPr>
        <w:t xml:space="preserve">em </w:t>
      </w:r>
      <w:r>
        <w:rPr>
          <w:spacing w:val="3"/>
          <w:sz w:val="20"/>
        </w:rPr>
        <w:t xml:space="preserve">decorrência </w:t>
      </w:r>
      <w:r>
        <w:rPr>
          <w:sz w:val="20"/>
        </w:rPr>
        <w:t xml:space="preserve">da </w:t>
      </w:r>
      <w:r>
        <w:rPr>
          <w:spacing w:val="3"/>
          <w:sz w:val="20"/>
        </w:rPr>
        <w:t xml:space="preserve">execução </w:t>
      </w:r>
      <w:r>
        <w:rPr>
          <w:sz w:val="20"/>
        </w:rPr>
        <w:t>dos</w:t>
      </w:r>
      <w:r>
        <w:rPr>
          <w:spacing w:val="52"/>
          <w:sz w:val="20"/>
        </w:rPr>
        <w:t xml:space="preserve"> </w:t>
      </w:r>
      <w:r>
        <w:rPr>
          <w:spacing w:val="3"/>
          <w:sz w:val="20"/>
        </w:rPr>
        <w:t>serviços.</w:t>
      </w:r>
    </w:p>
    <w:p w:rsidR="00F65FC5" w:rsidRDefault="00F65FC5">
      <w:pPr>
        <w:pStyle w:val="Corpodetexto"/>
        <w:spacing w:before="1"/>
      </w:pPr>
    </w:p>
    <w:p w:rsidR="00F65FC5" w:rsidRDefault="000D47E0">
      <w:pPr>
        <w:pStyle w:val="PargrafodaLista"/>
        <w:numPr>
          <w:ilvl w:val="1"/>
          <w:numId w:val="50"/>
        </w:numPr>
        <w:tabs>
          <w:tab w:val="left" w:pos="2269"/>
        </w:tabs>
        <w:ind w:right="1419" w:firstLine="0"/>
        <w:jc w:val="both"/>
        <w:rPr>
          <w:sz w:val="20"/>
        </w:rPr>
      </w:pPr>
      <w:r>
        <w:rPr>
          <w:spacing w:val="3"/>
          <w:sz w:val="20"/>
        </w:rPr>
        <w:t xml:space="preserve">Para </w:t>
      </w:r>
      <w:r>
        <w:rPr>
          <w:sz w:val="20"/>
        </w:rPr>
        <w:t xml:space="preserve">o </w:t>
      </w:r>
      <w:r>
        <w:rPr>
          <w:spacing w:val="3"/>
          <w:sz w:val="20"/>
        </w:rPr>
        <w:t xml:space="preserve">desenvolvimento </w:t>
      </w:r>
      <w:r>
        <w:rPr>
          <w:sz w:val="20"/>
        </w:rPr>
        <w:t xml:space="preserve">de </w:t>
      </w:r>
      <w:r>
        <w:rPr>
          <w:spacing w:val="3"/>
          <w:sz w:val="20"/>
        </w:rPr>
        <w:t xml:space="preserve">trabalhos </w:t>
      </w:r>
      <w:r>
        <w:rPr>
          <w:spacing w:val="2"/>
          <w:sz w:val="20"/>
        </w:rPr>
        <w:t xml:space="preserve">que </w:t>
      </w:r>
      <w:r>
        <w:rPr>
          <w:spacing w:val="3"/>
          <w:sz w:val="20"/>
        </w:rPr>
        <w:t xml:space="preserve">envolverem </w:t>
      </w:r>
      <w:r>
        <w:rPr>
          <w:spacing w:val="4"/>
          <w:sz w:val="20"/>
        </w:rPr>
        <w:t xml:space="preserve">transporte </w:t>
      </w:r>
      <w:r>
        <w:rPr>
          <w:sz w:val="20"/>
        </w:rPr>
        <w:t xml:space="preserve">e de </w:t>
      </w:r>
      <w:r>
        <w:rPr>
          <w:spacing w:val="3"/>
          <w:sz w:val="20"/>
        </w:rPr>
        <w:t xml:space="preserve">montagem </w:t>
      </w:r>
      <w:r>
        <w:rPr>
          <w:sz w:val="20"/>
        </w:rPr>
        <w:t xml:space="preserve">de </w:t>
      </w:r>
      <w:r>
        <w:rPr>
          <w:spacing w:val="3"/>
          <w:sz w:val="20"/>
        </w:rPr>
        <w:t xml:space="preserve">equipamentos, deverão ser rigorosamente planejados, </w:t>
      </w:r>
      <w:r>
        <w:rPr>
          <w:spacing w:val="4"/>
          <w:sz w:val="20"/>
        </w:rPr>
        <w:t xml:space="preserve">protegendo-se </w:t>
      </w:r>
      <w:r>
        <w:rPr>
          <w:spacing w:val="3"/>
          <w:sz w:val="20"/>
        </w:rPr>
        <w:t xml:space="preserve">especialmente </w:t>
      </w:r>
      <w:r>
        <w:rPr>
          <w:sz w:val="20"/>
        </w:rPr>
        <w:t xml:space="preserve">os </w:t>
      </w:r>
      <w:r>
        <w:rPr>
          <w:spacing w:val="3"/>
          <w:sz w:val="20"/>
        </w:rPr>
        <w:t xml:space="preserve">materiais </w:t>
      </w:r>
      <w:r>
        <w:rPr>
          <w:sz w:val="20"/>
        </w:rPr>
        <w:t xml:space="preserve">de </w:t>
      </w:r>
      <w:r>
        <w:rPr>
          <w:spacing w:val="3"/>
          <w:sz w:val="20"/>
        </w:rPr>
        <w:t xml:space="preserve">acabamento existentes </w:t>
      </w:r>
      <w:r>
        <w:rPr>
          <w:sz w:val="20"/>
        </w:rPr>
        <w:t xml:space="preserve">na </w:t>
      </w:r>
      <w:r>
        <w:rPr>
          <w:spacing w:val="3"/>
          <w:sz w:val="20"/>
        </w:rPr>
        <w:t xml:space="preserve">edificação (tetos, </w:t>
      </w:r>
      <w:r>
        <w:rPr>
          <w:spacing w:val="2"/>
          <w:sz w:val="20"/>
        </w:rPr>
        <w:t xml:space="preserve">pisos </w:t>
      </w:r>
      <w:r>
        <w:rPr>
          <w:sz w:val="20"/>
        </w:rPr>
        <w:t>e</w:t>
      </w:r>
      <w:r>
        <w:rPr>
          <w:spacing w:val="52"/>
          <w:sz w:val="20"/>
        </w:rPr>
        <w:t xml:space="preserve"> </w:t>
      </w:r>
      <w:r>
        <w:rPr>
          <w:spacing w:val="3"/>
          <w:sz w:val="20"/>
        </w:rPr>
        <w:t>paredes).</w:t>
      </w:r>
    </w:p>
    <w:p w:rsidR="00F65FC5" w:rsidRDefault="00F65FC5">
      <w:pPr>
        <w:jc w:val="both"/>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PargrafodaLista"/>
        <w:numPr>
          <w:ilvl w:val="1"/>
          <w:numId w:val="50"/>
        </w:numPr>
        <w:tabs>
          <w:tab w:val="left" w:pos="2127"/>
        </w:tabs>
        <w:spacing w:before="93"/>
        <w:ind w:left="1418" w:right="1576" w:firstLine="0"/>
        <w:jc w:val="both"/>
        <w:rPr>
          <w:sz w:val="20"/>
        </w:rPr>
      </w:pPr>
      <w:r>
        <w:rPr>
          <w:spacing w:val="3"/>
          <w:sz w:val="20"/>
        </w:rPr>
        <w:t xml:space="preserve">Estar ciente </w:t>
      </w:r>
      <w:r>
        <w:rPr>
          <w:sz w:val="20"/>
        </w:rPr>
        <w:t xml:space="preserve">de </w:t>
      </w:r>
      <w:r>
        <w:rPr>
          <w:spacing w:val="2"/>
          <w:sz w:val="20"/>
        </w:rPr>
        <w:t xml:space="preserve">que </w:t>
      </w:r>
      <w:r>
        <w:rPr>
          <w:sz w:val="20"/>
        </w:rPr>
        <w:t xml:space="preserve">os </w:t>
      </w:r>
      <w:r>
        <w:rPr>
          <w:spacing w:val="3"/>
          <w:sz w:val="20"/>
        </w:rPr>
        <w:t>serviços envolvendo manutenção corretiva deverão  ser</w:t>
      </w:r>
      <w:r>
        <w:rPr>
          <w:spacing w:val="61"/>
          <w:sz w:val="20"/>
        </w:rPr>
        <w:t xml:space="preserve"> </w:t>
      </w:r>
      <w:r>
        <w:rPr>
          <w:spacing w:val="3"/>
          <w:sz w:val="20"/>
        </w:rPr>
        <w:t xml:space="preserve">entregues </w:t>
      </w:r>
      <w:r>
        <w:rPr>
          <w:sz w:val="20"/>
        </w:rPr>
        <w:t xml:space="preserve">em </w:t>
      </w:r>
      <w:r>
        <w:rPr>
          <w:spacing w:val="3"/>
          <w:sz w:val="20"/>
        </w:rPr>
        <w:t xml:space="preserve">plenas condições </w:t>
      </w:r>
      <w:r>
        <w:rPr>
          <w:sz w:val="20"/>
        </w:rPr>
        <w:t xml:space="preserve">de </w:t>
      </w:r>
      <w:r>
        <w:rPr>
          <w:spacing w:val="3"/>
          <w:sz w:val="20"/>
        </w:rPr>
        <w:t xml:space="preserve">colocar </w:t>
      </w:r>
      <w:r>
        <w:rPr>
          <w:sz w:val="20"/>
        </w:rPr>
        <w:t xml:space="preserve">os </w:t>
      </w:r>
      <w:r>
        <w:rPr>
          <w:spacing w:val="3"/>
          <w:sz w:val="20"/>
        </w:rPr>
        <w:t xml:space="preserve">equipamentos funcionando </w:t>
      </w:r>
      <w:r>
        <w:rPr>
          <w:sz w:val="20"/>
        </w:rPr>
        <w:t xml:space="preserve">com </w:t>
      </w:r>
      <w:r>
        <w:rPr>
          <w:spacing w:val="3"/>
          <w:sz w:val="20"/>
        </w:rPr>
        <w:t>total segurança operacional.</w:t>
      </w:r>
    </w:p>
    <w:p w:rsidR="00F65FC5" w:rsidRDefault="00F65FC5">
      <w:pPr>
        <w:pStyle w:val="Corpodetexto"/>
        <w:spacing w:before="10"/>
        <w:rPr>
          <w:sz w:val="19"/>
        </w:rPr>
      </w:pPr>
    </w:p>
    <w:p w:rsidR="00F65FC5" w:rsidRDefault="000D47E0">
      <w:pPr>
        <w:pStyle w:val="PargrafodaLista"/>
        <w:numPr>
          <w:ilvl w:val="1"/>
          <w:numId w:val="50"/>
        </w:numPr>
        <w:tabs>
          <w:tab w:val="left" w:pos="2127"/>
        </w:tabs>
        <w:ind w:left="1418" w:right="1578" w:firstLine="0"/>
        <w:jc w:val="both"/>
        <w:rPr>
          <w:sz w:val="20"/>
        </w:rPr>
      </w:pPr>
      <w:r>
        <w:rPr>
          <w:spacing w:val="3"/>
          <w:sz w:val="20"/>
        </w:rPr>
        <w:t xml:space="preserve">Observar leis, decretos, regulamentos, portarias </w:t>
      </w:r>
      <w:r>
        <w:rPr>
          <w:sz w:val="20"/>
        </w:rPr>
        <w:t xml:space="preserve">e </w:t>
      </w:r>
      <w:r>
        <w:rPr>
          <w:spacing w:val="3"/>
          <w:sz w:val="20"/>
        </w:rPr>
        <w:t xml:space="preserve">normas federais, estaduais </w:t>
      </w:r>
      <w:r>
        <w:rPr>
          <w:sz w:val="20"/>
        </w:rPr>
        <w:t xml:space="preserve">e </w:t>
      </w:r>
      <w:r>
        <w:rPr>
          <w:spacing w:val="3"/>
          <w:sz w:val="20"/>
        </w:rPr>
        <w:t xml:space="preserve">municipais direta </w:t>
      </w:r>
      <w:r>
        <w:rPr>
          <w:sz w:val="20"/>
        </w:rPr>
        <w:t xml:space="preserve">e </w:t>
      </w:r>
      <w:r>
        <w:rPr>
          <w:spacing w:val="3"/>
          <w:sz w:val="20"/>
        </w:rPr>
        <w:t xml:space="preserve">indiretamente aplicáveis </w:t>
      </w:r>
      <w:r>
        <w:rPr>
          <w:sz w:val="20"/>
        </w:rPr>
        <w:t xml:space="preserve">ao </w:t>
      </w:r>
      <w:r>
        <w:rPr>
          <w:spacing w:val="2"/>
          <w:sz w:val="20"/>
        </w:rPr>
        <w:t xml:space="preserve">objeto </w:t>
      </w:r>
      <w:r>
        <w:rPr>
          <w:sz w:val="20"/>
        </w:rPr>
        <w:t>do</w:t>
      </w:r>
      <w:r>
        <w:rPr>
          <w:spacing w:val="50"/>
          <w:sz w:val="20"/>
        </w:rPr>
        <w:t xml:space="preserve"> </w:t>
      </w:r>
      <w:r>
        <w:rPr>
          <w:spacing w:val="3"/>
          <w:sz w:val="20"/>
        </w:rPr>
        <w:t>contrato.</w:t>
      </w:r>
    </w:p>
    <w:p w:rsidR="00F65FC5" w:rsidRDefault="00F65FC5">
      <w:pPr>
        <w:pStyle w:val="Corpodetexto"/>
        <w:spacing w:before="1"/>
      </w:pPr>
    </w:p>
    <w:p w:rsidR="00F65FC5" w:rsidRDefault="000D47E0">
      <w:pPr>
        <w:pStyle w:val="PargrafodaLista"/>
        <w:numPr>
          <w:ilvl w:val="1"/>
          <w:numId w:val="50"/>
        </w:numPr>
        <w:tabs>
          <w:tab w:val="left" w:pos="2127"/>
        </w:tabs>
        <w:spacing w:before="1"/>
        <w:ind w:left="1418" w:right="1577" w:firstLine="0"/>
        <w:jc w:val="both"/>
        <w:rPr>
          <w:sz w:val="20"/>
        </w:rPr>
      </w:pPr>
      <w:r>
        <w:rPr>
          <w:spacing w:val="3"/>
          <w:sz w:val="20"/>
        </w:rPr>
        <w:t xml:space="preserve">Alocar </w:t>
      </w:r>
      <w:r>
        <w:rPr>
          <w:spacing w:val="4"/>
          <w:sz w:val="20"/>
        </w:rPr>
        <w:t xml:space="preserve">mão </w:t>
      </w:r>
      <w:r>
        <w:rPr>
          <w:sz w:val="20"/>
        </w:rPr>
        <w:t xml:space="preserve">de </w:t>
      </w:r>
      <w:r>
        <w:rPr>
          <w:spacing w:val="3"/>
          <w:sz w:val="20"/>
        </w:rPr>
        <w:t xml:space="preserve">obra especializada para executar </w:t>
      </w:r>
      <w:r>
        <w:rPr>
          <w:sz w:val="20"/>
        </w:rPr>
        <w:t xml:space="preserve">os </w:t>
      </w:r>
      <w:r>
        <w:rPr>
          <w:spacing w:val="3"/>
          <w:sz w:val="20"/>
        </w:rPr>
        <w:t xml:space="preserve">serviços </w:t>
      </w:r>
      <w:r>
        <w:rPr>
          <w:sz w:val="20"/>
        </w:rPr>
        <w:t xml:space="preserve">de </w:t>
      </w:r>
      <w:r>
        <w:rPr>
          <w:spacing w:val="3"/>
          <w:sz w:val="20"/>
        </w:rPr>
        <w:t xml:space="preserve">manutenção predial preventiva </w:t>
      </w:r>
      <w:r>
        <w:rPr>
          <w:sz w:val="20"/>
        </w:rPr>
        <w:t>e</w:t>
      </w:r>
      <w:r>
        <w:rPr>
          <w:spacing w:val="13"/>
          <w:sz w:val="20"/>
        </w:rPr>
        <w:t xml:space="preserve"> </w:t>
      </w:r>
      <w:r>
        <w:rPr>
          <w:spacing w:val="3"/>
          <w:sz w:val="20"/>
        </w:rPr>
        <w:t>corretiva.</w:t>
      </w:r>
    </w:p>
    <w:p w:rsidR="00F65FC5" w:rsidRDefault="00F65FC5">
      <w:pPr>
        <w:pStyle w:val="Corpodetexto"/>
        <w:spacing w:before="10"/>
        <w:rPr>
          <w:sz w:val="19"/>
        </w:rPr>
      </w:pPr>
    </w:p>
    <w:p w:rsidR="00F65FC5" w:rsidRDefault="000D47E0">
      <w:pPr>
        <w:pStyle w:val="PargrafodaLista"/>
        <w:numPr>
          <w:ilvl w:val="1"/>
          <w:numId w:val="50"/>
        </w:numPr>
        <w:tabs>
          <w:tab w:val="left" w:pos="2127"/>
        </w:tabs>
        <w:ind w:left="1418" w:right="1559" w:firstLine="0"/>
        <w:jc w:val="both"/>
        <w:rPr>
          <w:sz w:val="20"/>
        </w:rPr>
      </w:pPr>
      <w:r>
        <w:rPr>
          <w:spacing w:val="3"/>
          <w:sz w:val="20"/>
        </w:rPr>
        <w:t xml:space="preserve">Executar </w:t>
      </w:r>
      <w:r>
        <w:rPr>
          <w:sz w:val="20"/>
        </w:rPr>
        <w:t xml:space="preserve">os </w:t>
      </w:r>
      <w:r>
        <w:rPr>
          <w:spacing w:val="3"/>
          <w:sz w:val="20"/>
        </w:rPr>
        <w:t xml:space="preserve">serviços </w:t>
      </w:r>
      <w:r>
        <w:rPr>
          <w:sz w:val="20"/>
        </w:rPr>
        <w:t xml:space="preserve">de </w:t>
      </w:r>
      <w:r>
        <w:rPr>
          <w:spacing w:val="3"/>
          <w:sz w:val="20"/>
        </w:rPr>
        <w:t xml:space="preserve">manutenção corretiva programada </w:t>
      </w:r>
      <w:r>
        <w:rPr>
          <w:sz w:val="20"/>
        </w:rPr>
        <w:t xml:space="preserve">e </w:t>
      </w:r>
      <w:r>
        <w:rPr>
          <w:spacing w:val="3"/>
          <w:sz w:val="20"/>
        </w:rPr>
        <w:t xml:space="preserve">pequenas adequações solicitados pelo Setor </w:t>
      </w:r>
      <w:r>
        <w:rPr>
          <w:sz w:val="20"/>
        </w:rPr>
        <w:t xml:space="preserve">de </w:t>
      </w:r>
      <w:r>
        <w:rPr>
          <w:spacing w:val="3"/>
          <w:sz w:val="20"/>
        </w:rPr>
        <w:t xml:space="preserve">Infraestrutura </w:t>
      </w:r>
      <w:r>
        <w:rPr>
          <w:sz w:val="20"/>
        </w:rPr>
        <w:t xml:space="preserve">do </w:t>
      </w:r>
      <w:r>
        <w:rPr>
          <w:spacing w:val="3"/>
          <w:sz w:val="20"/>
        </w:rPr>
        <w:t xml:space="preserve">HFSE, utilizando </w:t>
      </w:r>
      <w:r>
        <w:rPr>
          <w:spacing w:val="4"/>
          <w:sz w:val="20"/>
        </w:rPr>
        <w:t xml:space="preserve">mão </w:t>
      </w:r>
      <w:r>
        <w:rPr>
          <w:sz w:val="20"/>
        </w:rPr>
        <w:t xml:space="preserve">de </w:t>
      </w:r>
      <w:r>
        <w:rPr>
          <w:spacing w:val="3"/>
          <w:sz w:val="20"/>
        </w:rPr>
        <w:t xml:space="preserve">obra </w:t>
      </w:r>
      <w:r>
        <w:rPr>
          <w:spacing w:val="2"/>
          <w:sz w:val="20"/>
        </w:rPr>
        <w:t xml:space="preserve">não </w:t>
      </w:r>
      <w:r>
        <w:rPr>
          <w:spacing w:val="3"/>
          <w:sz w:val="20"/>
        </w:rPr>
        <w:t xml:space="preserve">vinculada </w:t>
      </w:r>
      <w:r>
        <w:rPr>
          <w:sz w:val="20"/>
        </w:rPr>
        <w:t xml:space="preserve">à </w:t>
      </w:r>
      <w:r>
        <w:rPr>
          <w:spacing w:val="3"/>
          <w:sz w:val="20"/>
        </w:rPr>
        <w:t xml:space="preserve">equipe </w:t>
      </w:r>
      <w:r>
        <w:rPr>
          <w:sz w:val="20"/>
        </w:rPr>
        <w:t>de</w:t>
      </w:r>
      <w:r>
        <w:rPr>
          <w:spacing w:val="8"/>
          <w:sz w:val="20"/>
        </w:rPr>
        <w:t xml:space="preserve"> </w:t>
      </w:r>
      <w:r>
        <w:rPr>
          <w:spacing w:val="4"/>
          <w:sz w:val="20"/>
        </w:rPr>
        <w:t>Manutenção.</w:t>
      </w:r>
    </w:p>
    <w:p w:rsidR="00F65FC5" w:rsidRDefault="00F65FC5">
      <w:pPr>
        <w:pStyle w:val="Corpodetexto"/>
        <w:spacing w:before="2"/>
      </w:pPr>
    </w:p>
    <w:p w:rsidR="00F65FC5" w:rsidRDefault="000D47E0">
      <w:pPr>
        <w:pStyle w:val="PargrafodaLista"/>
        <w:numPr>
          <w:ilvl w:val="1"/>
          <w:numId w:val="50"/>
        </w:numPr>
        <w:tabs>
          <w:tab w:val="left" w:pos="2127"/>
        </w:tabs>
        <w:ind w:left="1418" w:right="1570" w:firstLine="0"/>
        <w:jc w:val="both"/>
        <w:rPr>
          <w:sz w:val="20"/>
        </w:rPr>
      </w:pPr>
      <w:r>
        <w:rPr>
          <w:spacing w:val="3"/>
          <w:sz w:val="20"/>
        </w:rPr>
        <w:t xml:space="preserve">Cabe </w:t>
      </w:r>
      <w:r>
        <w:rPr>
          <w:sz w:val="20"/>
        </w:rPr>
        <w:t xml:space="preserve">a </w:t>
      </w:r>
      <w:r>
        <w:rPr>
          <w:spacing w:val="3"/>
          <w:sz w:val="20"/>
        </w:rPr>
        <w:t xml:space="preserve">Contratada fornecer </w:t>
      </w:r>
      <w:r>
        <w:rPr>
          <w:sz w:val="20"/>
        </w:rPr>
        <w:t xml:space="preserve">e </w:t>
      </w:r>
      <w:r>
        <w:rPr>
          <w:spacing w:val="3"/>
          <w:sz w:val="20"/>
        </w:rPr>
        <w:t xml:space="preserve">conservar equipamentos </w:t>
      </w:r>
      <w:r>
        <w:rPr>
          <w:sz w:val="20"/>
        </w:rPr>
        <w:t xml:space="preserve">e </w:t>
      </w:r>
      <w:r>
        <w:rPr>
          <w:spacing w:val="3"/>
          <w:sz w:val="20"/>
        </w:rPr>
        <w:t xml:space="preserve">ferramental necessário,  equipar </w:t>
      </w:r>
      <w:r>
        <w:rPr>
          <w:sz w:val="20"/>
        </w:rPr>
        <w:t xml:space="preserve">as </w:t>
      </w:r>
      <w:r>
        <w:rPr>
          <w:spacing w:val="3"/>
          <w:sz w:val="20"/>
        </w:rPr>
        <w:t xml:space="preserve">oficinas, incluindo todo </w:t>
      </w:r>
      <w:r>
        <w:rPr>
          <w:sz w:val="20"/>
        </w:rPr>
        <w:t xml:space="preserve">o </w:t>
      </w:r>
      <w:r>
        <w:rPr>
          <w:spacing w:val="3"/>
          <w:sz w:val="20"/>
        </w:rPr>
        <w:t xml:space="preserve">mobiliário para uso próprio como mesas, cadeiras </w:t>
      </w:r>
      <w:r>
        <w:rPr>
          <w:sz w:val="20"/>
        </w:rPr>
        <w:t xml:space="preserve">e </w:t>
      </w:r>
      <w:r>
        <w:rPr>
          <w:spacing w:val="3"/>
          <w:sz w:val="20"/>
        </w:rPr>
        <w:t xml:space="preserve">armários, disponibilizar mão </w:t>
      </w:r>
      <w:r>
        <w:rPr>
          <w:sz w:val="20"/>
        </w:rPr>
        <w:t xml:space="preserve">de </w:t>
      </w:r>
      <w:r>
        <w:rPr>
          <w:spacing w:val="3"/>
          <w:sz w:val="20"/>
        </w:rPr>
        <w:t xml:space="preserve">obra idônea </w:t>
      </w:r>
      <w:r>
        <w:rPr>
          <w:sz w:val="20"/>
        </w:rPr>
        <w:t xml:space="preserve">e </w:t>
      </w:r>
      <w:r>
        <w:rPr>
          <w:spacing w:val="4"/>
          <w:sz w:val="20"/>
        </w:rPr>
        <w:t xml:space="preserve">experiente, </w:t>
      </w:r>
      <w:r>
        <w:rPr>
          <w:spacing w:val="3"/>
          <w:sz w:val="20"/>
        </w:rPr>
        <w:t xml:space="preserve">para assegurar </w:t>
      </w:r>
      <w:r>
        <w:rPr>
          <w:sz w:val="20"/>
        </w:rPr>
        <w:t xml:space="preserve">o </w:t>
      </w:r>
      <w:r>
        <w:rPr>
          <w:spacing w:val="3"/>
          <w:sz w:val="20"/>
        </w:rPr>
        <w:t xml:space="preserve">pronto atendimento </w:t>
      </w:r>
      <w:r>
        <w:rPr>
          <w:spacing w:val="2"/>
          <w:sz w:val="20"/>
        </w:rPr>
        <w:t xml:space="preserve">das </w:t>
      </w:r>
      <w:r>
        <w:rPr>
          <w:spacing w:val="3"/>
          <w:sz w:val="20"/>
        </w:rPr>
        <w:t xml:space="preserve">Solicitações </w:t>
      </w:r>
      <w:r>
        <w:rPr>
          <w:sz w:val="20"/>
        </w:rPr>
        <w:t xml:space="preserve">de </w:t>
      </w:r>
      <w:r>
        <w:rPr>
          <w:spacing w:val="3"/>
          <w:sz w:val="20"/>
        </w:rPr>
        <w:t xml:space="preserve">Serviços Emergenciais </w:t>
      </w:r>
      <w:r>
        <w:rPr>
          <w:sz w:val="20"/>
        </w:rPr>
        <w:t xml:space="preserve">e o </w:t>
      </w:r>
      <w:r>
        <w:rPr>
          <w:spacing w:val="3"/>
          <w:sz w:val="20"/>
        </w:rPr>
        <w:t xml:space="preserve">cumprimento </w:t>
      </w:r>
      <w:r>
        <w:rPr>
          <w:sz w:val="20"/>
        </w:rPr>
        <w:t xml:space="preserve">do </w:t>
      </w:r>
      <w:r>
        <w:rPr>
          <w:spacing w:val="3"/>
          <w:sz w:val="20"/>
        </w:rPr>
        <w:t xml:space="preserve">plano </w:t>
      </w:r>
      <w:r>
        <w:rPr>
          <w:sz w:val="20"/>
        </w:rPr>
        <w:t xml:space="preserve">de  </w:t>
      </w:r>
      <w:r>
        <w:rPr>
          <w:spacing w:val="3"/>
          <w:sz w:val="20"/>
        </w:rPr>
        <w:t xml:space="preserve">Manutenção </w:t>
      </w:r>
      <w:r>
        <w:rPr>
          <w:sz w:val="20"/>
        </w:rPr>
        <w:t xml:space="preserve">bem  </w:t>
      </w:r>
      <w:r>
        <w:rPr>
          <w:spacing w:val="3"/>
          <w:sz w:val="20"/>
        </w:rPr>
        <w:t xml:space="preserve">como </w:t>
      </w:r>
      <w:r>
        <w:rPr>
          <w:spacing w:val="2"/>
          <w:sz w:val="20"/>
        </w:rPr>
        <w:t>das</w:t>
      </w:r>
      <w:r>
        <w:rPr>
          <w:spacing w:val="11"/>
          <w:sz w:val="20"/>
        </w:rPr>
        <w:t xml:space="preserve"> </w:t>
      </w:r>
      <w:r>
        <w:rPr>
          <w:spacing w:val="3"/>
          <w:sz w:val="20"/>
        </w:rPr>
        <w:t>rotinas.</w:t>
      </w:r>
    </w:p>
    <w:p w:rsidR="00F65FC5" w:rsidRDefault="00F65FC5">
      <w:pPr>
        <w:pStyle w:val="Corpodetexto"/>
      </w:pPr>
    </w:p>
    <w:p w:rsidR="00F65FC5" w:rsidRDefault="000D47E0">
      <w:pPr>
        <w:pStyle w:val="PargrafodaLista"/>
        <w:numPr>
          <w:ilvl w:val="1"/>
          <w:numId w:val="50"/>
        </w:numPr>
        <w:tabs>
          <w:tab w:val="left" w:pos="2127"/>
        </w:tabs>
        <w:ind w:left="1418" w:right="1574" w:firstLine="0"/>
        <w:jc w:val="both"/>
        <w:rPr>
          <w:sz w:val="20"/>
        </w:rPr>
      </w:pPr>
      <w:r>
        <w:rPr>
          <w:spacing w:val="3"/>
          <w:sz w:val="20"/>
        </w:rPr>
        <w:t xml:space="preserve">Caberá exclusivamente </w:t>
      </w:r>
      <w:r>
        <w:rPr>
          <w:sz w:val="20"/>
        </w:rPr>
        <w:t xml:space="preserve">a </w:t>
      </w:r>
      <w:r>
        <w:rPr>
          <w:spacing w:val="3"/>
          <w:sz w:val="20"/>
        </w:rPr>
        <w:t xml:space="preserve">Contratada </w:t>
      </w:r>
      <w:r>
        <w:rPr>
          <w:sz w:val="20"/>
        </w:rPr>
        <w:t xml:space="preserve">a </w:t>
      </w:r>
      <w:r>
        <w:rPr>
          <w:spacing w:val="3"/>
          <w:sz w:val="20"/>
        </w:rPr>
        <w:t xml:space="preserve">responsabilidade </w:t>
      </w:r>
      <w:r>
        <w:rPr>
          <w:spacing w:val="2"/>
          <w:sz w:val="20"/>
        </w:rPr>
        <w:t xml:space="preserve">por </w:t>
      </w:r>
      <w:r>
        <w:rPr>
          <w:spacing w:val="3"/>
          <w:sz w:val="20"/>
        </w:rPr>
        <w:t xml:space="preserve">quaisquer acidentes </w:t>
      </w:r>
      <w:r>
        <w:rPr>
          <w:sz w:val="20"/>
        </w:rPr>
        <w:t xml:space="preserve">no </w:t>
      </w:r>
      <w:r>
        <w:rPr>
          <w:spacing w:val="3"/>
          <w:sz w:val="20"/>
        </w:rPr>
        <w:t xml:space="preserve">trabalho relacionados </w:t>
      </w:r>
      <w:r>
        <w:rPr>
          <w:sz w:val="20"/>
        </w:rPr>
        <w:t xml:space="preserve">à </w:t>
      </w:r>
      <w:r>
        <w:rPr>
          <w:spacing w:val="4"/>
          <w:sz w:val="20"/>
        </w:rPr>
        <w:t xml:space="preserve">execução </w:t>
      </w:r>
      <w:r>
        <w:rPr>
          <w:spacing w:val="2"/>
          <w:sz w:val="20"/>
        </w:rPr>
        <w:t xml:space="preserve">dos </w:t>
      </w:r>
      <w:r>
        <w:rPr>
          <w:spacing w:val="3"/>
          <w:sz w:val="20"/>
        </w:rPr>
        <w:t xml:space="preserve">serviços contratados, </w:t>
      </w:r>
      <w:r>
        <w:rPr>
          <w:sz w:val="20"/>
        </w:rPr>
        <w:t xml:space="preserve">bem </w:t>
      </w:r>
      <w:r>
        <w:rPr>
          <w:spacing w:val="3"/>
          <w:sz w:val="20"/>
        </w:rPr>
        <w:t xml:space="preserve">como responder </w:t>
      </w:r>
      <w:r>
        <w:rPr>
          <w:spacing w:val="2"/>
          <w:sz w:val="20"/>
        </w:rPr>
        <w:t xml:space="preserve">por todos </w:t>
      </w:r>
      <w:r>
        <w:rPr>
          <w:sz w:val="20"/>
        </w:rPr>
        <w:t xml:space="preserve">os </w:t>
      </w:r>
      <w:r>
        <w:rPr>
          <w:spacing w:val="3"/>
          <w:sz w:val="20"/>
        </w:rPr>
        <w:t xml:space="preserve">danos causados </w:t>
      </w:r>
      <w:r>
        <w:rPr>
          <w:sz w:val="20"/>
        </w:rPr>
        <w:t xml:space="preserve">a </w:t>
      </w:r>
      <w:r>
        <w:rPr>
          <w:spacing w:val="3"/>
          <w:sz w:val="20"/>
        </w:rPr>
        <w:t xml:space="preserve">Contratante </w:t>
      </w:r>
      <w:r>
        <w:rPr>
          <w:sz w:val="20"/>
        </w:rPr>
        <w:t xml:space="preserve">ou a </w:t>
      </w:r>
      <w:r>
        <w:rPr>
          <w:spacing w:val="3"/>
          <w:sz w:val="20"/>
        </w:rPr>
        <w:t xml:space="preserve">terceiros, decorrentes </w:t>
      </w:r>
      <w:r>
        <w:rPr>
          <w:sz w:val="20"/>
        </w:rPr>
        <w:t xml:space="preserve">de </w:t>
      </w:r>
      <w:r>
        <w:rPr>
          <w:spacing w:val="3"/>
          <w:sz w:val="20"/>
        </w:rPr>
        <w:t xml:space="preserve">culpa </w:t>
      </w:r>
      <w:r>
        <w:rPr>
          <w:sz w:val="20"/>
        </w:rPr>
        <w:t xml:space="preserve">ou </w:t>
      </w:r>
      <w:r>
        <w:rPr>
          <w:spacing w:val="2"/>
          <w:sz w:val="20"/>
        </w:rPr>
        <w:t xml:space="preserve">dolo </w:t>
      </w:r>
      <w:r>
        <w:rPr>
          <w:sz w:val="20"/>
        </w:rPr>
        <w:t xml:space="preserve">na </w:t>
      </w:r>
      <w:r>
        <w:rPr>
          <w:spacing w:val="3"/>
          <w:sz w:val="20"/>
        </w:rPr>
        <w:t xml:space="preserve">execução </w:t>
      </w:r>
      <w:r>
        <w:rPr>
          <w:sz w:val="20"/>
        </w:rPr>
        <w:t xml:space="preserve">dos </w:t>
      </w:r>
      <w:r>
        <w:rPr>
          <w:spacing w:val="3"/>
          <w:sz w:val="20"/>
        </w:rPr>
        <w:t xml:space="preserve">serviços, </w:t>
      </w:r>
      <w:r>
        <w:rPr>
          <w:sz w:val="20"/>
        </w:rPr>
        <w:t xml:space="preserve">na </w:t>
      </w:r>
      <w:r>
        <w:rPr>
          <w:spacing w:val="3"/>
          <w:sz w:val="20"/>
        </w:rPr>
        <w:t xml:space="preserve">forma </w:t>
      </w:r>
      <w:r>
        <w:rPr>
          <w:sz w:val="20"/>
        </w:rPr>
        <w:t xml:space="preserve">do </w:t>
      </w:r>
      <w:r>
        <w:rPr>
          <w:spacing w:val="2"/>
          <w:sz w:val="20"/>
        </w:rPr>
        <w:t xml:space="preserve">art. </w:t>
      </w:r>
      <w:r>
        <w:rPr>
          <w:sz w:val="20"/>
        </w:rPr>
        <w:t xml:space="preserve">70 da </w:t>
      </w:r>
      <w:r>
        <w:rPr>
          <w:spacing w:val="2"/>
          <w:sz w:val="20"/>
        </w:rPr>
        <w:t>lei</w:t>
      </w:r>
      <w:r>
        <w:rPr>
          <w:spacing w:val="46"/>
          <w:sz w:val="20"/>
        </w:rPr>
        <w:t xml:space="preserve"> </w:t>
      </w:r>
      <w:r>
        <w:rPr>
          <w:spacing w:val="3"/>
          <w:sz w:val="20"/>
        </w:rPr>
        <w:t>8.666/93;</w:t>
      </w:r>
    </w:p>
    <w:p w:rsidR="00F65FC5" w:rsidRDefault="00F65FC5">
      <w:pPr>
        <w:pStyle w:val="Corpodetexto"/>
      </w:pPr>
    </w:p>
    <w:p w:rsidR="00F65FC5" w:rsidRDefault="000D47E0">
      <w:pPr>
        <w:pStyle w:val="PargrafodaLista"/>
        <w:numPr>
          <w:ilvl w:val="1"/>
          <w:numId w:val="50"/>
        </w:numPr>
        <w:tabs>
          <w:tab w:val="left" w:pos="2127"/>
        </w:tabs>
        <w:ind w:left="1418" w:right="1563" w:firstLine="0"/>
        <w:jc w:val="both"/>
        <w:rPr>
          <w:sz w:val="20"/>
        </w:rPr>
      </w:pPr>
      <w:r>
        <w:rPr>
          <w:sz w:val="20"/>
        </w:rPr>
        <w:t xml:space="preserve">A </w:t>
      </w:r>
      <w:r>
        <w:rPr>
          <w:spacing w:val="3"/>
          <w:sz w:val="20"/>
        </w:rPr>
        <w:t xml:space="preserve">CONTRATADA </w:t>
      </w:r>
      <w:r>
        <w:rPr>
          <w:spacing w:val="2"/>
          <w:sz w:val="20"/>
        </w:rPr>
        <w:t xml:space="preserve">zelará </w:t>
      </w:r>
      <w:r>
        <w:rPr>
          <w:spacing w:val="3"/>
          <w:sz w:val="20"/>
        </w:rPr>
        <w:t xml:space="preserve">para </w:t>
      </w:r>
      <w:r>
        <w:rPr>
          <w:spacing w:val="2"/>
          <w:sz w:val="20"/>
        </w:rPr>
        <w:t xml:space="preserve">que </w:t>
      </w:r>
      <w:r>
        <w:rPr>
          <w:spacing w:val="3"/>
          <w:sz w:val="20"/>
        </w:rPr>
        <w:t xml:space="preserve">seu pessoal mantenha </w:t>
      </w:r>
      <w:r>
        <w:rPr>
          <w:sz w:val="20"/>
        </w:rPr>
        <w:t xml:space="preserve">a </w:t>
      </w:r>
      <w:r>
        <w:rPr>
          <w:spacing w:val="4"/>
          <w:sz w:val="20"/>
        </w:rPr>
        <w:t xml:space="preserve">disciplina </w:t>
      </w:r>
      <w:r>
        <w:rPr>
          <w:sz w:val="20"/>
        </w:rPr>
        <w:t xml:space="preserve">nos </w:t>
      </w:r>
      <w:r>
        <w:rPr>
          <w:spacing w:val="3"/>
          <w:sz w:val="20"/>
        </w:rPr>
        <w:t xml:space="preserve">locais </w:t>
      </w:r>
      <w:r>
        <w:rPr>
          <w:sz w:val="20"/>
        </w:rPr>
        <w:t xml:space="preserve">da </w:t>
      </w:r>
      <w:r>
        <w:rPr>
          <w:spacing w:val="3"/>
          <w:sz w:val="20"/>
        </w:rPr>
        <w:t xml:space="preserve">prestação </w:t>
      </w:r>
      <w:r>
        <w:rPr>
          <w:sz w:val="20"/>
        </w:rPr>
        <w:t xml:space="preserve">dos </w:t>
      </w:r>
      <w:r>
        <w:rPr>
          <w:spacing w:val="3"/>
          <w:sz w:val="20"/>
        </w:rPr>
        <w:t xml:space="preserve">serviços, obedecendo rigorosamente </w:t>
      </w:r>
      <w:r>
        <w:rPr>
          <w:sz w:val="20"/>
        </w:rPr>
        <w:t xml:space="preserve">as </w:t>
      </w:r>
      <w:r>
        <w:rPr>
          <w:spacing w:val="2"/>
          <w:sz w:val="20"/>
        </w:rPr>
        <w:t xml:space="preserve">normas </w:t>
      </w:r>
      <w:r>
        <w:rPr>
          <w:spacing w:val="3"/>
          <w:sz w:val="20"/>
        </w:rPr>
        <w:t xml:space="preserve">estabelecidas </w:t>
      </w:r>
      <w:r>
        <w:rPr>
          <w:spacing w:val="2"/>
          <w:sz w:val="20"/>
        </w:rPr>
        <w:t xml:space="preserve">pela </w:t>
      </w:r>
      <w:r>
        <w:rPr>
          <w:spacing w:val="3"/>
          <w:sz w:val="20"/>
        </w:rPr>
        <w:t xml:space="preserve">ADMINISTRAÇÃO, </w:t>
      </w:r>
      <w:r>
        <w:rPr>
          <w:spacing w:val="2"/>
          <w:sz w:val="20"/>
        </w:rPr>
        <w:t xml:space="preserve">que </w:t>
      </w:r>
      <w:r>
        <w:rPr>
          <w:spacing w:val="3"/>
          <w:sz w:val="20"/>
        </w:rPr>
        <w:t xml:space="preserve">poderá exigir, </w:t>
      </w:r>
      <w:r>
        <w:rPr>
          <w:sz w:val="20"/>
        </w:rPr>
        <w:t xml:space="preserve">a </w:t>
      </w:r>
      <w:r>
        <w:rPr>
          <w:spacing w:val="3"/>
          <w:sz w:val="20"/>
        </w:rPr>
        <w:t xml:space="preserve">qualquer tempo, </w:t>
      </w:r>
      <w:r>
        <w:rPr>
          <w:sz w:val="20"/>
        </w:rPr>
        <w:t xml:space="preserve">o </w:t>
      </w:r>
      <w:r>
        <w:rPr>
          <w:spacing w:val="3"/>
          <w:sz w:val="20"/>
        </w:rPr>
        <w:t xml:space="preserve">imediato afastamento </w:t>
      </w:r>
      <w:r>
        <w:rPr>
          <w:sz w:val="20"/>
        </w:rPr>
        <w:t xml:space="preserve">e </w:t>
      </w:r>
      <w:r>
        <w:rPr>
          <w:spacing w:val="3"/>
          <w:sz w:val="20"/>
        </w:rPr>
        <w:t xml:space="preserve">substituição, </w:t>
      </w:r>
      <w:r>
        <w:rPr>
          <w:sz w:val="20"/>
        </w:rPr>
        <w:t xml:space="preserve">no </w:t>
      </w:r>
      <w:r>
        <w:rPr>
          <w:spacing w:val="2"/>
          <w:sz w:val="20"/>
        </w:rPr>
        <w:t xml:space="preserve">prazo </w:t>
      </w:r>
      <w:r>
        <w:rPr>
          <w:spacing w:val="4"/>
          <w:sz w:val="20"/>
        </w:rPr>
        <w:t xml:space="preserve">máximo </w:t>
      </w:r>
      <w:r>
        <w:rPr>
          <w:sz w:val="20"/>
        </w:rPr>
        <w:t xml:space="preserve">de 48 </w:t>
      </w:r>
      <w:r>
        <w:rPr>
          <w:spacing w:val="3"/>
          <w:sz w:val="20"/>
        </w:rPr>
        <w:t xml:space="preserve">(quarenta </w:t>
      </w:r>
      <w:r>
        <w:rPr>
          <w:sz w:val="20"/>
        </w:rPr>
        <w:t xml:space="preserve">e </w:t>
      </w:r>
      <w:r>
        <w:rPr>
          <w:spacing w:val="3"/>
          <w:sz w:val="20"/>
        </w:rPr>
        <w:t xml:space="preserve">oito) </w:t>
      </w:r>
      <w:r>
        <w:rPr>
          <w:spacing w:val="2"/>
          <w:sz w:val="20"/>
        </w:rPr>
        <w:t xml:space="preserve">horas, por </w:t>
      </w:r>
      <w:r>
        <w:rPr>
          <w:spacing w:val="3"/>
          <w:sz w:val="20"/>
        </w:rPr>
        <w:t xml:space="preserve">solicitação </w:t>
      </w:r>
      <w:r>
        <w:rPr>
          <w:sz w:val="20"/>
        </w:rPr>
        <w:t xml:space="preserve">da </w:t>
      </w:r>
      <w:r>
        <w:rPr>
          <w:spacing w:val="3"/>
          <w:sz w:val="20"/>
        </w:rPr>
        <w:t xml:space="preserve">fiscalização, qualquer profissional integrante </w:t>
      </w:r>
      <w:r>
        <w:rPr>
          <w:sz w:val="20"/>
        </w:rPr>
        <w:t xml:space="preserve">do </w:t>
      </w:r>
      <w:r>
        <w:rPr>
          <w:spacing w:val="3"/>
          <w:sz w:val="20"/>
        </w:rPr>
        <w:t xml:space="preserve">contrato cuja atuação, permanência e/ou comportamento </w:t>
      </w:r>
      <w:r>
        <w:rPr>
          <w:sz w:val="20"/>
        </w:rPr>
        <w:t xml:space="preserve">sejam </w:t>
      </w:r>
      <w:r>
        <w:rPr>
          <w:spacing w:val="3"/>
          <w:sz w:val="20"/>
        </w:rPr>
        <w:t xml:space="preserve">julgados prejudiciais, inconvenientes </w:t>
      </w:r>
      <w:r>
        <w:rPr>
          <w:sz w:val="20"/>
        </w:rPr>
        <w:t xml:space="preserve">ou </w:t>
      </w:r>
      <w:r>
        <w:rPr>
          <w:spacing w:val="3"/>
          <w:sz w:val="20"/>
        </w:rPr>
        <w:t xml:space="preserve">insatisfatórios </w:t>
      </w:r>
      <w:r>
        <w:rPr>
          <w:sz w:val="20"/>
        </w:rPr>
        <w:t xml:space="preserve">à </w:t>
      </w:r>
      <w:r>
        <w:rPr>
          <w:spacing w:val="3"/>
          <w:sz w:val="20"/>
        </w:rPr>
        <w:t xml:space="preserve">disciplina </w:t>
      </w:r>
      <w:r>
        <w:rPr>
          <w:sz w:val="20"/>
        </w:rPr>
        <w:t xml:space="preserve">da </w:t>
      </w:r>
      <w:r>
        <w:rPr>
          <w:spacing w:val="3"/>
          <w:sz w:val="20"/>
        </w:rPr>
        <w:t xml:space="preserve">repartição </w:t>
      </w:r>
      <w:r>
        <w:rPr>
          <w:sz w:val="20"/>
        </w:rPr>
        <w:t xml:space="preserve">ou ao </w:t>
      </w:r>
      <w:r>
        <w:rPr>
          <w:spacing w:val="3"/>
          <w:sz w:val="20"/>
        </w:rPr>
        <w:t xml:space="preserve">interesse </w:t>
      </w:r>
      <w:r>
        <w:rPr>
          <w:sz w:val="20"/>
        </w:rPr>
        <w:t xml:space="preserve">do </w:t>
      </w:r>
      <w:r>
        <w:rPr>
          <w:spacing w:val="3"/>
          <w:sz w:val="20"/>
        </w:rPr>
        <w:t xml:space="preserve">serviço, </w:t>
      </w:r>
      <w:r>
        <w:rPr>
          <w:sz w:val="20"/>
        </w:rPr>
        <w:t>sem</w:t>
      </w:r>
      <w:r>
        <w:rPr>
          <w:spacing w:val="18"/>
          <w:sz w:val="20"/>
        </w:rPr>
        <w:t xml:space="preserve"> </w:t>
      </w:r>
      <w:r>
        <w:rPr>
          <w:spacing w:val="2"/>
          <w:sz w:val="20"/>
        </w:rPr>
        <w:t xml:space="preserve">que haja </w:t>
      </w:r>
      <w:r>
        <w:rPr>
          <w:spacing w:val="3"/>
          <w:sz w:val="20"/>
        </w:rPr>
        <w:t xml:space="preserve">necessidade </w:t>
      </w:r>
      <w:r>
        <w:rPr>
          <w:sz w:val="20"/>
        </w:rPr>
        <w:t xml:space="preserve">de </w:t>
      </w:r>
      <w:r>
        <w:rPr>
          <w:spacing w:val="4"/>
          <w:sz w:val="20"/>
        </w:rPr>
        <w:t xml:space="preserve">declarar </w:t>
      </w:r>
      <w:r>
        <w:rPr>
          <w:sz w:val="20"/>
        </w:rPr>
        <w:t xml:space="preserve">o </w:t>
      </w:r>
      <w:r>
        <w:rPr>
          <w:spacing w:val="3"/>
          <w:sz w:val="20"/>
        </w:rPr>
        <w:t xml:space="preserve">motivo </w:t>
      </w:r>
      <w:r>
        <w:rPr>
          <w:sz w:val="20"/>
        </w:rPr>
        <w:t xml:space="preserve">de </w:t>
      </w:r>
      <w:r>
        <w:rPr>
          <w:spacing w:val="2"/>
          <w:sz w:val="20"/>
        </w:rPr>
        <w:t xml:space="preserve">tal </w:t>
      </w:r>
      <w:r>
        <w:rPr>
          <w:spacing w:val="3"/>
          <w:sz w:val="20"/>
        </w:rPr>
        <w:t>exigência.</w:t>
      </w:r>
    </w:p>
    <w:p w:rsidR="00F65FC5" w:rsidRDefault="00F65FC5">
      <w:pPr>
        <w:pStyle w:val="Corpodetexto"/>
        <w:spacing w:before="10"/>
        <w:rPr>
          <w:sz w:val="19"/>
        </w:rPr>
      </w:pPr>
    </w:p>
    <w:p w:rsidR="00F65FC5" w:rsidRDefault="000D47E0">
      <w:pPr>
        <w:pStyle w:val="PargrafodaLista"/>
        <w:numPr>
          <w:ilvl w:val="1"/>
          <w:numId w:val="50"/>
        </w:numPr>
        <w:tabs>
          <w:tab w:val="left" w:pos="2127"/>
        </w:tabs>
        <w:ind w:left="1418" w:right="1579" w:firstLine="0"/>
        <w:jc w:val="both"/>
        <w:rPr>
          <w:sz w:val="20"/>
        </w:rPr>
      </w:pPr>
      <w:r>
        <w:rPr>
          <w:spacing w:val="2"/>
          <w:sz w:val="20"/>
        </w:rPr>
        <w:t xml:space="preserve">Não </w:t>
      </w:r>
      <w:r>
        <w:rPr>
          <w:spacing w:val="3"/>
          <w:sz w:val="20"/>
        </w:rPr>
        <w:t xml:space="preserve">será admitida </w:t>
      </w:r>
      <w:r>
        <w:rPr>
          <w:sz w:val="20"/>
        </w:rPr>
        <w:t xml:space="preserve">a </w:t>
      </w:r>
      <w:r>
        <w:rPr>
          <w:spacing w:val="3"/>
          <w:sz w:val="20"/>
        </w:rPr>
        <w:t xml:space="preserve">falta </w:t>
      </w:r>
      <w:r>
        <w:rPr>
          <w:sz w:val="20"/>
        </w:rPr>
        <w:t xml:space="preserve">de </w:t>
      </w:r>
      <w:r>
        <w:rPr>
          <w:spacing w:val="3"/>
          <w:sz w:val="20"/>
        </w:rPr>
        <w:t xml:space="preserve">qualquer </w:t>
      </w:r>
      <w:r>
        <w:rPr>
          <w:sz w:val="20"/>
        </w:rPr>
        <w:t xml:space="preserve">um dos </w:t>
      </w:r>
      <w:r>
        <w:rPr>
          <w:spacing w:val="3"/>
          <w:sz w:val="20"/>
        </w:rPr>
        <w:t xml:space="preserve">profissionais </w:t>
      </w:r>
      <w:r>
        <w:rPr>
          <w:sz w:val="20"/>
        </w:rPr>
        <w:t xml:space="preserve">da </w:t>
      </w:r>
      <w:r>
        <w:rPr>
          <w:spacing w:val="3"/>
          <w:sz w:val="20"/>
        </w:rPr>
        <w:t xml:space="preserve">equipe permanente, estes serão repostos </w:t>
      </w:r>
      <w:r>
        <w:rPr>
          <w:sz w:val="20"/>
        </w:rPr>
        <w:t xml:space="preserve">de </w:t>
      </w:r>
      <w:r>
        <w:rPr>
          <w:spacing w:val="3"/>
          <w:sz w:val="20"/>
        </w:rPr>
        <w:t xml:space="preserve">forma </w:t>
      </w:r>
      <w:r>
        <w:rPr>
          <w:sz w:val="20"/>
        </w:rPr>
        <w:t xml:space="preserve">a </w:t>
      </w:r>
      <w:r>
        <w:rPr>
          <w:spacing w:val="2"/>
          <w:sz w:val="20"/>
        </w:rPr>
        <w:t xml:space="preserve">não </w:t>
      </w:r>
      <w:r>
        <w:rPr>
          <w:spacing w:val="3"/>
          <w:sz w:val="20"/>
        </w:rPr>
        <w:t xml:space="preserve">atrapalhar </w:t>
      </w:r>
      <w:r>
        <w:rPr>
          <w:sz w:val="20"/>
        </w:rPr>
        <w:t xml:space="preserve">o </w:t>
      </w:r>
      <w:r>
        <w:rPr>
          <w:spacing w:val="3"/>
          <w:sz w:val="20"/>
        </w:rPr>
        <w:t xml:space="preserve">desenvolvimento </w:t>
      </w:r>
      <w:r>
        <w:rPr>
          <w:spacing w:val="2"/>
          <w:sz w:val="20"/>
        </w:rPr>
        <w:t xml:space="preserve">dos </w:t>
      </w:r>
      <w:r>
        <w:rPr>
          <w:spacing w:val="3"/>
          <w:sz w:val="20"/>
        </w:rPr>
        <w:t xml:space="preserve">serviços. </w:t>
      </w:r>
      <w:r>
        <w:rPr>
          <w:sz w:val="20"/>
        </w:rPr>
        <w:t xml:space="preserve">As </w:t>
      </w:r>
      <w:r>
        <w:rPr>
          <w:spacing w:val="3"/>
          <w:sz w:val="20"/>
        </w:rPr>
        <w:t xml:space="preserve">faltas serão descontadas, proporcionalmente, </w:t>
      </w:r>
      <w:r>
        <w:rPr>
          <w:sz w:val="20"/>
        </w:rPr>
        <w:t xml:space="preserve">na </w:t>
      </w:r>
      <w:r>
        <w:rPr>
          <w:spacing w:val="3"/>
          <w:sz w:val="20"/>
        </w:rPr>
        <w:t>fatura</w:t>
      </w:r>
      <w:r>
        <w:rPr>
          <w:spacing w:val="16"/>
          <w:sz w:val="20"/>
        </w:rPr>
        <w:t xml:space="preserve"> </w:t>
      </w:r>
      <w:r>
        <w:rPr>
          <w:spacing w:val="5"/>
          <w:sz w:val="20"/>
        </w:rPr>
        <w:t>mensal.</w:t>
      </w:r>
    </w:p>
    <w:p w:rsidR="00F65FC5" w:rsidRDefault="00F65FC5">
      <w:pPr>
        <w:pStyle w:val="Corpodetexto"/>
        <w:spacing w:before="2"/>
      </w:pPr>
    </w:p>
    <w:p w:rsidR="00F65FC5" w:rsidRDefault="000D47E0">
      <w:pPr>
        <w:pStyle w:val="PargrafodaLista"/>
        <w:numPr>
          <w:ilvl w:val="1"/>
          <w:numId w:val="50"/>
        </w:numPr>
        <w:tabs>
          <w:tab w:val="left" w:pos="2127"/>
        </w:tabs>
        <w:ind w:left="1418" w:right="1571" w:firstLine="0"/>
        <w:jc w:val="both"/>
        <w:rPr>
          <w:sz w:val="20"/>
        </w:rPr>
      </w:pPr>
      <w:r>
        <w:rPr>
          <w:sz w:val="20"/>
        </w:rPr>
        <w:t xml:space="preserve">A </w:t>
      </w:r>
      <w:r>
        <w:rPr>
          <w:spacing w:val="3"/>
          <w:sz w:val="20"/>
        </w:rPr>
        <w:t xml:space="preserve">Contratada sujeitar-se-á </w:t>
      </w:r>
      <w:r>
        <w:rPr>
          <w:sz w:val="20"/>
        </w:rPr>
        <w:t xml:space="preserve">a </w:t>
      </w:r>
      <w:r>
        <w:rPr>
          <w:spacing w:val="3"/>
          <w:sz w:val="20"/>
        </w:rPr>
        <w:t xml:space="preserve">Fiscalização </w:t>
      </w:r>
      <w:r>
        <w:rPr>
          <w:spacing w:val="2"/>
          <w:sz w:val="20"/>
        </w:rPr>
        <w:t xml:space="preserve">por </w:t>
      </w:r>
      <w:r>
        <w:rPr>
          <w:spacing w:val="3"/>
          <w:sz w:val="20"/>
        </w:rPr>
        <w:t xml:space="preserve">parte </w:t>
      </w:r>
      <w:r>
        <w:rPr>
          <w:sz w:val="20"/>
        </w:rPr>
        <w:t xml:space="preserve">da </w:t>
      </w:r>
      <w:r>
        <w:rPr>
          <w:spacing w:val="3"/>
          <w:sz w:val="20"/>
        </w:rPr>
        <w:t xml:space="preserve">Contratante, </w:t>
      </w:r>
      <w:r>
        <w:rPr>
          <w:spacing w:val="2"/>
          <w:sz w:val="20"/>
        </w:rPr>
        <w:t>que</w:t>
      </w:r>
      <w:r>
        <w:rPr>
          <w:spacing w:val="59"/>
          <w:sz w:val="20"/>
        </w:rPr>
        <w:t xml:space="preserve"> </w:t>
      </w:r>
      <w:r>
        <w:rPr>
          <w:spacing w:val="3"/>
          <w:sz w:val="20"/>
        </w:rPr>
        <w:t xml:space="preserve">será encarregada </w:t>
      </w:r>
      <w:r>
        <w:rPr>
          <w:sz w:val="20"/>
        </w:rPr>
        <w:t xml:space="preserve">de </w:t>
      </w:r>
      <w:r>
        <w:rPr>
          <w:spacing w:val="3"/>
          <w:sz w:val="20"/>
        </w:rPr>
        <w:t xml:space="preserve">acompanhar </w:t>
      </w:r>
      <w:r>
        <w:rPr>
          <w:sz w:val="20"/>
        </w:rPr>
        <w:t xml:space="preserve">a </w:t>
      </w:r>
      <w:r>
        <w:rPr>
          <w:spacing w:val="3"/>
          <w:sz w:val="20"/>
        </w:rPr>
        <w:t xml:space="preserve">execução </w:t>
      </w:r>
      <w:r>
        <w:rPr>
          <w:sz w:val="20"/>
        </w:rPr>
        <w:t xml:space="preserve">dos </w:t>
      </w:r>
      <w:r>
        <w:rPr>
          <w:spacing w:val="3"/>
          <w:sz w:val="20"/>
        </w:rPr>
        <w:t xml:space="preserve">serviços, prestando todos </w:t>
      </w:r>
      <w:r>
        <w:rPr>
          <w:sz w:val="20"/>
        </w:rPr>
        <w:t xml:space="preserve">os </w:t>
      </w:r>
      <w:r>
        <w:rPr>
          <w:spacing w:val="3"/>
          <w:sz w:val="20"/>
        </w:rPr>
        <w:t xml:space="preserve">esclarecimentos solicitados </w:t>
      </w:r>
      <w:r>
        <w:rPr>
          <w:sz w:val="20"/>
        </w:rPr>
        <w:t xml:space="preserve">e </w:t>
      </w:r>
      <w:r>
        <w:rPr>
          <w:spacing w:val="3"/>
          <w:sz w:val="20"/>
        </w:rPr>
        <w:t xml:space="preserve">atendendo </w:t>
      </w:r>
      <w:r>
        <w:rPr>
          <w:sz w:val="20"/>
        </w:rPr>
        <w:t xml:space="preserve">as </w:t>
      </w:r>
      <w:r>
        <w:rPr>
          <w:spacing w:val="3"/>
          <w:sz w:val="20"/>
        </w:rPr>
        <w:t>reclamações</w:t>
      </w:r>
      <w:r>
        <w:rPr>
          <w:spacing w:val="34"/>
          <w:sz w:val="20"/>
        </w:rPr>
        <w:t xml:space="preserve"> </w:t>
      </w:r>
      <w:r>
        <w:rPr>
          <w:spacing w:val="3"/>
          <w:sz w:val="20"/>
        </w:rPr>
        <w:t>formuladas.</w:t>
      </w:r>
    </w:p>
    <w:p w:rsidR="00F65FC5" w:rsidRDefault="00F65FC5">
      <w:pPr>
        <w:pStyle w:val="Corpodetexto"/>
        <w:spacing w:before="11"/>
        <w:rPr>
          <w:sz w:val="19"/>
        </w:rPr>
      </w:pPr>
    </w:p>
    <w:p w:rsidR="00F65FC5" w:rsidRDefault="000D47E0">
      <w:pPr>
        <w:pStyle w:val="PargrafodaLista"/>
        <w:numPr>
          <w:ilvl w:val="1"/>
          <w:numId w:val="50"/>
        </w:numPr>
        <w:tabs>
          <w:tab w:val="left" w:pos="2127"/>
        </w:tabs>
        <w:ind w:left="1418" w:right="1569" w:firstLine="0"/>
        <w:jc w:val="both"/>
        <w:rPr>
          <w:sz w:val="20"/>
        </w:rPr>
      </w:pPr>
      <w:r>
        <w:rPr>
          <w:spacing w:val="3"/>
          <w:sz w:val="20"/>
        </w:rPr>
        <w:t xml:space="preserve">Facilitar </w:t>
      </w:r>
      <w:r>
        <w:rPr>
          <w:sz w:val="20"/>
        </w:rPr>
        <w:t xml:space="preserve">a </w:t>
      </w:r>
      <w:r>
        <w:rPr>
          <w:spacing w:val="3"/>
          <w:sz w:val="20"/>
        </w:rPr>
        <w:t xml:space="preserve">Fiscalização procedida  </w:t>
      </w:r>
      <w:r>
        <w:rPr>
          <w:spacing w:val="2"/>
          <w:sz w:val="20"/>
        </w:rPr>
        <w:t xml:space="preserve">por </w:t>
      </w:r>
      <w:r>
        <w:rPr>
          <w:spacing w:val="3"/>
          <w:sz w:val="20"/>
        </w:rPr>
        <w:t xml:space="preserve">Órgãos </w:t>
      </w:r>
      <w:r>
        <w:rPr>
          <w:sz w:val="20"/>
        </w:rPr>
        <w:t xml:space="preserve">no </w:t>
      </w:r>
      <w:r>
        <w:rPr>
          <w:spacing w:val="3"/>
          <w:sz w:val="20"/>
        </w:rPr>
        <w:t xml:space="preserve">cumprimento </w:t>
      </w:r>
      <w:r>
        <w:rPr>
          <w:sz w:val="20"/>
        </w:rPr>
        <w:t xml:space="preserve">de </w:t>
      </w:r>
      <w:r>
        <w:rPr>
          <w:spacing w:val="3"/>
          <w:sz w:val="20"/>
        </w:rPr>
        <w:t>normas, cientificando</w:t>
      </w:r>
      <w:r>
        <w:rPr>
          <w:spacing w:val="61"/>
          <w:sz w:val="20"/>
        </w:rPr>
        <w:t xml:space="preserve"> </w:t>
      </w:r>
      <w:r>
        <w:rPr>
          <w:sz w:val="20"/>
        </w:rPr>
        <w:t xml:space="preserve">a </w:t>
      </w:r>
      <w:r>
        <w:rPr>
          <w:spacing w:val="3"/>
          <w:sz w:val="20"/>
        </w:rPr>
        <w:t xml:space="preserve">Contratante </w:t>
      </w:r>
      <w:r>
        <w:rPr>
          <w:sz w:val="20"/>
        </w:rPr>
        <w:t xml:space="preserve">do </w:t>
      </w:r>
      <w:r>
        <w:rPr>
          <w:spacing w:val="3"/>
          <w:sz w:val="20"/>
        </w:rPr>
        <w:t xml:space="preserve">resultado </w:t>
      </w:r>
      <w:r>
        <w:rPr>
          <w:spacing w:val="2"/>
          <w:sz w:val="20"/>
        </w:rPr>
        <w:t>das</w:t>
      </w:r>
      <w:r>
        <w:rPr>
          <w:spacing w:val="32"/>
          <w:sz w:val="20"/>
        </w:rPr>
        <w:t xml:space="preserve"> </w:t>
      </w:r>
      <w:r>
        <w:rPr>
          <w:spacing w:val="3"/>
          <w:sz w:val="20"/>
        </w:rPr>
        <w:t>inspeções.</w:t>
      </w:r>
    </w:p>
    <w:p w:rsidR="00F65FC5" w:rsidRDefault="000D47E0">
      <w:pPr>
        <w:pStyle w:val="PargrafodaLista"/>
        <w:numPr>
          <w:ilvl w:val="1"/>
          <w:numId w:val="50"/>
        </w:numPr>
        <w:tabs>
          <w:tab w:val="left" w:pos="2127"/>
        </w:tabs>
        <w:spacing w:before="1"/>
        <w:ind w:left="1418" w:right="1559" w:firstLine="0"/>
        <w:jc w:val="both"/>
        <w:rPr>
          <w:sz w:val="20"/>
        </w:rPr>
      </w:pPr>
      <w:r>
        <w:rPr>
          <w:spacing w:val="3"/>
          <w:sz w:val="20"/>
        </w:rPr>
        <w:t xml:space="preserve">Providenciar para </w:t>
      </w:r>
      <w:r>
        <w:rPr>
          <w:spacing w:val="2"/>
          <w:sz w:val="20"/>
        </w:rPr>
        <w:t xml:space="preserve">que todos </w:t>
      </w:r>
      <w:r>
        <w:rPr>
          <w:sz w:val="20"/>
        </w:rPr>
        <w:t xml:space="preserve">os </w:t>
      </w:r>
      <w:r>
        <w:rPr>
          <w:spacing w:val="2"/>
          <w:sz w:val="20"/>
        </w:rPr>
        <w:t xml:space="preserve">seus </w:t>
      </w:r>
      <w:r>
        <w:rPr>
          <w:spacing w:val="3"/>
          <w:sz w:val="20"/>
        </w:rPr>
        <w:t xml:space="preserve">empregados cumpram </w:t>
      </w:r>
      <w:r>
        <w:rPr>
          <w:sz w:val="20"/>
        </w:rPr>
        <w:t xml:space="preserve">às </w:t>
      </w:r>
      <w:r>
        <w:rPr>
          <w:spacing w:val="2"/>
          <w:sz w:val="20"/>
        </w:rPr>
        <w:t xml:space="preserve">normas internas </w:t>
      </w:r>
      <w:r>
        <w:rPr>
          <w:spacing w:val="3"/>
          <w:sz w:val="20"/>
        </w:rPr>
        <w:t xml:space="preserve">relativas </w:t>
      </w:r>
      <w:r>
        <w:rPr>
          <w:sz w:val="20"/>
        </w:rPr>
        <w:t xml:space="preserve">a </w:t>
      </w:r>
      <w:r>
        <w:rPr>
          <w:spacing w:val="3"/>
          <w:sz w:val="20"/>
        </w:rPr>
        <w:t xml:space="preserve">segurança </w:t>
      </w:r>
      <w:r>
        <w:rPr>
          <w:sz w:val="20"/>
        </w:rPr>
        <w:t xml:space="preserve">das </w:t>
      </w:r>
      <w:r>
        <w:rPr>
          <w:spacing w:val="3"/>
          <w:sz w:val="20"/>
        </w:rPr>
        <w:t xml:space="preserve">dependências. Adotar </w:t>
      </w:r>
      <w:r>
        <w:rPr>
          <w:sz w:val="20"/>
        </w:rPr>
        <w:t xml:space="preserve">os </w:t>
      </w:r>
      <w:r>
        <w:rPr>
          <w:spacing w:val="3"/>
          <w:sz w:val="20"/>
        </w:rPr>
        <w:t xml:space="preserve">critérios </w:t>
      </w:r>
      <w:r>
        <w:rPr>
          <w:sz w:val="20"/>
        </w:rPr>
        <w:t xml:space="preserve">de </w:t>
      </w:r>
      <w:r>
        <w:rPr>
          <w:spacing w:val="3"/>
          <w:sz w:val="20"/>
        </w:rPr>
        <w:t xml:space="preserve">segurança, tanto para </w:t>
      </w:r>
      <w:r>
        <w:rPr>
          <w:sz w:val="20"/>
        </w:rPr>
        <w:t xml:space="preserve">os </w:t>
      </w:r>
      <w:r>
        <w:rPr>
          <w:spacing w:val="5"/>
          <w:sz w:val="20"/>
        </w:rPr>
        <w:t xml:space="preserve">empregados </w:t>
      </w:r>
      <w:r>
        <w:rPr>
          <w:spacing w:val="3"/>
          <w:sz w:val="20"/>
        </w:rPr>
        <w:t xml:space="preserve">quanto para </w:t>
      </w:r>
      <w:r>
        <w:rPr>
          <w:sz w:val="20"/>
        </w:rPr>
        <w:t xml:space="preserve">a </w:t>
      </w:r>
      <w:r>
        <w:rPr>
          <w:spacing w:val="3"/>
          <w:sz w:val="20"/>
        </w:rPr>
        <w:t xml:space="preserve">execução </w:t>
      </w:r>
      <w:r>
        <w:rPr>
          <w:spacing w:val="2"/>
          <w:sz w:val="20"/>
        </w:rPr>
        <w:t xml:space="preserve">dos </w:t>
      </w:r>
      <w:r>
        <w:rPr>
          <w:spacing w:val="3"/>
          <w:sz w:val="20"/>
        </w:rPr>
        <w:t xml:space="preserve">serviços </w:t>
      </w:r>
      <w:r>
        <w:rPr>
          <w:sz w:val="20"/>
        </w:rPr>
        <w:t>em</w:t>
      </w:r>
      <w:r>
        <w:rPr>
          <w:spacing w:val="45"/>
          <w:sz w:val="20"/>
        </w:rPr>
        <w:t xml:space="preserve"> </w:t>
      </w:r>
      <w:r>
        <w:rPr>
          <w:spacing w:val="2"/>
          <w:sz w:val="20"/>
        </w:rPr>
        <w:t>si.</w:t>
      </w:r>
    </w:p>
    <w:p w:rsidR="00F65FC5" w:rsidRDefault="00F65FC5">
      <w:pPr>
        <w:pStyle w:val="Corpodetexto"/>
        <w:spacing w:before="11"/>
        <w:rPr>
          <w:sz w:val="19"/>
        </w:rPr>
      </w:pPr>
    </w:p>
    <w:p w:rsidR="00F65FC5" w:rsidRDefault="000D47E0">
      <w:pPr>
        <w:pStyle w:val="PargrafodaLista"/>
        <w:numPr>
          <w:ilvl w:val="1"/>
          <w:numId w:val="50"/>
        </w:numPr>
        <w:tabs>
          <w:tab w:val="left" w:pos="2127"/>
        </w:tabs>
        <w:ind w:left="1418" w:right="1555" w:firstLine="0"/>
        <w:jc w:val="both"/>
        <w:rPr>
          <w:sz w:val="20"/>
        </w:rPr>
      </w:pPr>
      <w:r>
        <w:rPr>
          <w:spacing w:val="3"/>
          <w:sz w:val="20"/>
        </w:rPr>
        <w:t xml:space="preserve">Orientar </w:t>
      </w:r>
      <w:r>
        <w:rPr>
          <w:spacing w:val="2"/>
          <w:sz w:val="20"/>
        </w:rPr>
        <w:t xml:space="preserve">seus </w:t>
      </w:r>
      <w:r>
        <w:rPr>
          <w:spacing w:val="3"/>
          <w:sz w:val="20"/>
        </w:rPr>
        <w:t xml:space="preserve">empregados para, quando </w:t>
      </w:r>
      <w:r>
        <w:rPr>
          <w:sz w:val="20"/>
        </w:rPr>
        <w:t xml:space="preserve">em </w:t>
      </w:r>
      <w:r>
        <w:rPr>
          <w:spacing w:val="3"/>
          <w:sz w:val="20"/>
        </w:rPr>
        <w:t xml:space="preserve">serviço, utilizar todos </w:t>
      </w:r>
      <w:r>
        <w:rPr>
          <w:sz w:val="20"/>
        </w:rPr>
        <w:t xml:space="preserve">os </w:t>
      </w:r>
      <w:r>
        <w:rPr>
          <w:spacing w:val="3"/>
          <w:sz w:val="20"/>
        </w:rPr>
        <w:t xml:space="preserve">equipamentos </w:t>
      </w:r>
      <w:r>
        <w:rPr>
          <w:sz w:val="20"/>
        </w:rPr>
        <w:t xml:space="preserve">de </w:t>
      </w:r>
      <w:r>
        <w:rPr>
          <w:spacing w:val="3"/>
          <w:sz w:val="20"/>
        </w:rPr>
        <w:t xml:space="preserve">proteção individual (EPI) </w:t>
      </w:r>
      <w:r>
        <w:rPr>
          <w:sz w:val="20"/>
        </w:rPr>
        <w:t xml:space="preserve">e de </w:t>
      </w:r>
      <w:r>
        <w:rPr>
          <w:spacing w:val="3"/>
          <w:sz w:val="20"/>
        </w:rPr>
        <w:t xml:space="preserve">proteção coletiva </w:t>
      </w:r>
      <w:r>
        <w:rPr>
          <w:spacing w:val="2"/>
          <w:sz w:val="20"/>
        </w:rPr>
        <w:t xml:space="preserve">(EPC) </w:t>
      </w:r>
      <w:r>
        <w:rPr>
          <w:sz w:val="20"/>
        </w:rPr>
        <w:t xml:space="preserve">na </w:t>
      </w:r>
      <w:r>
        <w:rPr>
          <w:spacing w:val="3"/>
          <w:sz w:val="20"/>
        </w:rPr>
        <w:t xml:space="preserve">realização </w:t>
      </w:r>
      <w:r>
        <w:rPr>
          <w:sz w:val="20"/>
        </w:rPr>
        <w:t xml:space="preserve">de </w:t>
      </w:r>
      <w:r>
        <w:rPr>
          <w:spacing w:val="3"/>
          <w:sz w:val="20"/>
        </w:rPr>
        <w:t xml:space="preserve">atividades </w:t>
      </w:r>
      <w:r>
        <w:rPr>
          <w:spacing w:val="2"/>
          <w:sz w:val="20"/>
        </w:rPr>
        <w:t xml:space="preserve">que assim </w:t>
      </w:r>
      <w:r>
        <w:rPr>
          <w:sz w:val="20"/>
        </w:rPr>
        <w:t xml:space="preserve">os </w:t>
      </w:r>
      <w:r>
        <w:rPr>
          <w:spacing w:val="3"/>
          <w:sz w:val="20"/>
        </w:rPr>
        <w:t xml:space="preserve">exijam, </w:t>
      </w:r>
      <w:r>
        <w:rPr>
          <w:spacing w:val="2"/>
          <w:sz w:val="20"/>
        </w:rPr>
        <w:t xml:space="preserve">tais </w:t>
      </w:r>
      <w:r>
        <w:rPr>
          <w:spacing w:val="3"/>
          <w:sz w:val="20"/>
        </w:rPr>
        <w:t xml:space="preserve">como: capacetes, luvas, </w:t>
      </w:r>
      <w:r>
        <w:rPr>
          <w:spacing w:val="2"/>
          <w:sz w:val="20"/>
        </w:rPr>
        <w:t xml:space="preserve">óculos </w:t>
      </w:r>
      <w:r>
        <w:rPr>
          <w:sz w:val="20"/>
        </w:rPr>
        <w:t xml:space="preserve">de </w:t>
      </w:r>
      <w:r>
        <w:rPr>
          <w:spacing w:val="3"/>
          <w:sz w:val="20"/>
        </w:rPr>
        <w:t xml:space="preserve">segurança, protetores </w:t>
      </w:r>
      <w:r>
        <w:rPr>
          <w:spacing w:val="2"/>
          <w:sz w:val="20"/>
        </w:rPr>
        <w:t xml:space="preserve">auriculares </w:t>
      </w:r>
      <w:r>
        <w:rPr>
          <w:sz w:val="20"/>
        </w:rPr>
        <w:t xml:space="preserve">e </w:t>
      </w:r>
      <w:r>
        <w:rPr>
          <w:spacing w:val="3"/>
          <w:sz w:val="20"/>
        </w:rPr>
        <w:t xml:space="preserve">manterem </w:t>
      </w:r>
      <w:r>
        <w:rPr>
          <w:spacing w:val="2"/>
          <w:sz w:val="20"/>
        </w:rPr>
        <w:t xml:space="preserve">-se </w:t>
      </w:r>
      <w:r>
        <w:rPr>
          <w:spacing w:val="3"/>
          <w:sz w:val="20"/>
        </w:rPr>
        <w:t xml:space="preserve">devidamente uniformizados </w:t>
      </w:r>
      <w:r>
        <w:rPr>
          <w:sz w:val="20"/>
        </w:rPr>
        <w:t xml:space="preserve">e com </w:t>
      </w:r>
      <w:r>
        <w:rPr>
          <w:spacing w:val="3"/>
          <w:sz w:val="20"/>
        </w:rPr>
        <w:t xml:space="preserve">crachá </w:t>
      </w:r>
      <w:r>
        <w:rPr>
          <w:sz w:val="20"/>
        </w:rPr>
        <w:t xml:space="preserve">de </w:t>
      </w:r>
      <w:r>
        <w:rPr>
          <w:spacing w:val="3"/>
          <w:sz w:val="20"/>
        </w:rPr>
        <w:t xml:space="preserve">identificação, observando </w:t>
      </w:r>
      <w:r>
        <w:rPr>
          <w:sz w:val="20"/>
        </w:rPr>
        <w:t xml:space="preserve">as </w:t>
      </w:r>
      <w:r>
        <w:rPr>
          <w:spacing w:val="3"/>
          <w:sz w:val="20"/>
        </w:rPr>
        <w:t xml:space="preserve">regras </w:t>
      </w:r>
      <w:r>
        <w:rPr>
          <w:sz w:val="20"/>
        </w:rPr>
        <w:t xml:space="preserve">de </w:t>
      </w:r>
      <w:r>
        <w:rPr>
          <w:spacing w:val="3"/>
          <w:sz w:val="20"/>
        </w:rPr>
        <w:t xml:space="preserve">segurança, higiene </w:t>
      </w:r>
      <w:r>
        <w:rPr>
          <w:sz w:val="20"/>
        </w:rPr>
        <w:t xml:space="preserve">e </w:t>
      </w:r>
      <w:r>
        <w:rPr>
          <w:spacing w:val="3"/>
          <w:sz w:val="20"/>
        </w:rPr>
        <w:t>apresentação</w:t>
      </w:r>
      <w:r>
        <w:rPr>
          <w:spacing w:val="20"/>
          <w:sz w:val="20"/>
        </w:rPr>
        <w:t xml:space="preserve"> </w:t>
      </w:r>
      <w:r>
        <w:rPr>
          <w:spacing w:val="3"/>
          <w:sz w:val="20"/>
        </w:rPr>
        <w:t>pessoal.</w:t>
      </w:r>
    </w:p>
    <w:p w:rsidR="00F65FC5" w:rsidRDefault="00F65FC5">
      <w:pPr>
        <w:pStyle w:val="Corpodetexto"/>
      </w:pPr>
    </w:p>
    <w:p w:rsidR="00F65FC5" w:rsidRDefault="000D47E0">
      <w:pPr>
        <w:pStyle w:val="PargrafodaLista"/>
        <w:numPr>
          <w:ilvl w:val="1"/>
          <w:numId w:val="50"/>
        </w:numPr>
        <w:tabs>
          <w:tab w:val="left" w:pos="2127"/>
        </w:tabs>
        <w:ind w:left="1418" w:right="1565" w:firstLine="0"/>
        <w:jc w:val="both"/>
        <w:rPr>
          <w:sz w:val="20"/>
        </w:rPr>
      </w:pPr>
      <w:r>
        <w:rPr>
          <w:spacing w:val="3"/>
          <w:sz w:val="20"/>
        </w:rPr>
        <w:t xml:space="preserve">Fornecer uniformes </w:t>
      </w:r>
      <w:r>
        <w:rPr>
          <w:spacing w:val="2"/>
          <w:sz w:val="20"/>
        </w:rPr>
        <w:t xml:space="preserve">para que </w:t>
      </w:r>
      <w:r>
        <w:rPr>
          <w:sz w:val="20"/>
        </w:rPr>
        <w:t xml:space="preserve">os </w:t>
      </w:r>
      <w:r>
        <w:rPr>
          <w:spacing w:val="2"/>
          <w:sz w:val="20"/>
        </w:rPr>
        <w:t xml:space="preserve">seus </w:t>
      </w:r>
      <w:r>
        <w:rPr>
          <w:spacing w:val="3"/>
          <w:sz w:val="20"/>
        </w:rPr>
        <w:t xml:space="preserve">funcionários </w:t>
      </w:r>
      <w:r>
        <w:rPr>
          <w:spacing w:val="4"/>
          <w:sz w:val="20"/>
        </w:rPr>
        <w:t xml:space="preserve">permaneçam </w:t>
      </w:r>
      <w:r>
        <w:rPr>
          <w:spacing w:val="3"/>
          <w:sz w:val="20"/>
        </w:rPr>
        <w:t xml:space="preserve">sempre uniformizados durante </w:t>
      </w:r>
      <w:r>
        <w:rPr>
          <w:sz w:val="20"/>
        </w:rPr>
        <w:t xml:space="preserve">o </w:t>
      </w:r>
      <w:r>
        <w:rPr>
          <w:spacing w:val="3"/>
          <w:sz w:val="20"/>
        </w:rPr>
        <w:t xml:space="preserve">expediente </w:t>
      </w:r>
      <w:r>
        <w:rPr>
          <w:sz w:val="20"/>
        </w:rPr>
        <w:t xml:space="preserve">de </w:t>
      </w:r>
      <w:r>
        <w:rPr>
          <w:spacing w:val="3"/>
          <w:sz w:val="20"/>
        </w:rPr>
        <w:t xml:space="preserve">trabalho. </w:t>
      </w:r>
      <w:r>
        <w:rPr>
          <w:spacing w:val="2"/>
          <w:sz w:val="20"/>
        </w:rPr>
        <w:t xml:space="preserve">Esses </w:t>
      </w:r>
      <w:r>
        <w:rPr>
          <w:spacing w:val="3"/>
          <w:sz w:val="20"/>
        </w:rPr>
        <w:t xml:space="preserve">uniformes, obrigatoriamente, terão </w:t>
      </w:r>
      <w:r>
        <w:rPr>
          <w:sz w:val="20"/>
        </w:rPr>
        <w:t xml:space="preserve">o </w:t>
      </w:r>
      <w:r>
        <w:rPr>
          <w:spacing w:val="3"/>
          <w:sz w:val="20"/>
        </w:rPr>
        <w:t xml:space="preserve">nome </w:t>
      </w:r>
      <w:r>
        <w:rPr>
          <w:sz w:val="20"/>
        </w:rPr>
        <w:t xml:space="preserve">da </w:t>
      </w:r>
      <w:r>
        <w:rPr>
          <w:spacing w:val="3"/>
          <w:sz w:val="20"/>
        </w:rPr>
        <w:t xml:space="preserve">empresa </w:t>
      </w:r>
      <w:r>
        <w:rPr>
          <w:sz w:val="20"/>
        </w:rPr>
        <w:t xml:space="preserve">e a </w:t>
      </w:r>
      <w:r>
        <w:rPr>
          <w:spacing w:val="3"/>
          <w:sz w:val="20"/>
        </w:rPr>
        <w:t xml:space="preserve">função </w:t>
      </w:r>
      <w:r>
        <w:rPr>
          <w:sz w:val="20"/>
        </w:rPr>
        <w:t>do</w:t>
      </w:r>
      <w:r>
        <w:rPr>
          <w:spacing w:val="23"/>
          <w:sz w:val="20"/>
        </w:rPr>
        <w:t xml:space="preserve"> </w:t>
      </w:r>
      <w:r>
        <w:rPr>
          <w:spacing w:val="3"/>
          <w:sz w:val="20"/>
        </w:rPr>
        <w:t>serviço.</w:t>
      </w:r>
    </w:p>
    <w:p w:rsidR="00F65FC5" w:rsidRDefault="00F65FC5">
      <w:pPr>
        <w:jc w:val="both"/>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PargrafodaLista"/>
        <w:numPr>
          <w:ilvl w:val="1"/>
          <w:numId w:val="50"/>
        </w:numPr>
        <w:tabs>
          <w:tab w:val="left" w:pos="2269"/>
        </w:tabs>
        <w:spacing w:before="93"/>
        <w:ind w:right="1439" w:firstLine="0"/>
        <w:jc w:val="both"/>
        <w:rPr>
          <w:sz w:val="20"/>
        </w:rPr>
      </w:pPr>
      <w:r>
        <w:rPr>
          <w:spacing w:val="3"/>
          <w:sz w:val="20"/>
        </w:rPr>
        <w:t xml:space="preserve">Comunicar prévia </w:t>
      </w:r>
      <w:r>
        <w:rPr>
          <w:sz w:val="20"/>
        </w:rPr>
        <w:t xml:space="preserve">e </w:t>
      </w:r>
      <w:r>
        <w:rPr>
          <w:spacing w:val="3"/>
          <w:sz w:val="20"/>
        </w:rPr>
        <w:t xml:space="preserve">oficialmente, </w:t>
      </w:r>
      <w:r>
        <w:rPr>
          <w:spacing w:val="2"/>
          <w:sz w:val="20"/>
        </w:rPr>
        <w:t xml:space="preserve">para </w:t>
      </w:r>
      <w:r>
        <w:rPr>
          <w:spacing w:val="3"/>
          <w:sz w:val="20"/>
        </w:rPr>
        <w:t xml:space="preserve">autorização </w:t>
      </w:r>
      <w:r>
        <w:rPr>
          <w:spacing w:val="2"/>
          <w:sz w:val="20"/>
        </w:rPr>
        <w:t xml:space="preserve">pela </w:t>
      </w:r>
      <w:r>
        <w:rPr>
          <w:spacing w:val="3"/>
          <w:sz w:val="20"/>
        </w:rPr>
        <w:t xml:space="preserve">fiscalização, qualquer intervenção </w:t>
      </w:r>
      <w:r>
        <w:rPr>
          <w:spacing w:val="2"/>
          <w:sz w:val="20"/>
        </w:rPr>
        <w:t xml:space="preserve">que para </w:t>
      </w:r>
      <w:r>
        <w:rPr>
          <w:spacing w:val="3"/>
          <w:sz w:val="20"/>
        </w:rPr>
        <w:t xml:space="preserve">seu </w:t>
      </w:r>
      <w:r>
        <w:rPr>
          <w:spacing w:val="4"/>
          <w:sz w:val="20"/>
        </w:rPr>
        <w:t xml:space="preserve">desenvolvimento </w:t>
      </w:r>
      <w:r>
        <w:rPr>
          <w:spacing w:val="2"/>
          <w:sz w:val="20"/>
        </w:rPr>
        <w:t xml:space="preserve">seja </w:t>
      </w:r>
      <w:r>
        <w:rPr>
          <w:spacing w:val="3"/>
          <w:sz w:val="20"/>
        </w:rPr>
        <w:t xml:space="preserve">necessária </w:t>
      </w:r>
      <w:r>
        <w:rPr>
          <w:sz w:val="20"/>
        </w:rPr>
        <w:t xml:space="preserve">a </w:t>
      </w:r>
      <w:r>
        <w:rPr>
          <w:spacing w:val="3"/>
          <w:sz w:val="20"/>
        </w:rPr>
        <w:t xml:space="preserve">interrupção </w:t>
      </w:r>
      <w:r>
        <w:rPr>
          <w:sz w:val="20"/>
        </w:rPr>
        <w:t xml:space="preserve">de </w:t>
      </w:r>
      <w:r>
        <w:rPr>
          <w:spacing w:val="3"/>
          <w:sz w:val="20"/>
        </w:rPr>
        <w:t>qualquer</w:t>
      </w:r>
      <w:r>
        <w:rPr>
          <w:spacing w:val="59"/>
          <w:sz w:val="20"/>
        </w:rPr>
        <w:t xml:space="preserve"> </w:t>
      </w:r>
      <w:r>
        <w:rPr>
          <w:spacing w:val="3"/>
          <w:sz w:val="20"/>
        </w:rPr>
        <w:t>setor.</w:t>
      </w:r>
    </w:p>
    <w:p w:rsidR="00F65FC5" w:rsidRDefault="00F65FC5">
      <w:pPr>
        <w:pStyle w:val="Corpodetexto"/>
        <w:spacing w:before="1"/>
      </w:pPr>
    </w:p>
    <w:p w:rsidR="00F65FC5" w:rsidRDefault="000D47E0">
      <w:pPr>
        <w:pStyle w:val="PargrafodaLista"/>
        <w:numPr>
          <w:ilvl w:val="1"/>
          <w:numId w:val="50"/>
        </w:numPr>
        <w:tabs>
          <w:tab w:val="left" w:pos="2269"/>
        </w:tabs>
        <w:ind w:right="1435" w:firstLine="0"/>
        <w:jc w:val="both"/>
        <w:rPr>
          <w:sz w:val="20"/>
        </w:rPr>
      </w:pPr>
      <w:r>
        <w:rPr>
          <w:sz w:val="20"/>
        </w:rPr>
        <w:t xml:space="preserve">A </w:t>
      </w:r>
      <w:r>
        <w:rPr>
          <w:spacing w:val="3"/>
          <w:sz w:val="20"/>
        </w:rPr>
        <w:t xml:space="preserve">CONTRATADA deverá comunicar imediatamente </w:t>
      </w:r>
      <w:r>
        <w:rPr>
          <w:sz w:val="20"/>
        </w:rPr>
        <w:t xml:space="preserve">a </w:t>
      </w:r>
      <w:r>
        <w:rPr>
          <w:spacing w:val="3"/>
          <w:sz w:val="20"/>
        </w:rPr>
        <w:t xml:space="preserve">fiscalização toda </w:t>
      </w:r>
      <w:r>
        <w:rPr>
          <w:sz w:val="20"/>
        </w:rPr>
        <w:t xml:space="preserve">e </w:t>
      </w:r>
      <w:r>
        <w:rPr>
          <w:spacing w:val="3"/>
          <w:sz w:val="20"/>
        </w:rPr>
        <w:t xml:space="preserve">qualquer irregularidade </w:t>
      </w:r>
      <w:r>
        <w:rPr>
          <w:sz w:val="20"/>
        </w:rPr>
        <w:t xml:space="preserve">ou </w:t>
      </w:r>
      <w:r>
        <w:rPr>
          <w:spacing w:val="3"/>
          <w:sz w:val="20"/>
        </w:rPr>
        <w:t xml:space="preserve">dificuldade </w:t>
      </w:r>
      <w:r>
        <w:rPr>
          <w:spacing w:val="2"/>
          <w:sz w:val="20"/>
        </w:rPr>
        <w:t xml:space="preserve">que </w:t>
      </w:r>
      <w:r>
        <w:rPr>
          <w:spacing w:val="3"/>
          <w:sz w:val="20"/>
        </w:rPr>
        <w:t xml:space="preserve">impossibilite </w:t>
      </w:r>
      <w:r>
        <w:rPr>
          <w:sz w:val="20"/>
        </w:rPr>
        <w:t xml:space="preserve">a </w:t>
      </w:r>
      <w:r>
        <w:rPr>
          <w:spacing w:val="3"/>
          <w:sz w:val="20"/>
        </w:rPr>
        <w:t xml:space="preserve">execução </w:t>
      </w:r>
      <w:r>
        <w:rPr>
          <w:sz w:val="20"/>
        </w:rPr>
        <w:t xml:space="preserve">dos </w:t>
      </w:r>
      <w:r>
        <w:rPr>
          <w:spacing w:val="3"/>
          <w:sz w:val="20"/>
        </w:rPr>
        <w:t>serviços</w:t>
      </w:r>
      <w:r>
        <w:rPr>
          <w:spacing w:val="58"/>
          <w:sz w:val="20"/>
        </w:rPr>
        <w:t xml:space="preserve"> </w:t>
      </w:r>
      <w:r>
        <w:rPr>
          <w:spacing w:val="3"/>
          <w:sz w:val="20"/>
        </w:rPr>
        <w:t>contratados.</w:t>
      </w:r>
    </w:p>
    <w:p w:rsidR="00F65FC5" w:rsidRDefault="00F65FC5">
      <w:pPr>
        <w:pStyle w:val="Corpodetexto"/>
        <w:spacing w:before="10"/>
        <w:rPr>
          <w:sz w:val="19"/>
        </w:rPr>
      </w:pPr>
    </w:p>
    <w:p w:rsidR="00F65FC5" w:rsidRDefault="000D47E0">
      <w:pPr>
        <w:pStyle w:val="PargrafodaLista"/>
        <w:numPr>
          <w:ilvl w:val="1"/>
          <w:numId w:val="50"/>
        </w:numPr>
        <w:tabs>
          <w:tab w:val="left" w:pos="2269"/>
        </w:tabs>
        <w:ind w:right="1422" w:firstLine="0"/>
        <w:jc w:val="both"/>
        <w:rPr>
          <w:sz w:val="20"/>
        </w:rPr>
      </w:pPr>
      <w:r>
        <w:rPr>
          <w:sz w:val="20"/>
        </w:rPr>
        <w:t xml:space="preserve">A </w:t>
      </w:r>
      <w:r>
        <w:rPr>
          <w:spacing w:val="3"/>
          <w:sz w:val="20"/>
        </w:rPr>
        <w:t xml:space="preserve">CONTRATADA deverá propiciar </w:t>
      </w:r>
      <w:r>
        <w:rPr>
          <w:sz w:val="20"/>
        </w:rPr>
        <w:t xml:space="preserve">ao </w:t>
      </w:r>
      <w:r>
        <w:rPr>
          <w:spacing w:val="4"/>
          <w:sz w:val="20"/>
        </w:rPr>
        <w:t xml:space="preserve">CONTRATANTE </w:t>
      </w:r>
      <w:r>
        <w:rPr>
          <w:spacing w:val="3"/>
          <w:sz w:val="20"/>
        </w:rPr>
        <w:t xml:space="preserve">todos </w:t>
      </w:r>
      <w:r>
        <w:rPr>
          <w:sz w:val="20"/>
        </w:rPr>
        <w:t xml:space="preserve">os </w:t>
      </w:r>
      <w:r>
        <w:rPr>
          <w:spacing w:val="3"/>
          <w:sz w:val="20"/>
        </w:rPr>
        <w:t xml:space="preserve">meios </w:t>
      </w:r>
      <w:r>
        <w:rPr>
          <w:sz w:val="20"/>
        </w:rPr>
        <w:t xml:space="preserve">e </w:t>
      </w:r>
      <w:r>
        <w:rPr>
          <w:spacing w:val="3"/>
          <w:sz w:val="20"/>
        </w:rPr>
        <w:t xml:space="preserve">facilidades necessárias </w:t>
      </w:r>
      <w:r>
        <w:rPr>
          <w:sz w:val="20"/>
        </w:rPr>
        <w:t xml:space="preserve">à </w:t>
      </w:r>
      <w:r>
        <w:rPr>
          <w:spacing w:val="3"/>
          <w:sz w:val="20"/>
        </w:rPr>
        <w:t xml:space="preserve">fiscalização </w:t>
      </w:r>
      <w:r>
        <w:rPr>
          <w:spacing w:val="2"/>
          <w:sz w:val="20"/>
        </w:rPr>
        <w:t>dos</w:t>
      </w:r>
      <w:r>
        <w:rPr>
          <w:spacing w:val="23"/>
          <w:sz w:val="20"/>
        </w:rPr>
        <w:t xml:space="preserve"> </w:t>
      </w:r>
      <w:r>
        <w:rPr>
          <w:spacing w:val="3"/>
          <w:sz w:val="20"/>
        </w:rPr>
        <w:t>serviços.</w:t>
      </w:r>
    </w:p>
    <w:p w:rsidR="00F65FC5" w:rsidRDefault="00F65FC5">
      <w:pPr>
        <w:pStyle w:val="Corpodetexto"/>
        <w:spacing w:before="1"/>
      </w:pPr>
    </w:p>
    <w:p w:rsidR="00F65FC5" w:rsidRDefault="000D47E0">
      <w:pPr>
        <w:pStyle w:val="PargrafodaLista"/>
        <w:numPr>
          <w:ilvl w:val="1"/>
          <w:numId w:val="50"/>
        </w:numPr>
        <w:tabs>
          <w:tab w:val="left" w:pos="2269"/>
        </w:tabs>
        <w:ind w:right="1438" w:firstLine="0"/>
        <w:jc w:val="both"/>
        <w:rPr>
          <w:sz w:val="20"/>
        </w:rPr>
      </w:pPr>
      <w:r>
        <w:rPr>
          <w:sz w:val="20"/>
        </w:rPr>
        <w:t xml:space="preserve">A </w:t>
      </w:r>
      <w:r>
        <w:rPr>
          <w:spacing w:val="3"/>
          <w:sz w:val="20"/>
        </w:rPr>
        <w:t xml:space="preserve">fiscalização </w:t>
      </w:r>
      <w:r>
        <w:rPr>
          <w:sz w:val="20"/>
        </w:rPr>
        <w:t xml:space="preserve">do </w:t>
      </w:r>
      <w:r>
        <w:rPr>
          <w:spacing w:val="3"/>
          <w:sz w:val="20"/>
        </w:rPr>
        <w:t xml:space="preserve">contrato poderá sustar, total </w:t>
      </w:r>
      <w:r>
        <w:rPr>
          <w:sz w:val="20"/>
        </w:rPr>
        <w:t xml:space="preserve">ou </w:t>
      </w:r>
      <w:r>
        <w:rPr>
          <w:spacing w:val="3"/>
          <w:sz w:val="20"/>
        </w:rPr>
        <w:t xml:space="preserve">parcialmente, </w:t>
      </w:r>
      <w:r>
        <w:rPr>
          <w:sz w:val="20"/>
        </w:rPr>
        <w:t xml:space="preserve">a </w:t>
      </w:r>
      <w:r>
        <w:rPr>
          <w:spacing w:val="3"/>
          <w:sz w:val="20"/>
        </w:rPr>
        <w:t xml:space="preserve">realização </w:t>
      </w:r>
      <w:r>
        <w:rPr>
          <w:sz w:val="20"/>
        </w:rPr>
        <w:t xml:space="preserve">de </w:t>
      </w:r>
      <w:r>
        <w:rPr>
          <w:spacing w:val="3"/>
          <w:sz w:val="20"/>
        </w:rPr>
        <w:t xml:space="preserve">serviços mal executados </w:t>
      </w:r>
      <w:r>
        <w:rPr>
          <w:sz w:val="20"/>
        </w:rPr>
        <w:t xml:space="preserve">ou </w:t>
      </w:r>
      <w:r>
        <w:rPr>
          <w:spacing w:val="3"/>
          <w:sz w:val="20"/>
        </w:rPr>
        <w:t xml:space="preserve">sempre </w:t>
      </w:r>
      <w:r>
        <w:rPr>
          <w:spacing w:val="2"/>
          <w:sz w:val="20"/>
        </w:rPr>
        <w:t xml:space="preserve">que </w:t>
      </w:r>
      <w:r>
        <w:rPr>
          <w:spacing w:val="3"/>
          <w:sz w:val="20"/>
        </w:rPr>
        <w:t xml:space="preserve">considerar </w:t>
      </w:r>
      <w:r>
        <w:rPr>
          <w:sz w:val="20"/>
        </w:rPr>
        <w:t xml:space="preserve">a </w:t>
      </w:r>
      <w:r>
        <w:rPr>
          <w:spacing w:val="3"/>
          <w:sz w:val="20"/>
        </w:rPr>
        <w:t>medida</w:t>
      </w:r>
      <w:r>
        <w:rPr>
          <w:spacing w:val="44"/>
          <w:sz w:val="20"/>
        </w:rPr>
        <w:t xml:space="preserve"> </w:t>
      </w:r>
      <w:r>
        <w:rPr>
          <w:spacing w:val="3"/>
          <w:sz w:val="20"/>
        </w:rPr>
        <w:t>necessária.</w:t>
      </w:r>
    </w:p>
    <w:p w:rsidR="00F65FC5" w:rsidRDefault="00F65FC5">
      <w:pPr>
        <w:pStyle w:val="Corpodetexto"/>
        <w:spacing w:before="11"/>
        <w:rPr>
          <w:sz w:val="19"/>
        </w:rPr>
      </w:pPr>
    </w:p>
    <w:p w:rsidR="00F65FC5" w:rsidRDefault="000D47E0">
      <w:pPr>
        <w:pStyle w:val="PargrafodaLista"/>
        <w:numPr>
          <w:ilvl w:val="1"/>
          <w:numId w:val="50"/>
        </w:numPr>
        <w:tabs>
          <w:tab w:val="left" w:pos="2269"/>
        </w:tabs>
        <w:ind w:right="1432" w:firstLine="0"/>
        <w:jc w:val="both"/>
        <w:rPr>
          <w:sz w:val="20"/>
        </w:rPr>
      </w:pPr>
      <w:r>
        <w:rPr>
          <w:spacing w:val="3"/>
          <w:sz w:val="20"/>
        </w:rPr>
        <w:t xml:space="preserve">Seguir </w:t>
      </w:r>
      <w:r>
        <w:rPr>
          <w:sz w:val="20"/>
        </w:rPr>
        <w:t xml:space="preserve">as </w:t>
      </w:r>
      <w:r>
        <w:rPr>
          <w:spacing w:val="3"/>
          <w:sz w:val="20"/>
        </w:rPr>
        <w:t xml:space="preserve">normas </w:t>
      </w:r>
      <w:r>
        <w:rPr>
          <w:spacing w:val="2"/>
          <w:sz w:val="20"/>
        </w:rPr>
        <w:t xml:space="preserve">oficiais </w:t>
      </w:r>
      <w:r>
        <w:rPr>
          <w:spacing w:val="3"/>
          <w:sz w:val="20"/>
        </w:rPr>
        <w:t xml:space="preserve">vigentes </w:t>
      </w:r>
      <w:r>
        <w:rPr>
          <w:sz w:val="20"/>
        </w:rPr>
        <w:t xml:space="preserve">e as </w:t>
      </w:r>
      <w:r>
        <w:rPr>
          <w:spacing w:val="3"/>
          <w:sz w:val="20"/>
        </w:rPr>
        <w:t xml:space="preserve">recomendações descritas </w:t>
      </w:r>
      <w:r>
        <w:rPr>
          <w:spacing w:val="2"/>
          <w:sz w:val="20"/>
        </w:rPr>
        <w:t xml:space="preserve">neste </w:t>
      </w:r>
      <w:r>
        <w:rPr>
          <w:spacing w:val="3"/>
          <w:sz w:val="20"/>
        </w:rPr>
        <w:t xml:space="preserve">Termo, </w:t>
      </w:r>
      <w:r>
        <w:rPr>
          <w:spacing w:val="2"/>
          <w:sz w:val="20"/>
        </w:rPr>
        <w:t xml:space="preserve">assim </w:t>
      </w:r>
      <w:r>
        <w:rPr>
          <w:spacing w:val="3"/>
          <w:sz w:val="20"/>
        </w:rPr>
        <w:t xml:space="preserve">como </w:t>
      </w:r>
      <w:r>
        <w:rPr>
          <w:sz w:val="20"/>
        </w:rPr>
        <w:t xml:space="preserve">as </w:t>
      </w:r>
      <w:r>
        <w:rPr>
          <w:spacing w:val="3"/>
          <w:sz w:val="20"/>
        </w:rPr>
        <w:t xml:space="preserve">práticas usuais consagradas </w:t>
      </w:r>
      <w:r>
        <w:rPr>
          <w:spacing w:val="2"/>
          <w:sz w:val="20"/>
        </w:rPr>
        <w:t xml:space="preserve">para uma </w:t>
      </w:r>
      <w:r>
        <w:rPr>
          <w:spacing w:val="3"/>
          <w:sz w:val="20"/>
        </w:rPr>
        <w:t xml:space="preserve">perfeita execução </w:t>
      </w:r>
      <w:r>
        <w:rPr>
          <w:sz w:val="20"/>
        </w:rPr>
        <w:t>dos</w:t>
      </w:r>
      <w:r>
        <w:rPr>
          <w:spacing w:val="55"/>
          <w:sz w:val="20"/>
        </w:rPr>
        <w:t xml:space="preserve"> </w:t>
      </w:r>
      <w:r>
        <w:rPr>
          <w:spacing w:val="3"/>
          <w:sz w:val="20"/>
        </w:rPr>
        <w:t>serviços.</w:t>
      </w:r>
    </w:p>
    <w:p w:rsidR="00F65FC5" w:rsidRDefault="00F65FC5">
      <w:pPr>
        <w:pStyle w:val="Corpodetexto"/>
        <w:spacing w:before="11"/>
        <w:rPr>
          <w:sz w:val="19"/>
        </w:rPr>
      </w:pPr>
    </w:p>
    <w:p w:rsidR="00F65FC5" w:rsidRDefault="000D47E0">
      <w:pPr>
        <w:pStyle w:val="PargrafodaLista"/>
        <w:numPr>
          <w:ilvl w:val="1"/>
          <w:numId w:val="50"/>
        </w:numPr>
        <w:tabs>
          <w:tab w:val="left" w:pos="2269"/>
        </w:tabs>
        <w:ind w:right="1416" w:firstLine="0"/>
        <w:jc w:val="both"/>
        <w:rPr>
          <w:sz w:val="20"/>
        </w:rPr>
      </w:pPr>
      <w:r>
        <w:rPr>
          <w:spacing w:val="3"/>
          <w:sz w:val="20"/>
        </w:rPr>
        <w:t xml:space="preserve">Considerar </w:t>
      </w:r>
      <w:r>
        <w:rPr>
          <w:sz w:val="20"/>
        </w:rPr>
        <w:t xml:space="preserve">a </w:t>
      </w:r>
      <w:r>
        <w:rPr>
          <w:spacing w:val="3"/>
          <w:sz w:val="20"/>
        </w:rPr>
        <w:t xml:space="preserve">necessidade </w:t>
      </w:r>
      <w:r>
        <w:rPr>
          <w:sz w:val="20"/>
        </w:rPr>
        <w:t xml:space="preserve">de </w:t>
      </w:r>
      <w:r>
        <w:rPr>
          <w:spacing w:val="3"/>
          <w:sz w:val="20"/>
        </w:rPr>
        <w:t xml:space="preserve">compatibilização </w:t>
      </w:r>
      <w:r>
        <w:rPr>
          <w:spacing w:val="2"/>
          <w:sz w:val="20"/>
        </w:rPr>
        <w:t xml:space="preserve">dos </w:t>
      </w:r>
      <w:r>
        <w:rPr>
          <w:spacing w:val="3"/>
          <w:sz w:val="20"/>
        </w:rPr>
        <w:t xml:space="preserve">horários </w:t>
      </w:r>
      <w:r>
        <w:rPr>
          <w:sz w:val="20"/>
        </w:rPr>
        <w:t xml:space="preserve">de </w:t>
      </w:r>
      <w:r>
        <w:rPr>
          <w:spacing w:val="3"/>
          <w:sz w:val="20"/>
        </w:rPr>
        <w:t xml:space="preserve">realização dos </w:t>
      </w:r>
      <w:r>
        <w:rPr>
          <w:spacing w:val="5"/>
          <w:sz w:val="20"/>
        </w:rPr>
        <w:t xml:space="preserve">serviços </w:t>
      </w:r>
      <w:r>
        <w:rPr>
          <w:sz w:val="20"/>
        </w:rPr>
        <w:t xml:space="preserve">de </w:t>
      </w:r>
      <w:r>
        <w:rPr>
          <w:spacing w:val="3"/>
          <w:sz w:val="20"/>
        </w:rPr>
        <w:t xml:space="preserve">manutenção preventiva </w:t>
      </w:r>
      <w:r>
        <w:rPr>
          <w:sz w:val="20"/>
        </w:rPr>
        <w:t xml:space="preserve">e </w:t>
      </w:r>
      <w:r>
        <w:rPr>
          <w:spacing w:val="3"/>
          <w:sz w:val="20"/>
        </w:rPr>
        <w:t xml:space="preserve">corretiva </w:t>
      </w:r>
      <w:r>
        <w:rPr>
          <w:sz w:val="20"/>
        </w:rPr>
        <w:t xml:space="preserve">com o </w:t>
      </w:r>
      <w:r>
        <w:rPr>
          <w:spacing w:val="2"/>
          <w:sz w:val="20"/>
        </w:rPr>
        <w:t xml:space="preserve">horário </w:t>
      </w:r>
      <w:r>
        <w:rPr>
          <w:sz w:val="20"/>
        </w:rPr>
        <w:t xml:space="preserve">de </w:t>
      </w:r>
      <w:r>
        <w:rPr>
          <w:spacing w:val="3"/>
          <w:sz w:val="20"/>
        </w:rPr>
        <w:t xml:space="preserve">funcionamento </w:t>
      </w:r>
      <w:r>
        <w:rPr>
          <w:sz w:val="20"/>
        </w:rPr>
        <w:t xml:space="preserve">dos </w:t>
      </w:r>
      <w:r>
        <w:rPr>
          <w:spacing w:val="3"/>
          <w:sz w:val="20"/>
        </w:rPr>
        <w:t xml:space="preserve">setores </w:t>
      </w:r>
      <w:r>
        <w:rPr>
          <w:sz w:val="20"/>
        </w:rPr>
        <w:t xml:space="preserve">do </w:t>
      </w:r>
      <w:r>
        <w:rPr>
          <w:spacing w:val="3"/>
          <w:sz w:val="20"/>
        </w:rPr>
        <w:t xml:space="preserve">Hospital. </w:t>
      </w:r>
      <w:r>
        <w:rPr>
          <w:sz w:val="20"/>
        </w:rPr>
        <w:t xml:space="preserve">Se </w:t>
      </w:r>
      <w:r>
        <w:rPr>
          <w:spacing w:val="3"/>
          <w:sz w:val="20"/>
        </w:rPr>
        <w:t xml:space="preserve">for preciso, executando serviços </w:t>
      </w:r>
      <w:r>
        <w:rPr>
          <w:sz w:val="20"/>
        </w:rPr>
        <w:t xml:space="preserve">em </w:t>
      </w:r>
      <w:r>
        <w:rPr>
          <w:spacing w:val="2"/>
          <w:sz w:val="20"/>
        </w:rPr>
        <w:t xml:space="preserve">horário </w:t>
      </w:r>
      <w:r>
        <w:rPr>
          <w:spacing w:val="3"/>
          <w:sz w:val="20"/>
        </w:rPr>
        <w:t xml:space="preserve">noturno </w:t>
      </w:r>
      <w:r>
        <w:rPr>
          <w:sz w:val="20"/>
        </w:rPr>
        <w:t xml:space="preserve">ou </w:t>
      </w:r>
      <w:r>
        <w:rPr>
          <w:spacing w:val="3"/>
          <w:sz w:val="20"/>
        </w:rPr>
        <w:t xml:space="preserve">final </w:t>
      </w:r>
      <w:r>
        <w:rPr>
          <w:sz w:val="20"/>
        </w:rPr>
        <w:t xml:space="preserve">de </w:t>
      </w:r>
      <w:r>
        <w:rPr>
          <w:spacing w:val="3"/>
          <w:sz w:val="20"/>
        </w:rPr>
        <w:t xml:space="preserve">semana,  </w:t>
      </w:r>
      <w:r>
        <w:rPr>
          <w:sz w:val="20"/>
        </w:rPr>
        <w:t xml:space="preserve">bem  </w:t>
      </w:r>
      <w:r>
        <w:rPr>
          <w:spacing w:val="3"/>
          <w:sz w:val="20"/>
        </w:rPr>
        <w:t xml:space="preserve">como promover </w:t>
      </w:r>
      <w:r>
        <w:rPr>
          <w:sz w:val="20"/>
        </w:rPr>
        <w:t xml:space="preserve">o </w:t>
      </w:r>
      <w:r>
        <w:rPr>
          <w:spacing w:val="3"/>
          <w:sz w:val="20"/>
        </w:rPr>
        <w:t xml:space="preserve">isolamento </w:t>
      </w:r>
      <w:r>
        <w:rPr>
          <w:sz w:val="20"/>
        </w:rPr>
        <w:t xml:space="preserve">e </w:t>
      </w:r>
      <w:r>
        <w:rPr>
          <w:spacing w:val="3"/>
          <w:sz w:val="20"/>
        </w:rPr>
        <w:t xml:space="preserve">sinalização </w:t>
      </w:r>
      <w:r>
        <w:rPr>
          <w:spacing w:val="2"/>
          <w:sz w:val="20"/>
        </w:rPr>
        <w:t xml:space="preserve">das áreas </w:t>
      </w:r>
      <w:r>
        <w:rPr>
          <w:spacing w:val="3"/>
          <w:sz w:val="20"/>
        </w:rPr>
        <w:t xml:space="preserve">afetadas </w:t>
      </w:r>
      <w:r>
        <w:rPr>
          <w:spacing w:val="2"/>
          <w:sz w:val="20"/>
        </w:rPr>
        <w:t>pelo</w:t>
      </w:r>
      <w:r>
        <w:rPr>
          <w:spacing w:val="53"/>
          <w:sz w:val="20"/>
        </w:rPr>
        <w:t xml:space="preserve"> </w:t>
      </w:r>
      <w:r>
        <w:rPr>
          <w:spacing w:val="3"/>
          <w:sz w:val="20"/>
        </w:rPr>
        <w:t>serviço;</w:t>
      </w:r>
    </w:p>
    <w:p w:rsidR="00F65FC5" w:rsidRDefault="00F65FC5">
      <w:pPr>
        <w:pStyle w:val="Corpodetexto"/>
        <w:spacing w:before="2"/>
      </w:pPr>
    </w:p>
    <w:p w:rsidR="00F65FC5" w:rsidRDefault="000D47E0">
      <w:pPr>
        <w:pStyle w:val="PargrafodaLista"/>
        <w:numPr>
          <w:ilvl w:val="1"/>
          <w:numId w:val="50"/>
        </w:numPr>
        <w:tabs>
          <w:tab w:val="left" w:pos="2269"/>
        </w:tabs>
        <w:ind w:right="1422" w:firstLine="0"/>
        <w:jc w:val="both"/>
        <w:rPr>
          <w:sz w:val="20"/>
        </w:rPr>
      </w:pPr>
      <w:r>
        <w:rPr>
          <w:spacing w:val="3"/>
          <w:sz w:val="20"/>
        </w:rPr>
        <w:t xml:space="preserve">Disponibilizar atendimento emergencial </w:t>
      </w:r>
      <w:r>
        <w:rPr>
          <w:sz w:val="20"/>
        </w:rPr>
        <w:t xml:space="preserve">de 24 </w:t>
      </w:r>
      <w:r>
        <w:rPr>
          <w:spacing w:val="2"/>
          <w:sz w:val="20"/>
        </w:rPr>
        <w:t xml:space="preserve">horas por dia </w:t>
      </w:r>
      <w:r>
        <w:rPr>
          <w:spacing w:val="3"/>
          <w:sz w:val="20"/>
        </w:rPr>
        <w:t xml:space="preserve">(incluindo sábados,  domingos </w:t>
      </w:r>
      <w:r>
        <w:rPr>
          <w:sz w:val="20"/>
        </w:rPr>
        <w:t xml:space="preserve">e </w:t>
      </w:r>
      <w:r>
        <w:rPr>
          <w:spacing w:val="3"/>
          <w:sz w:val="20"/>
        </w:rPr>
        <w:t xml:space="preserve">feriados), conforme necessidade </w:t>
      </w:r>
      <w:r>
        <w:rPr>
          <w:sz w:val="20"/>
        </w:rPr>
        <w:t xml:space="preserve">e </w:t>
      </w:r>
      <w:r>
        <w:rPr>
          <w:spacing w:val="3"/>
          <w:sz w:val="20"/>
        </w:rPr>
        <w:t xml:space="preserve">solicitação </w:t>
      </w:r>
      <w:r>
        <w:rPr>
          <w:sz w:val="20"/>
        </w:rPr>
        <w:t xml:space="preserve">da </w:t>
      </w:r>
      <w:r>
        <w:rPr>
          <w:spacing w:val="3"/>
          <w:sz w:val="20"/>
        </w:rPr>
        <w:t xml:space="preserve">Administração </w:t>
      </w:r>
      <w:r>
        <w:rPr>
          <w:sz w:val="20"/>
        </w:rPr>
        <w:t xml:space="preserve">e </w:t>
      </w:r>
      <w:r>
        <w:rPr>
          <w:spacing w:val="3"/>
          <w:sz w:val="20"/>
        </w:rPr>
        <w:t xml:space="preserve">demanda </w:t>
      </w:r>
      <w:r>
        <w:rPr>
          <w:sz w:val="20"/>
        </w:rPr>
        <w:t xml:space="preserve">da </w:t>
      </w:r>
      <w:r>
        <w:rPr>
          <w:spacing w:val="3"/>
          <w:sz w:val="20"/>
        </w:rPr>
        <w:t xml:space="preserve">execução </w:t>
      </w:r>
      <w:r>
        <w:rPr>
          <w:sz w:val="20"/>
        </w:rPr>
        <w:t xml:space="preserve">de </w:t>
      </w:r>
      <w:r>
        <w:rPr>
          <w:spacing w:val="2"/>
          <w:sz w:val="20"/>
        </w:rPr>
        <w:t xml:space="preserve">serviços que </w:t>
      </w:r>
      <w:r>
        <w:rPr>
          <w:spacing w:val="3"/>
          <w:sz w:val="20"/>
        </w:rPr>
        <w:t xml:space="preserve">sejam imprescindíveis </w:t>
      </w:r>
      <w:r>
        <w:rPr>
          <w:sz w:val="20"/>
        </w:rPr>
        <w:t xml:space="preserve">ao </w:t>
      </w:r>
      <w:r>
        <w:rPr>
          <w:spacing w:val="3"/>
          <w:sz w:val="20"/>
        </w:rPr>
        <w:t xml:space="preserve">funcionamento </w:t>
      </w:r>
      <w:r>
        <w:rPr>
          <w:sz w:val="20"/>
        </w:rPr>
        <w:t xml:space="preserve">da </w:t>
      </w:r>
      <w:r>
        <w:rPr>
          <w:spacing w:val="3"/>
          <w:sz w:val="20"/>
        </w:rPr>
        <w:t xml:space="preserve">unidade </w:t>
      </w:r>
      <w:r>
        <w:rPr>
          <w:sz w:val="20"/>
        </w:rPr>
        <w:t xml:space="preserve">ou </w:t>
      </w:r>
      <w:r>
        <w:rPr>
          <w:spacing w:val="3"/>
          <w:sz w:val="20"/>
        </w:rPr>
        <w:t xml:space="preserve">prejudiquem   </w:t>
      </w:r>
      <w:r>
        <w:rPr>
          <w:sz w:val="20"/>
        </w:rPr>
        <w:t xml:space="preserve">o </w:t>
      </w:r>
      <w:r>
        <w:rPr>
          <w:spacing w:val="3"/>
          <w:sz w:val="20"/>
        </w:rPr>
        <w:t xml:space="preserve">atendimento final sob qualquer condição, </w:t>
      </w:r>
      <w:r>
        <w:rPr>
          <w:spacing w:val="5"/>
          <w:sz w:val="20"/>
        </w:rPr>
        <w:t xml:space="preserve">segundo </w:t>
      </w:r>
      <w:r>
        <w:rPr>
          <w:spacing w:val="3"/>
          <w:sz w:val="20"/>
        </w:rPr>
        <w:t xml:space="preserve">avaliação específica </w:t>
      </w:r>
      <w:r>
        <w:rPr>
          <w:sz w:val="20"/>
        </w:rPr>
        <w:t xml:space="preserve">da </w:t>
      </w:r>
      <w:r>
        <w:rPr>
          <w:spacing w:val="3"/>
          <w:sz w:val="20"/>
        </w:rPr>
        <w:t xml:space="preserve">Fiscalização, </w:t>
      </w:r>
      <w:r>
        <w:rPr>
          <w:sz w:val="20"/>
        </w:rPr>
        <w:t xml:space="preserve">sem </w:t>
      </w:r>
      <w:r>
        <w:rPr>
          <w:spacing w:val="2"/>
          <w:sz w:val="20"/>
        </w:rPr>
        <w:t xml:space="preserve">que </w:t>
      </w:r>
      <w:r>
        <w:rPr>
          <w:spacing w:val="3"/>
          <w:sz w:val="20"/>
        </w:rPr>
        <w:t xml:space="preserve">caiba qualquer pagamento adicional </w:t>
      </w:r>
      <w:r>
        <w:rPr>
          <w:spacing w:val="2"/>
          <w:sz w:val="20"/>
        </w:rPr>
        <w:t xml:space="preserve">por parte </w:t>
      </w:r>
      <w:r>
        <w:rPr>
          <w:sz w:val="20"/>
        </w:rPr>
        <w:t>da</w:t>
      </w:r>
      <w:r>
        <w:rPr>
          <w:spacing w:val="44"/>
          <w:sz w:val="20"/>
        </w:rPr>
        <w:t xml:space="preserve"> </w:t>
      </w:r>
      <w:r>
        <w:rPr>
          <w:spacing w:val="3"/>
          <w:sz w:val="20"/>
        </w:rPr>
        <w:t>Administração.</w:t>
      </w:r>
    </w:p>
    <w:p w:rsidR="00F65FC5" w:rsidRDefault="00F65FC5">
      <w:pPr>
        <w:pStyle w:val="Corpodetexto"/>
      </w:pPr>
    </w:p>
    <w:p w:rsidR="00F65FC5" w:rsidRDefault="000D47E0">
      <w:pPr>
        <w:pStyle w:val="PargrafodaLista"/>
        <w:numPr>
          <w:ilvl w:val="1"/>
          <w:numId w:val="50"/>
        </w:numPr>
        <w:tabs>
          <w:tab w:val="left" w:pos="2269"/>
        </w:tabs>
        <w:ind w:right="1425" w:firstLine="0"/>
        <w:jc w:val="both"/>
        <w:rPr>
          <w:sz w:val="20"/>
        </w:rPr>
      </w:pPr>
      <w:r>
        <w:rPr>
          <w:spacing w:val="3"/>
          <w:sz w:val="20"/>
        </w:rPr>
        <w:t xml:space="preserve">Comunicar, </w:t>
      </w:r>
      <w:r>
        <w:rPr>
          <w:sz w:val="20"/>
        </w:rPr>
        <w:t xml:space="preserve">por </w:t>
      </w:r>
      <w:r>
        <w:rPr>
          <w:spacing w:val="3"/>
          <w:sz w:val="20"/>
        </w:rPr>
        <w:t xml:space="preserve">escrito, </w:t>
      </w:r>
      <w:r>
        <w:rPr>
          <w:sz w:val="20"/>
        </w:rPr>
        <w:t xml:space="preserve">em </w:t>
      </w:r>
      <w:r>
        <w:rPr>
          <w:spacing w:val="3"/>
          <w:sz w:val="20"/>
        </w:rPr>
        <w:t xml:space="preserve">papel </w:t>
      </w:r>
      <w:r>
        <w:rPr>
          <w:spacing w:val="2"/>
          <w:sz w:val="20"/>
        </w:rPr>
        <w:t xml:space="preserve">que </w:t>
      </w:r>
      <w:r>
        <w:rPr>
          <w:spacing w:val="3"/>
          <w:sz w:val="20"/>
        </w:rPr>
        <w:t xml:space="preserve">contenha </w:t>
      </w:r>
      <w:r>
        <w:rPr>
          <w:sz w:val="20"/>
        </w:rPr>
        <w:t xml:space="preserve">a </w:t>
      </w:r>
      <w:r>
        <w:rPr>
          <w:spacing w:val="3"/>
          <w:sz w:val="20"/>
        </w:rPr>
        <w:t xml:space="preserve">identificação </w:t>
      </w:r>
      <w:r>
        <w:rPr>
          <w:sz w:val="20"/>
        </w:rPr>
        <w:t xml:space="preserve">da </w:t>
      </w:r>
      <w:r>
        <w:rPr>
          <w:spacing w:val="3"/>
          <w:sz w:val="20"/>
        </w:rPr>
        <w:t xml:space="preserve">Empresa, </w:t>
      </w:r>
      <w:r>
        <w:rPr>
          <w:sz w:val="20"/>
        </w:rPr>
        <w:t xml:space="preserve">ao </w:t>
      </w:r>
      <w:r>
        <w:rPr>
          <w:spacing w:val="3"/>
          <w:sz w:val="20"/>
        </w:rPr>
        <w:t xml:space="preserve">fiscal </w:t>
      </w:r>
      <w:r>
        <w:rPr>
          <w:sz w:val="20"/>
        </w:rPr>
        <w:t xml:space="preserve">do </w:t>
      </w:r>
      <w:r>
        <w:rPr>
          <w:spacing w:val="3"/>
          <w:sz w:val="20"/>
        </w:rPr>
        <w:t xml:space="preserve">contrato, devidamente designado </w:t>
      </w:r>
      <w:r>
        <w:rPr>
          <w:spacing w:val="2"/>
          <w:sz w:val="20"/>
        </w:rPr>
        <w:t xml:space="preserve">pelo </w:t>
      </w:r>
      <w:r>
        <w:rPr>
          <w:spacing w:val="3"/>
          <w:sz w:val="20"/>
        </w:rPr>
        <w:t xml:space="preserve">contratante, </w:t>
      </w:r>
      <w:r>
        <w:rPr>
          <w:sz w:val="20"/>
        </w:rPr>
        <w:t xml:space="preserve">a </w:t>
      </w:r>
      <w:r>
        <w:rPr>
          <w:spacing w:val="4"/>
          <w:sz w:val="20"/>
        </w:rPr>
        <w:t xml:space="preserve">impossibilidade </w:t>
      </w:r>
      <w:r>
        <w:rPr>
          <w:sz w:val="20"/>
        </w:rPr>
        <w:t xml:space="preserve">de </w:t>
      </w:r>
      <w:r>
        <w:rPr>
          <w:spacing w:val="2"/>
          <w:sz w:val="20"/>
        </w:rPr>
        <w:t xml:space="preserve">execução </w:t>
      </w:r>
      <w:r>
        <w:rPr>
          <w:sz w:val="20"/>
        </w:rPr>
        <w:t xml:space="preserve">de </w:t>
      </w:r>
      <w:r>
        <w:rPr>
          <w:spacing w:val="3"/>
          <w:sz w:val="20"/>
        </w:rPr>
        <w:t xml:space="preserve">quaisquer outras solicitações </w:t>
      </w:r>
      <w:r>
        <w:rPr>
          <w:sz w:val="20"/>
        </w:rPr>
        <w:t xml:space="preserve">da </w:t>
      </w:r>
      <w:r>
        <w:rPr>
          <w:spacing w:val="3"/>
          <w:sz w:val="20"/>
        </w:rPr>
        <w:t xml:space="preserve">Administração, justificando </w:t>
      </w:r>
      <w:r>
        <w:rPr>
          <w:sz w:val="20"/>
        </w:rPr>
        <w:t xml:space="preserve">no </w:t>
      </w:r>
      <w:r>
        <w:rPr>
          <w:spacing w:val="2"/>
          <w:sz w:val="20"/>
        </w:rPr>
        <w:t xml:space="preserve">prazo </w:t>
      </w:r>
      <w:r>
        <w:rPr>
          <w:spacing w:val="3"/>
          <w:sz w:val="20"/>
        </w:rPr>
        <w:t xml:space="preserve">máximo </w:t>
      </w:r>
      <w:r>
        <w:rPr>
          <w:sz w:val="20"/>
        </w:rPr>
        <w:t xml:space="preserve">de 24 </w:t>
      </w:r>
      <w:r>
        <w:rPr>
          <w:spacing w:val="3"/>
          <w:sz w:val="20"/>
        </w:rPr>
        <w:t xml:space="preserve">(vinte </w:t>
      </w:r>
      <w:r>
        <w:rPr>
          <w:sz w:val="20"/>
        </w:rPr>
        <w:t xml:space="preserve">e </w:t>
      </w:r>
      <w:r>
        <w:rPr>
          <w:spacing w:val="3"/>
          <w:sz w:val="20"/>
        </w:rPr>
        <w:t xml:space="preserve">quatro) </w:t>
      </w:r>
      <w:r>
        <w:rPr>
          <w:spacing w:val="2"/>
          <w:sz w:val="20"/>
        </w:rPr>
        <w:t xml:space="preserve">horas, </w:t>
      </w:r>
      <w:r>
        <w:rPr>
          <w:spacing w:val="3"/>
          <w:sz w:val="20"/>
        </w:rPr>
        <w:t xml:space="preserve">através </w:t>
      </w:r>
      <w:r>
        <w:rPr>
          <w:sz w:val="20"/>
        </w:rPr>
        <w:t xml:space="preserve">de </w:t>
      </w:r>
      <w:r>
        <w:rPr>
          <w:spacing w:val="3"/>
          <w:sz w:val="20"/>
        </w:rPr>
        <w:t>laudo</w:t>
      </w:r>
      <w:r>
        <w:rPr>
          <w:spacing w:val="21"/>
          <w:sz w:val="20"/>
        </w:rPr>
        <w:t xml:space="preserve"> </w:t>
      </w:r>
      <w:r>
        <w:rPr>
          <w:spacing w:val="3"/>
          <w:sz w:val="20"/>
        </w:rPr>
        <w:t>técnico.</w:t>
      </w:r>
    </w:p>
    <w:p w:rsidR="00F65FC5" w:rsidRDefault="00F65FC5">
      <w:pPr>
        <w:pStyle w:val="Corpodetexto"/>
      </w:pPr>
    </w:p>
    <w:p w:rsidR="00F65FC5" w:rsidRDefault="000D47E0">
      <w:pPr>
        <w:pStyle w:val="PargrafodaLista"/>
        <w:numPr>
          <w:ilvl w:val="1"/>
          <w:numId w:val="50"/>
        </w:numPr>
        <w:tabs>
          <w:tab w:val="left" w:pos="2269"/>
        </w:tabs>
        <w:ind w:right="1433" w:firstLine="0"/>
        <w:jc w:val="both"/>
        <w:rPr>
          <w:sz w:val="20"/>
        </w:rPr>
      </w:pPr>
      <w:r>
        <w:rPr>
          <w:spacing w:val="3"/>
          <w:sz w:val="20"/>
        </w:rPr>
        <w:t xml:space="preserve">Acatar imediatamente </w:t>
      </w:r>
      <w:r>
        <w:rPr>
          <w:sz w:val="20"/>
        </w:rPr>
        <w:t xml:space="preserve">as </w:t>
      </w:r>
      <w:r>
        <w:rPr>
          <w:spacing w:val="3"/>
          <w:sz w:val="20"/>
        </w:rPr>
        <w:t xml:space="preserve">instruções </w:t>
      </w:r>
      <w:r>
        <w:rPr>
          <w:sz w:val="20"/>
        </w:rPr>
        <w:t xml:space="preserve">e </w:t>
      </w:r>
      <w:r>
        <w:rPr>
          <w:spacing w:val="3"/>
          <w:sz w:val="20"/>
        </w:rPr>
        <w:t xml:space="preserve">observações </w:t>
      </w:r>
      <w:r>
        <w:rPr>
          <w:spacing w:val="2"/>
          <w:sz w:val="20"/>
        </w:rPr>
        <w:t xml:space="preserve">que emanem </w:t>
      </w:r>
      <w:r>
        <w:rPr>
          <w:sz w:val="20"/>
        </w:rPr>
        <w:t xml:space="preserve">da </w:t>
      </w:r>
      <w:r>
        <w:rPr>
          <w:spacing w:val="3"/>
          <w:sz w:val="20"/>
        </w:rPr>
        <w:t xml:space="preserve">Fiscalização, refazendo qualquer trabalho </w:t>
      </w:r>
      <w:r>
        <w:rPr>
          <w:spacing w:val="2"/>
          <w:sz w:val="20"/>
        </w:rPr>
        <w:t xml:space="preserve">não </w:t>
      </w:r>
      <w:r>
        <w:rPr>
          <w:spacing w:val="3"/>
          <w:sz w:val="20"/>
        </w:rPr>
        <w:t xml:space="preserve">aceito, </w:t>
      </w:r>
      <w:r>
        <w:rPr>
          <w:sz w:val="20"/>
        </w:rPr>
        <w:t xml:space="preserve">no </w:t>
      </w:r>
      <w:r>
        <w:rPr>
          <w:spacing w:val="2"/>
          <w:sz w:val="20"/>
        </w:rPr>
        <w:t xml:space="preserve">prazo </w:t>
      </w:r>
      <w:r>
        <w:rPr>
          <w:spacing w:val="3"/>
          <w:sz w:val="20"/>
        </w:rPr>
        <w:t xml:space="preserve">máximo </w:t>
      </w:r>
      <w:r>
        <w:rPr>
          <w:sz w:val="20"/>
        </w:rPr>
        <w:t xml:space="preserve">de 48 </w:t>
      </w:r>
      <w:r>
        <w:rPr>
          <w:spacing w:val="3"/>
          <w:sz w:val="20"/>
        </w:rPr>
        <w:t xml:space="preserve">(quarenta </w:t>
      </w:r>
      <w:r>
        <w:rPr>
          <w:sz w:val="20"/>
        </w:rPr>
        <w:t xml:space="preserve">e </w:t>
      </w:r>
      <w:r>
        <w:rPr>
          <w:spacing w:val="2"/>
          <w:sz w:val="20"/>
        </w:rPr>
        <w:t xml:space="preserve">oito)  horas,  </w:t>
      </w:r>
      <w:r>
        <w:rPr>
          <w:spacing w:val="3"/>
          <w:sz w:val="20"/>
        </w:rPr>
        <w:t xml:space="preserve">contado </w:t>
      </w:r>
      <w:r>
        <w:rPr>
          <w:sz w:val="20"/>
        </w:rPr>
        <w:t xml:space="preserve">a </w:t>
      </w:r>
      <w:r>
        <w:rPr>
          <w:spacing w:val="2"/>
          <w:sz w:val="20"/>
        </w:rPr>
        <w:t xml:space="preserve">partir </w:t>
      </w:r>
      <w:r>
        <w:rPr>
          <w:sz w:val="20"/>
        </w:rPr>
        <w:t xml:space="preserve">da </w:t>
      </w:r>
      <w:r>
        <w:rPr>
          <w:spacing w:val="3"/>
          <w:sz w:val="20"/>
        </w:rPr>
        <w:t xml:space="preserve">comunicação </w:t>
      </w:r>
      <w:r>
        <w:rPr>
          <w:sz w:val="20"/>
        </w:rPr>
        <w:t>da</w:t>
      </w:r>
      <w:r>
        <w:rPr>
          <w:spacing w:val="35"/>
          <w:sz w:val="20"/>
        </w:rPr>
        <w:t xml:space="preserve"> </w:t>
      </w:r>
      <w:r>
        <w:rPr>
          <w:spacing w:val="3"/>
          <w:sz w:val="20"/>
        </w:rPr>
        <w:t>Fiscalização.</w:t>
      </w:r>
    </w:p>
    <w:p w:rsidR="00F65FC5" w:rsidRDefault="00F65FC5">
      <w:pPr>
        <w:pStyle w:val="Corpodetexto"/>
        <w:spacing w:before="11"/>
        <w:rPr>
          <w:sz w:val="19"/>
        </w:rPr>
      </w:pPr>
    </w:p>
    <w:p w:rsidR="00F65FC5" w:rsidRDefault="000D47E0">
      <w:pPr>
        <w:pStyle w:val="PargrafodaLista"/>
        <w:numPr>
          <w:ilvl w:val="1"/>
          <w:numId w:val="50"/>
        </w:numPr>
        <w:tabs>
          <w:tab w:val="left" w:pos="2269"/>
        </w:tabs>
        <w:ind w:right="1426" w:firstLine="0"/>
        <w:jc w:val="both"/>
        <w:rPr>
          <w:sz w:val="20"/>
        </w:rPr>
      </w:pPr>
      <w:r>
        <w:rPr>
          <w:spacing w:val="3"/>
          <w:sz w:val="20"/>
        </w:rPr>
        <w:t xml:space="preserve">Caberá exclusivamente </w:t>
      </w:r>
      <w:r>
        <w:rPr>
          <w:sz w:val="20"/>
        </w:rPr>
        <w:t xml:space="preserve">a </w:t>
      </w:r>
      <w:r>
        <w:rPr>
          <w:spacing w:val="3"/>
          <w:sz w:val="20"/>
        </w:rPr>
        <w:t xml:space="preserve">Contratada </w:t>
      </w:r>
      <w:r>
        <w:rPr>
          <w:sz w:val="20"/>
        </w:rPr>
        <w:t xml:space="preserve">a </w:t>
      </w:r>
      <w:r>
        <w:rPr>
          <w:spacing w:val="3"/>
          <w:sz w:val="20"/>
        </w:rPr>
        <w:t xml:space="preserve">responsabilidade </w:t>
      </w:r>
      <w:r>
        <w:rPr>
          <w:spacing w:val="2"/>
          <w:sz w:val="20"/>
        </w:rPr>
        <w:t xml:space="preserve">pela </w:t>
      </w:r>
      <w:r>
        <w:rPr>
          <w:spacing w:val="3"/>
          <w:sz w:val="20"/>
        </w:rPr>
        <w:t xml:space="preserve">guarda </w:t>
      </w:r>
      <w:r>
        <w:rPr>
          <w:sz w:val="20"/>
        </w:rPr>
        <w:t xml:space="preserve">e </w:t>
      </w:r>
      <w:r>
        <w:rPr>
          <w:spacing w:val="3"/>
          <w:sz w:val="20"/>
        </w:rPr>
        <w:t xml:space="preserve">vigilância </w:t>
      </w:r>
      <w:r>
        <w:rPr>
          <w:spacing w:val="2"/>
          <w:sz w:val="20"/>
        </w:rPr>
        <w:t xml:space="preserve">dos </w:t>
      </w:r>
      <w:r>
        <w:rPr>
          <w:spacing w:val="3"/>
          <w:sz w:val="20"/>
        </w:rPr>
        <w:t xml:space="preserve">materiais, inclusive ferramental </w:t>
      </w:r>
      <w:r>
        <w:rPr>
          <w:sz w:val="20"/>
        </w:rPr>
        <w:t xml:space="preserve">e </w:t>
      </w:r>
      <w:r>
        <w:rPr>
          <w:spacing w:val="3"/>
          <w:sz w:val="20"/>
        </w:rPr>
        <w:t xml:space="preserve">instrumentos </w:t>
      </w:r>
      <w:r>
        <w:rPr>
          <w:sz w:val="20"/>
        </w:rPr>
        <w:t xml:space="preserve">de </w:t>
      </w:r>
      <w:r>
        <w:rPr>
          <w:spacing w:val="3"/>
          <w:sz w:val="20"/>
        </w:rPr>
        <w:t xml:space="preserve">sua propriedade utilizados </w:t>
      </w:r>
      <w:r>
        <w:rPr>
          <w:sz w:val="20"/>
        </w:rPr>
        <w:t xml:space="preserve">no </w:t>
      </w:r>
      <w:r>
        <w:rPr>
          <w:spacing w:val="3"/>
          <w:sz w:val="20"/>
        </w:rPr>
        <w:t>desempenho</w:t>
      </w:r>
      <w:r>
        <w:rPr>
          <w:spacing w:val="61"/>
          <w:sz w:val="20"/>
        </w:rPr>
        <w:t xml:space="preserve"> </w:t>
      </w:r>
      <w:r>
        <w:rPr>
          <w:spacing w:val="2"/>
          <w:sz w:val="20"/>
        </w:rPr>
        <w:t xml:space="preserve">das </w:t>
      </w:r>
      <w:r>
        <w:rPr>
          <w:spacing w:val="3"/>
          <w:sz w:val="20"/>
        </w:rPr>
        <w:t xml:space="preserve">tarefas </w:t>
      </w:r>
      <w:r>
        <w:rPr>
          <w:sz w:val="20"/>
        </w:rPr>
        <w:t xml:space="preserve">de </w:t>
      </w:r>
      <w:r>
        <w:rPr>
          <w:spacing w:val="3"/>
          <w:sz w:val="20"/>
        </w:rPr>
        <w:t xml:space="preserve">manutenção contratada, ficando </w:t>
      </w:r>
      <w:r>
        <w:rPr>
          <w:sz w:val="20"/>
        </w:rPr>
        <w:t xml:space="preserve">os </w:t>
      </w:r>
      <w:r>
        <w:rPr>
          <w:spacing w:val="3"/>
          <w:sz w:val="20"/>
        </w:rPr>
        <w:t xml:space="preserve">mesmos disponíveis </w:t>
      </w:r>
      <w:r>
        <w:rPr>
          <w:sz w:val="20"/>
        </w:rPr>
        <w:t xml:space="preserve">a </w:t>
      </w:r>
      <w:r>
        <w:rPr>
          <w:spacing w:val="3"/>
          <w:sz w:val="20"/>
        </w:rPr>
        <w:t>qualquer</w:t>
      </w:r>
      <w:r>
        <w:rPr>
          <w:spacing w:val="5"/>
          <w:sz w:val="20"/>
        </w:rPr>
        <w:t xml:space="preserve"> </w:t>
      </w:r>
      <w:r>
        <w:rPr>
          <w:spacing w:val="3"/>
          <w:sz w:val="20"/>
        </w:rPr>
        <w:t>hora.</w:t>
      </w:r>
    </w:p>
    <w:p w:rsidR="00F65FC5" w:rsidRDefault="00F65FC5">
      <w:pPr>
        <w:pStyle w:val="Corpodetexto"/>
        <w:spacing w:before="10"/>
        <w:rPr>
          <w:sz w:val="19"/>
        </w:rPr>
      </w:pPr>
    </w:p>
    <w:p w:rsidR="00F65FC5" w:rsidRPr="002F7BD9" w:rsidRDefault="000D47E0">
      <w:pPr>
        <w:pStyle w:val="PargrafodaLista"/>
        <w:numPr>
          <w:ilvl w:val="1"/>
          <w:numId w:val="50"/>
        </w:numPr>
        <w:tabs>
          <w:tab w:val="left" w:pos="2269"/>
        </w:tabs>
        <w:spacing w:before="1"/>
        <w:ind w:right="1419" w:firstLine="0"/>
        <w:jc w:val="both"/>
        <w:rPr>
          <w:sz w:val="20"/>
        </w:rPr>
      </w:pPr>
      <w:r>
        <w:rPr>
          <w:spacing w:val="3"/>
          <w:sz w:val="20"/>
        </w:rPr>
        <w:t xml:space="preserve">Todo entulho </w:t>
      </w:r>
      <w:r>
        <w:rPr>
          <w:sz w:val="20"/>
        </w:rPr>
        <w:t xml:space="preserve">e </w:t>
      </w:r>
      <w:r>
        <w:rPr>
          <w:spacing w:val="3"/>
          <w:sz w:val="20"/>
        </w:rPr>
        <w:t xml:space="preserve">material imprestável, resultante </w:t>
      </w:r>
      <w:r>
        <w:rPr>
          <w:sz w:val="20"/>
        </w:rPr>
        <w:t xml:space="preserve">da </w:t>
      </w:r>
      <w:r>
        <w:rPr>
          <w:spacing w:val="3"/>
          <w:sz w:val="20"/>
        </w:rPr>
        <w:t xml:space="preserve">prestação </w:t>
      </w:r>
      <w:r>
        <w:rPr>
          <w:sz w:val="20"/>
        </w:rPr>
        <w:t xml:space="preserve">dos </w:t>
      </w:r>
      <w:r>
        <w:rPr>
          <w:spacing w:val="3"/>
          <w:sz w:val="20"/>
        </w:rPr>
        <w:t xml:space="preserve">serviços contratados serão removidos </w:t>
      </w:r>
      <w:r>
        <w:rPr>
          <w:spacing w:val="2"/>
          <w:sz w:val="20"/>
        </w:rPr>
        <w:t xml:space="preserve">pela </w:t>
      </w:r>
      <w:r>
        <w:rPr>
          <w:spacing w:val="3"/>
          <w:sz w:val="20"/>
        </w:rPr>
        <w:t xml:space="preserve">Contratada, para área fora </w:t>
      </w:r>
      <w:r>
        <w:rPr>
          <w:sz w:val="20"/>
        </w:rPr>
        <w:t xml:space="preserve">do </w:t>
      </w:r>
      <w:r>
        <w:rPr>
          <w:spacing w:val="3"/>
          <w:sz w:val="20"/>
        </w:rPr>
        <w:t xml:space="preserve">Hospital, </w:t>
      </w:r>
      <w:r>
        <w:rPr>
          <w:sz w:val="20"/>
        </w:rPr>
        <w:t xml:space="preserve">em </w:t>
      </w:r>
      <w:r>
        <w:rPr>
          <w:spacing w:val="4"/>
          <w:sz w:val="20"/>
        </w:rPr>
        <w:t xml:space="preserve">bota-fora </w:t>
      </w:r>
      <w:r>
        <w:rPr>
          <w:spacing w:val="3"/>
          <w:sz w:val="20"/>
        </w:rPr>
        <w:t xml:space="preserve">regulamentado </w:t>
      </w:r>
      <w:r>
        <w:rPr>
          <w:sz w:val="20"/>
        </w:rPr>
        <w:t xml:space="preserve">na </w:t>
      </w:r>
      <w:r>
        <w:rPr>
          <w:spacing w:val="3"/>
          <w:sz w:val="20"/>
        </w:rPr>
        <w:t xml:space="preserve">Cidade, </w:t>
      </w:r>
      <w:r>
        <w:rPr>
          <w:sz w:val="20"/>
        </w:rPr>
        <w:t xml:space="preserve">à </w:t>
      </w:r>
      <w:r>
        <w:rPr>
          <w:spacing w:val="3"/>
          <w:sz w:val="20"/>
        </w:rPr>
        <w:t xml:space="preserve">qual caberá </w:t>
      </w:r>
      <w:r>
        <w:rPr>
          <w:spacing w:val="2"/>
          <w:sz w:val="20"/>
        </w:rPr>
        <w:t xml:space="preserve">ainda </w:t>
      </w:r>
      <w:r>
        <w:rPr>
          <w:sz w:val="20"/>
        </w:rPr>
        <w:t xml:space="preserve">a </w:t>
      </w:r>
      <w:r>
        <w:rPr>
          <w:spacing w:val="3"/>
          <w:sz w:val="20"/>
        </w:rPr>
        <w:t xml:space="preserve">conservação </w:t>
      </w:r>
      <w:r>
        <w:rPr>
          <w:sz w:val="20"/>
        </w:rPr>
        <w:t xml:space="preserve">e </w:t>
      </w:r>
      <w:r>
        <w:rPr>
          <w:spacing w:val="3"/>
          <w:sz w:val="20"/>
        </w:rPr>
        <w:t xml:space="preserve">limpeza permanente </w:t>
      </w:r>
      <w:r>
        <w:rPr>
          <w:sz w:val="20"/>
        </w:rPr>
        <w:t xml:space="preserve">da </w:t>
      </w:r>
      <w:r>
        <w:rPr>
          <w:spacing w:val="2"/>
          <w:sz w:val="20"/>
        </w:rPr>
        <w:t xml:space="preserve">área que lhe </w:t>
      </w:r>
      <w:r>
        <w:rPr>
          <w:spacing w:val="3"/>
          <w:sz w:val="20"/>
        </w:rPr>
        <w:t xml:space="preserve">será destinada </w:t>
      </w:r>
      <w:r>
        <w:rPr>
          <w:spacing w:val="2"/>
          <w:sz w:val="20"/>
        </w:rPr>
        <w:t xml:space="preserve">pela </w:t>
      </w:r>
      <w:r>
        <w:rPr>
          <w:spacing w:val="3"/>
          <w:sz w:val="20"/>
        </w:rPr>
        <w:t xml:space="preserve">Fiscalização para instalação </w:t>
      </w:r>
      <w:r>
        <w:rPr>
          <w:sz w:val="20"/>
        </w:rPr>
        <w:t xml:space="preserve">de </w:t>
      </w:r>
      <w:r>
        <w:rPr>
          <w:spacing w:val="2"/>
          <w:sz w:val="20"/>
        </w:rPr>
        <w:t xml:space="preserve">suas oficinas </w:t>
      </w:r>
      <w:r>
        <w:rPr>
          <w:sz w:val="20"/>
        </w:rPr>
        <w:t xml:space="preserve">e </w:t>
      </w:r>
      <w:r>
        <w:rPr>
          <w:spacing w:val="3"/>
          <w:sz w:val="20"/>
        </w:rPr>
        <w:t xml:space="preserve">almoxarifado </w:t>
      </w:r>
      <w:r>
        <w:rPr>
          <w:sz w:val="20"/>
        </w:rPr>
        <w:t xml:space="preserve">de </w:t>
      </w:r>
      <w:r>
        <w:rPr>
          <w:spacing w:val="3"/>
          <w:sz w:val="20"/>
        </w:rPr>
        <w:t xml:space="preserve">material </w:t>
      </w:r>
      <w:r>
        <w:rPr>
          <w:sz w:val="20"/>
        </w:rPr>
        <w:t xml:space="preserve">de </w:t>
      </w:r>
      <w:r>
        <w:rPr>
          <w:spacing w:val="3"/>
          <w:sz w:val="20"/>
        </w:rPr>
        <w:t>reposição;</w:t>
      </w:r>
    </w:p>
    <w:p w:rsidR="002F7BD9" w:rsidRPr="002F7BD9" w:rsidRDefault="002F7BD9" w:rsidP="002F7BD9">
      <w:pPr>
        <w:pStyle w:val="PargrafodaLista"/>
        <w:rPr>
          <w:sz w:val="20"/>
        </w:rPr>
      </w:pPr>
    </w:p>
    <w:p w:rsidR="002F7BD9" w:rsidRPr="002F7BD9" w:rsidRDefault="002F7BD9">
      <w:pPr>
        <w:pStyle w:val="PargrafodaLista"/>
        <w:numPr>
          <w:ilvl w:val="1"/>
          <w:numId w:val="50"/>
        </w:numPr>
        <w:tabs>
          <w:tab w:val="left" w:pos="2269"/>
        </w:tabs>
        <w:spacing w:before="1"/>
        <w:ind w:right="1419" w:firstLine="0"/>
        <w:jc w:val="both"/>
        <w:rPr>
          <w:sz w:val="20"/>
        </w:rPr>
      </w:pPr>
      <w:r>
        <w:rPr>
          <w:sz w:val="20"/>
        </w:rPr>
        <w:t>Deverá enviar mensalmente junto com a nota fiscal, planilha com valores e percentuais detalhados dos funcionários alocados no HFSE, com as retenções trabalhistas e sociais, referentes a conta-vinculada, nos termos da IN/SEGES/MPDG nº05/2017, sob pena de retenção do pagamento;</w:t>
      </w:r>
    </w:p>
    <w:p w:rsidR="002F7BD9" w:rsidRPr="002F7BD9" w:rsidRDefault="002F7BD9" w:rsidP="002F7BD9">
      <w:pPr>
        <w:pStyle w:val="PargrafodaLista"/>
        <w:rPr>
          <w:sz w:val="20"/>
        </w:rPr>
      </w:pPr>
    </w:p>
    <w:p w:rsidR="00F65FC5" w:rsidRPr="002F7BD9" w:rsidRDefault="000D47E0">
      <w:pPr>
        <w:pStyle w:val="PargrafodaLista"/>
        <w:numPr>
          <w:ilvl w:val="1"/>
          <w:numId w:val="50"/>
        </w:numPr>
        <w:tabs>
          <w:tab w:val="left" w:pos="2269"/>
        </w:tabs>
        <w:ind w:right="1430" w:firstLine="0"/>
        <w:jc w:val="both"/>
        <w:rPr>
          <w:sz w:val="20"/>
        </w:rPr>
      </w:pPr>
      <w:r>
        <w:rPr>
          <w:spacing w:val="3"/>
          <w:sz w:val="20"/>
        </w:rPr>
        <w:t xml:space="preserve">Sujeitar-se </w:t>
      </w:r>
      <w:r>
        <w:rPr>
          <w:sz w:val="20"/>
        </w:rPr>
        <w:t xml:space="preserve">ao </w:t>
      </w:r>
      <w:r>
        <w:rPr>
          <w:spacing w:val="3"/>
          <w:sz w:val="20"/>
        </w:rPr>
        <w:t xml:space="preserve">disposto </w:t>
      </w:r>
      <w:r>
        <w:rPr>
          <w:sz w:val="20"/>
        </w:rPr>
        <w:t xml:space="preserve">na </w:t>
      </w:r>
      <w:r>
        <w:rPr>
          <w:spacing w:val="3"/>
          <w:sz w:val="20"/>
        </w:rPr>
        <w:t xml:space="preserve">Portaria </w:t>
      </w:r>
      <w:r>
        <w:rPr>
          <w:sz w:val="20"/>
        </w:rPr>
        <w:t xml:space="preserve">nº </w:t>
      </w:r>
      <w:r>
        <w:rPr>
          <w:spacing w:val="3"/>
          <w:sz w:val="20"/>
        </w:rPr>
        <w:t xml:space="preserve">409, </w:t>
      </w:r>
      <w:r>
        <w:rPr>
          <w:sz w:val="20"/>
        </w:rPr>
        <w:t xml:space="preserve">de 21 de </w:t>
      </w:r>
      <w:r>
        <w:rPr>
          <w:spacing w:val="3"/>
          <w:sz w:val="20"/>
        </w:rPr>
        <w:t xml:space="preserve">dezembro </w:t>
      </w:r>
      <w:r>
        <w:rPr>
          <w:sz w:val="20"/>
        </w:rPr>
        <w:t xml:space="preserve">de </w:t>
      </w:r>
      <w:r>
        <w:rPr>
          <w:spacing w:val="3"/>
          <w:sz w:val="20"/>
        </w:rPr>
        <w:t xml:space="preserve">2016, </w:t>
      </w:r>
      <w:r>
        <w:rPr>
          <w:sz w:val="20"/>
        </w:rPr>
        <w:t xml:space="preserve">do </w:t>
      </w:r>
      <w:r>
        <w:rPr>
          <w:spacing w:val="3"/>
          <w:sz w:val="20"/>
        </w:rPr>
        <w:t xml:space="preserve">Ministério </w:t>
      </w:r>
      <w:r>
        <w:rPr>
          <w:sz w:val="20"/>
        </w:rPr>
        <w:t xml:space="preserve">do </w:t>
      </w:r>
      <w:r>
        <w:rPr>
          <w:spacing w:val="3"/>
          <w:sz w:val="20"/>
        </w:rPr>
        <w:t xml:space="preserve">Planejamento, Desenvolvimento </w:t>
      </w:r>
      <w:r>
        <w:rPr>
          <w:sz w:val="20"/>
        </w:rPr>
        <w:t>e</w:t>
      </w:r>
      <w:r>
        <w:rPr>
          <w:spacing w:val="15"/>
          <w:sz w:val="20"/>
        </w:rPr>
        <w:t xml:space="preserve"> </w:t>
      </w:r>
      <w:r>
        <w:rPr>
          <w:spacing w:val="3"/>
          <w:sz w:val="20"/>
        </w:rPr>
        <w:t>Gestão.</w:t>
      </w:r>
    </w:p>
    <w:p w:rsidR="00F65FC5" w:rsidRDefault="00F65FC5">
      <w:pPr>
        <w:pStyle w:val="Corpodetexto"/>
        <w:rPr>
          <w:sz w:val="22"/>
        </w:rPr>
      </w:pPr>
    </w:p>
    <w:p w:rsidR="00F65FC5" w:rsidRDefault="00F65FC5">
      <w:pPr>
        <w:pStyle w:val="Corpodetexto"/>
        <w:spacing w:before="9"/>
        <w:rPr>
          <w:sz w:val="19"/>
        </w:rPr>
      </w:pPr>
    </w:p>
    <w:p w:rsidR="00F65FC5" w:rsidRDefault="000D47E0">
      <w:pPr>
        <w:pStyle w:val="Ttulo3"/>
        <w:numPr>
          <w:ilvl w:val="1"/>
          <w:numId w:val="68"/>
        </w:numPr>
        <w:tabs>
          <w:tab w:val="left" w:pos="2269"/>
        </w:tabs>
        <w:jc w:val="both"/>
      </w:pPr>
      <w:r>
        <w:t>DA</w:t>
      </w:r>
      <w:r>
        <w:rPr>
          <w:spacing w:val="-4"/>
        </w:rPr>
        <w:t xml:space="preserve"> </w:t>
      </w:r>
      <w:r>
        <w:t>SUBCONTRATAÇÃO</w:t>
      </w:r>
    </w:p>
    <w:p w:rsidR="00F65FC5" w:rsidRDefault="000D47E0">
      <w:pPr>
        <w:pStyle w:val="PargrafodaLista"/>
        <w:numPr>
          <w:ilvl w:val="2"/>
          <w:numId w:val="68"/>
        </w:numPr>
        <w:tabs>
          <w:tab w:val="left" w:pos="1981"/>
        </w:tabs>
        <w:spacing w:before="32"/>
        <w:ind w:left="1980" w:right="1417" w:hanging="420"/>
        <w:rPr>
          <w:sz w:val="20"/>
        </w:rPr>
      </w:pPr>
      <w:r>
        <w:rPr>
          <w:sz w:val="20"/>
        </w:rPr>
        <w:t>É expressamente</w:t>
      </w:r>
      <w:r>
        <w:rPr>
          <w:sz w:val="20"/>
          <w:u w:val="thick"/>
        </w:rPr>
        <w:t xml:space="preserve"> </w:t>
      </w:r>
      <w:r>
        <w:rPr>
          <w:b/>
          <w:sz w:val="20"/>
          <w:u w:val="thick"/>
        </w:rPr>
        <w:t>vedada a subcontratação total</w:t>
      </w:r>
      <w:r>
        <w:rPr>
          <w:b/>
          <w:sz w:val="20"/>
        </w:rPr>
        <w:t xml:space="preserve"> </w:t>
      </w:r>
      <w:r>
        <w:rPr>
          <w:sz w:val="20"/>
        </w:rPr>
        <w:t xml:space="preserve">do objeto deste contrato, </w:t>
      </w:r>
      <w:r>
        <w:rPr>
          <w:b/>
          <w:sz w:val="20"/>
        </w:rPr>
        <w:t>sob pena de rescisão contratual</w:t>
      </w:r>
      <w:r>
        <w:rPr>
          <w:sz w:val="20"/>
        </w:rPr>
        <w:t>, sem prejuízo da aplicação de penalidade</w:t>
      </w:r>
      <w:r>
        <w:rPr>
          <w:spacing w:val="-1"/>
          <w:sz w:val="20"/>
        </w:rPr>
        <w:t xml:space="preserve"> </w:t>
      </w:r>
      <w:r>
        <w:rPr>
          <w:sz w:val="20"/>
        </w:rPr>
        <w:t>prevista</w:t>
      </w:r>
      <w:r w:rsidR="00985789">
        <w:rPr>
          <w:sz w:val="20"/>
        </w:rPr>
        <w:t>.</w:t>
      </w:r>
    </w:p>
    <w:p w:rsidR="00985789" w:rsidRPr="00985789" w:rsidRDefault="00985789" w:rsidP="00985789">
      <w:pPr>
        <w:tabs>
          <w:tab w:val="left" w:pos="1981"/>
        </w:tabs>
        <w:spacing w:before="32"/>
        <w:ind w:right="1417"/>
        <w:rPr>
          <w:sz w:val="20"/>
        </w:rPr>
      </w:pPr>
    </w:p>
    <w:p w:rsidR="00F65FC5" w:rsidRDefault="00F65FC5">
      <w:pPr>
        <w:pStyle w:val="Corpodetexto"/>
        <w:spacing w:before="1"/>
      </w:pPr>
    </w:p>
    <w:p w:rsidR="00F65FC5" w:rsidRDefault="000D47E0">
      <w:pPr>
        <w:pStyle w:val="PargrafodaLista"/>
        <w:numPr>
          <w:ilvl w:val="2"/>
          <w:numId w:val="68"/>
        </w:numPr>
        <w:tabs>
          <w:tab w:val="left" w:pos="1981"/>
        </w:tabs>
        <w:ind w:left="1980" w:right="1414" w:hanging="420"/>
        <w:rPr>
          <w:sz w:val="20"/>
        </w:rPr>
      </w:pPr>
      <w:r>
        <w:rPr>
          <w:sz w:val="20"/>
        </w:rPr>
        <w:lastRenderedPageBreak/>
        <w:t>A subcontratação parcial</w:t>
      </w:r>
      <w:r w:rsidR="002F7BD9">
        <w:rPr>
          <w:sz w:val="20"/>
        </w:rPr>
        <w:t xml:space="preserve">, </w:t>
      </w:r>
      <w:r>
        <w:rPr>
          <w:sz w:val="20"/>
        </w:rPr>
        <w:t xml:space="preserve">somente será admitida para os </w:t>
      </w:r>
      <w:r>
        <w:rPr>
          <w:b/>
          <w:sz w:val="20"/>
        </w:rPr>
        <w:t>Serviços Corretivos (Eventuais)</w:t>
      </w:r>
      <w:r>
        <w:rPr>
          <w:sz w:val="20"/>
        </w:rPr>
        <w:t>,</w:t>
      </w:r>
      <w:r>
        <w:rPr>
          <w:sz w:val="20"/>
          <w:u w:val="thick"/>
        </w:rPr>
        <w:t xml:space="preserve"> </w:t>
      </w:r>
      <w:r>
        <w:rPr>
          <w:b/>
          <w:sz w:val="20"/>
          <w:u w:val="thick"/>
        </w:rPr>
        <w:t>mediante autorização expressa da</w:t>
      </w:r>
      <w:r>
        <w:rPr>
          <w:b/>
          <w:spacing w:val="-2"/>
          <w:sz w:val="20"/>
          <w:u w:val="thick"/>
        </w:rPr>
        <w:t xml:space="preserve"> </w:t>
      </w:r>
      <w:r>
        <w:rPr>
          <w:b/>
          <w:sz w:val="20"/>
          <w:u w:val="thick"/>
        </w:rPr>
        <w:t>Fiscalização</w:t>
      </w:r>
      <w:r>
        <w:rPr>
          <w:sz w:val="20"/>
        </w:rPr>
        <w:t>.</w:t>
      </w:r>
    </w:p>
    <w:p w:rsidR="00F65FC5" w:rsidRDefault="00F65FC5">
      <w:pPr>
        <w:pStyle w:val="Corpodetexto"/>
        <w:spacing w:before="9"/>
        <w:rPr>
          <w:sz w:val="15"/>
        </w:rPr>
      </w:pPr>
    </w:p>
    <w:p w:rsidR="00F65FC5" w:rsidRPr="002F7BD9" w:rsidRDefault="000D47E0" w:rsidP="002F7BD9">
      <w:pPr>
        <w:pStyle w:val="PargrafodaLista"/>
        <w:numPr>
          <w:ilvl w:val="2"/>
          <w:numId w:val="49"/>
        </w:numPr>
        <w:tabs>
          <w:tab w:val="left" w:pos="2281"/>
        </w:tabs>
        <w:spacing w:before="52"/>
        <w:ind w:right="1410"/>
        <w:rPr>
          <w:rFonts w:ascii="Calibri"/>
        </w:rPr>
      </w:pPr>
      <w:r w:rsidRPr="002F7BD9">
        <w:rPr>
          <w:sz w:val="20"/>
        </w:rPr>
        <w:t xml:space="preserve">Para a subcontratação parcial deverão ser observadas as condições estabelecidas </w:t>
      </w:r>
      <w:r w:rsidRPr="002F7BD9">
        <w:rPr>
          <w:rFonts w:ascii="Calibri" w:hAnsi="Calibri"/>
          <w:sz w:val="24"/>
        </w:rPr>
        <w:t xml:space="preserve">neste </w:t>
      </w:r>
      <w:r w:rsidRPr="002F7BD9">
        <w:rPr>
          <w:rFonts w:ascii="Calibri" w:hAnsi="Calibri"/>
          <w:spacing w:val="-5"/>
          <w:sz w:val="24"/>
        </w:rPr>
        <w:t xml:space="preserve">Termo </w:t>
      </w:r>
      <w:r w:rsidRPr="002F7BD9">
        <w:rPr>
          <w:rFonts w:ascii="Calibri" w:hAnsi="Calibri"/>
          <w:sz w:val="24"/>
        </w:rPr>
        <w:t>de Referência e atendidos os seguintes</w:t>
      </w:r>
      <w:r w:rsidRPr="002F7BD9">
        <w:rPr>
          <w:rFonts w:ascii="Calibri" w:hAnsi="Calibri"/>
          <w:spacing w:val="-7"/>
          <w:sz w:val="24"/>
        </w:rPr>
        <w:t xml:space="preserve"> </w:t>
      </w:r>
      <w:r w:rsidRPr="002F7BD9">
        <w:rPr>
          <w:rFonts w:ascii="Calibri" w:hAnsi="Calibri"/>
          <w:sz w:val="24"/>
        </w:rPr>
        <w:t>requisitos:</w:t>
      </w:r>
    </w:p>
    <w:p w:rsidR="00F65FC5" w:rsidRDefault="00F65FC5">
      <w:pPr>
        <w:pStyle w:val="Corpodetexto"/>
        <w:rPr>
          <w:rFonts w:ascii="Calibri"/>
        </w:rPr>
      </w:pPr>
    </w:p>
    <w:p w:rsidR="00F65FC5" w:rsidRDefault="000D47E0">
      <w:pPr>
        <w:pStyle w:val="Ttulo1"/>
        <w:numPr>
          <w:ilvl w:val="3"/>
          <w:numId w:val="49"/>
        </w:numPr>
        <w:tabs>
          <w:tab w:val="left" w:pos="2487"/>
        </w:tabs>
        <w:ind w:right="1562"/>
      </w:pPr>
      <w:r>
        <w:t>informação prévia à Fiscalização dos motivos da subcontratação, da identificação da subcontratada e das razões da escolha;</w:t>
      </w:r>
      <w:r>
        <w:rPr>
          <w:spacing w:val="-10"/>
        </w:rPr>
        <w:t xml:space="preserve"> </w:t>
      </w:r>
      <w:r>
        <w:t>e</w:t>
      </w:r>
    </w:p>
    <w:p w:rsidR="00F65FC5" w:rsidRDefault="00F65FC5">
      <w:pPr>
        <w:pStyle w:val="Corpodetexto"/>
        <w:spacing w:before="10"/>
        <w:rPr>
          <w:rFonts w:ascii="Calibri"/>
          <w:sz w:val="18"/>
        </w:rPr>
      </w:pPr>
    </w:p>
    <w:p w:rsidR="00F65FC5" w:rsidRDefault="000D47E0">
      <w:pPr>
        <w:pStyle w:val="PargrafodaLista"/>
        <w:numPr>
          <w:ilvl w:val="3"/>
          <w:numId w:val="49"/>
        </w:numPr>
        <w:tabs>
          <w:tab w:val="left" w:pos="2487"/>
        </w:tabs>
        <w:spacing w:before="1"/>
        <w:ind w:right="1560"/>
        <w:rPr>
          <w:rFonts w:ascii="Calibri" w:hAnsi="Calibri"/>
          <w:sz w:val="24"/>
        </w:rPr>
      </w:pPr>
      <w:r>
        <w:rPr>
          <w:rFonts w:ascii="Calibri" w:hAnsi="Calibri"/>
          <w:sz w:val="24"/>
        </w:rPr>
        <w:t>atendimento pela subcontratada, no que couber, das condições de habilitação e das disposições do edital e do contrato, mediante a apresentação da documentação pertinente à</w:t>
      </w:r>
      <w:r>
        <w:rPr>
          <w:rFonts w:ascii="Calibri" w:hAnsi="Calibri"/>
          <w:spacing w:val="-2"/>
          <w:sz w:val="24"/>
        </w:rPr>
        <w:t xml:space="preserve"> </w:t>
      </w:r>
      <w:r>
        <w:rPr>
          <w:rFonts w:ascii="Calibri" w:hAnsi="Calibri"/>
          <w:sz w:val="24"/>
        </w:rPr>
        <w:t>Fiscalização.</w:t>
      </w:r>
    </w:p>
    <w:p w:rsidR="00F65FC5" w:rsidRDefault="000D47E0">
      <w:pPr>
        <w:pStyle w:val="PargrafodaLista"/>
        <w:numPr>
          <w:ilvl w:val="3"/>
          <w:numId w:val="49"/>
        </w:numPr>
        <w:tabs>
          <w:tab w:val="left" w:pos="2487"/>
        </w:tabs>
        <w:spacing w:before="6" w:line="230" w:lineRule="auto"/>
        <w:ind w:right="1556"/>
        <w:rPr>
          <w:sz w:val="20"/>
        </w:rPr>
      </w:pPr>
      <w:r>
        <w:rPr>
          <w:sz w:val="20"/>
        </w:rPr>
        <w:t>Para aprovação da subcontratação deverão ser apresentados atestados de capacidade técnica e outras documentações pertinentes, solicitadas pela fiscalização e administração para comprovar a capacitação da empresa e o preço</w:t>
      </w:r>
      <w:r>
        <w:rPr>
          <w:spacing w:val="-7"/>
          <w:sz w:val="20"/>
        </w:rPr>
        <w:t xml:space="preserve"> </w:t>
      </w:r>
      <w:r>
        <w:rPr>
          <w:sz w:val="20"/>
        </w:rPr>
        <w:t>cotado.</w:t>
      </w:r>
    </w:p>
    <w:p w:rsidR="00F65FC5" w:rsidRDefault="00F65FC5">
      <w:pPr>
        <w:pStyle w:val="Corpodetexto"/>
        <w:spacing w:before="5"/>
        <w:rPr>
          <w:sz w:val="25"/>
        </w:rPr>
      </w:pPr>
    </w:p>
    <w:p w:rsidR="00F65FC5" w:rsidRDefault="000D47E0">
      <w:pPr>
        <w:pStyle w:val="PargrafodaLista"/>
        <w:numPr>
          <w:ilvl w:val="1"/>
          <w:numId w:val="49"/>
        </w:numPr>
        <w:tabs>
          <w:tab w:val="left" w:pos="2127"/>
        </w:tabs>
        <w:ind w:left="1418" w:right="1560" w:firstLine="0"/>
        <w:jc w:val="both"/>
        <w:rPr>
          <w:sz w:val="20"/>
        </w:rPr>
      </w:pPr>
      <w:r>
        <w:rPr>
          <w:sz w:val="20"/>
        </w:rPr>
        <w:t>A CONTRATADA, independentemente da subcontratação parcial, permanece responsável pela execução do objeto contratado, respondendo pela qualidade e exatidão dos trabalhos subcontratados, sendo, ainda, perante à CONTRATANTE, responsável solidária com a subcontratada junto aos credores desta, no que se refere aos encargos trabalhistas, previdenciários, fiscais e comerciais, e pelas consequências dos atos e fatos a esta</w:t>
      </w:r>
      <w:r>
        <w:rPr>
          <w:spacing w:val="-7"/>
          <w:sz w:val="20"/>
        </w:rPr>
        <w:t xml:space="preserve"> </w:t>
      </w:r>
      <w:r>
        <w:rPr>
          <w:sz w:val="20"/>
        </w:rPr>
        <w:t>imputáveis.</w:t>
      </w:r>
    </w:p>
    <w:p w:rsidR="00F65FC5" w:rsidRDefault="00F65FC5">
      <w:pPr>
        <w:pStyle w:val="Corpodetexto"/>
        <w:spacing w:before="1"/>
      </w:pPr>
    </w:p>
    <w:p w:rsidR="00F65FC5" w:rsidRDefault="000D47E0">
      <w:pPr>
        <w:pStyle w:val="PargrafodaLista"/>
        <w:numPr>
          <w:ilvl w:val="1"/>
          <w:numId w:val="49"/>
        </w:numPr>
        <w:tabs>
          <w:tab w:val="left" w:pos="2127"/>
        </w:tabs>
        <w:ind w:left="1418" w:right="1554" w:firstLine="0"/>
        <w:jc w:val="both"/>
        <w:rPr>
          <w:sz w:val="20"/>
        </w:rPr>
      </w:pPr>
      <w:r>
        <w:rPr>
          <w:sz w:val="20"/>
        </w:rPr>
        <w:t>A Fiscalização, após analisar a solicitação da CONTRATADA referente à subcontratação parcial, deverá se manifestar no prazo de 5 (cinco) dias úteis, contado do recebimento da solicitação, podendo solicitar outros documentos além dos apresentados, ou os esclarecimentos  que julgar necessários, devendo a CONTRATADA atender à solicitação no prazo de 5 (cinco) dias úteis.</w:t>
      </w:r>
    </w:p>
    <w:p w:rsidR="00F65FC5" w:rsidRDefault="00F65FC5">
      <w:pPr>
        <w:pStyle w:val="Corpodetexto"/>
        <w:rPr>
          <w:sz w:val="22"/>
        </w:rPr>
      </w:pPr>
    </w:p>
    <w:p w:rsidR="00F65FC5" w:rsidRDefault="00F65FC5">
      <w:pPr>
        <w:pStyle w:val="Corpodetexto"/>
        <w:spacing w:before="8"/>
        <w:rPr>
          <w:sz w:val="19"/>
        </w:rPr>
      </w:pPr>
    </w:p>
    <w:p w:rsidR="00F65FC5" w:rsidRDefault="000D47E0">
      <w:pPr>
        <w:pStyle w:val="Ttulo3"/>
        <w:numPr>
          <w:ilvl w:val="1"/>
          <w:numId w:val="68"/>
        </w:numPr>
        <w:tabs>
          <w:tab w:val="left" w:pos="1986"/>
        </w:tabs>
        <w:ind w:left="1985" w:hanging="567"/>
        <w:jc w:val="both"/>
      </w:pPr>
      <w:r>
        <w:t>DO CONTROLE E FISCALIZAÇÃO DA</w:t>
      </w:r>
      <w:r>
        <w:rPr>
          <w:spacing w:val="-4"/>
        </w:rPr>
        <w:t xml:space="preserve"> </w:t>
      </w:r>
      <w:r>
        <w:t>EXECUÇÃO</w:t>
      </w:r>
    </w:p>
    <w:p w:rsidR="00F65FC5" w:rsidRDefault="000D47E0">
      <w:pPr>
        <w:pStyle w:val="PargrafodaLista"/>
        <w:numPr>
          <w:ilvl w:val="1"/>
          <w:numId w:val="48"/>
        </w:numPr>
        <w:tabs>
          <w:tab w:val="left" w:pos="1986"/>
        </w:tabs>
        <w:spacing w:before="157" w:line="276" w:lineRule="auto"/>
        <w:ind w:right="1554" w:firstLine="0"/>
        <w:jc w:val="both"/>
        <w:rPr>
          <w:sz w:val="20"/>
        </w:rPr>
      </w:pPr>
      <w:r>
        <w:rPr>
          <w:sz w:val="20"/>
        </w:rPr>
        <w:t>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arts. 67 e 73 da Lei nº 8.666, de 1993, e do art. 6º do Decreto nº 2.271, de</w:t>
      </w:r>
      <w:r>
        <w:rPr>
          <w:spacing w:val="-5"/>
          <w:sz w:val="20"/>
        </w:rPr>
        <w:t xml:space="preserve"> </w:t>
      </w:r>
      <w:r>
        <w:rPr>
          <w:sz w:val="20"/>
        </w:rPr>
        <w:t>1997.</w:t>
      </w:r>
    </w:p>
    <w:p w:rsidR="00F65FC5" w:rsidRDefault="000D47E0">
      <w:pPr>
        <w:pStyle w:val="PargrafodaLista"/>
        <w:numPr>
          <w:ilvl w:val="2"/>
          <w:numId w:val="48"/>
        </w:numPr>
        <w:tabs>
          <w:tab w:val="left" w:pos="2127"/>
        </w:tabs>
        <w:spacing w:before="120" w:line="276" w:lineRule="auto"/>
        <w:ind w:right="1556" w:firstLine="0"/>
        <w:rPr>
          <w:sz w:val="20"/>
        </w:rPr>
      </w:pPr>
      <w:r>
        <w:rPr>
          <w:sz w:val="20"/>
        </w:rPr>
        <w:t>A fiscalização dos contratos, no que se refere ao cumprimento das obrigações trabalhistas, deve ser realizada com base em critérios estatísticos, levando-se em consideração falhas que impactem o contrato como um todo e não apenas erros e falhas eventuais no pagamento de alguma vantagem a um determinado</w:t>
      </w:r>
      <w:r>
        <w:rPr>
          <w:spacing w:val="4"/>
          <w:sz w:val="20"/>
        </w:rPr>
        <w:t xml:space="preserve"> </w:t>
      </w:r>
      <w:r>
        <w:rPr>
          <w:sz w:val="20"/>
        </w:rPr>
        <w:t>empregado.</w:t>
      </w:r>
    </w:p>
    <w:p w:rsidR="00F65FC5" w:rsidRDefault="000D47E0">
      <w:pPr>
        <w:pStyle w:val="PargrafodaLista"/>
        <w:numPr>
          <w:ilvl w:val="1"/>
          <w:numId w:val="48"/>
        </w:numPr>
        <w:tabs>
          <w:tab w:val="left" w:pos="2127"/>
        </w:tabs>
        <w:spacing w:before="121" w:line="276" w:lineRule="auto"/>
        <w:ind w:right="1564" w:firstLine="0"/>
        <w:jc w:val="both"/>
        <w:rPr>
          <w:sz w:val="20"/>
        </w:rPr>
      </w:pPr>
      <w:r>
        <w:rPr>
          <w:sz w:val="20"/>
        </w:rPr>
        <w:t>O representante da Contratante deverá ter a experiência necessária para o acompanhamento e controle da execução dos serviços e do</w:t>
      </w:r>
      <w:r>
        <w:rPr>
          <w:spacing w:val="-6"/>
          <w:sz w:val="20"/>
        </w:rPr>
        <w:t xml:space="preserve"> </w:t>
      </w:r>
      <w:r>
        <w:rPr>
          <w:sz w:val="20"/>
        </w:rPr>
        <w:t>contrato.</w:t>
      </w:r>
    </w:p>
    <w:p w:rsidR="00F65FC5" w:rsidRDefault="000D47E0">
      <w:pPr>
        <w:pStyle w:val="PargrafodaLista"/>
        <w:numPr>
          <w:ilvl w:val="1"/>
          <w:numId w:val="48"/>
        </w:numPr>
        <w:tabs>
          <w:tab w:val="left" w:pos="2127"/>
        </w:tabs>
        <w:spacing w:before="119" w:line="278" w:lineRule="auto"/>
        <w:ind w:right="1556" w:firstLine="0"/>
        <w:jc w:val="both"/>
        <w:rPr>
          <w:sz w:val="20"/>
        </w:rPr>
      </w:pPr>
      <w:r>
        <w:rPr>
          <w:sz w:val="20"/>
        </w:rPr>
        <w:t>As disposições previstas nesta cláusula não excluem o disposto no Guia de Fiscalização dos Contratos de Terceirização da Instrução Normativa S</w:t>
      </w:r>
      <w:r w:rsidR="00E829BE">
        <w:rPr>
          <w:sz w:val="20"/>
        </w:rPr>
        <w:t>EGES/MPDG nº 05/2017</w:t>
      </w:r>
      <w:r>
        <w:rPr>
          <w:sz w:val="20"/>
        </w:rPr>
        <w:t>.</w:t>
      </w:r>
    </w:p>
    <w:p w:rsidR="00F65FC5" w:rsidRDefault="000D47E0">
      <w:pPr>
        <w:pStyle w:val="PargrafodaLista"/>
        <w:numPr>
          <w:ilvl w:val="1"/>
          <w:numId w:val="48"/>
        </w:numPr>
        <w:tabs>
          <w:tab w:val="left" w:pos="2127"/>
        </w:tabs>
        <w:spacing w:before="117" w:line="276" w:lineRule="auto"/>
        <w:ind w:right="1557" w:firstLine="0"/>
        <w:jc w:val="both"/>
        <w:rPr>
          <w:sz w:val="20"/>
        </w:rPr>
      </w:pPr>
      <w:r>
        <w:rPr>
          <w:sz w:val="20"/>
        </w:rPr>
        <w:t xml:space="preserve">A verificação da adequação da prestação do serviço deverá ser realizada com base </w:t>
      </w:r>
      <w:r>
        <w:rPr>
          <w:spacing w:val="3"/>
          <w:sz w:val="20"/>
        </w:rPr>
        <w:t xml:space="preserve">nos </w:t>
      </w:r>
      <w:r>
        <w:rPr>
          <w:sz w:val="20"/>
        </w:rPr>
        <w:t>critérios previstos neste Termo de</w:t>
      </w:r>
      <w:r>
        <w:rPr>
          <w:spacing w:val="-2"/>
          <w:sz w:val="20"/>
        </w:rPr>
        <w:t xml:space="preserve"> </w:t>
      </w:r>
      <w:r>
        <w:rPr>
          <w:sz w:val="20"/>
        </w:rPr>
        <w:t>Referência.</w:t>
      </w:r>
    </w:p>
    <w:p w:rsidR="00F65FC5" w:rsidRDefault="000D47E0">
      <w:pPr>
        <w:pStyle w:val="PargrafodaLista"/>
        <w:numPr>
          <w:ilvl w:val="1"/>
          <w:numId w:val="48"/>
        </w:numPr>
        <w:tabs>
          <w:tab w:val="left" w:pos="2127"/>
        </w:tabs>
        <w:spacing w:before="119" w:line="276" w:lineRule="auto"/>
        <w:ind w:right="1562" w:firstLine="0"/>
        <w:jc w:val="both"/>
        <w:rPr>
          <w:sz w:val="20"/>
        </w:rPr>
      </w:pPr>
      <w:r>
        <w:rPr>
          <w:sz w:val="20"/>
        </w:rPr>
        <w:t>A execução dos contratos deverá ser acompanhada e fiscalizada por meio de instrumentos de controle, que compreendam a mensuração dos aspectos mencionados n</w:t>
      </w:r>
      <w:r w:rsidR="00E829BE">
        <w:rPr>
          <w:sz w:val="20"/>
        </w:rPr>
        <w:t>a</w:t>
      </w:r>
      <w:r>
        <w:rPr>
          <w:sz w:val="20"/>
        </w:rPr>
        <w:t xml:space="preserve"> </w:t>
      </w:r>
      <w:r w:rsidR="00E829BE">
        <w:rPr>
          <w:sz w:val="20"/>
        </w:rPr>
        <w:t>Instrução Normativa SEGES/MPDG nº 05/2017</w:t>
      </w:r>
      <w:r>
        <w:rPr>
          <w:sz w:val="20"/>
        </w:rPr>
        <w:t>, quando for o</w:t>
      </w:r>
      <w:r>
        <w:rPr>
          <w:spacing w:val="-3"/>
          <w:sz w:val="20"/>
        </w:rPr>
        <w:t xml:space="preserve"> </w:t>
      </w:r>
      <w:r>
        <w:rPr>
          <w:sz w:val="20"/>
        </w:rPr>
        <w:t>caso.</w:t>
      </w:r>
    </w:p>
    <w:p w:rsidR="00F65FC5" w:rsidRDefault="000D47E0">
      <w:pPr>
        <w:pStyle w:val="PargrafodaLista"/>
        <w:numPr>
          <w:ilvl w:val="1"/>
          <w:numId w:val="48"/>
        </w:numPr>
        <w:tabs>
          <w:tab w:val="left" w:pos="2127"/>
        </w:tabs>
        <w:spacing w:before="121" w:line="276" w:lineRule="auto"/>
        <w:ind w:right="1560" w:firstLine="0"/>
        <w:jc w:val="both"/>
        <w:rPr>
          <w:sz w:val="20"/>
        </w:rPr>
      </w:pPr>
      <w:r>
        <w:rPr>
          <w:sz w:val="20"/>
        </w:rPr>
        <w:t>O representante da Contratante deverá promover o registro das ocorrências verificadas, adotando as providências necessárias ao fiel cumprimento das cláusulas contratuais, conforme o disposto nos §§ 1º e 2º do art. 67 da Lei nº 8.666, de</w:t>
      </w:r>
      <w:r>
        <w:rPr>
          <w:spacing w:val="2"/>
          <w:sz w:val="20"/>
        </w:rPr>
        <w:t xml:space="preserve"> </w:t>
      </w:r>
      <w:r>
        <w:rPr>
          <w:sz w:val="20"/>
        </w:rPr>
        <w:t>1993.</w:t>
      </w:r>
    </w:p>
    <w:p w:rsidR="00F65FC5" w:rsidRPr="00E829BE" w:rsidRDefault="000D47E0" w:rsidP="00E829BE">
      <w:pPr>
        <w:pStyle w:val="PargrafodaLista"/>
        <w:numPr>
          <w:ilvl w:val="1"/>
          <w:numId w:val="48"/>
        </w:numPr>
        <w:tabs>
          <w:tab w:val="left" w:pos="2127"/>
        </w:tabs>
        <w:spacing w:before="93" w:line="276" w:lineRule="auto"/>
        <w:ind w:left="1560" w:right="1416" w:firstLine="0"/>
        <w:jc w:val="both"/>
        <w:rPr>
          <w:sz w:val="20"/>
          <w:szCs w:val="20"/>
        </w:rPr>
      </w:pPr>
      <w:r w:rsidRPr="00E829BE">
        <w:rPr>
          <w:sz w:val="20"/>
        </w:rPr>
        <w:lastRenderedPageBreak/>
        <w:t>O fiscal do contrato também poderá solicitar ao preposto que forneça os seguintes documentos: a) extrato da conta do INSS e do FGTS de qualquer empregado, a critério</w:t>
      </w:r>
      <w:r w:rsidRPr="00E829BE">
        <w:rPr>
          <w:spacing w:val="34"/>
          <w:sz w:val="20"/>
        </w:rPr>
        <w:t xml:space="preserve"> </w:t>
      </w:r>
      <w:r w:rsidRPr="00E829BE">
        <w:rPr>
          <w:sz w:val="20"/>
        </w:rPr>
        <w:t>da</w:t>
      </w:r>
      <w:r w:rsidR="00E829BE">
        <w:rPr>
          <w:sz w:val="20"/>
        </w:rPr>
        <w:t xml:space="preserve"> </w:t>
      </w:r>
      <w:r w:rsidRPr="00E829BE">
        <w:rPr>
          <w:sz w:val="20"/>
          <w:szCs w:val="20"/>
        </w:rPr>
        <w:t>Administração contratante; b) cópia da folha de pagamento analítica de qualquer mês da prestação dos serviços, em que conste como tomador o órgão ou entidade contratante; c) cópia dos contracheques dos empregados relativos a qualquer mês da prestação dos serviços ou, ainda, quando necessário, cópia de recibos de depósitos bancários; d) comprovantes de entrega de benefícios suplementares (vale-transporte, vale alimentação, entre outros), a que estiver obrigada por força de lei ou de convenção ou acordo coletivo de trabalho, relativos a qualquer mês da prestação dos serviços e de qualquer empregado; e e) comprovantes de realização de eventuais cursos de treinamento e reciclagem que forem exigidos por lei ou pelo contrato;</w:t>
      </w:r>
    </w:p>
    <w:p w:rsidR="00F65FC5" w:rsidRDefault="000D47E0">
      <w:pPr>
        <w:pStyle w:val="PargrafodaLista"/>
        <w:numPr>
          <w:ilvl w:val="1"/>
          <w:numId w:val="48"/>
        </w:numPr>
        <w:tabs>
          <w:tab w:val="left" w:pos="2269"/>
        </w:tabs>
        <w:spacing w:before="121" w:line="276" w:lineRule="auto"/>
        <w:ind w:left="1560" w:right="1412" w:firstLine="0"/>
        <w:jc w:val="both"/>
        <w:rPr>
          <w:sz w:val="20"/>
        </w:rPr>
      </w:pPr>
      <w:r>
        <w:rPr>
          <w:sz w:val="20"/>
        </w:rPr>
        <w:t xml:space="preserve">O descumprimento total ou parcial das demais obrigações e responsabilidades assumidas pela Contratada, incluindo o descumprimento das obrigações trabalhistas ou a não manutenção das condições de habilitação, ensejará a aplicação de sanções administrativas, previstas no instrumento convocatório e na legislação vigente, podendo culminar em rescisão contratual, </w:t>
      </w:r>
      <w:r>
        <w:rPr>
          <w:spacing w:val="2"/>
          <w:sz w:val="20"/>
        </w:rPr>
        <w:t xml:space="preserve">conforme </w:t>
      </w:r>
      <w:r>
        <w:rPr>
          <w:sz w:val="20"/>
        </w:rPr>
        <w:t>disposto nos artigos 77 e 80 da Lei nº 8.666, de</w:t>
      </w:r>
      <w:r>
        <w:rPr>
          <w:spacing w:val="-8"/>
          <w:sz w:val="20"/>
        </w:rPr>
        <w:t xml:space="preserve"> </w:t>
      </w:r>
      <w:r>
        <w:rPr>
          <w:sz w:val="20"/>
        </w:rPr>
        <w:t>1993.</w:t>
      </w:r>
    </w:p>
    <w:p w:rsidR="00F65FC5" w:rsidRDefault="000D47E0">
      <w:pPr>
        <w:pStyle w:val="PargrafodaLista"/>
        <w:numPr>
          <w:ilvl w:val="1"/>
          <w:numId w:val="48"/>
        </w:numPr>
        <w:tabs>
          <w:tab w:val="left" w:pos="2269"/>
        </w:tabs>
        <w:spacing w:before="121" w:line="276" w:lineRule="auto"/>
        <w:ind w:left="1560" w:right="1422" w:firstLine="0"/>
        <w:jc w:val="both"/>
        <w:rPr>
          <w:sz w:val="20"/>
        </w:rPr>
      </w:pPr>
      <w:r>
        <w:rPr>
          <w:sz w:val="20"/>
        </w:rPr>
        <w:t>O contrato só será considerado integralmente cumprido após a comprovação, pela Contratada, do pagamento de todas as obrigações trabalhistas, sociais e previdenciárias referentes à mão de obra alocada em sua execução, inclusive quanto às verbas</w:t>
      </w:r>
      <w:r>
        <w:rPr>
          <w:spacing w:val="-5"/>
          <w:sz w:val="20"/>
        </w:rPr>
        <w:t xml:space="preserve"> </w:t>
      </w:r>
      <w:r>
        <w:rPr>
          <w:sz w:val="20"/>
        </w:rPr>
        <w:t>rescisórias.</w:t>
      </w:r>
    </w:p>
    <w:p w:rsidR="00F65FC5" w:rsidRDefault="000D47E0">
      <w:pPr>
        <w:pStyle w:val="PargrafodaLista"/>
        <w:numPr>
          <w:ilvl w:val="1"/>
          <w:numId w:val="48"/>
        </w:numPr>
        <w:tabs>
          <w:tab w:val="left" w:pos="2269"/>
        </w:tabs>
        <w:spacing w:before="118" w:line="276" w:lineRule="auto"/>
        <w:ind w:left="1560" w:right="1423" w:firstLine="0"/>
        <w:jc w:val="both"/>
        <w:rPr>
          <w:sz w:val="20"/>
        </w:rPr>
      </w:pPr>
      <w:r>
        <w:rPr>
          <w:sz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w:t>
      </w:r>
      <w:r>
        <w:rPr>
          <w:spacing w:val="-10"/>
          <w:sz w:val="20"/>
        </w:rPr>
        <w:t xml:space="preserve"> </w:t>
      </w:r>
      <w:r>
        <w:rPr>
          <w:sz w:val="20"/>
        </w:rPr>
        <w:t>1993.</w:t>
      </w:r>
    </w:p>
    <w:p w:rsidR="00F65FC5" w:rsidRDefault="00F65FC5">
      <w:pPr>
        <w:pStyle w:val="Corpodetexto"/>
        <w:rPr>
          <w:sz w:val="22"/>
        </w:rPr>
      </w:pPr>
    </w:p>
    <w:p w:rsidR="00F65FC5" w:rsidRDefault="00F65FC5">
      <w:pPr>
        <w:pStyle w:val="Corpodetexto"/>
        <w:spacing w:before="7"/>
        <w:rPr>
          <w:sz w:val="21"/>
        </w:rPr>
      </w:pPr>
    </w:p>
    <w:p w:rsidR="00F65FC5" w:rsidRDefault="000D47E0">
      <w:pPr>
        <w:pStyle w:val="Ttulo3"/>
        <w:ind w:left="1560"/>
        <w:jc w:val="both"/>
      </w:pPr>
      <w:r>
        <w:t>19.0 DO PREPOSTO</w:t>
      </w:r>
    </w:p>
    <w:p w:rsidR="00F65FC5" w:rsidRDefault="00F65FC5">
      <w:pPr>
        <w:pStyle w:val="Corpodetexto"/>
        <w:spacing w:before="4"/>
        <w:rPr>
          <w:b/>
          <w:sz w:val="26"/>
        </w:rPr>
      </w:pPr>
    </w:p>
    <w:p w:rsidR="00F65FC5" w:rsidRDefault="000D47E0">
      <w:pPr>
        <w:pStyle w:val="PargrafodaLista"/>
        <w:numPr>
          <w:ilvl w:val="1"/>
          <w:numId w:val="47"/>
        </w:numPr>
        <w:tabs>
          <w:tab w:val="left" w:pos="2269"/>
        </w:tabs>
        <w:spacing w:line="276" w:lineRule="auto"/>
        <w:ind w:right="1412" w:firstLine="0"/>
        <w:rPr>
          <w:sz w:val="20"/>
        </w:rPr>
      </w:pPr>
      <w:r>
        <w:rPr>
          <w:sz w:val="20"/>
        </w:rPr>
        <w:t>A CONTRATADA deverá manter preposto aceito pelo Hospital Federal dos Servidores do Estado, durante o período de vigência do contrato, para representa-la administrativamente, sempre que for necessário, o qual deverá ser indicado mediante declaração em que deverá constar o nome completo, nº CPF e do documento de identidade, além dos dados relacionados à sua qualificação profissional;</w:t>
      </w:r>
    </w:p>
    <w:p w:rsidR="00F65FC5" w:rsidRDefault="00F65FC5">
      <w:pPr>
        <w:pStyle w:val="Corpodetexto"/>
        <w:rPr>
          <w:sz w:val="23"/>
        </w:rPr>
      </w:pPr>
    </w:p>
    <w:p w:rsidR="00F65FC5" w:rsidRDefault="000D47E0">
      <w:pPr>
        <w:pStyle w:val="PargrafodaLista"/>
        <w:numPr>
          <w:ilvl w:val="1"/>
          <w:numId w:val="47"/>
        </w:numPr>
        <w:tabs>
          <w:tab w:val="left" w:pos="2182"/>
        </w:tabs>
        <w:spacing w:line="276" w:lineRule="auto"/>
        <w:ind w:right="1414" w:firstLine="0"/>
        <w:rPr>
          <w:sz w:val="20"/>
        </w:rPr>
      </w:pPr>
      <w:r>
        <w:rPr>
          <w:sz w:val="20"/>
        </w:rPr>
        <w:t xml:space="preserve">O preposto, uma vez indicado pela empresa e aceito pelo Hospital Federal </w:t>
      </w:r>
      <w:r>
        <w:rPr>
          <w:spacing w:val="3"/>
          <w:sz w:val="20"/>
        </w:rPr>
        <w:t xml:space="preserve">dos </w:t>
      </w:r>
      <w:r>
        <w:rPr>
          <w:sz w:val="20"/>
        </w:rPr>
        <w:t>Servidores do Estado, deverá apresentar-se à unidade fiscalizadora, tão logo seja firmado o contrato, para assinar, com o servidor designado para esse fim, o Termo de Abertura do Livro de Ocorrências, destinado a registrar as principais ocorrências durante a execução do contrato, bem como para tratar dos demais assuntos pertinentes à implantação de postos e à execução do contrato, relativos à sua competência.</w:t>
      </w:r>
    </w:p>
    <w:p w:rsidR="00F65FC5" w:rsidRDefault="000D47E0">
      <w:pPr>
        <w:pStyle w:val="PargrafodaLista"/>
        <w:numPr>
          <w:ilvl w:val="2"/>
          <w:numId w:val="47"/>
        </w:numPr>
        <w:tabs>
          <w:tab w:val="left" w:pos="2269"/>
        </w:tabs>
        <w:spacing w:before="120" w:line="276" w:lineRule="auto"/>
        <w:ind w:right="1425" w:firstLine="0"/>
        <w:jc w:val="both"/>
        <w:rPr>
          <w:sz w:val="20"/>
        </w:rPr>
      </w:pPr>
      <w:r>
        <w:rPr>
          <w:sz w:val="20"/>
        </w:rPr>
        <w:t>O preposto deverá estar apto a esclarecer as questões relacionadas às faturas dos serviços prestados.</w:t>
      </w:r>
    </w:p>
    <w:p w:rsidR="00F65FC5" w:rsidRDefault="000D47E0">
      <w:pPr>
        <w:pStyle w:val="PargrafodaLista"/>
        <w:numPr>
          <w:ilvl w:val="2"/>
          <w:numId w:val="47"/>
        </w:numPr>
        <w:tabs>
          <w:tab w:val="left" w:pos="2269"/>
        </w:tabs>
        <w:spacing w:before="122" w:line="276" w:lineRule="auto"/>
        <w:ind w:right="1422" w:firstLine="0"/>
        <w:jc w:val="both"/>
        <w:rPr>
          <w:sz w:val="20"/>
        </w:rPr>
      </w:pPr>
      <w:r>
        <w:rPr>
          <w:sz w:val="20"/>
        </w:rPr>
        <w:t>O preposto deverá ser responsável por reunir e apresentar documentação necessária para a comprovação de custos</w:t>
      </w:r>
      <w:r>
        <w:rPr>
          <w:spacing w:val="-4"/>
          <w:sz w:val="20"/>
        </w:rPr>
        <w:t xml:space="preserve"> </w:t>
      </w:r>
      <w:r>
        <w:rPr>
          <w:sz w:val="20"/>
        </w:rPr>
        <w:t>executados;</w:t>
      </w:r>
    </w:p>
    <w:p w:rsidR="00F65FC5" w:rsidRDefault="000D47E0">
      <w:pPr>
        <w:pStyle w:val="PargrafodaLista"/>
        <w:numPr>
          <w:ilvl w:val="2"/>
          <w:numId w:val="47"/>
        </w:numPr>
        <w:tabs>
          <w:tab w:val="left" w:pos="2269"/>
        </w:tabs>
        <w:spacing w:before="119" w:line="276" w:lineRule="auto"/>
        <w:ind w:right="1415" w:firstLine="0"/>
        <w:jc w:val="both"/>
        <w:rPr>
          <w:sz w:val="20"/>
        </w:rPr>
      </w:pPr>
      <w:r>
        <w:rPr>
          <w:sz w:val="20"/>
        </w:rPr>
        <w:t>A empresa orientará o seu preposto quanto à necessidade de acatar as orientações da Administração, inclusive quanto ao cumprimento das Normas Internas e de Segurança e Medicina do</w:t>
      </w:r>
      <w:r>
        <w:rPr>
          <w:spacing w:val="-2"/>
          <w:sz w:val="20"/>
        </w:rPr>
        <w:t xml:space="preserve"> </w:t>
      </w:r>
      <w:r>
        <w:rPr>
          <w:sz w:val="20"/>
        </w:rPr>
        <w:t>Trabalho.</w:t>
      </w:r>
    </w:p>
    <w:p w:rsidR="00F65FC5" w:rsidRDefault="000D47E0">
      <w:pPr>
        <w:pStyle w:val="PargrafodaLista"/>
        <w:numPr>
          <w:ilvl w:val="2"/>
          <w:numId w:val="47"/>
        </w:numPr>
        <w:tabs>
          <w:tab w:val="left" w:pos="2269"/>
        </w:tabs>
        <w:spacing w:before="121" w:line="276" w:lineRule="auto"/>
        <w:ind w:right="1423" w:firstLine="0"/>
        <w:jc w:val="both"/>
        <w:rPr>
          <w:sz w:val="20"/>
        </w:rPr>
      </w:pPr>
      <w:r>
        <w:rPr>
          <w:sz w:val="20"/>
        </w:rPr>
        <w:t>O proposto deverá manter contato com o fiscal do contrato, com o objetivo de sanar qualquer demanda, tanto na área de administração de pessoal, de fornecimento de material, objetos deste</w:t>
      </w:r>
      <w:r>
        <w:rPr>
          <w:spacing w:val="-2"/>
          <w:sz w:val="20"/>
        </w:rPr>
        <w:t xml:space="preserve"> </w:t>
      </w:r>
      <w:r>
        <w:rPr>
          <w:sz w:val="20"/>
        </w:rPr>
        <w:t>contrato.</w:t>
      </w:r>
    </w:p>
    <w:p w:rsidR="00F65FC5" w:rsidRDefault="00F65FC5">
      <w:pPr>
        <w:spacing w:line="276" w:lineRule="auto"/>
        <w:jc w:val="both"/>
        <w:rPr>
          <w:sz w:val="20"/>
        </w:rPr>
        <w:sectPr w:rsidR="00F65FC5">
          <w:pgSz w:w="11910" w:h="16840"/>
          <w:pgMar w:top="1560" w:right="0" w:bottom="1160" w:left="0" w:header="342" w:footer="962" w:gutter="0"/>
          <w:cols w:space="720"/>
        </w:sectPr>
      </w:pPr>
    </w:p>
    <w:p w:rsidR="00F65FC5" w:rsidRDefault="00F65FC5">
      <w:pPr>
        <w:pStyle w:val="Corpodetexto"/>
        <w:spacing w:before="10"/>
        <w:rPr>
          <w:sz w:val="27"/>
        </w:rPr>
      </w:pPr>
    </w:p>
    <w:p w:rsidR="00F65FC5" w:rsidRDefault="000D47E0">
      <w:pPr>
        <w:pStyle w:val="PargrafodaLista"/>
        <w:numPr>
          <w:ilvl w:val="2"/>
          <w:numId w:val="47"/>
        </w:numPr>
        <w:tabs>
          <w:tab w:val="left" w:pos="2127"/>
        </w:tabs>
        <w:spacing w:before="93" w:line="276" w:lineRule="auto"/>
        <w:ind w:left="1418" w:right="1560" w:firstLine="0"/>
        <w:jc w:val="both"/>
        <w:rPr>
          <w:sz w:val="20"/>
        </w:rPr>
      </w:pPr>
      <w:r>
        <w:rPr>
          <w:sz w:val="20"/>
        </w:rPr>
        <w:t>O PREPOSTO designado pela empresa Contratada deverá comparecer a Unidade pelo menos duas vezes por semana ou em qualquer momento que seja solicitado pela Administração para:</w:t>
      </w:r>
    </w:p>
    <w:p w:rsidR="00F65FC5" w:rsidRDefault="000D47E0">
      <w:pPr>
        <w:pStyle w:val="PargrafodaLista"/>
        <w:numPr>
          <w:ilvl w:val="3"/>
          <w:numId w:val="47"/>
        </w:numPr>
        <w:tabs>
          <w:tab w:val="left" w:pos="2271"/>
        </w:tabs>
        <w:spacing w:before="121"/>
        <w:rPr>
          <w:sz w:val="20"/>
        </w:rPr>
      </w:pPr>
      <w:r>
        <w:rPr>
          <w:sz w:val="20"/>
        </w:rPr>
        <w:t>Resolver questões de RH com os</w:t>
      </w:r>
      <w:r>
        <w:rPr>
          <w:spacing w:val="-4"/>
          <w:sz w:val="20"/>
        </w:rPr>
        <w:t xml:space="preserve"> </w:t>
      </w:r>
      <w:r>
        <w:rPr>
          <w:sz w:val="20"/>
        </w:rPr>
        <w:t>funcionários;</w:t>
      </w:r>
    </w:p>
    <w:p w:rsidR="00F65FC5" w:rsidRDefault="00F65FC5">
      <w:pPr>
        <w:pStyle w:val="Corpodetexto"/>
        <w:spacing w:before="10"/>
        <w:rPr>
          <w:sz w:val="25"/>
        </w:rPr>
      </w:pPr>
    </w:p>
    <w:p w:rsidR="00F65FC5" w:rsidRDefault="000D47E0">
      <w:pPr>
        <w:pStyle w:val="PargrafodaLista"/>
        <w:numPr>
          <w:ilvl w:val="3"/>
          <w:numId w:val="47"/>
        </w:numPr>
        <w:tabs>
          <w:tab w:val="left" w:pos="2271"/>
        </w:tabs>
        <w:rPr>
          <w:sz w:val="20"/>
        </w:rPr>
      </w:pPr>
      <w:r>
        <w:rPr>
          <w:sz w:val="20"/>
        </w:rPr>
        <w:t>Fiscalizar a frequência;</w:t>
      </w:r>
    </w:p>
    <w:p w:rsidR="00F65FC5" w:rsidRDefault="00F65FC5">
      <w:pPr>
        <w:pStyle w:val="Corpodetexto"/>
        <w:rPr>
          <w:sz w:val="23"/>
        </w:rPr>
      </w:pPr>
    </w:p>
    <w:p w:rsidR="00F65FC5" w:rsidRDefault="000D47E0">
      <w:pPr>
        <w:pStyle w:val="PargrafodaLista"/>
        <w:numPr>
          <w:ilvl w:val="3"/>
          <w:numId w:val="47"/>
        </w:numPr>
        <w:tabs>
          <w:tab w:val="left" w:pos="2271"/>
        </w:tabs>
        <w:rPr>
          <w:sz w:val="20"/>
        </w:rPr>
      </w:pPr>
      <w:r>
        <w:rPr>
          <w:sz w:val="20"/>
        </w:rPr>
        <w:t>Fiscalizar a utilização dos</w:t>
      </w:r>
      <w:r>
        <w:rPr>
          <w:spacing w:val="4"/>
          <w:sz w:val="20"/>
        </w:rPr>
        <w:t xml:space="preserve"> </w:t>
      </w:r>
      <w:r>
        <w:rPr>
          <w:sz w:val="20"/>
        </w:rPr>
        <w:t>uniformes;</w:t>
      </w:r>
    </w:p>
    <w:p w:rsidR="00F65FC5" w:rsidRDefault="00F65FC5">
      <w:pPr>
        <w:pStyle w:val="Corpodetexto"/>
        <w:rPr>
          <w:sz w:val="23"/>
        </w:rPr>
      </w:pPr>
    </w:p>
    <w:p w:rsidR="00F65FC5" w:rsidRDefault="000D47E0">
      <w:pPr>
        <w:pStyle w:val="PargrafodaLista"/>
        <w:numPr>
          <w:ilvl w:val="3"/>
          <w:numId w:val="47"/>
        </w:numPr>
        <w:tabs>
          <w:tab w:val="left" w:pos="2271"/>
        </w:tabs>
        <w:rPr>
          <w:sz w:val="20"/>
        </w:rPr>
      </w:pPr>
      <w:r>
        <w:rPr>
          <w:sz w:val="20"/>
        </w:rPr>
        <w:t>Demais serviços administrativos e relativos a gestão do</w:t>
      </w:r>
      <w:r>
        <w:rPr>
          <w:spacing w:val="-4"/>
          <w:sz w:val="20"/>
        </w:rPr>
        <w:t xml:space="preserve"> </w:t>
      </w:r>
      <w:r>
        <w:rPr>
          <w:sz w:val="20"/>
        </w:rPr>
        <w:t>contrato.</w:t>
      </w:r>
    </w:p>
    <w:p w:rsidR="00F65FC5" w:rsidRDefault="000D47E0">
      <w:pPr>
        <w:pStyle w:val="Corpodetexto"/>
        <w:spacing w:before="154" w:line="276" w:lineRule="auto"/>
        <w:ind w:left="1418" w:right="1562"/>
        <w:jc w:val="both"/>
      </w:pPr>
      <w:r>
        <w:t>19.2.6. Destaca-se que o PREPOSTO não é posto dedicado à execução dos serviços, configurando-se como custo administrativo e indireto da CONTRATADA, portanto seu custo não constará no detalhamento de mão-de-obra.</w:t>
      </w:r>
    </w:p>
    <w:p w:rsidR="00F65FC5" w:rsidRDefault="00F65FC5">
      <w:pPr>
        <w:pStyle w:val="Corpodetexto"/>
        <w:rPr>
          <w:sz w:val="22"/>
        </w:rPr>
      </w:pPr>
    </w:p>
    <w:p w:rsidR="00F65FC5" w:rsidRDefault="00F65FC5">
      <w:pPr>
        <w:pStyle w:val="Corpodetexto"/>
        <w:spacing w:before="8"/>
        <w:rPr>
          <w:sz w:val="19"/>
        </w:rPr>
      </w:pPr>
    </w:p>
    <w:p w:rsidR="00F65FC5" w:rsidRDefault="000D47E0">
      <w:pPr>
        <w:pStyle w:val="Ttulo3"/>
        <w:numPr>
          <w:ilvl w:val="0"/>
          <w:numId w:val="46"/>
        </w:numPr>
        <w:tabs>
          <w:tab w:val="left" w:pos="1986"/>
        </w:tabs>
        <w:jc w:val="both"/>
      </w:pPr>
      <w:r>
        <w:t>DAS SANÇÕES</w:t>
      </w:r>
      <w:r>
        <w:rPr>
          <w:spacing w:val="5"/>
        </w:rPr>
        <w:t xml:space="preserve"> </w:t>
      </w:r>
      <w:r>
        <w:t>ADMINISTRATIVAS</w:t>
      </w:r>
    </w:p>
    <w:p w:rsidR="00F65FC5" w:rsidRDefault="000D47E0">
      <w:pPr>
        <w:pStyle w:val="PargrafodaLista"/>
        <w:numPr>
          <w:ilvl w:val="1"/>
          <w:numId w:val="46"/>
        </w:numPr>
        <w:tabs>
          <w:tab w:val="left" w:pos="1986"/>
        </w:tabs>
        <w:spacing w:before="156" w:line="276" w:lineRule="auto"/>
        <w:ind w:right="1561" w:firstLine="0"/>
        <w:rPr>
          <w:sz w:val="20"/>
        </w:rPr>
      </w:pPr>
      <w:r>
        <w:rPr>
          <w:sz w:val="20"/>
        </w:rPr>
        <w:t>Comete infração administrativa nos termos da Lei nº 8.666, de 1993 e da Lei nº 10.520, de 2002, a Contratada</w:t>
      </w:r>
      <w:r>
        <w:rPr>
          <w:spacing w:val="-4"/>
          <w:sz w:val="20"/>
        </w:rPr>
        <w:t xml:space="preserve"> </w:t>
      </w:r>
      <w:r>
        <w:rPr>
          <w:sz w:val="20"/>
        </w:rPr>
        <w:t>que:</w:t>
      </w:r>
    </w:p>
    <w:p w:rsidR="00F65FC5" w:rsidRDefault="000D47E0">
      <w:pPr>
        <w:pStyle w:val="PargrafodaLista"/>
        <w:numPr>
          <w:ilvl w:val="2"/>
          <w:numId w:val="46"/>
        </w:numPr>
        <w:tabs>
          <w:tab w:val="left" w:pos="2127"/>
        </w:tabs>
        <w:spacing w:before="122" w:line="276" w:lineRule="auto"/>
        <w:ind w:right="1564" w:firstLine="0"/>
        <w:rPr>
          <w:sz w:val="20"/>
        </w:rPr>
      </w:pPr>
      <w:r>
        <w:rPr>
          <w:sz w:val="20"/>
        </w:rPr>
        <w:t>Inexecução total ou parcialmente qualquer das obrigações assumidas em decorrência da contratação;</w:t>
      </w:r>
    </w:p>
    <w:p w:rsidR="00F65FC5" w:rsidRDefault="000D47E0">
      <w:pPr>
        <w:pStyle w:val="PargrafodaLista"/>
        <w:numPr>
          <w:ilvl w:val="2"/>
          <w:numId w:val="46"/>
        </w:numPr>
        <w:tabs>
          <w:tab w:val="left" w:pos="2127"/>
        </w:tabs>
        <w:spacing w:before="119"/>
        <w:ind w:left="2126"/>
        <w:rPr>
          <w:sz w:val="20"/>
        </w:rPr>
      </w:pPr>
      <w:r>
        <w:rPr>
          <w:sz w:val="20"/>
        </w:rPr>
        <w:t>Ensejar o retardamento da execução do</w:t>
      </w:r>
      <w:r>
        <w:rPr>
          <w:spacing w:val="-5"/>
          <w:sz w:val="20"/>
        </w:rPr>
        <w:t xml:space="preserve"> </w:t>
      </w:r>
      <w:r>
        <w:rPr>
          <w:sz w:val="20"/>
        </w:rPr>
        <w:t>objeto;</w:t>
      </w:r>
    </w:p>
    <w:p w:rsidR="00F65FC5" w:rsidRDefault="000D47E0">
      <w:pPr>
        <w:pStyle w:val="PargrafodaLista"/>
        <w:numPr>
          <w:ilvl w:val="2"/>
          <w:numId w:val="46"/>
        </w:numPr>
        <w:tabs>
          <w:tab w:val="left" w:pos="2127"/>
        </w:tabs>
        <w:spacing w:before="154"/>
        <w:ind w:left="2126"/>
        <w:rPr>
          <w:sz w:val="20"/>
        </w:rPr>
      </w:pPr>
      <w:r>
        <w:rPr>
          <w:sz w:val="20"/>
        </w:rPr>
        <w:t>Fraudar na execução do</w:t>
      </w:r>
      <w:r>
        <w:rPr>
          <w:spacing w:val="-2"/>
          <w:sz w:val="20"/>
        </w:rPr>
        <w:t xml:space="preserve"> </w:t>
      </w:r>
      <w:r>
        <w:rPr>
          <w:sz w:val="20"/>
        </w:rPr>
        <w:t>contrato;</w:t>
      </w:r>
    </w:p>
    <w:p w:rsidR="00F65FC5" w:rsidRDefault="000D47E0">
      <w:pPr>
        <w:pStyle w:val="PargrafodaLista"/>
        <w:numPr>
          <w:ilvl w:val="2"/>
          <w:numId w:val="46"/>
        </w:numPr>
        <w:tabs>
          <w:tab w:val="left" w:pos="2127"/>
        </w:tabs>
        <w:spacing w:before="154"/>
        <w:ind w:left="2126"/>
        <w:rPr>
          <w:sz w:val="20"/>
        </w:rPr>
      </w:pPr>
      <w:r>
        <w:rPr>
          <w:sz w:val="20"/>
        </w:rPr>
        <w:t>Comportar-se de modo</w:t>
      </w:r>
      <w:r>
        <w:rPr>
          <w:spacing w:val="-4"/>
          <w:sz w:val="20"/>
        </w:rPr>
        <w:t xml:space="preserve"> </w:t>
      </w:r>
      <w:r>
        <w:rPr>
          <w:sz w:val="20"/>
        </w:rPr>
        <w:t>inidôneo;</w:t>
      </w:r>
    </w:p>
    <w:p w:rsidR="00F65FC5" w:rsidRDefault="000D47E0">
      <w:pPr>
        <w:pStyle w:val="PargrafodaLista"/>
        <w:numPr>
          <w:ilvl w:val="2"/>
          <w:numId w:val="46"/>
        </w:numPr>
        <w:tabs>
          <w:tab w:val="left" w:pos="2127"/>
        </w:tabs>
        <w:spacing w:before="157"/>
        <w:ind w:left="2126"/>
        <w:rPr>
          <w:sz w:val="20"/>
        </w:rPr>
      </w:pPr>
      <w:r>
        <w:rPr>
          <w:sz w:val="20"/>
        </w:rPr>
        <w:t>Cometer fraude</w:t>
      </w:r>
      <w:r>
        <w:rPr>
          <w:spacing w:val="-2"/>
          <w:sz w:val="20"/>
        </w:rPr>
        <w:t xml:space="preserve"> </w:t>
      </w:r>
      <w:r>
        <w:rPr>
          <w:sz w:val="20"/>
        </w:rPr>
        <w:t>fiscal;</w:t>
      </w:r>
    </w:p>
    <w:p w:rsidR="00F65FC5" w:rsidRDefault="000D47E0">
      <w:pPr>
        <w:pStyle w:val="PargrafodaLista"/>
        <w:numPr>
          <w:ilvl w:val="2"/>
          <w:numId w:val="46"/>
        </w:numPr>
        <w:tabs>
          <w:tab w:val="left" w:pos="2127"/>
        </w:tabs>
        <w:spacing w:before="154"/>
        <w:ind w:left="2126"/>
        <w:rPr>
          <w:sz w:val="20"/>
        </w:rPr>
      </w:pPr>
      <w:r>
        <w:rPr>
          <w:sz w:val="20"/>
        </w:rPr>
        <w:t>Não mantiver a</w:t>
      </w:r>
      <w:r>
        <w:rPr>
          <w:spacing w:val="-2"/>
          <w:sz w:val="20"/>
        </w:rPr>
        <w:t xml:space="preserve"> </w:t>
      </w:r>
      <w:r>
        <w:rPr>
          <w:sz w:val="20"/>
        </w:rPr>
        <w:t>proposta.</w:t>
      </w:r>
    </w:p>
    <w:p w:rsidR="00F65FC5" w:rsidRDefault="000D47E0">
      <w:pPr>
        <w:pStyle w:val="PargrafodaLista"/>
        <w:numPr>
          <w:ilvl w:val="1"/>
          <w:numId w:val="45"/>
        </w:numPr>
        <w:tabs>
          <w:tab w:val="left" w:pos="1986"/>
        </w:tabs>
        <w:spacing w:before="154" w:line="276" w:lineRule="auto"/>
        <w:ind w:right="1562" w:firstLine="0"/>
        <w:rPr>
          <w:sz w:val="20"/>
        </w:rPr>
      </w:pPr>
      <w:r>
        <w:rPr>
          <w:sz w:val="20"/>
        </w:rPr>
        <w:t>Comete falta grave, podendo ensejar a rescisão unilateral da avença, sem prejuízo da aplicação de sanção pecuniária e do impedimento para licitar e contratar com a União, nos termos do art. 7º da Lei 10.520, de 2002, aquele que:</w:t>
      </w:r>
    </w:p>
    <w:p w:rsidR="00F65FC5" w:rsidRDefault="000D47E0">
      <w:pPr>
        <w:pStyle w:val="PargrafodaLista"/>
        <w:numPr>
          <w:ilvl w:val="2"/>
          <w:numId w:val="45"/>
        </w:numPr>
        <w:tabs>
          <w:tab w:val="left" w:pos="2127"/>
        </w:tabs>
        <w:spacing w:before="121" w:line="276" w:lineRule="auto"/>
        <w:ind w:right="1562" w:firstLine="0"/>
        <w:rPr>
          <w:sz w:val="20"/>
        </w:rPr>
      </w:pPr>
      <w:r>
        <w:rPr>
          <w:sz w:val="20"/>
        </w:rPr>
        <w:t>Não promover o recolhimento das contribuições relativas ao FGTS e à Previdência Social exigíveis até o momento da apresentação da</w:t>
      </w:r>
      <w:r>
        <w:rPr>
          <w:spacing w:val="-2"/>
          <w:sz w:val="20"/>
        </w:rPr>
        <w:t xml:space="preserve"> </w:t>
      </w:r>
      <w:r>
        <w:rPr>
          <w:sz w:val="20"/>
        </w:rPr>
        <w:t>fatura;</w:t>
      </w:r>
    </w:p>
    <w:p w:rsidR="00F65FC5" w:rsidRDefault="000D47E0">
      <w:pPr>
        <w:pStyle w:val="PargrafodaLista"/>
        <w:numPr>
          <w:ilvl w:val="2"/>
          <w:numId w:val="45"/>
        </w:numPr>
        <w:tabs>
          <w:tab w:val="left" w:pos="2127"/>
        </w:tabs>
        <w:spacing w:before="119" w:line="276" w:lineRule="auto"/>
        <w:ind w:right="1558" w:firstLine="0"/>
        <w:rPr>
          <w:sz w:val="20"/>
        </w:rPr>
      </w:pPr>
      <w:r>
        <w:rPr>
          <w:sz w:val="20"/>
        </w:rPr>
        <w:t>Deixar de realizar pagamento do salário, do vale-transporte e do auxílio alimentação no dia fixado.</w:t>
      </w:r>
    </w:p>
    <w:p w:rsidR="00F65FC5" w:rsidRDefault="000D47E0">
      <w:pPr>
        <w:pStyle w:val="PargrafodaLista"/>
        <w:numPr>
          <w:ilvl w:val="1"/>
          <w:numId w:val="45"/>
        </w:numPr>
        <w:tabs>
          <w:tab w:val="left" w:pos="1986"/>
        </w:tabs>
        <w:spacing w:before="119" w:line="278" w:lineRule="auto"/>
        <w:ind w:right="1557" w:firstLine="0"/>
        <w:rPr>
          <w:sz w:val="20"/>
        </w:rPr>
      </w:pPr>
      <w:r>
        <w:rPr>
          <w:sz w:val="20"/>
        </w:rPr>
        <w:t>A Contratada que cometer qualquer das infrações discriminadas nos subitens acima ficará sujeita, sem prejuízo da responsabilidade civil e criminal, às seguintes</w:t>
      </w:r>
      <w:r>
        <w:rPr>
          <w:spacing w:val="-3"/>
          <w:sz w:val="20"/>
        </w:rPr>
        <w:t xml:space="preserve"> </w:t>
      </w:r>
      <w:r>
        <w:rPr>
          <w:sz w:val="20"/>
        </w:rPr>
        <w:t>sanções:</w:t>
      </w:r>
    </w:p>
    <w:p w:rsidR="00F65FC5" w:rsidRDefault="000D47E0">
      <w:pPr>
        <w:pStyle w:val="PargrafodaLista"/>
        <w:numPr>
          <w:ilvl w:val="2"/>
          <w:numId w:val="45"/>
        </w:numPr>
        <w:tabs>
          <w:tab w:val="left" w:pos="2127"/>
        </w:tabs>
        <w:spacing w:before="117" w:line="276" w:lineRule="auto"/>
        <w:ind w:right="1566" w:firstLine="0"/>
        <w:rPr>
          <w:sz w:val="20"/>
        </w:rPr>
      </w:pPr>
      <w:r>
        <w:rPr>
          <w:sz w:val="20"/>
        </w:rPr>
        <w:t>Advertência por faltas leves, assim entendidas aquelas que não acarretem prejuízos significativos para a</w:t>
      </w:r>
      <w:r>
        <w:rPr>
          <w:spacing w:val="-1"/>
          <w:sz w:val="20"/>
        </w:rPr>
        <w:t xml:space="preserve"> </w:t>
      </w:r>
      <w:r>
        <w:rPr>
          <w:sz w:val="20"/>
        </w:rPr>
        <w:t>Contratante;</w:t>
      </w:r>
    </w:p>
    <w:p w:rsidR="00F65FC5" w:rsidRDefault="000D47E0">
      <w:pPr>
        <w:pStyle w:val="PargrafodaLista"/>
        <w:numPr>
          <w:ilvl w:val="3"/>
          <w:numId w:val="45"/>
        </w:numPr>
        <w:tabs>
          <w:tab w:val="left" w:pos="2271"/>
        </w:tabs>
        <w:spacing w:before="119" w:line="276" w:lineRule="auto"/>
        <w:ind w:right="1564" w:firstLine="0"/>
        <w:jc w:val="both"/>
        <w:rPr>
          <w:sz w:val="20"/>
        </w:rPr>
      </w:pPr>
      <w:r>
        <w:rPr>
          <w:sz w:val="20"/>
        </w:rPr>
        <w:t>Multa moratória de 0,33% (trinta e três centésimos por cento) por dia de atraso injustificado sobre o valor da parcela inadimplida, até o limite de 10% (dez por</w:t>
      </w:r>
      <w:r>
        <w:rPr>
          <w:spacing w:val="-12"/>
          <w:sz w:val="20"/>
        </w:rPr>
        <w:t xml:space="preserve"> </w:t>
      </w:r>
      <w:r>
        <w:rPr>
          <w:sz w:val="20"/>
        </w:rPr>
        <w:t>cento);</w:t>
      </w:r>
    </w:p>
    <w:p w:rsidR="00F65FC5" w:rsidRDefault="000D47E0">
      <w:pPr>
        <w:pStyle w:val="PargrafodaLista"/>
        <w:numPr>
          <w:ilvl w:val="3"/>
          <w:numId w:val="45"/>
        </w:numPr>
        <w:tabs>
          <w:tab w:val="left" w:pos="2271"/>
        </w:tabs>
        <w:spacing w:before="119" w:line="276" w:lineRule="auto"/>
        <w:ind w:right="1553" w:firstLine="0"/>
        <w:jc w:val="both"/>
        <w:rPr>
          <w:sz w:val="20"/>
        </w:rPr>
      </w:pPr>
      <w:r>
        <w:rPr>
          <w:sz w:val="20"/>
        </w:rPr>
        <w:t>Em se tratando de inobservância do prazo fixado para apresentação da garantia (seja para reforço ou por ocasião de prorrogação), aplicar-se-á multa de 0,07% (sete centésimos por cento) do valor do contrato por dia de atraso, observado o máximo de 2% (dois por cento), de modo que o atraso superior a 25 (vinte e cinco) dias autorizará a Administração contratante a promover a rescisão do</w:t>
      </w:r>
      <w:r>
        <w:rPr>
          <w:spacing w:val="-3"/>
          <w:sz w:val="20"/>
        </w:rPr>
        <w:t xml:space="preserve"> </w:t>
      </w:r>
      <w:r>
        <w:rPr>
          <w:sz w:val="20"/>
        </w:rPr>
        <w:t>contrato;</w:t>
      </w:r>
    </w:p>
    <w:p w:rsidR="00F65FC5" w:rsidRDefault="00F65FC5">
      <w:pPr>
        <w:spacing w:line="276" w:lineRule="auto"/>
        <w:jc w:val="both"/>
        <w:rPr>
          <w:sz w:val="20"/>
        </w:rPr>
        <w:sectPr w:rsidR="00F65FC5">
          <w:pgSz w:w="11910" w:h="16840"/>
          <w:pgMar w:top="1560" w:right="0" w:bottom="1160" w:left="0" w:header="342" w:footer="962" w:gutter="0"/>
          <w:cols w:space="720"/>
        </w:sectPr>
      </w:pPr>
    </w:p>
    <w:p w:rsidR="00F65FC5" w:rsidRDefault="00F65FC5">
      <w:pPr>
        <w:pStyle w:val="Corpodetexto"/>
        <w:spacing w:before="10"/>
        <w:rPr>
          <w:sz w:val="27"/>
        </w:rPr>
      </w:pPr>
    </w:p>
    <w:p w:rsidR="00880F2C" w:rsidRDefault="000D47E0" w:rsidP="00880F2C">
      <w:pPr>
        <w:pStyle w:val="PargrafodaLista"/>
        <w:numPr>
          <w:ilvl w:val="3"/>
          <w:numId w:val="45"/>
        </w:numPr>
        <w:tabs>
          <w:tab w:val="left" w:pos="2413"/>
        </w:tabs>
        <w:spacing w:before="93" w:line="276" w:lineRule="auto"/>
        <w:ind w:left="1560" w:right="1423" w:firstLine="0"/>
        <w:jc w:val="both"/>
        <w:rPr>
          <w:sz w:val="20"/>
        </w:rPr>
      </w:pPr>
      <w:r>
        <w:rPr>
          <w:sz w:val="20"/>
        </w:rPr>
        <w:t>As penalidades de multa decorrentes de fatos diversos serão consideradas independentes entre</w:t>
      </w:r>
      <w:r>
        <w:rPr>
          <w:spacing w:val="-2"/>
          <w:sz w:val="20"/>
        </w:rPr>
        <w:t xml:space="preserve"> </w:t>
      </w:r>
      <w:r>
        <w:rPr>
          <w:sz w:val="20"/>
        </w:rPr>
        <w:t>si.</w:t>
      </w:r>
      <w:r w:rsidR="00880F2C" w:rsidRPr="00880F2C">
        <w:rPr>
          <w:sz w:val="20"/>
        </w:rPr>
        <w:t xml:space="preserve"> </w:t>
      </w:r>
    </w:p>
    <w:p w:rsidR="00880F2C" w:rsidRPr="00880F2C" w:rsidRDefault="00880F2C" w:rsidP="00880F2C">
      <w:pPr>
        <w:pStyle w:val="PargrafodaLista"/>
        <w:numPr>
          <w:ilvl w:val="3"/>
          <w:numId w:val="45"/>
        </w:numPr>
        <w:tabs>
          <w:tab w:val="left" w:pos="2413"/>
        </w:tabs>
        <w:spacing w:before="93" w:line="276" w:lineRule="auto"/>
        <w:ind w:left="1560" w:right="1423" w:firstLine="0"/>
        <w:jc w:val="both"/>
        <w:rPr>
          <w:sz w:val="20"/>
        </w:rPr>
      </w:pPr>
      <w:r w:rsidRPr="00880F2C">
        <w:rPr>
          <w:sz w:val="20"/>
        </w:rPr>
        <w:t>Após a comunicação da penalidade de multa, a licitante terá o prazo de até 30 dias para pagar o débito; decorrido este período, será aplicada a mora de 0,2% (dois décimos por cento) por dia do valor da penalidade, pelo prazo máximo de 30 dias; após este período será aplicada cumulativamente, a penalidade de impedimento de licitar com a entidade pelo prazo de até dois anos;</w:t>
      </w:r>
    </w:p>
    <w:p w:rsidR="00F65FC5" w:rsidRDefault="000D47E0">
      <w:pPr>
        <w:pStyle w:val="PargrafodaLista"/>
        <w:numPr>
          <w:ilvl w:val="2"/>
          <w:numId w:val="45"/>
        </w:numPr>
        <w:tabs>
          <w:tab w:val="left" w:pos="2269"/>
        </w:tabs>
        <w:spacing w:before="119" w:line="278" w:lineRule="auto"/>
        <w:ind w:left="1560" w:right="1422" w:firstLine="0"/>
        <w:rPr>
          <w:sz w:val="20"/>
        </w:rPr>
      </w:pPr>
      <w:r>
        <w:rPr>
          <w:sz w:val="20"/>
        </w:rPr>
        <w:t>Multa compensatória de 20% (vinte por cento) sobre o valor total do contrato, no caso de inexecução total do objeto;</w:t>
      </w:r>
    </w:p>
    <w:p w:rsidR="00F65FC5" w:rsidRDefault="000D47E0">
      <w:pPr>
        <w:pStyle w:val="PargrafodaLista"/>
        <w:numPr>
          <w:ilvl w:val="3"/>
          <w:numId w:val="45"/>
        </w:numPr>
        <w:tabs>
          <w:tab w:val="left" w:pos="2413"/>
        </w:tabs>
        <w:spacing w:before="117" w:line="276" w:lineRule="auto"/>
        <w:ind w:left="1560" w:right="1423" w:firstLine="0"/>
        <w:jc w:val="both"/>
        <w:rPr>
          <w:sz w:val="20"/>
        </w:rPr>
      </w:pPr>
      <w:r>
        <w:rPr>
          <w:sz w:val="20"/>
        </w:rPr>
        <w:t>Em caso de inexecução parcial, a multa compensatória, no mesmo percentual do subitem acima, será aplicada de forma proporcional à obrigação</w:t>
      </w:r>
      <w:r>
        <w:rPr>
          <w:spacing w:val="-8"/>
          <w:sz w:val="20"/>
        </w:rPr>
        <w:t xml:space="preserve"> </w:t>
      </w:r>
      <w:r>
        <w:rPr>
          <w:sz w:val="20"/>
        </w:rPr>
        <w:t>inadimplida;</w:t>
      </w:r>
    </w:p>
    <w:p w:rsidR="00F65FC5" w:rsidRDefault="000D47E0">
      <w:pPr>
        <w:pStyle w:val="PargrafodaLista"/>
        <w:numPr>
          <w:ilvl w:val="2"/>
          <w:numId w:val="44"/>
        </w:numPr>
        <w:tabs>
          <w:tab w:val="left" w:pos="2324"/>
        </w:tabs>
        <w:spacing w:before="119" w:line="276" w:lineRule="auto"/>
        <w:ind w:right="1422" w:firstLine="0"/>
        <w:rPr>
          <w:sz w:val="20"/>
        </w:rPr>
      </w:pPr>
      <w:r>
        <w:rPr>
          <w:sz w:val="20"/>
        </w:rPr>
        <w:t>Suspensão de licitar e impedimento de contratar com o órgão, entidade ou unidade administrativa pela qual a Administração Pública opera e atua concretamente, pelo prazo de até dois</w:t>
      </w:r>
      <w:r>
        <w:rPr>
          <w:spacing w:val="-1"/>
          <w:sz w:val="20"/>
        </w:rPr>
        <w:t xml:space="preserve"> </w:t>
      </w:r>
      <w:r>
        <w:rPr>
          <w:sz w:val="20"/>
        </w:rPr>
        <w:t>anos;</w:t>
      </w:r>
    </w:p>
    <w:p w:rsidR="00F65FC5" w:rsidRDefault="000D47E0">
      <w:pPr>
        <w:pStyle w:val="PargrafodaLista"/>
        <w:numPr>
          <w:ilvl w:val="2"/>
          <w:numId w:val="44"/>
        </w:numPr>
        <w:tabs>
          <w:tab w:val="left" w:pos="2269"/>
        </w:tabs>
        <w:spacing w:before="121" w:line="276" w:lineRule="auto"/>
        <w:ind w:right="1422" w:firstLine="0"/>
        <w:rPr>
          <w:sz w:val="20"/>
        </w:rPr>
      </w:pPr>
      <w:r>
        <w:rPr>
          <w:sz w:val="20"/>
        </w:rPr>
        <w:t>Impedimento de licitar e contratar com a União com o consequente descredenciamento no SICAF pelo prazo de até cinco</w:t>
      </w:r>
      <w:r>
        <w:rPr>
          <w:spacing w:val="-4"/>
          <w:sz w:val="20"/>
        </w:rPr>
        <w:t xml:space="preserve"> </w:t>
      </w:r>
      <w:r>
        <w:rPr>
          <w:sz w:val="20"/>
        </w:rPr>
        <w:t>anos;</w:t>
      </w:r>
    </w:p>
    <w:p w:rsidR="00F65FC5" w:rsidRDefault="000D47E0">
      <w:pPr>
        <w:pStyle w:val="PargrafodaLista"/>
        <w:numPr>
          <w:ilvl w:val="2"/>
          <w:numId w:val="44"/>
        </w:numPr>
        <w:tabs>
          <w:tab w:val="left" w:pos="2269"/>
        </w:tabs>
        <w:spacing w:before="119" w:line="276" w:lineRule="auto"/>
        <w:ind w:right="1421" w:firstLine="0"/>
        <w:rPr>
          <w:sz w:val="20"/>
        </w:rPr>
      </w:pPr>
      <w:r>
        <w:rPr>
          <w:sz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w:t>
      </w:r>
      <w:r>
        <w:rPr>
          <w:spacing w:val="-2"/>
          <w:sz w:val="20"/>
        </w:rPr>
        <w:t xml:space="preserve"> </w:t>
      </w:r>
      <w:r>
        <w:rPr>
          <w:sz w:val="20"/>
        </w:rPr>
        <w:t>causados;</w:t>
      </w:r>
    </w:p>
    <w:p w:rsidR="00F65FC5" w:rsidRDefault="000D47E0">
      <w:pPr>
        <w:pStyle w:val="PargrafodaLista"/>
        <w:numPr>
          <w:ilvl w:val="1"/>
          <w:numId w:val="43"/>
        </w:numPr>
        <w:tabs>
          <w:tab w:val="left" w:pos="2127"/>
        </w:tabs>
        <w:spacing w:before="121" w:line="276" w:lineRule="auto"/>
        <w:ind w:right="1425" w:firstLine="0"/>
        <w:rPr>
          <w:sz w:val="20"/>
        </w:rPr>
      </w:pPr>
      <w:r>
        <w:rPr>
          <w:sz w:val="20"/>
        </w:rPr>
        <w:t>Também ficam sujeitas às penalidades do art. 87, III e IV da Lei nº 8.666, de 1993, a Contratada que:</w:t>
      </w:r>
    </w:p>
    <w:p w:rsidR="00F65FC5" w:rsidRDefault="000D47E0">
      <w:pPr>
        <w:pStyle w:val="PargrafodaLista"/>
        <w:numPr>
          <w:ilvl w:val="2"/>
          <w:numId w:val="43"/>
        </w:numPr>
        <w:tabs>
          <w:tab w:val="left" w:pos="2269"/>
        </w:tabs>
        <w:spacing w:before="119" w:line="278" w:lineRule="auto"/>
        <w:ind w:right="1421" w:firstLine="0"/>
        <w:rPr>
          <w:sz w:val="20"/>
        </w:rPr>
      </w:pPr>
      <w:r>
        <w:rPr>
          <w:sz w:val="20"/>
        </w:rPr>
        <w:t>Tenha sofrido condenação definitiva por praticar, por meio dolosos, fraude fiscal no recolhimento de quaisquer</w:t>
      </w:r>
      <w:r>
        <w:rPr>
          <w:spacing w:val="-1"/>
          <w:sz w:val="20"/>
        </w:rPr>
        <w:t xml:space="preserve"> </w:t>
      </w:r>
      <w:r>
        <w:rPr>
          <w:sz w:val="20"/>
        </w:rPr>
        <w:t>tributos;</w:t>
      </w:r>
    </w:p>
    <w:p w:rsidR="00F65FC5" w:rsidRDefault="000D47E0">
      <w:pPr>
        <w:pStyle w:val="PargrafodaLista"/>
        <w:numPr>
          <w:ilvl w:val="2"/>
          <w:numId w:val="43"/>
        </w:numPr>
        <w:tabs>
          <w:tab w:val="left" w:pos="2269"/>
        </w:tabs>
        <w:spacing w:before="117"/>
        <w:ind w:left="2268"/>
        <w:rPr>
          <w:sz w:val="20"/>
        </w:rPr>
      </w:pPr>
      <w:r>
        <w:rPr>
          <w:sz w:val="20"/>
        </w:rPr>
        <w:t>Tenha praticado atos ilícitos visando a frustrar os objetivos da</w:t>
      </w:r>
      <w:r>
        <w:rPr>
          <w:spacing w:val="-1"/>
          <w:sz w:val="20"/>
        </w:rPr>
        <w:t xml:space="preserve"> </w:t>
      </w:r>
      <w:r>
        <w:rPr>
          <w:sz w:val="20"/>
        </w:rPr>
        <w:t>licitação;</w:t>
      </w:r>
    </w:p>
    <w:p w:rsidR="00F65FC5" w:rsidRDefault="000D47E0">
      <w:pPr>
        <w:pStyle w:val="PargrafodaLista"/>
        <w:numPr>
          <w:ilvl w:val="2"/>
          <w:numId w:val="43"/>
        </w:numPr>
        <w:tabs>
          <w:tab w:val="left" w:pos="2269"/>
        </w:tabs>
        <w:spacing w:before="154" w:line="276" w:lineRule="auto"/>
        <w:ind w:right="1426" w:firstLine="0"/>
        <w:rPr>
          <w:sz w:val="20"/>
        </w:rPr>
      </w:pPr>
      <w:r>
        <w:rPr>
          <w:sz w:val="20"/>
        </w:rPr>
        <w:t>Demonstre não possuir idoneidade para contratar com a Administração em virtude de atos ilícitos</w:t>
      </w:r>
      <w:r>
        <w:rPr>
          <w:spacing w:val="-1"/>
          <w:sz w:val="20"/>
        </w:rPr>
        <w:t xml:space="preserve"> </w:t>
      </w:r>
      <w:r>
        <w:rPr>
          <w:sz w:val="20"/>
        </w:rPr>
        <w:t>praticados.</w:t>
      </w:r>
    </w:p>
    <w:p w:rsidR="00F65FC5" w:rsidRDefault="000D47E0">
      <w:pPr>
        <w:pStyle w:val="PargrafodaLista"/>
        <w:numPr>
          <w:ilvl w:val="1"/>
          <w:numId w:val="42"/>
        </w:numPr>
        <w:tabs>
          <w:tab w:val="left" w:pos="2127"/>
        </w:tabs>
        <w:spacing w:before="119" w:line="276" w:lineRule="auto"/>
        <w:ind w:right="1413" w:firstLine="0"/>
        <w:rPr>
          <w:sz w:val="20"/>
        </w:rPr>
      </w:pPr>
      <w:r>
        <w:rPr>
          <w:sz w:val="20"/>
        </w:rPr>
        <w:t>A aplicação de qualquer das penalidades previstas realizar-se-á em processo administrativo que assegurará o contraditório e a ampla defesa à Contratada, observando-se o procedimento previsto na Lei nº 8.666, de 1993, e subsidiariamente a Lei nº 9.784, de</w:t>
      </w:r>
      <w:r>
        <w:rPr>
          <w:spacing w:val="-14"/>
          <w:sz w:val="20"/>
        </w:rPr>
        <w:t xml:space="preserve"> </w:t>
      </w:r>
      <w:r>
        <w:rPr>
          <w:sz w:val="20"/>
        </w:rPr>
        <w:t>1999.</w:t>
      </w:r>
    </w:p>
    <w:p w:rsidR="00F65FC5" w:rsidRDefault="000D47E0">
      <w:pPr>
        <w:pStyle w:val="PargrafodaLista"/>
        <w:numPr>
          <w:ilvl w:val="1"/>
          <w:numId w:val="42"/>
        </w:numPr>
        <w:tabs>
          <w:tab w:val="left" w:pos="2127"/>
        </w:tabs>
        <w:spacing w:before="121" w:line="276" w:lineRule="auto"/>
        <w:ind w:right="1416" w:firstLine="0"/>
        <w:rPr>
          <w:sz w:val="20"/>
        </w:rPr>
      </w:pPr>
      <w:r>
        <w:rPr>
          <w:sz w:val="20"/>
        </w:rPr>
        <w:t>A autoridade competente, na aplicação das sanções, levará em consideração a gravidade da conduta do infrator, o caráter educativo da pena, bem como o dano causado à Administração, observado o princípio da</w:t>
      </w:r>
      <w:r>
        <w:rPr>
          <w:spacing w:val="-3"/>
          <w:sz w:val="20"/>
        </w:rPr>
        <w:t xml:space="preserve"> </w:t>
      </w:r>
      <w:r>
        <w:rPr>
          <w:sz w:val="20"/>
        </w:rPr>
        <w:t>proporcionalidade.</w:t>
      </w:r>
    </w:p>
    <w:p w:rsidR="00F65FC5" w:rsidRDefault="000D47E0">
      <w:pPr>
        <w:pStyle w:val="PargrafodaLista"/>
        <w:numPr>
          <w:ilvl w:val="1"/>
          <w:numId w:val="42"/>
        </w:numPr>
        <w:tabs>
          <w:tab w:val="left" w:pos="2127"/>
        </w:tabs>
        <w:spacing w:before="121"/>
        <w:ind w:left="2126" w:hanging="566"/>
        <w:rPr>
          <w:sz w:val="20"/>
        </w:rPr>
      </w:pPr>
      <w:r>
        <w:rPr>
          <w:sz w:val="20"/>
        </w:rPr>
        <w:t>As penalidades serão obrigatoriamente registradas no</w:t>
      </w:r>
      <w:r>
        <w:rPr>
          <w:spacing w:val="-1"/>
          <w:sz w:val="20"/>
        </w:rPr>
        <w:t xml:space="preserve"> </w:t>
      </w:r>
      <w:r>
        <w:rPr>
          <w:sz w:val="20"/>
        </w:rPr>
        <w:t>SICAF.</w:t>
      </w:r>
    </w:p>
    <w:p w:rsidR="00F65FC5" w:rsidRDefault="00F65FC5">
      <w:pPr>
        <w:pStyle w:val="Corpodetexto"/>
        <w:rPr>
          <w:sz w:val="22"/>
        </w:rPr>
      </w:pPr>
    </w:p>
    <w:p w:rsidR="00F65FC5" w:rsidRDefault="00F65FC5">
      <w:pPr>
        <w:pStyle w:val="Corpodetexto"/>
        <w:spacing w:before="4"/>
        <w:rPr>
          <w:sz w:val="24"/>
        </w:rPr>
      </w:pPr>
    </w:p>
    <w:p w:rsidR="00F65FC5" w:rsidRDefault="000D47E0">
      <w:pPr>
        <w:pStyle w:val="PargrafodaLista"/>
        <w:numPr>
          <w:ilvl w:val="0"/>
          <w:numId w:val="46"/>
        </w:numPr>
        <w:tabs>
          <w:tab w:val="left" w:pos="1995"/>
        </w:tabs>
        <w:spacing w:before="1"/>
        <w:ind w:left="1994" w:hanging="434"/>
        <w:jc w:val="both"/>
        <w:rPr>
          <w:b/>
          <w:color w:val="000009"/>
          <w:sz w:val="20"/>
        </w:rPr>
      </w:pPr>
      <w:r>
        <w:rPr>
          <w:b/>
          <w:color w:val="000009"/>
          <w:spacing w:val="3"/>
          <w:sz w:val="20"/>
        </w:rPr>
        <w:t>UNIFORME</w:t>
      </w:r>
    </w:p>
    <w:p w:rsidR="00F65FC5" w:rsidRDefault="00F65FC5">
      <w:pPr>
        <w:pStyle w:val="Corpodetexto"/>
        <w:spacing w:before="3"/>
        <w:rPr>
          <w:b/>
        </w:rPr>
      </w:pPr>
    </w:p>
    <w:p w:rsidR="00F65FC5" w:rsidRDefault="000D47E0">
      <w:pPr>
        <w:pStyle w:val="PargrafodaLista"/>
        <w:numPr>
          <w:ilvl w:val="1"/>
          <w:numId w:val="46"/>
        </w:numPr>
        <w:tabs>
          <w:tab w:val="left" w:pos="2269"/>
        </w:tabs>
        <w:ind w:left="1560" w:right="1435" w:firstLine="0"/>
        <w:rPr>
          <w:sz w:val="20"/>
        </w:rPr>
      </w:pPr>
      <w:r>
        <w:rPr>
          <w:spacing w:val="2"/>
          <w:sz w:val="20"/>
        </w:rPr>
        <w:t xml:space="preserve">Os </w:t>
      </w:r>
      <w:r>
        <w:rPr>
          <w:spacing w:val="3"/>
          <w:sz w:val="20"/>
        </w:rPr>
        <w:t xml:space="preserve">uniformes </w:t>
      </w:r>
      <w:r>
        <w:rPr>
          <w:sz w:val="20"/>
        </w:rPr>
        <w:t xml:space="preserve">a </w:t>
      </w:r>
      <w:r>
        <w:rPr>
          <w:spacing w:val="2"/>
          <w:sz w:val="20"/>
        </w:rPr>
        <w:t xml:space="preserve">serem </w:t>
      </w:r>
      <w:r>
        <w:rPr>
          <w:spacing w:val="3"/>
          <w:sz w:val="20"/>
        </w:rPr>
        <w:t xml:space="preserve">fornecidos </w:t>
      </w:r>
      <w:r>
        <w:rPr>
          <w:spacing w:val="2"/>
          <w:sz w:val="20"/>
        </w:rPr>
        <w:t xml:space="preserve">pela </w:t>
      </w:r>
      <w:r>
        <w:rPr>
          <w:spacing w:val="3"/>
          <w:sz w:val="20"/>
        </w:rPr>
        <w:t xml:space="preserve">Contratada </w:t>
      </w:r>
      <w:r>
        <w:rPr>
          <w:sz w:val="20"/>
        </w:rPr>
        <w:t xml:space="preserve">a </w:t>
      </w:r>
      <w:r>
        <w:rPr>
          <w:spacing w:val="3"/>
          <w:sz w:val="20"/>
        </w:rPr>
        <w:t xml:space="preserve">seus empregados deverão ser condizentes </w:t>
      </w:r>
      <w:r>
        <w:rPr>
          <w:sz w:val="20"/>
        </w:rPr>
        <w:t xml:space="preserve">com a </w:t>
      </w:r>
      <w:r>
        <w:rPr>
          <w:spacing w:val="3"/>
          <w:sz w:val="20"/>
        </w:rPr>
        <w:t xml:space="preserve">atividade </w:t>
      </w:r>
      <w:r>
        <w:rPr>
          <w:sz w:val="20"/>
        </w:rPr>
        <w:t xml:space="preserve">a </w:t>
      </w:r>
      <w:r>
        <w:rPr>
          <w:spacing w:val="3"/>
          <w:sz w:val="20"/>
        </w:rPr>
        <w:t xml:space="preserve">ser desempenhada </w:t>
      </w:r>
      <w:r>
        <w:rPr>
          <w:sz w:val="20"/>
        </w:rPr>
        <w:t xml:space="preserve">no </w:t>
      </w:r>
      <w:r>
        <w:rPr>
          <w:spacing w:val="3"/>
          <w:sz w:val="20"/>
        </w:rPr>
        <w:t xml:space="preserve">órgão Contratante, compreendendo </w:t>
      </w:r>
      <w:r>
        <w:rPr>
          <w:spacing w:val="2"/>
          <w:sz w:val="20"/>
        </w:rPr>
        <w:t xml:space="preserve">peças </w:t>
      </w:r>
      <w:r>
        <w:rPr>
          <w:spacing w:val="3"/>
          <w:sz w:val="20"/>
        </w:rPr>
        <w:t xml:space="preserve">para </w:t>
      </w:r>
      <w:r>
        <w:rPr>
          <w:spacing w:val="2"/>
          <w:sz w:val="20"/>
        </w:rPr>
        <w:t xml:space="preserve">todas </w:t>
      </w:r>
      <w:r>
        <w:rPr>
          <w:sz w:val="20"/>
        </w:rPr>
        <w:t xml:space="preserve">as </w:t>
      </w:r>
      <w:r>
        <w:rPr>
          <w:spacing w:val="2"/>
          <w:sz w:val="20"/>
        </w:rPr>
        <w:t xml:space="preserve">estações </w:t>
      </w:r>
      <w:r>
        <w:rPr>
          <w:spacing w:val="3"/>
          <w:sz w:val="20"/>
        </w:rPr>
        <w:t xml:space="preserve">climáticas </w:t>
      </w:r>
      <w:r>
        <w:rPr>
          <w:sz w:val="20"/>
        </w:rPr>
        <w:t xml:space="preserve">do </w:t>
      </w:r>
      <w:r>
        <w:rPr>
          <w:spacing w:val="3"/>
          <w:sz w:val="20"/>
        </w:rPr>
        <w:t xml:space="preserve">ano, </w:t>
      </w:r>
      <w:r>
        <w:rPr>
          <w:sz w:val="20"/>
        </w:rPr>
        <w:t xml:space="preserve">sem </w:t>
      </w:r>
      <w:r>
        <w:rPr>
          <w:spacing w:val="3"/>
          <w:sz w:val="20"/>
        </w:rPr>
        <w:t xml:space="preserve">qualquer repasse </w:t>
      </w:r>
      <w:r>
        <w:rPr>
          <w:sz w:val="20"/>
        </w:rPr>
        <w:t xml:space="preserve">do </w:t>
      </w:r>
      <w:r>
        <w:rPr>
          <w:spacing w:val="3"/>
          <w:sz w:val="20"/>
        </w:rPr>
        <w:t xml:space="preserve">custo </w:t>
      </w:r>
      <w:r>
        <w:rPr>
          <w:spacing w:val="2"/>
          <w:sz w:val="20"/>
        </w:rPr>
        <w:t xml:space="preserve">para </w:t>
      </w:r>
      <w:r>
        <w:rPr>
          <w:sz w:val="20"/>
        </w:rPr>
        <w:t xml:space="preserve">o </w:t>
      </w:r>
      <w:r>
        <w:rPr>
          <w:spacing w:val="3"/>
          <w:sz w:val="20"/>
        </w:rPr>
        <w:t xml:space="preserve">empregado, observando </w:t>
      </w:r>
      <w:r>
        <w:rPr>
          <w:sz w:val="20"/>
        </w:rPr>
        <w:t xml:space="preserve">o </w:t>
      </w:r>
      <w:r>
        <w:rPr>
          <w:spacing w:val="3"/>
          <w:sz w:val="20"/>
        </w:rPr>
        <w:t xml:space="preserve">disposto </w:t>
      </w:r>
      <w:r>
        <w:rPr>
          <w:sz w:val="20"/>
        </w:rPr>
        <w:t xml:space="preserve">nos </w:t>
      </w:r>
      <w:r>
        <w:rPr>
          <w:spacing w:val="3"/>
          <w:sz w:val="20"/>
        </w:rPr>
        <w:t>itens</w:t>
      </w:r>
      <w:r>
        <w:rPr>
          <w:spacing w:val="31"/>
          <w:sz w:val="20"/>
        </w:rPr>
        <w:t xml:space="preserve"> </w:t>
      </w:r>
      <w:r>
        <w:rPr>
          <w:spacing w:val="3"/>
          <w:sz w:val="20"/>
        </w:rPr>
        <w:t>seguintes:</w:t>
      </w:r>
    </w:p>
    <w:p w:rsidR="00F65FC5" w:rsidRDefault="00F65FC5">
      <w:pPr>
        <w:pStyle w:val="Corpodetexto"/>
      </w:pPr>
    </w:p>
    <w:p w:rsidR="00F65FC5" w:rsidRDefault="000D47E0">
      <w:pPr>
        <w:pStyle w:val="PargrafodaLista"/>
        <w:numPr>
          <w:ilvl w:val="1"/>
          <w:numId w:val="46"/>
        </w:numPr>
        <w:tabs>
          <w:tab w:val="left" w:pos="2269"/>
        </w:tabs>
        <w:ind w:left="2268" w:hanging="708"/>
        <w:rPr>
          <w:sz w:val="20"/>
        </w:rPr>
      </w:pPr>
      <w:r>
        <w:rPr>
          <w:sz w:val="20"/>
        </w:rPr>
        <w:t xml:space="preserve">O </w:t>
      </w:r>
      <w:r>
        <w:rPr>
          <w:spacing w:val="3"/>
          <w:sz w:val="20"/>
        </w:rPr>
        <w:t xml:space="preserve">uniforme deverá compreender </w:t>
      </w:r>
      <w:r>
        <w:rPr>
          <w:sz w:val="20"/>
        </w:rPr>
        <w:t xml:space="preserve">as </w:t>
      </w:r>
      <w:r>
        <w:rPr>
          <w:spacing w:val="3"/>
          <w:sz w:val="20"/>
        </w:rPr>
        <w:t xml:space="preserve">seguintes </w:t>
      </w:r>
      <w:r>
        <w:rPr>
          <w:spacing w:val="2"/>
          <w:sz w:val="20"/>
        </w:rPr>
        <w:t xml:space="preserve">peças </w:t>
      </w:r>
      <w:r>
        <w:rPr>
          <w:sz w:val="20"/>
        </w:rPr>
        <w:t>do</w:t>
      </w:r>
      <w:r>
        <w:rPr>
          <w:spacing w:val="49"/>
          <w:sz w:val="20"/>
        </w:rPr>
        <w:t xml:space="preserve"> </w:t>
      </w:r>
      <w:r>
        <w:rPr>
          <w:spacing w:val="3"/>
          <w:sz w:val="20"/>
        </w:rPr>
        <w:t>vestuário:</w:t>
      </w:r>
    </w:p>
    <w:p w:rsidR="00F65FC5" w:rsidRDefault="00F65FC5">
      <w:pPr>
        <w:pStyle w:val="Corpodetexto"/>
        <w:spacing w:before="10"/>
        <w:rPr>
          <w:sz w:val="19"/>
        </w:rPr>
      </w:pPr>
    </w:p>
    <w:p w:rsidR="00F65FC5" w:rsidRDefault="000D47E0">
      <w:pPr>
        <w:pStyle w:val="PargrafodaLista"/>
        <w:numPr>
          <w:ilvl w:val="2"/>
          <w:numId w:val="41"/>
        </w:numPr>
        <w:tabs>
          <w:tab w:val="left" w:pos="2202"/>
        </w:tabs>
        <w:jc w:val="both"/>
        <w:rPr>
          <w:sz w:val="20"/>
        </w:rPr>
      </w:pPr>
      <w:r>
        <w:rPr>
          <w:spacing w:val="3"/>
          <w:sz w:val="20"/>
          <w:u w:val="single"/>
        </w:rPr>
        <w:t>Encarregado</w:t>
      </w:r>
    </w:p>
    <w:p w:rsidR="00F65FC5" w:rsidRDefault="00F65FC5">
      <w:pPr>
        <w:pStyle w:val="Corpodetexto"/>
        <w:spacing w:before="3" w:after="1"/>
      </w:pPr>
    </w:p>
    <w:tbl>
      <w:tblPr>
        <w:tblStyle w:val="TableNormal"/>
        <w:tblW w:w="0" w:type="auto"/>
        <w:tblInd w:w="1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11"/>
        <w:gridCol w:w="708"/>
        <w:gridCol w:w="1642"/>
      </w:tblGrid>
      <w:tr w:rsidR="00F65FC5">
        <w:trPr>
          <w:trHeight w:val="719"/>
        </w:trPr>
        <w:tc>
          <w:tcPr>
            <w:tcW w:w="6111" w:type="dxa"/>
            <w:shd w:val="clear" w:color="auto" w:fill="D9D9D9"/>
          </w:tcPr>
          <w:p w:rsidR="00F65FC5" w:rsidRDefault="00F65FC5">
            <w:pPr>
              <w:pStyle w:val="TableParagraph"/>
              <w:spacing w:before="2"/>
              <w:rPr>
                <w:rFonts w:ascii="Arial"/>
              </w:rPr>
            </w:pPr>
          </w:p>
          <w:p w:rsidR="00F65FC5" w:rsidRDefault="000D47E0">
            <w:pPr>
              <w:pStyle w:val="TableParagraph"/>
              <w:ind w:left="2499" w:right="2491"/>
              <w:jc w:val="center"/>
              <w:rPr>
                <w:rFonts w:ascii="Arial" w:hAnsi="Arial"/>
                <w:sz w:val="18"/>
              </w:rPr>
            </w:pPr>
            <w:r>
              <w:rPr>
                <w:rFonts w:ascii="Arial" w:hAnsi="Arial"/>
                <w:sz w:val="18"/>
              </w:rPr>
              <w:t>DESCRIÇÃO</w:t>
            </w:r>
          </w:p>
        </w:tc>
        <w:tc>
          <w:tcPr>
            <w:tcW w:w="708" w:type="dxa"/>
            <w:shd w:val="clear" w:color="auto" w:fill="D9D9D9"/>
          </w:tcPr>
          <w:p w:rsidR="00F65FC5" w:rsidRDefault="00F65FC5">
            <w:pPr>
              <w:pStyle w:val="TableParagraph"/>
              <w:spacing w:before="2"/>
              <w:rPr>
                <w:rFonts w:ascii="Arial"/>
              </w:rPr>
            </w:pPr>
          </w:p>
          <w:p w:rsidR="00F65FC5" w:rsidRDefault="000D47E0">
            <w:pPr>
              <w:pStyle w:val="TableParagraph"/>
              <w:ind w:left="87" w:right="80"/>
              <w:jc w:val="center"/>
              <w:rPr>
                <w:rFonts w:ascii="Arial"/>
                <w:sz w:val="18"/>
              </w:rPr>
            </w:pPr>
            <w:r>
              <w:rPr>
                <w:rFonts w:ascii="Arial"/>
                <w:sz w:val="18"/>
              </w:rPr>
              <w:t>UNID.</w:t>
            </w:r>
          </w:p>
        </w:tc>
        <w:tc>
          <w:tcPr>
            <w:tcW w:w="1642" w:type="dxa"/>
            <w:shd w:val="clear" w:color="auto" w:fill="D9D9D9"/>
          </w:tcPr>
          <w:p w:rsidR="00F65FC5" w:rsidRDefault="000D47E0">
            <w:pPr>
              <w:pStyle w:val="TableParagraph"/>
              <w:spacing w:before="49"/>
              <w:ind w:left="153" w:right="147"/>
              <w:jc w:val="center"/>
              <w:rPr>
                <w:rFonts w:ascii="Arial" w:hAnsi="Arial"/>
                <w:sz w:val="18"/>
              </w:rPr>
            </w:pPr>
            <w:r>
              <w:rPr>
                <w:rFonts w:ascii="Arial" w:hAnsi="Arial"/>
                <w:sz w:val="18"/>
              </w:rPr>
              <w:t>QUANT. ANUAL POR  FUNCIONÁRIO</w:t>
            </w:r>
          </w:p>
        </w:tc>
      </w:tr>
      <w:tr w:rsidR="00F65FC5">
        <w:trPr>
          <w:trHeight w:val="239"/>
        </w:trPr>
        <w:tc>
          <w:tcPr>
            <w:tcW w:w="6111" w:type="dxa"/>
          </w:tcPr>
          <w:p w:rsidR="00F65FC5" w:rsidRDefault="000D47E0">
            <w:pPr>
              <w:pStyle w:val="TableParagraph"/>
              <w:spacing w:before="15" w:line="204" w:lineRule="exact"/>
              <w:ind w:left="69"/>
              <w:rPr>
                <w:rFonts w:ascii="Arial" w:hAnsi="Arial"/>
                <w:sz w:val="18"/>
              </w:rPr>
            </w:pPr>
            <w:r>
              <w:rPr>
                <w:rFonts w:ascii="Arial" w:hAnsi="Arial"/>
                <w:sz w:val="18"/>
              </w:rPr>
              <w:t>Calça jeans escura;</w:t>
            </w:r>
          </w:p>
        </w:tc>
        <w:tc>
          <w:tcPr>
            <w:tcW w:w="708" w:type="dxa"/>
          </w:tcPr>
          <w:p w:rsidR="00F65FC5" w:rsidRDefault="000D47E0">
            <w:pPr>
              <w:pStyle w:val="TableParagraph"/>
              <w:spacing w:before="15" w:line="204" w:lineRule="exact"/>
              <w:ind w:left="87" w:right="79"/>
              <w:jc w:val="center"/>
              <w:rPr>
                <w:rFonts w:ascii="Arial" w:hAnsi="Arial"/>
                <w:sz w:val="18"/>
              </w:rPr>
            </w:pPr>
            <w:r>
              <w:rPr>
                <w:rFonts w:ascii="Arial" w:hAnsi="Arial"/>
                <w:sz w:val="18"/>
              </w:rPr>
              <w:t>PÇ</w:t>
            </w:r>
          </w:p>
        </w:tc>
        <w:tc>
          <w:tcPr>
            <w:tcW w:w="1642" w:type="dxa"/>
          </w:tcPr>
          <w:p w:rsidR="00F65FC5" w:rsidRDefault="000D47E0">
            <w:pPr>
              <w:pStyle w:val="TableParagraph"/>
              <w:spacing w:before="15" w:line="204" w:lineRule="exact"/>
              <w:ind w:left="5"/>
              <w:jc w:val="center"/>
              <w:rPr>
                <w:rFonts w:ascii="Arial"/>
                <w:sz w:val="18"/>
              </w:rPr>
            </w:pPr>
            <w:r>
              <w:rPr>
                <w:rFonts w:ascii="Arial"/>
                <w:w w:val="99"/>
                <w:sz w:val="18"/>
              </w:rPr>
              <w:t>2</w:t>
            </w:r>
          </w:p>
        </w:tc>
      </w:tr>
      <w:tr w:rsidR="00F65FC5">
        <w:trPr>
          <w:trHeight w:val="241"/>
        </w:trPr>
        <w:tc>
          <w:tcPr>
            <w:tcW w:w="6111" w:type="dxa"/>
          </w:tcPr>
          <w:p w:rsidR="00F65FC5" w:rsidRDefault="000D47E0">
            <w:pPr>
              <w:pStyle w:val="TableParagraph"/>
              <w:spacing w:before="18" w:line="204" w:lineRule="exact"/>
              <w:ind w:left="69"/>
              <w:rPr>
                <w:rFonts w:ascii="Arial" w:hAnsi="Arial"/>
                <w:sz w:val="18"/>
              </w:rPr>
            </w:pPr>
            <w:r>
              <w:rPr>
                <w:rFonts w:ascii="Arial" w:hAnsi="Arial"/>
                <w:sz w:val="18"/>
              </w:rPr>
              <w:t>Meia de algodão;</w:t>
            </w:r>
          </w:p>
        </w:tc>
        <w:tc>
          <w:tcPr>
            <w:tcW w:w="708" w:type="dxa"/>
          </w:tcPr>
          <w:p w:rsidR="00F65FC5" w:rsidRDefault="000D47E0">
            <w:pPr>
              <w:pStyle w:val="TableParagraph"/>
              <w:spacing w:before="18" w:line="204" w:lineRule="exact"/>
              <w:ind w:left="87" w:right="79"/>
              <w:jc w:val="center"/>
              <w:rPr>
                <w:rFonts w:ascii="Arial"/>
                <w:sz w:val="18"/>
              </w:rPr>
            </w:pPr>
            <w:r>
              <w:rPr>
                <w:rFonts w:ascii="Arial"/>
                <w:sz w:val="18"/>
              </w:rPr>
              <w:t>PAR</w:t>
            </w:r>
          </w:p>
        </w:tc>
        <w:tc>
          <w:tcPr>
            <w:tcW w:w="1642" w:type="dxa"/>
          </w:tcPr>
          <w:p w:rsidR="00F65FC5" w:rsidRDefault="000D47E0">
            <w:pPr>
              <w:pStyle w:val="TableParagraph"/>
              <w:spacing w:before="18" w:line="204" w:lineRule="exact"/>
              <w:ind w:left="5"/>
              <w:jc w:val="center"/>
              <w:rPr>
                <w:rFonts w:ascii="Arial"/>
                <w:sz w:val="18"/>
              </w:rPr>
            </w:pPr>
            <w:r>
              <w:rPr>
                <w:rFonts w:ascii="Arial"/>
                <w:w w:val="99"/>
                <w:sz w:val="18"/>
              </w:rPr>
              <w:t>3</w:t>
            </w:r>
          </w:p>
        </w:tc>
      </w:tr>
    </w:tbl>
    <w:p w:rsidR="00F65FC5" w:rsidRDefault="00F65FC5">
      <w:pPr>
        <w:pStyle w:val="Corpodetexto"/>
      </w:pPr>
    </w:p>
    <w:p w:rsidR="00F65FC5" w:rsidRDefault="00F65FC5">
      <w:pPr>
        <w:pStyle w:val="Corpodetexto"/>
        <w:spacing w:before="6" w:after="1"/>
        <w:rPr>
          <w:sz w:val="15"/>
        </w:rPr>
      </w:pPr>
    </w:p>
    <w:tbl>
      <w:tblPr>
        <w:tblStyle w:val="TableNormal"/>
        <w:tblW w:w="0" w:type="auto"/>
        <w:tblInd w:w="1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11"/>
        <w:gridCol w:w="708"/>
        <w:gridCol w:w="1642"/>
      </w:tblGrid>
      <w:tr w:rsidR="00F65FC5">
        <w:trPr>
          <w:trHeight w:val="1034"/>
        </w:trPr>
        <w:tc>
          <w:tcPr>
            <w:tcW w:w="6111" w:type="dxa"/>
            <w:tcBorders>
              <w:top w:val="nil"/>
            </w:tcBorders>
          </w:tcPr>
          <w:p w:rsidR="00F65FC5" w:rsidRDefault="000D47E0">
            <w:pPr>
              <w:pStyle w:val="TableParagraph"/>
              <w:ind w:left="69" w:right="230"/>
              <w:rPr>
                <w:rFonts w:ascii="Arial" w:hAnsi="Arial"/>
                <w:sz w:val="18"/>
              </w:rPr>
            </w:pPr>
            <w:r>
              <w:rPr>
                <w:rFonts w:ascii="Arial" w:hAnsi="Arial"/>
                <w:sz w:val="18"/>
              </w:rPr>
              <w:t>Blusa de malha 100% de algodão, manga curta, com a logomarca da empresa em silk screen na cor branca do lado esquerdo do peito e na parte posterior das costas deverá constar os seguintes dizeres: MANUTENÇÃO PREDIAL - NOME DA EMPRESA em silk screen na cor</w:t>
            </w:r>
          </w:p>
          <w:p w:rsidR="00F65FC5" w:rsidRDefault="000D47E0">
            <w:pPr>
              <w:pStyle w:val="TableParagraph"/>
              <w:spacing w:line="187" w:lineRule="exact"/>
              <w:ind w:left="69"/>
              <w:rPr>
                <w:rFonts w:ascii="Arial"/>
                <w:sz w:val="18"/>
              </w:rPr>
            </w:pPr>
            <w:r>
              <w:rPr>
                <w:rFonts w:ascii="Arial"/>
                <w:sz w:val="18"/>
              </w:rPr>
              <w:t>branca;</w:t>
            </w:r>
          </w:p>
        </w:tc>
        <w:tc>
          <w:tcPr>
            <w:tcW w:w="708" w:type="dxa"/>
            <w:tcBorders>
              <w:top w:val="nil"/>
            </w:tcBorders>
          </w:tcPr>
          <w:p w:rsidR="00F65FC5" w:rsidRDefault="00F65FC5">
            <w:pPr>
              <w:pStyle w:val="TableParagraph"/>
              <w:rPr>
                <w:rFonts w:ascii="Arial"/>
                <w:sz w:val="20"/>
              </w:rPr>
            </w:pPr>
          </w:p>
          <w:p w:rsidR="00F65FC5" w:rsidRDefault="00F65FC5">
            <w:pPr>
              <w:pStyle w:val="TableParagraph"/>
              <w:rPr>
                <w:rFonts w:ascii="Arial"/>
                <w:sz w:val="16"/>
              </w:rPr>
            </w:pPr>
          </w:p>
          <w:p w:rsidR="00F65FC5" w:rsidRDefault="000D47E0">
            <w:pPr>
              <w:pStyle w:val="TableParagraph"/>
              <w:ind w:left="87" w:right="79"/>
              <w:jc w:val="center"/>
              <w:rPr>
                <w:rFonts w:ascii="Arial" w:hAnsi="Arial"/>
                <w:sz w:val="18"/>
              </w:rPr>
            </w:pPr>
            <w:r>
              <w:rPr>
                <w:rFonts w:ascii="Arial" w:hAnsi="Arial"/>
                <w:sz w:val="18"/>
              </w:rPr>
              <w:t>PÇ</w:t>
            </w:r>
          </w:p>
        </w:tc>
        <w:tc>
          <w:tcPr>
            <w:tcW w:w="1642" w:type="dxa"/>
            <w:tcBorders>
              <w:top w:val="nil"/>
            </w:tcBorders>
          </w:tcPr>
          <w:p w:rsidR="00F65FC5" w:rsidRDefault="00F65FC5">
            <w:pPr>
              <w:pStyle w:val="TableParagraph"/>
              <w:rPr>
                <w:rFonts w:ascii="Arial"/>
                <w:sz w:val="20"/>
              </w:rPr>
            </w:pPr>
          </w:p>
          <w:p w:rsidR="00F65FC5" w:rsidRDefault="00F65FC5">
            <w:pPr>
              <w:pStyle w:val="TableParagraph"/>
              <w:rPr>
                <w:rFonts w:ascii="Arial"/>
                <w:sz w:val="16"/>
              </w:rPr>
            </w:pPr>
          </w:p>
          <w:p w:rsidR="00F65FC5" w:rsidRDefault="000D47E0">
            <w:pPr>
              <w:pStyle w:val="TableParagraph"/>
              <w:ind w:right="761"/>
              <w:jc w:val="right"/>
              <w:rPr>
                <w:rFonts w:ascii="Arial"/>
                <w:sz w:val="18"/>
              </w:rPr>
            </w:pPr>
            <w:r>
              <w:rPr>
                <w:rFonts w:ascii="Arial"/>
                <w:w w:val="99"/>
                <w:sz w:val="18"/>
              </w:rPr>
              <w:t>3</w:t>
            </w:r>
          </w:p>
        </w:tc>
      </w:tr>
      <w:tr w:rsidR="00F65FC5">
        <w:trPr>
          <w:trHeight w:val="1449"/>
        </w:trPr>
        <w:tc>
          <w:tcPr>
            <w:tcW w:w="6111" w:type="dxa"/>
          </w:tcPr>
          <w:p w:rsidR="00F65FC5" w:rsidRDefault="000D47E0">
            <w:pPr>
              <w:pStyle w:val="TableParagraph"/>
              <w:ind w:left="69" w:right="79"/>
              <w:rPr>
                <w:rFonts w:ascii="Arial" w:hAnsi="Arial"/>
                <w:sz w:val="18"/>
              </w:rPr>
            </w:pPr>
            <w:r>
              <w:rPr>
                <w:rFonts w:ascii="Arial" w:hAnsi="Arial"/>
                <w:sz w:val="18"/>
              </w:rPr>
              <w:t>Jaleco 7/8 (longo - comprimento no joelho) de brim 100% algodão, na cor azul marinho, manga curta, gola tradicional, fechamento frontal com botões, 01 bolso do lado esquerdo do peito com a logomarca da empresa em silk screen na cor branca e 02 bolsos inferiores (logomarca somente no bolso superior esquerdo). Na parte posterior das costas deverá constar</w:t>
            </w:r>
          </w:p>
          <w:p w:rsidR="00F65FC5" w:rsidRDefault="000D47E0">
            <w:pPr>
              <w:pStyle w:val="TableParagraph"/>
              <w:spacing w:before="5" w:line="206" w:lineRule="exact"/>
              <w:ind w:left="69" w:right="79"/>
              <w:rPr>
                <w:rFonts w:ascii="Arial" w:hAnsi="Arial"/>
                <w:sz w:val="18"/>
              </w:rPr>
            </w:pPr>
            <w:r>
              <w:rPr>
                <w:rFonts w:ascii="Arial" w:hAnsi="Arial"/>
                <w:sz w:val="18"/>
              </w:rPr>
              <w:t>os seguintes dizeres: MANUTENÇÃO PREDIAL - NOME DA EMPRESA em silk screen na cor branca;</w:t>
            </w:r>
          </w:p>
        </w:tc>
        <w:tc>
          <w:tcPr>
            <w:tcW w:w="708" w:type="dxa"/>
          </w:tcPr>
          <w:p w:rsidR="00F65FC5" w:rsidRDefault="00F65FC5">
            <w:pPr>
              <w:pStyle w:val="TableParagraph"/>
              <w:rPr>
                <w:rFonts w:ascii="Arial"/>
                <w:sz w:val="20"/>
              </w:rPr>
            </w:pPr>
          </w:p>
          <w:p w:rsidR="00F65FC5" w:rsidRDefault="00F65FC5">
            <w:pPr>
              <w:pStyle w:val="TableParagraph"/>
              <w:rPr>
                <w:rFonts w:ascii="Arial"/>
                <w:sz w:val="20"/>
              </w:rPr>
            </w:pPr>
          </w:p>
          <w:p w:rsidR="00F65FC5" w:rsidRDefault="000D47E0">
            <w:pPr>
              <w:pStyle w:val="TableParagraph"/>
              <w:spacing w:before="160"/>
              <w:ind w:left="87" w:right="79"/>
              <w:jc w:val="center"/>
              <w:rPr>
                <w:rFonts w:ascii="Arial" w:hAnsi="Arial"/>
                <w:sz w:val="18"/>
              </w:rPr>
            </w:pPr>
            <w:r>
              <w:rPr>
                <w:rFonts w:ascii="Arial" w:hAnsi="Arial"/>
                <w:sz w:val="18"/>
              </w:rPr>
              <w:t>PÇ</w:t>
            </w:r>
          </w:p>
        </w:tc>
        <w:tc>
          <w:tcPr>
            <w:tcW w:w="1642" w:type="dxa"/>
          </w:tcPr>
          <w:p w:rsidR="00F65FC5" w:rsidRDefault="00F65FC5">
            <w:pPr>
              <w:pStyle w:val="TableParagraph"/>
              <w:rPr>
                <w:rFonts w:ascii="Arial"/>
                <w:sz w:val="20"/>
              </w:rPr>
            </w:pPr>
          </w:p>
          <w:p w:rsidR="00F65FC5" w:rsidRDefault="00F65FC5">
            <w:pPr>
              <w:pStyle w:val="TableParagraph"/>
              <w:rPr>
                <w:rFonts w:ascii="Arial"/>
                <w:sz w:val="20"/>
              </w:rPr>
            </w:pPr>
          </w:p>
          <w:p w:rsidR="00F65FC5" w:rsidRDefault="000D47E0">
            <w:pPr>
              <w:pStyle w:val="TableParagraph"/>
              <w:spacing w:before="160"/>
              <w:ind w:right="761"/>
              <w:jc w:val="right"/>
              <w:rPr>
                <w:rFonts w:ascii="Arial"/>
                <w:sz w:val="18"/>
              </w:rPr>
            </w:pPr>
            <w:r>
              <w:rPr>
                <w:rFonts w:ascii="Arial"/>
                <w:w w:val="99"/>
                <w:sz w:val="18"/>
              </w:rPr>
              <w:t>1</w:t>
            </w:r>
          </w:p>
        </w:tc>
      </w:tr>
      <w:tr w:rsidR="00F65FC5">
        <w:trPr>
          <w:trHeight w:val="824"/>
        </w:trPr>
        <w:tc>
          <w:tcPr>
            <w:tcW w:w="6111" w:type="dxa"/>
          </w:tcPr>
          <w:p w:rsidR="00F65FC5" w:rsidRDefault="000D47E0">
            <w:pPr>
              <w:pStyle w:val="TableParagraph"/>
              <w:spacing w:line="242" w:lineRule="auto"/>
              <w:ind w:left="69" w:right="168"/>
              <w:rPr>
                <w:rFonts w:ascii="Arial" w:hAnsi="Arial"/>
                <w:sz w:val="18"/>
              </w:rPr>
            </w:pPr>
            <w:r>
              <w:rPr>
                <w:rFonts w:ascii="Arial" w:hAnsi="Arial"/>
                <w:sz w:val="18"/>
              </w:rPr>
              <w:t>Casaco ( * ), com a logomarca da empresa em silk screen na cor branca do lado esquerdo do peito e na parte posterior das costas deverá constar</w:t>
            </w:r>
          </w:p>
          <w:p w:rsidR="00F65FC5" w:rsidRDefault="000D47E0">
            <w:pPr>
              <w:pStyle w:val="TableParagraph"/>
              <w:spacing w:line="206" w:lineRule="exact"/>
              <w:ind w:left="69" w:right="79"/>
              <w:rPr>
                <w:rFonts w:ascii="Arial" w:hAnsi="Arial"/>
                <w:sz w:val="18"/>
              </w:rPr>
            </w:pPr>
            <w:r>
              <w:rPr>
                <w:rFonts w:ascii="Arial" w:hAnsi="Arial"/>
                <w:sz w:val="18"/>
              </w:rPr>
              <w:t>os seguintes dizeres: MANUTENÇÃO PREDIAL - NOME DA EMPRESA em silk screen na cor branca;</w:t>
            </w:r>
          </w:p>
        </w:tc>
        <w:tc>
          <w:tcPr>
            <w:tcW w:w="708" w:type="dxa"/>
          </w:tcPr>
          <w:p w:rsidR="00F65FC5" w:rsidRDefault="00F65FC5">
            <w:pPr>
              <w:pStyle w:val="TableParagraph"/>
              <w:spacing w:before="9"/>
              <w:rPr>
                <w:rFonts w:ascii="Arial"/>
                <w:sz w:val="26"/>
              </w:rPr>
            </w:pPr>
          </w:p>
          <w:p w:rsidR="00F65FC5" w:rsidRDefault="000D47E0">
            <w:pPr>
              <w:pStyle w:val="TableParagraph"/>
              <w:ind w:left="87" w:right="79"/>
              <w:jc w:val="center"/>
              <w:rPr>
                <w:rFonts w:ascii="Arial" w:hAnsi="Arial"/>
                <w:sz w:val="18"/>
              </w:rPr>
            </w:pPr>
            <w:r>
              <w:rPr>
                <w:rFonts w:ascii="Arial" w:hAnsi="Arial"/>
                <w:sz w:val="18"/>
              </w:rPr>
              <w:t>PÇ</w:t>
            </w:r>
          </w:p>
        </w:tc>
        <w:tc>
          <w:tcPr>
            <w:tcW w:w="1642" w:type="dxa"/>
          </w:tcPr>
          <w:p w:rsidR="00F65FC5" w:rsidRDefault="00F65FC5">
            <w:pPr>
              <w:pStyle w:val="TableParagraph"/>
              <w:spacing w:before="9"/>
              <w:rPr>
                <w:rFonts w:ascii="Arial"/>
                <w:sz w:val="26"/>
              </w:rPr>
            </w:pPr>
          </w:p>
          <w:p w:rsidR="00F65FC5" w:rsidRDefault="000D47E0">
            <w:pPr>
              <w:pStyle w:val="TableParagraph"/>
              <w:ind w:right="761"/>
              <w:jc w:val="right"/>
              <w:rPr>
                <w:rFonts w:ascii="Arial"/>
                <w:sz w:val="18"/>
              </w:rPr>
            </w:pPr>
            <w:r>
              <w:rPr>
                <w:rFonts w:ascii="Arial"/>
                <w:w w:val="99"/>
                <w:sz w:val="18"/>
              </w:rPr>
              <w:t>1</w:t>
            </w:r>
          </w:p>
        </w:tc>
      </w:tr>
    </w:tbl>
    <w:p w:rsidR="00F65FC5" w:rsidRDefault="00F65FC5">
      <w:pPr>
        <w:pStyle w:val="Corpodetexto"/>
        <w:spacing w:before="8"/>
        <w:rPr>
          <w:sz w:val="11"/>
        </w:rPr>
      </w:pPr>
    </w:p>
    <w:p w:rsidR="00F65FC5" w:rsidRDefault="000D47E0">
      <w:pPr>
        <w:pStyle w:val="PargrafodaLista"/>
        <w:numPr>
          <w:ilvl w:val="2"/>
          <w:numId w:val="41"/>
        </w:numPr>
        <w:tabs>
          <w:tab w:val="left" w:pos="2029"/>
        </w:tabs>
        <w:spacing w:before="93"/>
        <w:ind w:left="2028" w:hanging="610"/>
        <w:jc w:val="left"/>
        <w:rPr>
          <w:sz w:val="20"/>
        </w:rPr>
      </w:pPr>
      <w:r>
        <w:rPr>
          <w:sz w:val="20"/>
          <w:u w:val="single"/>
        </w:rPr>
        <w:t>Equipe de Execução e</w:t>
      </w:r>
      <w:r>
        <w:rPr>
          <w:spacing w:val="3"/>
          <w:sz w:val="20"/>
          <w:u w:val="single"/>
        </w:rPr>
        <w:t xml:space="preserve"> </w:t>
      </w:r>
      <w:r>
        <w:rPr>
          <w:sz w:val="20"/>
          <w:u w:val="single"/>
        </w:rPr>
        <w:t>Operação</w:t>
      </w:r>
    </w:p>
    <w:p w:rsidR="00F65FC5" w:rsidRDefault="00F65FC5">
      <w:pPr>
        <w:pStyle w:val="Corpodetexto"/>
        <w:spacing w:before="4"/>
      </w:pPr>
    </w:p>
    <w:tbl>
      <w:tblPr>
        <w:tblStyle w:val="TableNormal"/>
        <w:tblW w:w="0" w:type="auto"/>
        <w:tblInd w:w="1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15"/>
        <w:gridCol w:w="747"/>
        <w:gridCol w:w="1523"/>
      </w:tblGrid>
      <w:tr w:rsidR="00F65FC5">
        <w:trPr>
          <w:trHeight w:val="719"/>
        </w:trPr>
        <w:tc>
          <w:tcPr>
            <w:tcW w:w="6215" w:type="dxa"/>
            <w:shd w:val="clear" w:color="auto" w:fill="D9D9D9"/>
          </w:tcPr>
          <w:p w:rsidR="00F65FC5" w:rsidRDefault="00F65FC5">
            <w:pPr>
              <w:pStyle w:val="TableParagraph"/>
              <w:spacing w:before="2"/>
              <w:rPr>
                <w:rFonts w:ascii="Arial"/>
              </w:rPr>
            </w:pPr>
          </w:p>
          <w:p w:rsidR="00F65FC5" w:rsidRDefault="000D47E0">
            <w:pPr>
              <w:pStyle w:val="TableParagraph"/>
              <w:ind w:left="2552" w:right="2542"/>
              <w:jc w:val="center"/>
              <w:rPr>
                <w:rFonts w:ascii="Arial" w:hAnsi="Arial"/>
                <w:sz w:val="18"/>
              </w:rPr>
            </w:pPr>
            <w:r>
              <w:rPr>
                <w:rFonts w:ascii="Arial" w:hAnsi="Arial"/>
                <w:sz w:val="18"/>
              </w:rPr>
              <w:t>DESCRIÇÃO</w:t>
            </w:r>
          </w:p>
        </w:tc>
        <w:tc>
          <w:tcPr>
            <w:tcW w:w="747" w:type="dxa"/>
            <w:shd w:val="clear" w:color="auto" w:fill="D9D9D9"/>
          </w:tcPr>
          <w:p w:rsidR="00F65FC5" w:rsidRDefault="00F65FC5">
            <w:pPr>
              <w:pStyle w:val="TableParagraph"/>
              <w:spacing w:before="2"/>
              <w:rPr>
                <w:rFonts w:ascii="Arial"/>
              </w:rPr>
            </w:pPr>
          </w:p>
          <w:p w:rsidR="00F65FC5" w:rsidRDefault="000D47E0">
            <w:pPr>
              <w:pStyle w:val="TableParagraph"/>
              <w:ind w:right="119"/>
              <w:jc w:val="right"/>
              <w:rPr>
                <w:rFonts w:ascii="Arial"/>
                <w:sz w:val="18"/>
              </w:rPr>
            </w:pPr>
            <w:r>
              <w:rPr>
                <w:rFonts w:ascii="Arial"/>
                <w:sz w:val="18"/>
              </w:rPr>
              <w:t>UNID.</w:t>
            </w:r>
          </w:p>
        </w:tc>
        <w:tc>
          <w:tcPr>
            <w:tcW w:w="1523" w:type="dxa"/>
            <w:shd w:val="clear" w:color="auto" w:fill="D9D9D9"/>
          </w:tcPr>
          <w:p w:rsidR="00F65FC5" w:rsidRDefault="000D47E0">
            <w:pPr>
              <w:pStyle w:val="TableParagraph"/>
              <w:spacing w:before="49"/>
              <w:ind w:left="92" w:right="90"/>
              <w:jc w:val="center"/>
              <w:rPr>
                <w:rFonts w:ascii="Arial" w:hAnsi="Arial"/>
                <w:sz w:val="18"/>
              </w:rPr>
            </w:pPr>
            <w:r>
              <w:rPr>
                <w:rFonts w:ascii="Arial" w:hAnsi="Arial"/>
                <w:sz w:val="18"/>
              </w:rPr>
              <w:t>QUANT. ANUAL POR  FUNCIONÁRIO</w:t>
            </w:r>
          </w:p>
        </w:tc>
      </w:tr>
      <w:tr w:rsidR="00F65FC5">
        <w:trPr>
          <w:trHeight w:val="239"/>
        </w:trPr>
        <w:tc>
          <w:tcPr>
            <w:tcW w:w="6215" w:type="dxa"/>
          </w:tcPr>
          <w:p w:rsidR="00F65FC5" w:rsidRDefault="000D47E0">
            <w:pPr>
              <w:pStyle w:val="TableParagraph"/>
              <w:spacing w:before="15" w:line="204" w:lineRule="exact"/>
              <w:ind w:left="69"/>
              <w:rPr>
                <w:rFonts w:ascii="Arial" w:hAnsi="Arial"/>
                <w:sz w:val="18"/>
              </w:rPr>
            </w:pPr>
            <w:r>
              <w:rPr>
                <w:rFonts w:ascii="Arial" w:hAnsi="Arial"/>
                <w:sz w:val="18"/>
              </w:rPr>
              <w:t>Calça jeans escura;</w:t>
            </w:r>
          </w:p>
        </w:tc>
        <w:tc>
          <w:tcPr>
            <w:tcW w:w="747" w:type="dxa"/>
          </w:tcPr>
          <w:p w:rsidR="00F65FC5" w:rsidRDefault="000D47E0">
            <w:pPr>
              <w:pStyle w:val="TableParagraph"/>
              <w:spacing w:before="15" w:line="204" w:lineRule="exact"/>
              <w:ind w:left="246"/>
              <w:rPr>
                <w:rFonts w:ascii="Arial" w:hAnsi="Arial"/>
                <w:sz w:val="18"/>
              </w:rPr>
            </w:pPr>
            <w:r>
              <w:rPr>
                <w:rFonts w:ascii="Arial" w:hAnsi="Arial"/>
                <w:sz w:val="18"/>
              </w:rPr>
              <w:t>PÇ</w:t>
            </w:r>
          </w:p>
        </w:tc>
        <w:tc>
          <w:tcPr>
            <w:tcW w:w="1523" w:type="dxa"/>
          </w:tcPr>
          <w:p w:rsidR="00F65FC5" w:rsidRDefault="000D47E0">
            <w:pPr>
              <w:pStyle w:val="TableParagraph"/>
              <w:spacing w:before="15" w:line="204" w:lineRule="exact"/>
              <w:ind w:left="707"/>
              <w:rPr>
                <w:rFonts w:ascii="Arial"/>
                <w:sz w:val="18"/>
              </w:rPr>
            </w:pPr>
            <w:r>
              <w:rPr>
                <w:rFonts w:ascii="Arial"/>
                <w:w w:val="99"/>
                <w:sz w:val="18"/>
              </w:rPr>
              <w:t>3</w:t>
            </w:r>
          </w:p>
        </w:tc>
      </w:tr>
      <w:tr w:rsidR="00F65FC5">
        <w:trPr>
          <w:trHeight w:val="239"/>
        </w:trPr>
        <w:tc>
          <w:tcPr>
            <w:tcW w:w="6215" w:type="dxa"/>
          </w:tcPr>
          <w:p w:rsidR="00F65FC5" w:rsidRDefault="000D47E0">
            <w:pPr>
              <w:pStyle w:val="TableParagraph"/>
              <w:spacing w:before="15" w:line="204" w:lineRule="exact"/>
              <w:ind w:left="69"/>
              <w:rPr>
                <w:rFonts w:ascii="Arial" w:hAnsi="Arial"/>
                <w:sz w:val="18"/>
              </w:rPr>
            </w:pPr>
            <w:r>
              <w:rPr>
                <w:rFonts w:ascii="Arial" w:hAnsi="Arial"/>
                <w:sz w:val="18"/>
              </w:rPr>
              <w:t>Meia de algodão;</w:t>
            </w:r>
          </w:p>
        </w:tc>
        <w:tc>
          <w:tcPr>
            <w:tcW w:w="747" w:type="dxa"/>
          </w:tcPr>
          <w:p w:rsidR="00F65FC5" w:rsidRDefault="000D47E0">
            <w:pPr>
              <w:pStyle w:val="TableParagraph"/>
              <w:spacing w:before="15" w:line="204" w:lineRule="exact"/>
              <w:ind w:right="178"/>
              <w:jc w:val="right"/>
              <w:rPr>
                <w:rFonts w:ascii="Arial"/>
                <w:sz w:val="18"/>
              </w:rPr>
            </w:pPr>
            <w:r>
              <w:rPr>
                <w:rFonts w:ascii="Arial"/>
                <w:w w:val="95"/>
                <w:sz w:val="18"/>
              </w:rPr>
              <w:t>PAR</w:t>
            </w:r>
          </w:p>
        </w:tc>
        <w:tc>
          <w:tcPr>
            <w:tcW w:w="1523" w:type="dxa"/>
          </w:tcPr>
          <w:p w:rsidR="00F65FC5" w:rsidRDefault="000D47E0">
            <w:pPr>
              <w:pStyle w:val="TableParagraph"/>
              <w:spacing w:before="15" w:line="204" w:lineRule="exact"/>
              <w:ind w:left="707"/>
              <w:rPr>
                <w:rFonts w:ascii="Arial"/>
                <w:sz w:val="18"/>
              </w:rPr>
            </w:pPr>
            <w:r>
              <w:rPr>
                <w:rFonts w:ascii="Arial"/>
                <w:w w:val="99"/>
                <w:sz w:val="18"/>
              </w:rPr>
              <w:t>5</w:t>
            </w:r>
          </w:p>
        </w:tc>
      </w:tr>
      <w:tr w:rsidR="00F65FC5">
        <w:trPr>
          <w:trHeight w:val="830"/>
        </w:trPr>
        <w:tc>
          <w:tcPr>
            <w:tcW w:w="6215" w:type="dxa"/>
          </w:tcPr>
          <w:p w:rsidR="00F65FC5" w:rsidRDefault="000D47E0">
            <w:pPr>
              <w:pStyle w:val="TableParagraph"/>
              <w:spacing w:before="5" w:line="206" w:lineRule="exact"/>
              <w:ind w:left="69" w:right="72"/>
              <w:rPr>
                <w:rFonts w:ascii="Arial" w:hAnsi="Arial"/>
                <w:sz w:val="18"/>
              </w:rPr>
            </w:pPr>
            <w:r>
              <w:rPr>
                <w:rFonts w:ascii="Arial" w:hAnsi="Arial"/>
                <w:sz w:val="18"/>
              </w:rPr>
              <w:t>Blusa de malha 100% de algodão, manga curta, com a logomarca da empresa em silk screen na cor branca do lado esquerdo do peito e na parte posterior das costas deverá constar os seguintes dizeres: MANUTENÇÃO PREDIAL - NOME DA EMPRESA em silk screen na cor branca;</w:t>
            </w:r>
          </w:p>
        </w:tc>
        <w:tc>
          <w:tcPr>
            <w:tcW w:w="747" w:type="dxa"/>
          </w:tcPr>
          <w:p w:rsidR="00F65FC5" w:rsidRDefault="00F65FC5">
            <w:pPr>
              <w:pStyle w:val="TableParagraph"/>
              <w:rPr>
                <w:rFonts w:ascii="Arial"/>
                <w:sz w:val="27"/>
              </w:rPr>
            </w:pPr>
          </w:p>
          <w:p w:rsidR="00F65FC5" w:rsidRDefault="000D47E0">
            <w:pPr>
              <w:pStyle w:val="TableParagraph"/>
              <w:ind w:left="246"/>
              <w:rPr>
                <w:rFonts w:ascii="Arial" w:hAnsi="Arial"/>
                <w:sz w:val="18"/>
              </w:rPr>
            </w:pPr>
            <w:r>
              <w:rPr>
                <w:rFonts w:ascii="Arial" w:hAnsi="Arial"/>
                <w:sz w:val="18"/>
              </w:rPr>
              <w:t>PÇ</w:t>
            </w:r>
          </w:p>
        </w:tc>
        <w:tc>
          <w:tcPr>
            <w:tcW w:w="1523" w:type="dxa"/>
          </w:tcPr>
          <w:p w:rsidR="00F65FC5" w:rsidRDefault="00F65FC5">
            <w:pPr>
              <w:pStyle w:val="TableParagraph"/>
              <w:rPr>
                <w:rFonts w:ascii="Arial"/>
                <w:sz w:val="27"/>
              </w:rPr>
            </w:pPr>
          </w:p>
          <w:p w:rsidR="00F65FC5" w:rsidRDefault="000D47E0">
            <w:pPr>
              <w:pStyle w:val="TableParagraph"/>
              <w:ind w:left="707"/>
              <w:rPr>
                <w:rFonts w:ascii="Arial"/>
                <w:sz w:val="18"/>
              </w:rPr>
            </w:pPr>
            <w:r>
              <w:rPr>
                <w:rFonts w:ascii="Arial"/>
                <w:w w:val="99"/>
                <w:sz w:val="18"/>
              </w:rPr>
              <w:t>3</w:t>
            </w:r>
          </w:p>
        </w:tc>
      </w:tr>
      <w:tr w:rsidR="00F65FC5">
        <w:trPr>
          <w:trHeight w:val="828"/>
        </w:trPr>
        <w:tc>
          <w:tcPr>
            <w:tcW w:w="6215" w:type="dxa"/>
          </w:tcPr>
          <w:p w:rsidR="00F65FC5" w:rsidRDefault="000D47E0">
            <w:pPr>
              <w:pStyle w:val="TableParagraph"/>
              <w:spacing w:before="3" w:line="206" w:lineRule="exact"/>
              <w:ind w:left="69" w:right="72"/>
              <w:rPr>
                <w:rFonts w:ascii="Arial" w:hAnsi="Arial"/>
                <w:sz w:val="18"/>
              </w:rPr>
            </w:pPr>
            <w:r>
              <w:rPr>
                <w:rFonts w:ascii="Arial" w:hAnsi="Arial"/>
                <w:sz w:val="18"/>
              </w:rPr>
              <w:t>Casaco ( * ), com a logomarca da empresa em silk screen na cor branca do lado esquerdo do peito e na parte posterior das costas deverá constar os seguintes dizeres: MANUTENÇÃO PREDIAL - NOME DA EMPRESA em silk screen na cor branca;</w:t>
            </w:r>
          </w:p>
        </w:tc>
        <w:tc>
          <w:tcPr>
            <w:tcW w:w="747" w:type="dxa"/>
          </w:tcPr>
          <w:p w:rsidR="00F65FC5" w:rsidRDefault="00F65FC5">
            <w:pPr>
              <w:pStyle w:val="TableParagraph"/>
              <w:spacing w:before="9"/>
              <w:rPr>
                <w:rFonts w:ascii="Arial"/>
                <w:sz w:val="26"/>
              </w:rPr>
            </w:pPr>
          </w:p>
          <w:p w:rsidR="00F65FC5" w:rsidRDefault="000D47E0">
            <w:pPr>
              <w:pStyle w:val="TableParagraph"/>
              <w:ind w:left="246"/>
              <w:rPr>
                <w:rFonts w:ascii="Arial" w:hAnsi="Arial"/>
                <w:sz w:val="18"/>
              </w:rPr>
            </w:pPr>
            <w:r>
              <w:rPr>
                <w:rFonts w:ascii="Arial" w:hAnsi="Arial"/>
                <w:sz w:val="18"/>
              </w:rPr>
              <w:t>PÇ</w:t>
            </w:r>
          </w:p>
        </w:tc>
        <w:tc>
          <w:tcPr>
            <w:tcW w:w="1523" w:type="dxa"/>
          </w:tcPr>
          <w:p w:rsidR="00F65FC5" w:rsidRDefault="00F65FC5">
            <w:pPr>
              <w:pStyle w:val="TableParagraph"/>
              <w:spacing w:before="9"/>
              <w:rPr>
                <w:rFonts w:ascii="Arial"/>
                <w:sz w:val="26"/>
              </w:rPr>
            </w:pPr>
          </w:p>
          <w:p w:rsidR="00F65FC5" w:rsidRDefault="000D47E0">
            <w:pPr>
              <w:pStyle w:val="TableParagraph"/>
              <w:ind w:left="707"/>
              <w:rPr>
                <w:rFonts w:ascii="Arial"/>
                <w:sz w:val="18"/>
              </w:rPr>
            </w:pPr>
            <w:r>
              <w:rPr>
                <w:rFonts w:ascii="Arial"/>
                <w:w w:val="99"/>
                <w:sz w:val="18"/>
              </w:rPr>
              <w:t>1</w:t>
            </w:r>
          </w:p>
        </w:tc>
      </w:tr>
    </w:tbl>
    <w:p w:rsidR="00F65FC5" w:rsidRDefault="00F65FC5">
      <w:pPr>
        <w:pStyle w:val="Corpodetexto"/>
        <w:spacing w:before="9"/>
        <w:rPr>
          <w:sz w:val="19"/>
        </w:rPr>
      </w:pPr>
    </w:p>
    <w:p w:rsidR="00F65FC5" w:rsidRDefault="000D47E0">
      <w:pPr>
        <w:pStyle w:val="PargrafodaLista"/>
        <w:numPr>
          <w:ilvl w:val="2"/>
          <w:numId w:val="41"/>
        </w:numPr>
        <w:tabs>
          <w:tab w:val="left" w:pos="2029"/>
        </w:tabs>
        <w:ind w:left="2028" w:hanging="610"/>
        <w:jc w:val="left"/>
        <w:rPr>
          <w:sz w:val="20"/>
        </w:rPr>
      </w:pPr>
      <w:r>
        <w:rPr>
          <w:sz w:val="20"/>
          <w:u w:val="single"/>
        </w:rPr>
        <w:t>Equipe Administrativa</w:t>
      </w:r>
    </w:p>
    <w:p w:rsidR="00F65FC5" w:rsidRDefault="00F65FC5">
      <w:pPr>
        <w:pStyle w:val="Corpodetexto"/>
        <w:spacing w:before="1"/>
      </w:pPr>
    </w:p>
    <w:tbl>
      <w:tblPr>
        <w:tblStyle w:val="TableNormal"/>
        <w:tblW w:w="0" w:type="auto"/>
        <w:tblInd w:w="1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53"/>
        <w:gridCol w:w="850"/>
        <w:gridCol w:w="1412"/>
      </w:tblGrid>
      <w:tr w:rsidR="00F65FC5">
        <w:trPr>
          <w:trHeight w:val="722"/>
        </w:trPr>
        <w:tc>
          <w:tcPr>
            <w:tcW w:w="6253" w:type="dxa"/>
            <w:shd w:val="clear" w:color="auto" w:fill="D9D9D9"/>
          </w:tcPr>
          <w:p w:rsidR="00F65FC5" w:rsidRDefault="00F65FC5">
            <w:pPr>
              <w:pStyle w:val="TableParagraph"/>
              <w:spacing w:before="2"/>
              <w:rPr>
                <w:rFonts w:ascii="Arial"/>
              </w:rPr>
            </w:pPr>
          </w:p>
          <w:p w:rsidR="00F65FC5" w:rsidRDefault="000D47E0">
            <w:pPr>
              <w:pStyle w:val="TableParagraph"/>
              <w:ind w:left="2571" w:right="2561"/>
              <w:jc w:val="center"/>
              <w:rPr>
                <w:rFonts w:ascii="Arial" w:hAnsi="Arial"/>
                <w:sz w:val="18"/>
              </w:rPr>
            </w:pPr>
            <w:r>
              <w:rPr>
                <w:rFonts w:ascii="Arial" w:hAnsi="Arial"/>
                <w:sz w:val="18"/>
              </w:rPr>
              <w:t>DESCRIÇÃO</w:t>
            </w:r>
          </w:p>
        </w:tc>
        <w:tc>
          <w:tcPr>
            <w:tcW w:w="850" w:type="dxa"/>
            <w:shd w:val="clear" w:color="auto" w:fill="D9D9D9"/>
          </w:tcPr>
          <w:p w:rsidR="00F65FC5" w:rsidRDefault="00F65FC5">
            <w:pPr>
              <w:pStyle w:val="TableParagraph"/>
              <w:spacing w:before="2"/>
              <w:rPr>
                <w:rFonts w:ascii="Arial"/>
              </w:rPr>
            </w:pPr>
          </w:p>
          <w:p w:rsidR="00F65FC5" w:rsidRDefault="000D47E0">
            <w:pPr>
              <w:pStyle w:val="TableParagraph"/>
              <w:ind w:left="159" w:right="151"/>
              <w:jc w:val="center"/>
              <w:rPr>
                <w:rFonts w:ascii="Arial"/>
                <w:sz w:val="18"/>
              </w:rPr>
            </w:pPr>
            <w:r>
              <w:rPr>
                <w:rFonts w:ascii="Arial"/>
                <w:sz w:val="18"/>
              </w:rPr>
              <w:t>UNID.</w:t>
            </w:r>
          </w:p>
        </w:tc>
        <w:tc>
          <w:tcPr>
            <w:tcW w:w="1412" w:type="dxa"/>
            <w:shd w:val="clear" w:color="auto" w:fill="D9D9D9"/>
          </w:tcPr>
          <w:p w:rsidR="00F65FC5" w:rsidRDefault="000D47E0">
            <w:pPr>
              <w:pStyle w:val="TableParagraph"/>
              <w:spacing w:before="49"/>
              <w:ind w:left="73" w:right="67" w:firstLine="2"/>
              <w:jc w:val="center"/>
              <w:rPr>
                <w:rFonts w:ascii="Arial" w:hAnsi="Arial"/>
                <w:sz w:val="18"/>
              </w:rPr>
            </w:pPr>
            <w:r>
              <w:rPr>
                <w:rFonts w:ascii="Arial" w:hAnsi="Arial"/>
                <w:sz w:val="18"/>
              </w:rPr>
              <w:t>QUANT. ANUAL POR FUNCIONÁRIO</w:t>
            </w:r>
          </w:p>
        </w:tc>
      </w:tr>
      <w:tr w:rsidR="00F65FC5">
        <w:trPr>
          <w:trHeight w:val="479"/>
        </w:trPr>
        <w:tc>
          <w:tcPr>
            <w:tcW w:w="6253" w:type="dxa"/>
          </w:tcPr>
          <w:p w:rsidR="00F65FC5" w:rsidRDefault="000D47E0">
            <w:pPr>
              <w:pStyle w:val="TableParagraph"/>
              <w:spacing w:before="30"/>
              <w:ind w:left="69" w:right="681"/>
              <w:rPr>
                <w:rFonts w:ascii="Arial" w:hAnsi="Arial"/>
                <w:sz w:val="18"/>
              </w:rPr>
            </w:pPr>
            <w:r>
              <w:rPr>
                <w:rFonts w:ascii="Arial" w:hAnsi="Arial"/>
                <w:sz w:val="18"/>
              </w:rPr>
              <w:t>Camiseta gola polo com bolso de 2 botões com com a logomarca da empresa em silk screen na cor branca do lado esquerdo do peito</w:t>
            </w:r>
          </w:p>
        </w:tc>
        <w:tc>
          <w:tcPr>
            <w:tcW w:w="850" w:type="dxa"/>
          </w:tcPr>
          <w:p w:rsidR="00F65FC5" w:rsidRDefault="000D47E0">
            <w:pPr>
              <w:pStyle w:val="TableParagraph"/>
              <w:spacing w:before="135"/>
              <w:ind w:left="159" w:right="150"/>
              <w:jc w:val="center"/>
              <w:rPr>
                <w:rFonts w:ascii="Arial" w:hAnsi="Arial"/>
                <w:sz w:val="18"/>
              </w:rPr>
            </w:pPr>
            <w:r>
              <w:rPr>
                <w:rFonts w:ascii="Arial" w:hAnsi="Arial"/>
                <w:sz w:val="18"/>
              </w:rPr>
              <w:t>PÇ</w:t>
            </w:r>
          </w:p>
        </w:tc>
        <w:tc>
          <w:tcPr>
            <w:tcW w:w="1412" w:type="dxa"/>
          </w:tcPr>
          <w:p w:rsidR="00F65FC5" w:rsidRDefault="000D47E0">
            <w:pPr>
              <w:pStyle w:val="TableParagraph"/>
              <w:spacing w:before="135"/>
              <w:ind w:left="3"/>
              <w:jc w:val="center"/>
              <w:rPr>
                <w:rFonts w:ascii="Arial"/>
                <w:sz w:val="18"/>
              </w:rPr>
            </w:pPr>
            <w:r>
              <w:rPr>
                <w:rFonts w:ascii="Arial"/>
                <w:w w:val="99"/>
                <w:sz w:val="18"/>
              </w:rPr>
              <w:t>3</w:t>
            </w:r>
          </w:p>
        </w:tc>
      </w:tr>
      <w:tr w:rsidR="00F65FC5">
        <w:trPr>
          <w:trHeight w:val="827"/>
        </w:trPr>
        <w:tc>
          <w:tcPr>
            <w:tcW w:w="6253" w:type="dxa"/>
          </w:tcPr>
          <w:p w:rsidR="00F65FC5" w:rsidRDefault="000D47E0">
            <w:pPr>
              <w:pStyle w:val="TableParagraph"/>
              <w:ind w:left="69"/>
              <w:rPr>
                <w:rFonts w:ascii="Arial" w:hAnsi="Arial"/>
                <w:sz w:val="18"/>
              </w:rPr>
            </w:pPr>
            <w:r>
              <w:rPr>
                <w:rFonts w:ascii="Arial" w:hAnsi="Arial"/>
                <w:sz w:val="18"/>
              </w:rPr>
              <w:t>Casaco ( * ), com a logomarca da empresa em silk screen na cor branca do lado esquerdo do peito e na parte posterior das costas deverá constar os seguintes dizeres: MANUTENÇÃO PREDIAL - NOME DA EMPRESA em</w:t>
            </w:r>
          </w:p>
          <w:p w:rsidR="00F65FC5" w:rsidRDefault="000D47E0">
            <w:pPr>
              <w:pStyle w:val="TableParagraph"/>
              <w:spacing w:line="187" w:lineRule="exact"/>
              <w:ind w:left="69"/>
              <w:rPr>
                <w:rFonts w:ascii="Arial"/>
                <w:sz w:val="18"/>
              </w:rPr>
            </w:pPr>
            <w:r>
              <w:rPr>
                <w:rFonts w:ascii="Arial"/>
                <w:sz w:val="18"/>
              </w:rPr>
              <w:t>silk screen na cor branca;</w:t>
            </w:r>
          </w:p>
        </w:tc>
        <w:tc>
          <w:tcPr>
            <w:tcW w:w="850" w:type="dxa"/>
          </w:tcPr>
          <w:p w:rsidR="00F65FC5" w:rsidRDefault="00F65FC5">
            <w:pPr>
              <w:pStyle w:val="TableParagraph"/>
              <w:spacing w:before="9"/>
              <w:rPr>
                <w:rFonts w:ascii="Arial"/>
                <w:sz w:val="26"/>
              </w:rPr>
            </w:pPr>
          </w:p>
          <w:p w:rsidR="00F65FC5" w:rsidRDefault="000D47E0">
            <w:pPr>
              <w:pStyle w:val="TableParagraph"/>
              <w:ind w:left="159" w:right="150"/>
              <w:jc w:val="center"/>
              <w:rPr>
                <w:rFonts w:ascii="Arial" w:hAnsi="Arial"/>
                <w:sz w:val="18"/>
              </w:rPr>
            </w:pPr>
            <w:r>
              <w:rPr>
                <w:rFonts w:ascii="Arial" w:hAnsi="Arial"/>
                <w:sz w:val="18"/>
              </w:rPr>
              <w:t>PÇ</w:t>
            </w:r>
          </w:p>
        </w:tc>
        <w:tc>
          <w:tcPr>
            <w:tcW w:w="1412" w:type="dxa"/>
          </w:tcPr>
          <w:p w:rsidR="00F65FC5" w:rsidRDefault="00F65FC5">
            <w:pPr>
              <w:pStyle w:val="TableParagraph"/>
              <w:spacing w:before="9"/>
              <w:rPr>
                <w:rFonts w:ascii="Arial"/>
                <w:sz w:val="26"/>
              </w:rPr>
            </w:pPr>
          </w:p>
          <w:p w:rsidR="00F65FC5" w:rsidRDefault="000D47E0">
            <w:pPr>
              <w:pStyle w:val="TableParagraph"/>
              <w:ind w:left="3"/>
              <w:jc w:val="center"/>
              <w:rPr>
                <w:rFonts w:ascii="Arial"/>
                <w:sz w:val="18"/>
              </w:rPr>
            </w:pPr>
            <w:r>
              <w:rPr>
                <w:rFonts w:ascii="Arial"/>
                <w:w w:val="99"/>
                <w:sz w:val="18"/>
              </w:rPr>
              <w:t>1</w:t>
            </w:r>
          </w:p>
        </w:tc>
      </w:tr>
    </w:tbl>
    <w:p w:rsidR="00F65FC5" w:rsidRDefault="00F65FC5">
      <w:pPr>
        <w:pStyle w:val="Corpodetexto"/>
        <w:rPr>
          <w:sz w:val="22"/>
        </w:rPr>
      </w:pPr>
    </w:p>
    <w:p w:rsidR="00F65FC5" w:rsidRDefault="00F65FC5">
      <w:pPr>
        <w:pStyle w:val="Corpodetexto"/>
        <w:rPr>
          <w:sz w:val="22"/>
        </w:rPr>
      </w:pPr>
    </w:p>
    <w:p w:rsidR="00F65FC5" w:rsidRDefault="000D47E0">
      <w:pPr>
        <w:pStyle w:val="PargrafodaLista"/>
        <w:numPr>
          <w:ilvl w:val="1"/>
          <w:numId w:val="41"/>
        </w:numPr>
        <w:tabs>
          <w:tab w:val="left" w:pos="1847"/>
        </w:tabs>
        <w:spacing w:before="180"/>
        <w:ind w:left="1846" w:hanging="569"/>
        <w:jc w:val="left"/>
        <w:rPr>
          <w:sz w:val="20"/>
        </w:rPr>
      </w:pPr>
      <w:r>
        <w:rPr>
          <w:sz w:val="20"/>
        </w:rPr>
        <w:t>O fornecimento dos uniformes deverá ser efetivado da seguinte</w:t>
      </w:r>
      <w:r>
        <w:rPr>
          <w:spacing w:val="-4"/>
          <w:sz w:val="20"/>
        </w:rPr>
        <w:t xml:space="preserve"> </w:t>
      </w:r>
      <w:r>
        <w:rPr>
          <w:sz w:val="20"/>
        </w:rPr>
        <w:t>forma:</w:t>
      </w:r>
    </w:p>
    <w:p w:rsidR="00F65FC5" w:rsidRDefault="00F65FC5">
      <w:pPr>
        <w:pStyle w:val="Corpodetexto"/>
        <w:spacing w:before="1"/>
      </w:pPr>
    </w:p>
    <w:p w:rsidR="00F65FC5" w:rsidRDefault="000D47E0">
      <w:pPr>
        <w:pStyle w:val="PargrafodaLista"/>
        <w:numPr>
          <w:ilvl w:val="2"/>
          <w:numId w:val="41"/>
        </w:numPr>
        <w:tabs>
          <w:tab w:val="left" w:pos="2127"/>
        </w:tabs>
        <w:ind w:left="1277" w:right="1557" w:firstLine="0"/>
        <w:jc w:val="both"/>
        <w:rPr>
          <w:sz w:val="20"/>
        </w:rPr>
      </w:pPr>
      <w:r>
        <w:rPr>
          <w:sz w:val="20"/>
        </w:rPr>
        <w:t>02 (dois) conjuntos completos ao empregado no início da execução do contrato, devendo ser substituído 01 (um) conjunto com calça e camisa de uniforme a cada 06 (seis) meses e jalecos e casacos a 12 (doze) meses, ou a qualquer época, no prazo máximo de 48 horas, após comunicação escrita da Contratante, sempre que não atendam as condições mínimas de</w:t>
      </w:r>
      <w:r>
        <w:rPr>
          <w:spacing w:val="-9"/>
          <w:sz w:val="20"/>
        </w:rPr>
        <w:t xml:space="preserve"> </w:t>
      </w:r>
      <w:r>
        <w:rPr>
          <w:sz w:val="20"/>
        </w:rPr>
        <w:t>apresentação;</w:t>
      </w:r>
    </w:p>
    <w:p w:rsidR="00F65FC5" w:rsidRDefault="00F65FC5">
      <w:pPr>
        <w:pStyle w:val="Corpodetexto"/>
      </w:pPr>
    </w:p>
    <w:p w:rsidR="00F65FC5" w:rsidRDefault="000D47E0">
      <w:pPr>
        <w:pStyle w:val="PargrafodaLista"/>
        <w:numPr>
          <w:ilvl w:val="2"/>
          <w:numId w:val="41"/>
        </w:numPr>
        <w:tabs>
          <w:tab w:val="left" w:pos="2127"/>
        </w:tabs>
        <w:ind w:left="1277" w:right="1566" w:firstLine="0"/>
        <w:jc w:val="both"/>
        <w:rPr>
          <w:sz w:val="20"/>
        </w:rPr>
      </w:pPr>
      <w:r>
        <w:rPr>
          <w:sz w:val="20"/>
        </w:rPr>
        <w:t>No caso de empregada gestante, os uniformes deverão ser apropriados para a situação, substituindo-os sempre que estiverem</w:t>
      </w:r>
      <w:r>
        <w:rPr>
          <w:spacing w:val="1"/>
          <w:sz w:val="20"/>
        </w:rPr>
        <w:t xml:space="preserve"> </w:t>
      </w:r>
      <w:r>
        <w:rPr>
          <w:sz w:val="20"/>
        </w:rPr>
        <w:t>apertados;</w:t>
      </w:r>
    </w:p>
    <w:p w:rsidR="00F65FC5" w:rsidRDefault="00F65FC5">
      <w:pPr>
        <w:pStyle w:val="Corpodetexto"/>
        <w:spacing w:before="1"/>
      </w:pPr>
    </w:p>
    <w:p w:rsidR="00F65FC5" w:rsidRPr="00E829BE" w:rsidRDefault="000D47E0" w:rsidP="00E829BE">
      <w:pPr>
        <w:pStyle w:val="PargrafodaLista"/>
        <w:numPr>
          <w:ilvl w:val="1"/>
          <w:numId w:val="40"/>
        </w:numPr>
        <w:tabs>
          <w:tab w:val="left" w:pos="1986"/>
        </w:tabs>
        <w:spacing w:before="8"/>
        <w:ind w:right="1560" w:firstLine="0"/>
        <w:jc w:val="both"/>
        <w:rPr>
          <w:sz w:val="27"/>
        </w:rPr>
      </w:pPr>
      <w:r w:rsidRPr="00E829BE">
        <w:rPr>
          <w:sz w:val="20"/>
        </w:rPr>
        <w:t>Os uniformes deverão ser entregues mediante recibo, cuja cópia, devidamente acompanhada do original para conferência, deverá ser enviada ao servidor responsável pela fiscalização do contrato;</w:t>
      </w:r>
    </w:p>
    <w:p w:rsidR="00F65FC5" w:rsidRDefault="000D47E0">
      <w:pPr>
        <w:pStyle w:val="PargrafodaLista"/>
        <w:numPr>
          <w:ilvl w:val="1"/>
          <w:numId w:val="40"/>
        </w:numPr>
        <w:tabs>
          <w:tab w:val="left" w:pos="1988"/>
        </w:tabs>
        <w:spacing w:before="93"/>
        <w:ind w:left="1418" w:right="1424" w:firstLine="0"/>
        <w:jc w:val="left"/>
        <w:rPr>
          <w:sz w:val="20"/>
        </w:rPr>
      </w:pPr>
      <w:r>
        <w:rPr>
          <w:sz w:val="20"/>
        </w:rPr>
        <w:t>O primeiro conjunto de uniforme deverá ser entregue dentro do prazo de 10 (dez) dias, a contar do início da prestação dos</w:t>
      </w:r>
      <w:r>
        <w:rPr>
          <w:spacing w:val="3"/>
          <w:sz w:val="20"/>
        </w:rPr>
        <w:t xml:space="preserve"> </w:t>
      </w:r>
      <w:r>
        <w:rPr>
          <w:sz w:val="20"/>
        </w:rPr>
        <w:t>serviços;</w:t>
      </w:r>
    </w:p>
    <w:p w:rsidR="00F65FC5" w:rsidRDefault="00F65FC5">
      <w:pPr>
        <w:pStyle w:val="Corpodetexto"/>
        <w:spacing w:before="10"/>
        <w:rPr>
          <w:sz w:val="19"/>
        </w:rPr>
      </w:pPr>
    </w:p>
    <w:p w:rsidR="00F65FC5" w:rsidRDefault="000D47E0">
      <w:pPr>
        <w:pStyle w:val="PargrafodaLista"/>
        <w:numPr>
          <w:ilvl w:val="1"/>
          <w:numId w:val="40"/>
        </w:numPr>
        <w:tabs>
          <w:tab w:val="left" w:pos="1988"/>
        </w:tabs>
        <w:ind w:left="1418" w:right="1414" w:firstLine="0"/>
        <w:jc w:val="left"/>
        <w:rPr>
          <w:sz w:val="20"/>
        </w:rPr>
      </w:pPr>
      <w:r>
        <w:rPr>
          <w:sz w:val="20"/>
        </w:rPr>
        <w:t>A contratada deverá identificar a equipe de manutenção preventiva e a equipe de manutenção corretiva com uniformes de cores</w:t>
      </w:r>
      <w:r>
        <w:rPr>
          <w:spacing w:val="1"/>
          <w:sz w:val="20"/>
        </w:rPr>
        <w:t xml:space="preserve"> </w:t>
      </w:r>
      <w:r>
        <w:rPr>
          <w:sz w:val="20"/>
        </w:rPr>
        <w:t>distintas;</w:t>
      </w:r>
    </w:p>
    <w:p w:rsidR="00F65FC5" w:rsidRDefault="00F65FC5">
      <w:pPr>
        <w:pStyle w:val="Corpodetexto"/>
        <w:spacing w:before="1"/>
      </w:pPr>
    </w:p>
    <w:p w:rsidR="00F65FC5" w:rsidRDefault="000D47E0">
      <w:pPr>
        <w:pStyle w:val="PargrafodaLista"/>
        <w:numPr>
          <w:ilvl w:val="2"/>
          <w:numId w:val="40"/>
        </w:numPr>
        <w:tabs>
          <w:tab w:val="left" w:pos="2043"/>
        </w:tabs>
        <w:spacing w:before="1"/>
        <w:ind w:right="1420" w:firstLine="0"/>
        <w:rPr>
          <w:sz w:val="20"/>
        </w:rPr>
      </w:pPr>
      <w:r>
        <w:rPr>
          <w:sz w:val="20"/>
        </w:rPr>
        <w:t>Os uniformes das equipes de manutenção preventiva e a equipe de manutenção corretiva deverão ser submetidos à aprovação da</w:t>
      </w:r>
      <w:r>
        <w:rPr>
          <w:spacing w:val="-3"/>
          <w:sz w:val="20"/>
        </w:rPr>
        <w:t xml:space="preserve"> </w:t>
      </w:r>
      <w:r>
        <w:rPr>
          <w:sz w:val="20"/>
        </w:rPr>
        <w:t>fiscalização;</w:t>
      </w:r>
    </w:p>
    <w:p w:rsidR="00F65FC5" w:rsidRDefault="00F65FC5">
      <w:pPr>
        <w:pStyle w:val="Corpodetexto"/>
        <w:spacing w:before="10"/>
        <w:rPr>
          <w:sz w:val="19"/>
        </w:rPr>
      </w:pPr>
    </w:p>
    <w:p w:rsidR="00F65FC5" w:rsidRDefault="000D47E0">
      <w:pPr>
        <w:pStyle w:val="PargrafodaLista"/>
        <w:numPr>
          <w:ilvl w:val="2"/>
          <w:numId w:val="40"/>
        </w:numPr>
        <w:tabs>
          <w:tab w:val="left" w:pos="2043"/>
        </w:tabs>
        <w:ind w:right="1415" w:firstLine="0"/>
        <w:rPr>
          <w:sz w:val="20"/>
        </w:rPr>
      </w:pPr>
      <w:r>
        <w:rPr>
          <w:sz w:val="20"/>
        </w:rPr>
        <w:t>Padrões de uniformes que dificultem a distinção clara entre as equipes de manutenção preventiva e a equipe de manutenção corretiva dedicadas e extras deverão ser</w:t>
      </w:r>
      <w:r>
        <w:rPr>
          <w:spacing w:val="-15"/>
          <w:sz w:val="20"/>
        </w:rPr>
        <w:t xml:space="preserve"> </w:t>
      </w:r>
      <w:r>
        <w:rPr>
          <w:sz w:val="20"/>
        </w:rPr>
        <w:t>substituídos;</w:t>
      </w:r>
    </w:p>
    <w:p w:rsidR="00F65FC5" w:rsidRDefault="00F65FC5">
      <w:pPr>
        <w:pStyle w:val="Corpodetexto"/>
        <w:spacing w:before="1"/>
      </w:pPr>
    </w:p>
    <w:p w:rsidR="00F65FC5" w:rsidRDefault="000D47E0">
      <w:pPr>
        <w:pStyle w:val="PargrafodaLista"/>
        <w:numPr>
          <w:ilvl w:val="1"/>
          <w:numId w:val="39"/>
        </w:numPr>
        <w:tabs>
          <w:tab w:val="left" w:pos="1988"/>
        </w:tabs>
        <w:ind w:right="1420" w:firstLine="0"/>
        <w:rPr>
          <w:sz w:val="20"/>
        </w:rPr>
      </w:pPr>
      <w:r>
        <w:rPr>
          <w:sz w:val="20"/>
        </w:rPr>
        <w:t>Todos os itens de uniformes estarão sujeitos à prévia aprovação da CONTRATANTE e, a pedido dela, poderão ser substituídos, caso não correspondam às</w:t>
      </w:r>
      <w:r>
        <w:rPr>
          <w:spacing w:val="-3"/>
          <w:sz w:val="20"/>
        </w:rPr>
        <w:t xml:space="preserve"> </w:t>
      </w:r>
      <w:r>
        <w:rPr>
          <w:sz w:val="20"/>
        </w:rPr>
        <w:t>especificações;</w:t>
      </w:r>
    </w:p>
    <w:p w:rsidR="00F65FC5" w:rsidRDefault="00F65FC5">
      <w:pPr>
        <w:pStyle w:val="Corpodetexto"/>
        <w:spacing w:before="11"/>
        <w:rPr>
          <w:sz w:val="19"/>
        </w:rPr>
      </w:pPr>
    </w:p>
    <w:p w:rsidR="00F65FC5" w:rsidRDefault="000D47E0">
      <w:pPr>
        <w:pStyle w:val="PargrafodaLista"/>
        <w:numPr>
          <w:ilvl w:val="1"/>
          <w:numId w:val="39"/>
        </w:numPr>
        <w:tabs>
          <w:tab w:val="left" w:pos="1988"/>
        </w:tabs>
        <w:ind w:right="1421" w:firstLine="0"/>
        <w:rPr>
          <w:sz w:val="20"/>
        </w:rPr>
      </w:pPr>
      <w:r>
        <w:rPr>
          <w:sz w:val="20"/>
        </w:rPr>
        <w:t>Poderão ocorrer eventuais alterações nas especificações dos uniformes, quanto ao tecido, à cor, ao modelo, desde que previamente aceitas pela</w:t>
      </w:r>
      <w:r>
        <w:rPr>
          <w:spacing w:val="-6"/>
          <w:sz w:val="20"/>
        </w:rPr>
        <w:t xml:space="preserve"> </w:t>
      </w:r>
      <w:r>
        <w:rPr>
          <w:sz w:val="20"/>
        </w:rPr>
        <w:t>Administração;</w:t>
      </w:r>
    </w:p>
    <w:p w:rsidR="00F65FC5" w:rsidRDefault="00F65FC5">
      <w:pPr>
        <w:pStyle w:val="Corpodetexto"/>
        <w:spacing w:before="1"/>
      </w:pPr>
    </w:p>
    <w:p w:rsidR="00F65FC5" w:rsidRDefault="000D47E0">
      <w:pPr>
        <w:pStyle w:val="PargrafodaLista"/>
        <w:numPr>
          <w:ilvl w:val="1"/>
          <w:numId w:val="39"/>
        </w:numPr>
        <w:tabs>
          <w:tab w:val="left" w:pos="1986"/>
        </w:tabs>
        <w:ind w:left="1985" w:hanging="567"/>
        <w:rPr>
          <w:sz w:val="20"/>
        </w:rPr>
      </w:pPr>
      <w:r>
        <w:rPr>
          <w:sz w:val="20"/>
        </w:rPr>
        <w:t>O custo do uniforme não poderá ser repassado ao ocupante do posto de</w:t>
      </w:r>
      <w:r>
        <w:rPr>
          <w:spacing w:val="-5"/>
          <w:sz w:val="20"/>
        </w:rPr>
        <w:t xml:space="preserve"> </w:t>
      </w:r>
      <w:r>
        <w:rPr>
          <w:sz w:val="20"/>
        </w:rPr>
        <w:t>trabalho;</w:t>
      </w:r>
    </w:p>
    <w:p w:rsidR="00F65FC5" w:rsidRDefault="00F65FC5">
      <w:pPr>
        <w:pStyle w:val="Corpodetexto"/>
        <w:spacing w:before="10"/>
        <w:rPr>
          <w:sz w:val="19"/>
        </w:rPr>
      </w:pPr>
    </w:p>
    <w:p w:rsidR="00F65FC5" w:rsidRDefault="000D47E0">
      <w:pPr>
        <w:pStyle w:val="PargrafodaLista"/>
        <w:numPr>
          <w:ilvl w:val="1"/>
          <w:numId w:val="39"/>
        </w:numPr>
        <w:tabs>
          <w:tab w:val="left" w:pos="1988"/>
        </w:tabs>
        <w:ind w:right="1417" w:firstLine="0"/>
        <w:rPr>
          <w:sz w:val="20"/>
        </w:rPr>
      </w:pPr>
      <w:r>
        <w:rPr>
          <w:sz w:val="20"/>
        </w:rPr>
        <w:t>A CONTRATADA não poderá exigir do funcionário o uniforme usado, quando da entrega dos novos.</w:t>
      </w:r>
    </w:p>
    <w:p w:rsidR="00F65FC5" w:rsidRDefault="00F65FC5">
      <w:pPr>
        <w:pStyle w:val="Corpodetexto"/>
        <w:spacing w:before="11"/>
        <w:rPr>
          <w:sz w:val="19"/>
        </w:rPr>
      </w:pPr>
    </w:p>
    <w:p w:rsidR="00F65FC5" w:rsidRDefault="000D47E0">
      <w:pPr>
        <w:pStyle w:val="Ttulo3"/>
        <w:numPr>
          <w:ilvl w:val="0"/>
          <w:numId w:val="46"/>
        </w:numPr>
        <w:tabs>
          <w:tab w:val="left" w:pos="1994"/>
          <w:tab w:val="left" w:pos="1995"/>
        </w:tabs>
        <w:ind w:left="1994" w:hanging="576"/>
        <w:jc w:val="left"/>
      </w:pPr>
      <w:r>
        <w:t>METODOLOGIA DE AVALIAÇÃO DA EXECUÇÃO DOS</w:t>
      </w:r>
      <w:r>
        <w:rPr>
          <w:spacing w:val="-5"/>
        </w:rPr>
        <w:t xml:space="preserve"> </w:t>
      </w:r>
      <w:r>
        <w:t>SERVIÇOS.</w:t>
      </w:r>
    </w:p>
    <w:p w:rsidR="00F65FC5" w:rsidRDefault="00F65FC5">
      <w:pPr>
        <w:pStyle w:val="Corpodetexto"/>
        <w:spacing w:before="3"/>
        <w:rPr>
          <w:b/>
        </w:rPr>
      </w:pPr>
    </w:p>
    <w:p w:rsidR="00F65FC5" w:rsidRDefault="000D47E0">
      <w:pPr>
        <w:pStyle w:val="PargrafodaLista"/>
        <w:numPr>
          <w:ilvl w:val="1"/>
          <w:numId w:val="46"/>
        </w:numPr>
        <w:tabs>
          <w:tab w:val="left" w:pos="2126"/>
          <w:tab w:val="left" w:pos="2127"/>
        </w:tabs>
        <w:ind w:right="1427" w:firstLine="0"/>
        <w:rPr>
          <w:sz w:val="20"/>
        </w:rPr>
      </w:pPr>
      <w:r>
        <w:rPr>
          <w:sz w:val="20"/>
        </w:rPr>
        <w:t>Os serviços deverão ser executados com base nos parâmetros mínimos a seguir estabelecidos:</w:t>
      </w:r>
    </w:p>
    <w:p w:rsidR="00F65FC5" w:rsidRDefault="00F65FC5">
      <w:pPr>
        <w:pStyle w:val="Corpodetexto"/>
        <w:spacing w:before="10"/>
        <w:rPr>
          <w:sz w:val="19"/>
        </w:rPr>
      </w:pPr>
    </w:p>
    <w:p w:rsidR="00F65FC5" w:rsidRDefault="000D47E0">
      <w:pPr>
        <w:pStyle w:val="PargrafodaLista"/>
        <w:numPr>
          <w:ilvl w:val="2"/>
          <w:numId w:val="46"/>
        </w:numPr>
        <w:tabs>
          <w:tab w:val="left" w:pos="2268"/>
          <w:tab w:val="left" w:pos="2269"/>
        </w:tabs>
        <w:ind w:right="1419" w:firstLine="0"/>
        <w:rPr>
          <w:sz w:val="20"/>
        </w:rPr>
      </w:pPr>
      <w:r>
        <w:rPr>
          <w:sz w:val="20"/>
        </w:rPr>
        <w:t>Alocação de mão de obra deverá estar de acordo com os critérios estabelecidos neste Termo de Referência e na proposta da empresa</w:t>
      </w:r>
      <w:r>
        <w:rPr>
          <w:spacing w:val="-2"/>
          <w:sz w:val="20"/>
        </w:rPr>
        <w:t xml:space="preserve"> </w:t>
      </w:r>
      <w:r>
        <w:rPr>
          <w:sz w:val="20"/>
        </w:rPr>
        <w:t>CONTRATADA;</w:t>
      </w:r>
    </w:p>
    <w:p w:rsidR="00F65FC5" w:rsidRDefault="00F65FC5">
      <w:pPr>
        <w:pStyle w:val="Corpodetexto"/>
        <w:spacing w:before="11"/>
        <w:rPr>
          <w:sz w:val="19"/>
        </w:rPr>
      </w:pPr>
    </w:p>
    <w:p w:rsidR="00F65FC5" w:rsidRDefault="000D47E0">
      <w:pPr>
        <w:pStyle w:val="PargrafodaLista"/>
        <w:numPr>
          <w:ilvl w:val="2"/>
          <w:numId w:val="46"/>
        </w:numPr>
        <w:tabs>
          <w:tab w:val="left" w:pos="2268"/>
          <w:tab w:val="left" w:pos="2269"/>
        </w:tabs>
        <w:ind w:right="1421" w:firstLine="0"/>
        <w:rPr>
          <w:sz w:val="20"/>
        </w:rPr>
      </w:pPr>
      <w:r>
        <w:rPr>
          <w:sz w:val="20"/>
        </w:rPr>
        <w:t>Substituição de mão de obra deve ser feita de acordo com o estipulado no Termo de Referência;</w:t>
      </w:r>
    </w:p>
    <w:p w:rsidR="00F65FC5" w:rsidRDefault="00F65FC5">
      <w:pPr>
        <w:pStyle w:val="Corpodetexto"/>
        <w:spacing w:before="1"/>
      </w:pPr>
    </w:p>
    <w:p w:rsidR="00F65FC5" w:rsidRDefault="000D47E0">
      <w:pPr>
        <w:pStyle w:val="PargrafodaLista"/>
        <w:numPr>
          <w:ilvl w:val="2"/>
          <w:numId w:val="46"/>
        </w:numPr>
        <w:tabs>
          <w:tab w:val="left" w:pos="2268"/>
          <w:tab w:val="left" w:pos="2269"/>
        </w:tabs>
        <w:ind w:right="1416" w:firstLine="0"/>
        <w:rPr>
          <w:sz w:val="20"/>
        </w:rPr>
      </w:pPr>
      <w:r>
        <w:rPr>
          <w:sz w:val="20"/>
        </w:rPr>
        <w:t>Aplicação, qualidade e disponibilidade dos materiais necessários para execução dos serviços;</w:t>
      </w:r>
    </w:p>
    <w:p w:rsidR="00F65FC5" w:rsidRDefault="00F65FC5">
      <w:pPr>
        <w:pStyle w:val="Corpodetexto"/>
        <w:spacing w:before="10"/>
        <w:rPr>
          <w:sz w:val="19"/>
        </w:rPr>
      </w:pPr>
    </w:p>
    <w:p w:rsidR="00F65FC5" w:rsidRDefault="000D47E0">
      <w:pPr>
        <w:pStyle w:val="PargrafodaLista"/>
        <w:numPr>
          <w:ilvl w:val="2"/>
          <w:numId w:val="46"/>
        </w:numPr>
        <w:tabs>
          <w:tab w:val="left" w:pos="2268"/>
          <w:tab w:val="left" w:pos="2269"/>
        </w:tabs>
        <w:spacing w:before="1"/>
        <w:ind w:left="2268" w:hanging="850"/>
        <w:rPr>
          <w:sz w:val="20"/>
        </w:rPr>
      </w:pPr>
      <w:r>
        <w:rPr>
          <w:sz w:val="20"/>
        </w:rPr>
        <w:t>Realização da rotina de manutenção preventiva conforme o Plano de</w:t>
      </w:r>
      <w:r>
        <w:rPr>
          <w:spacing w:val="-10"/>
          <w:sz w:val="20"/>
        </w:rPr>
        <w:t xml:space="preserve"> </w:t>
      </w:r>
      <w:r>
        <w:rPr>
          <w:sz w:val="20"/>
        </w:rPr>
        <w:t>Manutenção;</w:t>
      </w:r>
    </w:p>
    <w:p w:rsidR="00F65FC5" w:rsidRDefault="00F65FC5">
      <w:pPr>
        <w:pStyle w:val="Corpodetexto"/>
      </w:pPr>
    </w:p>
    <w:p w:rsidR="00F65FC5" w:rsidRDefault="000D47E0">
      <w:pPr>
        <w:pStyle w:val="PargrafodaLista"/>
        <w:numPr>
          <w:ilvl w:val="2"/>
          <w:numId w:val="46"/>
        </w:numPr>
        <w:tabs>
          <w:tab w:val="left" w:pos="2268"/>
          <w:tab w:val="left" w:pos="2269"/>
        </w:tabs>
        <w:spacing w:before="1"/>
        <w:ind w:left="2268" w:hanging="850"/>
        <w:rPr>
          <w:sz w:val="20"/>
        </w:rPr>
      </w:pPr>
      <w:r>
        <w:rPr>
          <w:sz w:val="20"/>
        </w:rPr>
        <w:t>Cumprimento de cronograma de</w:t>
      </w:r>
      <w:r>
        <w:rPr>
          <w:spacing w:val="-5"/>
          <w:sz w:val="20"/>
        </w:rPr>
        <w:t xml:space="preserve"> </w:t>
      </w:r>
      <w:r>
        <w:rPr>
          <w:sz w:val="20"/>
        </w:rPr>
        <w:t>execução;</w:t>
      </w:r>
    </w:p>
    <w:p w:rsidR="00F65FC5" w:rsidRDefault="00F65FC5">
      <w:pPr>
        <w:pStyle w:val="Corpodetexto"/>
      </w:pPr>
    </w:p>
    <w:p w:rsidR="00F65FC5" w:rsidRDefault="000D47E0">
      <w:pPr>
        <w:pStyle w:val="PargrafodaLista"/>
        <w:numPr>
          <w:ilvl w:val="1"/>
          <w:numId w:val="38"/>
        </w:numPr>
        <w:tabs>
          <w:tab w:val="left" w:pos="2269"/>
        </w:tabs>
        <w:ind w:right="1421" w:firstLine="0"/>
        <w:rPr>
          <w:sz w:val="20"/>
        </w:rPr>
      </w:pPr>
      <w:r>
        <w:rPr>
          <w:sz w:val="20"/>
        </w:rPr>
        <w:t>Serão considerados para efeito de medição e pagamento dos serviços efetivamente executados pela Contratada e aprovados pela Fiscalização, respeitada a rigorosa correspondência com o plano ou programa de manutenção previamente aprovado pelo</w:t>
      </w:r>
      <w:r>
        <w:rPr>
          <w:spacing w:val="-3"/>
          <w:sz w:val="20"/>
        </w:rPr>
        <w:t xml:space="preserve"> </w:t>
      </w:r>
      <w:r>
        <w:rPr>
          <w:sz w:val="20"/>
        </w:rPr>
        <w:t>Contratante.</w:t>
      </w:r>
    </w:p>
    <w:p w:rsidR="00F65FC5" w:rsidRDefault="00F65FC5">
      <w:pPr>
        <w:pStyle w:val="Corpodetexto"/>
      </w:pPr>
    </w:p>
    <w:p w:rsidR="00F65FC5" w:rsidRDefault="000D47E0">
      <w:pPr>
        <w:pStyle w:val="PargrafodaLista"/>
        <w:numPr>
          <w:ilvl w:val="1"/>
          <w:numId w:val="38"/>
        </w:numPr>
        <w:tabs>
          <w:tab w:val="left" w:pos="2269"/>
        </w:tabs>
        <w:ind w:right="1421" w:firstLine="0"/>
        <w:rPr>
          <w:sz w:val="20"/>
        </w:rPr>
      </w:pPr>
      <w:r>
        <w:rPr>
          <w:sz w:val="20"/>
        </w:rPr>
        <w:t xml:space="preserve">Para medição mensal de serviços a empresa deverá apresentar, </w:t>
      </w:r>
      <w:r>
        <w:rPr>
          <w:spacing w:val="4"/>
          <w:sz w:val="20"/>
        </w:rPr>
        <w:t xml:space="preserve">mensalmente, </w:t>
      </w:r>
      <w:r>
        <w:rPr>
          <w:spacing w:val="3"/>
          <w:sz w:val="20"/>
        </w:rPr>
        <w:t xml:space="preserve">relatórios </w:t>
      </w:r>
      <w:r>
        <w:rPr>
          <w:spacing w:val="2"/>
          <w:sz w:val="20"/>
        </w:rPr>
        <w:t xml:space="preserve">das </w:t>
      </w:r>
      <w:r>
        <w:rPr>
          <w:spacing w:val="3"/>
          <w:sz w:val="20"/>
        </w:rPr>
        <w:t xml:space="preserve">atividades contendo </w:t>
      </w:r>
      <w:r>
        <w:rPr>
          <w:sz w:val="20"/>
        </w:rPr>
        <w:t xml:space="preserve">os </w:t>
      </w:r>
      <w:r>
        <w:rPr>
          <w:spacing w:val="3"/>
          <w:sz w:val="20"/>
        </w:rPr>
        <w:t xml:space="preserve">itens abaixo relacionados </w:t>
      </w:r>
      <w:r>
        <w:rPr>
          <w:sz w:val="20"/>
        </w:rPr>
        <w:t xml:space="preserve">e </w:t>
      </w:r>
      <w:r>
        <w:rPr>
          <w:spacing w:val="2"/>
          <w:sz w:val="20"/>
        </w:rPr>
        <w:t xml:space="preserve">cuja </w:t>
      </w:r>
      <w:r>
        <w:rPr>
          <w:spacing w:val="3"/>
          <w:sz w:val="20"/>
        </w:rPr>
        <w:t xml:space="preserve">elaboração </w:t>
      </w:r>
      <w:r>
        <w:rPr>
          <w:spacing w:val="2"/>
          <w:sz w:val="20"/>
        </w:rPr>
        <w:t xml:space="preserve">deverá </w:t>
      </w:r>
      <w:r>
        <w:rPr>
          <w:spacing w:val="3"/>
          <w:sz w:val="20"/>
        </w:rPr>
        <w:t xml:space="preserve">ser discutida </w:t>
      </w:r>
      <w:r>
        <w:rPr>
          <w:sz w:val="20"/>
        </w:rPr>
        <w:t xml:space="preserve">com  a </w:t>
      </w:r>
      <w:r>
        <w:rPr>
          <w:spacing w:val="3"/>
          <w:sz w:val="20"/>
        </w:rPr>
        <w:t xml:space="preserve">fiscalização </w:t>
      </w:r>
      <w:r>
        <w:rPr>
          <w:sz w:val="20"/>
        </w:rPr>
        <w:t xml:space="preserve">do </w:t>
      </w:r>
      <w:r>
        <w:rPr>
          <w:spacing w:val="3"/>
          <w:sz w:val="20"/>
        </w:rPr>
        <w:t xml:space="preserve">Contrato planilha </w:t>
      </w:r>
      <w:r>
        <w:rPr>
          <w:sz w:val="20"/>
        </w:rPr>
        <w:t xml:space="preserve">de </w:t>
      </w:r>
      <w:r>
        <w:rPr>
          <w:spacing w:val="2"/>
          <w:sz w:val="20"/>
        </w:rPr>
        <w:t xml:space="preserve">custos dos serviços </w:t>
      </w:r>
      <w:r>
        <w:rPr>
          <w:spacing w:val="3"/>
          <w:sz w:val="20"/>
        </w:rPr>
        <w:t xml:space="preserve">executados </w:t>
      </w:r>
      <w:r>
        <w:rPr>
          <w:sz w:val="20"/>
        </w:rPr>
        <w:t xml:space="preserve">de </w:t>
      </w:r>
      <w:r>
        <w:rPr>
          <w:spacing w:val="3"/>
          <w:sz w:val="20"/>
        </w:rPr>
        <w:t xml:space="preserve">manutenção preventiva/corretiva, sob </w:t>
      </w:r>
      <w:r>
        <w:rPr>
          <w:spacing w:val="2"/>
          <w:sz w:val="20"/>
        </w:rPr>
        <w:t xml:space="preserve">pena </w:t>
      </w:r>
      <w:r>
        <w:rPr>
          <w:sz w:val="20"/>
        </w:rPr>
        <w:t xml:space="preserve">do </w:t>
      </w:r>
      <w:r>
        <w:rPr>
          <w:spacing w:val="2"/>
          <w:sz w:val="20"/>
        </w:rPr>
        <w:t xml:space="preserve">não </w:t>
      </w:r>
      <w:r>
        <w:rPr>
          <w:spacing w:val="3"/>
          <w:sz w:val="20"/>
        </w:rPr>
        <w:t xml:space="preserve">atesto </w:t>
      </w:r>
      <w:r>
        <w:rPr>
          <w:sz w:val="20"/>
        </w:rPr>
        <w:t xml:space="preserve">da </w:t>
      </w:r>
      <w:r>
        <w:rPr>
          <w:spacing w:val="3"/>
          <w:sz w:val="20"/>
        </w:rPr>
        <w:t xml:space="preserve">nota fiscal </w:t>
      </w:r>
      <w:r>
        <w:rPr>
          <w:sz w:val="20"/>
        </w:rPr>
        <w:t>de</w:t>
      </w:r>
      <w:r>
        <w:rPr>
          <w:spacing w:val="53"/>
          <w:sz w:val="20"/>
        </w:rPr>
        <w:t xml:space="preserve"> </w:t>
      </w:r>
      <w:r>
        <w:rPr>
          <w:spacing w:val="3"/>
          <w:sz w:val="20"/>
        </w:rPr>
        <w:t>serviço.</w:t>
      </w:r>
    </w:p>
    <w:p w:rsidR="00F65FC5" w:rsidRDefault="00F65FC5">
      <w:pPr>
        <w:pStyle w:val="Corpodetexto"/>
      </w:pPr>
    </w:p>
    <w:p w:rsidR="00F65FC5" w:rsidRDefault="000D47E0">
      <w:pPr>
        <w:pStyle w:val="PargrafodaLista"/>
        <w:numPr>
          <w:ilvl w:val="0"/>
          <w:numId w:val="37"/>
        </w:numPr>
        <w:tabs>
          <w:tab w:val="left" w:pos="1693"/>
        </w:tabs>
        <w:ind w:right="1465" w:firstLine="0"/>
        <w:jc w:val="left"/>
        <w:rPr>
          <w:sz w:val="20"/>
        </w:rPr>
      </w:pPr>
      <w:r>
        <w:rPr>
          <w:sz w:val="20"/>
        </w:rPr>
        <w:t>Planilha de Custos Contratada e Planilha de dos serviços executados de manutenção predial preventiva/corretiva;</w:t>
      </w:r>
    </w:p>
    <w:p w:rsidR="00F65FC5" w:rsidRDefault="00F65FC5">
      <w:pPr>
        <w:pStyle w:val="Corpodetexto"/>
        <w:spacing w:before="1"/>
      </w:pPr>
    </w:p>
    <w:p w:rsidR="00F65FC5" w:rsidRDefault="000D47E0">
      <w:pPr>
        <w:pStyle w:val="PargrafodaLista"/>
        <w:numPr>
          <w:ilvl w:val="0"/>
          <w:numId w:val="37"/>
        </w:numPr>
        <w:tabs>
          <w:tab w:val="left" w:pos="1703"/>
        </w:tabs>
        <w:ind w:right="1472" w:firstLine="0"/>
        <w:jc w:val="left"/>
        <w:rPr>
          <w:sz w:val="20"/>
        </w:rPr>
      </w:pPr>
      <w:r>
        <w:rPr>
          <w:sz w:val="20"/>
        </w:rPr>
        <w:t>Relação informando: nome, função e carga horária dos profissionais contemplados na Planilha de Custos</w:t>
      </w:r>
      <w:r>
        <w:rPr>
          <w:spacing w:val="-1"/>
          <w:sz w:val="20"/>
        </w:rPr>
        <w:t xml:space="preserve"> </w:t>
      </w:r>
      <w:r>
        <w:rPr>
          <w:sz w:val="20"/>
        </w:rPr>
        <w:t>Contratada;</w:t>
      </w:r>
    </w:p>
    <w:p w:rsidR="00F65FC5" w:rsidRDefault="00F65FC5">
      <w:pPr>
        <w:pStyle w:val="Corpodetexto"/>
        <w:spacing w:before="10"/>
        <w:rPr>
          <w:sz w:val="19"/>
        </w:rPr>
      </w:pPr>
    </w:p>
    <w:p w:rsidR="00F65FC5" w:rsidRDefault="000D47E0" w:rsidP="003900C4">
      <w:pPr>
        <w:pStyle w:val="PargrafodaLista"/>
        <w:numPr>
          <w:ilvl w:val="0"/>
          <w:numId w:val="37"/>
        </w:numPr>
        <w:tabs>
          <w:tab w:val="left" w:pos="1703"/>
        </w:tabs>
        <w:ind w:left="1702" w:hanging="284"/>
        <w:jc w:val="both"/>
      </w:pPr>
      <w:r w:rsidRPr="003900C4">
        <w:rPr>
          <w:sz w:val="20"/>
        </w:rPr>
        <w:lastRenderedPageBreak/>
        <w:t>Cópia da folha de ponto dos profissionais contemplados na Planilha de Custos</w:t>
      </w:r>
      <w:r w:rsidRPr="003900C4">
        <w:rPr>
          <w:spacing w:val="-4"/>
          <w:sz w:val="20"/>
        </w:rPr>
        <w:t xml:space="preserve"> </w:t>
      </w:r>
      <w:r w:rsidRPr="003900C4">
        <w:rPr>
          <w:sz w:val="20"/>
        </w:rPr>
        <w:t>Contratada;</w:t>
      </w:r>
    </w:p>
    <w:p w:rsidR="00F65FC5" w:rsidRDefault="00F65FC5">
      <w:pPr>
        <w:pStyle w:val="Corpodetexto"/>
        <w:spacing w:before="8"/>
        <w:rPr>
          <w:sz w:val="27"/>
        </w:rPr>
      </w:pPr>
    </w:p>
    <w:p w:rsidR="00F65FC5" w:rsidRDefault="000D47E0">
      <w:pPr>
        <w:pStyle w:val="PargrafodaLista"/>
        <w:numPr>
          <w:ilvl w:val="0"/>
          <w:numId w:val="37"/>
        </w:numPr>
        <w:tabs>
          <w:tab w:val="left" w:pos="1561"/>
        </w:tabs>
        <w:spacing w:before="93"/>
        <w:ind w:left="1277" w:right="1614" w:firstLine="0"/>
        <w:jc w:val="both"/>
        <w:rPr>
          <w:sz w:val="20"/>
        </w:rPr>
      </w:pPr>
      <w:r>
        <w:rPr>
          <w:sz w:val="20"/>
        </w:rPr>
        <w:t>Ordens de Serviços executados pela Manutenção Preventiva no período, contendo, entre outras informações, o quantitativo e custo dos materiais utilizados em formulário próprio da CONTRATANTE;</w:t>
      </w:r>
    </w:p>
    <w:p w:rsidR="00F65FC5" w:rsidRDefault="00F65FC5">
      <w:pPr>
        <w:pStyle w:val="Corpodetexto"/>
        <w:spacing w:before="11"/>
        <w:rPr>
          <w:sz w:val="19"/>
        </w:rPr>
      </w:pPr>
    </w:p>
    <w:p w:rsidR="00F65FC5" w:rsidRDefault="000D47E0">
      <w:pPr>
        <w:pStyle w:val="PargrafodaLista"/>
        <w:numPr>
          <w:ilvl w:val="0"/>
          <w:numId w:val="37"/>
        </w:numPr>
        <w:tabs>
          <w:tab w:val="left" w:pos="1561"/>
        </w:tabs>
        <w:ind w:left="1277" w:right="1610" w:firstLine="0"/>
        <w:jc w:val="both"/>
        <w:rPr>
          <w:sz w:val="20"/>
        </w:rPr>
      </w:pPr>
      <w:r>
        <w:rPr>
          <w:sz w:val="20"/>
        </w:rPr>
        <w:t>Consolidado das ordens de serviços executados na Manutenção Preventiva, por ordem de serviço crescente informando: o grupo, data do inicio e do termino, custo do serviço e outras informações que deverão estar contempladas em formulário próprio da</w:t>
      </w:r>
      <w:r>
        <w:rPr>
          <w:spacing w:val="-2"/>
          <w:sz w:val="20"/>
        </w:rPr>
        <w:t xml:space="preserve"> </w:t>
      </w:r>
      <w:r>
        <w:rPr>
          <w:sz w:val="20"/>
        </w:rPr>
        <w:t>CONTRATADA;</w:t>
      </w:r>
    </w:p>
    <w:p w:rsidR="00F65FC5" w:rsidRDefault="00F65FC5">
      <w:pPr>
        <w:pStyle w:val="Corpodetexto"/>
        <w:spacing w:before="1"/>
      </w:pPr>
    </w:p>
    <w:p w:rsidR="00F65FC5" w:rsidRDefault="000D47E0">
      <w:pPr>
        <w:pStyle w:val="PargrafodaLista"/>
        <w:numPr>
          <w:ilvl w:val="0"/>
          <w:numId w:val="37"/>
        </w:numPr>
        <w:tabs>
          <w:tab w:val="left" w:pos="1475"/>
        </w:tabs>
        <w:ind w:left="1474" w:hanging="197"/>
        <w:jc w:val="both"/>
        <w:rPr>
          <w:sz w:val="20"/>
        </w:rPr>
      </w:pPr>
      <w:r>
        <w:rPr>
          <w:sz w:val="20"/>
        </w:rPr>
        <w:t>Cópia das notas fiscais dos materiais utilizados para manutenção</w:t>
      </w:r>
      <w:r>
        <w:rPr>
          <w:spacing w:val="-4"/>
          <w:sz w:val="20"/>
        </w:rPr>
        <w:t xml:space="preserve"> </w:t>
      </w:r>
      <w:r>
        <w:rPr>
          <w:sz w:val="20"/>
        </w:rPr>
        <w:t>preventiva;</w:t>
      </w:r>
    </w:p>
    <w:p w:rsidR="00F65FC5" w:rsidRDefault="00F65FC5">
      <w:pPr>
        <w:pStyle w:val="Corpodetexto"/>
        <w:spacing w:before="10"/>
        <w:rPr>
          <w:sz w:val="19"/>
        </w:rPr>
      </w:pPr>
    </w:p>
    <w:p w:rsidR="00F65FC5" w:rsidRDefault="000D47E0">
      <w:pPr>
        <w:pStyle w:val="PargrafodaLista"/>
        <w:numPr>
          <w:ilvl w:val="0"/>
          <w:numId w:val="37"/>
        </w:numPr>
        <w:tabs>
          <w:tab w:val="left" w:pos="1561"/>
        </w:tabs>
        <w:ind w:left="1560" w:hanging="283"/>
        <w:jc w:val="both"/>
        <w:rPr>
          <w:sz w:val="20"/>
        </w:rPr>
      </w:pPr>
      <w:r>
        <w:rPr>
          <w:sz w:val="20"/>
        </w:rPr>
        <w:t>Relação de peças e componentes existentes no almoxarifado após a execução dos</w:t>
      </w:r>
      <w:r>
        <w:rPr>
          <w:spacing w:val="-6"/>
          <w:sz w:val="20"/>
        </w:rPr>
        <w:t xml:space="preserve"> </w:t>
      </w:r>
      <w:r>
        <w:rPr>
          <w:sz w:val="20"/>
        </w:rPr>
        <w:t>serviços;</w:t>
      </w:r>
    </w:p>
    <w:p w:rsidR="00F65FC5" w:rsidRDefault="00F65FC5">
      <w:pPr>
        <w:pStyle w:val="Corpodetexto"/>
        <w:spacing w:before="1"/>
      </w:pPr>
    </w:p>
    <w:p w:rsidR="00F65FC5" w:rsidRDefault="000D47E0">
      <w:pPr>
        <w:pStyle w:val="PargrafodaLista"/>
        <w:numPr>
          <w:ilvl w:val="0"/>
          <w:numId w:val="37"/>
        </w:numPr>
        <w:tabs>
          <w:tab w:val="left" w:pos="1561"/>
        </w:tabs>
        <w:ind w:left="1277" w:right="1612" w:firstLine="0"/>
        <w:jc w:val="both"/>
        <w:rPr>
          <w:sz w:val="20"/>
        </w:rPr>
      </w:pPr>
      <w:r>
        <w:rPr>
          <w:sz w:val="20"/>
        </w:rPr>
        <w:t>Check-list dos serviços preventivos de acordo com as rotinas estabelecidas no Plano de Manutenção;</w:t>
      </w:r>
    </w:p>
    <w:p w:rsidR="00F65FC5" w:rsidRDefault="00F65FC5">
      <w:pPr>
        <w:pStyle w:val="Corpodetexto"/>
        <w:spacing w:before="11"/>
        <w:rPr>
          <w:sz w:val="19"/>
        </w:rPr>
      </w:pPr>
    </w:p>
    <w:p w:rsidR="00F65FC5" w:rsidRDefault="000D47E0">
      <w:pPr>
        <w:pStyle w:val="Corpodetexto"/>
        <w:ind w:left="1277" w:right="1612"/>
        <w:jc w:val="both"/>
      </w:pPr>
      <w:r>
        <w:t>i) Ordens de Serviços executados pela Manutenção Corretiva no período, contendo, entre outras informações, o quantitativo e custo dos serviços executados em formulário próprio da CONTRATANTE;</w:t>
      </w:r>
    </w:p>
    <w:p w:rsidR="00F65FC5" w:rsidRDefault="00F65FC5">
      <w:pPr>
        <w:pStyle w:val="Corpodetexto"/>
        <w:spacing w:before="2"/>
      </w:pPr>
    </w:p>
    <w:p w:rsidR="00F65FC5" w:rsidRDefault="000D47E0">
      <w:pPr>
        <w:pStyle w:val="PargrafodaLista"/>
        <w:numPr>
          <w:ilvl w:val="0"/>
          <w:numId w:val="36"/>
        </w:numPr>
        <w:tabs>
          <w:tab w:val="left" w:pos="1475"/>
        </w:tabs>
        <w:rPr>
          <w:sz w:val="20"/>
        </w:rPr>
      </w:pPr>
      <w:r>
        <w:rPr>
          <w:sz w:val="20"/>
        </w:rPr>
        <w:t>Croqui ou Planta Indicativa do local onde o serviço de Manutenção Corretiva foi</w:t>
      </w:r>
      <w:r>
        <w:rPr>
          <w:spacing w:val="-2"/>
          <w:sz w:val="20"/>
        </w:rPr>
        <w:t xml:space="preserve"> </w:t>
      </w:r>
      <w:r>
        <w:rPr>
          <w:sz w:val="20"/>
        </w:rPr>
        <w:t>executado;</w:t>
      </w:r>
    </w:p>
    <w:p w:rsidR="00F65FC5" w:rsidRDefault="00F65FC5">
      <w:pPr>
        <w:pStyle w:val="Corpodetexto"/>
        <w:spacing w:before="10"/>
        <w:rPr>
          <w:sz w:val="19"/>
        </w:rPr>
      </w:pPr>
    </w:p>
    <w:p w:rsidR="00F65FC5" w:rsidRDefault="000D47E0">
      <w:pPr>
        <w:pStyle w:val="PargrafodaLista"/>
        <w:numPr>
          <w:ilvl w:val="0"/>
          <w:numId w:val="36"/>
        </w:numPr>
        <w:tabs>
          <w:tab w:val="left" w:pos="1561"/>
        </w:tabs>
        <w:ind w:left="1560" w:hanging="283"/>
        <w:rPr>
          <w:sz w:val="20"/>
        </w:rPr>
      </w:pPr>
      <w:r>
        <w:rPr>
          <w:sz w:val="20"/>
        </w:rPr>
        <w:t>Memória fotográfica de todos os serviços</w:t>
      </w:r>
      <w:r>
        <w:rPr>
          <w:spacing w:val="-2"/>
          <w:sz w:val="20"/>
        </w:rPr>
        <w:t xml:space="preserve"> </w:t>
      </w:r>
      <w:r>
        <w:rPr>
          <w:sz w:val="20"/>
        </w:rPr>
        <w:t>executados</w:t>
      </w:r>
    </w:p>
    <w:p w:rsidR="00F65FC5" w:rsidRDefault="00F65FC5">
      <w:pPr>
        <w:pStyle w:val="Corpodetexto"/>
      </w:pPr>
    </w:p>
    <w:p w:rsidR="00F65FC5" w:rsidRDefault="000D47E0">
      <w:pPr>
        <w:pStyle w:val="PargrafodaLista"/>
        <w:numPr>
          <w:ilvl w:val="0"/>
          <w:numId w:val="36"/>
        </w:numPr>
        <w:tabs>
          <w:tab w:val="left" w:pos="1475"/>
        </w:tabs>
        <w:spacing w:before="1"/>
        <w:ind w:left="1277" w:right="1603" w:firstLine="0"/>
        <w:rPr>
          <w:sz w:val="20"/>
        </w:rPr>
      </w:pPr>
      <w:r>
        <w:rPr>
          <w:sz w:val="20"/>
        </w:rPr>
        <w:t>Consolidado das ordens de serviços executados na Manutenção Corretiva, por ordem de serviço crescente informando: o grupo, data do inicio e do termino, custo do serviço e outras informações que deverão estar contempladas em formulário próprio da</w:t>
      </w:r>
      <w:r>
        <w:rPr>
          <w:spacing w:val="-2"/>
          <w:sz w:val="20"/>
        </w:rPr>
        <w:t xml:space="preserve"> </w:t>
      </w:r>
      <w:r>
        <w:rPr>
          <w:sz w:val="20"/>
        </w:rPr>
        <w:t>CONTRATADA;</w:t>
      </w:r>
    </w:p>
    <w:p w:rsidR="00F65FC5" w:rsidRDefault="00F65FC5">
      <w:pPr>
        <w:pStyle w:val="Corpodetexto"/>
        <w:spacing w:before="10"/>
        <w:rPr>
          <w:sz w:val="19"/>
        </w:rPr>
      </w:pPr>
    </w:p>
    <w:p w:rsidR="00F65FC5" w:rsidRDefault="000D47E0">
      <w:pPr>
        <w:pStyle w:val="PargrafodaLista"/>
        <w:numPr>
          <w:ilvl w:val="0"/>
          <w:numId w:val="36"/>
        </w:numPr>
        <w:tabs>
          <w:tab w:val="left" w:pos="1616"/>
        </w:tabs>
        <w:ind w:left="1277" w:right="1607" w:firstLine="0"/>
        <w:rPr>
          <w:sz w:val="20"/>
        </w:rPr>
      </w:pPr>
      <w:r>
        <w:rPr>
          <w:sz w:val="20"/>
        </w:rPr>
        <w:t>Análise estatística dos serviços executados por grupo, setor e/ou outros indicadores considerado relevante pelo Gestor do Contrato. Essa análise servirá de subsídio ao Gestor do Contrato para um melhor controle da incidência de tipos de serviços por setor na Unidade, visando o planejamento, a programação e o controle dos</w:t>
      </w:r>
      <w:r>
        <w:rPr>
          <w:spacing w:val="-5"/>
          <w:sz w:val="20"/>
        </w:rPr>
        <w:t xml:space="preserve"> </w:t>
      </w:r>
      <w:r>
        <w:rPr>
          <w:sz w:val="20"/>
        </w:rPr>
        <w:t>mesmos;</w:t>
      </w:r>
    </w:p>
    <w:p w:rsidR="00F65FC5" w:rsidRDefault="00F65FC5">
      <w:pPr>
        <w:pStyle w:val="Corpodetexto"/>
      </w:pPr>
    </w:p>
    <w:p w:rsidR="00F65FC5" w:rsidRDefault="000D47E0">
      <w:pPr>
        <w:pStyle w:val="PargrafodaLista"/>
        <w:numPr>
          <w:ilvl w:val="0"/>
          <w:numId w:val="36"/>
        </w:numPr>
        <w:tabs>
          <w:tab w:val="left" w:pos="1561"/>
        </w:tabs>
        <w:ind w:left="1277" w:right="1613" w:firstLine="0"/>
        <w:rPr>
          <w:sz w:val="20"/>
        </w:rPr>
      </w:pPr>
      <w:r>
        <w:rPr>
          <w:sz w:val="20"/>
        </w:rPr>
        <w:t>Avaliação da atuação da CONTRATADA feita pela Fiscalização em formulário próprio da CONTRATANTE.</w:t>
      </w:r>
    </w:p>
    <w:p w:rsidR="00F65FC5" w:rsidRDefault="00F65FC5">
      <w:pPr>
        <w:pStyle w:val="Corpodetexto"/>
        <w:rPr>
          <w:sz w:val="22"/>
        </w:rPr>
      </w:pPr>
    </w:p>
    <w:p w:rsidR="00F65FC5" w:rsidRDefault="000D47E0">
      <w:pPr>
        <w:pStyle w:val="Corpodetexto"/>
        <w:spacing w:line="229" w:lineRule="exact"/>
        <w:ind w:left="1418"/>
      </w:pPr>
      <w:r>
        <w:t>OBSERVAÇÃO:</w:t>
      </w:r>
    </w:p>
    <w:p w:rsidR="00F65FC5" w:rsidRDefault="000D47E0">
      <w:pPr>
        <w:pStyle w:val="PargrafodaLista"/>
        <w:numPr>
          <w:ilvl w:val="1"/>
          <w:numId w:val="36"/>
        </w:numPr>
        <w:tabs>
          <w:tab w:val="left" w:pos="1578"/>
        </w:tabs>
        <w:ind w:right="1555" w:firstLine="0"/>
        <w:rPr>
          <w:sz w:val="20"/>
        </w:rPr>
      </w:pPr>
      <w:r>
        <w:rPr>
          <w:sz w:val="20"/>
        </w:rPr>
        <w:t>O Relatório Mensal deverá ser entregue para análise da Fiscalização até o 5º dia útil do mês subsequente. A Fiscalização terá 3 (três) dias úteis para devolver o Relatório para que a CONTRATADA execute as possíveis correções. A partir de então a CONTRATADA terá 03 (três) dias úteis para efetuar a entrega da versão final do Relatório Mensal à Fiscalização e emissão da Nota</w:t>
      </w:r>
      <w:r>
        <w:rPr>
          <w:spacing w:val="-2"/>
          <w:sz w:val="20"/>
        </w:rPr>
        <w:t xml:space="preserve"> </w:t>
      </w:r>
      <w:r>
        <w:rPr>
          <w:sz w:val="20"/>
        </w:rPr>
        <w:t>Fiscal.</w:t>
      </w:r>
    </w:p>
    <w:p w:rsidR="00F65FC5" w:rsidRDefault="00F65FC5">
      <w:pPr>
        <w:pStyle w:val="Corpodetexto"/>
        <w:spacing w:before="11"/>
        <w:rPr>
          <w:sz w:val="19"/>
        </w:rPr>
      </w:pPr>
    </w:p>
    <w:p w:rsidR="00F65FC5" w:rsidRDefault="000D47E0">
      <w:pPr>
        <w:pStyle w:val="PargrafodaLista"/>
        <w:numPr>
          <w:ilvl w:val="1"/>
          <w:numId w:val="36"/>
        </w:numPr>
        <w:tabs>
          <w:tab w:val="left" w:pos="1542"/>
        </w:tabs>
        <w:ind w:left="1541" w:hanging="123"/>
        <w:jc w:val="left"/>
        <w:rPr>
          <w:sz w:val="20"/>
        </w:rPr>
      </w:pPr>
      <w:r>
        <w:rPr>
          <w:sz w:val="20"/>
        </w:rPr>
        <w:t>Toda a documentação deverá também ser entregue de forma</w:t>
      </w:r>
      <w:r>
        <w:rPr>
          <w:spacing w:val="2"/>
          <w:sz w:val="20"/>
        </w:rPr>
        <w:t xml:space="preserve"> </w:t>
      </w:r>
      <w:r>
        <w:rPr>
          <w:sz w:val="20"/>
        </w:rPr>
        <w:t>digital</w:t>
      </w:r>
      <w:r w:rsidR="003900C4">
        <w:rPr>
          <w:sz w:val="20"/>
        </w:rPr>
        <w:t>.</w:t>
      </w:r>
    </w:p>
    <w:p w:rsidR="00F65FC5" w:rsidRDefault="000D47E0">
      <w:pPr>
        <w:pStyle w:val="Ttulo3"/>
        <w:numPr>
          <w:ilvl w:val="0"/>
          <w:numId w:val="46"/>
        </w:numPr>
        <w:tabs>
          <w:tab w:val="left" w:pos="1854"/>
        </w:tabs>
        <w:spacing w:before="121"/>
        <w:ind w:left="1853" w:hanging="435"/>
        <w:jc w:val="left"/>
      </w:pPr>
      <w:r>
        <w:t>DISPOSIÇÕES</w:t>
      </w:r>
      <w:r>
        <w:rPr>
          <w:spacing w:val="-2"/>
        </w:rPr>
        <w:t xml:space="preserve"> </w:t>
      </w:r>
      <w:r>
        <w:t>GERAIS</w:t>
      </w:r>
    </w:p>
    <w:p w:rsidR="00F65FC5" w:rsidRDefault="00F65FC5">
      <w:pPr>
        <w:pStyle w:val="Corpodetexto"/>
        <w:spacing w:before="3"/>
        <w:rPr>
          <w:b/>
          <w:sz w:val="26"/>
        </w:rPr>
      </w:pPr>
    </w:p>
    <w:p w:rsidR="00F65FC5" w:rsidRDefault="000D47E0">
      <w:pPr>
        <w:pStyle w:val="PargrafodaLista"/>
        <w:numPr>
          <w:ilvl w:val="1"/>
          <w:numId w:val="46"/>
        </w:numPr>
        <w:tabs>
          <w:tab w:val="left" w:pos="1986"/>
        </w:tabs>
        <w:spacing w:before="1" w:line="276" w:lineRule="auto"/>
        <w:ind w:right="1563" w:firstLine="0"/>
        <w:rPr>
          <w:sz w:val="20"/>
        </w:rPr>
      </w:pPr>
      <w:r>
        <w:rPr>
          <w:sz w:val="20"/>
        </w:rPr>
        <w:t>Possíveis indefinições, omissões, falhas ou incorreções dos documentos ora fornecidos deverão ser, antecipadamente, objeto de impugnação, e não poderão constituir pretexto para a CONTRATADA pretender cobrar “serviços extras” e/ou alterar a composição de preços</w:t>
      </w:r>
      <w:r>
        <w:rPr>
          <w:spacing w:val="-30"/>
          <w:sz w:val="20"/>
        </w:rPr>
        <w:t xml:space="preserve"> </w:t>
      </w:r>
      <w:r>
        <w:rPr>
          <w:sz w:val="20"/>
        </w:rPr>
        <w:t>unitários.</w:t>
      </w:r>
    </w:p>
    <w:p w:rsidR="00F65FC5" w:rsidRDefault="00F65FC5">
      <w:pPr>
        <w:pStyle w:val="Corpodetexto"/>
        <w:spacing w:before="9"/>
        <w:rPr>
          <w:sz w:val="22"/>
        </w:rPr>
      </w:pPr>
    </w:p>
    <w:p w:rsidR="00F65FC5" w:rsidRDefault="000D47E0">
      <w:pPr>
        <w:pStyle w:val="PargrafodaLista"/>
        <w:numPr>
          <w:ilvl w:val="1"/>
          <w:numId w:val="46"/>
        </w:numPr>
        <w:tabs>
          <w:tab w:val="left" w:pos="1986"/>
        </w:tabs>
        <w:spacing w:line="276" w:lineRule="auto"/>
        <w:ind w:right="1562" w:firstLine="0"/>
        <w:rPr>
          <w:sz w:val="20"/>
        </w:rPr>
      </w:pPr>
      <w:r>
        <w:rPr>
          <w:sz w:val="20"/>
        </w:rPr>
        <w:t>A CONTRATADA será responsável pela observância das leis, decretos, regulamentos, portarias e normas federais, estaduais e municipais direta e indiretamente aplicáveis ao objeto do contrato, inclusive por suas</w:t>
      </w:r>
      <w:r>
        <w:rPr>
          <w:spacing w:val="4"/>
          <w:sz w:val="20"/>
        </w:rPr>
        <w:t xml:space="preserve"> </w:t>
      </w:r>
      <w:r>
        <w:rPr>
          <w:sz w:val="20"/>
        </w:rPr>
        <w:t>subcontratadas.</w:t>
      </w:r>
    </w:p>
    <w:p w:rsidR="00F65FC5" w:rsidRDefault="00F65FC5">
      <w:pPr>
        <w:spacing w:line="276" w:lineRule="auto"/>
        <w:jc w:val="both"/>
        <w:rPr>
          <w:sz w:val="20"/>
        </w:rPr>
        <w:sectPr w:rsidR="00F65FC5">
          <w:pgSz w:w="11910" w:h="16840"/>
          <w:pgMar w:top="1560" w:right="0" w:bottom="1160" w:left="0" w:header="342" w:footer="962" w:gutter="0"/>
          <w:cols w:space="720"/>
        </w:sectPr>
      </w:pPr>
    </w:p>
    <w:p w:rsidR="00F65FC5" w:rsidRDefault="00F65FC5">
      <w:pPr>
        <w:pStyle w:val="Corpodetexto"/>
        <w:spacing w:before="10"/>
        <w:rPr>
          <w:sz w:val="27"/>
        </w:rPr>
      </w:pPr>
    </w:p>
    <w:p w:rsidR="00F65FC5" w:rsidRDefault="000D47E0">
      <w:pPr>
        <w:pStyle w:val="PargrafodaLista"/>
        <w:numPr>
          <w:ilvl w:val="2"/>
          <w:numId w:val="46"/>
        </w:numPr>
        <w:tabs>
          <w:tab w:val="left" w:pos="2269"/>
        </w:tabs>
        <w:spacing w:before="93" w:line="276" w:lineRule="auto"/>
        <w:ind w:left="1560" w:right="1425" w:firstLine="0"/>
        <w:rPr>
          <w:sz w:val="20"/>
        </w:rPr>
      </w:pPr>
      <w:r>
        <w:rPr>
          <w:sz w:val="20"/>
        </w:rPr>
        <w:t>A CONTRATADA observará com rigor, os requisitos de sustentabilidade de suas atividades de acordo com as normas ambientais em vigência e a</w:t>
      </w:r>
      <w:r>
        <w:rPr>
          <w:spacing w:val="3"/>
          <w:sz w:val="20"/>
        </w:rPr>
        <w:t xml:space="preserve"> </w:t>
      </w:r>
      <w:r>
        <w:rPr>
          <w:sz w:val="20"/>
        </w:rPr>
        <w:t>viger.</w:t>
      </w:r>
    </w:p>
    <w:p w:rsidR="00F65FC5" w:rsidRDefault="000D47E0">
      <w:pPr>
        <w:pStyle w:val="PargrafodaLista"/>
        <w:numPr>
          <w:ilvl w:val="2"/>
          <w:numId w:val="46"/>
        </w:numPr>
        <w:tabs>
          <w:tab w:val="left" w:pos="2269"/>
        </w:tabs>
        <w:spacing w:before="119" w:line="278" w:lineRule="auto"/>
        <w:ind w:left="1560" w:right="1421" w:firstLine="0"/>
        <w:rPr>
          <w:sz w:val="20"/>
        </w:rPr>
      </w:pPr>
      <w:r>
        <w:rPr>
          <w:sz w:val="20"/>
        </w:rPr>
        <w:t>A execução de Serviços de Conservação e Manutenção deverá atender também às seguintes Normas e Práticas</w:t>
      </w:r>
      <w:r>
        <w:rPr>
          <w:spacing w:val="-2"/>
          <w:sz w:val="20"/>
        </w:rPr>
        <w:t xml:space="preserve"> </w:t>
      </w:r>
      <w:r>
        <w:rPr>
          <w:sz w:val="20"/>
        </w:rPr>
        <w:t>Complementares:</w:t>
      </w:r>
    </w:p>
    <w:p w:rsidR="00F65FC5" w:rsidRDefault="000D47E0">
      <w:pPr>
        <w:pStyle w:val="PargrafodaLista"/>
        <w:numPr>
          <w:ilvl w:val="0"/>
          <w:numId w:val="35"/>
        </w:numPr>
        <w:tabs>
          <w:tab w:val="left" w:pos="1844"/>
        </w:tabs>
        <w:spacing w:before="115"/>
        <w:ind w:firstLine="0"/>
        <w:rPr>
          <w:sz w:val="20"/>
        </w:rPr>
      </w:pPr>
      <w:r>
        <w:rPr>
          <w:sz w:val="20"/>
        </w:rPr>
        <w:t>Práticas de Projeto, Construção e Manutenção de Edifícios Públicos</w:t>
      </w:r>
      <w:r>
        <w:rPr>
          <w:spacing w:val="2"/>
          <w:sz w:val="20"/>
        </w:rPr>
        <w:t xml:space="preserve"> </w:t>
      </w:r>
      <w:r>
        <w:rPr>
          <w:sz w:val="20"/>
        </w:rPr>
        <w:t>Federais;</w:t>
      </w:r>
    </w:p>
    <w:p w:rsidR="00F65FC5" w:rsidRDefault="000D47E0">
      <w:pPr>
        <w:pStyle w:val="PargrafodaLista"/>
        <w:numPr>
          <w:ilvl w:val="0"/>
          <w:numId w:val="35"/>
        </w:numPr>
        <w:tabs>
          <w:tab w:val="left" w:pos="1844"/>
        </w:tabs>
        <w:spacing w:before="113"/>
        <w:ind w:firstLine="0"/>
        <w:rPr>
          <w:sz w:val="20"/>
        </w:rPr>
      </w:pPr>
      <w:r>
        <w:rPr>
          <w:sz w:val="20"/>
        </w:rPr>
        <w:t>RDC</w:t>
      </w:r>
      <w:r>
        <w:rPr>
          <w:spacing w:val="-2"/>
          <w:sz w:val="20"/>
        </w:rPr>
        <w:t xml:space="preserve"> </w:t>
      </w:r>
      <w:r>
        <w:rPr>
          <w:sz w:val="20"/>
        </w:rPr>
        <w:t>50</w:t>
      </w:r>
    </w:p>
    <w:p w:rsidR="00F65FC5" w:rsidRDefault="000D47E0">
      <w:pPr>
        <w:pStyle w:val="PargrafodaLista"/>
        <w:numPr>
          <w:ilvl w:val="0"/>
          <w:numId w:val="35"/>
        </w:numPr>
        <w:tabs>
          <w:tab w:val="left" w:pos="1844"/>
        </w:tabs>
        <w:spacing w:before="115"/>
        <w:ind w:firstLine="0"/>
        <w:rPr>
          <w:sz w:val="20"/>
        </w:rPr>
      </w:pPr>
      <w:r>
        <w:rPr>
          <w:sz w:val="20"/>
        </w:rPr>
        <w:t>Normas da ABNT e do INMETRO;</w:t>
      </w:r>
    </w:p>
    <w:p w:rsidR="00F65FC5" w:rsidRDefault="000D47E0">
      <w:pPr>
        <w:pStyle w:val="PargrafodaLista"/>
        <w:numPr>
          <w:ilvl w:val="0"/>
          <w:numId w:val="35"/>
        </w:numPr>
        <w:tabs>
          <w:tab w:val="left" w:pos="1844"/>
        </w:tabs>
        <w:spacing w:before="112" w:line="350" w:lineRule="auto"/>
        <w:ind w:right="1424" w:firstLine="0"/>
        <w:rPr>
          <w:sz w:val="20"/>
        </w:rPr>
      </w:pPr>
      <w:r>
        <w:rPr>
          <w:sz w:val="20"/>
        </w:rPr>
        <w:t>Normas Estrangeiras: (nos casos de normas de aplicação técnica não abrangidas pela normatização brasileira</w:t>
      </w:r>
      <w:r>
        <w:rPr>
          <w:spacing w:val="-1"/>
          <w:sz w:val="20"/>
        </w:rPr>
        <w:t xml:space="preserve"> </w:t>
      </w:r>
      <w:r>
        <w:rPr>
          <w:sz w:val="20"/>
        </w:rPr>
        <w:t>).</w:t>
      </w:r>
    </w:p>
    <w:p w:rsidR="00F65FC5" w:rsidRDefault="000D47E0">
      <w:pPr>
        <w:pStyle w:val="PargrafodaLista"/>
        <w:numPr>
          <w:ilvl w:val="0"/>
          <w:numId w:val="35"/>
        </w:numPr>
        <w:tabs>
          <w:tab w:val="left" w:pos="1844"/>
        </w:tabs>
        <w:spacing w:before="10" w:line="350" w:lineRule="auto"/>
        <w:ind w:right="1416" w:firstLine="0"/>
        <w:rPr>
          <w:sz w:val="20"/>
        </w:rPr>
      </w:pPr>
      <w:r>
        <w:rPr>
          <w:sz w:val="20"/>
        </w:rPr>
        <w:t>Códigos, Leis, Decretos, Portarias e Normas Federais, Estaduais e Municipais, inclusive normas das concessionárias de serviços públicos;</w:t>
      </w:r>
    </w:p>
    <w:p w:rsidR="00F65FC5" w:rsidRDefault="000D47E0">
      <w:pPr>
        <w:pStyle w:val="PargrafodaLista"/>
        <w:numPr>
          <w:ilvl w:val="0"/>
          <w:numId w:val="35"/>
        </w:numPr>
        <w:tabs>
          <w:tab w:val="left" w:pos="1844"/>
        </w:tabs>
        <w:spacing w:before="10"/>
        <w:ind w:left="1843" w:hanging="283"/>
        <w:rPr>
          <w:sz w:val="20"/>
        </w:rPr>
      </w:pPr>
      <w:r>
        <w:rPr>
          <w:sz w:val="20"/>
        </w:rPr>
        <w:t>Instruções e Resoluções dos Órgãos do Sistema</w:t>
      </w:r>
      <w:r>
        <w:rPr>
          <w:spacing w:val="-3"/>
          <w:sz w:val="20"/>
        </w:rPr>
        <w:t xml:space="preserve"> </w:t>
      </w:r>
      <w:r>
        <w:rPr>
          <w:sz w:val="20"/>
        </w:rPr>
        <w:t>CREA/CONFEA.</w:t>
      </w:r>
    </w:p>
    <w:p w:rsidR="00F65FC5" w:rsidRDefault="00F65FC5">
      <w:pPr>
        <w:pStyle w:val="Corpodetexto"/>
        <w:spacing w:before="4"/>
      </w:pPr>
    </w:p>
    <w:p w:rsidR="00F65FC5" w:rsidRDefault="000D47E0">
      <w:pPr>
        <w:pStyle w:val="Corpodetexto"/>
        <w:spacing w:before="1" w:line="278" w:lineRule="auto"/>
        <w:ind w:left="1560" w:right="1420"/>
        <w:jc w:val="both"/>
      </w:pPr>
      <w:r>
        <w:t>Obs: nos casos omissos serão adotadas a norma de maior exigência técnica, Brasileira ou Internacional.</w:t>
      </w:r>
    </w:p>
    <w:p w:rsidR="00F65FC5" w:rsidRDefault="000D47E0">
      <w:pPr>
        <w:pStyle w:val="PargrafodaLista"/>
        <w:numPr>
          <w:ilvl w:val="2"/>
          <w:numId w:val="46"/>
        </w:numPr>
        <w:tabs>
          <w:tab w:val="left" w:pos="2413"/>
        </w:tabs>
        <w:spacing w:before="116" w:line="276" w:lineRule="auto"/>
        <w:ind w:left="1560" w:right="1416" w:firstLine="0"/>
        <w:rPr>
          <w:sz w:val="20"/>
        </w:rPr>
      </w:pPr>
      <w:r>
        <w:rPr>
          <w:sz w:val="20"/>
        </w:rPr>
        <w:t xml:space="preserve">A CONTRATADA deverá desenvolver </w:t>
      </w:r>
      <w:r>
        <w:rPr>
          <w:sz w:val="20"/>
          <w:u w:val="single"/>
        </w:rPr>
        <w:t>arquivo técnico da edificação</w:t>
      </w:r>
      <w:r>
        <w:rPr>
          <w:sz w:val="20"/>
        </w:rPr>
        <w:t xml:space="preserve"> que será constituído por todos os documentos de projeto e construção, incluindo memoriais descritivos, memoriais de cálculo, desenhos, especificações técnicas. Será integrada ainda pelos catálogos, desenhos de fabricação e instruções de montagem, manuais de manutenção e de operação e termos de garantia fornecidos pelos fabricantes e fornecedores dos componentes e sistemas da</w:t>
      </w:r>
      <w:r>
        <w:rPr>
          <w:spacing w:val="-9"/>
          <w:sz w:val="20"/>
        </w:rPr>
        <w:t xml:space="preserve"> </w:t>
      </w:r>
      <w:r>
        <w:rPr>
          <w:sz w:val="20"/>
        </w:rPr>
        <w:t>edificação.</w:t>
      </w:r>
    </w:p>
    <w:p w:rsidR="00F65FC5" w:rsidRDefault="000D47E0">
      <w:pPr>
        <w:pStyle w:val="PargrafodaLista"/>
        <w:numPr>
          <w:ilvl w:val="2"/>
          <w:numId w:val="46"/>
        </w:numPr>
        <w:tabs>
          <w:tab w:val="left" w:pos="2468"/>
        </w:tabs>
        <w:spacing w:before="120" w:line="276" w:lineRule="auto"/>
        <w:ind w:left="1560" w:right="1414" w:firstLine="0"/>
        <w:rPr>
          <w:sz w:val="20"/>
        </w:rPr>
      </w:pPr>
      <w:r>
        <w:rPr>
          <w:sz w:val="20"/>
        </w:rPr>
        <w:t xml:space="preserve">A CONTRATADA deverá criar o </w:t>
      </w:r>
      <w:r>
        <w:rPr>
          <w:sz w:val="20"/>
          <w:u w:val="single"/>
        </w:rPr>
        <w:t>cadastro da edificação</w:t>
      </w:r>
      <w:r>
        <w:rPr>
          <w:sz w:val="20"/>
        </w:rPr>
        <w:t xml:space="preserve"> que deverá conter o registro de todos os componentes e sistemas abrangidos pelo programa de manutenção, incluindo identificação, descrição e localização, bem como as relações de documentos e de peças sobressalentes fornecidas pelos fabricantes e fornecedores.</w:t>
      </w:r>
    </w:p>
    <w:p w:rsidR="00F65FC5" w:rsidRDefault="000D47E0">
      <w:pPr>
        <w:pStyle w:val="PargrafodaLista"/>
        <w:numPr>
          <w:ilvl w:val="2"/>
          <w:numId w:val="46"/>
        </w:numPr>
        <w:tabs>
          <w:tab w:val="left" w:pos="2413"/>
        </w:tabs>
        <w:spacing w:before="121" w:line="276" w:lineRule="auto"/>
        <w:ind w:left="1560" w:right="1416" w:firstLine="0"/>
        <w:rPr>
          <w:sz w:val="20"/>
        </w:rPr>
      </w:pPr>
      <w:r>
        <w:rPr>
          <w:sz w:val="20"/>
        </w:rPr>
        <w:t xml:space="preserve">O </w:t>
      </w:r>
      <w:r>
        <w:rPr>
          <w:sz w:val="20"/>
          <w:u w:val="single"/>
        </w:rPr>
        <w:t>arquivo técnico e o cadastro dos componentes</w:t>
      </w:r>
      <w:r>
        <w:rPr>
          <w:sz w:val="20"/>
        </w:rPr>
        <w:t xml:space="preserve"> e sistemas da edificação serão mantidos permanentemente atualizados, refletindo fielmente todas as modificações e complementações realizadas ao longo da sua vida útil, incluindo os memoriais e desenho “como construído” elaborado durante a construção e todas as alterações</w:t>
      </w:r>
      <w:r>
        <w:rPr>
          <w:spacing w:val="-4"/>
          <w:sz w:val="20"/>
        </w:rPr>
        <w:t xml:space="preserve"> </w:t>
      </w:r>
      <w:r>
        <w:rPr>
          <w:sz w:val="20"/>
        </w:rPr>
        <w:t>posteriores.</w:t>
      </w:r>
    </w:p>
    <w:p w:rsidR="00F65FC5" w:rsidRDefault="000D47E0">
      <w:pPr>
        <w:pStyle w:val="PargrafodaLista"/>
        <w:numPr>
          <w:ilvl w:val="2"/>
          <w:numId w:val="46"/>
        </w:numPr>
        <w:tabs>
          <w:tab w:val="left" w:pos="2269"/>
        </w:tabs>
        <w:spacing w:before="118" w:line="276" w:lineRule="auto"/>
        <w:ind w:left="1560" w:right="1420" w:firstLine="0"/>
        <w:rPr>
          <w:sz w:val="20"/>
        </w:rPr>
      </w:pPr>
      <w:r>
        <w:rPr>
          <w:sz w:val="20"/>
        </w:rPr>
        <w:t>Todos os materiais a serem empregados nos serviços deverão ser</w:t>
      </w:r>
      <w:r>
        <w:rPr>
          <w:spacing w:val="28"/>
          <w:sz w:val="20"/>
        </w:rPr>
        <w:t xml:space="preserve"> </w:t>
      </w:r>
      <w:r>
        <w:rPr>
          <w:sz w:val="20"/>
        </w:rPr>
        <w:t>novos, comprovadamente de primeira qualidade, e estarem de acordo com as especificações, devendo ser submetidos à aprovação da</w:t>
      </w:r>
      <w:r>
        <w:rPr>
          <w:spacing w:val="-2"/>
          <w:sz w:val="20"/>
        </w:rPr>
        <w:t xml:space="preserve"> </w:t>
      </w:r>
      <w:r>
        <w:rPr>
          <w:sz w:val="20"/>
        </w:rPr>
        <w:t>FISCALIZAÇÃO.</w:t>
      </w:r>
    </w:p>
    <w:p w:rsidR="00F65FC5" w:rsidRDefault="000D47E0">
      <w:pPr>
        <w:pStyle w:val="PargrafodaLista"/>
        <w:numPr>
          <w:ilvl w:val="2"/>
          <w:numId w:val="46"/>
        </w:numPr>
        <w:tabs>
          <w:tab w:val="left" w:pos="2324"/>
        </w:tabs>
        <w:spacing w:before="121" w:line="276" w:lineRule="auto"/>
        <w:ind w:left="1560" w:right="1412" w:firstLine="0"/>
        <w:rPr>
          <w:sz w:val="20"/>
        </w:rPr>
      </w:pPr>
      <w:r>
        <w:rPr>
          <w:sz w:val="20"/>
        </w:rPr>
        <w:t>Todo entulho e material imprestável, resultante da prestação dos serviços contratados serão removidos pela CONTRATADA, para área fora das instalações do HFSE, em bota-fora regulamentado na Cidade, com apresentação de evidência documental do correto descarte, cabendo ainda a conservação e limpeza permanente da área que lhe será destinada pela Fiscalização para instalação de suas oficinas e almoxarifado de material de</w:t>
      </w:r>
      <w:r>
        <w:rPr>
          <w:spacing w:val="-11"/>
          <w:sz w:val="20"/>
        </w:rPr>
        <w:t xml:space="preserve"> </w:t>
      </w:r>
      <w:r>
        <w:rPr>
          <w:sz w:val="20"/>
        </w:rPr>
        <w:t>reposição.</w:t>
      </w:r>
    </w:p>
    <w:p w:rsidR="00F65FC5" w:rsidRDefault="000D47E0">
      <w:pPr>
        <w:pStyle w:val="PargrafodaLista"/>
        <w:numPr>
          <w:ilvl w:val="2"/>
          <w:numId w:val="46"/>
        </w:numPr>
        <w:tabs>
          <w:tab w:val="left" w:pos="2269"/>
        </w:tabs>
        <w:spacing w:before="121" w:line="276" w:lineRule="auto"/>
        <w:ind w:left="1560" w:right="1414" w:firstLine="0"/>
        <w:rPr>
          <w:sz w:val="20"/>
        </w:rPr>
      </w:pPr>
      <w:r>
        <w:rPr>
          <w:sz w:val="20"/>
        </w:rPr>
        <w:t>Durante a elaboração dos serviços, A CONTRATADA deverá: · providenciar junto ao CREA as Anotações de Responsabilidade Técnica - ART’s referentes ao objeto do contrato e especialidades pertinentes, nos termos da Lei n.º 6496/77; responsabilizar-se pelo fiel cumprimento de todas as disposições e acordos relativos à legislação social e trabalhista em vigor, particularmente no que se refere ao pessoal alocado nos serviços objeto do contrato; efetuar o pagamento de todos os impostos, taxas e demais obrigações fiscais incidentes ou que vierem a incidir sobre o objeto do contrato, até o Recebimento Definitivo dos</w:t>
      </w:r>
      <w:r>
        <w:rPr>
          <w:spacing w:val="-4"/>
          <w:sz w:val="20"/>
        </w:rPr>
        <w:t xml:space="preserve"> </w:t>
      </w:r>
      <w:r>
        <w:rPr>
          <w:sz w:val="20"/>
        </w:rPr>
        <w:t>serviços.</w:t>
      </w:r>
    </w:p>
    <w:p w:rsidR="00F65FC5" w:rsidRDefault="00F65FC5">
      <w:pPr>
        <w:spacing w:line="276" w:lineRule="auto"/>
        <w:jc w:val="both"/>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Ttulo3"/>
        <w:numPr>
          <w:ilvl w:val="0"/>
          <w:numId w:val="46"/>
        </w:numPr>
        <w:tabs>
          <w:tab w:val="left" w:pos="1847"/>
        </w:tabs>
        <w:spacing w:before="93"/>
        <w:ind w:left="1846" w:hanging="428"/>
        <w:jc w:val="left"/>
      </w:pPr>
      <w:r>
        <w:t>LISTAGEM DE</w:t>
      </w:r>
      <w:r>
        <w:rPr>
          <w:spacing w:val="6"/>
        </w:rPr>
        <w:t xml:space="preserve"> </w:t>
      </w:r>
      <w:r>
        <w:t>ANEXOS:</w:t>
      </w:r>
    </w:p>
    <w:p w:rsidR="006D4D85" w:rsidRDefault="000D47E0">
      <w:pPr>
        <w:spacing w:before="151" w:line="484" w:lineRule="auto"/>
        <w:ind w:left="1418" w:right="3181"/>
        <w:rPr>
          <w:b/>
          <w:sz w:val="20"/>
        </w:rPr>
      </w:pPr>
      <w:r>
        <w:rPr>
          <w:b/>
          <w:sz w:val="20"/>
        </w:rPr>
        <w:t xml:space="preserve">ANEXO I </w:t>
      </w:r>
      <w:r>
        <w:rPr>
          <w:sz w:val="20"/>
        </w:rPr>
        <w:t xml:space="preserve">– </w:t>
      </w:r>
      <w:r>
        <w:rPr>
          <w:b/>
          <w:sz w:val="20"/>
        </w:rPr>
        <w:t xml:space="preserve">PLANILHA SUGERIDA DE FORMAÇÃO DE CUSTOS E PREÇOS </w:t>
      </w:r>
      <w:r w:rsidR="006D4D85">
        <w:rPr>
          <w:b/>
          <w:sz w:val="20"/>
        </w:rPr>
        <w:t>PARA PREENCHIMENTO DOS LICITANTES</w:t>
      </w:r>
      <w:r w:rsidR="00C9327B">
        <w:rPr>
          <w:b/>
          <w:sz w:val="20"/>
        </w:rPr>
        <w:t>.</w:t>
      </w:r>
    </w:p>
    <w:p w:rsidR="00F65FC5" w:rsidRDefault="000D47E0">
      <w:pPr>
        <w:spacing w:before="151" w:line="484" w:lineRule="auto"/>
        <w:ind w:left="1418" w:right="3181"/>
        <w:rPr>
          <w:b/>
          <w:sz w:val="20"/>
        </w:rPr>
      </w:pPr>
      <w:r>
        <w:rPr>
          <w:b/>
          <w:sz w:val="20"/>
        </w:rPr>
        <w:t xml:space="preserve">ANEXO II </w:t>
      </w:r>
      <w:r>
        <w:rPr>
          <w:sz w:val="20"/>
        </w:rPr>
        <w:t xml:space="preserve">- </w:t>
      </w:r>
      <w:r>
        <w:rPr>
          <w:b/>
          <w:sz w:val="20"/>
        </w:rPr>
        <w:t>MEMORIAIS DESCRITIVOS:</w:t>
      </w:r>
    </w:p>
    <w:p w:rsidR="00F65FC5" w:rsidRDefault="000D47E0">
      <w:pPr>
        <w:pStyle w:val="PargrafodaLista"/>
        <w:numPr>
          <w:ilvl w:val="0"/>
          <w:numId w:val="34"/>
        </w:numPr>
        <w:tabs>
          <w:tab w:val="left" w:pos="1988"/>
        </w:tabs>
        <w:spacing w:before="5"/>
        <w:ind w:right="1562" w:hanging="139"/>
        <w:jc w:val="left"/>
        <w:rPr>
          <w:sz w:val="20"/>
        </w:rPr>
      </w:pPr>
      <w:r>
        <w:rPr>
          <w:sz w:val="20"/>
        </w:rPr>
        <w:t>CADERNO I – SERVIÇOS, ATIVIDADES E ROTINAS DO SEGMENTO DE MANUTENÇÃO CIVIL</w:t>
      </w:r>
    </w:p>
    <w:p w:rsidR="00F65FC5" w:rsidRDefault="000D47E0">
      <w:pPr>
        <w:pStyle w:val="PargrafodaLista"/>
        <w:numPr>
          <w:ilvl w:val="0"/>
          <w:numId w:val="34"/>
        </w:numPr>
        <w:tabs>
          <w:tab w:val="left" w:pos="1983"/>
        </w:tabs>
        <w:spacing w:before="118"/>
        <w:ind w:right="1560" w:hanging="139"/>
        <w:jc w:val="left"/>
        <w:rPr>
          <w:sz w:val="20"/>
        </w:rPr>
      </w:pPr>
      <w:r>
        <w:rPr>
          <w:sz w:val="20"/>
        </w:rPr>
        <w:t>CADERNO II – SERVIÇOS, ATIVIDADES E ROTINAS DO SEGMENTO DE MANUTENÇÃO ELÉTRICA</w:t>
      </w:r>
    </w:p>
    <w:p w:rsidR="00F65FC5" w:rsidRDefault="000D47E0">
      <w:pPr>
        <w:pStyle w:val="PargrafodaLista"/>
        <w:numPr>
          <w:ilvl w:val="0"/>
          <w:numId w:val="34"/>
        </w:numPr>
        <w:tabs>
          <w:tab w:val="left" w:pos="1976"/>
        </w:tabs>
        <w:spacing w:before="121"/>
        <w:ind w:right="1562"/>
        <w:jc w:val="left"/>
        <w:rPr>
          <w:sz w:val="20"/>
        </w:rPr>
      </w:pPr>
      <w:r>
        <w:rPr>
          <w:sz w:val="20"/>
        </w:rPr>
        <w:t>CADERNO III – SERVIÇOS, ATIVIDADES E ROTINAS DO SEGMENTO DE MANUTENÇÃO EM</w:t>
      </w:r>
      <w:r>
        <w:rPr>
          <w:spacing w:val="-2"/>
          <w:sz w:val="20"/>
        </w:rPr>
        <w:t xml:space="preserve"> </w:t>
      </w:r>
      <w:r>
        <w:rPr>
          <w:sz w:val="20"/>
        </w:rPr>
        <w:t>GASOTERAPIA</w:t>
      </w:r>
    </w:p>
    <w:p w:rsidR="00F65FC5" w:rsidRDefault="00F65FC5">
      <w:pPr>
        <w:pStyle w:val="Corpodetexto"/>
        <w:spacing w:before="4"/>
        <w:rPr>
          <w:sz w:val="30"/>
        </w:rPr>
      </w:pPr>
    </w:p>
    <w:p w:rsidR="00F65FC5" w:rsidRDefault="000D47E0">
      <w:pPr>
        <w:pStyle w:val="Ttulo3"/>
      </w:pPr>
      <w:r>
        <w:t>ANEXO III – ATRIBUIÇÕES DOS POSTOS DE TRABALHO</w:t>
      </w:r>
    </w:p>
    <w:p w:rsidR="00F65FC5" w:rsidRDefault="00F65FC5">
      <w:pPr>
        <w:pStyle w:val="Corpodetexto"/>
        <w:spacing w:before="3"/>
        <w:rPr>
          <w:b/>
        </w:rPr>
      </w:pPr>
    </w:p>
    <w:p w:rsidR="00F65FC5" w:rsidRDefault="000D47E0">
      <w:pPr>
        <w:spacing w:before="1" w:line="484" w:lineRule="auto"/>
        <w:ind w:left="1418" w:right="4160"/>
        <w:rPr>
          <w:b/>
          <w:sz w:val="20"/>
        </w:rPr>
      </w:pPr>
      <w:r>
        <w:rPr>
          <w:b/>
          <w:sz w:val="20"/>
        </w:rPr>
        <w:t xml:space="preserve">ANEXO IV </w:t>
      </w:r>
      <w:r>
        <w:rPr>
          <w:sz w:val="20"/>
        </w:rPr>
        <w:t xml:space="preserve">– </w:t>
      </w:r>
      <w:r>
        <w:rPr>
          <w:b/>
          <w:sz w:val="20"/>
        </w:rPr>
        <w:t>MEMÓRIA DE CÁLCULO DO CUSTO DE REFERÊNCIA ANEXO V – PLANILHAS JUSTIFICATIVAS:</w:t>
      </w:r>
    </w:p>
    <w:p w:rsidR="00F65FC5" w:rsidRDefault="000D47E0">
      <w:pPr>
        <w:pStyle w:val="PargrafodaLista"/>
        <w:numPr>
          <w:ilvl w:val="0"/>
          <w:numId w:val="34"/>
        </w:numPr>
        <w:tabs>
          <w:tab w:val="left" w:pos="2038"/>
        </w:tabs>
        <w:spacing w:before="4"/>
        <w:ind w:left="2038" w:hanging="178"/>
        <w:jc w:val="left"/>
        <w:rPr>
          <w:sz w:val="20"/>
        </w:rPr>
      </w:pPr>
      <w:r>
        <w:rPr>
          <w:spacing w:val="3"/>
          <w:sz w:val="20"/>
        </w:rPr>
        <w:t xml:space="preserve">RELAÇÃO </w:t>
      </w:r>
      <w:r>
        <w:rPr>
          <w:sz w:val="20"/>
        </w:rPr>
        <w:t xml:space="preserve">DE </w:t>
      </w:r>
      <w:r>
        <w:rPr>
          <w:spacing w:val="3"/>
          <w:sz w:val="20"/>
        </w:rPr>
        <w:t xml:space="preserve">MATERIAIS </w:t>
      </w:r>
      <w:r>
        <w:rPr>
          <w:sz w:val="20"/>
        </w:rPr>
        <w:t xml:space="preserve">– </w:t>
      </w:r>
      <w:r>
        <w:rPr>
          <w:spacing w:val="3"/>
          <w:sz w:val="20"/>
        </w:rPr>
        <w:t>MANUTENÇÃO</w:t>
      </w:r>
      <w:r>
        <w:rPr>
          <w:spacing w:val="36"/>
          <w:sz w:val="20"/>
        </w:rPr>
        <w:t xml:space="preserve"> </w:t>
      </w:r>
      <w:r>
        <w:rPr>
          <w:spacing w:val="3"/>
          <w:sz w:val="20"/>
        </w:rPr>
        <w:t>PREVENTIVA</w:t>
      </w:r>
    </w:p>
    <w:p w:rsidR="00F65FC5" w:rsidRDefault="00F65FC5">
      <w:pPr>
        <w:pStyle w:val="Corpodetexto"/>
        <w:spacing w:before="3"/>
      </w:pPr>
    </w:p>
    <w:p w:rsidR="00F65FC5" w:rsidRDefault="000D47E0">
      <w:pPr>
        <w:pStyle w:val="PargrafodaLista"/>
        <w:numPr>
          <w:ilvl w:val="0"/>
          <w:numId w:val="34"/>
        </w:numPr>
        <w:tabs>
          <w:tab w:val="left" w:pos="2029"/>
        </w:tabs>
        <w:ind w:left="2028" w:hanging="132"/>
        <w:jc w:val="left"/>
        <w:rPr>
          <w:sz w:val="20"/>
        </w:rPr>
      </w:pPr>
      <w:r>
        <w:rPr>
          <w:spacing w:val="3"/>
          <w:sz w:val="20"/>
        </w:rPr>
        <w:t xml:space="preserve">RELAÇÃO SERVIÇOS </w:t>
      </w:r>
      <w:r>
        <w:rPr>
          <w:sz w:val="20"/>
        </w:rPr>
        <w:t xml:space="preserve">- </w:t>
      </w:r>
      <w:r>
        <w:rPr>
          <w:spacing w:val="3"/>
          <w:sz w:val="20"/>
        </w:rPr>
        <w:t>MANUTENÇÃO</w:t>
      </w:r>
      <w:r>
        <w:rPr>
          <w:spacing w:val="34"/>
          <w:sz w:val="20"/>
        </w:rPr>
        <w:t xml:space="preserve"> </w:t>
      </w:r>
      <w:r>
        <w:rPr>
          <w:spacing w:val="3"/>
          <w:sz w:val="20"/>
        </w:rPr>
        <w:t>CORRETIVA</w:t>
      </w:r>
    </w:p>
    <w:p w:rsidR="00F65FC5" w:rsidRDefault="00F65FC5">
      <w:pPr>
        <w:pStyle w:val="Corpodetexto"/>
        <w:spacing w:before="4"/>
        <w:rPr>
          <w:sz w:val="30"/>
        </w:rPr>
      </w:pPr>
    </w:p>
    <w:p w:rsidR="00F65FC5" w:rsidRDefault="000D47E0">
      <w:pPr>
        <w:pStyle w:val="Ttulo3"/>
        <w:spacing w:line="484" w:lineRule="auto"/>
        <w:ind w:right="6194"/>
      </w:pPr>
      <w:r>
        <w:t>ANEXO VI – SEGURANÇA DO TRABALHO ANEXO VII – ATESTADO DE VISITA</w:t>
      </w:r>
    </w:p>
    <w:p w:rsidR="00F65FC5" w:rsidRDefault="000D47E0">
      <w:pPr>
        <w:spacing w:before="2" w:line="357" w:lineRule="auto"/>
        <w:ind w:left="2695" w:right="1644" w:hanging="1277"/>
        <w:rPr>
          <w:b/>
          <w:sz w:val="20"/>
        </w:rPr>
      </w:pPr>
      <w:r>
        <w:rPr>
          <w:b/>
          <w:sz w:val="20"/>
        </w:rPr>
        <w:t xml:space="preserve">ANEXO VIII </w:t>
      </w:r>
      <w:r>
        <w:rPr>
          <w:sz w:val="20"/>
        </w:rPr>
        <w:t xml:space="preserve">– </w:t>
      </w:r>
      <w:r>
        <w:rPr>
          <w:b/>
          <w:sz w:val="20"/>
        </w:rPr>
        <w:t>MODELO DE DECLARAÇÃO DE ATENDIMENTO AO DISPOSTO NO INCISO V DO ART. 27 DA LEI FEDERAL Nº 8.666/93, E SUAS ATUALIZAÇÕES.</w:t>
      </w:r>
    </w:p>
    <w:p w:rsidR="00F65FC5" w:rsidRDefault="000D47E0">
      <w:pPr>
        <w:spacing w:before="124" w:line="484" w:lineRule="auto"/>
        <w:ind w:left="1418" w:right="5026"/>
        <w:rPr>
          <w:b/>
          <w:sz w:val="20"/>
        </w:rPr>
      </w:pPr>
      <w:r>
        <w:rPr>
          <w:b/>
          <w:sz w:val="20"/>
        </w:rPr>
        <w:t>ANEXO IX – MODELO DE AVALIAÇÃO DE DESEMPENHO ANEXO X – GUIA DE FISCALIZAÇÃO DOS CONTRATOS</w:t>
      </w:r>
    </w:p>
    <w:p w:rsidR="00C9327B" w:rsidRDefault="00C9327B" w:rsidP="00C9327B">
      <w:pPr>
        <w:spacing w:before="124" w:line="484" w:lineRule="auto"/>
        <w:ind w:left="1418" w:right="5026"/>
        <w:jc w:val="both"/>
        <w:rPr>
          <w:b/>
          <w:sz w:val="20"/>
        </w:rPr>
      </w:pPr>
      <w:r>
        <w:rPr>
          <w:b/>
          <w:sz w:val="20"/>
        </w:rPr>
        <w:t>ANEXO XI – PLANILHA DE CUSTOS E FORMAÇÃO DE PREÇOS COM REFERÊNCIA DE VALORES</w:t>
      </w:r>
    </w:p>
    <w:p w:rsidR="00F65FC5" w:rsidRDefault="000D47E0">
      <w:pPr>
        <w:pStyle w:val="Corpodetexto"/>
        <w:tabs>
          <w:tab w:val="left" w:pos="3145"/>
          <w:tab w:val="left" w:pos="4428"/>
        </w:tabs>
        <w:spacing w:before="4"/>
        <w:ind w:left="1418"/>
      </w:pPr>
      <w:r>
        <w:t>Rio</w:t>
      </w:r>
      <w:r>
        <w:rPr>
          <w:spacing w:val="-1"/>
        </w:rPr>
        <w:t xml:space="preserve"> </w:t>
      </w:r>
      <w:r>
        <w:t>de</w:t>
      </w:r>
      <w:r>
        <w:rPr>
          <w:spacing w:val="-2"/>
        </w:rPr>
        <w:t xml:space="preserve"> </w:t>
      </w:r>
      <w:r>
        <w:t>janeiro,</w:t>
      </w:r>
      <w:r>
        <w:rPr>
          <w:u w:val="single"/>
        </w:rPr>
        <w:t xml:space="preserve"> </w:t>
      </w:r>
      <w:r>
        <w:rPr>
          <w:u w:val="single"/>
        </w:rPr>
        <w:tab/>
      </w:r>
      <w:r>
        <w:t>de</w:t>
      </w:r>
      <w:r>
        <w:rPr>
          <w:u w:val="single"/>
        </w:rPr>
        <w:t xml:space="preserve"> </w:t>
      </w:r>
      <w:r>
        <w:rPr>
          <w:u w:val="single"/>
        </w:rPr>
        <w:tab/>
      </w:r>
      <w:r>
        <w:t>2018.</w:t>
      </w:r>
    </w:p>
    <w:p w:rsidR="00F65FC5" w:rsidRDefault="00F65FC5">
      <w:pPr>
        <w:pStyle w:val="Corpodetexto"/>
      </w:pPr>
    </w:p>
    <w:p w:rsidR="00F65FC5" w:rsidRDefault="00F65FC5">
      <w:pPr>
        <w:pStyle w:val="Corpodetexto"/>
      </w:pPr>
    </w:p>
    <w:p w:rsidR="00F65FC5" w:rsidRDefault="00A47519">
      <w:pPr>
        <w:pStyle w:val="Corpodetexto"/>
        <w:spacing w:before="1"/>
        <w:rPr>
          <w:sz w:val="23"/>
        </w:rPr>
      </w:pPr>
      <w:r>
        <w:rPr>
          <w:noProof/>
          <w:lang w:val="pt-BR" w:eastAsia="pt-BR" w:bidi="ar-SA"/>
        </w:rPr>
        <mc:AlternateContent>
          <mc:Choice Requires="wps">
            <w:drawing>
              <wp:anchor distT="0" distB="0" distL="0" distR="0" simplePos="0" relativeHeight="251659264" behindDoc="1" locked="0" layoutInCell="1" allowOverlap="1" wp14:anchorId="1C48F79F" wp14:editId="36505738">
                <wp:simplePos x="0" y="0"/>
                <wp:positionH relativeFrom="page">
                  <wp:posOffset>2254250</wp:posOffset>
                </wp:positionH>
                <wp:positionV relativeFrom="paragraph">
                  <wp:posOffset>198120</wp:posOffset>
                </wp:positionV>
                <wp:extent cx="2398395" cy="0"/>
                <wp:effectExtent l="6350" t="7620" r="5080" b="11430"/>
                <wp:wrapTopAndBottom/>
                <wp:docPr id="3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8395"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77.5pt,15.6pt" to="366.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" strokeweight=".22136mm">
                <w10:wrap type="topAndBottom" anchorx="page"/>
              </v:line>
            </w:pict>
          </mc:Fallback>
        </mc:AlternateContent>
      </w:r>
    </w:p>
    <w:p w:rsidR="00F65FC5" w:rsidRDefault="000D47E0">
      <w:pPr>
        <w:pStyle w:val="Corpodetexto"/>
        <w:spacing w:line="199" w:lineRule="exact"/>
        <w:ind w:left="990" w:right="1517"/>
        <w:jc w:val="center"/>
      </w:pPr>
      <w:r>
        <w:t>Serviço de Infraestrutura</w:t>
      </w:r>
    </w:p>
    <w:p w:rsidR="00F65FC5" w:rsidRDefault="00F65FC5">
      <w:pPr>
        <w:pStyle w:val="Corpodetexto"/>
      </w:pPr>
    </w:p>
    <w:p w:rsidR="00F65FC5" w:rsidRDefault="00F65FC5">
      <w:pPr>
        <w:pStyle w:val="Corpodetexto"/>
        <w:spacing w:before="5"/>
        <w:rPr>
          <w:sz w:val="24"/>
        </w:rPr>
      </w:pPr>
    </w:p>
    <w:p w:rsidR="00F65FC5" w:rsidRDefault="000D47E0">
      <w:pPr>
        <w:pStyle w:val="Corpodetexto"/>
        <w:spacing w:before="93"/>
        <w:ind w:left="1418"/>
      </w:pPr>
      <w:r>
        <w:t>Ciente. Aprovo o Termo de Referência elaborado pela área técnica.</w:t>
      </w:r>
    </w:p>
    <w:p w:rsidR="00F65FC5" w:rsidRDefault="00F65FC5">
      <w:pPr>
        <w:pStyle w:val="Corpodetexto"/>
      </w:pPr>
    </w:p>
    <w:p w:rsidR="00F65FC5" w:rsidRDefault="00F65FC5">
      <w:pPr>
        <w:pStyle w:val="Corpodetexto"/>
      </w:pPr>
    </w:p>
    <w:p w:rsidR="00F65FC5" w:rsidRDefault="00F65FC5">
      <w:pPr>
        <w:pStyle w:val="Corpodetexto"/>
        <w:spacing w:before="2" w:after="1"/>
        <w:rPr>
          <w:sz w:val="21"/>
        </w:rPr>
      </w:pPr>
    </w:p>
    <w:p w:rsidR="00F65FC5" w:rsidRDefault="00A47519">
      <w:pPr>
        <w:pStyle w:val="Corpodetexto"/>
        <w:spacing w:line="20" w:lineRule="exact"/>
        <w:ind w:left="6135"/>
        <w:rPr>
          <w:sz w:val="2"/>
        </w:rPr>
      </w:pPr>
      <w:r>
        <w:rPr>
          <w:noProof/>
          <w:sz w:val="2"/>
          <w:lang w:val="pt-BR" w:eastAsia="pt-BR" w:bidi="ar-SA"/>
        </w:rPr>
        <mc:AlternateContent>
          <mc:Choice Requires="wpg">
            <w:drawing>
              <wp:inline distT="0" distB="0" distL="0" distR="0" wp14:anchorId="432ECB9F" wp14:editId="75466927">
                <wp:extent cx="2399030" cy="8255"/>
                <wp:effectExtent l="9525" t="9525" r="10795" b="1270"/>
                <wp:docPr id="32"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99030" cy="8255"/>
                          <a:chOff x="0" y="0"/>
                          <a:chExt cx="3778" cy="13"/>
                        </a:xfrm>
                      </wpg:grpSpPr>
                      <wps:wsp>
                        <wps:cNvPr id="33" name="Line 30"/>
                        <wps:cNvCnPr/>
                        <wps:spPr bwMode="auto">
                          <a:xfrm>
                            <a:off x="0" y="6"/>
                            <a:ext cx="3777"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29" o:spid="_x0000_s1026" style="width:188.9pt;height:.65pt;mso-position-horizontal-relative:char;mso-position-vertical-relative:line" coordsize="377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">
                <v:line id="Line 30" o:spid="_x0000_s1027" style="position:absolute;visibility:visible;mso-wrap-style:square" from="0,6" to="37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OtIMQAAADbAAAADwAAAGRycy9kb3ducmV2LnhtbESPQWvCQBSE74L/YXmCN93USJHoKioE&#10;RLHQWCjeHtlnEpp9G7Krif/eLRR6HGbmG2a16U0tHtS6yrKCt2kEgji3uuJCwdclnSxAOI+ssbZM&#10;Cp7kYLMeDlaYaNvxJz0yX4gAYZeggtL7JpHS5SUZdFPbEAfvZluDPsi2kLrFLsBNLWdR9C4NVhwW&#10;SmxoX1L+k92NgoziThfN5bo9zdNjuvuIF9fzt1LjUb9dgvDU+//wX/ugFcQx/H4JP0Cu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E60gxAAAANsAAAAPAAAAAAAAAAAA&#10;AAAAAKECAABkcnMvZG93bnJldi54bWxQSwUGAAAAAAQABAD5AAAAkgMAAAAA&#10;" strokeweight=".22136mm"/>
                <w10:anchorlock/>
              </v:group>
            </w:pict>
          </mc:Fallback>
        </mc:AlternateContent>
      </w:r>
    </w:p>
    <w:p w:rsidR="00F65FC5" w:rsidRDefault="00A47519">
      <w:pPr>
        <w:pStyle w:val="Corpodetexto"/>
        <w:spacing w:line="20" w:lineRule="exact"/>
        <w:ind w:left="1503"/>
        <w:rPr>
          <w:sz w:val="2"/>
        </w:rPr>
      </w:pPr>
      <w:r>
        <w:rPr>
          <w:noProof/>
          <w:sz w:val="2"/>
          <w:lang w:val="pt-BR" w:eastAsia="pt-BR" w:bidi="ar-SA"/>
        </w:rPr>
        <mc:AlternateContent>
          <mc:Choice Requires="wpg">
            <w:drawing>
              <wp:inline distT="0" distB="0" distL="0" distR="0" wp14:anchorId="293CE791" wp14:editId="208C7CD2">
                <wp:extent cx="2399030" cy="8255"/>
                <wp:effectExtent l="9525" t="9525" r="10795" b="1270"/>
                <wp:docPr id="30"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99030" cy="8255"/>
                          <a:chOff x="0" y="0"/>
                          <a:chExt cx="3778" cy="13"/>
                        </a:xfrm>
                      </wpg:grpSpPr>
                      <wps:wsp>
                        <wps:cNvPr id="31" name="Line 28"/>
                        <wps:cNvCnPr/>
                        <wps:spPr bwMode="auto">
                          <a:xfrm>
                            <a:off x="0" y="6"/>
                            <a:ext cx="3777"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27" o:spid="_x0000_s1026" style="width:188.9pt;height:.65pt;mso-position-horizontal-relative:char;mso-position-vertical-relative:line" coordsize="377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">
                <v:line id="Line 28" o:spid="_x0000_s1027" style="position:absolute;visibility:visible;mso-wrap-style:square" from="0,6" to="37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2WzMUAAADbAAAADwAAAGRycy9kb3ducmV2LnhtbESPQWvCQBSE70L/w/IKvenGpojEbMQW&#10;AqVFobEg3h7ZZxLMvg3ZrUn/vSsIHoeZ+YZJ16NpxYV611hWMJ9FIIhLqxuuFPzu8+kShPPIGlvL&#10;pOCfHKyzp0mKibYD/9Cl8JUIEHYJKqi97xIpXVmTQTezHXHwTrY36IPsK6l7HALctPI1ihbSYMNh&#10;ocaOPmoqz8WfUVBQPOiq2x8332/5V/6+i5fH7UGpl+dxswLhafSP8L39qRXEc7h9CT9A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2WzMUAAADbAAAADwAAAAAAAAAA&#10;AAAAAAChAgAAZHJzL2Rvd25yZXYueG1sUEsFBgAAAAAEAAQA+QAAAJMDAAAAAA==&#10;" strokeweight=".22136mm"/>
                <w10:anchorlock/>
              </v:group>
            </w:pict>
          </mc:Fallback>
        </mc:AlternateContent>
      </w:r>
    </w:p>
    <w:p w:rsidR="00F65FC5" w:rsidRDefault="00F65FC5">
      <w:pPr>
        <w:spacing w:line="20" w:lineRule="exact"/>
        <w:rPr>
          <w:sz w:val="2"/>
        </w:rPr>
        <w:sectPr w:rsidR="00F65FC5">
          <w:pgSz w:w="11910" w:h="16840"/>
          <w:pgMar w:top="1560" w:right="0" w:bottom="1160" w:left="0" w:header="342" w:footer="962" w:gutter="0"/>
          <w:cols w:space="720"/>
        </w:sectPr>
      </w:pPr>
    </w:p>
    <w:p w:rsidR="00F65FC5" w:rsidRDefault="000D47E0">
      <w:pPr>
        <w:pStyle w:val="Corpodetexto"/>
        <w:spacing w:before="5"/>
        <w:ind w:left="1510"/>
      </w:pPr>
      <w:r>
        <w:lastRenderedPageBreak/>
        <w:t>Diretor Geral</w:t>
      </w:r>
    </w:p>
    <w:p w:rsidR="00F65FC5" w:rsidRDefault="000D47E0">
      <w:pPr>
        <w:pStyle w:val="Corpodetexto"/>
        <w:ind w:left="1510"/>
      </w:pPr>
      <w:r>
        <w:t>Hospital Federal dos Servidores do</w:t>
      </w:r>
      <w:r>
        <w:rPr>
          <w:spacing w:val="-24"/>
        </w:rPr>
        <w:t xml:space="preserve"> </w:t>
      </w:r>
      <w:r>
        <w:t>Estado</w:t>
      </w:r>
    </w:p>
    <w:p w:rsidR="00F65FC5" w:rsidRDefault="000D47E0">
      <w:pPr>
        <w:pStyle w:val="Corpodetexto"/>
        <w:spacing w:before="11"/>
        <w:rPr>
          <w:sz w:val="17"/>
        </w:rPr>
      </w:pPr>
      <w:r>
        <w:br w:type="column"/>
      </w:r>
    </w:p>
    <w:p w:rsidR="00F65FC5" w:rsidRDefault="000D47E0">
      <w:pPr>
        <w:pStyle w:val="Corpodetexto"/>
        <w:ind w:left="795"/>
      </w:pPr>
      <w:r>
        <w:t>Coordenador de Administração</w:t>
      </w:r>
    </w:p>
    <w:p w:rsidR="00F65FC5" w:rsidRDefault="00F65FC5">
      <w:pPr>
        <w:sectPr w:rsidR="00F65FC5">
          <w:type w:val="continuous"/>
          <w:pgSz w:w="11910" w:h="16840"/>
          <w:pgMar w:top="1560" w:right="0" w:bottom="280" w:left="0" w:header="720" w:footer="720" w:gutter="0"/>
          <w:cols w:num="2" w:space="720" w:equalWidth="0">
            <w:col w:w="5308" w:space="40"/>
            <w:col w:w="6562"/>
          </w:cols>
        </w:sectPr>
      </w:pPr>
    </w:p>
    <w:p w:rsidR="00F65FC5" w:rsidRDefault="00F65FC5">
      <w:pPr>
        <w:pStyle w:val="Corpodetexto"/>
      </w:pPr>
    </w:p>
    <w:p w:rsidR="00F65FC5" w:rsidRDefault="00F65FC5">
      <w:pPr>
        <w:pStyle w:val="Corpodetexto"/>
      </w:pPr>
    </w:p>
    <w:p w:rsidR="00F65FC5" w:rsidRDefault="00F65FC5">
      <w:pPr>
        <w:pStyle w:val="Corpodetexto"/>
        <w:spacing w:before="8"/>
        <w:rPr>
          <w:sz w:val="17"/>
        </w:rPr>
      </w:pPr>
    </w:p>
    <w:p w:rsidR="00F65FC5" w:rsidRDefault="000D47E0">
      <w:pPr>
        <w:pStyle w:val="Corpodetexto"/>
        <w:spacing w:before="93"/>
        <w:ind w:left="1658" w:right="1517"/>
        <w:jc w:val="center"/>
      </w:pPr>
      <w:r>
        <w:rPr>
          <w:u w:val="single"/>
        </w:rPr>
        <w:t>ANEXO I</w:t>
      </w:r>
    </w:p>
    <w:p w:rsidR="00F65FC5" w:rsidRDefault="000D47E0">
      <w:pPr>
        <w:pStyle w:val="Ttulo3"/>
        <w:spacing w:before="113"/>
        <w:ind w:left="1659" w:right="1517"/>
        <w:jc w:val="center"/>
      </w:pPr>
      <w:r>
        <w:t>PLANILHA SUGERIDA DE FORMAÇÃO DE CUSTO E PREÇO</w:t>
      </w:r>
    </w:p>
    <w:p w:rsidR="00F65FC5" w:rsidRDefault="00F65FC5">
      <w:pPr>
        <w:pStyle w:val="Corpodetexto"/>
        <w:spacing w:before="4"/>
        <w:rPr>
          <w:b/>
          <w:sz w:val="10"/>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77"/>
        <w:gridCol w:w="1416"/>
        <w:gridCol w:w="2821"/>
        <w:gridCol w:w="1430"/>
      </w:tblGrid>
      <w:tr w:rsidR="00F65FC5">
        <w:trPr>
          <w:trHeight w:val="299"/>
        </w:trPr>
        <w:tc>
          <w:tcPr>
            <w:tcW w:w="8944" w:type="dxa"/>
            <w:gridSpan w:val="4"/>
            <w:shd w:val="clear" w:color="auto" w:fill="D9D9D9"/>
          </w:tcPr>
          <w:p w:rsidR="00F65FC5" w:rsidRDefault="000D47E0">
            <w:pPr>
              <w:pStyle w:val="TableParagraph"/>
              <w:spacing w:before="56" w:line="223" w:lineRule="exact"/>
              <w:ind w:left="2786"/>
              <w:rPr>
                <w:rFonts w:ascii="Calibri" w:hAnsi="Calibri"/>
                <w:b/>
                <w:sz w:val="20"/>
              </w:rPr>
            </w:pPr>
            <w:r>
              <w:rPr>
                <w:rFonts w:ascii="Calibri" w:hAnsi="Calibri"/>
                <w:b/>
                <w:sz w:val="20"/>
              </w:rPr>
              <w:t>PLANILHA SUGERIDA DE CUSTO E PREÇO</w:t>
            </w:r>
          </w:p>
        </w:tc>
      </w:tr>
      <w:tr w:rsidR="00F65FC5">
        <w:trPr>
          <w:trHeight w:val="301"/>
        </w:trPr>
        <w:tc>
          <w:tcPr>
            <w:tcW w:w="8944" w:type="dxa"/>
            <w:gridSpan w:val="4"/>
          </w:tcPr>
          <w:p w:rsidR="00F65FC5" w:rsidRDefault="000D47E0">
            <w:pPr>
              <w:pStyle w:val="TableParagraph"/>
              <w:spacing w:before="56" w:line="225" w:lineRule="exact"/>
              <w:ind w:left="3152" w:right="3151"/>
              <w:jc w:val="center"/>
              <w:rPr>
                <w:rFonts w:ascii="Calibri" w:hAnsi="Calibri"/>
                <w:sz w:val="20"/>
              </w:rPr>
            </w:pPr>
            <w:r>
              <w:rPr>
                <w:rFonts w:ascii="Calibri" w:hAnsi="Calibri"/>
                <w:sz w:val="20"/>
              </w:rPr>
              <w:t>Processo Nº</w:t>
            </w:r>
          </w:p>
        </w:tc>
      </w:tr>
      <w:tr w:rsidR="00F65FC5">
        <w:trPr>
          <w:trHeight w:val="299"/>
        </w:trPr>
        <w:tc>
          <w:tcPr>
            <w:tcW w:w="8944" w:type="dxa"/>
            <w:gridSpan w:val="4"/>
          </w:tcPr>
          <w:p w:rsidR="00F65FC5" w:rsidRDefault="000D47E0">
            <w:pPr>
              <w:pStyle w:val="TableParagraph"/>
              <w:spacing w:before="54" w:line="225" w:lineRule="exact"/>
              <w:ind w:left="3152" w:right="3152"/>
              <w:jc w:val="center"/>
              <w:rPr>
                <w:rFonts w:ascii="Calibri" w:hAnsi="Calibri"/>
                <w:sz w:val="20"/>
              </w:rPr>
            </w:pPr>
            <w:r>
              <w:rPr>
                <w:rFonts w:ascii="Calibri" w:hAnsi="Calibri"/>
                <w:sz w:val="20"/>
              </w:rPr>
              <w:t>Licitação Nº</w:t>
            </w:r>
          </w:p>
        </w:tc>
      </w:tr>
      <w:tr w:rsidR="00F65FC5">
        <w:trPr>
          <w:trHeight w:val="299"/>
        </w:trPr>
        <w:tc>
          <w:tcPr>
            <w:tcW w:w="8944" w:type="dxa"/>
            <w:gridSpan w:val="4"/>
          </w:tcPr>
          <w:p w:rsidR="00F65FC5" w:rsidRDefault="000D47E0">
            <w:pPr>
              <w:pStyle w:val="TableParagraph"/>
              <w:tabs>
                <w:tab w:val="left" w:pos="6206"/>
                <w:tab w:val="left" w:pos="6779"/>
                <w:tab w:val="left" w:pos="7396"/>
              </w:tabs>
              <w:spacing w:before="54" w:line="225" w:lineRule="exact"/>
              <w:ind w:left="1578"/>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944" w:type="dxa"/>
            <w:gridSpan w:val="4"/>
          </w:tcPr>
          <w:p w:rsidR="00F65FC5" w:rsidRDefault="000D47E0">
            <w:pPr>
              <w:pStyle w:val="TableParagraph"/>
              <w:spacing w:before="54" w:line="225" w:lineRule="exact"/>
              <w:ind w:left="2587"/>
              <w:rPr>
                <w:rFonts w:ascii="Calibri" w:hAnsi="Calibri"/>
                <w:sz w:val="20"/>
              </w:rPr>
            </w:pPr>
            <w:r>
              <w:rPr>
                <w:rFonts w:ascii="Calibri" w:hAnsi="Calibri"/>
                <w:sz w:val="20"/>
              </w:rPr>
              <w:t>Data de Apresentação da Proposta (mês/ano):</w:t>
            </w:r>
          </w:p>
        </w:tc>
      </w:tr>
      <w:tr w:rsidR="00F65FC5">
        <w:trPr>
          <w:trHeight w:val="299"/>
        </w:trPr>
        <w:tc>
          <w:tcPr>
            <w:tcW w:w="8944" w:type="dxa"/>
            <w:gridSpan w:val="4"/>
          </w:tcPr>
          <w:p w:rsidR="00F65FC5" w:rsidRDefault="000D47E0">
            <w:pPr>
              <w:pStyle w:val="TableParagraph"/>
              <w:spacing w:before="56" w:line="223" w:lineRule="exact"/>
              <w:ind w:left="3152" w:right="3152"/>
              <w:jc w:val="center"/>
              <w:rPr>
                <w:rFonts w:ascii="Calibri" w:hAnsi="Calibri"/>
                <w:sz w:val="20"/>
              </w:rPr>
            </w:pPr>
            <w:r>
              <w:rPr>
                <w:rFonts w:ascii="Calibri" w:hAnsi="Calibri"/>
                <w:sz w:val="20"/>
              </w:rPr>
              <w:t>Município/UF</w:t>
            </w:r>
          </w:p>
        </w:tc>
      </w:tr>
      <w:tr w:rsidR="00F65FC5">
        <w:trPr>
          <w:trHeight w:val="299"/>
        </w:trPr>
        <w:tc>
          <w:tcPr>
            <w:tcW w:w="8944" w:type="dxa"/>
            <w:gridSpan w:val="4"/>
          </w:tcPr>
          <w:p w:rsidR="00B52E5A" w:rsidRDefault="000D47E0" w:rsidP="00B52E5A">
            <w:pPr>
              <w:pStyle w:val="TableParagraph"/>
              <w:spacing w:before="56" w:line="223" w:lineRule="exact"/>
              <w:ind w:left="112"/>
              <w:rPr>
                <w:rFonts w:ascii="Calibri" w:hAnsi="Calibri"/>
                <w:sz w:val="20"/>
              </w:rPr>
            </w:pPr>
            <w:r>
              <w:rPr>
                <w:rFonts w:ascii="Calibri" w:hAnsi="Calibri"/>
                <w:sz w:val="20"/>
              </w:rPr>
              <w:t xml:space="preserve">Ano Acordo, Convenção ou Sentença Normativa em dissídio Coletivo: </w:t>
            </w:r>
          </w:p>
        </w:tc>
      </w:tr>
      <w:tr w:rsidR="00F65FC5">
        <w:trPr>
          <w:trHeight w:val="302"/>
        </w:trPr>
        <w:tc>
          <w:tcPr>
            <w:tcW w:w="8944" w:type="dxa"/>
            <w:gridSpan w:val="4"/>
          </w:tcPr>
          <w:p w:rsidR="00F65FC5" w:rsidRDefault="000D47E0">
            <w:pPr>
              <w:pStyle w:val="TableParagraph"/>
              <w:spacing w:before="57" w:line="225" w:lineRule="exact"/>
              <w:ind w:left="2957"/>
              <w:rPr>
                <w:rFonts w:ascii="Calibri" w:hAnsi="Calibri"/>
                <w:sz w:val="20"/>
              </w:rPr>
            </w:pPr>
            <w:r>
              <w:rPr>
                <w:rFonts w:ascii="Calibri" w:hAnsi="Calibri"/>
                <w:sz w:val="20"/>
              </w:rPr>
              <w:t>Nº de meses de execução contratual:</w:t>
            </w:r>
          </w:p>
        </w:tc>
      </w:tr>
      <w:tr w:rsidR="00F65FC5">
        <w:trPr>
          <w:trHeight w:val="299"/>
        </w:trPr>
        <w:tc>
          <w:tcPr>
            <w:tcW w:w="8944" w:type="dxa"/>
            <w:gridSpan w:val="4"/>
          </w:tcPr>
          <w:p w:rsidR="00F65FC5" w:rsidRDefault="000D47E0">
            <w:pPr>
              <w:pStyle w:val="TableParagraph"/>
              <w:spacing w:before="54" w:line="225" w:lineRule="exact"/>
              <w:ind w:left="2621"/>
              <w:rPr>
                <w:rFonts w:ascii="Calibri" w:hAnsi="Calibri"/>
                <w:sz w:val="20"/>
              </w:rPr>
            </w:pPr>
            <w:r>
              <w:rPr>
                <w:rFonts w:ascii="Calibri" w:hAnsi="Calibri"/>
                <w:sz w:val="20"/>
              </w:rPr>
              <w:t>Mão de obra vinculada a execução contratual</w:t>
            </w:r>
          </w:p>
        </w:tc>
      </w:tr>
      <w:tr w:rsidR="00F65FC5">
        <w:trPr>
          <w:trHeight w:val="299"/>
        </w:trPr>
        <w:tc>
          <w:tcPr>
            <w:tcW w:w="8944" w:type="dxa"/>
            <w:gridSpan w:val="4"/>
          </w:tcPr>
          <w:p w:rsidR="00F65FC5" w:rsidRDefault="000D47E0">
            <w:pPr>
              <w:pStyle w:val="TableParagraph"/>
              <w:spacing w:before="54" w:line="225" w:lineRule="exact"/>
              <w:ind w:left="223"/>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8944" w:type="dxa"/>
            <w:gridSpan w:val="4"/>
          </w:tcPr>
          <w:p w:rsidR="00F65FC5" w:rsidRDefault="000D47E0">
            <w:pPr>
              <w:pStyle w:val="TableParagraph"/>
              <w:spacing w:before="54" w:line="225" w:lineRule="exact"/>
              <w:ind w:left="1226"/>
              <w:rPr>
                <w:rFonts w:ascii="Calibri" w:hAnsi="Calibri"/>
                <w:sz w:val="20"/>
              </w:rPr>
            </w:pPr>
            <w:r>
              <w:rPr>
                <w:rFonts w:ascii="Calibri" w:hAnsi="Calibri"/>
                <w:sz w:val="20"/>
              </w:rPr>
              <w:t>Salário para Cálculo de Isalubridade (quando couber): - Salário Mínimo Nacional</w:t>
            </w:r>
          </w:p>
        </w:tc>
      </w:tr>
      <w:tr w:rsidR="00F65FC5">
        <w:trPr>
          <w:trHeight w:val="299"/>
        </w:trPr>
        <w:tc>
          <w:tcPr>
            <w:tcW w:w="8944" w:type="dxa"/>
            <w:gridSpan w:val="4"/>
          </w:tcPr>
          <w:p w:rsidR="00F65FC5" w:rsidRDefault="000D47E0">
            <w:pPr>
              <w:pStyle w:val="TableParagraph"/>
              <w:spacing w:before="56" w:line="223" w:lineRule="exact"/>
              <w:ind w:left="3152" w:right="3152"/>
              <w:jc w:val="center"/>
              <w:rPr>
                <w:rFonts w:ascii="Calibri" w:hAnsi="Calibri"/>
                <w:sz w:val="20"/>
              </w:rPr>
            </w:pPr>
            <w:r>
              <w:rPr>
                <w:rFonts w:ascii="Calibri" w:hAnsi="Calibri"/>
                <w:sz w:val="20"/>
              </w:rPr>
              <w:t>Salário Normativo da Categoria:</w:t>
            </w:r>
          </w:p>
        </w:tc>
      </w:tr>
      <w:tr w:rsidR="00F65FC5">
        <w:trPr>
          <w:trHeight w:val="299"/>
        </w:trPr>
        <w:tc>
          <w:tcPr>
            <w:tcW w:w="8944" w:type="dxa"/>
            <w:gridSpan w:val="4"/>
          </w:tcPr>
          <w:p w:rsidR="00F65FC5" w:rsidRDefault="000D47E0">
            <w:pPr>
              <w:pStyle w:val="TableParagraph"/>
              <w:spacing w:before="56" w:line="223" w:lineRule="exact"/>
              <w:ind w:left="2150"/>
              <w:rPr>
                <w:rFonts w:ascii="Calibri" w:hAnsi="Calibri"/>
                <w:sz w:val="20"/>
              </w:rPr>
            </w:pPr>
            <w:r>
              <w:rPr>
                <w:rFonts w:ascii="Calibri" w:hAnsi="Calibri"/>
                <w:sz w:val="20"/>
              </w:rPr>
              <w:t>Categoria Profissional (vinculada à execução contratual) :</w:t>
            </w:r>
          </w:p>
        </w:tc>
      </w:tr>
      <w:tr w:rsidR="00F65FC5">
        <w:trPr>
          <w:trHeight w:val="302"/>
        </w:trPr>
        <w:tc>
          <w:tcPr>
            <w:tcW w:w="8944" w:type="dxa"/>
            <w:gridSpan w:val="4"/>
          </w:tcPr>
          <w:p w:rsidR="00F65FC5" w:rsidRDefault="000D47E0">
            <w:pPr>
              <w:pStyle w:val="TableParagraph"/>
              <w:spacing w:before="56" w:line="225" w:lineRule="exact"/>
              <w:ind w:left="2897"/>
              <w:rPr>
                <w:rFonts w:ascii="Calibri" w:hAnsi="Calibri"/>
                <w:sz w:val="20"/>
              </w:rPr>
            </w:pPr>
            <w:r>
              <w:rPr>
                <w:rFonts w:ascii="Calibri" w:hAnsi="Calibri"/>
                <w:sz w:val="20"/>
              </w:rPr>
              <w:t>Data Base da Categoria (dia/mês/ano):</w:t>
            </w:r>
          </w:p>
        </w:tc>
      </w:tr>
      <w:tr w:rsidR="00F65FC5">
        <w:trPr>
          <w:trHeight w:val="299"/>
        </w:trPr>
        <w:tc>
          <w:tcPr>
            <w:tcW w:w="8944" w:type="dxa"/>
            <w:gridSpan w:val="4"/>
          </w:tcPr>
          <w:p w:rsidR="00F65FC5" w:rsidRDefault="000D47E0">
            <w:pPr>
              <w:pStyle w:val="TableParagraph"/>
              <w:spacing w:before="54" w:line="225" w:lineRule="exact"/>
              <w:ind w:left="3152" w:right="3151"/>
              <w:jc w:val="center"/>
              <w:rPr>
                <w:rFonts w:ascii="Calibri" w:hAnsi="Calibri"/>
                <w:b/>
                <w:sz w:val="20"/>
              </w:rPr>
            </w:pPr>
            <w:r>
              <w:rPr>
                <w:rFonts w:ascii="Calibri" w:hAnsi="Calibri"/>
                <w:b/>
                <w:sz w:val="20"/>
              </w:rPr>
              <w:t>VALOR MENSAL DO SERVIÇO</w:t>
            </w:r>
          </w:p>
        </w:tc>
      </w:tr>
      <w:tr w:rsidR="00F65FC5">
        <w:trPr>
          <w:trHeight w:val="299"/>
        </w:trPr>
        <w:tc>
          <w:tcPr>
            <w:tcW w:w="8944" w:type="dxa"/>
            <w:gridSpan w:val="4"/>
            <w:shd w:val="clear" w:color="auto" w:fill="D9D9D9"/>
          </w:tcPr>
          <w:p w:rsidR="00F65FC5" w:rsidRDefault="000D47E0">
            <w:pPr>
              <w:pStyle w:val="TableParagraph"/>
              <w:spacing w:before="54" w:line="225" w:lineRule="exact"/>
              <w:ind w:left="2056"/>
              <w:rPr>
                <w:rFonts w:ascii="Calibri" w:hAnsi="Calibri"/>
                <w:b/>
                <w:sz w:val="20"/>
              </w:rPr>
            </w:pPr>
            <w:r>
              <w:rPr>
                <w:rFonts w:ascii="Calibri" w:hAnsi="Calibri"/>
                <w:b/>
                <w:sz w:val="20"/>
              </w:rPr>
              <w:t>1 - MÃO DE OBRA VINCULADA A EXECUÇÃO CONTRATUAL</w:t>
            </w:r>
          </w:p>
        </w:tc>
      </w:tr>
      <w:tr w:rsidR="00F65FC5">
        <w:trPr>
          <w:trHeight w:val="1020"/>
        </w:trPr>
        <w:tc>
          <w:tcPr>
            <w:tcW w:w="3277" w:type="dxa"/>
            <w:shd w:val="clear" w:color="auto" w:fill="D9D9D9"/>
          </w:tcPr>
          <w:p w:rsidR="00F65FC5" w:rsidRDefault="00F65FC5">
            <w:pPr>
              <w:pStyle w:val="TableParagraph"/>
              <w:rPr>
                <w:rFonts w:ascii="Arial"/>
                <w:b/>
                <w:sz w:val="20"/>
              </w:rPr>
            </w:pPr>
          </w:p>
          <w:p w:rsidR="00F65FC5" w:rsidRDefault="000D47E0">
            <w:pPr>
              <w:pStyle w:val="TableParagraph"/>
              <w:spacing w:before="157"/>
              <w:ind w:left="207" w:right="208"/>
              <w:jc w:val="center"/>
              <w:rPr>
                <w:rFonts w:ascii="Calibri" w:hAnsi="Calibri"/>
                <w:b/>
                <w:sz w:val="20"/>
              </w:rPr>
            </w:pPr>
            <w:r>
              <w:rPr>
                <w:rFonts w:ascii="Calibri" w:hAnsi="Calibri"/>
                <w:b/>
                <w:sz w:val="20"/>
              </w:rPr>
              <w:t>FUNÇÕES</w:t>
            </w:r>
          </w:p>
        </w:tc>
        <w:tc>
          <w:tcPr>
            <w:tcW w:w="1416" w:type="dxa"/>
            <w:shd w:val="clear" w:color="auto" w:fill="D9D9D9"/>
          </w:tcPr>
          <w:p w:rsidR="00F65FC5" w:rsidRDefault="00F65FC5">
            <w:pPr>
              <w:pStyle w:val="TableParagraph"/>
              <w:rPr>
                <w:rFonts w:ascii="Arial"/>
                <w:b/>
                <w:sz w:val="20"/>
              </w:rPr>
            </w:pPr>
          </w:p>
          <w:p w:rsidR="00F65FC5" w:rsidRDefault="000D47E0">
            <w:pPr>
              <w:pStyle w:val="TableParagraph"/>
              <w:spacing w:before="157"/>
              <w:ind w:left="113" w:right="109"/>
              <w:jc w:val="center"/>
              <w:rPr>
                <w:rFonts w:ascii="Calibri"/>
                <w:b/>
                <w:sz w:val="20"/>
              </w:rPr>
            </w:pPr>
            <w:r>
              <w:rPr>
                <w:rFonts w:ascii="Calibri"/>
                <w:b/>
                <w:sz w:val="20"/>
              </w:rPr>
              <w:t>QUANTIDADE</w:t>
            </w:r>
          </w:p>
        </w:tc>
        <w:tc>
          <w:tcPr>
            <w:tcW w:w="2821" w:type="dxa"/>
            <w:shd w:val="clear" w:color="auto" w:fill="D9D9D9"/>
          </w:tcPr>
          <w:p w:rsidR="00F65FC5" w:rsidRDefault="00F65FC5">
            <w:pPr>
              <w:pStyle w:val="TableParagraph"/>
              <w:rPr>
                <w:rFonts w:ascii="Arial"/>
                <w:b/>
                <w:sz w:val="23"/>
              </w:rPr>
            </w:pPr>
          </w:p>
          <w:p w:rsidR="00F65FC5" w:rsidRDefault="000D47E0" w:rsidP="00B52E5A">
            <w:pPr>
              <w:pStyle w:val="TableParagraph"/>
              <w:spacing w:before="1"/>
              <w:ind w:left="623" w:right="347" w:hanging="269"/>
              <w:rPr>
                <w:rFonts w:ascii="Calibri"/>
                <w:b/>
                <w:sz w:val="20"/>
              </w:rPr>
            </w:pPr>
            <w:r>
              <w:rPr>
                <w:rFonts w:ascii="Calibri"/>
                <w:b/>
                <w:sz w:val="20"/>
              </w:rPr>
              <w:t xml:space="preserve">CUSTO POR EMPREGADO </w:t>
            </w:r>
          </w:p>
        </w:tc>
        <w:tc>
          <w:tcPr>
            <w:tcW w:w="1430" w:type="dxa"/>
            <w:shd w:val="clear" w:color="auto" w:fill="D9D9D9"/>
          </w:tcPr>
          <w:p w:rsidR="00F65FC5" w:rsidRDefault="00F65FC5">
            <w:pPr>
              <w:pStyle w:val="TableParagraph"/>
              <w:rPr>
                <w:rFonts w:ascii="Arial"/>
                <w:b/>
                <w:sz w:val="20"/>
              </w:rPr>
            </w:pPr>
          </w:p>
          <w:p w:rsidR="00F65FC5" w:rsidRDefault="000D47E0">
            <w:pPr>
              <w:pStyle w:val="TableParagraph"/>
              <w:spacing w:before="157"/>
              <w:ind w:left="138"/>
              <w:rPr>
                <w:rFonts w:ascii="Calibri"/>
                <w:b/>
                <w:sz w:val="20"/>
              </w:rPr>
            </w:pPr>
            <w:r>
              <w:rPr>
                <w:rFonts w:ascii="Calibri"/>
                <w:b/>
                <w:sz w:val="20"/>
              </w:rPr>
              <w:t>CUSTO TOTAL</w:t>
            </w:r>
          </w:p>
        </w:tc>
      </w:tr>
      <w:tr w:rsidR="00F65FC5">
        <w:trPr>
          <w:trHeight w:val="556"/>
        </w:trPr>
        <w:tc>
          <w:tcPr>
            <w:tcW w:w="3277" w:type="dxa"/>
          </w:tcPr>
          <w:p w:rsidR="00F65FC5" w:rsidRDefault="000D47E0">
            <w:pPr>
              <w:pStyle w:val="TableParagraph"/>
              <w:spacing w:before="66" w:line="240" w:lineRule="atLeast"/>
              <w:ind w:left="122" w:firstLine="383"/>
              <w:rPr>
                <w:rFonts w:ascii="Calibri"/>
                <w:sz w:val="20"/>
              </w:rPr>
            </w:pPr>
            <w:r>
              <w:rPr>
                <w:rFonts w:ascii="Calibri"/>
                <w:sz w:val="20"/>
              </w:rPr>
              <w:t>SUPERVISOR DE CONTRATO (ENGENHEIRO CIVIL OU ARQUITETO )</w:t>
            </w:r>
          </w:p>
        </w:tc>
        <w:tc>
          <w:tcPr>
            <w:tcW w:w="1416" w:type="dxa"/>
          </w:tcPr>
          <w:p w:rsidR="00F65FC5" w:rsidRDefault="000D47E0">
            <w:pPr>
              <w:pStyle w:val="TableParagraph"/>
              <w:spacing w:before="155"/>
              <w:ind w:left="8"/>
              <w:jc w:val="center"/>
              <w:rPr>
                <w:rFonts w:ascii="Calibri"/>
                <w:sz w:val="20"/>
              </w:rPr>
            </w:pPr>
            <w:r>
              <w:rPr>
                <w:rFonts w:ascii="Calibri"/>
                <w:w w:val="99"/>
                <w:sz w:val="20"/>
              </w:rPr>
              <w:t>1</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r w:rsidR="00F65FC5">
        <w:trPr>
          <w:trHeight w:val="299"/>
        </w:trPr>
        <w:tc>
          <w:tcPr>
            <w:tcW w:w="3277" w:type="dxa"/>
          </w:tcPr>
          <w:p w:rsidR="00F65FC5" w:rsidRDefault="000D47E0">
            <w:pPr>
              <w:pStyle w:val="TableParagraph"/>
              <w:spacing w:before="54" w:line="225" w:lineRule="exact"/>
              <w:ind w:left="208" w:right="208"/>
              <w:jc w:val="center"/>
              <w:rPr>
                <w:rFonts w:ascii="Calibri"/>
                <w:sz w:val="20"/>
              </w:rPr>
            </w:pPr>
            <w:r>
              <w:rPr>
                <w:rFonts w:ascii="Calibri"/>
                <w:sz w:val="20"/>
              </w:rPr>
              <w:t>ENGENHEIRO ELETRICISTA</w:t>
            </w:r>
          </w:p>
        </w:tc>
        <w:tc>
          <w:tcPr>
            <w:tcW w:w="1416" w:type="dxa"/>
          </w:tcPr>
          <w:p w:rsidR="00F65FC5" w:rsidRDefault="000D47E0">
            <w:pPr>
              <w:pStyle w:val="TableParagraph"/>
              <w:spacing w:before="25"/>
              <w:ind w:left="8"/>
              <w:jc w:val="center"/>
              <w:rPr>
                <w:rFonts w:ascii="Calibri"/>
                <w:sz w:val="20"/>
              </w:rPr>
            </w:pPr>
            <w:r>
              <w:rPr>
                <w:rFonts w:ascii="Calibri"/>
                <w:w w:val="99"/>
                <w:sz w:val="20"/>
              </w:rPr>
              <w:t>1</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r w:rsidR="00F65FC5">
        <w:trPr>
          <w:trHeight w:val="299"/>
        </w:trPr>
        <w:tc>
          <w:tcPr>
            <w:tcW w:w="3277" w:type="dxa"/>
          </w:tcPr>
          <w:p w:rsidR="00F65FC5" w:rsidRDefault="000D47E0">
            <w:pPr>
              <w:pStyle w:val="TableParagraph"/>
              <w:spacing w:before="54" w:line="225" w:lineRule="exact"/>
              <w:ind w:left="208" w:right="208"/>
              <w:jc w:val="center"/>
              <w:rPr>
                <w:rFonts w:ascii="Calibri"/>
                <w:sz w:val="20"/>
              </w:rPr>
            </w:pPr>
            <w:r>
              <w:rPr>
                <w:rFonts w:ascii="Calibri"/>
                <w:sz w:val="20"/>
              </w:rPr>
              <w:t>ARQUITETO</w:t>
            </w:r>
          </w:p>
        </w:tc>
        <w:tc>
          <w:tcPr>
            <w:tcW w:w="1416" w:type="dxa"/>
          </w:tcPr>
          <w:p w:rsidR="00F65FC5" w:rsidRDefault="000D47E0">
            <w:pPr>
              <w:pStyle w:val="TableParagraph"/>
              <w:spacing w:before="27"/>
              <w:ind w:left="8"/>
              <w:jc w:val="center"/>
              <w:rPr>
                <w:rFonts w:ascii="Calibri"/>
                <w:sz w:val="20"/>
              </w:rPr>
            </w:pPr>
            <w:r>
              <w:rPr>
                <w:rFonts w:ascii="Calibri"/>
                <w:w w:val="99"/>
                <w:sz w:val="20"/>
              </w:rPr>
              <w:t>1</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r w:rsidR="00F65FC5">
        <w:trPr>
          <w:trHeight w:val="299"/>
        </w:trPr>
        <w:tc>
          <w:tcPr>
            <w:tcW w:w="3277" w:type="dxa"/>
          </w:tcPr>
          <w:p w:rsidR="00F65FC5" w:rsidRDefault="000D47E0">
            <w:pPr>
              <w:pStyle w:val="TableParagraph"/>
              <w:spacing w:before="54" w:line="225" w:lineRule="exact"/>
              <w:ind w:left="208" w:right="208"/>
              <w:jc w:val="center"/>
              <w:rPr>
                <w:rFonts w:ascii="Calibri" w:hAnsi="Calibri"/>
                <w:sz w:val="20"/>
              </w:rPr>
            </w:pPr>
            <w:r>
              <w:rPr>
                <w:rFonts w:ascii="Calibri" w:hAnsi="Calibri"/>
                <w:sz w:val="20"/>
              </w:rPr>
              <w:t>TÉCNICO DE EDIFICAÇÕES</w:t>
            </w:r>
          </w:p>
        </w:tc>
        <w:tc>
          <w:tcPr>
            <w:tcW w:w="1416" w:type="dxa"/>
          </w:tcPr>
          <w:p w:rsidR="00F65FC5" w:rsidRDefault="000D47E0">
            <w:pPr>
              <w:pStyle w:val="TableParagraph"/>
              <w:spacing w:before="27"/>
              <w:ind w:left="8"/>
              <w:jc w:val="center"/>
              <w:rPr>
                <w:rFonts w:ascii="Calibri"/>
                <w:sz w:val="20"/>
              </w:rPr>
            </w:pPr>
            <w:r>
              <w:rPr>
                <w:rFonts w:ascii="Calibri"/>
                <w:w w:val="99"/>
                <w:sz w:val="20"/>
              </w:rPr>
              <w:t>2</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r w:rsidR="00F65FC5">
        <w:trPr>
          <w:trHeight w:val="489"/>
        </w:trPr>
        <w:tc>
          <w:tcPr>
            <w:tcW w:w="3277" w:type="dxa"/>
          </w:tcPr>
          <w:p w:rsidR="00F65FC5" w:rsidRDefault="000D47E0">
            <w:pPr>
              <w:pStyle w:val="TableParagraph"/>
              <w:spacing w:line="243" w:lineRule="exact"/>
              <w:ind w:left="209" w:right="208"/>
              <w:jc w:val="center"/>
              <w:rPr>
                <w:rFonts w:ascii="Calibri" w:hAnsi="Calibri"/>
                <w:sz w:val="20"/>
              </w:rPr>
            </w:pPr>
            <w:r>
              <w:rPr>
                <w:rFonts w:ascii="Calibri" w:hAnsi="Calibri"/>
                <w:sz w:val="20"/>
              </w:rPr>
              <w:t>TÉCNICO DE SEGURANÇA DO</w:t>
            </w:r>
          </w:p>
          <w:p w:rsidR="00F65FC5" w:rsidRDefault="000D47E0">
            <w:pPr>
              <w:pStyle w:val="TableParagraph"/>
              <w:spacing w:line="225" w:lineRule="exact"/>
              <w:ind w:left="207" w:right="208"/>
              <w:jc w:val="center"/>
              <w:rPr>
                <w:rFonts w:ascii="Calibri"/>
                <w:sz w:val="20"/>
              </w:rPr>
            </w:pPr>
            <w:r>
              <w:rPr>
                <w:rFonts w:ascii="Calibri"/>
                <w:sz w:val="20"/>
              </w:rPr>
              <w:t>TRABALHO</w:t>
            </w:r>
          </w:p>
        </w:tc>
        <w:tc>
          <w:tcPr>
            <w:tcW w:w="1416" w:type="dxa"/>
          </w:tcPr>
          <w:p w:rsidR="00F65FC5" w:rsidRDefault="000D47E0">
            <w:pPr>
              <w:pStyle w:val="TableParagraph"/>
              <w:spacing w:before="121"/>
              <w:ind w:left="8"/>
              <w:jc w:val="center"/>
              <w:rPr>
                <w:rFonts w:ascii="Calibri"/>
                <w:sz w:val="20"/>
              </w:rPr>
            </w:pPr>
            <w:r>
              <w:rPr>
                <w:rFonts w:ascii="Calibri"/>
                <w:w w:val="99"/>
                <w:sz w:val="20"/>
              </w:rPr>
              <w:t>1</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r w:rsidR="00F65FC5">
        <w:trPr>
          <w:trHeight w:val="299"/>
        </w:trPr>
        <w:tc>
          <w:tcPr>
            <w:tcW w:w="3277" w:type="dxa"/>
          </w:tcPr>
          <w:p w:rsidR="00F65FC5" w:rsidRDefault="000D47E0">
            <w:pPr>
              <w:pStyle w:val="TableParagraph"/>
              <w:spacing w:before="54" w:line="225" w:lineRule="exact"/>
              <w:ind w:left="208" w:right="208"/>
              <w:jc w:val="center"/>
              <w:rPr>
                <w:rFonts w:ascii="Calibri" w:hAnsi="Calibri"/>
                <w:sz w:val="20"/>
              </w:rPr>
            </w:pPr>
            <w:r>
              <w:rPr>
                <w:rFonts w:ascii="Calibri" w:hAnsi="Calibri"/>
                <w:sz w:val="20"/>
              </w:rPr>
              <w:t>TÉCNICO ELETROTÉCNICO</w:t>
            </w:r>
          </w:p>
        </w:tc>
        <w:tc>
          <w:tcPr>
            <w:tcW w:w="1416" w:type="dxa"/>
          </w:tcPr>
          <w:p w:rsidR="00F65FC5" w:rsidRDefault="000D47E0">
            <w:pPr>
              <w:pStyle w:val="TableParagraph"/>
              <w:spacing w:before="25"/>
              <w:ind w:left="8"/>
              <w:jc w:val="center"/>
              <w:rPr>
                <w:rFonts w:ascii="Calibri"/>
                <w:sz w:val="20"/>
              </w:rPr>
            </w:pPr>
            <w:r>
              <w:rPr>
                <w:rFonts w:ascii="Calibri"/>
                <w:w w:val="99"/>
                <w:sz w:val="20"/>
              </w:rPr>
              <w:t>1</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r w:rsidR="00F65FC5">
        <w:trPr>
          <w:trHeight w:val="486"/>
        </w:trPr>
        <w:tc>
          <w:tcPr>
            <w:tcW w:w="3277" w:type="dxa"/>
          </w:tcPr>
          <w:p w:rsidR="00F65FC5" w:rsidRDefault="000D47E0">
            <w:pPr>
              <w:pStyle w:val="TableParagraph"/>
              <w:spacing w:line="243" w:lineRule="exact"/>
              <w:ind w:left="208" w:right="208"/>
              <w:jc w:val="center"/>
              <w:rPr>
                <w:rFonts w:ascii="Calibri" w:hAnsi="Calibri"/>
                <w:sz w:val="20"/>
              </w:rPr>
            </w:pPr>
            <w:r>
              <w:rPr>
                <w:rFonts w:ascii="Calibri" w:hAnsi="Calibri"/>
                <w:sz w:val="20"/>
              </w:rPr>
              <w:t>TÉCNICO EM GASOTERAPIA</w:t>
            </w:r>
          </w:p>
          <w:p w:rsidR="00F65FC5" w:rsidRDefault="000D47E0">
            <w:pPr>
              <w:pStyle w:val="TableParagraph"/>
              <w:spacing w:line="223" w:lineRule="exact"/>
              <w:ind w:left="208" w:right="208"/>
              <w:jc w:val="center"/>
              <w:rPr>
                <w:rFonts w:ascii="Calibri" w:hAnsi="Calibri"/>
                <w:sz w:val="20"/>
              </w:rPr>
            </w:pPr>
            <w:r>
              <w:rPr>
                <w:rFonts w:ascii="Calibri" w:hAnsi="Calibri"/>
                <w:sz w:val="20"/>
              </w:rPr>
              <w:t>(MECÂNICA)</w:t>
            </w:r>
          </w:p>
        </w:tc>
        <w:tc>
          <w:tcPr>
            <w:tcW w:w="1416" w:type="dxa"/>
          </w:tcPr>
          <w:p w:rsidR="00F65FC5" w:rsidRDefault="000D47E0">
            <w:pPr>
              <w:pStyle w:val="TableParagraph"/>
              <w:spacing w:before="121"/>
              <w:ind w:left="8"/>
              <w:jc w:val="center"/>
              <w:rPr>
                <w:rFonts w:ascii="Calibri"/>
                <w:sz w:val="20"/>
              </w:rPr>
            </w:pPr>
            <w:r>
              <w:rPr>
                <w:rFonts w:ascii="Calibri"/>
                <w:w w:val="99"/>
                <w:sz w:val="20"/>
              </w:rPr>
              <w:t>1</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r w:rsidR="00F65FC5">
        <w:trPr>
          <w:trHeight w:val="302"/>
        </w:trPr>
        <w:tc>
          <w:tcPr>
            <w:tcW w:w="3277" w:type="dxa"/>
          </w:tcPr>
          <w:p w:rsidR="00F65FC5" w:rsidRDefault="000D47E0">
            <w:pPr>
              <w:pStyle w:val="TableParagraph"/>
              <w:spacing w:before="56" w:line="225" w:lineRule="exact"/>
              <w:ind w:left="207" w:right="208"/>
              <w:jc w:val="center"/>
              <w:rPr>
                <w:rFonts w:ascii="Calibri"/>
                <w:sz w:val="20"/>
              </w:rPr>
            </w:pPr>
            <w:r>
              <w:rPr>
                <w:rFonts w:ascii="Calibri"/>
                <w:sz w:val="20"/>
              </w:rPr>
              <w:t>ENCARREGADO</w:t>
            </w:r>
          </w:p>
        </w:tc>
        <w:tc>
          <w:tcPr>
            <w:tcW w:w="1416" w:type="dxa"/>
          </w:tcPr>
          <w:p w:rsidR="00F65FC5" w:rsidRDefault="000D47E0">
            <w:pPr>
              <w:pStyle w:val="TableParagraph"/>
              <w:spacing w:before="27"/>
              <w:ind w:left="8"/>
              <w:jc w:val="center"/>
              <w:rPr>
                <w:rFonts w:ascii="Calibri"/>
                <w:sz w:val="20"/>
              </w:rPr>
            </w:pPr>
            <w:r>
              <w:rPr>
                <w:rFonts w:ascii="Calibri"/>
                <w:w w:val="99"/>
                <w:sz w:val="20"/>
              </w:rPr>
              <w:t>2</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r w:rsidR="00F65FC5">
        <w:trPr>
          <w:trHeight w:val="299"/>
        </w:trPr>
        <w:tc>
          <w:tcPr>
            <w:tcW w:w="3277" w:type="dxa"/>
          </w:tcPr>
          <w:p w:rsidR="00F65FC5" w:rsidRDefault="000D47E0">
            <w:pPr>
              <w:pStyle w:val="TableParagraph"/>
              <w:spacing w:before="54" w:line="225" w:lineRule="exact"/>
              <w:ind w:left="208" w:right="208"/>
              <w:jc w:val="center"/>
              <w:rPr>
                <w:rFonts w:ascii="Calibri"/>
                <w:sz w:val="20"/>
              </w:rPr>
            </w:pPr>
            <w:r>
              <w:rPr>
                <w:rFonts w:ascii="Calibri"/>
                <w:sz w:val="20"/>
              </w:rPr>
              <w:t>AUXILIAR ADMINISTRATIVO</w:t>
            </w:r>
          </w:p>
        </w:tc>
        <w:tc>
          <w:tcPr>
            <w:tcW w:w="1416" w:type="dxa"/>
          </w:tcPr>
          <w:p w:rsidR="00F65FC5" w:rsidRDefault="000D47E0">
            <w:pPr>
              <w:pStyle w:val="TableParagraph"/>
              <w:spacing w:before="25"/>
              <w:ind w:left="8"/>
              <w:jc w:val="center"/>
              <w:rPr>
                <w:rFonts w:ascii="Calibri"/>
                <w:sz w:val="20"/>
              </w:rPr>
            </w:pPr>
            <w:r>
              <w:rPr>
                <w:rFonts w:ascii="Calibri"/>
                <w:w w:val="99"/>
                <w:sz w:val="20"/>
              </w:rPr>
              <w:t>2</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r w:rsidR="00F65FC5">
        <w:trPr>
          <w:trHeight w:val="300"/>
        </w:trPr>
        <w:tc>
          <w:tcPr>
            <w:tcW w:w="3277" w:type="dxa"/>
          </w:tcPr>
          <w:p w:rsidR="00F65FC5" w:rsidRDefault="000D47E0">
            <w:pPr>
              <w:pStyle w:val="TableParagraph"/>
              <w:spacing w:before="54" w:line="225" w:lineRule="exact"/>
              <w:ind w:left="207" w:right="208"/>
              <w:jc w:val="center"/>
              <w:rPr>
                <w:rFonts w:ascii="Calibri"/>
                <w:sz w:val="20"/>
              </w:rPr>
            </w:pPr>
            <w:r>
              <w:rPr>
                <w:rFonts w:ascii="Calibri"/>
                <w:sz w:val="20"/>
              </w:rPr>
              <w:t>AULMOXARIFE</w:t>
            </w:r>
          </w:p>
        </w:tc>
        <w:tc>
          <w:tcPr>
            <w:tcW w:w="1416" w:type="dxa"/>
          </w:tcPr>
          <w:p w:rsidR="00F65FC5" w:rsidRDefault="000D47E0">
            <w:pPr>
              <w:pStyle w:val="TableParagraph"/>
              <w:spacing w:before="28"/>
              <w:ind w:left="8"/>
              <w:jc w:val="center"/>
              <w:rPr>
                <w:rFonts w:ascii="Calibri"/>
                <w:sz w:val="20"/>
              </w:rPr>
            </w:pPr>
            <w:r>
              <w:rPr>
                <w:rFonts w:ascii="Calibri"/>
                <w:w w:val="99"/>
                <w:sz w:val="20"/>
              </w:rPr>
              <w:t>1</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r w:rsidR="00F65FC5">
        <w:trPr>
          <w:trHeight w:val="299"/>
        </w:trPr>
        <w:tc>
          <w:tcPr>
            <w:tcW w:w="3277" w:type="dxa"/>
          </w:tcPr>
          <w:p w:rsidR="00F65FC5" w:rsidRDefault="000D47E0">
            <w:pPr>
              <w:pStyle w:val="TableParagraph"/>
              <w:spacing w:before="54" w:line="225" w:lineRule="exact"/>
              <w:ind w:left="208" w:right="208"/>
              <w:jc w:val="center"/>
              <w:rPr>
                <w:rFonts w:ascii="Calibri" w:hAnsi="Calibri"/>
                <w:sz w:val="20"/>
              </w:rPr>
            </w:pPr>
            <w:r>
              <w:rPr>
                <w:rFonts w:ascii="Calibri" w:hAnsi="Calibri"/>
                <w:sz w:val="20"/>
              </w:rPr>
              <w:t>BOMBEIRO HIDRÁULICO</w:t>
            </w:r>
          </w:p>
        </w:tc>
        <w:tc>
          <w:tcPr>
            <w:tcW w:w="1416" w:type="dxa"/>
          </w:tcPr>
          <w:p w:rsidR="00F65FC5" w:rsidRDefault="000D47E0">
            <w:pPr>
              <w:pStyle w:val="TableParagraph"/>
              <w:spacing w:before="27"/>
              <w:ind w:left="8"/>
              <w:jc w:val="center"/>
              <w:rPr>
                <w:rFonts w:ascii="Calibri"/>
                <w:sz w:val="20"/>
              </w:rPr>
            </w:pPr>
            <w:r>
              <w:rPr>
                <w:rFonts w:ascii="Calibri"/>
                <w:w w:val="99"/>
                <w:sz w:val="20"/>
              </w:rPr>
              <w:t>2</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r w:rsidR="00F65FC5">
        <w:trPr>
          <w:trHeight w:val="299"/>
        </w:trPr>
        <w:tc>
          <w:tcPr>
            <w:tcW w:w="3277" w:type="dxa"/>
          </w:tcPr>
          <w:p w:rsidR="00F65FC5" w:rsidRDefault="000D47E0">
            <w:pPr>
              <w:pStyle w:val="TableParagraph"/>
              <w:spacing w:before="56" w:line="223" w:lineRule="exact"/>
              <w:ind w:left="207" w:right="208"/>
              <w:jc w:val="center"/>
              <w:rPr>
                <w:rFonts w:ascii="Calibri"/>
                <w:sz w:val="20"/>
              </w:rPr>
            </w:pPr>
            <w:r>
              <w:rPr>
                <w:rFonts w:ascii="Calibri"/>
                <w:sz w:val="20"/>
              </w:rPr>
              <w:t>ELETRICISTA</w:t>
            </w:r>
          </w:p>
        </w:tc>
        <w:tc>
          <w:tcPr>
            <w:tcW w:w="1416" w:type="dxa"/>
          </w:tcPr>
          <w:p w:rsidR="00F65FC5" w:rsidRDefault="000D47E0">
            <w:pPr>
              <w:pStyle w:val="TableParagraph"/>
              <w:spacing w:before="27"/>
              <w:ind w:left="8"/>
              <w:jc w:val="center"/>
              <w:rPr>
                <w:rFonts w:ascii="Calibri"/>
                <w:sz w:val="20"/>
              </w:rPr>
            </w:pPr>
            <w:r>
              <w:rPr>
                <w:rFonts w:ascii="Calibri"/>
                <w:w w:val="99"/>
                <w:sz w:val="20"/>
              </w:rPr>
              <w:t>3</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r w:rsidR="00F65FC5">
        <w:trPr>
          <w:trHeight w:val="299"/>
        </w:trPr>
        <w:tc>
          <w:tcPr>
            <w:tcW w:w="3277" w:type="dxa"/>
          </w:tcPr>
          <w:p w:rsidR="00F65FC5" w:rsidRDefault="000D47E0">
            <w:pPr>
              <w:pStyle w:val="TableParagraph"/>
              <w:spacing w:before="56" w:line="223" w:lineRule="exact"/>
              <w:ind w:left="208" w:right="208"/>
              <w:jc w:val="center"/>
              <w:rPr>
                <w:rFonts w:ascii="Calibri"/>
                <w:sz w:val="20"/>
              </w:rPr>
            </w:pPr>
            <w:r>
              <w:rPr>
                <w:rFonts w:ascii="Calibri"/>
                <w:sz w:val="20"/>
              </w:rPr>
              <w:t>PEDREIRO</w:t>
            </w:r>
          </w:p>
        </w:tc>
        <w:tc>
          <w:tcPr>
            <w:tcW w:w="1416" w:type="dxa"/>
          </w:tcPr>
          <w:p w:rsidR="00F65FC5" w:rsidRDefault="000D47E0">
            <w:pPr>
              <w:pStyle w:val="TableParagraph"/>
              <w:spacing w:before="27"/>
              <w:ind w:left="8"/>
              <w:jc w:val="center"/>
              <w:rPr>
                <w:rFonts w:ascii="Calibri"/>
                <w:sz w:val="20"/>
              </w:rPr>
            </w:pPr>
            <w:r>
              <w:rPr>
                <w:rFonts w:ascii="Calibri"/>
                <w:w w:val="99"/>
                <w:sz w:val="20"/>
              </w:rPr>
              <w:t>2</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r w:rsidR="00F65FC5">
        <w:trPr>
          <w:trHeight w:val="301"/>
        </w:trPr>
        <w:tc>
          <w:tcPr>
            <w:tcW w:w="3277" w:type="dxa"/>
          </w:tcPr>
          <w:p w:rsidR="00F65FC5" w:rsidRDefault="000D47E0">
            <w:pPr>
              <w:pStyle w:val="TableParagraph"/>
              <w:spacing w:before="56" w:line="225" w:lineRule="exact"/>
              <w:ind w:left="208" w:right="208"/>
              <w:jc w:val="center"/>
              <w:rPr>
                <w:rFonts w:ascii="Calibri"/>
                <w:sz w:val="20"/>
              </w:rPr>
            </w:pPr>
            <w:r>
              <w:rPr>
                <w:rFonts w:ascii="Calibri"/>
                <w:sz w:val="20"/>
              </w:rPr>
              <w:t>SERRALHEIRO</w:t>
            </w:r>
          </w:p>
        </w:tc>
        <w:tc>
          <w:tcPr>
            <w:tcW w:w="1416" w:type="dxa"/>
          </w:tcPr>
          <w:p w:rsidR="00F65FC5" w:rsidRDefault="000D47E0">
            <w:pPr>
              <w:pStyle w:val="TableParagraph"/>
              <w:spacing w:before="27"/>
              <w:ind w:left="8"/>
              <w:jc w:val="center"/>
              <w:rPr>
                <w:rFonts w:ascii="Calibri"/>
                <w:sz w:val="20"/>
              </w:rPr>
            </w:pPr>
            <w:r>
              <w:rPr>
                <w:rFonts w:ascii="Calibri"/>
                <w:w w:val="99"/>
                <w:sz w:val="20"/>
              </w:rPr>
              <w:t>2</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r w:rsidR="00F65FC5">
        <w:trPr>
          <w:trHeight w:val="299"/>
        </w:trPr>
        <w:tc>
          <w:tcPr>
            <w:tcW w:w="3277" w:type="dxa"/>
          </w:tcPr>
          <w:p w:rsidR="00F65FC5" w:rsidRDefault="000D47E0">
            <w:pPr>
              <w:pStyle w:val="TableParagraph"/>
              <w:spacing w:before="54" w:line="225" w:lineRule="exact"/>
              <w:ind w:left="208" w:right="208"/>
              <w:jc w:val="center"/>
              <w:rPr>
                <w:rFonts w:ascii="Calibri"/>
                <w:sz w:val="20"/>
              </w:rPr>
            </w:pPr>
            <w:r>
              <w:rPr>
                <w:rFonts w:ascii="Calibri"/>
                <w:sz w:val="20"/>
              </w:rPr>
              <w:t>ESTOFADOR</w:t>
            </w:r>
          </w:p>
        </w:tc>
        <w:tc>
          <w:tcPr>
            <w:tcW w:w="1416" w:type="dxa"/>
          </w:tcPr>
          <w:p w:rsidR="00F65FC5" w:rsidRDefault="000D47E0">
            <w:pPr>
              <w:pStyle w:val="TableParagraph"/>
              <w:spacing w:before="25"/>
              <w:ind w:left="8"/>
              <w:jc w:val="center"/>
              <w:rPr>
                <w:rFonts w:ascii="Calibri"/>
                <w:sz w:val="20"/>
              </w:rPr>
            </w:pPr>
            <w:r>
              <w:rPr>
                <w:rFonts w:ascii="Calibri"/>
                <w:w w:val="99"/>
                <w:sz w:val="20"/>
              </w:rPr>
              <w:t>1</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r w:rsidR="00F65FC5">
        <w:trPr>
          <w:trHeight w:val="299"/>
        </w:trPr>
        <w:tc>
          <w:tcPr>
            <w:tcW w:w="3277" w:type="dxa"/>
          </w:tcPr>
          <w:p w:rsidR="00F65FC5" w:rsidRDefault="000D47E0">
            <w:pPr>
              <w:pStyle w:val="TableParagraph"/>
              <w:spacing w:before="54" w:line="225" w:lineRule="exact"/>
              <w:ind w:left="209" w:right="208"/>
              <w:jc w:val="center"/>
              <w:rPr>
                <w:rFonts w:ascii="Calibri"/>
                <w:sz w:val="20"/>
              </w:rPr>
            </w:pPr>
            <w:r>
              <w:rPr>
                <w:rFonts w:ascii="Calibri"/>
                <w:sz w:val="20"/>
              </w:rPr>
              <w:t>PINTOR</w:t>
            </w:r>
          </w:p>
        </w:tc>
        <w:tc>
          <w:tcPr>
            <w:tcW w:w="1416" w:type="dxa"/>
          </w:tcPr>
          <w:p w:rsidR="00F65FC5" w:rsidRDefault="000D47E0">
            <w:pPr>
              <w:pStyle w:val="TableParagraph"/>
              <w:spacing w:before="27"/>
              <w:ind w:left="8"/>
              <w:jc w:val="center"/>
              <w:rPr>
                <w:rFonts w:ascii="Calibri"/>
                <w:sz w:val="20"/>
              </w:rPr>
            </w:pPr>
            <w:r>
              <w:rPr>
                <w:rFonts w:ascii="Calibri"/>
                <w:w w:val="99"/>
                <w:sz w:val="20"/>
              </w:rPr>
              <w:t>2</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r w:rsidR="00F65FC5">
        <w:trPr>
          <w:trHeight w:val="299"/>
        </w:trPr>
        <w:tc>
          <w:tcPr>
            <w:tcW w:w="3277" w:type="dxa"/>
          </w:tcPr>
          <w:p w:rsidR="00F65FC5" w:rsidRDefault="000D47E0">
            <w:pPr>
              <w:pStyle w:val="TableParagraph"/>
              <w:spacing w:before="54" w:line="225" w:lineRule="exact"/>
              <w:ind w:left="207" w:right="208"/>
              <w:jc w:val="center"/>
              <w:rPr>
                <w:rFonts w:ascii="Calibri"/>
                <w:sz w:val="20"/>
              </w:rPr>
            </w:pPr>
            <w:r>
              <w:rPr>
                <w:rFonts w:ascii="Calibri"/>
                <w:sz w:val="20"/>
              </w:rPr>
              <w:t>CHAVEIRO</w:t>
            </w:r>
          </w:p>
        </w:tc>
        <w:tc>
          <w:tcPr>
            <w:tcW w:w="1416" w:type="dxa"/>
          </w:tcPr>
          <w:p w:rsidR="00F65FC5" w:rsidRDefault="000D47E0">
            <w:pPr>
              <w:pStyle w:val="TableParagraph"/>
              <w:spacing w:before="27"/>
              <w:ind w:left="8"/>
              <w:jc w:val="center"/>
              <w:rPr>
                <w:rFonts w:ascii="Calibri"/>
                <w:sz w:val="20"/>
              </w:rPr>
            </w:pPr>
            <w:r>
              <w:rPr>
                <w:rFonts w:ascii="Calibri"/>
                <w:w w:val="99"/>
                <w:sz w:val="20"/>
              </w:rPr>
              <w:t>1</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r w:rsidR="00F65FC5">
        <w:trPr>
          <w:trHeight w:val="299"/>
        </w:trPr>
        <w:tc>
          <w:tcPr>
            <w:tcW w:w="3277" w:type="dxa"/>
          </w:tcPr>
          <w:p w:rsidR="00F65FC5" w:rsidRDefault="000D47E0">
            <w:pPr>
              <w:pStyle w:val="TableParagraph"/>
              <w:spacing w:before="56" w:line="223" w:lineRule="exact"/>
              <w:ind w:left="207" w:right="208"/>
              <w:jc w:val="center"/>
              <w:rPr>
                <w:rFonts w:ascii="Calibri"/>
                <w:sz w:val="20"/>
              </w:rPr>
            </w:pPr>
            <w:r>
              <w:rPr>
                <w:rFonts w:ascii="Calibri"/>
                <w:sz w:val="20"/>
              </w:rPr>
              <w:t>MARCENEIRO</w:t>
            </w:r>
          </w:p>
        </w:tc>
        <w:tc>
          <w:tcPr>
            <w:tcW w:w="1416" w:type="dxa"/>
          </w:tcPr>
          <w:p w:rsidR="00F65FC5" w:rsidRDefault="000D47E0">
            <w:pPr>
              <w:pStyle w:val="TableParagraph"/>
              <w:spacing w:before="27"/>
              <w:ind w:left="8"/>
              <w:jc w:val="center"/>
              <w:rPr>
                <w:rFonts w:ascii="Calibri"/>
                <w:sz w:val="20"/>
              </w:rPr>
            </w:pPr>
            <w:r>
              <w:rPr>
                <w:rFonts w:ascii="Calibri"/>
                <w:w w:val="99"/>
                <w:sz w:val="20"/>
              </w:rPr>
              <w:t>2</w:t>
            </w:r>
          </w:p>
        </w:tc>
        <w:tc>
          <w:tcPr>
            <w:tcW w:w="2821" w:type="dxa"/>
          </w:tcPr>
          <w:p w:rsidR="00F65FC5" w:rsidRDefault="00F65FC5">
            <w:pPr>
              <w:pStyle w:val="TableParagraph"/>
              <w:rPr>
                <w:sz w:val="18"/>
              </w:rPr>
            </w:pPr>
          </w:p>
        </w:tc>
        <w:tc>
          <w:tcPr>
            <w:tcW w:w="1430"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52"/>
        <w:gridCol w:w="1525"/>
        <w:gridCol w:w="1416"/>
        <w:gridCol w:w="1520"/>
        <w:gridCol w:w="1302"/>
        <w:gridCol w:w="1431"/>
      </w:tblGrid>
      <w:tr w:rsidR="00F65FC5">
        <w:trPr>
          <w:trHeight w:val="299"/>
        </w:trPr>
        <w:tc>
          <w:tcPr>
            <w:tcW w:w="3277" w:type="dxa"/>
            <w:gridSpan w:val="2"/>
          </w:tcPr>
          <w:p w:rsidR="00F65FC5" w:rsidRDefault="000D47E0">
            <w:pPr>
              <w:pStyle w:val="TableParagraph"/>
              <w:spacing w:before="56" w:line="223" w:lineRule="exact"/>
              <w:ind w:left="211" w:right="208"/>
              <w:jc w:val="center"/>
              <w:rPr>
                <w:rFonts w:ascii="Calibri"/>
                <w:sz w:val="20"/>
              </w:rPr>
            </w:pPr>
            <w:r>
              <w:rPr>
                <w:rFonts w:ascii="Calibri"/>
                <w:sz w:val="20"/>
              </w:rPr>
              <w:t>GESSEIRO</w:t>
            </w:r>
          </w:p>
        </w:tc>
        <w:tc>
          <w:tcPr>
            <w:tcW w:w="1416" w:type="dxa"/>
            <w:tcBorders>
              <w:top w:val="nil"/>
            </w:tcBorders>
          </w:tcPr>
          <w:p w:rsidR="00F65FC5" w:rsidRDefault="000D47E0">
            <w:pPr>
              <w:pStyle w:val="TableParagraph"/>
              <w:spacing w:before="27"/>
              <w:ind w:left="8"/>
              <w:jc w:val="center"/>
              <w:rPr>
                <w:rFonts w:ascii="Calibri"/>
                <w:sz w:val="20"/>
              </w:rPr>
            </w:pPr>
            <w:r>
              <w:rPr>
                <w:rFonts w:ascii="Calibri"/>
                <w:w w:val="99"/>
                <w:sz w:val="20"/>
              </w:rPr>
              <w:t>1</w:t>
            </w:r>
          </w:p>
        </w:tc>
        <w:tc>
          <w:tcPr>
            <w:tcW w:w="2822" w:type="dxa"/>
            <w:gridSpan w:val="2"/>
            <w:tcBorders>
              <w:top w:val="nil"/>
            </w:tcBorders>
          </w:tcPr>
          <w:p w:rsidR="00F65FC5" w:rsidRDefault="00F65FC5">
            <w:pPr>
              <w:pStyle w:val="TableParagraph"/>
              <w:rPr>
                <w:sz w:val="18"/>
              </w:rPr>
            </w:pPr>
          </w:p>
        </w:tc>
        <w:tc>
          <w:tcPr>
            <w:tcW w:w="1431" w:type="dxa"/>
            <w:tcBorders>
              <w:top w:val="nil"/>
            </w:tcBorders>
          </w:tcPr>
          <w:p w:rsidR="00F65FC5" w:rsidRDefault="00F65FC5">
            <w:pPr>
              <w:pStyle w:val="TableParagraph"/>
              <w:rPr>
                <w:sz w:val="18"/>
              </w:rPr>
            </w:pPr>
          </w:p>
        </w:tc>
      </w:tr>
      <w:tr w:rsidR="00F65FC5">
        <w:trPr>
          <w:trHeight w:val="299"/>
        </w:trPr>
        <w:tc>
          <w:tcPr>
            <w:tcW w:w="3277" w:type="dxa"/>
            <w:gridSpan w:val="2"/>
          </w:tcPr>
          <w:p w:rsidR="00F65FC5" w:rsidRDefault="000D47E0">
            <w:pPr>
              <w:pStyle w:val="TableParagraph"/>
              <w:spacing w:before="56" w:line="223" w:lineRule="exact"/>
              <w:ind w:left="214" w:right="208"/>
              <w:jc w:val="center"/>
              <w:rPr>
                <w:rFonts w:ascii="Calibri"/>
                <w:sz w:val="20"/>
              </w:rPr>
            </w:pPr>
            <w:r>
              <w:rPr>
                <w:rFonts w:ascii="Calibri"/>
                <w:sz w:val="20"/>
              </w:rPr>
              <w:t>SERVENTE</w:t>
            </w:r>
          </w:p>
        </w:tc>
        <w:tc>
          <w:tcPr>
            <w:tcW w:w="1416" w:type="dxa"/>
          </w:tcPr>
          <w:p w:rsidR="00F65FC5" w:rsidRDefault="000D47E0">
            <w:pPr>
              <w:pStyle w:val="TableParagraph"/>
              <w:spacing w:before="27"/>
              <w:ind w:left="113" w:right="105"/>
              <w:jc w:val="center"/>
              <w:rPr>
                <w:rFonts w:ascii="Calibri"/>
                <w:sz w:val="20"/>
              </w:rPr>
            </w:pPr>
            <w:r>
              <w:rPr>
                <w:rFonts w:ascii="Calibri"/>
                <w:sz w:val="20"/>
              </w:rPr>
              <w:t>15</w:t>
            </w:r>
          </w:p>
        </w:tc>
        <w:tc>
          <w:tcPr>
            <w:tcW w:w="2822" w:type="dxa"/>
            <w:gridSpan w:val="2"/>
          </w:tcPr>
          <w:p w:rsidR="00F65FC5" w:rsidRDefault="00F65FC5">
            <w:pPr>
              <w:pStyle w:val="TableParagraph"/>
              <w:rPr>
                <w:sz w:val="18"/>
              </w:rPr>
            </w:pPr>
          </w:p>
        </w:tc>
        <w:tc>
          <w:tcPr>
            <w:tcW w:w="1431" w:type="dxa"/>
          </w:tcPr>
          <w:p w:rsidR="00F65FC5" w:rsidRDefault="00F65FC5">
            <w:pPr>
              <w:pStyle w:val="TableParagraph"/>
              <w:rPr>
                <w:sz w:val="18"/>
              </w:rPr>
            </w:pPr>
          </w:p>
        </w:tc>
      </w:tr>
      <w:tr w:rsidR="00F65FC5">
        <w:trPr>
          <w:trHeight w:val="302"/>
        </w:trPr>
        <w:tc>
          <w:tcPr>
            <w:tcW w:w="8946" w:type="dxa"/>
            <w:gridSpan w:val="6"/>
            <w:shd w:val="clear" w:color="auto" w:fill="D9D9D9"/>
          </w:tcPr>
          <w:p w:rsidR="00F65FC5" w:rsidRDefault="000D47E0">
            <w:pPr>
              <w:pStyle w:val="TableParagraph"/>
              <w:spacing w:before="56" w:line="225" w:lineRule="exact"/>
              <w:ind w:left="3782" w:right="3780"/>
              <w:jc w:val="center"/>
              <w:rPr>
                <w:rFonts w:ascii="Calibri" w:hAnsi="Calibri"/>
                <w:sz w:val="20"/>
              </w:rPr>
            </w:pPr>
            <w:r>
              <w:rPr>
                <w:rFonts w:ascii="Calibri" w:hAnsi="Calibri"/>
                <w:sz w:val="20"/>
              </w:rPr>
              <w:t>PLANTÃO 12X36</w:t>
            </w:r>
          </w:p>
        </w:tc>
      </w:tr>
      <w:tr w:rsidR="00F65FC5">
        <w:trPr>
          <w:trHeight w:val="299"/>
        </w:trPr>
        <w:tc>
          <w:tcPr>
            <w:tcW w:w="3277" w:type="dxa"/>
            <w:gridSpan w:val="2"/>
          </w:tcPr>
          <w:p w:rsidR="00F65FC5" w:rsidRDefault="000D47E0">
            <w:pPr>
              <w:pStyle w:val="TableParagraph"/>
              <w:spacing w:before="54" w:line="225" w:lineRule="exact"/>
              <w:ind w:left="369"/>
              <w:rPr>
                <w:rFonts w:ascii="Calibri" w:hAnsi="Calibri"/>
                <w:sz w:val="20"/>
              </w:rPr>
            </w:pPr>
            <w:r>
              <w:rPr>
                <w:rFonts w:ascii="Calibri" w:hAnsi="Calibri"/>
                <w:sz w:val="20"/>
              </w:rPr>
              <w:t>ELETRICISTA PLANTÃO DIURNO</w:t>
            </w:r>
          </w:p>
        </w:tc>
        <w:tc>
          <w:tcPr>
            <w:tcW w:w="1416" w:type="dxa"/>
          </w:tcPr>
          <w:p w:rsidR="00F65FC5" w:rsidRDefault="000D47E0">
            <w:pPr>
              <w:pStyle w:val="TableParagraph"/>
              <w:spacing w:before="25"/>
              <w:ind w:left="8"/>
              <w:jc w:val="center"/>
              <w:rPr>
                <w:rFonts w:ascii="Calibri"/>
                <w:sz w:val="20"/>
              </w:rPr>
            </w:pPr>
            <w:r>
              <w:rPr>
                <w:rFonts w:ascii="Calibri"/>
                <w:w w:val="99"/>
                <w:sz w:val="20"/>
              </w:rPr>
              <w:t>2</w:t>
            </w:r>
          </w:p>
        </w:tc>
        <w:tc>
          <w:tcPr>
            <w:tcW w:w="2822" w:type="dxa"/>
            <w:gridSpan w:val="2"/>
          </w:tcPr>
          <w:p w:rsidR="00F65FC5" w:rsidRDefault="00F65FC5">
            <w:pPr>
              <w:pStyle w:val="TableParagraph"/>
              <w:rPr>
                <w:sz w:val="18"/>
              </w:rPr>
            </w:pPr>
          </w:p>
        </w:tc>
        <w:tc>
          <w:tcPr>
            <w:tcW w:w="1431" w:type="dxa"/>
          </w:tcPr>
          <w:p w:rsidR="00F65FC5" w:rsidRDefault="00F65FC5">
            <w:pPr>
              <w:pStyle w:val="TableParagraph"/>
              <w:rPr>
                <w:sz w:val="18"/>
              </w:rPr>
            </w:pPr>
          </w:p>
        </w:tc>
      </w:tr>
      <w:tr w:rsidR="00F65FC5">
        <w:trPr>
          <w:trHeight w:val="299"/>
        </w:trPr>
        <w:tc>
          <w:tcPr>
            <w:tcW w:w="3277" w:type="dxa"/>
            <w:gridSpan w:val="2"/>
          </w:tcPr>
          <w:p w:rsidR="00F65FC5" w:rsidRDefault="000D47E0">
            <w:pPr>
              <w:pStyle w:val="TableParagraph"/>
              <w:spacing w:before="54" w:line="225" w:lineRule="exact"/>
              <w:ind w:left="275"/>
              <w:rPr>
                <w:rFonts w:ascii="Calibri" w:hAnsi="Calibri"/>
                <w:sz w:val="20"/>
              </w:rPr>
            </w:pPr>
            <w:r>
              <w:rPr>
                <w:rFonts w:ascii="Calibri" w:hAnsi="Calibri"/>
                <w:sz w:val="20"/>
              </w:rPr>
              <w:t>ELETRICISTA PLANTÃO NOTURNO</w:t>
            </w:r>
          </w:p>
        </w:tc>
        <w:tc>
          <w:tcPr>
            <w:tcW w:w="1416" w:type="dxa"/>
          </w:tcPr>
          <w:p w:rsidR="00F65FC5" w:rsidRDefault="000D47E0">
            <w:pPr>
              <w:pStyle w:val="TableParagraph"/>
              <w:spacing w:before="27"/>
              <w:ind w:left="8"/>
              <w:jc w:val="center"/>
              <w:rPr>
                <w:rFonts w:ascii="Calibri"/>
                <w:sz w:val="20"/>
              </w:rPr>
            </w:pPr>
            <w:r>
              <w:rPr>
                <w:rFonts w:ascii="Calibri"/>
                <w:w w:val="99"/>
                <w:sz w:val="20"/>
              </w:rPr>
              <w:t>2</w:t>
            </w:r>
          </w:p>
        </w:tc>
        <w:tc>
          <w:tcPr>
            <w:tcW w:w="2822" w:type="dxa"/>
            <w:gridSpan w:val="2"/>
          </w:tcPr>
          <w:p w:rsidR="00F65FC5" w:rsidRDefault="00F65FC5">
            <w:pPr>
              <w:pStyle w:val="TableParagraph"/>
              <w:rPr>
                <w:sz w:val="18"/>
              </w:rPr>
            </w:pPr>
          </w:p>
        </w:tc>
        <w:tc>
          <w:tcPr>
            <w:tcW w:w="1431" w:type="dxa"/>
          </w:tcPr>
          <w:p w:rsidR="00F65FC5" w:rsidRDefault="00F65FC5">
            <w:pPr>
              <w:pStyle w:val="TableParagraph"/>
              <w:rPr>
                <w:sz w:val="18"/>
              </w:rPr>
            </w:pPr>
          </w:p>
        </w:tc>
      </w:tr>
      <w:tr w:rsidR="00F65FC5">
        <w:trPr>
          <w:trHeight w:val="299"/>
        </w:trPr>
        <w:tc>
          <w:tcPr>
            <w:tcW w:w="3277" w:type="dxa"/>
            <w:gridSpan w:val="2"/>
          </w:tcPr>
          <w:p w:rsidR="00F65FC5" w:rsidRDefault="000D47E0">
            <w:pPr>
              <w:pStyle w:val="TableParagraph"/>
              <w:spacing w:before="54" w:line="225" w:lineRule="exact"/>
              <w:ind w:left="357"/>
              <w:rPr>
                <w:rFonts w:ascii="Calibri" w:hAnsi="Calibri"/>
                <w:sz w:val="20"/>
              </w:rPr>
            </w:pPr>
            <w:r>
              <w:rPr>
                <w:rFonts w:ascii="Calibri" w:hAnsi="Calibri"/>
                <w:sz w:val="20"/>
              </w:rPr>
              <w:t>SERVENTE PLANTÃO NOTURNO</w:t>
            </w:r>
          </w:p>
        </w:tc>
        <w:tc>
          <w:tcPr>
            <w:tcW w:w="1416" w:type="dxa"/>
          </w:tcPr>
          <w:p w:rsidR="00F65FC5" w:rsidRDefault="000D47E0">
            <w:pPr>
              <w:pStyle w:val="TableParagraph"/>
              <w:spacing w:before="27"/>
              <w:ind w:left="8"/>
              <w:jc w:val="center"/>
              <w:rPr>
                <w:rFonts w:ascii="Calibri"/>
                <w:sz w:val="20"/>
              </w:rPr>
            </w:pPr>
            <w:r>
              <w:rPr>
                <w:rFonts w:ascii="Calibri"/>
                <w:w w:val="99"/>
                <w:sz w:val="20"/>
              </w:rPr>
              <w:t>2</w:t>
            </w:r>
          </w:p>
        </w:tc>
        <w:tc>
          <w:tcPr>
            <w:tcW w:w="2822" w:type="dxa"/>
            <w:gridSpan w:val="2"/>
          </w:tcPr>
          <w:p w:rsidR="00F65FC5" w:rsidRDefault="00F65FC5">
            <w:pPr>
              <w:pStyle w:val="TableParagraph"/>
              <w:rPr>
                <w:sz w:val="18"/>
              </w:rPr>
            </w:pPr>
          </w:p>
        </w:tc>
        <w:tc>
          <w:tcPr>
            <w:tcW w:w="1431" w:type="dxa"/>
          </w:tcPr>
          <w:p w:rsidR="00F65FC5" w:rsidRDefault="00F65FC5">
            <w:pPr>
              <w:pStyle w:val="TableParagraph"/>
              <w:rPr>
                <w:sz w:val="18"/>
              </w:rPr>
            </w:pPr>
          </w:p>
        </w:tc>
      </w:tr>
      <w:tr w:rsidR="00F65FC5">
        <w:trPr>
          <w:trHeight w:val="556"/>
        </w:trPr>
        <w:tc>
          <w:tcPr>
            <w:tcW w:w="3277" w:type="dxa"/>
            <w:gridSpan w:val="2"/>
          </w:tcPr>
          <w:p w:rsidR="00F65FC5" w:rsidRDefault="000D47E0">
            <w:pPr>
              <w:pStyle w:val="TableParagraph"/>
              <w:spacing w:before="66" w:line="240" w:lineRule="atLeast"/>
              <w:ind w:left="323" w:right="297" w:firstLine="124"/>
              <w:rPr>
                <w:rFonts w:ascii="Calibri" w:hAnsi="Calibri"/>
                <w:sz w:val="20"/>
              </w:rPr>
            </w:pPr>
            <w:r>
              <w:rPr>
                <w:rFonts w:ascii="Calibri" w:hAnsi="Calibri"/>
                <w:sz w:val="20"/>
              </w:rPr>
              <w:t>ELETRICISTA ELETROTÉCNICO SUBESTAÇÃO PLANTÃO DIURNO</w:t>
            </w:r>
          </w:p>
        </w:tc>
        <w:tc>
          <w:tcPr>
            <w:tcW w:w="1416" w:type="dxa"/>
          </w:tcPr>
          <w:p w:rsidR="00F65FC5" w:rsidRDefault="000D47E0">
            <w:pPr>
              <w:pStyle w:val="TableParagraph"/>
              <w:spacing w:before="155"/>
              <w:ind w:left="8"/>
              <w:jc w:val="center"/>
              <w:rPr>
                <w:rFonts w:ascii="Calibri"/>
                <w:sz w:val="20"/>
              </w:rPr>
            </w:pPr>
            <w:r>
              <w:rPr>
                <w:rFonts w:ascii="Calibri"/>
                <w:w w:val="99"/>
                <w:sz w:val="20"/>
              </w:rPr>
              <w:t>4</w:t>
            </w:r>
          </w:p>
        </w:tc>
        <w:tc>
          <w:tcPr>
            <w:tcW w:w="2822" w:type="dxa"/>
            <w:gridSpan w:val="2"/>
          </w:tcPr>
          <w:p w:rsidR="00F65FC5" w:rsidRDefault="00F65FC5">
            <w:pPr>
              <w:pStyle w:val="TableParagraph"/>
              <w:rPr>
                <w:sz w:val="18"/>
              </w:rPr>
            </w:pPr>
          </w:p>
        </w:tc>
        <w:tc>
          <w:tcPr>
            <w:tcW w:w="1431" w:type="dxa"/>
          </w:tcPr>
          <w:p w:rsidR="00F65FC5" w:rsidRDefault="00F65FC5">
            <w:pPr>
              <w:pStyle w:val="TableParagraph"/>
              <w:rPr>
                <w:sz w:val="18"/>
              </w:rPr>
            </w:pPr>
          </w:p>
        </w:tc>
      </w:tr>
      <w:tr w:rsidR="00F65FC5">
        <w:trPr>
          <w:trHeight w:val="508"/>
        </w:trPr>
        <w:tc>
          <w:tcPr>
            <w:tcW w:w="3277" w:type="dxa"/>
            <w:gridSpan w:val="2"/>
          </w:tcPr>
          <w:p w:rsidR="00F65FC5" w:rsidRDefault="000D47E0">
            <w:pPr>
              <w:pStyle w:val="TableParagraph"/>
              <w:spacing w:before="17" w:line="242" w:lineRule="exact"/>
              <w:ind w:left="230" w:right="204" w:firstLine="218"/>
              <w:rPr>
                <w:rFonts w:ascii="Calibri" w:hAnsi="Calibri"/>
                <w:sz w:val="20"/>
              </w:rPr>
            </w:pPr>
            <w:r>
              <w:rPr>
                <w:rFonts w:ascii="Calibri" w:hAnsi="Calibri"/>
                <w:sz w:val="20"/>
              </w:rPr>
              <w:t>ELETRICISTA ELETROTÉCNICO SUBESTAÇÃO PLANTÃO NOTURNO</w:t>
            </w:r>
          </w:p>
        </w:tc>
        <w:tc>
          <w:tcPr>
            <w:tcW w:w="1416" w:type="dxa"/>
          </w:tcPr>
          <w:p w:rsidR="00F65FC5" w:rsidRDefault="000D47E0">
            <w:pPr>
              <w:pStyle w:val="TableParagraph"/>
              <w:spacing w:before="131"/>
              <w:ind w:left="8"/>
              <w:jc w:val="center"/>
              <w:rPr>
                <w:rFonts w:ascii="Calibri"/>
                <w:sz w:val="20"/>
              </w:rPr>
            </w:pPr>
            <w:r>
              <w:rPr>
                <w:rFonts w:ascii="Calibri"/>
                <w:w w:val="99"/>
                <w:sz w:val="20"/>
              </w:rPr>
              <w:t>4</w:t>
            </w:r>
          </w:p>
        </w:tc>
        <w:tc>
          <w:tcPr>
            <w:tcW w:w="2822" w:type="dxa"/>
            <w:gridSpan w:val="2"/>
          </w:tcPr>
          <w:p w:rsidR="00F65FC5" w:rsidRDefault="00F65FC5">
            <w:pPr>
              <w:pStyle w:val="TableParagraph"/>
              <w:rPr>
                <w:sz w:val="18"/>
              </w:rPr>
            </w:pPr>
          </w:p>
        </w:tc>
        <w:tc>
          <w:tcPr>
            <w:tcW w:w="1431" w:type="dxa"/>
          </w:tcPr>
          <w:p w:rsidR="00F65FC5" w:rsidRDefault="00F65FC5">
            <w:pPr>
              <w:pStyle w:val="TableParagraph"/>
              <w:rPr>
                <w:sz w:val="18"/>
              </w:rPr>
            </w:pPr>
          </w:p>
        </w:tc>
      </w:tr>
      <w:tr w:rsidR="00F65FC5">
        <w:trPr>
          <w:trHeight w:val="489"/>
        </w:trPr>
        <w:tc>
          <w:tcPr>
            <w:tcW w:w="3277" w:type="dxa"/>
            <w:gridSpan w:val="2"/>
          </w:tcPr>
          <w:p w:rsidR="00F65FC5" w:rsidRDefault="000D47E0">
            <w:pPr>
              <w:pStyle w:val="TableParagraph"/>
              <w:spacing w:line="243" w:lineRule="exact"/>
              <w:ind w:left="215" w:right="208"/>
              <w:jc w:val="center"/>
              <w:rPr>
                <w:rFonts w:ascii="Calibri" w:hAnsi="Calibri"/>
                <w:sz w:val="20"/>
              </w:rPr>
            </w:pPr>
            <w:r>
              <w:rPr>
                <w:rFonts w:ascii="Calibri" w:hAnsi="Calibri"/>
                <w:sz w:val="20"/>
              </w:rPr>
              <w:t>BOMBEIRO HIDRÁULICO PLANTÃO</w:t>
            </w:r>
          </w:p>
          <w:p w:rsidR="00F65FC5" w:rsidRDefault="000D47E0">
            <w:pPr>
              <w:pStyle w:val="TableParagraph"/>
              <w:spacing w:before="1" w:line="225" w:lineRule="exact"/>
              <w:ind w:left="211" w:right="208"/>
              <w:jc w:val="center"/>
              <w:rPr>
                <w:rFonts w:ascii="Calibri"/>
                <w:sz w:val="20"/>
              </w:rPr>
            </w:pPr>
            <w:r>
              <w:rPr>
                <w:rFonts w:ascii="Calibri"/>
                <w:sz w:val="20"/>
              </w:rPr>
              <w:t>DIURNO</w:t>
            </w:r>
          </w:p>
        </w:tc>
        <w:tc>
          <w:tcPr>
            <w:tcW w:w="1416" w:type="dxa"/>
          </w:tcPr>
          <w:p w:rsidR="00F65FC5" w:rsidRDefault="000D47E0">
            <w:pPr>
              <w:pStyle w:val="TableParagraph"/>
              <w:spacing w:before="121"/>
              <w:ind w:left="8"/>
              <w:jc w:val="center"/>
              <w:rPr>
                <w:rFonts w:ascii="Calibri"/>
                <w:sz w:val="20"/>
              </w:rPr>
            </w:pPr>
            <w:r>
              <w:rPr>
                <w:rFonts w:ascii="Calibri"/>
                <w:w w:val="99"/>
                <w:sz w:val="20"/>
              </w:rPr>
              <w:t>2</w:t>
            </w:r>
          </w:p>
        </w:tc>
        <w:tc>
          <w:tcPr>
            <w:tcW w:w="2822" w:type="dxa"/>
            <w:gridSpan w:val="2"/>
          </w:tcPr>
          <w:p w:rsidR="00F65FC5" w:rsidRDefault="00F65FC5">
            <w:pPr>
              <w:pStyle w:val="TableParagraph"/>
              <w:rPr>
                <w:sz w:val="18"/>
              </w:rPr>
            </w:pPr>
          </w:p>
        </w:tc>
        <w:tc>
          <w:tcPr>
            <w:tcW w:w="1431" w:type="dxa"/>
          </w:tcPr>
          <w:p w:rsidR="00F65FC5" w:rsidRDefault="00F65FC5">
            <w:pPr>
              <w:pStyle w:val="TableParagraph"/>
              <w:rPr>
                <w:sz w:val="18"/>
              </w:rPr>
            </w:pPr>
          </w:p>
        </w:tc>
      </w:tr>
      <w:tr w:rsidR="00F65FC5">
        <w:trPr>
          <w:trHeight w:val="486"/>
        </w:trPr>
        <w:tc>
          <w:tcPr>
            <w:tcW w:w="3277" w:type="dxa"/>
            <w:gridSpan w:val="2"/>
          </w:tcPr>
          <w:p w:rsidR="00F65FC5" w:rsidRDefault="000D47E0">
            <w:pPr>
              <w:pStyle w:val="TableParagraph"/>
              <w:spacing w:line="243" w:lineRule="exact"/>
              <w:ind w:left="215" w:right="208"/>
              <w:jc w:val="center"/>
              <w:rPr>
                <w:rFonts w:ascii="Calibri" w:hAnsi="Calibri"/>
                <w:sz w:val="20"/>
              </w:rPr>
            </w:pPr>
            <w:r>
              <w:rPr>
                <w:rFonts w:ascii="Calibri" w:hAnsi="Calibri"/>
                <w:sz w:val="20"/>
              </w:rPr>
              <w:t>BOMBEIRO HIDRÁULICO PLANTÃO</w:t>
            </w:r>
          </w:p>
          <w:p w:rsidR="00F65FC5" w:rsidRDefault="000D47E0">
            <w:pPr>
              <w:pStyle w:val="TableParagraph"/>
              <w:spacing w:line="223" w:lineRule="exact"/>
              <w:ind w:left="213" w:right="208"/>
              <w:jc w:val="center"/>
              <w:rPr>
                <w:rFonts w:ascii="Calibri"/>
                <w:sz w:val="20"/>
              </w:rPr>
            </w:pPr>
            <w:r>
              <w:rPr>
                <w:rFonts w:ascii="Calibri"/>
                <w:sz w:val="20"/>
              </w:rPr>
              <w:t>NOTURNO</w:t>
            </w:r>
          </w:p>
        </w:tc>
        <w:tc>
          <w:tcPr>
            <w:tcW w:w="1416" w:type="dxa"/>
          </w:tcPr>
          <w:p w:rsidR="00F65FC5" w:rsidRDefault="000D47E0">
            <w:pPr>
              <w:pStyle w:val="TableParagraph"/>
              <w:spacing w:before="121"/>
              <w:ind w:left="8"/>
              <w:jc w:val="center"/>
              <w:rPr>
                <w:rFonts w:ascii="Calibri"/>
                <w:sz w:val="20"/>
              </w:rPr>
            </w:pPr>
            <w:r>
              <w:rPr>
                <w:rFonts w:ascii="Calibri"/>
                <w:w w:val="99"/>
                <w:sz w:val="20"/>
              </w:rPr>
              <w:t>2</w:t>
            </w:r>
          </w:p>
        </w:tc>
        <w:tc>
          <w:tcPr>
            <w:tcW w:w="2822" w:type="dxa"/>
            <w:gridSpan w:val="2"/>
          </w:tcPr>
          <w:p w:rsidR="00F65FC5" w:rsidRDefault="00F65FC5">
            <w:pPr>
              <w:pStyle w:val="TableParagraph"/>
              <w:rPr>
                <w:sz w:val="18"/>
              </w:rPr>
            </w:pPr>
          </w:p>
        </w:tc>
        <w:tc>
          <w:tcPr>
            <w:tcW w:w="1431" w:type="dxa"/>
          </w:tcPr>
          <w:p w:rsidR="00F65FC5" w:rsidRDefault="00F65FC5">
            <w:pPr>
              <w:pStyle w:val="TableParagraph"/>
              <w:rPr>
                <w:sz w:val="18"/>
              </w:rPr>
            </w:pPr>
          </w:p>
        </w:tc>
      </w:tr>
      <w:tr w:rsidR="00F65FC5">
        <w:trPr>
          <w:trHeight w:val="489"/>
        </w:trPr>
        <w:tc>
          <w:tcPr>
            <w:tcW w:w="3277" w:type="dxa"/>
            <w:gridSpan w:val="2"/>
          </w:tcPr>
          <w:p w:rsidR="00F65FC5" w:rsidRDefault="000D47E0">
            <w:pPr>
              <w:pStyle w:val="TableParagraph"/>
              <w:spacing w:before="1" w:line="243" w:lineRule="exact"/>
              <w:ind w:left="213" w:right="208"/>
              <w:jc w:val="center"/>
              <w:rPr>
                <w:rFonts w:ascii="Calibri"/>
                <w:sz w:val="20"/>
              </w:rPr>
            </w:pPr>
            <w:r>
              <w:rPr>
                <w:rFonts w:ascii="Calibri"/>
                <w:sz w:val="20"/>
              </w:rPr>
              <w:t>BOMBEIRO GASES MEDICINAIS</w:t>
            </w:r>
          </w:p>
          <w:p w:rsidR="00F65FC5" w:rsidRDefault="000D47E0">
            <w:pPr>
              <w:pStyle w:val="TableParagraph"/>
              <w:spacing w:line="225" w:lineRule="exact"/>
              <w:ind w:left="213" w:right="208"/>
              <w:jc w:val="center"/>
              <w:rPr>
                <w:rFonts w:ascii="Calibri" w:hAnsi="Calibri"/>
                <w:sz w:val="20"/>
              </w:rPr>
            </w:pPr>
            <w:r>
              <w:rPr>
                <w:rFonts w:ascii="Calibri" w:hAnsi="Calibri"/>
                <w:sz w:val="20"/>
              </w:rPr>
              <w:t>PLANTÃO DIURNO</w:t>
            </w:r>
          </w:p>
        </w:tc>
        <w:tc>
          <w:tcPr>
            <w:tcW w:w="1416" w:type="dxa"/>
          </w:tcPr>
          <w:p w:rsidR="00F65FC5" w:rsidRDefault="000D47E0">
            <w:pPr>
              <w:pStyle w:val="TableParagraph"/>
              <w:spacing w:before="121"/>
              <w:ind w:left="8"/>
              <w:jc w:val="center"/>
              <w:rPr>
                <w:rFonts w:ascii="Calibri"/>
                <w:sz w:val="20"/>
              </w:rPr>
            </w:pPr>
            <w:r>
              <w:rPr>
                <w:rFonts w:ascii="Calibri"/>
                <w:w w:val="99"/>
                <w:sz w:val="20"/>
              </w:rPr>
              <w:t>2</w:t>
            </w:r>
          </w:p>
        </w:tc>
        <w:tc>
          <w:tcPr>
            <w:tcW w:w="2822" w:type="dxa"/>
            <w:gridSpan w:val="2"/>
          </w:tcPr>
          <w:p w:rsidR="00F65FC5" w:rsidRDefault="00F65FC5">
            <w:pPr>
              <w:pStyle w:val="TableParagraph"/>
              <w:rPr>
                <w:sz w:val="18"/>
              </w:rPr>
            </w:pPr>
          </w:p>
        </w:tc>
        <w:tc>
          <w:tcPr>
            <w:tcW w:w="1431" w:type="dxa"/>
          </w:tcPr>
          <w:p w:rsidR="00F65FC5" w:rsidRDefault="00F65FC5">
            <w:pPr>
              <w:pStyle w:val="TableParagraph"/>
              <w:rPr>
                <w:sz w:val="18"/>
              </w:rPr>
            </w:pPr>
          </w:p>
        </w:tc>
      </w:tr>
      <w:tr w:rsidR="00F65FC5">
        <w:trPr>
          <w:trHeight w:val="489"/>
        </w:trPr>
        <w:tc>
          <w:tcPr>
            <w:tcW w:w="3277" w:type="dxa"/>
            <w:gridSpan w:val="2"/>
          </w:tcPr>
          <w:p w:rsidR="00F65FC5" w:rsidRDefault="000D47E0">
            <w:pPr>
              <w:pStyle w:val="TableParagraph"/>
              <w:spacing w:line="243" w:lineRule="exact"/>
              <w:ind w:left="213" w:right="208"/>
              <w:jc w:val="center"/>
              <w:rPr>
                <w:rFonts w:ascii="Calibri"/>
                <w:sz w:val="20"/>
              </w:rPr>
            </w:pPr>
            <w:r>
              <w:rPr>
                <w:rFonts w:ascii="Calibri"/>
                <w:sz w:val="20"/>
              </w:rPr>
              <w:t>BOMBEIRO GASES MEDICINAIS</w:t>
            </w:r>
          </w:p>
          <w:p w:rsidR="00F65FC5" w:rsidRDefault="000D47E0">
            <w:pPr>
              <w:pStyle w:val="TableParagraph"/>
              <w:spacing w:line="225" w:lineRule="exact"/>
              <w:ind w:left="211" w:right="208"/>
              <w:jc w:val="center"/>
              <w:rPr>
                <w:rFonts w:ascii="Calibri" w:hAnsi="Calibri"/>
                <w:sz w:val="20"/>
              </w:rPr>
            </w:pPr>
            <w:r>
              <w:rPr>
                <w:rFonts w:ascii="Calibri" w:hAnsi="Calibri"/>
                <w:sz w:val="20"/>
              </w:rPr>
              <w:t>PLANTÃO NOTURNO</w:t>
            </w:r>
          </w:p>
        </w:tc>
        <w:tc>
          <w:tcPr>
            <w:tcW w:w="1416" w:type="dxa"/>
          </w:tcPr>
          <w:p w:rsidR="00F65FC5" w:rsidRDefault="000D47E0">
            <w:pPr>
              <w:pStyle w:val="TableParagraph"/>
              <w:spacing w:before="121"/>
              <w:ind w:left="8"/>
              <w:jc w:val="center"/>
              <w:rPr>
                <w:rFonts w:ascii="Calibri"/>
                <w:sz w:val="20"/>
              </w:rPr>
            </w:pPr>
            <w:r>
              <w:rPr>
                <w:rFonts w:ascii="Calibri"/>
                <w:w w:val="99"/>
                <w:sz w:val="20"/>
              </w:rPr>
              <w:t>2</w:t>
            </w:r>
          </w:p>
        </w:tc>
        <w:tc>
          <w:tcPr>
            <w:tcW w:w="2822" w:type="dxa"/>
            <w:gridSpan w:val="2"/>
          </w:tcPr>
          <w:p w:rsidR="00F65FC5" w:rsidRDefault="00F65FC5">
            <w:pPr>
              <w:pStyle w:val="TableParagraph"/>
              <w:rPr>
                <w:sz w:val="18"/>
              </w:rPr>
            </w:pPr>
          </w:p>
        </w:tc>
        <w:tc>
          <w:tcPr>
            <w:tcW w:w="1431" w:type="dxa"/>
          </w:tcPr>
          <w:p w:rsidR="00F65FC5" w:rsidRDefault="00F65FC5">
            <w:pPr>
              <w:pStyle w:val="TableParagraph"/>
              <w:rPr>
                <w:sz w:val="18"/>
              </w:rPr>
            </w:pPr>
          </w:p>
        </w:tc>
      </w:tr>
      <w:tr w:rsidR="00F65FC5">
        <w:trPr>
          <w:trHeight w:val="299"/>
        </w:trPr>
        <w:tc>
          <w:tcPr>
            <w:tcW w:w="3277" w:type="dxa"/>
            <w:gridSpan w:val="2"/>
            <w:shd w:val="clear" w:color="auto" w:fill="D9D9D9"/>
          </w:tcPr>
          <w:p w:rsidR="00F65FC5" w:rsidRDefault="000D47E0">
            <w:pPr>
              <w:pStyle w:val="TableParagraph"/>
              <w:spacing w:before="54" w:line="225" w:lineRule="exact"/>
              <w:ind w:left="604"/>
              <w:rPr>
                <w:rFonts w:ascii="Calibri" w:hAnsi="Calibri"/>
                <w:b/>
                <w:sz w:val="20"/>
              </w:rPr>
            </w:pPr>
            <w:r>
              <w:rPr>
                <w:rFonts w:ascii="Calibri" w:hAnsi="Calibri"/>
                <w:b/>
                <w:sz w:val="20"/>
              </w:rPr>
              <w:t>TOTAL 1 - MÃO DE OBRA</w:t>
            </w:r>
          </w:p>
        </w:tc>
        <w:tc>
          <w:tcPr>
            <w:tcW w:w="1416" w:type="dxa"/>
            <w:shd w:val="clear" w:color="auto" w:fill="D9D9D9"/>
          </w:tcPr>
          <w:p w:rsidR="00F65FC5" w:rsidRDefault="000D47E0">
            <w:pPr>
              <w:pStyle w:val="TableParagraph"/>
              <w:spacing w:before="25"/>
              <w:ind w:left="113" w:right="105"/>
              <w:jc w:val="center"/>
              <w:rPr>
                <w:rFonts w:ascii="Calibri"/>
                <w:b/>
                <w:sz w:val="20"/>
              </w:rPr>
            </w:pPr>
            <w:r>
              <w:rPr>
                <w:rFonts w:ascii="Calibri"/>
                <w:b/>
                <w:sz w:val="20"/>
              </w:rPr>
              <w:t>66</w:t>
            </w:r>
          </w:p>
        </w:tc>
        <w:tc>
          <w:tcPr>
            <w:tcW w:w="2822" w:type="dxa"/>
            <w:gridSpan w:val="2"/>
            <w:shd w:val="clear" w:color="auto" w:fill="D9D9D9"/>
          </w:tcPr>
          <w:p w:rsidR="00F65FC5" w:rsidRDefault="00F65FC5">
            <w:pPr>
              <w:pStyle w:val="TableParagraph"/>
              <w:rPr>
                <w:sz w:val="18"/>
              </w:rPr>
            </w:pPr>
          </w:p>
        </w:tc>
        <w:tc>
          <w:tcPr>
            <w:tcW w:w="1431" w:type="dxa"/>
            <w:shd w:val="clear" w:color="auto" w:fill="D9D9D9"/>
          </w:tcPr>
          <w:p w:rsidR="00F65FC5" w:rsidRDefault="00F65FC5">
            <w:pPr>
              <w:pStyle w:val="TableParagraph"/>
              <w:rPr>
                <w:sz w:val="18"/>
              </w:rPr>
            </w:pPr>
          </w:p>
        </w:tc>
      </w:tr>
      <w:tr w:rsidR="00F65FC5">
        <w:trPr>
          <w:trHeight w:val="299"/>
        </w:trPr>
        <w:tc>
          <w:tcPr>
            <w:tcW w:w="8946" w:type="dxa"/>
            <w:gridSpan w:val="6"/>
            <w:shd w:val="clear" w:color="auto" w:fill="D9D9D9"/>
          </w:tcPr>
          <w:p w:rsidR="00F65FC5" w:rsidRDefault="000D47E0">
            <w:pPr>
              <w:pStyle w:val="TableParagraph"/>
              <w:spacing w:before="54" w:line="225" w:lineRule="exact"/>
              <w:ind w:left="2212"/>
              <w:rPr>
                <w:rFonts w:ascii="Calibri" w:hAnsi="Calibri"/>
                <w:b/>
                <w:sz w:val="20"/>
              </w:rPr>
            </w:pPr>
            <w:r>
              <w:rPr>
                <w:rFonts w:ascii="Calibri" w:hAnsi="Calibri"/>
                <w:b/>
                <w:sz w:val="20"/>
              </w:rPr>
              <w:t>2 - INSUMOS VINCULADOS À EXECUÇÃO CONTRATUAL</w:t>
            </w:r>
          </w:p>
        </w:tc>
      </w:tr>
      <w:tr w:rsidR="00F65FC5">
        <w:trPr>
          <w:trHeight w:val="299"/>
        </w:trPr>
        <w:tc>
          <w:tcPr>
            <w:tcW w:w="7515" w:type="dxa"/>
            <w:gridSpan w:val="5"/>
          </w:tcPr>
          <w:p w:rsidR="00F65FC5" w:rsidRDefault="000D47E0" w:rsidP="00B52E5A">
            <w:pPr>
              <w:pStyle w:val="TableParagraph"/>
              <w:spacing w:before="54" w:line="225" w:lineRule="exact"/>
              <w:ind w:left="777"/>
              <w:jc w:val="both"/>
              <w:rPr>
                <w:rFonts w:ascii="Calibri" w:hAnsi="Calibri"/>
                <w:sz w:val="20"/>
              </w:rPr>
            </w:pPr>
            <w:r>
              <w:rPr>
                <w:rFonts w:ascii="Calibri" w:hAnsi="Calibri"/>
                <w:sz w:val="20"/>
              </w:rPr>
              <w:t>VERBA DESTINADA À IMPLANTAÇÃO</w:t>
            </w:r>
            <w:r w:rsidR="00B52E5A">
              <w:rPr>
                <w:rFonts w:ascii="Calibri" w:hAnsi="Calibri"/>
                <w:sz w:val="20"/>
              </w:rPr>
              <w:t xml:space="preserve"> E MANUTENÇÃO</w:t>
            </w:r>
            <w:r>
              <w:rPr>
                <w:rFonts w:ascii="Calibri" w:hAnsi="Calibri"/>
                <w:sz w:val="20"/>
              </w:rPr>
              <w:t xml:space="preserve"> DE SOFTWARE DE GERENCIAMENTO</w:t>
            </w:r>
          </w:p>
        </w:tc>
        <w:tc>
          <w:tcPr>
            <w:tcW w:w="1431" w:type="dxa"/>
          </w:tcPr>
          <w:p w:rsidR="00F65FC5" w:rsidRDefault="006D4D85" w:rsidP="006D4D85">
            <w:pPr>
              <w:pStyle w:val="TableParagraph"/>
              <w:jc w:val="center"/>
              <w:rPr>
                <w:sz w:val="18"/>
              </w:rPr>
            </w:pPr>
            <w:r>
              <w:rPr>
                <w:sz w:val="18"/>
              </w:rPr>
              <w:t>1.950,00</w:t>
            </w:r>
          </w:p>
        </w:tc>
      </w:tr>
      <w:tr w:rsidR="00F65FC5">
        <w:trPr>
          <w:trHeight w:val="414"/>
        </w:trPr>
        <w:tc>
          <w:tcPr>
            <w:tcW w:w="7515" w:type="dxa"/>
            <w:gridSpan w:val="5"/>
          </w:tcPr>
          <w:p w:rsidR="00F65FC5" w:rsidRDefault="000D47E0">
            <w:pPr>
              <w:pStyle w:val="TableParagraph"/>
              <w:spacing w:before="169" w:line="225" w:lineRule="exact"/>
              <w:ind w:left="1305"/>
              <w:rPr>
                <w:rFonts w:ascii="Calibri" w:hAnsi="Calibri"/>
                <w:sz w:val="20"/>
              </w:rPr>
            </w:pPr>
            <w:r>
              <w:rPr>
                <w:rFonts w:ascii="Calibri" w:hAnsi="Calibri"/>
                <w:sz w:val="20"/>
              </w:rPr>
              <w:t>VERBA PARA AQUISIÇÃO DE MATERIAIS E PEÇAS E INSUMOS</w:t>
            </w:r>
          </w:p>
        </w:tc>
        <w:tc>
          <w:tcPr>
            <w:tcW w:w="1431" w:type="dxa"/>
          </w:tcPr>
          <w:p w:rsidR="00F65FC5" w:rsidRDefault="00F65FC5">
            <w:pPr>
              <w:pStyle w:val="TableParagraph"/>
              <w:rPr>
                <w:sz w:val="18"/>
              </w:rPr>
            </w:pPr>
          </w:p>
          <w:p w:rsidR="00F65FC5" w:rsidRDefault="000D47E0">
            <w:pPr>
              <w:pStyle w:val="TableParagraph"/>
              <w:spacing w:line="187" w:lineRule="exact"/>
              <w:ind w:left="310"/>
              <w:rPr>
                <w:rFonts w:ascii="Arial"/>
                <w:sz w:val="18"/>
              </w:rPr>
            </w:pPr>
            <w:r>
              <w:rPr>
                <w:rFonts w:ascii="Arial"/>
                <w:sz w:val="18"/>
              </w:rPr>
              <w:t>66.240,38</w:t>
            </w:r>
          </w:p>
        </w:tc>
      </w:tr>
      <w:tr w:rsidR="00F65FC5">
        <w:trPr>
          <w:trHeight w:val="412"/>
        </w:trPr>
        <w:tc>
          <w:tcPr>
            <w:tcW w:w="7515" w:type="dxa"/>
            <w:gridSpan w:val="5"/>
          </w:tcPr>
          <w:p w:rsidR="00F65FC5" w:rsidRDefault="000D47E0">
            <w:pPr>
              <w:pStyle w:val="TableParagraph"/>
              <w:spacing w:before="169" w:line="223" w:lineRule="exact"/>
              <w:ind w:left="2448"/>
              <w:rPr>
                <w:rFonts w:ascii="Calibri" w:hAnsi="Calibri"/>
                <w:sz w:val="20"/>
              </w:rPr>
            </w:pPr>
            <w:r>
              <w:rPr>
                <w:rFonts w:ascii="Calibri" w:hAnsi="Calibri"/>
                <w:sz w:val="20"/>
              </w:rPr>
              <w:t>VERBA DE SERVIÇOS EVENTUAIS</w:t>
            </w:r>
          </w:p>
        </w:tc>
        <w:tc>
          <w:tcPr>
            <w:tcW w:w="1431" w:type="dxa"/>
          </w:tcPr>
          <w:p w:rsidR="00F65FC5" w:rsidRDefault="00F65FC5">
            <w:pPr>
              <w:pStyle w:val="TableParagraph"/>
              <w:spacing w:before="9"/>
              <w:rPr>
                <w:sz w:val="17"/>
              </w:rPr>
            </w:pPr>
          </w:p>
          <w:p w:rsidR="00F65FC5" w:rsidRDefault="000D47E0">
            <w:pPr>
              <w:pStyle w:val="TableParagraph"/>
              <w:spacing w:before="1" w:line="187" w:lineRule="exact"/>
              <w:ind w:left="262"/>
              <w:rPr>
                <w:rFonts w:ascii="Arial"/>
                <w:sz w:val="18"/>
              </w:rPr>
            </w:pPr>
            <w:r>
              <w:rPr>
                <w:rFonts w:ascii="Arial"/>
                <w:sz w:val="18"/>
              </w:rPr>
              <w:t>506.623,92</w:t>
            </w:r>
          </w:p>
        </w:tc>
      </w:tr>
      <w:tr w:rsidR="00F65FC5">
        <w:trPr>
          <w:trHeight w:val="302"/>
        </w:trPr>
        <w:tc>
          <w:tcPr>
            <w:tcW w:w="7515" w:type="dxa"/>
            <w:gridSpan w:val="5"/>
            <w:shd w:val="clear" w:color="auto" w:fill="D9D9D9"/>
          </w:tcPr>
          <w:p w:rsidR="00F65FC5" w:rsidRDefault="000D47E0">
            <w:pPr>
              <w:pStyle w:val="TableParagraph"/>
              <w:spacing w:before="57" w:line="225" w:lineRule="exact"/>
              <w:ind w:left="2908" w:right="2903"/>
              <w:jc w:val="center"/>
              <w:rPr>
                <w:rFonts w:ascii="Calibri"/>
                <w:b/>
                <w:sz w:val="20"/>
              </w:rPr>
            </w:pPr>
            <w:r>
              <w:rPr>
                <w:rFonts w:ascii="Calibri"/>
                <w:b/>
                <w:sz w:val="20"/>
              </w:rPr>
              <w:t>TOTAL 2 - INSUMOS</w:t>
            </w:r>
          </w:p>
        </w:tc>
        <w:tc>
          <w:tcPr>
            <w:tcW w:w="1431" w:type="dxa"/>
            <w:shd w:val="clear" w:color="auto" w:fill="D9D9D9"/>
          </w:tcPr>
          <w:p w:rsidR="00F65FC5" w:rsidRDefault="00F65FC5">
            <w:pPr>
              <w:pStyle w:val="TableParagraph"/>
              <w:rPr>
                <w:sz w:val="18"/>
              </w:rPr>
            </w:pPr>
          </w:p>
        </w:tc>
      </w:tr>
      <w:tr w:rsidR="00F65FC5">
        <w:trPr>
          <w:trHeight w:val="299"/>
        </w:trPr>
        <w:tc>
          <w:tcPr>
            <w:tcW w:w="8946" w:type="dxa"/>
            <w:gridSpan w:val="6"/>
            <w:shd w:val="clear" w:color="auto" w:fill="D9D9D9"/>
          </w:tcPr>
          <w:p w:rsidR="00F65FC5" w:rsidRDefault="000D47E0">
            <w:pPr>
              <w:pStyle w:val="TableParagraph"/>
              <w:spacing w:before="54" w:line="225" w:lineRule="exact"/>
              <w:ind w:left="2695"/>
              <w:rPr>
                <w:rFonts w:ascii="Calibri"/>
                <w:b/>
                <w:sz w:val="20"/>
              </w:rPr>
            </w:pPr>
            <w:r>
              <w:rPr>
                <w:rFonts w:ascii="Calibri"/>
                <w:b/>
                <w:sz w:val="20"/>
              </w:rPr>
              <w:t>3 - CUSTOS INDIRETOS, LUCRO E TRIBUTOS</w:t>
            </w:r>
          </w:p>
        </w:tc>
      </w:tr>
      <w:tr w:rsidR="00F65FC5">
        <w:trPr>
          <w:trHeight w:val="299"/>
        </w:trPr>
        <w:tc>
          <w:tcPr>
            <w:tcW w:w="6213" w:type="dxa"/>
            <w:gridSpan w:val="4"/>
            <w:shd w:val="clear" w:color="auto" w:fill="D9D9D9"/>
          </w:tcPr>
          <w:p w:rsidR="00F65FC5" w:rsidRDefault="000D47E0">
            <w:pPr>
              <w:pStyle w:val="TableParagraph"/>
              <w:spacing w:before="54" w:line="225" w:lineRule="exact"/>
              <w:ind w:left="2607" w:right="2603"/>
              <w:jc w:val="center"/>
              <w:rPr>
                <w:rFonts w:ascii="Calibri" w:hAnsi="Calibri"/>
                <w:b/>
                <w:sz w:val="20"/>
              </w:rPr>
            </w:pPr>
            <w:r>
              <w:rPr>
                <w:rFonts w:ascii="Calibri" w:hAnsi="Calibri"/>
                <w:b/>
                <w:sz w:val="20"/>
              </w:rPr>
              <w:t>DESCRIÇÃO</w:t>
            </w:r>
          </w:p>
        </w:tc>
        <w:tc>
          <w:tcPr>
            <w:tcW w:w="1302" w:type="dxa"/>
            <w:shd w:val="clear" w:color="auto" w:fill="D9D9D9"/>
          </w:tcPr>
          <w:p w:rsidR="00F65FC5" w:rsidRDefault="000D47E0">
            <w:pPr>
              <w:pStyle w:val="TableParagraph"/>
              <w:spacing w:before="54" w:line="225" w:lineRule="exact"/>
              <w:ind w:left="82" w:right="81"/>
              <w:jc w:val="center"/>
              <w:rPr>
                <w:rFonts w:ascii="Calibri"/>
                <w:b/>
                <w:sz w:val="20"/>
              </w:rPr>
            </w:pPr>
            <w:r>
              <w:rPr>
                <w:rFonts w:ascii="Calibri"/>
                <w:b/>
                <w:sz w:val="20"/>
              </w:rPr>
              <w:t>PERCENTUAL</w:t>
            </w:r>
          </w:p>
        </w:tc>
        <w:tc>
          <w:tcPr>
            <w:tcW w:w="1431" w:type="dxa"/>
            <w:shd w:val="clear" w:color="auto" w:fill="D9D9D9"/>
          </w:tcPr>
          <w:p w:rsidR="00F65FC5" w:rsidRDefault="000D47E0">
            <w:pPr>
              <w:pStyle w:val="TableParagraph"/>
              <w:spacing w:before="54" w:line="225" w:lineRule="exact"/>
              <w:ind w:left="427"/>
              <w:rPr>
                <w:rFonts w:ascii="Calibri"/>
                <w:b/>
                <w:sz w:val="20"/>
              </w:rPr>
            </w:pPr>
            <w:r>
              <w:rPr>
                <w:rFonts w:ascii="Calibri"/>
                <w:b/>
                <w:sz w:val="20"/>
              </w:rPr>
              <w:t>VALOR</w:t>
            </w:r>
          </w:p>
        </w:tc>
      </w:tr>
      <w:tr w:rsidR="00F65FC5">
        <w:trPr>
          <w:trHeight w:val="299"/>
        </w:trPr>
        <w:tc>
          <w:tcPr>
            <w:tcW w:w="6213" w:type="dxa"/>
            <w:gridSpan w:val="4"/>
          </w:tcPr>
          <w:p w:rsidR="00F65FC5" w:rsidRDefault="000D47E0">
            <w:pPr>
              <w:pStyle w:val="TableParagraph"/>
              <w:spacing w:before="54" w:line="225" w:lineRule="exact"/>
              <w:ind w:left="995"/>
              <w:rPr>
                <w:rFonts w:ascii="Calibri"/>
                <w:sz w:val="20"/>
              </w:rPr>
            </w:pPr>
            <w:r>
              <w:rPr>
                <w:rFonts w:ascii="Calibri"/>
                <w:sz w:val="20"/>
              </w:rPr>
              <w:t>CUSTOS INDIRETOS (6,07% DO TOTAL DE INSUMOS)</w:t>
            </w:r>
          </w:p>
        </w:tc>
        <w:tc>
          <w:tcPr>
            <w:tcW w:w="1302" w:type="dxa"/>
          </w:tcPr>
          <w:p w:rsidR="00F65FC5" w:rsidRDefault="00F65FC5">
            <w:pPr>
              <w:pStyle w:val="TableParagraph"/>
              <w:rPr>
                <w:sz w:val="18"/>
              </w:rPr>
            </w:pPr>
          </w:p>
        </w:tc>
        <w:tc>
          <w:tcPr>
            <w:tcW w:w="1431" w:type="dxa"/>
          </w:tcPr>
          <w:p w:rsidR="00F65FC5" w:rsidRDefault="00F65FC5">
            <w:pPr>
              <w:pStyle w:val="TableParagraph"/>
              <w:rPr>
                <w:sz w:val="18"/>
              </w:rPr>
            </w:pPr>
          </w:p>
        </w:tc>
      </w:tr>
      <w:tr w:rsidR="00F65FC5">
        <w:trPr>
          <w:trHeight w:val="299"/>
        </w:trPr>
        <w:tc>
          <w:tcPr>
            <w:tcW w:w="6213" w:type="dxa"/>
            <w:gridSpan w:val="4"/>
          </w:tcPr>
          <w:p w:rsidR="00F65FC5" w:rsidRDefault="000D47E0">
            <w:pPr>
              <w:pStyle w:val="TableParagraph"/>
              <w:spacing w:before="56" w:line="223" w:lineRule="exact"/>
              <w:ind w:left="683"/>
              <w:rPr>
                <w:rFonts w:ascii="Calibri"/>
                <w:sz w:val="20"/>
              </w:rPr>
            </w:pPr>
            <w:r>
              <w:rPr>
                <w:rFonts w:ascii="Calibri"/>
                <w:sz w:val="20"/>
              </w:rPr>
              <w:t>LUCRO (7,40% DA SOMA DE INSUMOS+CUSTOS INDIRETOS)</w:t>
            </w:r>
          </w:p>
        </w:tc>
        <w:tc>
          <w:tcPr>
            <w:tcW w:w="1302" w:type="dxa"/>
          </w:tcPr>
          <w:p w:rsidR="00F65FC5" w:rsidRDefault="00F65FC5">
            <w:pPr>
              <w:pStyle w:val="TableParagraph"/>
              <w:rPr>
                <w:sz w:val="18"/>
              </w:rPr>
            </w:pPr>
          </w:p>
        </w:tc>
        <w:tc>
          <w:tcPr>
            <w:tcW w:w="1431" w:type="dxa"/>
          </w:tcPr>
          <w:p w:rsidR="00F65FC5" w:rsidRDefault="00F65FC5">
            <w:pPr>
              <w:pStyle w:val="TableParagraph"/>
              <w:rPr>
                <w:sz w:val="18"/>
              </w:rPr>
            </w:pPr>
          </w:p>
        </w:tc>
      </w:tr>
      <w:tr w:rsidR="00F65FC5">
        <w:trPr>
          <w:trHeight w:val="299"/>
        </w:trPr>
        <w:tc>
          <w:tcPr>
            <w:tcW w:w="6213" w:type="dxa"/>
            <w:gridSpan w:val="4"/>
            <w:shd w:val="clear" w:color="auto" w:fill="D9D9D9"/>
          </w:tcPr>
          <w:p w:rsidR="00F65FC5" w:rsidRDefault="000D47E0">
            <w:pPr>
              <w:pStyle w:val="TableParagraph"/>
              <w:spacing w:before="56" w:line="223" w:lineRule="exact"/>
              <w:ind w:left="2607" w:right="2603"/>
              <w:jc w:val="center"/>
              <w:rPr>
                <w:rFonts w:ascii="Calibri"/>
                <w:b/>
                <w:sz w:val="20"/>
              </w:rPr>
            </w:pPr>
            <w:r>
              <w:rPr>
                <w:rFonts w:ascii="Calibri"/>
                <w:b/>
                <w:sz w:val="20"/>
              </w:rPr>
              <w:t>SUBTOTAL</w:t>
            </w:r>
          </w:p>
        </w:tc>
        <w:tc>
          <w:tcPr>
            <w:tcW w:w="1302" w:type="dxa"/>
            <w:shd w:val="clear" w:color="auto" w:fill="D9D9D9"/>
          </w:tcPr>
          <w:p w:rsidR="00F65FC5" w:rsidRDefault="00F65FC5">
            <w:pPr>
              <w:pStyle w:val="TableParagraph"/>
              <w:rPr>
                <w:sz w:val="18"/>
              </w:rPr>
            </w:pPr>
          </w:p>
        </w:tc>
        <w:tc>
          <w:tcPr>
            <w:tcW w:w="1431" w:type="dxa"/>
            <w:shd w:val="clear" w:color="auto" w:fill="D9D9D9"/>
          </w:tcPr>
          <w:p w:rsidR="00F65FC5" w:rsidRDefault="00F65FC5">
            <w:pPr>
              <w:pStyle w:val="TableParagraph"/>
              <w:rPr>
                <w:sz w:val="18"/>
              </w:rPr>
            </w:pPr>
          </w:p>
        </w:tc>
      </w:tr>
      <w:tr w:rsidR="00F65FC5">
        <w:trPr>
          <w:trHeight w:val="676"/>
        </w:trPr>
        <w:tc>
          <w:tcPr>
            <w:tcW w:w="6213" w:type="dxa"/>
            <w:gridSpan w:val="4"/>
            <w:shd w:val="clear" w:color="auto" w:fill="D9D9D9"/>
          </w:tcPr>
          <w:p w:rsidR="00F65FC5" w:rsidRDefault="00F65FC5">
            <w:pPr>
              <w:pStyle w:val="TableParagraph"/>
              <w:spacing w:before="7"/>
              <w:rPr>
                <w:sz w:val="18"/>
              </w:rPr>
            </w:pPr>
          </w:p>
          <w:p w:rsidR="00F65FC5" w:rsidRDefault="000D47E0">
            <w:pPr>
              <w:pStyle w:val="TableParagraph"/>
              <w:spacing w:before="1"/>
              <w:ind w:left="436"/>
              <w:rPr>
                <w:rFonts w:ascii="Calibri" w:hAnsi="Calibri"/>
                <w:sz w:val="20"/>
              </w:rPr>
            </w:pPr>
            <w:r>
              <w:rPr>
                <w:rFonts w:ascii="Calibri" w:hAnsi="Calibri"/>
                <w:sz w:val="20"/>
              </w:rPr>
              <w:t>BASE CÁLCULO PARA TRIBUTOS (INSUMOS+CUSTOS IND.+LUCRO)</w:t>
            </w:r>
          </w:p>
        </w:tc>
        <w:tc>
          <w:tcPr>
            <w:tcW w:w="1302" w:type="dxa"/>
            <w:shd w:val="clear" w:color="auto" w:fill="D9D9D9"/>
          </w:tcPr>
          <w:p w:rsidR="00F65FC5" w:rsidRDefault="00F65FC5">
            <w:pPr>
              <w:pStyle w:val="TableParagraph"/>
              <w:rPr>
                <w:sz w:val="18"/>
              </w:rPr>
            </w:pPr>
          </w:p>
        </w:tc>
        <w:tc>
          <w:tcPr>
            <w:tcW w:w="1431" w:type="dxa"/>
            <w:shd w:val="clear" w:color="auto" w:fill="D9D9D9"/>
          </w:tcPr>
          <w:p w:rsidR="00F65FC5" w:rsidRDefault="00F65FC5">
            <w:pPr>
              <w:pStyle w:val="TableParagraph"/>
              <w:rPr>
                <w:sz w:val="18"/>
              </w:rPr>
            </w:pPr>
          </w:p>
        </w:tc>
      </w:tr>
      <w:tr w:rsidR="00F65FC5">
        <w:trPr>
          <w:trHeight w:val="299"/>
        </w:trPr>
        <w:tc>
          <w:tcPr>
            <w:tcW w:w="1752" w:type="dxa"/>
          </w:tcPr>
          <w:p w:rsidR="00F65FC5" w:rsidRDefault="000D47E0">
            <w:pPr>
              <w:pStyle w:val="TableParagraph"/>
              <w:spacing w:before="54" w:line="225" w:lineRule="exact"/>
              <w:ind w:left="9"/>
              <w:jc w:val="center"/>
              <w:rPr>
                <w:rFonts w:ascii="Calibri"/>
                <w:sz w:val="20"/>
              </w:rPr>
            </w:pPr>
            <w:r>
              <w:rPr>
                <w:rFonts w:ascii="Calibri"/>
                <w:w w:val="99"/>
                <w:sz w:val="20"/>
              </w:rPr>
              <w:t>A</w:t>
            </w:r>
          </w:p>
        </w:tc>
        <w:tc>
          <w:tcPr>
            <w:tcW w:w="4461" w:type="dxa"/>
            <w:gridSpan w:val="3"/>
          </w:tcPr>
          <w:p w:rsidR="00F65FC5" w:rsidRDefault="000D47E0">
            <w:pPr>
              <w:pStyle w:val="TableParagraph"/>
              <w:spacing w:before="33"/>
              <w:ind w:left="105"/>
              <w:rPr>
                <w:rFonts w:ascii="Arial" w:hAnsi="Arial"/>
                <w:sz w:val="20"/>
              </w:rPr>
            </w:pPr>
            <w:r>
              <w:rPr>
                <w:rFonts w:ascii="Arial" w:hAnsi="Arial"/>
                <w:sz w:val="20"/>
              </w:rPr>
              <w:t>COFINS - Contribuição para Seguridade Social</w:t>
            </w:r>
          </w:p>
        </w:tc>
        <w:tc>
          <w:tcPr>
            <w:tcW w:w="1302" w:type="dxa"/>
          </w:tcPr>
          <w:p w:rsidR="00F65FC5" w:rsidRDefault="00F65FC5">
            <w:pPr>
              <w:pStyle w:val="TableParagraph"/>
              <w:rPr>
                <w:sz w:val="18"/>
              </w:rPr>
            </w:pPr>
          </w:p>
        </w:tc>
        <w:tc>
          <w:tcPr>
            <w:tcW w:w="1431" w:type="dxa"/>
          </w:tcPr>
          <w:p w:rsidR="00F65FC5" w:rsidRDefault="00F65FC5">
            <w:pPr>
              <w:pStyle w:val="TableParagraph"/>
              <w:rPr>
                <w:sz w:val="18"/>
              </w:rPr>
            </w:pPr>
          </w:p>
        </w:tc>
      </w:tr>
      <w:tr w:rsidR="00F65FC5">
        <w:trPr>
          <w:trHeight w:val="299"/>
        </w:trPr>
        <w:tc>
          <w:tcPr>
            <w:tcW w:w="1752" w:type="dxa"/>
          </w:tcPr>
          <w:p w:rsidR="00F65FC5" w:rsidRDefault="000D47E0">
            <w:pPr>
              <w:pStyle w:val="TableParagraph"/>
              <w:spacing w:before="54" w:line="225" w:lineRule="exact"/>
              <w:ind w:left="7"/>
              <w:jc w:val="center"/>
              <w:rPr>
                <w:rFonts w:ascii="Calibri"/>
                <w:sz w:val="20"/>
              </w:rPr>
            </w:pPr>
            <w:r>
              <w:rPr>
                <w:rFonts w:ascii="Calibri"/>
                <w:w w:val="99"/>
                <w:sz w:val="20"/>
              </w:rPr>
              <w:t>B</w:t>
            </w:r>
          </w:p>
        </w:tc>
        <w:tc>
          <w:tcPr>
            <w:tcW w:w="4461" w:type="dxa"/>
            <w:gridSpan w:val="3"/>
          </w:tcPr>
          <w:p w:rsidR="00F65FC5" w:rsidRDefault="000D47E0">
            <w:pPr>
              <w:pStyle w:val="TableParagraph"/>
              <w:spacing w:before="33"/>
              <w:ind w:left="599"/>
              <w:rPr>
                <w:rFonts w:ascii="Arial" w:hAnsi="Arial"/>
                <w:sz w:val="20"/>
              </w:rPr>
            </w:pPr>
            <w:r>
              <w:rPr>
                <w:rFonts w:ascii="Arial" w:hAnsi="Arial"/>
                <w:sz w:val="20"/>
              </w:rPr>
              <w:t>PIS - Programa de Integração Social</w:t>
            </w:r>
          </w:p>
        </w:tc>
        <w:tc>
          <w:tcPr>
            <w:tcW w:w="1302" w:type="dxa"/>
          </w:tcPr>
          <w:p w:rsidR="00F65FC5" w:rsidRDefault="00F65FC5">
            <w:pPr>
              <w:pStyle w:val="TableParagraph"/>
              <w:rPr>
                <w:sz w:val="18"/>
              </w:rPr>
            </w:pPr>
          </w:p>
        </w:tc>
        <w:tc>
          <w:tcPr>
            <w:tcW w:w="1431" w:type="dxa"/>
          </w:tcPr>
          <w:p w:rsidR="00F65FC5" w:rsidRDefault="00F65FC5">
            <w:pPr>
              <w:pStyle w:val="TableParagraph"/>
              <w:rPr>
                <w:sz w:val="18"/>
              </w:rPr>
            </w:pPr>
          </w:p>
        </w:tc>
      </w:tr>
      <w:tr w:rsidR="00F65FC5">
        <w:trPr>
          <w:trHeight w:val="525"/>
        </w:trPr>
        <w:tc>
          <w:tcPr>
            <w:tcW w:w="1752" w:type="dxa"/>
          </w:tcPr>
          <w:p w:rsidR="00F65FC5" w:rsidRDefault="00F65FC5">
            <w:pPr>
              <w:pStyle w:val="TableParagraph"/>
              <w:spacing w:before="3"/>
              <w:rPr>
                <w:sz w:val="24"/>
              </w:rPr>
            </w:pPr>
          </w:p>
          <w:p w:rsidR="00F65FC5" w:rsidRDefault="000D47E0">
            <w:pPr>
              <w:pStyle w:val="TableParagraph"/>
              <w:spacing w:line="225" w:lineRule="exact"/>
              <w:ind w:left="10"/>
              <w:jc w:val="center"/>
              <w:rPr>
                <w:rFonts w:ascii="Calibri"/>
                <w:sz w:val="20"/>
              </w:rPr>
            </w:pPr>
            <w:r>
              <w:rPr>
                <w:rFonts w:ascii="Calibri"/>
                <w:w w:val="99"/>
                <w:sz w:val="20"/>
              </w:rPr>
              <w:t>C</w:t>
            </w:r>
          </w:p>
        </w:tc>
        <w:tc>
          <w:tcPr>
            <w:tcW w:w="4461" w:type="dxa"/>
            <w:gridSpan w:val="3"/>
          </w:tcPr>
          <w:p w:rsidR="00F65FC5" w:rsidRDefault="000D47E0">
            <w:pPr>
              <w:pStyle w:val="TableParagraph"/>
              <w:spacing w:before="30"/>
              <w:ind w:left="1824" w:hanging="1568"/>
              <w:rPr>
                <w:rFonts w:ascii="Arial" w:hAnsi="Arial"/>
                <w:sz w:val="20"/>
              </w:rPr>
            </w:pPr>
            <w:r>
              <w:rPr>
                <w:rFonts w:ascii="Arial" w:hAnsi="Arial"/>
                <w:sz w:val="20"/>
              </w:rPr>
              <w:t>ISSQN - Imposto sobre Serviço de Qualquer Natureza</w:t>
            </w:r>
          </w:p>
        </w:tc>
        <w:tc>
          <w:tcPr>
            <w:tcW w:w="1302" w:type="dxa"/>
          </w:tcPr>
          <w:p w:rsidR="00F65FC5" w:rsidRDefault="00F65FC5">
            <w:pPr>
              <w:pStyle w:val="TableParagraph"/>
              <w:rPr>
                <w:sz w:val="18"/>
              </w:rPr>
            </w:pPr>
          </w:p>
        </w:tc>
        <w:tc>
          <w:tcPr>
            <w:tcW w:w="1431" w:type="dxa"/>
          </w:tcPr>
          <w:p w:rsidR="00F65FC5" w:rsidRDefault="00F65FC5">
            <w:pPr>
              <w:pStyle w:val="TableParagraph"/>
              <w:rPr>
                <w:sz w:val="18"/>
              </w:rPr>
            </w:pPr>
          </w:p>
        </w:tc>
      </w:tr>
      <w:tr w:rsidR="00F65FC5">
        <w:trPr>
          <w:trHeight w:val="300"/>
        </w:trPr>
        <w:tc>
          <w:tcPr>
            <w:tcW w:w="1752" w:type="dxa"/>
          </w:tcPr>
          <w:p w:rsidR="00F65FC5" w:rsidRDefault="000D47E0">
            <w:pPr>
              <w:pStyle w:val="TableParagraph"/>
              <w:spacing w:before="57" w:line="223" w:lineRule="exact"/>
              <w:ind w:left="7"/>
              <w:jc w:val="center"/>
              <w:rPr>
                <w:rFonts w:ascii="Calibri"/>
                <w:sz w:val="20"/>
              </w:rPr>
            </w:pPr>
            <w:r>
              <w:rPr>
                <w:rFonts w:ascii="Calibri"/>
                <w:w w:val="99"/>
                <w:sz w:val="20"/>
              </w:rPr>
              <w:t>D</w:t>
            </w:r>
          </w:p>
        </w:tc>
        <w:tc>
          <w:tcPr>
            <w:tcW w:w="4461" w:type="dxa"/>
            <w:gridSpan w:val="3"/>
          </w:tcPr>
          <w:p w:rsidR="00F65FC5" w:rsidRDefault="000D47E0">
            <w:pPr>
              <w:pStyle w:val="TableParagraph"/>
              <w:spacing w:before="33"/>
              <w:ind w:left="789"/>
              <w:rPr>
                <w:rFonts w:ascii="Arial"/>
                <w:sz w:val="20"/>
              </w:rPr>
            </w:pPr>
            <w:r>
              <w:rPr>
                <w:rFonts w:ascii="Arial"/>
                <w:sz w:val="20"/>
              </w:rPr>
              <w:t>Tributos Estaduais ( Especificar)</w:t>
            </w:r>
          </w:p>
        </w:tc>
        <w:tc>
          <w:tcPr>
            <w:tcW w:w="1302" w:type="dxa"/>
          </w:tcPr>
          <w:p w:rsidR="00F65FC5" w:rsidRDefault="000D47E0">
            <w:pPr>
              <w:pStyle w:val="TableParagraph"/>
              <w:spacing w:before="57" w:line="223" w:lineRule="exact"/>
              <w:ind w:left="5"/>
              <w:jc w:val="center"/>
              <w:rPr>
                <w:rFonts w:ascii="Calibri"/>
                <w:sz w:val="20"/>
              </w:rPr>
            </w:pPr>
            <w:r>
              <w:rPr>
                <w:rFonts w:ascii="Calibri"/>
                <w:w w:val="99"/>
                <w:sz w:val="20"/>
              </w:rPr>
              <w:t>-</w:t>
            </w:r>
          </w:p>
        </w:tc>
        <w:tc>
          <w:tcPr>
            <w:tcW w:w="1431" w:type="dxa"/>
          </w:tcPr>
          <w:p w:rsidR="00F65FC5" w:rsidRDefault="000D47E0">
            <w:pPr>
              <w:pStyle w:val="TableParagraph"/>
              <w:spacing w:before="57" w:line="223" w:lineRule="exact"/>
              <w:ind w:left="4"/>
              <w:jc w:val="center"/>
              <w:rPr>
                <w:rFonts w:ascii="Calibri"/>
                <w:sz w:val="20"/>
              </w:rPr>
            </w:pPr>
            <w:r>
              <w:rPr>
                <w:rFonts w:ascii="Calibri"/>
                <w:w w:val="99"/>
                <w:sz w:val="20"/>
              </w:rPr>
              <w:t>-</w:t>
            </w:r>
          </w:p>
        </w:tc>
      </w:tr>
      <w:tr w:rsidR="00F65FC5">
        <w:trPr>
          <w:trHeight w:val="299"/>
        </w:trPr>
        <w:tc>
          <w:tcPr>
            <w:tcW w:w="1752" w:type="dxa"/>
          </w:tcPr>
          <w:p w:rsidR="00F65FC5" w:rsidRDefault="000D47E0">
            <w:pPr>
              <w:pStyle w:val="TableParagraph"/>
              <w:spacing w:before="56" w:line="223" w:lineRule="exact"/>
              <w:ind w:left="5"/>
              <w:jc w:val="center"/>
              <w:rPr>
                <w:rFonts w:ascii="Calibri"/>
                <w:sz w:val="20"/>
              </w:rPr>
            </w:pPr>
            <w:r>
              <w:rPr>
                <w:rFonts w:ascii="Calibri"/>
                <w:w w:val="99"/>
                <w:sz w:val="20"/>
              </w:rPr>
              <w:t>E</w:t>
            </w:r>
          </w:p>
        </w:tc>
        <w:tc>
          <w:tcPr>
            <w:tcW w:w="4461" w:type="dxa"/>
            <w:gridSpan w:val="3"/>
          </w:tcPr>
          <w:p w:rsidR="00F65FC5" w:rsidRDefault="000D47E0">
            <w:pPr>
              <w:pStyle w:val="TableParagraph"/>
              <w:spacing w:before="33"/>
              <w:ind w:left="989"/>
              <w:rPr>
                <w:rFonts w:ascii="Arial"/>
                <w:sz w:val="20"/>
              </w:rPr>
            </w:pPr>
            <w:r>
              <w:rPr>
                <w:rFonts w:ascii="Arial"/>
                <w:sz w:val="20"/>
              </w:rPr>
              <w:t>Outros tributos (Especificar)</w:t>
            </w:r>
          </w:p>
        </w:tc>
        <w:tc>
          <w:tcPr>
            <w:tcW w:w="1302" w:type="dxa"/>
          </w:tcPr>
          <w:p w:rsidR="00F65FC5" w:rsidRDefault="000D47E0">
            <w:pPr>
              <w:pStyle w:val="TableParagraph"/>
              <w:spacing w:before="56" w:line="223" w:lineRule="exact"/>
              <w:ind w:left="5"/>
              <w:jc w:val="center"/>
              <w:rPr>
                <w:rFonts w:ascii="Calibri"/>
                <w:sz w:val="20"/>
              </w:rPr>
            </w:pPr>
            <w:r>
              <w:rPr>
                <w:rFonts w:ascii="Calibri"/>
                <w:w w:val="99"/>
                <w:sz w:val="20"/>
              </w:rPr>
              <w:t>-</w:t>
            </w:r>
          </w:p>
        </w:tc>
        <w:tc>
          <w:tcPr>
            <w:tcW w:w="1431" w:type="dxa"/>
          </w:tcPr>
          <w:p w:rsidR="00F65FC5" w:rsidRDefault="000D47E0">
            <w:pPr>
              <w:pStyle w:val="TableParagraph"/>
              <w:spacing w:before="56" w:line="223" w:lineRule="exact"/>
              <w:ind w:left="4"/>
              <w:jc w:val="center"/>
              <w:rPr>
                <w:rFonts w:ascii="Calibri"/>
                <w:sz w:val="20"/>
              </w:rPr>
            </w:pPr>
            <w:r>
              <w:rPr>
                <w:rFonts w:ascii="Calibri"/>
                <w:w w:val="99"/>
                <w:sz w:val="20"/>
              </w:rPr>
              <w:t>-</w:t>
            </w:r>
          </w:p>
        </w:tc>
      </w:tr>
      <w:tr w:rsidR="00F65FC5">
        <w:trPr>
          <w:trHeight w:val="301"/>
        </w:trPr>
        <w:tc>
          <w:tcPr>
            <w:tcW w:w="7515" w:type="dxa"/>
            <w:gridSpan w:val="5"/>
            <w:shd w:val="clear" w:color="auto" w:fill="D9D9D9"/>
          </w:tcPr>
          <w:p w:rsidR="00F65FC5" w:rsidRDefault="000D47E0">
            <w:pPr>
              <w:pStyle w:val="TableParagraph"/>
              <w:spacing w:before="56" w:line="225" w:lineRule="exact"/>
              <w:ind w:left="1686"/>
              <w:rPr>
                <w:rFonts w:ascii="Calibri"/>
                <w:b/>
                <w:sz w:val="20"/>
              </w:rPr>
            </w:pPr>
            <w:r>
              <w:rPr>
                <w:rFonts w:ascii="Calibri"/>
                <w:b/>
                <w:sz w:val="20"/>
              </w:rPr>
              <w:t>TOTAL 3 - CUSTOS INDIRETOS, LUCRO E TRIBUTOS</w:t>
            </w:r>
          </w:p>
        </w:tc>
        <w:tc>
          <w:tcPr>
            <w:tcW w:w="1431" w:type="dxa"/>
            <w:shd w:val="clear" w:color="auto" w:fill="D9D9D9"/>
          </w:tcPr>
          <w:p w:rsidR="00F65FC5" w:rsidRDefault="00F65FC5">
            <w:pPr>
              <w:pStyle w:val="TableParagraph"/>
              <w:rPr>
                <w:sz w:val="18"/>
              </w:rPr>
            </w:pPr>
          </w:p>
        </w:tc>
      </w:tr>
      <w:tr w:rsidR="00F65FC5">
        <w:trPr>
          <w:trHeight w:val="242"/>
        </w:trPr>
        <w:tc>
          <w:tcPr>
            <w:tcW w:w="8946" w:type="dxa"/>
            <w:gridSpan w:val="6"/>
          </w:tcPr>
          <w:p w:rsidR="00F65FC5" w:rsidRDefault="00F65FC5">
            <w:pPr>
              <w:pStyle w:val="TableParagraph"/>
              <w:rPr>
                <w:sz w:val="16"/>
              </w:rPr>
            </w:pPr>
          </w:p>
        </w:tc>
      </w:tr>
      <w:tr w:rsidR="00F65FC5">
        <w:trPr>
          <w:trHeight w:val="541"/>
        </w:trPr>
        <w:tc>
          <w:tcPr>
            <w:tcW w:w="7515" w:type="dxa"/>
            <w:gridSpan w:val="5"/>
            <w:shd w:val="clear" w:color="auto" w:fill="D9D9D9"/>
          </w:tcPr>
          <w:p w:rsidR="00F65FC5" w:rsidRDefault="000D47E0">
            <w:pPr>
              <w:pStyle w:val="TableParagraph"/>
              <w:spacing w:before="51" w:line="240" w:lineRule="atLeast"/>
              <w:ind w:left="2469" w:hanging="2079"/>
              <w:rPr>
                <w:rFonts w:ascii="Calibri" w:hAnsi="Calibri"/>
                <w:b/>
                <w:sz w:val="20"/>
              </w:rPr>
            </w:pPr>
            <w:r>
              <w:rPr>
                <w:rFonts w:ascii="Calibri" w:hAnsi="Calibri"/>
                <w:b/>
                <w:sz w:val="20"/>
              </w:rPr>
              <w:t>VALOR MENSAL DA PRESTAÇÃO DO SERVIÇO (MÃO DE OBRA+INSUMOS+CUSTOS INDIRETOS+LUCRO+TRIBUTOS)</w:t>
            </w:r>
          </w:p>
        </w:tc>
        <w:tc>
          <w:tcPr>
            <w:tcW w:w="1431" w:type="dxa"/>
            <w:shd w:val="clear" w:color="auto" w:fill="D9D9D9"/>
          </w:tcPr>
          <w:p w:rsidR="00F65FC5" w:rsidRDefault="00F65FC5">
            <w:pPr>
              <w:pStyle w:val="TableParagraph"/>
              <w:rPr>
                <w:sz w:val="18"/>
              </w:rPr>
            </w:pPr>
          </w:p>
        </w:tc>
      </w:tr>
      <w:tr w:rsidR="00F65FC5">
        <w:trPr>
          <w:trHeight w:val="613"/>
        </w:trPr>
        <w:tc>
          <w:tcPr>
            <w:tcW w:w="7515" w:type="dxa"/>
            <w:gridSpan w:val="5"/>
            <w:shd w:val="clear" w:color="auto" w:fill="D9D9D9"/>
          </w:tcPr>
          <w:p w:rsidR="00F65FC5" w:rsidRDefault="000D47E0">
            <w:pPr>
              <w:pStyle w:val="TableParagraph"/>
              <w:spacing w:before="123" w:line="242" w:lineRule="exact"/>
              <w:ind w:left="3254" w:hanging="2965"/>
              <w:rPr>
                <w:rFonts w:ascii="Calibri" w:hAnsi="Calibri"/>
                <w:b/>
                <w:sz w:val="20"/>
              </w:rPr>
            </w:pPr>
            <w:r>
              <w:rPr>
                <w:rFonts w:ascii="Calibri" w:hAnsi="Calibri"/>
                <w:b/>
                <w:sz w:val="20"/>
              </w:rPr>
              <w:t>VALOR GLOBAL DA PROPOSTA: VALOR MENSAL DO SERVIÇO X 12 (Nº DE MESES DO CONTRATO)</w:t>
            </w:r>
          </w:p>
        </w:tc>
        <w:tc>
          <w:tcPr>
            <w:tcW w:w="1431" w:type="dxa"/>
            <w:shd w:val="clear" w:color="auto" w:fill="D9D9D9"/>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spacing w:before="6"/>
        <w:rPr>
          <w:rFonts w:ascii="Times New Roman"/>
          <w:sz w:val="27"/>
        </w:rPr>
      </w:pPr>
    </w:p>
    <w:p w:rsidR="00F65FC5" w:rsidRDefault="000D47E0">
      <w:pPr>
        <w:spacing w:before="93"/>
        <w:ind w:left="1660" w:right="1517"/>
        <w:jc w:val="center"/>
        <w:rPr>
          <w:b/>
          <w:sz w:val="20"/>
        </w:rPr>
      </w:pPr>
      <w:r>
        <w:rPr>
          <w:b/>
          <w:sz w:val="20"/>
        </w:rPr>
        <w:t>ANEXO I – A</w:t>
      </w:r>
    </w:p>
    <w:p w:rsidR="00F65FC5" w:rsidRDefault="00F65FC5">
      <w:pPr>
        <w:pStyle w:val="Corpodetexto"/>
        <w:spacing w:before="4"/>
        <w:rPr>
          <w:b/>
        </w:rPr>
      </w:pPr>
    </w:p>
    <w:tbl>
      <w:tblPr>
        <w:tblStyle w:val="TableNormal"/>
        <w:tblW w:w="0" w:type="auto"/>
        <w:tblInd w:w="1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422"/>
        <w:gridCol w:w="1419"/>
        <w:gridCol w:w="822"/>
        <w:gridCol w:w="1335"/>
      </w:tblGrid>
      <w:tr w:rsidR="00F65FC5">
        <w:trPr>
          <w:trHeight w:val="299"/>
        </w:trPr>
        <w:tc>
          <w:tcPr>
            <w:tcW w:w="8562" w:type="dxa"/>
            <w:gridSpan w:val="5"/>
          </w:tcPr>
          <w:p w:rsidR="00F65FC5" w:rsidRDefault="000D47E0">
            <w:pPr>
              <w:pStyle w:val="TableParagraph"/>
              <w:spacing w:before="56" w:line="223" w:lineRule="exact"/>
              <w:ind w:left="544"/>
              <w:rPr>
                <w:rFonts w:ascii="Calibri" w:hAnsi="Calibri"/>
                <w:b/>
                <w:sz w:val="20"/>
              </w:rPr>
            </w:pPr>
            <w:r>
              <w:rPr>
                <w:rFonts w:ascii="Calibri" w:hAnsi="Calibri"/>
                <w:b/>
                <w:sz w:val="20"/>
              </w:rPr>
              <w:t xml:space="preserve">PLANILHA DE DETALHAMENTO DE CUSTO DA MÃO DE OBRA - </w:t>
            </w:r>
            <w:r>
              <w:rPr>
                <w:rFonts w:ascii="Calibri" w:hAnsi="Calibri"/>
                <w:b/>
                <w:sz w:val="20"/>
                <w:u w:val="single"/>
              </w:rPr>
              <w:t>SUPERVISOR DE CONTRATO</w:t>
            </w:r>
          </w:p>
        </w:tc>
      </w:tr>
      <w:tr w:rsidR="00F65FC5">
        <w:trPr>
          <w:trHeight w:val="302"/>
        </w:trPr>
        <w:tc>
          <w:tcPr>
            <w:tcW w:w="8562" w:type="dxa"/>
            <w:gridSpan w:val="5"/>
          </w:tcPr>
          <w:p w:rsidR="00F65FC5" w:rsidRDefault="000D47E0">
            <w:pPr>
              <w:pStyle w:val="TableParagraph"/>
              <w:spacing w:before="56" w:line="225" w:lineRule="exact"/>
              <w:ind w:left="66"/>
              <w:rPr>
                <w:rFonts w:ascii="Calibri" w:hAnsi="Calibri"/>
                <w:sz w:val="20"/>
              </w:rPr>
            </w:pPr>
            <w:r>
              <w:rPr>
                <w:rFonts w:ascii="Calibri" w:hAnsi="Calibri"/>
                <w:sz w:val="20"/>
              </w:rPr>
              <w:t>Processo Nº</w:t>
            </w:r>
          </w:p>
        </w:tc>
      </w:tr>
      <w:tr w:rsidR="00F65FC5">
        <w:trPr>
          <w:trHeight w:val="299"/>
        </w:trPr>
        <w:tc>
          <w:tcPr>
            <w:tcW w:w="8562" w:type="dxa"/>
            <w:gridSpan w:val="5"/>
          </w:tcPr>
          <w:p w:rsidR="00F65FC5" w:rsidRDefault="000D47E0">
            <w:pPr>
              <w:pStyle w:val="TableParagraph"/>
              <w:spacing w:before="54" w:line="225" w:lineRule="exact"/>
              <w:ind w:left="66"/>
              <w:rPr>
                <w:rFonts w:ascii="Calibri" w:hAnsi="Calibri"/>
                <w:sz w:val="20"/>
              </w:rPr>
            </w:pPr>
            <w:r>
              <w:rPr>
                <w:rFonts w:ascii="Calibri" w:hAnsi="Calibri"/>
                <w:sz w:val="20"/>
              </w:rPr>
              <w:t>Licitação Nº</w:t>
            </w:r>
          </w:p>
        </w:tc>
      </w:tr>
      <w:tr w:rsidR="00F65FC5">
        <w:trPr>
          <w:trHeight w:val="299"/>
        </w:trPr>
        <w:tc>
          <w:tcPr>
            <w:tcW w:w="8562" w:type="dxa"/>
            <w:gridSpan w:val="5"/>
          </w:tcPr>
          <w:p w:rsidR="00F65FC5" w:rsidRDefault="000D47E0">
            <w:pPr>
              <w:pStyle w:val="TableParagraph"/>
              <w:tabs>
                <w:tab w:val="left" w:pos="4690"/>
                <w:tab w:val="left" w:pos="5263"/>
                <w:tab w:val="left" w:pos="5880"/>
              </w:tabs>
              <w:spacing w:before="54" w:line="225" w:lineRule="exact"/>
              <w:ind w:left="66"/>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562" w:type="dxa"/>
            <w:gridSpan w:val="5"/>
          </w:tcPr>
          <w:p w:rsidR="00F65FC5" w:rsidRDefault="000D47E0">
            <w:pPr>
              <w:pStyle w:val="TableParagraph"/>
              <w:spacing w:before="54" w:line="225" w:lineRule="exact"/>
              <w:ind w:left="66"/>
              <w:rPr>
                <w:rFonts w:ascii="Calibri" w:hAnsi="Calibri"/>
                <w:sz w:val="20"/>
              </w:rPr>
            </w:pPr>
            <w:r>
              <w:rPr>
                <w:rFonts w:ascii="Calibri" w:hAnsi="Calibri"/>
                <w:sz w:val="20"/>
              </w:rPr>
              <w:t>Data de Apresentação da Proposta (mês/ano):</w:t>
            </w:r>
          </w:p>
        </w:tc>
      </w:tr>
      <w:tr w:rsidR="00F65FC5">
        <w:trPr>
          <w:trHeight w:val="299"/>
        </w:trPr>
        <w:tc>
          <w:tcPr>
            <w:tcW w:w="8562" w:type="dxa"/>
            <w:gridSpan w:val="5"/>
          </w:tcPr>
          <w:p w:rsidR="00F65FC5" w:rsidRDefault="000D47E0">
            <w:pPr>
              <w:pStyle w:val="TableParagraph"/>
              <w:spacing w:before="54" w:line="225" w:lineRule="exact"/>
              <w:ind w:left="66"/>
              <w:rPr>
                <w:rFonts w:ascii="Calibri" w:hAnsi="Calibri"/>
                <w:sz w:val="20"/>
              </w:rPr>
            </w:pPr>
            <w:r>
              <w:rPr>
                <w:rFonts w:ascii="Calibri" w:hAnsi="Calibri"/>
                <w:sz w:val="20"/>
              </w:rPr>
              <w:t>Município/UF</w:t>
            </w:r>
          </w:p>
        </w:tc>
      </w:tr>
      <w:tr w:rsidR="00F65FC5">
        <w:trPr>
          <w:trHeight w:val="489"/>
        </w:trPr>
        <w:tc>
          <w:tcPr>
            <w:tcW w:w="8562" w:type="dxa"/>
            <w:gridSpan w:val="5"/>
          </w:tcPr>
          <w:p w:rsidR="00B52E5A" w:rsidRDefault="000D47E0" w:rsidP="00B52E5A">
            <w:pPr>
              <w:pStyle w:val="TableParagraph"/>
              <w:spacing w:line="243" w:lineRule="exact"/>
              <w:ind w:left="66"/>
              <w:rPr>
                <w:rFonts w:ascii="Calibri"/>
                <w:sz w:val="20"/>
              </w:rPr>
            </w:pPr>
            <w:r>
              <w:rPr>
                <w:rFonts w:ascii="Calibri" w:hAnsi="Calibri"/>
                <w:sz w:val="20"/>
              </w:rPr>
              <w:t xml:space="preserve">Ano Acordo, Convenção ou Sentença Normativa em dissídio Coletivo: </w:t>
            </w:r>
          </w:p>
          <w:p w:rsidR="00F65FC5" w:rsidRDefault="00F65FC5">
            <w:pPr>
              <w:pStyle w:val="TableParagraph"/>
              <w:spacing w:before="1" w:line="225" w:lineRule="exact"/>
              <w:ind w:left="66"/>
              <w:rPr>
                <w:rFonts w:ascii="Calibri"/>
                <w:sz w:val="20"/>
              </w:rPr>
            </w:pPr>
          </w:p>
        </w:tc>
      </w:tr>
      <w:tr w:rsidR="00F65FC5">
        <w:trPr>
          <w:trHeight w:val="299"/>
        </w:trPr>
        <w:tc>
          <w:tcPr>
            <w:tcW w:w="8562" w:type="dxa"/>
            <w:gridSpan w:val="5"/>
          </w:tcPr>
          <w:p w:rsidR="00F65FC5" w:rsidRDefault="000D47E0">
            <w:pPr>
              <w:pStyle w:val="TableParagraph"/>
              <w:spacing w:before="54" w:line="225" w:lineRule="exact"/>
              <w:ind w:left="66"/>
              <w:rPr>
                <w:rFonts w:ascii="Calibri" w:hAnsi="Calibri"/>
                <w:sz w:val="20"/>
              </w:rPr>
            </w:pPr>
            <w:r>
              <w:rPr>
                <w:rFonts w:ascii="Calibri" w:hAnsi="Calibri"/>
                <w:sz w:val="20"/>
              </w:rPr>
              <w:t>Nº de meses de execução contratual:</w:t>
            </w:r>
          </w:p>
        </w:tc>
      </w:tr>
      <w:tr w:rsidR="00F65FC5">
        <w:trPr>
          <w:trHeight w:val="299"/>
        </w:trPr>
        <w:tc>
          <w:tcPr>
            <w:tcW w:w="8562" w:type="dxa"/>
            <w:gridSpan w:val="5"/>
          </w:tcPr>
          <w:p w:rsidR="00F65FC5" w:rsidRDefault="000D47E0">
            <w:pPr>
              <w:pStyle w:val="TableParagraph"/>
              <w:spacing w:before="54" w:line="225" w:lineRule="exact"/>
              <w:ind w:left="66"/>
              <w:rPr>
                <w:rFonts w:ascii="Calibri" w:hAnsi="Calibri"/>
                <w:sz w:val="20"/>
              </w:rPr>
            </w:pPr>
            <w:r>
              <w:rPr>
                <w:rFonts w:ascii="Calibri" w:hAnsi="Calibri"/>
                <w:sz w:val="20"/>
              </w:rPr>
              <w:t>Mão de obra vinculada a execução contratual</w:t>
            </w:r>
          </w:p>
        </w:tc>
      </w:tr>
      <w:tr w:rsidR="00F65FC5">
        <w:trPr>
          <w:trHeight w:val="489"/>
        </w:trPr>
        <w:tc>
          <w:tcPr>
            <w:tcW w:w="8562" w:type="dxa"/>
            <w:gridSpan w:val="5"/>
          </w:tcPr>
          <w:p w:rsidR="00F65FC5" w:rsidRDefault="000D47E0">
            <w:pPr>
              <w:pStyle w:val="TableParagraph"/>
              <w:spacing w:line="243" w:lineRule="exact"/>
              <w:ind w:left="66"/>
              <w:rPr>
                <w:rFonts w:ascii="Calibri" w:hAnsi="Calibri"/>
                <w:sz w:val="20"/>
              </w:rPr>
            </w:pPr>
            <w:r>
              <w:rPr>
                <w:rFonts w:ascii="Calibri" w:hAnsi="Calibri"/>
                <w:sz w:val="20"/>
              </w:rPr>
              <w:t>Identificação do Serviço: Prestação Continuada de Serviço de Manutenção Preventiva e Corretiva</w:t>
            </w:r>
          </w:p>
          <w:p w:rsidR="00F65FC5" w:rsidRDefault="000D47E0">
            <w:pPr>
              <w:pStyle w:val="TableParagraph"/>
              <w:spacing w:line="225" w:lineRule="exact"/>
              <w:ind w:left="66"/>
              <w:rPr>
                <w:rFonts w:ascii="Calibri"/>
                <w:sz w:val="20"/>
              </w:rPr>
            </w:pPr>
            <w:r>
              <w:rPr>
                <w:rFonts w:ascii="Calibri"/>
                <w:sz w:val="20"/>
              </w:rPr>
              <w:t>Predial</w:t>
            </w:r>
          </w:p>
        </w:tc>
      </w:tr>
      <w:tr w:rsidR="00F65FC5">
        <w:trPr>
          <w:trHeight w:val="299"/>
        </w:trPr>
        <w:tc>
          <w:tcPr>
            <w:tcW w:w="8562" w:type="dxa"/>
            <w:gridSpan w:val="5"/>
          </w:tcPr>
          <w:p w:rsidR="00F65FC5" w:rsidRDefault="000D47E0">
            <w:pPr>
              <w:pStyle w:val="TableParagraph"/>
              <w:spacing w:before="54" w:line="225" w:lineRule="exact"/>
              <w:ind w:left="66"/>
              <w:rPr>
                <w:rFonts w:ascii="Calibri" w:hAnsi="Calibri"/>
                <w:sz w:val="20"/>
              </w:rPr>
            </w:pPr>
            <w:r>
              <w:rPr>
                <w:rFonts w:ascii="Calibri" w:hAnsi="Calibri"/>
                <w:sz w:val="20"/>
              </w:rPr>
              <w:t>Salário para Cálculo de Isalubridade (quando couber): - Salário Mínimo Nacional</w:t>
            </w:r>
          </w:p>
        </w:tc>
      </w:tr>
      <w:tr w:rsidR="00F65FC5">
        <w:trPr>
          <w:trHeight w:val="299"/>
        </w:trPr>
        <w:tc>
          <w:tcPr>
            <w:tcW w:w="8562" w:type="dxa"/>
            <w:gridSpan w:val="5"/>
          </w:tcPr>
          <w:p w:rsidR="00F65FC5" w:rsidRDefault="000D47E0">
            <w:pPr>
              <w:pStyle w:val="TableParagraph"/>
              <w:spacing w:before="54" w:line="225" w:lineRule="exact"/>
              <w:ind w:left="66"/>
              <w:rPr>
                <w:rFonts w:ascii="Calibri" w:hAnsi="Calibri"/>
                <w:sz w:val="20"/>
              </w:rPr>
            </w:pPr>
            <w:r>
              <w:rPr>
                <w:rFonts w:ascii="Calibri" w:hAnsi="Calibri"/>
                <w:sz w:val="20"/>
              </w:rPr>
              <w:t>Salário Normativo da Categoria:</w:t>
            </w:r>
          </w:p>
        </w:tc>
      </w:tr>
      <w:tr w:rsidR="00F65FC5">
        <w:trPr>
          <w:trHeight w:val="299"/>
        </w:trPr>
        <w:tc>
          <w:tcPr>
            <w:tcW w:w="8562" w:type="dxa"/>
            <w:gridSpan w:val="5"/>
          </w:tcPr>
          <w:p w:rsidR="00F65FC5" w:rsidRDefault="000D47E0" w:rsidP="00B52E5A">
            <w:pPr>
              <w:pStyle w:val="TableParagraph"/>
              <w:spacing w:before="56" w:line="223" w:lineRule="exact"/>
              <w:ind w:left="66"/>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562" w:type="dxa"/>
            <w:gridSpan w:val="5"/>
          </w:tcPr>
          <w:p w:rsidR="00F65FC5" w:rsidRDefault="000D47E0">
            <w:pPr>
              <w:pStyle w:val="TableParagraph"/>
              <w:spacing w:before="56" w:line="223" w:lineRule="exact"/>
              <w:ind w:left="66"/>
              <w:rPr>
                <w:rFonts w:ascii="Calibri" w:hAnsi="Calibri"/>
                <w:sz w:val="20"/>
              </w:rPr>
            </w:pPr>
            <w:r>
              <w:rPr>
                <w:rFonts w:ascii="Calibri" w:hAnsi="Calibri"/>
                <w:sz w:val="20"/>
              </w:rPr>
              <w:t>Data Base da Categoria (dia/mês/ano):</w:t>
            </w:r>
          </w:p>
        </w:tc>
      </w:tr>
      <w:tr w:rsidR="00F65FC5">
        <w:trPr>
          <w:trHeight w:val="302"/>
        </w:trPr>
        <w:tc>
          <w:tcPr>
            <w:tcW w:w="8562" w:type="dxa"/>
            <w:gridSpan w:val="5"/>
          </w:tcPr>
          <w:p w:rsidR="00F65FC5" w:rsidRDefault="000D47E0">
            <w:pPr>
              <w:pStyle w:val="TableParagraph"/>
              <w:spacing w:before="56" w:line="225" w:lineRule="exact"/>
              <w:ind w:left="3659" w:right="3659"/>
              <w:jc w:val="center"/>
              <w:rPr>
                <w:rFonts w:ascii="Calibri"/>
                <w:b/>
                <w:sz w:val="20"/>
              </w:rPr>
            </w:pPr>
            <w:r>
              <w:rPr>
                <w:rFonts w:ascii="Calibri"/>
                <w:b/>
                <w:sz w:val="20"/>
              </w:rPr>
              <w:t>EMPREGADOS</w:t>
            </w:r>
          </w:p>
        </w:tc>
      </w:tr>
      <w:tr w:rsidR="00F65FC5">
        <w:trPr>
          <w:trHeight w:val="299"/>
        </w:trPr>
        <w:tc>
          <w:tcPr>
            <w:tcW w:w="4986" w:type="dxa"/>
            <w:gridSpan w:val="2"/>
          </w:tcPr>
          <w:p w:rsidR="00F65FC5" w:rsidRDefault="000D47E0">
            <w:pPr>
              <w:pStyle w:val="TableParagraph"/>
              <w:spacing w:before="54" w:line="225" w:lineRule="exact"/>
              <w:ind w:left="1992" w:right="1991"/>
              <w:jc w:val="center"/>
              <w:rPr>
                <w:rFonts w:ascii="Calibri" w:hAnsi="Calibri"/>
                <w:b/>
                <w:sz w:val="20"/>
              </w:rPr>
            </w:pPr>
            <w:r>
              <w:rPr>
                <w:rFonts w:ascii="Calibri" w:hAnsi="Calibri"/>
                <w:b/>
                <w:sz w:val="20"/>
              </w:rPr>
              <w:t>DESCRIÇÃO</w:t>
            </w:r>
          </w:p>
        </w:tc>
        <w:tc>
          <w:tcPr>
            <w:tcW w:w="1419" w:type="dxa"/>
          </w:tcPr>
          <w:p w:rsidR="00F65FC5" w:rsidRDefault="000D47E0">
            <w:pPr>
              <w:pStyle w:val="TableParagraph"/>
              <w:spacing w:before="54" w:line="225" w:lineRule="exact"/>
              <w:ind w:left="97" w:right="98"/>
              <w:jc w:val="center"/>
              <w:rPr>
                <w:rFonts w:ascii="Calibri" w:hAnsi="Calibri"/>
                <w:b/>
                <w:sz w:val="20"/>
              </w:rPr>
            </w:pPr>
            <w:r>
              <w:rPr>
                <w:rFonts w:ascii="Calibri" w:hAnsi="Calibri"/>
                <w:b/>
                <w:sz w:val="20"/>
              </w:rPr>
              <w:t>Carga Horária</w:t>
            </w:r>
          </w:p>
        </w:tc>
        <w:tc>
          <w:tcPr>
            <w:tcW w:w="822" w:type="dxa"/>
          </w:tcPr>
          <w:p w:rsidR="00F65FC5" w:rsidRDefault="000D47E0">
            <w:pPr>
              <w:pStyle w:val="TableParagraph"/>
              <w:spacing w:before="54" w:line="225" w:lineRule="exact"/>
              <w:ind w:right="285"/>
              <w:jc w:val="right"/>
              <w:rPr>
                <w:rFonts w:ascii="Calibri"/>
                <w:b/>
                <w:sz w:val="20"/>
              </w:rPr>
            </w:pPr>
            <w:r>
              <w:rPr>
                <w:rFonts w:ascii="Calibri"/>
                <w:b/>
                <w:w w:val="95"/>
                <w:sz w:val="20"/>
              </w:rPr>
              <w:t>QT</w:t>
            </w:r>
          </w:p>
        </w:tc>
        <w:tc>
          <w:tcPr>
            <w:tcW w:w="1335" w:type="dxa"/>
          </w:tcPr>
          <w:p w:rsidR="00F65FC5" w:rsidRDefault="000D47E0">
            <w:pPr>
              <w:pStyle w:val="TableParagraph"/>
              <w:spacing w:before="54" w:line="225" w:lineRule="exact"/>
              <w:ind w:left="227" w:right="228"/>
              <w:jc w:val="center"/>
              <w:rPr>
                <w:rFonts w:ascii="Calibri" w:hAnsi="Calibri"/>
                <w:b/>
                <w:sz w:val="20"/>
              </w:rPr>
            </w:pPr>
            <w:r>
              <w:rPr>
                <w:rFonts w:ascii="Calibri" w:hAnsi="Calibri"/>
                <w:b/>
                <w:sz w:val="20"/>
              </w:rPr>
              <w:t>SALÁRIO</w:t>
            </w:r>
          </w:p>
        </w:tc>
      </w:tr>
      <w:tr w:rsidR="00F65FC5">
        <w:trPr>
          <w:trHeight w:val="299"/>
        </w:trPr>
        <w:tc>
          <w:tcPr>
            <w:tcW w:w="4986" w:type="dxa"/>
            <w:gridSpan w:val="2"/>
          </w:tcPr>
          <w:p w:rsidR="00F65FC5" w:rsidRDefault="000D47E0">
            <w:pPr>
              <w:pStyle w:val="TableParagraph"/>
              <w:spacing w:before="54" w:line="225" w:lineRule="exact"/>
              <w:ind w:left="66"/>
              <w:rPr>
                <w:rFonts w:ascii="Calibri"/>
                <w:b/>
                <w:sz w:val="20"/>
              </w:rPr>
            </w:pPr>
            <w:r>
              <w:rPr>
                <w:rFonts w:ascii="Calibri"/>
                <w:b/>
                <w:sz w:val="20"/>
              </w:rPr>
              <w:t>SUPERVISOR DE CONTRATO - Engenheiro</w:t>
            </w:r>
          </w:p>
        </w:tc>
        <w:tc>
          <w:tcPr>
            <w:tcW w:w="1419" w:type="dxa"/>
          </w:tcPr>
          <w:p w:rsidR="00F65FC5" w:rsidRDefault="000D47E0">
            <w:pPr>
              <w:pStyle w:val="TableParagraph"/>
              <w:spacing w:before="54" w:line="225" w:lineRule="exact"/>
              <w:ind w:left="98" w:right="98"/>
              <w:jc w:val="center"/>
              <w:rPr>
                <w:rFonts w:ascii="Calibri"/>
                <w:b/>
                <w:sz w:val="20"/>
              </w:rPr>
            </w:pPr>
            <w:r>
              <w:rPr>
                <w:rFonts w:ascii="Calibri"/>
                <w:b/>
                <w:sz w:val="20"/>
              </w:rPr>
              <w:t>220 h</w:t>
            </w:r>
          </w:p>
        </w:tc>
        <w:tc>
          <w:tcPr>
            <w:tcW w:w="822" w:type="dxa"/>
          </w:tcPr>
          <w:p w:rsidR="00F65FC5" w:rsidRDefault="000D47E0">
            <w:pPr>
              <w:pStyle w:val="TableParagraph"/>
              <w:spacing w:before="54" w:line="225" w:lineRule="exact"/>
              <w:ind w:right="352"/>
              <w:jc w:val="right"/>
              <w:rPr>
                <w:rFonts w:ascii="Calibri"/>
                <w:b/>
                <w:sz w:val="20"/>
              </w:rPr>
            </w:pPr>
            <w:r>
              <w:rPr>
                <w:rFonts w:ascii="Calibri"/>
                <w:b/>
                <w:w w:val="99"/>
                <w:sz w:val="20"/>
              </w:rPr>
              <w:t>1</w:t>
            </w:r>
          </w:p>
        </w:tc>
        <w:tc>
          <w:tcPr>
            <w:tcW w:w="1335" w:type="dxa"/>
          </w:tcPr>
          <w:p w:rsidR="00F65FC5" w:rsidRDefault="00F65FC5">
            <w:pPr>
              <w:pStyle w:val="TableParagraph"/>
              <w:rPr>
                <w:sz w:val="18"/>
              </w:rPr>
            </w:pPr>
          </w:p>
        </w:tc>
      </w:tr>
      <w:tr w:rsidR="00F65FC5">
        <w:trPr>
          <w:trHeight w:val="300"/>
        </w:trPr>
        <w:tc>
          <w:tcPr>
            <w:tcW w:w="4986" w:type="dxa"/>
            <w:gridSpan w:val="2"/>
          </w:tcPr>
          <w:p w:rsidR="00F65FC5" w:rsidRDefault="000D47E0">
            <w:pPr>
              <w:pStyle w:val="TableParagraph"/>
              <w:spacing w:before="54" w:line="225" w:lineRule="exact"/>
              <w:ind w:left="66"/>
              <w:rPr>
                <w:rFonts w:ascii="Calibri"/>
                <w:b/>
                <w:sz w:val="20"/>
              </w:rPr>
            </w:pPr>
            <w:r>
              <w:rPr>
                <w:rFonts w:ascii="Calibri"/>
                <w:b/>
                <w:sz w:val="20"/>
              </w:rPr>
              <w:t>TOTAL</w:t>
            </w:r>
          </w:p>
        </w:tc>
        <w:tc>
          <w:tcPr>
            <w:tcW w:w="1419" w:type="dxa"/>
          </w:tcPr>
          <w:p w:rsidR="00F65FC5" w:rsidRDefault="00F65FC5">
            <w:pPr>
              <w:pStyle w:val="TableParagraph"/>
              <w:rPr>
                <w:sz w:val="18"/>
              </w:rPr>
            </w:pPr>
          </w:p>
        </w:tc>
        <w:tc>
          <w:tcPr>
            <w:tcW w:w="822" w:type="dxa"/>
          </w:tcPr>
          <w:p w:rsidR="00F65FC5" w:rsidRDefault="00F65FC5">
            <w:pPr>
              <w:pStyle w:val="TableParagraph"/>
              <w:rPr>
                <w:sz w:val="18"/>
              </w:rPr>
            </w:pPr>
          </w:p>
        </w:tc>
        <w:tc>
          <w:tcPr>
            <w:tcW w:w="1335" w:type="dxa"/>
          </w:tcPr>
          <w:p w:rsidR="00F65FC5" w:rsidRDefault="00F65FC5">
            <w:pPr>
              <w:pStyle w:val="TableParagraph"/>
              <w:rPr>
                <w:sz w:val="18"/>
              </w:rPr>
            </w:pPr>
          </w:p>
        </w:tc>
      </w:tr>
      <w:tr w:rsidR="00F65FC5">
        <w:trPr>
          <w:trHeight w:val="299"/>
        </w:trPr>
        <w:tc>
          <w:tcPr>
            <w:tcW w:w="8562" w:type="dxa"/>
            <w:gridSpan w:val="5"/>
            <w:shd w:val="clear" w:color="auto" w:fill="D9D9D9"/>
          </w:tcPr>
          <w:p w:rsidR="00F65FC5" w:rsidRDefault="000D47E0">
            <w:pPr>
              <w:pStyle w:val="TableParagraph"/>
              <w:spacing w:before="56" w:line="223" w:lineRule="exact"/>
              <w:ind w:left="66"/>
              <w:rPr>
                <w:rFonts w:ascii="Calibri" w:hAnsi="Calibri"/>
                <w:b/>
                <w:sz w:val="20"/>
              </w:rPr>
            </w:pPr>
            <w:r>
              <w:rPr>
                <w:rFonts w:ascii="Calibri" w:hAnsi="Calibri"/>
                <w:b/>
                <w:sz w:val="20"/>
              </w:rPr>
              <w:t>MÓDULO 1 - REMUNERAÇÃO</w:t>
            </w:r>
          </w:p>
        </w:tc>
      </w:tr>
      <w:tr w:rsidR="00F65FC5">
        <w:trPr>
          <w:trHeight w:val="299"/>
        </w:trPr>
        <w:tc>
          <w:tcPr>
            <w:tcW w:w="564" w:type="dxa"/>
          </w:tcPr>
          <w:p w:rsidR="00F65FC5" w:rsidRDefault="000D47E0">
            <w:pPr>
              <w:pStyle w:val="TableParagraph"/>
              <w:spacing w:before="56" w:line="223" w:lineRule="exact"/>
              <w:ind w:left="41" w:right="38"/>
              <w:jc w:val="center"/>
              <w:rPr>
                <w:rFonts w:ascii="Calibri"/>
                <w:b/>
                <w:sz w:val="20"/>
              </w:rPr>
            </w:pPr>
            <w:r>
              <w:rPr>
                <w:rFonts w:ascii="Calibri"/>
                <w:b/>
                <w:sz w:val="20"/>
              </w:rPr>
              <w:t>Item</w:t>
            </w:r>
          </w:p>
        </w:tc>
        <w:tc>
          <w:tcPr>
            <w:tcW w:w="4422" w:type="dxa"/>
          </w:tcPr>
          <w:p w:rsidR="00F65FC5" w:rsidRDefault="000D47E0">
            <w:pPr>
              <w:pStyle w:val="TableParagraph"/>
              <w:spacing w:before="56" w:line="223" w:lineRule="exact"/>
              <w:ind w:left="978"/>
              <w:rPr>
                <w:rFonts w:ascii="Calibri" w:hAnsi="Calibri"/>
                <w:b/>
                <w:sz w:val="20"/>
              </w:rPr>
            </w:pPr>
            <w:r>
              <w:rPr>
                <w:rFonts w:ascii="Calibri" w:hAnsi="Calibri"/>
                <w:b/>
                <w:sz w:val="20"/>
              </w:rPr>
              <w:t>Composição da Remuneração</w:t>
            </w:r>
          </w:p>
        </w:tc>
        <w:tc>
          <w:tcPr>
            <w:tcW w:w="1419" w:type="dxa"/>
          </w:tcPr>
          <w:p w:rsidR="00F65FC5" w:rsidRDefault="000D47E0">
            <w:pPr>
              <w:pStyle w:val="TableParagraph"/>
              <w:spacing w:before="56" w:line="223" w:lineRule="exact"/>
              <w:ind w:left="98" w:right="98"/>
              <w:jc w:val="center"/>
              <w:rPr>
                <w:rFonts w:ascii="Calibri" w:hAnsi="Calibri"/>
                <w:b/>
                <w:sz w:val="20"/>
              </w:rPr>
            </w:pPr>
            <w:r>
              <w:rPr>
                <w:rFonts w:ascii="Calibri" w:hAnsi="Calibri"/>
                <w:b/>
                <w:sz w:val="20"/>
              </w:rPr>
              <w:t>Valor Unitário</w:t>
            </w:r>
          </w:p>
        </w:tc>
        <w:tc>
          <w:tcPr>
            <w:tcW w:w="822" w:type="dxa"/>
          </w:tcPr>
          <w:p w:rsidR="00F65FC5" w:rsidRDefault="000D47E0">
            <w:pPr>
              <w:pStyle w:val="TableParagraph"/>
              <w:spacing w:before="56" w:line="223" w:lineRule="exact"/>
              <w:ind w:right="329"/>
              <w:jc w:val="right"/>
              <w:rPr>
                <w:rFonts w:ascii="Calibri"/>
                <w:b/>
                <w:sz w:val="20"/>
              </w:rPr>
            </w:pPr>
            <w:r>
              <w:rPr>
                <w:rFonts w:ascii="Calibri"/>
                <w:b/>
                <w:w w:val="99"/>
                <w:sz w:val="20"/>
              </w:rPr>
              <w:t>%</w:t>
            </w:r>
          </w:p>
        </w:tc>
        <w:tc>
          <w:tcPr>
            <w:tcW w:w="1335" w:type="dxa"/>
          </w:tcPr>
          <w:p w:rsidR="00F65FC5" w:rsidRDefault="000D47E0">
            <w:pPr>
              <w:pStyle w:val="TableParagraph"/>
              <w:spacing w:before="56" w:line="223" w:lineRule="exact"/>
              <w:ind w:left="228" w:right="228"/>
              <w:jc w:val="center"/>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6" w:line="225" w:lineRule="exact"/>
              <w:ind w:left="2"/>
              <w:jc w:val="center"/>
              <w:rPr>
                <w:rFonts w:ascii="Calibri"/>
                <w:sz w:val="20"/>
              </w:rPr>
            </w:pPr>
            <w:r>
              <w:rPr>
                <w:rFonts w:ascii="Calibri"/>
                <w:w w:val="99"/>
                <w:sz w:val="20"/>
              </w:rPr>
              <w:t>1</w:t>
            </w:r>
          </w:p>
        </w:tc>
        <w:tc>
          <w:tcPr>
            <w:tcW w:w="4422" w:type="dxa"/>
          </w:tcPr>
          <w:p w:rsidR="00F65FC5" w:rsidRDefault="000D47E0">
            <w:pPr>
              <w:pStyle w:val="TableParagraph"/>
              <w:spacing w:before="56" w:line="225" w:lineRule="exact"/>
              <w:ind w:left="69"/>
              <w:rPr>
                <w:rFonts w:ascii="Calibri" w:hAnsi="Calibri"/>
                <w:sz w:val="20"/>
              </w:rPr>
            </w:pPr>
            <w:r>
              <w:rPr>
                <w:rFonts w:ascii="Calibri" w:hAnsi="Calibri"/>
                <w:sz w:val="20"/>
              </w:rPr>
              <w:t>Salário Base</w:t>
            </w:r>
          </w:p>
        </w:tc>
        <w:tc>
          <w:tcPr>
            <w:tcW w:w="1419" w:type="dxa"/>
          </w:tcPr>
          <w:p w:rsidR="00F65FC5" w:rsidRDefault="00F65FC5">
            <w:pPr>
              <w:pStyle w:val="TableParagraph"/>
              <w:rPr>
                <w:sz w:val="18"/>
              </w:rPr>
            </w:pPr>
          </w:p>
        </w:tc>
        <w:tc>
          <w:tcPr>
            <w:tcW w:w="822" w:type="dxa"/>
          </w:tcPr>
          <w:p w:rsidR="00F65FC5" w:rsidRDefault="00F65FC5">
            <w:pPr>
              <w:pStyle w:val="TableParagraph"/>
              <w:rPr>
                <w:sz w:val="18"/>
              </w:rPr>
            </w:pPr>
          </w:p>
        </w:tc>
        <w:tc>
          <w:tcPr>
            <w:tcW w:w="1335"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2</w:t>
            </w:r>
          </w:p>
        </w:tc>
        <w:tc>
          <w:tcPr>
            <w:tcW w:w="4422" w:type="dxa"/>
          </w:tcPr>
          <w:p w:rsidR="00F65FC5" w:rsidRDefault="000D47E0">
            <w:pPr>
              <w:pStyle w:val="TableParagraph"/>
              <w:spacing w:before="54" w:line="225" w:lineRule="exact"/>
              <w:ind w:left="69"/>
              <w:rPr>
                <w:rFonts w:ascii="Calibri"/>
                <w:sz w:val="20"/>
              </w:rPr>
            </w:pPr>
            <w:r>
              <w:rPr>
                <w:rFonts w:ascii="Calibri"/>
                <w:sz w:val="20"/>
              </w:rPr>
              <w:t>Adicional de Periculosidade</w:t>
            </w:r>
          </w:p>
        </w:tc>
        <w:tc>
          <w:tcPr>
            <w:tcW w:w="1419" w:type="dxa"/>
          </w:tcPr>
          <w:p w:rsidR="00F65FC5" w:rsidRDefault="00F65FC5">
            <w:pPr>
              <w:pStyle w:val="TableParagraph"/>
              <w:rPr>
                <w:sz w:val="18"/>
              </w:rPr>
            </w:pPr>
          </w:p>
        </w:tc>
        <w:tc>
          <w:tcPr>
            <w:tcW w:w="822" w:type="dxa"/>
          </w:tcPr>
          <w:p w:rsidR="00F65FC5" w:rsidRDefault="00F65FC5">
            <w:pPr>
              <w:pStyle w:val="TableParagraph"/>
              <w:rPr>
                <w:sz w:val="18"/>
              </w:rPr>
            </w:pPr>
          </w:p>
        </w:tc>
        <w:tc>
          <w:tcPr>
            <w:tcW w:w="1335"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3</w:t>
            </w:r>
          </w:p>
        </w:tc>
        <w:tc>
          <w:tcPr>
            <w:tcW w:w="4422" w:type="dxa"/>
          </w:tcPr>
          <w:p w:rsidR="00F65FC5" w:rsidRDefault="000D47E0">
            <w:pPr>
              <w:pStyle w:val="TableParagraph"/>
              <w:spacing w:before="54" w:line="225" w:lineRule="exact"/>
              <w:ind w:left="69"/>
              <w:rPr>
                <w:rFonts w:ascii="Calibri"/>
                <w:sz w:val="20"/>
              </w:rPr>
            </w:pPr>
            <w:r>
              <w:rPr>
                <w:rFonts w:ascii="Calibri"/>
                <w:sz w:val="20"/>
              </w:rPr>
              <w:t>Adicional de Insalubridade</w:t>
            </w:r>
          </w:p>
        </w:tc>
        <w:tc>
          <w:tcPr>
            <w:tcW w:w="1419" w:type="dxa"/>
          </w:tcPr>
          <w:p w:rsidR="00F65FC5" w:rsidRDefault="00F65FC5">
            <w:pPr>
              <w:pStyle w:val="TableParagraph"/>
              <w:rPr>
                <w:sz w:val="18"/>
              </w:rPr>
            </w:pPr>
          </w:p>
        </w:tc>
        <w:tc>
          <w:tcPr>
            <w:tcW w:w="822" w:type="dxa"/>
          </w:tcPr>
          <w:p w:rsidR="00F65FC5" w:rsidRDefault="00F65FC5">
            <w:pPr>
              <w:pStyle w:val="TableParagraph"/>
              <w:rPr>
                <w:sz w:val="18"/>
              </w:rPr>
            </w:pPr>
          </w:p>
        </w:tc>
        <w:tc>
          <w:tcPr>
            <w:tcW w:w="1335"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4</w:t>
            </w:r>
          </w:p>
        </w:tc>
        <w:tc>
          <w:tcPr>
            <w:tcW w:w="4422" w:type="dxa"/>
          </w:tcPr>
          <w:p w:rsidR="00F65FC5" w:rsidRDefault="000D47E0">
            <w:pPr>
              <w:pStyle w:val="TableParagraph"/>
              <w:spacing w:before="54" w:line="225" w:lineRule="exact"/>
              <w:ind w:left="69"/>
              <w:rPr>
                <w:rFonts w:ascii="Calibri"/>
                <w:sz w:val="20"/>
              </w:rPr>
            </w:pPr>
            <w:r>
              <w:rPr>
                <w:rFonts w:ascii="Calibri"/>
                <w:sz w:val="20"/>
              </w:rPr>
              <w:t>Adicional Noturno</w:t>
            </w:r>
          </w:p>
        </w:tc>
        <w:tc>
          <w:tcPr>
            <w:tcW w:w="1419" w:type="dxa"/>
          </w:tcPr>
          <w:p w:rsidR="00F65FC5" w:rsidRDefault="00F65FC5">
            <w:pPr>
              <w:pStyle w:val="TableParagraph"/>
              <w:rPr>
                <w:sz w:val="18"/>
              </w:rPr>
            </w:pPr>
          </w:p>
        </w:tc>
        <w:tc>
          <w:tcPr>
            <w:tcW w:w="822" w:type="dxa"/>
          </w:tcPr>
          <w:p w:rsidR="00F65FC5" w:rsidRDefault="00F65FC5">
            <w:pPr>
              <w:pStyle w:val="TableParagraph"/>
              <w:rPr>
                <w:sz w:val="18"/>
              </w:rPr>
            </w:pPr>
          </w:p>
        </w:tc>
        <w:tc>
          <w:tcPr>
            <w:tcW w:w="1335"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5</w:t>
            </w:r>
          </w:p>
        </w:tc>
        <w:tc>
          <w:tcPr>
            <w:tcW w:w="4422" w:type="dxa"/>
          </w:tcPr>
          <w:p w:rsidR="00F65FC5" w:rsidRDefault="000D47E0">
            <w:pPr>
              <w:pStyle w:val="TableParagraph"/>
              <w:spacing w:before="56" w:line="223" w:lineRule="exact"/>
              <w:ind w:left="69"/>
              <w:rPr>
                <w:rFonts w:ascii="Calibri"/>
                <w:sz w:val="20"/>
              </w:rPr>
            </w:pPr>
            <w:r>
              <w:rPr>
                <w:rFonts w:ascii="Calibri"/>
                <w:sz w:val="20"/>
              </w:rPr>
              <w:t>Intervalo Intrajornada</w:t>
            </w:r>
          </w:p>
        </w:tc>
        <w:tc>
          <w:tcPr>
            <w:tcW w:w="1419" w:type="dxa"/>
          </w:tcPr>
          <w:p w:rsidR="00F65FC5" w:rsidRDefault="00F65FC5">
            <w:pPr>
              <w:pStyle w:val="TableParagraph"/>
              <w:rPr>
                <w:sz w:val="18"/>
              </w:rPr>
            </w:pPr>
          </w:p>
        </w:tc>
        <w:tc>
          <w:tcPr>
            <w:tcW w:w="822" w:type="dxa"/>
          </w:tcPr>
          <w:p w:rsidR="00F65FC5" w:rsidRDefault="00F65FC5">
            <w:pPr>
              <w:pStyle w:val="TableParagraph"/>
              <w:rPr>
                <w:sz w:val="18"/>
              </w:rPr>
            </w:pPr>
          </w:p>
        </w:tc>
        <w:tc>
          <w:tcPr>
            <w:tcW w:w="1335"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6</w:t>
            </w:r>
          </w:p>
        </w:tc>
        <w:tc>
          <w:tcPr>
            <w:tcW w:w="4422" w:type="dxa"/>
          </w:tcPr>
          <w:p w:rsidR="00F65FC5" w:rsidRDefault="000D47E0">
            <w:pPr>
              <w:pStyle w:val="TableParagraph"/>
              <w:spacing w:before="56" w:line="223" w:lineRule="exact"/>
              <w:ind w:left="69"/>
              <w:rPr>
                <w:rFonts w:ascii="Calibri" w:hAnsi="Calibri"/>
                <w:sz w:val="20"/>
              </w:rPr>
            </w:pPr>
            <w:r>
              <w:rPr>
                <w:rFonts w:ascii="Calibri" w:hAnsi="Calibri"/>
                <w:sz w:val="20"/>
              </w:rPr>
              <w:t>Súmula 444 TST</w:t>
            </w:r>
          </w:p>
        </w:tc>
        <w:tc>
          <w:tcPr>
            <w:tcW w:w="1419" w:type="dxa"/>
          </w:tcPr>
          <w:p w:rsidR="00F65FC5" w:rsidRDefault="00F65FC5">
            <w:pPr>
              <w:pStyle w:val="TableParagraph"/>
              <w:rPr>
                <w:sz w:val="18"/>
              </w:rPr>
            </w:pPr>
          </w:p>
        </w:tc>
        <w:tc>
          <w:tcPr>
            <w:tcW w:w="822" w:type="dxa"/>
          </w:tcPr>
          <w:p w:rsidR="00F65FC5" w:rsidRDefault="00F65FC5">
            <w:pPr>
              <w:pStyle w:val="TableParagraph"/>
              <w:rPr>
                <w:sz w:val="18"/>
              </w:rPr>
            </w:pPr>
          </w:p>
        </w:tc>
        <w:tc>
          <w:tcPr>
            <w:tcW w:w="1335" w:type="dxa"/>
          </w:tcPr>
          <w:p w:rsidR="00F65FC5" w:rsidRDefault="00F65FC5">
            <w:pPr>
              <w:pStyle w:val="TableParagraph"/>
              <w:rPr>
                <w:sz w:val="18"/>
              </w:rPr>
            </w:pPr>
          </w:p>
        </w:tc>
      </w:tr>
      <w:tr w:rsidR="00F65FC5">
        <w:trPr>
          <w:trHeight w:val="302"/>
        </w:trPr>
        <w:tc>
          <w:tcPr>
            <w:tcW w:w="564" w:type="dxa"/>
          </w:tcPr>
          <w:p w:rsidR="00F65FC5" w:rsidRDefault="000D47E0">
            <w:pPr>
              <w:pStyle w:val="TableParagraph"/>
              <w:spacing w:before="56" w:line="225" w:lineRule="exact"/>
              <w:ind w:left="2"/>
              <w:jc w:val="center"/>
              <w:rPr>
                <w:rFonts w:ascii="Calibri"/>
                <w:sz w:val="20"/>
              </w:rPr>
            </w:pPr>
            <w:r>
              <w:rPr>
                <w:rFonts w:ascii="Calibri"/>
                <w:w w:val="99"/>
                <w:sz w:val="20"/>
              </w:rPr>
              <w:t>7</w:t>
            </w:r>
          </w:p>
        </w:tc>
        <w:tc>
          <w:tcPr>
            <w:tcW w:w="4422" w:type="dxa"/>
          </w:tcPr>
          <w:p w:rsidR="00F65FC5" w:rsidRDefault="000D47E0">
            <w:pPr>
              <w:pStyle w:val="TableParagraph"/>
              <w:spacing w:before="56" w:line="225" w:lineRule="exact"/>
              <w:ind w:left="69"/>
              <w:rPr>
                <w:rFonts w:ascii="Calibri"/>
                <w:sz w:val="20"/>
              </w:rPr>
            </w:pPr>
            <w:r>
              <w:rPr>
                <w:rFonts w:ascii="Calibri"/>
                <w:sz w:val="20"/>
              </w:rPr>
              <w:t>Outros (especificar)</w:t>
            </w:r>
          </w:p>
        </w:tc>
        <w:tc>
          <w:tcPr>
            <w:tcW w:w="1419" w:type="dxa"/>
          </w:tcPr>
          <w:p w:rsidR="00F65FC5" w:rsidRDefault="00F65FC5">
            <w:pPr>
              <w:pStyle w:val="TableParagraph"/>
              <w:rPr>
                <w:sz w:val="18"/>
              </w:rPr>
            </w:pPr>
          </w:p>
        </w:tc>
        <w:tc>
          <w:tcPr>
            <w:tcW w:w="822" w:type="dxa"/>
          </w:tcPr>
          <w:p w:rsidR="00F65FC5" w:rsidRDefault="00F65FC5">
            <w:pPr>
              <w:pStyle w:val="TableParagraph"/>
              <w:rPr>
                <w:sz w:val="18"/>
              </w:rPr>
            </w:pPr>
          </w:p>
        </w:tc>
        <w:tc>
          <w:tcPr>
            <w:tcW w:w="1335" w:type="dxa"/>
          </w:tcPr>
          <w:p w:rsidR="00F65FC5" w:rsidRDefault="00F65FC5">
            <w:pPr>
              <w:pStyle w:val="TableParagraph"/>
              <w:rPr>
                <w:sz w:val="18"/>
              </w:rPr>
            </w:pPr>
          </w:p>
        </w:tc>
      </w:tr>
      <w:tr w:rsidR="00F65FC5">
        <w:trPr>
          <w:trHeight w:val="299"/>
        </w:trPr>
        <w:tc>
          <w:tcPr>
            <w:tcW w:w="7227" w:type="dxa"/>
            <w:gridSpan w:val="4"/>
          </w:tcPr>
          <w:p w:rsidR="00F65FC5" w:rsidRDefault="000D47E0">
            <w:pPr>
              <w:pStyle w:val="TableParagraph"/>
              <w:spacing w:before="54" w:line="225" w:lineRule="exact"/>
              <w:ind w:left="66"/>
              <w:rPr>
                <w:rFonts w:ascii="Calibri" w:hAnsi="Calibri"/>
                <w:b/>
                <w:sz w:val="20"/>
              </w:rPr>
            </w:pPr>
            <w:r>
              <w:rPr>
                <w:rFonts w:ascii="Calibri" w:hAnsi="Calibri"/>
                <w:b/>
                <w:sz w:val="20"/>
              </w:rPr>
              <w:t>TOTAL DE REMUNERAÇÃO</w:t>
            </w:r>
          </w:p>
        </w:tc>
        <w:tc>
          <w:tcPr>
            <w:tcW w:w="1335" w:type="dxa"/>
          </w:tcPr>
          <w:p w:rsidR="00F65FC5" w:rsidRDefault="00F65FC5">
            <w:pPr>
              <w:pStyle w:val="TableParagraph"/>
              <w:rPr>
                <w:sz w:val="18"/>
              </w:rPr>
            </w:pPr>
          </w:p>
        </w:tc>
      </w:tr>
      <w:tr w:rsidR="00F65FC5">
        <w:trPr>
          <w:trHeight w:val="300"/>
        </w:trPr>
        <w:tc>
          <w:tcPr>
            <w:tcW w:w="8562" w:type="dxa"/>
            <w:gridSpan w:val="5"/>
            <w:shd w:val="clear" w:color="auto" w:fill="D9D9D9"/>
          </w:tcPr>
          <w:p w:rsidR="00F65FC5" w:rsidRDefault="000D47E0">
            <w:pPr>
              <w:pStyle w:val="TableParagraph"/>
              <w:spacing w:before="54" w:line="226" w:lineRule="exact"/>
              <w:ind w:left="66"/>
              <w:rPr>
                <w:rFonts w:ascii="Calibri" w:hAnsi="Calibri"/>
                <w:b/>
                <w:sz w:val="20"/>
              </w:rPr>
            </w:pPr>
            <w:r>
              <w:rPr>
                <w:rFonts w:ascii="Calibri" w:hAnsi="Calibri"/>
                <w:b/>
                <w:sz w:val="20"/>
              </w:rPr>
              <w:t>MÓDULO 2 - INSUMOS DE MÃO DE OBRA</w:t>
            </w: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4422" w:type="dxa"/>
          </w:tcPr>
          <w:p w:rsidR="00F65FC5" w:rsidRDefault="000D47E0">
            <w:pPr>
              <w:pStyle w:val="TableParagraph"/>
              <w:spacing w:before="54" w:line="225" w:lineRule="exact"/>
              <w:ind w:left="1086"/>
              <w:rPr>
                <w:rFonts w:ascii="Calibri" w:hAnsi="Calibri"/>
                <w:b/>
                <w:sz w:val="20"/>
              </w:rPr>
            </w:pPr>
            <w:r>
              <w:rPr>
                <w:rFonts w:ascii="Calibri" w:hAnsi="Calibri"/>
                <w:b/>
                <w:sz w:val="20"/>
              </w:rPr>
              <w:t>Benefícios de Mão de Obra</w:t>
            </w:r>
          </w:p>
        </w:tc>
        <w:tc>
          <w:tcPr>
            <w:tcW w:w="1419" w:type="dxa"/>
          </w:tcPr>
          <w:p w:rsidR="00F65FC5" w:rsidRDefault="000D47E0">
            <w:pPr>
              <w:pStyle w:val="TableParagraph"/>
              <w:spacing w:before="54" w:line="225" w:lineRule="exact"/>
              <w:ind w:left="98" w:right="98"/>
              <w:jc w:val="center"/>
              <w:rPr>
                <w:rFonts w:ascii="Calibri" w:hAnsi="Calibri"/>
                <w:b/>
                <w:sz w:val="20"/>
              </w:rPr>
            </w:pPr>
            <w:r>
              <w:rPr>
                <w:rFonts w:ascii="Calibri" w:hAnsi="Calibri"/>
                <w:b/>
                <w:sz w:val="20"/>
              </w:rPr>
              <w:t>Valor Unitário</w:t>
            </w:r>
          </w:p>
        </w:tc>
        <w:tc>
          <w:tcPr>
            <w:tcW w:w="822" w:type="dxa"/>
          </w:tcPr>
          <w:p w:rsidR="00F65FC5" w:rsidRDefault="000D47E0">
            <w:pPr>
              <w:pStyle w:val="TableParagraph"/>
              <w:spacing w:before="54" w:line="225" w:lineRule="exact"/>
              <w:ind w:right="285"/>
              <w:jc w:val="right"/>
              <w:rPr>
                <w:rFonts w:ascii="Calibri"/>
                <w:b/>
                <w:sz w:val="20"/>
              </w:rPr>
            </w:pPr>
            <w:r>
              <w:rPr>
                <w:rFonts w:ascii="Calibri"/>
                <w:b/>
                <w:w w:val="95"/>
                <w:sz w:val="20"/>
              </w:rPr>
              <w:t>QT</w:t>
            </w:r>
          </w:p>
        </w:tc>
        <w:tc>
          <w:tcPr>
            <w:tcW w:w="1335" w:type="dxa"/>
          </w:tcPr>
          <w:p w:rsidR="00F65FC5" w:rsidRDefault="000D47E0">
            <w:pPr>
              <w:pStyle w:val="TableParagraph"/>
              <w:spacing w:before="54" w:line="225" w:lineRule="exact"/>
              <w:ind w:left="228" w:right="228"/>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8</w:t>
            </w:r>
          </w:p>
        </w:tc>
        <w:tc>
          <w:tcPr>
            <w:tcW w:w="4422" w:type="dxa"/>
          </w:tcPr>
          <w:p w:rsidR="00F65FC5" w:rsidRDefault="000D47E0">
            <w:pPr>
              <w:pStyle w:val="TableParagraph"/>
              <w:spacing w:before="56" w:line="223" w:lineRule="exact"/>
              <w:ind w:left="69"/>
              <w:rPr>
                <w:rFonts w:ascii="Calibri"/>
                <w:sz w:val="20"/>
              </w:rPr>
            </w:pPr>
            <w:r>
              <w:rPr>
                <w:rFonts w:ascii="Calibri"/>
                <w:sz w:val="20"/>
              </w:rPr>
              <w:t>Transporte</w:t>
            </w:r>
          </w:p>
        </w:tc>
        <w:tc>
          <w:tcPr>
            <w:tcW w:w="1419" w:type="dxa"/>
          </w:tcPr>
          <w:p w:rsidR="00F65FC5" w:rsidRDefault="00F65FC5">
            <w:pPr>
              <w:pStyle w:val="TableParagraph"/>
              <w:rPr>
                <w:sz w:val="18"/>
              </w:rPr>
            </w:pPr>
          </w:p>
        </w:tc>
        <w:tc>
          <w:tcPr>
            <w:tcW w:w="822" w:type="dxa"/>
          </w:tcPr>
          <w:p w:rsidR="00F65FC5" w:rsidRDefault="00F65FC5">
            <w:pPr>
              <w:pStyle w:val="TableParagraph"/>
              <w:rPr>
                <w:sz w:val="18"/>
              </w:rPr>
            </w:pPr>
          </w:p>
        </w:tc>
        <w:tc>
          <w:tcPr>
            <w:tcW w:w="1335"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9</w:t>
            </w:r>
          </w:p>
        </w:tc>
        <w:tc>
          <w:tcPr>
            <w:tcW w:w="4422" w:type="dxa"/>
          </w:tcPr>
          <w:p w:rsidR="00F65FC5" w:rsidRDefault="000D47E0">
            <w:pPr>
              <w:pStyle w:val="TableParagraph"/>
              <w:spacing w:before="56" w:line="223" w:lineRule="exact"/>
              <w:ind w:left="69"/>
              <w:rPr>
                <w:rFonts w:ascii="Calibri"/>
                <w:sz w:val="20"/>
              </w:rPr>
            </w:pPr>
            <w:r>
              <w:rPr>
                <w:rFonts w:ascii="Calibri"/>
                <w:sz w:val="20"/>
              </w:rPr>
              <w:t>Vale Compras</w:t>
            </w:r>
          </w:p>
        </w:tc>
        <w:tc>
          <w:tcPr>
            <w:tcW w:w="1419" w:type="dxa"/>
          </w:tcPr>
          <w:p w:rsidR="00F65FC5" w:rsidRDefault="00F65FC5">
            <w:pPr>
              <w:pStyle w:val="TableParagraph"/>
              <w:rPr>
                <w:sz w:val="18"/>
              </w:rPr>
            </w:pPr>
          </w:p>
        </w:tc>
        <w:tc>
          <w:tcPr>
            <w:tcW w:w="822" w:type="dxa"/>
          </w:tcPr>
          <w:p w:rsidR="00F65FC5" w:rsidRDefault="00F65FC5">
            <w:pPr>
              <w:pStyle w:val="TableParagraph"/>
              <w:rPr>
                <w:sz w:val="18"/>
              </w:rPr>
            </w:pPr>
          </w:p>
        </w:tc>
        <w:tc>
          <w:tcPr>
            <w:tcW w:w="1335" w:type="dxa"/>
          </w:tcPr>
          <w:p w:rsidR="00F65FC5" w:rsidRDefault="00F65FC5">
            <w:pPr>
              <w:pStyle w:val="TableParagraph"/>
              <w:rPr>
                <w:sz w:val="18"/>
              </w:rPr>
            </w:pP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10</w:t>
            </w:r>
          </w:p>
        </w:tc>
        <w:tc>
          <w:tcPr>
            <w:tcW w:w="4422" w:type="dxa"/>
          </w:tcPr>
          <w:p w:rsidR="00F65FC5" w:rsidRDefault="00F65FC5">
            <w:pPr>
              <w:pStyle w:val="TableParagraph"/>
              <w:rPr>
                <w:sz w:val="18"/>
              </w:rPr>
            </w:pPr>
          </w:p>
        </w:tc>
        <w:tc>
          <w:tcPr>
            <w:tcW w:w="1419" w:type="dxa"/>
          </w:tcPr>
          <w:p w:rsidR="00F65FC5" w:rsidRDefault="00F65FC5">
            <w:pPr>
              <w:pStyle w:val="TableParagraph"/>
              <w:rPr>
                <w:sz w:val="18"/>
              </w:rPr>
            </w:pPr>
          </w:p>
        </w:tc>
        <w:tc>
          <w:tcPr>
            <w:tcW w:w="822" w:type="dxa"/>
          </w:tcPr>
          <w:p w:rsidR="00F65FC5" w:rsidRDefault="00F65FC5">
            <w:pPr>
              <w:pStyle w:val="TableParagraph"/>
              <w:rPr>
                <w:sz w:val="18"/>
              </w:rPr>
            </w:pPr>
          </w:p>
        </w:tc>
        <w:tc>
          <w:tcPr>
            <w:tcW w:w="1335" w:type="dxa"/>
          </w:tcPr>
          <w:p w:rsidR="00F65FC5" w:rsidRDefault="00F65FC5">
            <w:pPr>
              <w:pStyle w:val="TableParagraph"/>
              <w:rPr>
                <w:sz w:val="18"/>
              </w:rPr>
            </w:pPr>
          </w:p>
        </w:tc>
      </w:tr>
      <w:tr w:rsidR="00F65FC5">
        <w:trPr>
          <w:trHeight w:val="299"/>
        </w:trPr>
        <w:tc>
          <w:tcPr>
            <w:tcW w:w="7227" w:type="dxa"/>
            <w:gridSpan w:val="4"/>
          </w:tcPr>
          <w:p w:rsidR="00F65FC5" w:rsidRDefault="000D47E0">
            <w:pPr>
              <w:pStyle w:val="TableParagraph"/>
              <w:spacing w:before="54" w:line="225" w:lineRule="exact"/>
              <w:ind w:left="66"/>
              <w:rPr>
                <w:rFonts w:ascii="Calibri" w:hAnsi="Calibri"/>
                <w:b/>
                <w:sz w:val="20"/>
              </w:rPr>
            </w:pPr>
            <w:r>
              <w:rPr>
                <w:rFonts w:ascii="Calibri" w:hAnsi="Calibri"/>
                <w:b/>
                <w:sz w:val="20"/>
              </w:rPr>
              <w:t>TOTAL DE INSUMOS DE MÃO DE OBRA</w:t>
            </w:r>
          </w:p>
        </w:tc>
        <w:tc>
          <w:tcPr>
            <w:tcW w:w="1335" w:type="dxa"/>
          </w:tcPr>
          <w:p w:rsidR="00F65FC5" w:rsidRDefault="00F65FC5">
            <w:pPr>
              <w:pStyle w:val="TableParagraph"/>
              <w:rPr>
                <w:sz w:val="18"/>
              </w:rPr>
            </w:pPr>
          </w:p>
        </w:tc>
      </w:tr>
      <w:tr w:rsidR="00F65FC5">
        <w:trPr>
          <w:trHeight w:val="299"/>
        </w:trPr>
        <w:tc>
          <w:tcPr>
            <w:tcW w:w="8562" w:type="dxa"/>
            <w:gridSpan w:val="5"/>
            <w:shd w:val="clear" w:color="auto" w:fill="D9D9D9"/>
          </w:tcPr>
          <w:p w:rsidR="00F65FC5" w:rsidRDefault="000D47E0">
            <w:pPr>
              <w:pStyle w:val="TableParagraph"/>
              <w:spacing w:before="54" w:line="225" w:lineRule="exact"/>
              <w:ind w:left="66"/>
              <w:rPr>
                <w:rFonts w:ascii="Calibri" w:hAnsi="Calibri"/>
                <w:b/>
                <w:sz w:val="20"/>
              </w:rPr>
            </w:pPr>
            <w:r>
              <w:rPr>
                <w:rFonts w:ascii="Calibri" w:hAnsi="Calibri"/>
                <w:b/>
                <w:sz w:val="20"/>
              </w:rPr>
              <w:t>MÓDULO 3 - INSUMOS DIVERSOS</w:t>
            </w: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4422" w:type="dxa"/>
          </w:tcPr>
          <w:p w:rsidR="00F65FC5" w:rsidRDefault="000D47E0">
            <w:pPr>
              <w:pStyle w:val="TableParagraph"/>
              <w:spacing w:before="54" w:line="225" w:lineRule="exact"/>
              <w:ind w:left="1786" w:right="1785"/>
              <w:jc w:val="center"/>
              <w:rPr>
                <w:rFonts w:ascii="Calibri" w:hAnsi="Calibri"/>
                <w:b/>
                <w:sz w:val="20"/>
              </w:rPr>
            </w:pPr>
            <w:r>
              <w:rPr>
                <w:rFonts w:ascii="Calibri" w:hAnsi="Calibri"/>
                <w:b/>
                <w:sz w:val="20"/>
              </w:rPr>
              <w:t>Descrição</w:t>
            </w:r>
          </w:p>
        </w:tc>
        <w:tc>
          <w:tcPr>
            <w:tcW w:w="1419" w:type="dxa"/>
          </w:tcPr>
          <w:p w:rsidR="00F65FC5" w:rsidRDefault="000D47E0">
            <w:pPr>
              <w:pStyle w:val="TableParagraph"/>
              <w:spacing w:before="54" w:line="225" w:lineRule="exact"/>
              <w:ind w:left="98" w:right="98"/>
              <w:jc w:val="center"/>
              <w:rPr>
                <w:rFonts w:ascii="Calibri" w:hAnsi="Calibri"/>
                <w:b/>
                <w:sz w:val="20"/>
              </w:rPr>
            </w:pPr>
            <w:r>
              <w:rPr>
                <w:rFonts w:ascii="Calibri" w:hAnsi="Calibri"/>
                <w:b/>
                <w:sz w:val="20"/>
              </w:rPr>
              <w:t>Valor Unitário</w:t>
            </w:r>
          </w:p>
        </w:tc>
        <w:tc>
          <w:tcPr>
            <w:tcW w:w="822" w:type="dxa"/>
          </w:tcPr>
          <w:p w:rsidR="00F65FC5" w:rsidRDefault="000D47E0">
            <w:pPr>
              <w:pStyle w:val="TableParagraph"/>
              <w:spacing w:before="54" w:line="225" w:lineRule="exact"/>
              <w:ind w:right="285"/>
              <w:jc w:val="right"/>
              <w:rPr>
                <w:rFonts w:ascii="Calibri"/>
                <w:b/>
                <w:sz w:val="20"/>
              </w:rPr>
            </w:pPr>
            <w:r>
              <w:rPr>
                <w:rFonts w:ascii="Calibri"/>
                <w:b/>
                <w:w w:val="95"/>
                <w:sz w:val="20"/>
              </w:rPr>
              <w:t>QT</w:t>
            </w:r>
          </w:p>
        </w:tc>
        <w:tc>
          <w:tcPr>
            <w:tcW w:w="1335" w:type="dxa"/>
          </w:tcPr>
          <w:p w:rsidR="00F65FC5" w:rsidRDefault="000D47E0">
            <w:pPr>
              <w:pStyle w:val="TableParagraph"/>
              <w:spacing w:before="54" w:line="225" w:lineRule="exact"/>
              <w:ind w:left="228" w:right="228"/>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b/>
                <w:sz w:val="20"/>
              </w:rPr>
            </w:pPr>
            <w:r>
              <w:rPr>
                <w:rFonts w:ascii="Calibri"/>
                <w:b/>
                <w:sz w:val="20"/>
              </w:rPr>
              <w:t>11</w:t>
            </w:r>
          </w:p>
        </w:tc>
        <w:tc>
          <w:tcPr>
            <w:tcW w:w="4422" w:type="dxa"/>
          </w:tcPr>
          <w:p w:rsidR="00F65FC5" w:rsidRDefault="000D47E0">
            <w:pPr>
              <w:pStyle w:val="TableParagraph"/>
              <w:spacing w:before="56" w:line="223" w:lineRule="exact"/>
              <w:ind w:left="69"/>
              <w:rPr>
                <w:rFonts w:ascii="Calibri"/>
                <w:sz w:val="20"/>
              </w:rPr>
            </w:pPr>
            <w:r>
              <w:rPr>
                <w:rFonts w:ascii="Calibri"/>
                <w:sz w:val="20"/>
              </w:rPr>
              <w:t>Uniformes e EPI's</w:t>
            </w:r>
          </w:p>
        </w:tc>
        <w:tc>
          <w:tcPr>
            <w:tcW w:w="1419" w:type="dxa"/>
          </w:tcPr>
          <w:p w:rsidR="00F65FC5" w:rsidRDefault="00F65FC5">
            <w:pPr>
              <w:pStyle w:val="TableParagraph"/>
              <w:rPr>
                <w:sz w:val="18"/>
              </w:rPr>
            </w:pPr>
          </w:p>
        </w:tc>
        <w:tc>
          <w:tcPr>
            <w:tcW w:w="822" w:type="dxa"/>
          </w:tcPr>
          <w:p w:rsidR="00F65FC5" w:rsidRDefault="00F65FC5">
            <w:pPr>
              <w:pStyle w:val="TableParagraph"/>
              <w:rPr>
                <w:sz w:val="18"/>
              </w:rPr>
            </w:pPr>
          </w:p>
        </w:tc>
        <w:tc>
          <w:tcPr>
            <w:tcW w:w="1335" w:type="dxa"/>
          </w:tcPr>
          <w:p w:rsidR="00F65FC5" w:rsidRDefault="00F65FC5">
            <w:pPr>
              <w:pStyle w:val="TableParagraph"/>
              <w:rPr>
                <w:sz w:val="18"/>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b/>
                <w:sz w:val="20"/>
              </w:rPr>
            </w:pPr>
            <w:r>
              <w:rPr>
                <w:rFonts w:ascii="Calibri"/>
                <w:b/>
                <w:sz w:val="20"/>
              </w:rPr>
              <w:t>12</w:t>
            </w:r>
          </w:p>
        </w:tc>
        <w:tc>
          <w:tcPr>
            <w:tcW w:w="4422" w:type="dxa"/>
          </w:tcPr>
          <w:p w:rsidR="00F65FC5" w:rsidRDefault="00F65FC5">
            <w:pPr>
              <w:pStyle w:val="TableParagraph"/>
              <w:rPr>
                <w:sz w:val="18"/>
              </w:rPr>
            </w:pPr>
          </w:p>
        </w:tc>
        <w:tc>
          <w:tcPr>
            <w:tcW w:w="1419" w:type="dxa"/>
          </w:tcPr>
          <w:p w:rsidR="00F65FC5" w:rsidRDefault="00F65FC5">
            <w:pPr>
              <w:pStyle w:val="TableParagraph"/>
              <w:rPr>
                <w:sz w:val="18"/>
              </w:rPr>
            </w:pPr>
          </w:p>
        </w:tc>
        <w:tc>
          <w:tcPr>
            <w:tcW w:w="822" w:type="dxa"/>
          </w:tcPr>
          <w:p w:rsidR="00F65FC5" w:rsidRDefault="00F65FC5">
            <w:pPr>
              <w:pStyle w:val="TableParagraph"/>
              <w:rPr>
                <w:sz w:val="18"/>
              </w:rPr>
            </w:pPr>
          </w:p>
        </w:tc>
        <w:tc>
          <w:tcPr>
            <w:tcW w:w="1335"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840"/>
        <w:gridCol w:w="821"/>
        <w:gridCol w:w="1334"/>
      </w:tblGrid>
      <w:tr w:rsidR="00F65FC5">
        <w:trPr>
          <w:trHeight w:val="299"/>
        </w:trPr>
        <w:tc>
          <w:tcPr>
            <w:tcW w:w="7225" w:type="dxa"/>
            <w:gridSpan w:val="3"/>
          </w:tcPr>
          <w:p w:rsidR="00F65FC5" w:rsidRDefault="000D47E0">
            <w:pPr>
              <w:pStyle w:val="TableParagraph"/>
              <w:spacing w:before="56" w:line="223" w:lineRule="exact"/>
              <w:ind w:left="69"/>
              <w:rPr>
                <w:rFonts w:ascii="Calibri"/>
                <w:b/>
                <w:sz w:val="20"/>
              </w:rPr>
            </w:pPr>
            <w:r>
              <w:rPr>
                <w:rFonts w:ascii="Calibri"/>
                <w:b/>
                <w:sz w:val="20"/>
              </w:rPr>
              <w:t>TOTAL DE INSUMOS DIVERSOS</w:t>
            </w:r>
          </w:p>
        </w:tc>
        <w:tc>
          <w:tcPr>
            <w:tcW w:w="1334" w:type="dxa"/>
            <w:tcBorders>
              <w:top w:val="nil"/>
            </w:tcBorders>
          </w:tcPr>
          <w:p w:rsidR="00F65FC5" w:rsidRDefault="00F65FC5">
            <w:pPr>
              <w:pStyle w:val="TableParagraph"/>
              <w:rPr>
                <w:sz w:val="18"/>
              </w:rPr>
            </w:pPr>
          </w:p>
        </w:tc>
      </w:tr>
      <w:tr w:rsidR="00F65FC5">
        <w:trPr>
          <w:trHeight w:val="299"/>
        </w:trPr>
        <w:tc>
          <w:tcPr>
            <w:tcW w:w="8559" w:type="dxa"/>
            <w:gridSpan w:val="4"/>
            <w:shd w:val="clear" w:color="auto" w:fill="D9D9D9"/>
          </w:tcPr>
          <w:p w:rsidR="00F65FC5" w:rsidRDefault="000D47E0">
            <w:pPr>
              <w:pStyle w:val="TableParagraph"/>
              <w:spacing w:before="56" w:line="223" w:lineRule="exact"/>
              <w:ind w:left="69"/>
              <w:rPr>
                <w:rFonts w:ascii="Calibri" w:hAnsi="Calibri"/>
                <w:b/>
                <w:sz w:val="20"/>
              </w:rPr>
            </w:pPr>
            <w:r>
              <w:rPr>
                <w:rFonts w:ascii="Calibri" w:hAnsi="Calibri"/>
                <w:b/>
                <w:sz w:val="20"/>
              </w:rPr>
              <w:t>MÓDULO 4 - ENCARGOS SOCIAIS E TRABALHISTAS</w:t>
            </w:r>
          </w:p>
        </w:tc>
      </w:tr>
      <w:tr w:rsidR="00F65FC5">
        <w:trPr>
          <w:trHeight w:val="616"/>
        </w:trPr>
        <w:tc>
          <w:tcPr>
            <w:tcW w:w="564" w:type="dxa"/>
          </w:tcPr>
          <w:p w:rsidR="00F65FC5" w:rsidRDefault="00F65FC5">
            <w:pPr>
              <w:pStyle w:val="TableParagraph"/>
              <w:rPr>
                <w:sz w:val="20"/>
              </w:rPr>
            </w:pPr>
          </w:p>
          <w:p w:rsidR="00F65FC5" w:rsidRDefault="000D47E0">
            <w:pPr>
              <w:pStyle w:val="TableParagraph"/>
              <w:spacing w:before="141" w:line="225" w:lineRule="exact"/>
              <w:ind w:left="46" w:right="38"/>
              <w:jc w:val="center"/>
              <w:rPr>
                <w:rFonts w:ascii="Calibri"/>
                <w:b/>
                <w:sz w:val="20"/>
              </w:rPr>
            </w:pPr>
            <w:r>
              <w:rPr>
                <w:rFonts w:ascii="Calibri"/>
                <w:b/>
                <w:sz w:val="20"/>
              </w:rPr>
              <w:t>Item</w:t>
            </w:r>
          </w:p>
        </w:tc>
        <w:tc>
          <w:tcPr>
            <w:tcW w:w="5840" w:type="dxa"/>
          </w:tcPr>
          <w:p w:rsidR="00F65FC5" w:rsidRDefault="000D47E0">
            <w:pPr>
              <w:pStyle w:val="TableParagraph"/>
              <w:spacing w:before="126" w:line="240" w:lineRule="atLeast"/>
              <w:ind w:left="69"/>
              <w:rPr>
                <w:rFonts w:ascii="Calibri" w:hAnsi="Calibri"/>
                <w:b/>
                <w:sz w:val="20"/>
              </w:rPr>
            </w:pPr>
            <w:r>
              <w:rPr>
                <w:rFonts w:ascii="Calibri" w:hAnsi="Calibri"/>
                <w:b/>
                <w:sz w:val="20"/>
              </w:rPr>
              <w:t>Submódulo 4.1 - Encargos Previdenciários, FGTS e outras contribuições</w:t>
            </w:r>
          </w:p>
        </w:tc>
        <w:tc>
          <w:tcPr>
            <w:tcW w:w="821" w:type="dxa"/>
          </w:tcPr>
          <w:p w:rsidR="00F65FC5" w:rsidRDefault="00F65FC5">
            <w:pPr>
              <w:pStyle w:val="TableParagraph"/>
              <w:rPr>
                <w:sz w:val="20"/>
              </w:rPr>
            </w:pPr>
          </w:p>
          <w:p w:rsidR="00F65FC5" w:rsidRDefault="000D47E0">
            <w:pPr>
              <w:pStyle w:val="TableParagraph"/>
              <w:spacing w:before="141" w:line="225" w:lineRule="exact"/>
              <w:ind w:left="6"/>
              <w:jc w:val="center"/>
              <w:rPr>
                <w:rFonts w:ascii="Calibri"/>
                <w:b/>
                <w:sz w:val="20"/>
              </w:rPr>
            </w:pPr>
            <w:r>
              <w:rPr>
                <w:rFonts w:ascii="Calibri"/>
                <w:b/>
                <w:w w:val="99"/>
                <w:sz w:val="20"/>
              </w:rPr>
              <w:t>%</w:t>
            </w:r>
          </w:p>
        </w:tc>
        <w:tc>
          <w:tcPr>
            <w:tcW w:w="1334" w:type="dxa"/>
          </w:tcPr>
          <w:p w:rsidR="00F65FC5" w:rsidRDefault="00F65FC5">
            <w:pPr>
              <w:pStyle w:val="TableParagraph"/>
              <w:rPr>
                <w:sz w:val="20"/>
              </w:rPr>
            </w:pPr>
          </w:p>
          <w:p w:rsidR="00F65FC5" w:rsidRDefault="000D47E0">
            <w:pPr>
              <w:pStyle w:val="TableParagraph"/>
              <w:spacing w:before="141" w:line="225" w:lineRule="exact"/>
              <w:ind w:right="243"/>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13</w:t>
            </w:r>
          </w:p>
        </w:tc>
        <w:tc>
          <w:tcPr>
            <w:tcW w:w="5840" w:type="dxa"/>
          </w:tcPr>
          <w:p w:rsidR="00F65FC5" w:rsidRDefault="000D47E0">
            <w:pPr>
              <w:pStyle w:val="TableParagraph"/>
              <w:spacing w:before="33"/>
              <w:ind w:left="69"/>
              <w:rPr>
                <w:rFonts w:ascii="Arial" w:hAnsi="Arial"/>
                <w:sz w:val="20"/>
              </w:rPr>
            </w:pPr>
            <w:r>
              <w:rPr>
                <w:rFonts w:ascii="Arial" w:hAnsi="Arial"/>
                <w:sz w:val="20"/>
              </w:rPr>
              <w:t>Previdência Social</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14</w:t>
            </w:r>
          </w:p>
        </w:tc>
        <w:tc>
          <w:tcPr>
            <w:tcW w:w="5840" w:type="dxa"/>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15</w:t>
            </w:r>
          </w:p>
        </w:tc>
        <w:tc>
          <w:tcPr>
            <w:tcW w:w="5840" w:type="dxa"/>
          </w:tcPr>
          <w:p w:rsidR="00F65FC5" w:rsidRDefault="000D47E0">
            <w:pPr>
              <w:pStyle w:val="TableParagraph"/>
              <w:spacing w:before="33"/>
              <w:ind w:left="69"/>
              <w:rPr>
                <w:rFonts w:ascii="Arial" w:hAnsi="Arial"/>
                <w:sz w:val="20"/>
              </w:rPr>
            </w:pPr>
            <w:r>
              <w:rPr>
                <w:rFonts w:ascii="Arial" w:hAnsi="Arial"/>
                <w:sz w:val="20"/>
              </w:rPr>
              <w:t>Salário Educação</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16</w:t>
            </w:r>
          </w:p>
        </w:tc>
        <w:tc>
          <w:tcPr>
            <w:tcW w:w="5840" w:type="dxa"/>
          </w:tcPr>
          <w:p w:rsidR="00F65FC5" w:rsidRDefault="000D47E0">
            <w:pPr>
              <w:pStyle w:val="TableParagraph"/>
              <w:spacing w:before="33"/>
              <w:ind w:left="69"/>
              <w:rPr>
                <w:rFonts w:ascii="Arial"/>
                <w:sz w:val="20"/>
              </w:rPr>
            </w:pPr>
            <w:r>
              <w:rPr>
                <w:rFonts w:ascii="Arial"/>
                <w:sz w:val="20"/>
              </w:rPr>
              <w:t>SESI/SESC</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17</w:t>
            </w:r>
          </w:p>
        </w:tc>
        <w:tc>
          <w:tcPr>
            <w:tcW w:w="5840" w:type="dxa"/>
          </w:tcPr>
          <w:p w:rsidR="00F65FC5" w:rsidRDefault="000D47E0">
            <w:pPr>
              <w:pStyle w:val="TableParagraph"/>
              <w:spacing w:before="30"/>
              <w:ind w:left="69"/>
              <w:rPr>
                <w:rFonts w:ascii="Arial"/>
                <w:sz w:val="20"/>
              </w:rPr>
            </w:pPr>
            <w:r>
              <w:rPr>
                <w:rFonts w:ascii="Arial"/>
                <w:sz w:val="20"/>
              </w:rPr>
              <w:t>SENAI/SENAC</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18</w:t>
            </w:r>
          </w:p>
        </w:tc>
        <w:tc>
          <w:tcPr>
            <w:tcW w:w="5840" w:type="dxa"/>
          </w:tcPr>
          <w:p w:rsidR="00F65FC5" w:rsidRDefault="000D47E0">
            <w:pPr>
              <w:pStyle w:val="TableParagraph"/>
              <w:spacing w:before="30"/>
              <w:ind w:left="69"/>
              <w:rPr>
                <w:rFonts w:ascii="Arial"/>
                <w:sz w:val="20"/>
              </w:rPr>
            </w:pPr>
            <w:r>
              <w:rPr>
                <w:rFonts w:ascii="Arial"/>
                <w:sz w:val="20"/>
              </w:rPr>
              <w:t>INCRA</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540"/>
        </w:trPr>
        <w:tc>
          <w:tcPr>
            <w:tcW w:w="564" w:type="dxa"/>
          </w:tcPr>
          <w:p w:rsidR="00F65FC5" w:rsidRDefault="00F65FC5">
            <w:pPr>
              <w:pStyle w:val="TableParagraph"/>
              <w:spacing w:before="7"/>
              <w:rPr>
                <w:sz w:val="25"/>
              </w:rPr>
            </w:pPr>
          </w:p>
          <w:p w:rsidR="00F65FC5" w:rsidRDefault="000D47E0">
            <w:pPr>
              <w:pStyle w:val="TableParagraph"/>
              <w:spacing w:line="225" w:lineRule="exact"/>
              <w:ind w:left="45" w:right="38"/>
              <w:jc w:val="center"/>
              <w:rPr>
                <w:rFonts w:ascii="Calibri"/>
                <w:sz w:val="20"/>
              </w:rPr>
            </w:pPr>
            <w:r>
              <w:rPr>
                <w:rFonts w:ascii="Calibri"/>
                <w:sz w:val="20"/>
              </w:rPr>
              <w:t>19</w:t>
            </w:r>
          </w:p>
        </w:tc>
        <w:tc>
          <w:tcPr>
            <w:tcW w:w="5840" w:type="dxa"/>
          </w:tcPr>
          <w:p w:rsidR="00F65FC5" w:rsidRDefault="000D47E0">
            <w:pPr>
              <w:pStyle w:val="TableParagraph"/>
              <w:spacing w:before="38"/>
              <w:ind w:left="69" w:right="761"/>
              <w:rPr>
                <w:rFonts w:ascii="Arial" w:hAnsi="Arial"/>
                <w:sz w:val="20"/>
              </w:rPr>
            </w:pPr>
            <w:r>
              <w:rPr>
                <w:rFonts w:ascii="Arial" w:hAnsi="Arial"/>
                <w:sz w:val="20"/>
              </w:rPr>
              <w:t>Seguro Acidente de Trabalho e FAP (RAT AJUSTADO - RELATÓRIO SEFIP/GFIP)</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20</w:t>
            </w:r>
          </w:p>
        </w:tc>
        <w:tc>
          <w:tcPr>
            <w:tcW w:w="5840" w:type="dxa"/>
          </w:tcPr>
          <w:p w:rsidR="00F65FC5" w:rsidRDefault="000D47E0">
            <w:pPr>
              <w:pStyle w:val="TableParagraph"/>
              <w:spacing w:before="33"/>
              <w:ind w:left="69"/>
              <w:rPr>
                <w:rFonts w:ascii="Arial"/>
                <w:sz w:val="20"/>
              </w:rPr>
            </w:pPr>
            <w:r>
              <w:rPr>
                <w:rFonts w:ascii="Arial"/>
                <w:sz w:val="20"/>
              </w:rPr>
              <w:t>SEBRAE</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299"/>
        </w:trPr>
        <w:tc>
          <w:tcPr>
            <w:tcW w:w="6404"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4.1</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301"/>
        </w:trPr>
        <w:tc>
          <w:tcPr>
            <w:tcW w:w="564" w:type="dxa"/>
          </w:tcPr>
          <w:p w:rsidR="00F65FC5" w:rsidRDefault="000D47E0">
            <w:pPr>
              <w:pStyle w:val="TableParagraph"/>
              <w:spacing w:before="56" w:line="225" w:lineRule="exact"/>
              <w:ind w:left="46" w:right="38"/>
              <w:jc w:val="center"/>
              <w:rPr>
                <w:rFonts w:ascii="Calibri"/>
                <w:b/>
                <w:sz w:val="20"/>
              </w:rPr>
            </w:pPr>
            <w:r>
              <w:rPr>
                <w:rFonts w:ascii="Calibri"/>
                <w:b/>
                <w:sz w:val="20"/>
              </w:rPr>
              <w:t>Item</w:t>
            </w:r>
          </w:p>
        </w:tc>
        <w:tc>
          <w:tcPr>
            <w:tcW w:w="5840" w:type="dxa"/>
          </w:tcPr>
          <w:p w:rsidR="00F65FC5" w:rsidRDefault="000D47E0">
            <w:pPr>
              <w:pStyle w:val="TableParagraph"/>
              <w:spacing w:before="56" w:line="225" w:lineRule="exact"/>
              <w:ind w:left="69"/>
              <w:rPr>
                <w:rFonts w:ascii="Calibri" w:hAnsi="Calibri"/>
                <w:b/>
                <w:sz w:val="20"/>
              </w:rPr>
            </w:pPr>
            <w:r>
              <w:rPr>
                <w:rFonts w:ascii="Calibri" w:hAnsi="Calibri"/>
                <w:b/>
                <w:sz w:val="20"/>
              </w:rPr>
              <w:t>Submódulo 4.2 - 13º Salário e Adicional de Férias</w:t>
            </w:r>
          </w:p>
        </w:tc>
        <w:tc>
          <w:tcPr>
            <w:tcW w:w="821" w:type="dxa"/>
          </w:tcPr>
          <w:p w:rsidR="00F65FC5" w:rsidRDefault="000D47E0">
            <w:pPr>
              <w:pStyle w:val="TableParagraph"/>
              <w:spacing w:before="56" w:line="225" w:lineRule="exact"/>
              <w:ind w:left="6"/>
              <w:jc w:val="center"/>
              <w:rPr>
                <w:rFonts w:ascii="Calibri"/>
                <w:b/>
                <w:sz w:val="20"/>
              </w:rPr>
            </w:pPr>
            <w:r>
              <w:rPr>
                <w:rFonts w:ascii="Calibri"/>
                <w:b/>
                <w:w w:val="99"/>
                <w:sz w:val="20"/>
              </w:rPr>
              <w:t>%</w:t>
            </w:r>
          </w:p>
        </w:tc>
        <w:tc>
          <w:tcPr>
            <w:tcW w:w="1334" w:type="dxa"/>
          </w:tcPr>
          <w:p w:rsidR="00F65FC5" w:rsidRDefault="000D47E0">
            <w:pPr>
              <w:pStyle w:val="TableParagraph"/>
              <w:spacing w:before="56" w:line="225" w:lineRule="exact"/>
              <w:ind w:right="243"/>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21</w:t>
            </w:r>
          </w:p>
        </w:tc>
        <w:tc>
          <w:tcPr>
            <w:tcW w:w="5840" w:type="dxa"/>
          </w:tcPr>
          <w:p w:rsidR="00F65FC5" w:rsidRDefault="000D47E0">
            <w:pPr>
              <w:pStyle w:val="TableParagraph"/>
              <w:spacing w:before="30"/>
              <w:ind w:left="69"/>
              <w:rPr>
                <w:rFonts w:ascii="Arial" w:hAnsi="Arial"/>
                <w:sz w:val="20"/>
              </w:rPr>
            </w:pPr>
            <w:r>
              <w:rPr>
                <w:rFonts w:ascii="Arial" w:hAnsi="Arial"/>
                <w:sz w:val="20"/>
              </w:rPr>
              <w:t>Décimo-terceiro salário</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22</w:t>
            </w:r>
          </w:p>
        </w:tc>
        <w:tc>
          <w:tcPr>
            <w:tcW w:w="5840" w:type="dxa"/>
          </w:tcPr>
          <w:p w:rsidR="00F65FC5" w:rsidRDefault="000D47E0">
            <w:pPr>
              <w:pStyle w:val="TableParagraph"/>
              <w:spacing w:before="30"/>
              <w:ind w:left="182"/>
              <w:rPr>
                <w:rFonts w:ascii="Arial" w:hAnsi="Arial"/>
                <w:sz w:val="20"/>
              </w:rPr>
            </w:pPr>
            <w:r>
              <w:rPr>
                <w:rFonts w:ascii="Arial" w:hAnsi="Arial"/>
                <w:sz w:val="20"/>
              </w:rPr>
              <w:t>Incidência dos encargos do Submódulo 4.1 sobre 13º Salário</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299"/>
        </w:trPr>
        <w:tc>
          <w:tcPr>
            <w:tcW w:w="6404"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4.2</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5840" w:type="dxa"/>
          </w:tcPr>
          <w:p w:rsidR="00F65FC5" w:rsidRDefault="000D47E0">
            <w:pPr>
              <w:pStyle w:val="TableParagraph"/>
              <w:spacing w:before="54" w:line="225" w:lineRule="exact"/>
              <w:ind w:left="69"/>
              <w:rPr>
                <w:rFonts w:ascii="Calibri" w:hAnsi="Calibri"/>
                <w:b/>
                <w:sz w:val="20"/>
              </w:rPr>
            </w:pPr>
            <w:r>
              <w:rPr>
                <w:rFonts w:ascii="Calibri" w:hAnsi="Calibri"/>
                <w:b/>
                <w:sz w:val="20"/>
              </w:rPr>
              <w:t>Submódulo 4.3 - Afastamento Maternidade</w:t>
            </w:r>
          </w:p>
        </w:tc>
        <w:tc>
          <w:tcPr>
            <w:tcW w:w="821" w:type="dxa"/>
          </w:tcPr>
          <w:p w:rsidR="00F65FC5" w:rsidRDefault="000D47E0">
            <w:pPr>
              <w:pStyle w:val="TableParagraph"/>
              <w:spacing w:before="54" w:line="225" w:lineRule="exact"/>
              <w:ind w:left="6"/>
              <w:jc w:val="center"/>
              <w:rPr>
                <w:rFonts w:ascii="Calibri"/>
                <w:b/>
                <w:sz w:val="20"/>
              </w:rPr>
            </w:pPr>
            <w:r>
              <w:rPr>
                <w:rFonts w:ascii="Calibri"/>
                <w:b/>
                <w:w w:val="99"/>
                <w:sz w:val="20"/>
              </w:rPr>
              <w:t>%</w:t>
            </w:r>
          </w:p>
        </w:tc>
        <w:tc>
          <w:tcPr>
            <w:tcW w:w="1334" w:type="dxa"/>
          </w:tcPr>
          <w:p w:rsidR="00F65FC5" w:rsidRDefault="000D47E0">
            <w:pPr>
              <w:pStyle w:val="TableParagraph"/>
              <w:spacing w:before="54" w:line="225" w:lineRule="exact"/>
              <w:ind w:right="243"/>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23</w:t>
            </w:r>
          </w:p>
        </w:tc>
        <w:tc>
          <w:tcPr>
            <w:tcW w:w="5840" w:type="dxa"/>
          </w:tcPr>
          <w:p w:rsidR="00F65FC5" w:rsidRDefault="000D47E0">
            <w:pPr>
              <w:pStyle w:val="TableParagraph"/>
              <w:spacing w:before="33"/>
              <w:ind w:left="69"/>
              <w:rPr>
                <w:rFonts w:ascii="Arial"/>
                <w:sz w:val="20"/>
              </w:rPr>
            </w:pPr>
            <w:r>
              <w:rPr>
                <w:rFonts w:ascii="Arial"/>
                <w:sz w:val="20"/>
              </w:rPr>
              <w:t>Afastamento maternidade</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482"/>
        </w:trPr>
        <w:tc>
          <w:tcPr>
            <w:tcW w:w="564" w:type="dxa"/>
          </w:tcPr>
          <w:p w:rsidR="00F65FC5" w:rsidRDefault="00F65FC5">
            <w:pPr>
              <w:pStyle w:val="TableParagraph"/>
              <w:spacing w:before="6"/>
              <w:rPr>
                <w:sz w:val="20"/>
              </w:rPr>
            </w:pPr>
          </w:p>
          <w:p w:rsidR="00F65FC5" w:rsidRDefault="000D47E0">
            <w:pPr>
              <w:pStyle w:val="TableParagraph"/>
              <w:spacing w:line="225" w:lineRule="exact"/>
              <w:ind w:left="45" w:right="38"/>
              <w:jc w:val="center"/>
              <w:rPr>
                <w:rFonts w:ascii="Calibri"/>
                <w:sz w:val="20"/>
              </w:rPr>
            </w:pPr>
            <w:r>
              <w:rPr>
                <w:rFonts w:ascii="Calibri"/>
                <w:sz w:val="20"/>
              </w:rPr>
              <w:t>24</w:t>
            </w:r>
          </w:p>
        </w:tc>
        <w:tc>
          <w:tcPr>
            <w:tcW w:w="5840" w:type="dxa"/>
          </w:tcPr>
          <w:p w:rsidR="00F65FC5" w:rsidRDefault="000D47E0">
            <w:pPr>
              <w:pStyle w:val="TableParagraph"/>
              <w:spacing w:before="9" w:line="230" w:lineRule="atLeast"/>
              <w:ind w:left="69" w:right="226"/>
              <w:rPr>
                <w:rFonts w:ascii="Arial" w:hAnsi="Arial"/>
                <w:sz w:val="20"/>
              </w:rPr>
            </w:pPr>
            <w:r>
              <w:rPr>
                <w:rFonts w:ascii="Arial" w:hAnsi="Arial"/>
                <w:sz w:val="20"/>
              </w:rPr>
              <w:t>Incidência dos encargos do submódulo 4.1 sobre afastamento maternidade</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300"/>
        </w:trPr>
        <w:tc>
          <w:tcPr>
            <w:tcW w:w="6404" w:type="dxa"/>
            <w:gridSpan w:val="2"/>
          </w:tcPr>
          <w:p w:rsidR="00F65FC5" w:rsidRDefault="000D47E0">
            <w:pPr>
              <w:pStyle w:val="TableParagraph"/>
              <w:spacing w:before="54" w:line="226" w:lineRule="exact"/>
              <w:ind w:left="69"/>
              <w:rPr>
                <w:rFonts w:ascii="Calibri" w:hAnsi="Calibri"/>
                <w:b/>
                <w:sz w:val="20"/>
              </w:rPr>
            </w:pPr>
            <w:r>
              <w:rPr>
                <w:rFonts w:ascii="Calibri" w:hAnsi="Calibri"/>
                <w:b/>
                <w:sz w:val="20"/>
              </w:rPr>
              <w:t>TOTAL Submódulo 4.3</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5840" w:type="dxa"/>
          </w:tcPr>
          <w:p w:rsidR="00F65FC5" w:rsidRDefault="000D47E0">
            <w:pPr>
              <w:pStyle w:val="TableParagraph"/>
              <w:spacing w:before="54" w:line="225" w:lineRule="exact"/>
              <w:ind w:left="69"/>
              <w:rPr>
                <w:rFonts w:ascii="Calibri" w:hAnsi="Calibri"/>
                <w:b/>
                <w:sz w:val="20"/>
              </w:rPr>
            </w:pPr>
            <w:r>
              <w:rPr>
                <w:rFonts w:ascii="Calibri" w:hAnsi="Calibri"/>
                <w:b/>
                <w:sz w:val="20"/>
              </w:rPr>
              <w:t>Submódulo 4.4 - Provisão para Recisão</w:t>
            </w:r>
          </w:p>
        </w:tc>
        <w:tc>
          <w:tcPr>
            <w:tcW w:w="821" w:type="dxa"/>
          </w:tcPr>
          <w:p w:rsidR="00F65FC5" w:rsidRDefault="000D47E0">
            <w:pPr>
              <w:pStyle w:val="TableParagraph"/>
              <w:spacing w:before="54" w:line="225" w:lineRule="exact"/>
              <w:ind w:left="6"/>
              <w:jc w:val="center"/>
              <w:rPr>
                <w:rFonts w:ascii="Calibri"/>
                <w:b/>
                <w:sz w:val="20"/>
              </w:rPr>
            </w:pPr>
            <w:r>
              <w:rPr>
                <w:rFonts w:ascii="Calibri"/>
                <w:b/>
                <w:w w:val="99"/>
                <w:sz w:val="20"/>
              </w:rPr>
              <w:t>%</w:t>
            </w:r>
          </w:p>
        </w:tc>
        <w:tc>
          <w:tcPr>
            <w:tcW w:w="1334" w:type="dxa"/>
          </w:tcPr>
          <w:p w:rsidR="00F65FC5" w:rsidRDefault="000D47E0">
            <w:pPr>
              <w:pStyle w:val="TableParagraph"/>
              <w:spacing w:before="54" w:line="225" w:lineRule="exact"/>
              <w:ind w:right="243"/>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25</w:t>
            </w:r>
          </w:p>
        </w:tc>
        <w:tc>
          <w:tcPr>
            <w:tcW w:w="5840" w:type="dxa"/>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26</w:t>
            </w:r>
          </w:p>
        </w:tc>
        <w:tc>
          <w:tcPr>
            <w:tcW w:w="5840" w:type="dxa"/>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27</w:t>
            </w:r>
          </w:p>
        </w:tc>
        <w:tc>
          <w:tcPr>
            <w:tcW w:w="5840"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28</w:t>
            </w:r>
          </w:p>
        </w:tc>
        <w:tc>
          <w:tcPr>
            <w:tcW w:w="5840"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508"/>
        </w:trPr>
        <w:tc>
          <w:tcPr>
            <w:tcW w:w="564" w:type="dxa"/>
          </w:tcPr>
          <w:p w:rsidR="00F65FC5" w:rsidRDefault="00F65FC5">
            <w:pPr>
              <w:pStyle w:val="TableParagraph"/>
              <w:spacing w:before="10"/>
            </w:pPr>
          </w:p>
          <w:p w:rsidR="00F65FC5" w:rsidRDefault="000D47E0">
            <w:pPr>
              <w:pStyle w:val="TableParagraph"/>
              <w:spacing w:line="225" w:lineRule="exact"/>
              <w:ind w:left="45" w:right="38"/>
              <w:jc w:val="center"/>
              <w:rPr>
                <w:rFonts w:ascii="Calibri"/>
                <w:sz w:val="20"/>
              </w:rPr>
            </w:pPr>
            <w:r>
              <w:rPr>
                <w:rFonts w:ascii="Calibri"/>
                <w:sz w:val="20"/>
              </w:rPr>
              <w:t>29</w:t>
            </w:r>
          </w:p>
        </w:tc>
        <w:tc>
          <w:tcPr>
            <w:tcW w:w="5840"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aviso prévio trabalhado</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30</w:t>
            </w:r>
          </w:p>
        </w:tc>
        <w:tc>
          <w:tcPr>
            <w:tcW w:w="5840"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302"/>
        </w:trPr>
        <w:tc>
          <w:tcPr>
            <w:tcW w:w="6404" w:type="dxa"/>
            <w:gridSpan w:val="2"/>
          </w:tcPr>
          <w:p w:rsidR="00F65FC5" w:rsidRDefault="000D47E0">
            <w:pPr>
              <w:pStyle w:val="TableParagraph"/>
              <w:spacing w:before="56" w:line="225" w:lineRule="exact"/>
              <w:ind w:left="69"/>
              <w:rPr>
                <w:rFonts w:ascii="Calibri" w:hAnsi="Calibri"/>
                <w:b/>
                <w:sz w:val="20"/>
              </w:rPr>
            </w:pPr>
            <w:r>
              <w:rPr>
                <w:rFonts w:ascii="Calibri" w:hAnsi="Calibri"/>
                <w:b/>
                <w:sz w:val="20"/>
              </w:rPr>
              <w:t>TOTAL Submódulo 4.4</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539"/>
        </w:trPr>
        <w:tc>
          <w:tcPr>
            <w:tcW w:w="564" w:type="dxa"/>
          </w:tcPr>
          <w:p w:rsidR="00F65FC5" w:rsidRDefault="00F65FC5">
            <w:pPr>
              <w:pStyle w:val="TableParagraph"/>
              <w:spacing w:before="6"/>
              <w:rPr>
                <w:sz w:val="25"/>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5840" w:type="dxa"/>
          </w:tcPr>
          <w:p w:rsidR="00F65FC5" w:rsidRDefault="000D47E0">
            <w:pPr>
              <w:pStyle w:val="TableParagraph"/>
              <w:spacing w:before="49" w:line="240" w:lineRule="atLeast"/>
              <w:ind w:left="69"/>
              <w:rPr>
                <w:rFonts w:ascii="Calibri" w:hAnsi="Calibri"/>
                <w:b/>
                <w:sz w:val="20"/>
              </w:rPr>
            </w:pPr>
            <w:r>
              <w:rPr>
                <w:rFonts w:ascii="Calibri" w:hAnsi="Calibri"/>
                <w:b/>
                <w:sz w:val="20"/>
              </w:rPr>
              <w:t>Submódulo 4.5 - Composição de Custo de reposição do Profissional Ausente</w:t>
            </w:r>
          </w:p>
        </w:tc>
        <w:tc>
          <w:tcPr>
            <w:tcW w:w="821" w:type="dxa"/>
          </w:tcPr>
          <w:p w:rsidR="00F65FC5" w:rsidRDefault="00F65FC5">
            <w:pPr>
              <w:pStyle w:val="TableParagraph"/>
              <w:spacing w:before="6"/>
              <w:rPr>
                <w:sz w:val="25"/>
              </w:rPr>
            </w:pPr>
          </w:p>
          <w:p w:rsidR="00F65FC5" w:rsidRDefault="000D47E0">
            <w:pPr>
              <w:pStyle w:val="TableParagraph"/>
              <w:spacing w:line="225" w:lineRule="exact"/>
              <w:ind w:left="6"/>
              <w:jc w:val="center"/>
              <w:rPr>
                <w:rFonts w:ascii="Calibri"/>
                <w:b/>
                <w:sz w:val="20"/>
              </w:rPr>
            </w:pPr>
            <w:r>
              <w:rPr>
                <w:rFonts w:ascii="Calibri"/>
                <w:b/>
                <w:w w:val="99"/>
                <w:sz w:val="20"/>
              </w:rPr>
              <w:t>%</w:t>
            </w:r>
          </w:p>
        </w:tc>
        <w:tc>
          <w:tcPr>
            <w:tcW w:w="1334" w:type="dxa"/>
          </w:tcPr>
          <w:p w:rsidR="00F65FC5" w:rsidRDefault="00F65FC5">
            <w:pPr>
              <w:pStyle w:val="TableParagraph"/>
              <w:spacing w:before="6"/>
              <w:rPr>
                <w:sz w:val="25"/>
              </w:rPr>
            </w:pPr>
          </w:p>
          <w:p w:rsidR="00F65FC5" w:rsidRDefault="000D47E0">
            <w:pPr>
              <w:pStyle w:val="TableParagraph"/>
              <w:spacing w:line="225" w:lineRule="exact"/>
              <w:ind w:right="243"/>
              <w:jc w:val="right"/>
              <w:rPr>
                <w:rFonts w:ascii="Calibri"/>
                <w:b/>
                <w:sz w:val="20"/>
              </w:rPr>
            </w:pPr>
            <w:r>
              <w:rPr>
                <w:rFonts w:ascii="Calibri"/>
                <w:b/>
                <w:sz w:val="20"/>
              </w:rPr>
              <w:t>Valor (R$)</w:t>
            </w:r>
          </w:p>
        </w:tc>
      </w:tr>
      <w:tr w:rsidR="00F65FC5">
        <w:trPr>
          <w:trHeight w:val="297"/>
        </w:trPr>
        <w:tc>
          <w:tcPr>
            <w:tcW w:w="564" w:type="dxa"/>
            <w:tcBorders>
              <w:bottom w:val="single" w:sz="6" w:space="0" w:color="000000"/>
            </w:tcBorders>
          </w:tcPr>
          <w:p w:rsidR="00F65FC5" w:rsidRDefault="000D47E0">
            <w:pPr>
              <w:pStyle w:val="TableParagraph"/>
              <w:spacing w:before="54" w:line="223" w:lineRule="exact"/>
              <w:ind w:left="45" w:right="38"/>
              <w:jc w:val="center"/>
              <w:rPr>
                <w:rFonts w:ascii="Calibri"/>
                <w:sz w:val="20"/>
              </w:rPr>
            </w:pPr>
            <w:r>
              <w:rPr>
                <w:rFonts w:ascii="Calibri"/>
                <w:sz w:val="20"/>
              </w:rPr>
              <w:t>31</w:t>
            </w:r>
          </w:p>
        </w:tc>
        <w:tc>
          <w:tcPr>
            <w:tcW w:w="5840" w:type="dxa"/>
            <w:tcBorders>
              <w:bottom w:val="single" w:sz="6" w:space="0" w:color="000000"/>
            </w:tcBorders>
          </w:tcPr>
          <w:p w:rsidR="00F65FC5" w:rsidRDefault="000D47E0">
            <w:pPr>
              <w:pStyle w:val="TableParagraph"/>
              <w:spacing w:before="30"/>
              <w:ind w:left="69"/>
              <w:rPr>
                <w:rFonts w:ascii="Arial" w:hAnsi="Arial"/>
                <w:sz w:val="20"/>
              </w:rPr>
            </w:pPr>
            <w:r>
              <w:rPr>
                <w:rFonts w:ascii="Arial" w:hAnsi="Arial"/>
                <w:sz w:val="20"/>
              </w:rPr>
              <w:t>Férias</w:t>
            </w:r>
          </w:p>
        </w:tc>
        <w:tc>
          <w:tcPr>
            <w:tcW w:w="821" w:type="dxa"/>
            <w:tcBorders>
              <w:bottom w:val="single" w:sz="6" w:space="0" w:color="000000"/>
            </w:tcBorders>
          </w:tcPr>
          <w:p w:rsidR="00F65FC5" w:rsidRDefault="00F65FC5">
            <w:pPr>
              <w:pStyle w:val="TableParagraph"/>
              <w:rPr>
                <w:sz w:val="18"/>
              </w:rPr>
            </w:pPr>
          </w:p>
        </w:tc>
        <w:tc>
          <w:tcPr>
            <w:tcW w:w="1334" w:type="dxa"/>
            <w:tcBorders>
              <w:bottom w:val="single" w:sz="6" w:space="0" w:color="000000"/>
            </w:tcBorders>
          </w:tcPr>
          <w:p w:rsidR="00F65FC5" w:rsidRDefault="00F65FC5">
            <w:pPr>
              <w:pStyle w:val="TableParagraph"/>
              <w:rPr>
                <w:sz w:val="18"/>
              </w:rPr>
            </w:pPr>
          </w:p>
        </w:tc>
      </w:tr>
      <w:tr w:rsidR="00F65FC5">
        <w:trPr>
          <w:trHeight w:val="297"/>
        </w:trPr>
        <w:tc>
          <w:tcPr>
            <w:tcW w:w="564" w:type="dxa"/>
            <w:tcBorders>
              <w:top w:val="single" w:sz="6" w:space="0" w:color="000000"/>
            </w:tcBorders>
          </w:tcPr>
          <w:p w:rsidR="00F65FC5" w:rsidRDefault="000D47E0">
            <w:pPr>
              <w:pStyle w:val="TableParagraph"/>
              <w:spacing w:before="52" w:line="225" w:lineRule="exact"/>
              <w:ind w:left="45" w:right="38"/>
              <w:jc w:val="center"/>
              <w:rPr>
                <w:rFonts w:ascii="Calibri"/>
                <w:sz w:val="20"/>
              </w:rPr>
            </w:pPr>
            <w:r>
              <w:rPr>
                <w:rFonts w:ascii="Calibri"/>
                <w:sz w:val="20"/>
              </w:rPr>
              <w:t>32</w:t>
            </w:r>
          </w:p>
        </w:tc>
        <w:tc>
          <w:tcPr>
            <w:tcW w:w="5840" w:type="dxa"/>
            <w:tcBorders>
              <w:top w:val="single" w:sz="6" w:space="0" w:color="000000"/>
            </w:tcBorders>
          </w:tcPr>
          <w:p w:rsidR="00F65FC5" w:rsidRDefault="000D47E0">
            <w:pPr>
              <w:pStyle w:val="TableParagraph"/>
              <w:spacing w:before="30"/>
              <w:ind w:left="69"/>
              <w:rPr>
                <w:rFonts w:ascii="Arial" w:hAnsi="Arial"/>
                <w:sz w:val="20"/>
              </w:rPr>
            </w:pPr>
            <w:r>
              <w:rPr>
                <w:rFonts w:ascii="Arial" w:hAnsi="Arial"/>
                <w:sz w:val="20"/>
              </w:rPr>
              <w:t>Ausência por doença</w:t>
            </w:r>
          </w:p>
        </w:tc>
        <w:tc>
          <w:tcPr>
            <w:tcW w:w="821" w:type="dxa"/>
            <w:tcBorders>
              <w:top w:val="single" w:sz="6" w:space="0" w:color="000000"/>
            </w:tcBorders>
          </w:tcPr>
          <w:p w:rsidR="00F65FC5" w:rsidRDefault="00F65FC5">
            <w:pPr>
              <w:pStyle w:val="TableParagraph"/>
              <w:rPr>
                <w:sz w:val="18"/>
              </w:rPr>
            </w:pPr>
          </w:p>
        </w:tc>
        <w:tc>
          <w:tcPr>
            <w:tcW w:w="1334" w:type="dxa"/>
            <w:tcBorders>
              <w:top w:val="single" w:sz="6" w:space="0" w:color="000000"/>
            </w:tcBorders>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33</w:t>
            </w:r>
          </w:p>
        </w:tc>
        <w:tc>
          <w:tcPr>
            <w:tcW w:w="5840"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34</w:t>
            </w:r>
          </w:p>
        </w:tc>
        <w:tc>
          <w:tcPr>
            <w:tcW w:w="5840"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35</w:t>
            </w:r>
          </w:p>
        </w:tc>
        <w:tc>
          <w:tcPr>
            <w:tcW w:w="5840"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36</w:t>
            </w:r>
          </w:p>
        </w:tc>
        <w:tc>
          <w:tcPr>
            <w:tcW w:w="5840" w:type="dxa"/>
          </w:tcPr>
          <w:p w:rsidR="00F65FC5" w:rsidRDefault="000D47E0">
            <w:pPr>
              <w:pStyle w:val="TableParagraph"/>
              <w:spacing w:before="30"/>
              <w:ind w:left="69"/>
              <w:rPr>
                <w:rFonts w:ascii="Arial"/>
                <w:sz w:val="20"/>
              </w:rPr>
            </w:pPr>
            <w:r>
              <w:rPr>
                <w:rFonts w:ascii="Arial"/>
                <w:sz w:val="20"/>
              </w:rPr>
              <w:t>Outros (especificar)</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599"/>
        </w:trPr>
        <w:tc>
          <w:tcPr>
            <w:tcW w:w="564" w:type="dxa"/>
          </w:tcPr>
          <w:p w:rsidR="00F65FC5" w:rsidRDefault="00F65FC5">
            <w:pPr>
              <w:pStyle w:val="TableParagraph"/>
              <w:rPr>
                <w:sz w:val="20"/>
              </w:rPr>
            </w:pPr>
          </w:p>
          <w:p w:rsidR="00F65FC5" w:rsidRDefault="000D47E0">
            <w:pPr>
              <w:pStyle w:val="TableParagraph"/>
              <w:spacing w:before="124" w:line="225" w:lineRule="exact"/>
              <w:ind w:left="45" w:right="38"/>
              <w:jc w:val="center"/>
              <w:rPr>
                <w:rFonts w:ascii="Calibri"/>
                <w:sz w:val="20"/>
              </w:rPr>
            </w:pPr>
            <w:r>
              <w:rPr>
                <w:rFonts w:ascii="Calibri"/>
                <w:sz w:val="20"/>
              </w:rPr>
              <w:t>37</w:t>
            </w:r>
          </w:p>
        </w:tc>
        <w:tc>
          <w:tcPr>
            <w:tcW w:w="5840" w:type="dxa"/>
          </w:tcPr>
          <w:p w:rsidR="00F65FC5" w:rsidRDefault="000D47E0">
            <w:pPr>
              <w:pStyle w:val="TableParagraph"/>
              <w:spacing w:before="136" w:line="230" w:lineRule="atLeast"/>
              <w:ind w:left="69"/>
              <w:rPr>
                <w:rFonts w:ascii="Arial" w:hAnsi="Arial"/>
                <w:sz w:val="20"/>
              </w:rPr>
            </w:pPr>
            <w:r>
              <w:rPr>
                <w:rFonts w:ascii="Arial" w:hAnsi="Arial"/>
                <w:sz w:val="20"/>
              </w:rPr>
              <w:t>Incidência dos encargos do Submódulo 4.1 sobre o Custo de reposição do profissional ausente</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299"/>
        </w:trPr>
        <w:tc>
          <w:tcPr>
            <w:tcW w:w="6404"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4.5</w:t>
            </w:r>
          </w:p>
        </w:tc>
        <w:tc>
          <w:tcPr>
            <w:tcW w:w="821" w:type="dxa"/>
          </w:tcPr>
          <w:p w:rsidR="00F65FC5" w:rsidRDefault="00F65FC5">
            <w:pPr>
              <w:pStyle w:val="TableParagraph"/>
              <w:rPr>
                <w:sz w:val="18"/>
              </w:rPr>
            </w:pPr>
          </w:p>
        </w:tc>
        <w:tc>
          <w:tcPr>
            <w:tcW w:w="1334"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5840" w:type="dxa"/>
          </w:tcPr>
          <w:p w:rsidR="00F65FC5" w:rsidRDefault="000D47E0">
            <w:pPr>
              <w:pStyle w:val="TableParagraph"/>
              <w:spacing w:before="54" w:line="225" w:lineRule="exact"/>
              <w:ind w:left="69"/>
              <w:rPr>
                <w:rFonts w:ascii="Calibri" w:hAnsi="Calibri"/>
                <w:b/>
                <w:sz w:val="20"/>
              </w:rPr>
            </w:pPr>
            <w:r>
              <w:rPr>
                <w:rFonts w:ascii="Calibri" w:hAnsi="Calibri"/>
                <w:b/>
                <w:sz w:val="20"/>
              </w:rPr>
              <w:t>QUADRO RESUMO MÓDULO 2 - Encargos Sociais e Trabalhistas</w:t>
            </w:r>
          </w:p>
        </w:tc>
        <w:tc>
          <w:tcPr>
            <w:tcW w:w="821" w:type="dxa"/>
          </w:tcPr>
          <w:p w:rsidR="00F65FC5" w:rsidRDefault="000D47E0">
            <w:pPr>
              <w:pStyle w:val="TableParagraph"/>
              <w:spacing w:before="54" w:line="225" w:lineRule="exact"/>
              <w:ind w:left="6"/>
              <w:jc w:val="center"/>
              <w:rPr>
                <w:rFonts w:ascii="Calibri"/>
                <w:b/>
                <w:sz w:val="20"/>
              </w:rPr>
            </w:pPr>
            <w:r>
              <w:rPr>
                <w:rFonts w:ascii="Calibri"/>
                <w:b/>
                <w:w w:val="99"/>
                <w:sz w:val="20"/>
              </w:rPr>
              <w:t>%</w:t>
            </w:r>
          </w:p>
        </w:tc>
        <w:tc>
          <w:tcPr>
            <w:tcW w:w="1334" w:type="dxa"/>
          </w:tcPr>
          <w:p w:rsidR="00F65FC5" w:rsidRDefault="000D47E0">
            <w:pPr>
              <w:pStyle w:val="TableParagraph"/>
              <w:spacing w:before="54" w:line="225" w:lineRule="exact"/>
              <w:ind w:right="243"/>
              <w:jc w:val="right"/>
              <w:rPr>
                <w:rFonts w:ascii="Calibri"/>
                <w:b/>
                <w:sz w:val="20"/>
              </w:rPr>
            </w:pPr>
            <w:r>
              <w:rPr>
                <w:rFonts w:ascii="Calibri"/>
                <w:b/>
                <w:sz w:val="20"/>
              </w:rPr>
              <w:t>Valor (R$)</w:t>
            </w:r>
          </w:p>
        </w:tc>
      </w:tr>
    </w:tbl>
    <w:p w:rsidR="00F65FC5" w:rsidRDefault="00F65FC5">
      <w:pPr>
        <w:spacing w:line="225" w:lineRule="exact"/>
        <w:jc w:val="right"/>
        <w:rPr>
          <w:rFonts w:asci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7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840"/>
        <w:gridCol w:w="821"/>
        <w:gridCol w:w="1334"/>
      </w:tblGrid>
      <w:tr w:rsidR="00F65FC5">
        <w:trPr>
          <w:trHeight w:val="299"/>
        </w:trPr>
        <w:tc>
          <w:tcPr>
            <w:tcW w:w="564" w:type="dxa"/>
            <w:tcBorders>
              <w:top w:val="nil"/>
            </w:tcBorders>
          </w:tcPr>
          <w:p w:rsidR="00F65FC5" w:rsidRDefault="000D47E0">
            <w:pPr>
              <w:pStyle w:val="TableParagraph"/>
              <w:spacing w:before="56" w:line="223" w:lineRule="exact"/>
              <w:ind w:left="177"/>
              <w:rPr>
                <w:rFonts w:ascii="Calibri"/>
                <w:sz w:val="20"/>
              </w:rPr>
            </w:pPr>
            <w:r>
              <w:rPr>
                <w:rFonts w:ascii="Calibri"/>
                <w:sz w:val="20"/>
              </w:rPr>
              <w:t>38</w:t>
            </w:r>
          </w:p>
        </w:tc>
        <w:tc>
          <w:tcPr>
            <w:tcW w:w="5840" w:type="dxa"/>
          </w:tcPr>
          <w:p w:rsidR="00F65FC5" w:rsidRDefault="000D47E0">
            <w:pPr>
              <w:pStyle w:val="TableParagraph"/>
              <w:spacing w:before="33"/>
              <w:ind w:left="69"/>
              <w:rPr>
                <w:rFonts w:ascii="Arial" w:hAnsi="Arial"/>
                <w:sz w:val="20"/>
              </w:rPr>
            </w:pPr>
            <w:r>
              <w:rPr>
                <w:rFonts w:ascii="Arial" w:hAnsi="Arial"/>
                <w:sz w:val="20"/>
              </w:rPr>
              <w:t>Encargos previdenciários, FGTS e Outras contribuições</w:t>
            </w:r>
          </w:p>
        </w:tc>
        <w:tc>
          <w:tcPr>
            <w:tcW w:w="821" w:type="dxa"/>
            <w:tcBorders>
              <w:top w:val="nil"/>
            </w:tcBorders>
          </w:tcPr>
          <w:p w:rsidR="00F65FC5" w:rsidRDefault="00F65FC5">
            <w:pPr>
              <w:pStyle w:val="TableParagraph"/>
              <w:rPr>
                <w:sz w:val="20"/>
              </w:rPr>
            </w:pPr>
          </w:p>
        </w:tc>
        <w:tc>
          <w:tcPr>
            <w:tcW w:w="1334"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177"/>
              <w:rPr>
                <w:rFonts w:ascii="Calibri"/>
                <w:sz w:val="20"/>
              </w:rPr>
            </w:pPr>
            <w:r>
              <w:rPr>
                <w:rFonts w:ascii="Calibri"/>
                <w:sz w:val="20"/>
              </w:rPr>
              <w:t>39</w:t>
            </w:r>
          </w:p>
        </w:tc>
        <w:tc>
          <w:tcPr>
            <w:tcW w:w="5840"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821" w:type="dxa"/>
          </w:tcPr>
          <w:p w:rsidR="00F65FC5" w:rsidRDefault="00F65FC5">
            <w:pPr>
              <w:pStyle w:val="TableParagraph"/>
              <w:rPr>
                <w:sz w:val="20"/>
              </w:rPr>
            </w:pPr>
          </w:p>
        </w:tc>
        <w:tc>
          <w:tcPr>
            <w:tcW w:w="1334"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177"/>
              <w:rPr>
                <w:rFonts w:ascii="Calibri"/>
                <w:sz w:val="20"/>
              </w:rPr>
            </w:pPr>
            <w:r>
              <w:rPr>
                <w:rFonts w:ascii="Calibri"/>
                <w:sz w:val="20"/>
              </w:rPr>
              <w:t>40</w:t>
            </w:r>
          </w:p>
        </w:tc>
        <w:tc>
          <w:tcPr>
            <w:tcW w:w="5840" w:type="dxa"/>
          </w:tcPr>
          <w:p w:rsidR="00F65FC5" w:rsidRDefault="000D47E0">
            <w:pPr>
              <w:pStyle w:val="TableParagraph"/>
              <w:spacing w:before="33"/>
              <w:ind w:left="69"/>
              <w:rPr>
                <w:rFonts w:ascii="Arial"/>
                <w:sz w:val="20"/>
              </w:rPr>
            </w:pPr>
            <w:r>
              <w:rPr>
                <w:rFonts w:ascii="Arial"/>
                <w:sz w:val="20"/>
              </w:rPr>
              <w:t>Afastamento maternidade</w:t>
            </w:r>
          </w:p>
        </w:tc>
        <w:tc>
          <w:tcPr>
            <w:tcW w:w="821" w:type="dxa"/>
          </w:tcPr>
          <w:p w:rsidR="00F65FC5" w:rsidRDefault="00F65FC5">
            <w:pPr>
              <w:pStyle w:val="TableParagraph"/>
              <w:rPr>
                <w:sz w:val="20"/>
              </w:rPr>
            </w:pPr>
          </w:p>
        </w:tc>
        <w:tc>
          <w:tcPr>
            <w:tcW w:w="1334"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41</w:t>
            </w:r>
          </w:p>
        </w:tc>
        <w:tc>
          <w:tcPr>
            <w:tcW w:w="5840" w:type="dxa"/>
          </w:tcPr>
          <w:p w:rsidR="00F65FC5" w:rsidRDefault="000D47E0">
            <w:pPr>
              <w:pStyle w:val="TableParagraph"/>
              <w:spacing w:before="30"/>
              <w:ind w:left="69"/>
              <w:rPr>
                <w:rFonts w:ascii="Arial" w:hAnsi="Arial"/>
                <w:sz w:val="20"/>
              </w:rPr>
            </w:pPr>
            <w:r>
              <w:rPr>
                <w:rFonts w:ascii="Arial" w:hAnsi="Arial"/>
                <w:sz w:val="20"/>
              </w:rPr>
              <w:t>Custo de rescisão</w:t>
            </w:r>
          </w:p>
        </w:tc>
        <w:tc>
          <w:tcPr>
            <w:tcW w:w="821" w:type="dxa"/>
          </w:tcPr>
          <w:p w:rsidR="00F65FC5" w:rsidRDefault="00F65FC5">
            <w:pPr>
              <w:pStyle w:val="TableParagraph"/>
              <w:rPr>
                <w:sz w:val="20"/>
              </w:rPr>
            </w:pPr>
          </w:p>
        </w:tc>
        <w:tc>
          <w:tcPr>
            <w:tcW w:w="1334"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42</w:t>
            </w:r>
          </w:p>
        </w:tc>
        <w:tc>
          <w:tcPr>
            <w:tcW w:w="5840"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821" w:type="dxa"/>
          </w:tcPr>
          <w:p w:rsidR="00F65FC5" w:rsidRDefault="00F65FC5">
            <w:pPr>
              <w:pStyle w:val="TableParagraph"/>
              <w:rPr>
                <w:sz w:val="20"/>
              </w:rPr>
            </w:pPr>
          </w:p>
        </w:tc>
        <w:tc>
          <w:tcPr>
            <w:tcW w:w="1334"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43</w:t>
            </w:r>
          </w:p>
        </w:tc>
        <w:tc>
          <w:tcPr>
            <w:tcW w:w="5840" w:type="dxa"/>
          </w:tcPr>
          <w:p w:rsidR="00F65FC5" w:rsidRDefault="000D47E0">
            <w:pPr>
              <w:pStyle w:val="TableParagraph"/>
              <w:spacing w:before="33"/>
              <w:ind w:left="69"/>
              <w:rPr>
                <w:rFonts w:ascii="Arial"/>
                <w:sz w:val="20"/>
              </w:rPr>
            </w:pPr>
            <w:r>
              <w:rPr>
                <w:rFonts w:ascii="Arial"/>
                <w:sz w:val="20"/>
              </w:rPr>
              <w:t>Outros (especificar)</w:t>
            </w:r>
          </w:p>
        </w:tc>
        <w:tc>
          <w:tcPr>
            <w:tcW w:w="821" w:type="dxa"/>
          </w:tcPr>
          <w:p w:rsidR="00F65FC5" w:rsidRDefault="00F65FC5">
            <w:pPr>
              <w:pStyle w:val="TableParagraph"/>
              <w:rPr>
                <w:sz w:val="20"/>
              </w:rPr>
            </w:pPr>
          </w:p>
        </w:tc>
        <w:tc>
          <w:tcPr>
            <w:tcW w:w="1334" w:type="dxa"/>
          </w:tcPr>
          <w:p w:rsidR="00F65FC5" w:rsidRDefault="00F65FC5">
            <w:pPr>
              <w:pStyle w:val="TableParagraph"/>
              <w:rPr>
                <w:sz w:val="20"/>
              </w:rPr>
            </w:pPr>
          </w:p>
        </w:tc>
      </w:tr>
      <w:tr w:rsidR="00F65FC5">
        <w:trPr>
          <w:trHeight w:val="299"/>
        </w:trPr>
        <w:tc>
          <w:tcPr>
            <w:tcW w:w="6404" w:type="dxa"/>
            <w:gridSpan w:val="2"/>
          </w:tcPr>
          <w:p w:rsidR="00F65FC5" w:rsidRDefault="000D47E0">
            <w:pPr>
              <w:pStyle w:val="TableParagraph"/>
              <w:spacing w:before="56" w:line="223" w:lineRule="exact"/>
              <w:ind w:left="66"/>
              <w:rPr>
                <w:rFonts w:ascii="Calibri"/>
                <w:b/>
                <w:sz w:val="20"/>
              </w:rPr>
            </w:pPr>
            <w:r>
              <w:rPr>
                <w:rFonts w:ascii="Calibri"/>
                <w:b/>
                <w:sz w:val="20"/>
              </w:rPr>
              <w:t>TOTAL ENCARGOS SOCIAIS E TRABALHISTAS</w:t>
            </w:r>
          </w:p>
        </w:tc>
        <w:tc>
          <w:tcPr>
            <w:tcW w:w="821" w:type="dxa"/>
          </w:tcPr>
          <w:p w:rsidR="00F65FC5" w:rsidRDefault="00F65FC5">
            <w:pPr>
              <w:pStyle w:val="TableParagraph"/>
              <w:rPr>
                <w:sz w:val="20"/>
              </w:rPr>
            </w:pPr>
          </w:p>
        </w:tc>
        <w:tc>
          <w:tcPr>
            <w:tcW w:w="1334" w:type="dxa"/>
          </w:tcPr>
          <w:p w:rsidR="00F65FC5" w:rsidRDefault="00F65FC5">
            <w:pPr>
              <w:pStyle w:val="TableParagraph"/>
              <w:rPr>
                <w:sz w:val="20"/>
              </w:rPr>
            </w:pPr>
          </w:p>
        </w:tc>
      </w:tr>
      <w:tr w:rsidR="00F65FC5">
        <w:trPr>
          <w:trHeight w:val="299"/>
        </w:trPr>
        <w:tc>
          <w:tcPr>
            <w:tcW w:w="8559" w:type="dxa"/>
            <w:gridSpan w:val="4"/>
            <w:shd w:val="clear" w:color="auto" w:fill="D9D9D9"/>
          </w:tcPr>
          <w:p w:rsidR="00F65FC5" w:rsidRDefault="000D47E0">
            <w:pPr>
              <w:pStyle w:val="TableParagraph"/>
              <w:spacing w:before="56" w:line="223" w:lineRule="exact"/>
              <w:ind w:left="66"/>
              <w:rPr>
                <w:rFonts w:ascii="Calibri" w:hAnsi="Calibri"/>
                <w:b/>
                <w:sz w:val="20"/>
              </w:rPr>
            </w:pPr>
            <w:r>
              <w:rPr>
                <w:rFonts w:ascii="Calibri" w:hAnsi="Calibri"/>
                <w:b/>
                <w:sz w:val="20"/>
              </w:rPr>
              <w:t>MÓDULO 5 - CUSTOS INDIRETOS, TRIBUTOS E LUCRO</w:t>
            </w:r>
          </w:p>
        </w:tc>
      </w:tr>
      <w:tr w:rsidR="00F65FC5">
        <w:trPr>
          <w:trHeight w:val="302"/>
        </w:trPr>
        <w:tc>
          <w:tcPr>
            <w:tcW w:w="564" w:type="dxa"/>
          </w:tcPr>
          <w:p w:rsidR="00F65FC5" w:rsidRDefault="000D47E0">
            <w:pPr>
              <w:pStyle w:val="TableParagraph"/>
              <w:spacing w:before="56" w:line="225" w:lineRule="exact"/>
              <w:ind w:left="86"/>
              <w:rPr>
                <w:rFonts w:ascii="Calibri"/>
                <w:b/>
                <w:sz w:val="20"/>
              </w:rPr>
            </w:pPr>
            <w:r>
              <w:rPr>
                <w:rFonts w:ascii="Calibri"/>
                <w:b/>
                <w:sz w:val="20"/>
              </w:rPr>
              <w:t>Item</w:t>
            </w:r>
          </w:p>
        </w:tc>
        <w:tc>
          <w:tcPr>
            <w:tcW w:w="5840" w:type="dxa"/>
          </w:tcPr>
          <w:p w:rsidR="00F65FC5" w:rsidRDefault="000D47E0">
            <w:pPr>
              <w:pStyle w:val="TableParagraph"/>
              <w:spacing w:before="56" w:line="225" w:lineRule="exact"/>
              <w:ind w:left="69"/>
              <w:rPr>
                <w:rFonts w:ascii="Calibri"/>
                <w:b/>
                <w:sz w:val="20"/>
              </w:rPr>
            </w:pPr>
            <w:r>
              <w:rPr>
                <w:rFonts w:ascii="Calibri"/>
                <w:b/>
                <w:sz w:val="20"/>
              </w:rPr>
              <w:t>Custos Indiretos, Tributos e Lucro</w:t>
            </w:r>
          </w:p>
        </w:tc>
        <w:tc>
          <w:tcPr>
            <w:tcW w:w="821" w:type="dxa"/>
          </w:tcPr>
          <w:p w:rsidR="00F65FC5" w:rsidRDefault="000D47E0">
            <w:pPr>
              <w:pStyle w:val="TableParagraph"/>
              <w:spacing w:before="56" w:line="225" w:lineRule="exact"/>
              <w:ind w:left="6"/>
              <w:jc w:val="center"/>
              <w:rPr>
                <w:rFonts w:ascii="Calibri"/>
                <w:b/>
                <w:sz w:val="20"/>
              </w:rPr>
            </w:pPr>
            <w:r>
              <w:rPr>
                <w:rFonts w:ascii="Calibri"/>
                <w:b/>
                <w:w w:val="99"/>
                <w:sz w:val="20"/>
              </w:rPr>
              <w:t>%</w:t>
            </w:r>
          </w:p>
        </w:tc>
        <w:tc>
          <w:tcPr>
            <w:tcW w:w="1334" w:type="dxa"/>
          </w:tcPr>
          <w:p w:rsidR="00F65FC5" w:rsidRDefault="000D47E0">
            <w:pPr>
              <w:pStyle w:val="TableParagraph"/>
              <w:spacing w:before="56" w:line="225" w:lineRule="exact"/>
              <w:ind w:left="228" w:right="226"/>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44</w:t>
            </w:r>
          </w:p>
        </w:tc>
        <w:tc>
          <w:tcPr>
            <w:tcW w:w="5840" w:type="dxa"/>
          </w:tcPr>
          <w:p w:rsidR="00F65FC5" w:rsidRDefault="000D47E0">
            <w:pPr>
              <w:pStyle w:val="TableParagraph"/>
              <w:spacing w:before="30"/>
              <w:ind w:left="69"/>
              <w:rPr>
                <w:rFonts w:ascii="Arial"/>
                <w:sz w:val="20"/>
              </w:rPr>
            </w:pPr>
            <w:r>
              <w:rPr>
                <w:rFonts w:ascii="Arial"/>
                <w:sz w:val="20"/>
              </w:rPr>
              <w:t>Custos Indiretos</w:t>
            </w:r>
          </w:p>
        </w:tc>
        <w:tc>
          <w:tcPr>
            <w:tcW w:w="821" w:type="dxa"/>
          </w:tcPr>
          <w:p w:rsidR="00F65FC5" w:rsidRDefault="00F65FC5">
            <w:pPr>
              <w:pStyle w:val="TableParagraph"/>
              <w:rPr>
                <w:sz w:val="20"/>
              </w:rPr>
            </w:pPr>
          </w:p>
        </w:tc>
        <w:tc>
          <w:tcPr>
            <w:tcW w:w="1334"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6" w:lineRule="exact"/>
              <w:ind w:left="177"/>
              <w:rPr>
                <w:rFonts w:ascii="Calibri"/>
                <w:sz w:val="20"/>
              </w:rPr>
            </w:pPr>
            <w:r>
              <w:rPr>
                <w:rFonts w:ascii="Calibri"/>
                <w:sz w:val="20"/>
              </w:rPr>
              <w:t>45</w:t>
            </w:r>
          </w:p>
        </w:tc>
        <w:tc>
          <w:tcPr>
            <w:tcW w:w="5840" w:type="dxa"/>
          </w:tcPr>
          <w:p w:rsidR="00F65FC5" w:rsidRDefault="000D47E0">
            <w:pPr>
              <w:pStyle w:val="TableParagraph"/>
              <w:spacing w:before="33"/>
              <w:ind w:left="69"/>
              <w:rPr>
                <w:rFonts w:ascii="Arial"/>
                <w:sz w:val="20"/>
              </w:rPr>
            </w:pPr>
            <w:r>
              <w:rPr>
                <w:rFonts w:ascii="Arial"/>
                <w:sz w:val="20"/>
              </w:rPr>
              <w:t>Lucro</w:t>
            </w:r>
          </w:p>
        </w:tc>
        <w:tc>
          <w:tcPr>
            <w:tcW w:w="821" w:type="dxa"/>
          </w:tcPr>
          <w:p w:rsidR="00F65FC5" w:rsidRDefault="00F65FC5">
            <w:pPr>
              <w:pStyle w:val="TableParagraph"/>
              <w:rPr>
                <w:sz w:val="20"/>
              </w:rPr>
            </w:pPr>
          </w:p>
        </w:tc>
        <w:tc>
          <w:tcPr>
            <w:tcW w:w="1334"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46</w:t>
            </w:r>
          </w:p>
        </w:tc>
        <w:tc>
          <w:tcPr>
            <w:tcW w:w="5840" w:type="dxa"/>
          </w:tcPr>
          <w:p w:rsidR="00F65FC5" w:rsidRDefault="000D47E0">
            <w:pPr>
              <w:pStyle w:val="TableParagraph"/>
              <w:spacing w:before="33"/>
              <w:ind w:left="69"/>
              <w:rPr>
                <w:rFonts w:ascii="Arial"/>
                <w:sz w:val="20"/>
              </w:rPr>
            </w:pPr>
            <w:r>
              <w:rPr>
                <w:rFonts w:ascii="Arial"/>
                <w:sz w:val="20"/>
              </w:rPr>
              <w:t>Tributos</w:t>
            </w:r>
          </w:p>
        </w:tc>
        <w:tc>
          <w:tcPr>
            <w:tcW w:w="821" w:type="dxa"/>
          </w:tcPr>
          <w:p w:rsidR="00F65FC5" w:rsidRDefault="00F65FC5">
            <w:pPr>
              <w:pStyle w:val="TableParagraph"/>
              <w:rPr>
                <w:sz w:val="20"/>
              </w:rPr>
            </w:pPr>
          </w:p>
        </w:tc>
        <w:tc>
          <w:tcPr>
            <w:tcW w:w="1334"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840"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821" w:type="dxa"/>
          </w:tcPr>
          <w:p w:rsidR="00F65FC5" w:rsidRDefault="00F65FC5">
            <w:pPr>
              <w:pStyle w:val="TableParagraph"/>
              <w:rPr>
                <w:sz w:val="20"/>
              </w:rPr>
            </w:pPr>
          </w:p>
        </w:tc>
        <w:tc>
          <w:tcPr>
            <w:tcW w:w="1334"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840"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821" w:type="dxa"/>
          </w:tcPr>
          <w:p w:rsidR="00F65FC5" w:rsidRDefault="00F65FC5">
            <w:pPr>
              <w:pStyle w:val="TableParagraph"/>
              <w:rPr>
                <w:sz w:val="20"/>
              </w:rPr>
            </w:pPr>
          </w:p>
        </w:tc>
        <w:tc>
          <w:tcPr>
            <w:tcW w:w="1334" w:type="dxa"/>
          </w:tcPr>
          <w:p w:rsidR="00F65FC5" w:rsidRDefault="00F65FC5">
            <w:pPr>
              <w:pStyle w:val="TableParagraph"/>
              <w:rPr>
                <w:sz w:val="20"/>
              </w:rPr>
            </w:pPr>
          </w:p>
        </w:tc>
      </w:tr>
      <w:tr w:rsidR="00F65FC5">
        <w:trPr>
          <w:trHeight w:val="301"/>
        </w:trPr>
        <w:tc>
          <w:tcPr>
            <w:tcW w:w="564" w:type="dxa"/>
          </w:tcPr>
          <w:p w:rsidR="00F65FC5" w:rsidRDefault="00F65FC5">
            <w:pPr>
              <w:pStyle w:val="TableParagraph"/>
              <w:rPr>
                <w:sz w:val="20"/>
              </w:rPr>
            </w:pPr>
          </w:p>
        </w:tc>
        <w:tc>
          <w:tcPr>
            <w:tcW w:w="5840" w:type="dxa"/>
          </w:tcPr>
          <w:p w:rsidR="00F65FC5" w:rsidRDefault="000D47E0">
            <w:pPr>
              <w:pStyle w:val="TableParagraph"/>
              <w:spacing w:before="33"/>
              <w:ind w:left="69"/>
              <w:rPr>
                <w:rFonts w:ascii="Arial" w:hAnsi="Arial"/>
                <w:sz w:val="20"/>
              </w:rPr>
            </w:pPr>
            <w:r>
              <w:rPr>
                <w:rFonts w:ascii="Arial" w:hAnsi="Arial"/>
                <w:sz w:val="20"/>
              </w:rPr>
              <w:t>ISSQN - Imposto sobre Serviço de Qualquer Natureza</w:t>
            </w:r>
          </w:p>
        </w:tc>
        <w:tc>
          <w:tcPr>
            <w:tcW w:w="821" w:type="dxa"/>
          </w:tcPr>
          <w:p w:rsidR="00F65FC5" w:rsidRDefault="00F65FC5">
            <w:pPr>
              <w:pStyle w:val="TableParagraph"/>
              <w:rPr>
                <w:sz w:val="20"/>
              </w:rPr>
            </w:pPr>
          </w:p>
        </w:tc>
        <w:tc>
          <w:tcPr>
            <w:tcW w:w="1334"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840" w:type="dxa"/>
          </w:tcPr>
          <w:p w:rsidR="00F65FC5" w:rsidRDefault="000D47E0">
            <w:pPr>
              <w:pStyle w:val="TableParagraph"/>
              <w:spacing w:before="30"/>
              <w:ind w:left="69"/>
              <w:rPr>
                <w:rFonts w:ascii="Arial"/>
                <w:sz w:val="20"/>
              </w:rPr>
            </w:pPr>
            <w:r>
              <w:rPr>
                <w:rFonts w:ascii="Arial"/>
                <w:sz w:val="20"/>
              </w:rPr>
              <w:t>Tributos Estaduais ( Especificar)</w:t>
            </w:r>
          </w:p>
        </w:tc>
        <w:tc>
          <w:tcPr>
            <w:tcW w:w="821" w:type="dxa"/>
          </w:tcPr>
          <w:p w:rsidR="00F65FC5" w:rsidRDefault="00F65FC5">
            <w:pPr>
              <w:pStyle w:val="TableParagraph"/>
              <w:rPr>
                <w:sz w:val="20"/>
              </w:rPr>
            </w:pPr>
          </w:p>
        </w:tc>
        <w:tc>
          <w:tcPr>
            <w:tcW w:w="1334"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840" w:type="dxa"/>
          </w:tcPr>
          <w:p w:rsidR="00F65FC5" w:rsidRDefault="000D47E0">
            <w:pPr>
              <w:pStyle w:val="TableParagraph"/>
              <w:spacing w:before="33"/>
              <w:ind w:left="69"/>
              <w:rPr>
                <w:rFonts w:ascii="Arial"/>
                <w:sz w:val="20"/>
              </w:rPr>
            </w:pPr>
            <w:r>
              <w:rPr>
                <w:rFonts w:ascii="Arial"/>
                <w:sz w:val="20"/>
              </w:rPr>
              <w:t>Outros tributos (Especificar)</w:t>
            </w:r>
          </w:p>
        </w:tc>
        <w:tc>
          <w:tcPr>
            <w:tcW w:w="821" w:type="dxa"/>
          </w:tcPr>
          <w:p w:rsidR="00F65FC5" w:rsidRDefault="00F65FC5">
            <w:pPr>
              <w:pStyle w:val="TableParagraph"/>
              <w:rPr>
                <w:sz w:val="20"/>
              </w:rPr>
            </w:pPr>
          </w:p>
        </w:tc>
        <w:tc>
          <w:tcPr>
            <w:tcW w:w="1334" w:type="dxa"/>
          </w:tcPr>
          <w:p w:rsidR="00F65FC5" w:rsidRDefault="00F65FC5">
            <w:pPr>
              <w:pStyle w:val="TableParagraph"/>
              <w:rPr>
                <w:sz w:val="20"/>
              </w:rPr>
            </w:pPr>
          </w:p>
        </w:tc>
      </w:tr>
      <w:tr w:rsidR="00F65FC5">
        <w:trPr>
          <w:trHeight w:val="299"/>
        </w:trPr>
        <w:tc>
          <w:tcPr>
            <w:tcW w:w="6404" w:type="dxa"/>
            <w:gridSpan w:val="2"/>
          </w:tcPr>
          <w:p w:rsidR="00F65FC5" w:rsidRDefault="000D47E0">
            <w:pPr>
              <w:pStyle w:val="TableParagraph"/>
              <w:spacing w:before="54" w:line="225" w:lineRule="exact"/>
              <w:ind w:left="66"/>
              <w:rPr>
                <w:rFonts w:ascii="Calibri"/>
                <w:b/>
                <w:sz w:val="20"/>
              </w:rPr>
            </w:pPr>
            <w:r>
              <w:rPr>
                <w:rFonts w:ascii="Calibri"/>
                <w:b/>
                <w:sz w:val="20"/>
              </w:rPr>
              <w:t>TOTAL CUSTOS INDIRETOS, TRIBUTOS E LUCRO</w:t>
            </w:r>
          </w:p>
        </w:tc>
        <w:tc>
          <w:tcPr>
            <w:tcW w:w="821" w:type="dxa"/>
          </w:tcPr>
          <w:p w:rsidR="00F65FC5" w:rsidRDefault="00F65FC5">
            <w:pPr>
              <w:pStyle w:val="TableParagraph"/>
              <w:rPr>
                <w:sz w:val="20"/>
              </w:rPr>
            </w:pPr>
          </w:p>
        </w:tc>
        <w:tc>
          <w:tcPr>
            <w:tcW w:w="1334" w:type="dxa"/>
          </w:tcPr>
          <w:p w:rsidR="00F65FC5" w:rsidRDefault="00F65FC5">
            <w:pPr>
              <w:pStyle w:val="TableParagraph"/>
              <w:rPr>
                <w:sz w:val="20"/>
              </w:rPr>
            </w:pPr>
          </w:p>
        </w:tc>
      </w:tr>
      <w:tr w:rsidR="00F65FC5">
        <w:trPr>
          <w:trHeight w:val="299"/>
        </w:trPr>
        <w:tc>
          <w:tcPr>
            <w:tcW w:w="8559" w:type="dxa"/>
            <w:gridSpan w:val="4"/>
            <w:shd w:val="clear" w:color="auto" w:fill="D9D9D9"/>
          </w:tcPr>
          <w:p w:rsidR="00F65FC5" w:rsidRDefault="000D47E0">
            <w:pPr>
              <w:pStyle w:val="TableParagraph"/>
              <w:spacing w:before="56" w:line="223" w:lineRule="exact"/>
              <w:ind w:left="66"/>
              <w:rPr>
                <w:rFonts w:ascii="Calibri" w:hAnsi="Calibri"/>
                <w:b/>
                <w:sz w:val="20"/>
              </w:rPr>
            </w:pPr>
            <w:r>
              <w:rPr>
                <w:rFonts w:ascii="Calibri" w:hAnsi="Calibri"/>
                <w:b/>
                <w:sz w:val="20"/>
              </w:rPr>
              <w:t>MÓDULO 6 - QUADRO RESUMO DO CUSTO POR EMPREGADO</w:t>
            </w:r>
          </w:p>
        </w:tc>
      </w:tr>
      <w:tr w:rsidR="00F65FC5">
        <w:trPr>
          <w:trHeight w:val="299"/>
        </w:trPr>
        <w:tc>
          <w:tcPr>
            <w:tcW w:w="564" w:type="dxa"/>
          </w:tcPr>
          <w:p w:rsidR="00F65FC5" w:rsidRDefault="000D47E0">
            <w:pPr>
              <w:pStyle w:val="TableParagraph"/>
              <w:spacing w:before="56" w:line="223" w:lineRule="exact"/>
              <w:ind w:left="86"/>
              <w:rPr>
                <w:rFonts w:ascii="Calibri"/>
                <w:b/>
                <w:sz w:val="20"/>
              </w:rPr>
            </w:pPr>
            <w:r>
              <w:rPr>
                <w:rFonts w:ascii="Calibri"/>
                <w:b/>
                <w:sz w:val="20"/>
              </w:rPr>
              <w:t>Item</w:t>
            </w:r>
          </w:p>
        </w:tc>
        <w:tc>
          <w:tcPr>
            <w:tcW w:w="5840" w:type="dxa"/>
          </w:tcPr>
          <w:p w:rsidR="00F65FC5" w:rsidRDefault="000D47E0">
            <w:pPr>
              <w:pStyle w:val="TableParagraph"/>
              <w:spacing w:before="56" w:line="223" w:lineRule="exact"/>
              <w:ind w:left="69"/>
              <w:rPr>
                <w:rFonts w:ascii="Calibri" w:hAnsi="Calibri"/>
                <w:b/>
                <w:sz w:val="20"/>
              </w:rPr>
            </w:pPr>
            <w:r>
              <w:rPr>
                <w:rFonts w:ascii="Calibri" w:hAnsi="Calibri"/>
                <w:b/>
                <w:sz w:val="20"/>
              </w:rPr>
              <w:t>Descrição</w:t>
            </w:r>
          </w:p>
        </w:tc>
        <w:tc>
          <w:tcPr>
            <w:tcW w:w="821" w:type="dxa"/>
          </w:tcPr>
          <w:p w:rsidR="00F65FC5" w:rsidRDefault="000D47E0">
            <w:pPr>
              <w:pStyle w:val="TableParagraph"/>
              <w:spacing w:before="56" w:line="223" w:lineRule="exact"/>
              <w:ind w:left="6"/>
              <w:jc w:val="center"/>
              <w:rPr>
                <w:rFonts w:ascii="Calibri"/>
                <w:b/>
                <w:sz w:val="20"/>
              </w:rPr>
            </w:pPr>
            <w:r>
              <w:rPr>
                <w:rFonts w:ascii="Calibri"/>
                <w:b/>
                <w:w w:val="99"/>
                <w:sz w:val="20"/>
              </w:rPr>
              <w:t>%</w:t>
            </w:r>
          </w:p>
        </w:tc>
        <w:tc>
          <w:tcPr>
            <w:tcW w:w="1334" w:type="dxa"/>
          </w:tcPr>
          <w:p w:rsidR="00F65FC5" w:rsidRDefault="000D47E0">
            <w:pPr>
              <w:pStyle w:val="TableParagraph"/>
              <w:spacing w:before="56" w:line="223" w:lineRule="exact"/>
              <w:ind w:left="228" w:right="226"/>
              <w:jc w:val="center"/>
              <w:rPr>
                <w:rFonts w:ascii="Calibri"/>
                <w:b/>
                <w:sz w:val="20"/>
              </w:rPr>
            </w:pPr>
            <w:r>
              <w:rPr>
                <w:rFonts w:ascii="Calibri"/>
                <w:b/>
                <w:sz w:val="20"/>
              </w:rPr>
              <w:t>Valor (R$)</w:t>
            </w:r>
          </w:p>
        </w:tc>
      </w:tr>
      <w:tr w:rsidR="00F65FC5">
        <w:trPr>
          <w:trHeight w:val="301"/>
        </w:trPr>
        <w:tc>
          <w:tcPr>
            <w:tcW w:w="564" w:type="dxa"/>
          </w:tcPr>
          <w:p w:rsidR="00F65FC5" w:rsidRDefault="000D47E0">
            <w:pPr>
              <w:pStyle w:val="TableParagraph"/>
              <w:spacing w:before="56" w:line="225" w:lineRule="exact"/>
              <w:ind w:left="177"/>
              <w:rPr>
                <w:rFonts w:ascii="Calibri"/>
                <w:sz w:val="20"/>
              </w:rPr>
            </w:pPr>
            <w:r>
              <w:rPr>
                <w:rFonts w:ascii="Calibri"/>
                <w:sz w:val="20"/>
              </w:rPr>
              <w:t>47</w:t>
            </w:r>
          </w:p>
        </w:tc>
        <w:tc>
          <w:tcPr>
            <w:tcW w:w="6661" w:type="dxa"/>
            <w:gridSpan w:val="2"/>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1334"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48</w:t>
            </w:r>
          </w:p>
        </w:tc>
        <w:tc>
          <w:tcPr>
            <w:tcW w:w="6661" w:type="dxa"/>
            <w:gridSpan w:val="2"/>
          </w:tcPr>
          <w:p w:rsidR="00F65FC5" w:rsidRDefault="000D47E0">
            <w:pPr>
              <w:pStyle w:val="TableParagraph"/>
              <w:spacing w:before="30"/>
              <w:ind w:left="69"/>
              <w:rPr>
                <w:rFonts w:ascii="Arial" w:hAnsi="Arial"/>
                <w:sz w:val="20"/>
              </w:rPr>
            </w:pPr>
            <w:r>
              <w:rPr>
                <w:rFonts w:ascii="Arial" w:hAnsi="Arial"/>
                <w:sz w:val="20"/>
              </w:rPr>
              <w:t>MÓDULO 2 - Insumos de Mão de Obra</w:t>
            </w:r>
          </w:p>
        </w:tc>
        <w:tc>
          <w:tcPr>
            <w:tcW w:w="1334"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177"/>
              <w:rPr>
                <w:rFonts w:ascii="Calibri"/>
                <w:sz w:val="20"/>
              </w:rPr>
            </w:pPr>
            <w:r>
              <w:rPr>
                <w:rFonts w:ascii="Calibri"/>
                <w:sz w:val="20"/>
              </w:rPr>
              <w:t>49</w:t>
            </w:r>
          </w:p>
        </w:tc>
        <w:tc>
          <w:tcPr>
            <w:tcW w:w="6661" w:type="dxa"/>
            <w:gridSpan w:val="2"/>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334"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50</w:t>
            </w:r>
          </w:p>
        </w:tc>
        <w:tc>
          <w:tcPr>
            <w:tcW w:w="6661" w:type="dxa"/>
            <w:gridSpan w:val="2"/>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334" w:type="dxa"/>
          </w:tcPr>
          <w:p w:rsidR="00F65FC5" w:rsidRDefault="00F65FC5">
            <w:pPr>
              <w:pStyle w:val="TableParagraph"/>
              <w:rPr>
                <w:sz w:val="20"/>
              </w:rPr>
            </w:pPr>
          </w:p>
        </w:tc>
      </w:tr>
      <w:tr w:rsidR="00F65FC5">
        <w:trPr>
          <w:trHeight w:val="299"/>
        </w:trPr>
        <w:tc>
          <w:tcPr>
            <w:tcW w:w="7225" w:type="dxa"/>
            <w:gridSpan w:val="3"/>
          </w:tcPr>
          <w:p w:rsidR="00F65FC5" w:rsidRDefault="000D47E0">
            <w:pPr>
              <w:pStyle w:val="TableParagraph"/>
              <w:spacing w:before="33"/>
              <w:ind w:left="66"/>
              <w:rPr>
                <w:rFonts w:ascii="Arial"/>
                <w:sz w:val="20"/>
              </w:rPr>
            </w:pPr>
            <w:r>
              <w:rPr>
                <w:rFonts w:ascii="Arial"/>
                <w:sz w:val="20"/>
              </w:rPr>
              <w:t>Subtotal (47+48+49+50)</w:t>
            </w:r>
          </w:p>
        </w:tc>
        <w:tc>
          <w:tcPr>
            <w:tcW w:w="1334" w:type="dxa"/>
          </w:tcPr>
          <w:p w:rsidR="00F65FC5" w:rsidRDefault="00F65FC5">
            <w:pPr>
              <w:pStyle w:val="TableParagraph"/>
              <w:rPr>
                <w:sz w:val="20"/>
              </w:rPr>
            </w:pPr>
          </w:p>
        </w:tc>
      </w:tr>
      <w:tr w:rsidR="00F65FC5">
        <w:trPr>
          <w:trHeight w:val="299"/>
        </w:trPr>
        <w:tc>
          <w:tcPr>
            <w:tcW w:w="564" w:type="dxa"/>
            <w:tcBorders>
              <w:left w:val="nil"/>
            </w:tcBorders>
          </w:tcPr>
          <w:p w:rsidR="00F65FC5" w:rsidRDefault="000D47E0">
            <w:pPr>
              <w:pStyle w:val="TableParagraph"/>
              <w:spacing w:before="33"/>
              <w:ind w:left="71"/>
              <w:rPr>
                <w:rFonts w:ascii="Arial"/>
                <w:sz w:val="20"/>
              </w:rPr>
            </w:pPr>
            <w:r>
              <w:rPr>
                <w:rFonts w:ascii="Arial"/>
                <w:sz w:val="20"/>
              </w:rPr>
              <w:t>51</w:t>
            </w:r>
          </w:p>
        </w:tc>
        <w:tc>
          <w:tcPr>
            <w:tcW w:w="6661" w:type="dxa"/>
            <w:gridSpan w:val="2"/>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334" w:type="dxa"/>
          </w:tcPr>
          <w:p w:rsidR="00F65FC5" w:rsidRDefault="00F65FC5">
            <w:pPr>
              <w:pStyle w:val="TableParagraph"/>
              <w:rPr>
                <w:sz w:val="20"/>
              </w:rPr>
            </w:pPr>
          </w:p>
        </w:tc>
      </w:tr>
      <w:tr w:rsidR="00F65FC5">
        <w:trPr>
          <w:trHeight w:val="302"/>
        </w:trPr>
        <w:tc>
          <w:tcPr>
            <w:tcW w:w="7225" w:type="dxa"/>
            <w:gridSpan w:val="3"/>
            <w:shd w:val="clear" w:color="auto" w:fill="D9D9D9"/>
          </w:tcPr>
          <w:p w:rsidR="00F65FC5" w:rsidRDefault="000D47E0">
            <w:pPr>
              <w:pStyle w:val="TableParagraph"/>
              <w:spacing w:before="30"/>
              <w:ind w:left="66"/>
              <w:rPr>
                <w:rFonts w:ascii="Arial"/>
                <w:b/>
                <w:sz w:val="20"/>
              </w:rPr>
            </w:pPr>
            <w:r>
              <w:rPr>
                <w:rFonts w:ascii="Arial"/>
                <w:b/>
                <w:sz w:val="20"/>
              </w:rPr>
              <w:t>VALOR TOTAL POR EMPREGADO</w:t>
            </w:r>
          </w:p>
        </w:tc>
        <w:tc>
          <w:tcPr>
            <w:tcW w:w="1334"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spacing w:before="4"/>
        <w:rPr>
          <w:rFonts w:ascii="Times New Roman"/>
          <w:sz w:val="19"/>
        </w:rPr>
      </w:pPr>
    </w:p>
    <w:p w:rsidR="00F65FC5" w:rsidRDefault="000D47E0">
      <w:pPr>
        <w:ind w:left="1658" w:right="1517"/>
        <w:jc w:val="center"/>
        <w:rPr>
          <w:b/>
          <w:sz w:val="20"/>
        </w:rPr>
      </w:pPr>
      <w:r>
        <w:rPr>
          <w:b/>
          <w:sz w:val="20"/>
        </w:rPr>
        <w:t>ANEXO I – B</w:t>
      </w:r>
    </w:p>
    <w:p w:rsidR="00F65FC5" w:rsidRDefault="00F65FC5">
      <w:pPr>
        <w:pStyle w:val="Corpodetexto"/>
        <w:rPr>
          <w:b/>
        </w:rPr>
      </w:pPr>
    </w:p>
    <w:p w:rsidR="00F65FC5" w:rsidRDefault="00F65FC5">
      <w:pPr>
        <w:pStyle w:val="Corpodetexto"/>
        <w:spacing w:before="7"/>
        <w:rPr>
          <w:b/>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16"/>
      </w:tblGrid>
      <w:tr w:rsidR="00F65FC5">
        <w:trPr>
          <w:trHeight w:val="299"/>
        </w:trPr>
        <w:tc>
          <w:tcPr>
            <w:tcW w:w="9016" w:type="dxa"/>
          </w:tcPr>
          <w:p w:rsidR="00F65FC5" w:rsidRDefault="000D47E0">
            <w:pPr>
              <w:pStyle w:val="TableParagraph"/>
              <w:spacing w:before="28" w:line="252" w:lineRule="exact"/>
              <w:ind w:left="472"/>
              <w:rPr>
                <w:rFonts w:ascii="Calibri" w:hAnsi="Calibri"/>
                <w:b/>
              </w:rPr>
            </w:pPr>
            <w:r>
              <w:rPr>
                <w:rFonts w:ascii="Calibri" w:hAnsi="Calibri"/>
                <w:b/>
              </w:rPr>
              <w:t xml:space="preserve">PLANILHA DE DETALHAMENTO DE CUSTO DA MÃO DE OBRA - </w:t>
            </w:r>
            <w:r>
              <w:rPr>
                <w:rFonts w:ascii="Calibri" w:hAnsi="Calibri"/>
                <w:b/>
                <w:u w:val="single"/>
              </w:rPr>
              <w:t>ENGENHEIRO ELETRICISTA</w:t>
            </w:r>
          </w:p>
        </w:tc>
      </w:tr>
      <w:tr w:rsidR="00F65FC5">
        <w:trPr>
          <w:trHeight w:val="299"/>
        </w:trPr>
        <w:tc>
          <w:tcPr>
            <w:tcW w:w="9016" w:type="dxa"/>
          </w:tcPr>
          <w:p w:rsidR="00F65FC5" w:rsidRDefault="000D47E0">
            <w:pPr>
              <w:pStyle w:val="TableParagraph"/>
              <w:spacing w:before="54" w:line="225" w:lineRule="exact"/>
              <w:ind w:left="67"/>
              <w:rPr>
                <w:rFonts w:ascii="Calibri" w:hAnsi="Calibri"/>
                <w:sz w:val="20"/>
              </w:rPr>
            </w:pPr>
            <w:r>
              <w:rPr>
                <w:rFonts w:ascii="Calibri" w:hAnsi="Calibri"/>
                <w:sz w:val="20"/>
              </w:rPr>
              <w:t>Processo Nº</w:t>
            </w:r>
          </w:p>
        </w:tc>
      </w:tr>
      <w:tr w:rsidR="00F65FC5">
        <w:trPr>
          <w:trHeight w:val="299"/>
        </w:trPr>
        <w:tc>
          <w:tcPr>
            <w:tcW w:w="9016" w:type="dxa"/>
          </w:tcPr>
          <w:p w:rsidR="00F65FC5" w:rsidRDefault="000D47E0">
            <w:pPr>
              <w:pStyle w:val="TableParagraph"/>
              <w:spacing w:before="56" w:line="223" w:lineRule="exact"/>
              <w:ind w:left="67"/>
              <w:rPr>
                <w:rFonts w:ascii="Calibri" w:hAnsi="Calibri"/>
                <w:sz w:val="20"/>
              </w:rPr>
            </w:pPr>
            <w:r>
              <w:rPr>
                <w:rFonts w:ascii="Calibri" w:hAnsi="Calibri"/>
                <w:sz w:val="20"/>
              </w:rPr>
              <w:t>Licitação Nº</w:t>
            </w:r>
          </w:p>
        </w:tc>
      </w:tr>
      <w:tr w:rsidR="00F65FC5">
        <w:trPr>
          <w:trHeight w:val="302"/>
        </w:trPr>
        <w:tc>
          <w:tcPr>
            <w:tcW w:w="9016" w:type="dxa"/>
          </w:tcPr>
          <w:p w:rsidR="00F65FC5" w:rsidRDefault="000D47E0">
            <w:pPr>
              <w:pStyle w:val="TableParagraph"/>
              <w:tabs>
                <w:tab w:val="left" w:pos="4691"/>
                <w:tab w:val="left" w:pos="5264"/>
                <w:tab w:val="left" w:pos="5881"/>
              </w:tabs>
              <w:spacing w:before="57" w:line="225" w:lineRule="exact"/>
              <w:ind w:left="67"/>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9016" w:type="dxa"/>
          </w:tcPr>
          <w:p w:rsidR="00F65FC5" w:rsidRDefault="000D47E0">
            <w:pPr>
              <w:pStyle w:val="TableParagraph"/>
              <w:spacing w:before="54" w:line="225" w:lineRule="exact"/>
              <w:ind w:left="67"/>
              <w:rPr>
                <w:rFonts w:ascii="Calibri" w:hAnsi="Calibri"/>
                <w:sz w:val="20"/>
              </w:rPr>
            </w:pPr>
            <w:r>
              <w:rPr>
                <w:rFonts w:ascii="Calibri" w:hAnsi="Calibri"/>
                <w:sz w:val="20"/>
              </w:rPr>
              <w:t>Data de Apresentação da Proposta (mês/ano):</w:t>
            </w:r>
          </w:p>
        </w:tc>
      </w:tr>
      <w:tr w:rsidR="00F65FC5">
        <w:trPr>
          <w:trHeight w:val="299"/>
        </w:trPr>
        <w:tc>
          <w:tcPr>
            <w:tcW w:w="9016" w:type="dxa"/>
          </w:tcPr>
          <w:p w:rsidR="00F65FC5" w:rsidRDefault="000D47E0">
            <w:pPr>
              <w:pStyle w:val="TableParagraph"/>
              <w:spacing w:before="54" w:line="225" w:lineRule="exact"/>
              <w:ind w:left="67"/>
              <w:rPr>
                <w:rFonts w:ascii="Calibri" w:hAnsi="Calibri"/>
                <w:sz w:val="20"/>
              </w:rPr>
            </w:pPr>
            <w:r>
              <w:rPr>
                <w:rFonts w:ascii="Calibri" w:hAnsi="Calibri"/>
                <w:sz w:val="20"/>
              </w:rPr>
              <w:t>Município/UF</w:t>
            </w:r>
          </w:p>
        </w:tc>
      </w:tr>
      <w:tr w:rsidR="00F65FC5">
        <w:trPr>
          <w:trHeight w:val="299"/>
        </w:trPr>
        <w:tc>
          <w:tcPr>
            <w:tcW w:w="9016" w:type="dxa"/>
          </w:tcPr>
          <w:p w:rsidR="00F65FC5" w:rsidRDefault="000D47E0" w:rsidP="00B52E5A">
            <w:pPr>
              <w:pStyle w:val="TableParagraph"/>
              <w:spacing w:before="54" w:line="225" w:lineRule="exact"/>
              <w:ind w:left="67"/>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9016" w:type="dxa"/>
          </w:tcPr>
          <w:p w:rsidR="00F65FC5" w:rsidRDefault="000D47E0">
            <w:pPr>
              <w:pStyle w:val="TableParagraph"/>
              <w:spacing w:before="54" w:line="225" w:lineRule="exact"/>
              <w:ind w:left="67"/>
              <w:rPr>
                <w:rFonts w:ascii="Calibri" w:hAnsi="Calibri"/>
                <w:sz w:val="20"/>
              </w:rPr>
            </w:pPr>
            <w:r>
              <w:rPr>
                <w:rFonts w:ascii="Calibri" w:hAnsi="Calibri"/>
                <w:sz w:val="20"/>
              </w:rPr>
              <w:t>Nº de meses de execução contratual:</w:t>
            </w:r>
          </w:p>
        </w:tc>
      </w:tr>
      <w:tr w:rsidR="00F65FC5">
        <w:trPr>
          <w:trHeight w:val="299"/>
        </w:trPr>
        <w:tc>
          <w:tcPr>
            <w:tcW w:w="9016" w:type="dxa"/>
          </w:tcPr>
          <w:p w:rsidR="00F65FC5" w:rsidRDefault="000D47E0">
            <w:pPr>
              <w:pStyle w:val="TableParagraph"/>
              <w:spacing w:before="56" w:line="223" w:lineRule="exact"/>
              <w:ind w:left="67"/>
              <w:rPr>
                <w:rFonts w:ascii="Calibri" w:hAnsi="Calibri"/>
                <w:sz w:val="20"/>
              </w:rPr>
            </w:pPr>
            <w:r>
              <w:rPr>
                <w:rFonts w:ascii="Calibri" w:hAnsi="Calibri"/>
                <w:sz w:val="20"/>
              </w:rPr>
              <w:t>Mão de obra vinculada a execução contratual</w:t>
            </w:r>
          </w:p>
        </w:tc>
      </w:tr>
      <w:tr w:rsidR="00F65FC5">
        <w:trPr>
          <w:trHeight w:val="301"/>
        </w:trPr>
        <w:tc>
          <w:tcPr>
            <w:tcW w:w="9016" w:type="dxa"/>
          </w:tcPr>
          <w:p w:rsidR="00F65FC5" w:rsidRDefault="000D47E0">
            <w:pPr>
              <w:pStyle w:val="TableParagraph"/>
              <w:spacing w:before="56" w:line="225" w:lineRule="exact"/>
              <w:ind w:left="67"/>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9016" w:type="dxa"/>
          </w:tcPr>
          <w:p w:rsidR="00F65FC5" w:rsidRDefault="000D47E0">
            <w:pPr>
              <w:pStyle w:val="TableParagraph"/>
              <w:spacing w:before="54" w:line="225" w:lineRule="exact"/>
              <w:ind w:left="67"/>
              <w:rPr>
                <w:rFonts w:ascii="Calibri" w:hAnsi="Calibri"/>
                <w:sz w:val="20"/>
              </w:rPr>
            </w:pPr>
            <w:r>
              <w:rPr>
                <w:rFonts w:ascii="Calibri" w:hAnsi="Calibri"/>
                <w:sz w:val="20"/>
              </w:rPr>
              <w:t>Salário para Cálculo de Isalubridade (quando couber): Salário Mínimo Nacional</w:t>
            </w:r>
          </w:p>
        </w:tc>
      </w:tr>
      <w:tr w:rsidR="00F65FC5">
        <w:trPr>
          <w:trHeight w:val="299"/>
        </w:trPr>
        <w:tc>
          <w:tcPr>
            <w:tcW w:w="9016" w:type="dxa"/>
          </w:tcPr>
          <w:p w:rsidR="00F65FC5" w:rsidRDefault="000D47E0">
            <w:pPr>
              <w:pStyle w:val="TableParagraph"/>
              <w:spacing w:before="54" w:line="225" w:lineRule="exact"/>
              <w:ind w:left="67"/>
              <w:rPr>
                <w:rFonts w:ascii="Calibri" w:hAnsi="Calibri"/>
                <w:sz w:val="20"/>
              </w:rPr>
            </w:pPr>
            <w:r>
              <w:rPr>
                <w:rFonts w:ascii="Calibri" w:hAnsi="Calibri"/>
                <w:sz w:val="20"/>
              </w:rPr>
              <w:t>Salário Normativo da Categoria:</w:t>
            </w:r>
          </w:p>
        </w:tc>
      </w:tr>
    </w:tbl>
    <w:p w:rsidR="00F65FC5" w:rsidRDefault="00F65FC5">
      <w:pPr>
        <w:spacing w:line="225" w:lineRule="exact"/>
        <w:rPr>
          <w:rFonts w:ascii="Calibri" w:hAns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4297"/>
        <w:gridCol w:w="1239"/>
        <w:gridCol w:w="960"/>
        <w:gridCol w:w="1959"/>
      </w:tblGrid>
      <w:tr w:rsidR="00F65FC5">
        <w:trPr>
          <w:trHeight w:val="299"/>
        </w:trPr>
        <w:tc>
          <w:tcPr>
            <w:tcW w:w="9017" w:type="dxa"/>
            <w:gridSpan w:val="5"/>
          </w:tcPr>
          <w:p w:rsidR="00F65FC5" w:rsidRDefault="000D47E0" w:rsidP="00B52E5A">
            <w:pPr>
              <w:pStyle w:val="TableParagraph"/>
              <w:spacing w:before="56" w:line="223" w:lineRule="exact"/>
              <w:ind w:left="69"/>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9017"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Data Base da Categoria (dia/mês/ano):</w:t>
            </w:r>
          </w:p>
        </w:tc>
      </w:tr>
      <w:tr w:rsidR="00F65FC5">
        <w:trPr>
          <w:trHeight w:val="302"/>
        </w:trPr>
        <w:tc>
          <w:tcPr>
            <w:tcW w:w="9017" w:type="dxa"/>
            <w:gridSpan w:val="5"/>
          </w:tcPr>
          <w:p w:rsidR="00F65FC5" w:rsidRDefault="000D47E0">
            <w:pPr>
              <w:pStyle w:val="TableParagraph"/>
              <w:spacing w:before="30" w:line="252" w:lineRule="exact"/>
              <w:ind w:left="3831" w:right="3822"/>
              <w:jc w:val="center"/>
              <w:rPr>
                <w:rFonts w:ascii="Calibri"/>
                <w:b/>
              </w:rPr>
            </w:pPr>
            <w:r>
              <w:rPr>
                <w:rFonts w:ascii="Calibri"/>
                <w:b/>
              </w:rPr>
              <w:t>EMPREGADOS</w:t>
            </w:r>
          </w:p>
        </w:tc>
      </w:tr>
      <w:tr w:rsidR="00F65FC5">
        <w:trPr>
          <w:trHeight w:val="486"/>
        </w:trPr>
        <w:tc>
          <w:tcPr>
            <w:tcW w:w="4859" w:type="dxa"/>
            <w:gridSpan w:val="2"/>
          </w:tcPr>
          <w:p w:rsidR="00F65FC5" w:rsidRDefault="00F65FC5">
            <w:pPr>
              <w:pStyle w:val="TableParagraph"/>
              <w:spacing w:before="11"/>
              <w:rPr>
                <w:sz w:val="20"/>
              </w:rPr>
            </w:pPr>
          </w:p>
          <w:p w:rsidR="00F65FC5" w:rsidRDefault="000D47E0">
            <w:pPr>
              <w:pStyle w:val="TableParagraph"/>
              <w:spacing w:line="225" w:lineRule="exact"/>
              <w:ind w:left="1929" w:right="1926"/>
              <w:jc w:val="center"/>
              <w:rPr>
                <w:rFonts w:ascii="Calibri" w:hAnsi="Calibri"/>
                <w:b/>
                <w:sz w:val="20"/>
              </w:rPr>
            </w:pPr>
            <w:r>
              <w:rPr>
                <w:rFonts w:ascii="Calibri" w:hAnsi="Calibri"/>
                <w:b/>
                <w:sz w:val="20"/>
              </w:rPr>
              <w:t>DESCRIÇÃO</w:t>
            </w:r>
          </w:p>
        </w:tc>
        <w:tc>
          <w:tcPr>
            <w:tcW w:w="1239" w:type="dxa"/>
          </w:tcPr>
          <w:p w:rsidR="00F65FC5" w:rsidRDefault="000D47E0">
            <w:pPr>
              <w:pStyle w:val="TableParagraph"/>
              <w:spacing w:line="242" w:lineRule="exact"/>
              <w:ind w:left="383"/>
              <w:rPr>
                <w:rFonts w:ascii="Calibri"/>
                <w:b/>
                <w:sz w:val="20"/>
              </w:rPr>
            </w:pPr>
            <w:r>
              <w:rPr>
                <w:rFonts w:ascii="Calibri"/>
                <w:b/>
                <w:sz w:val="20"/>
              </w:rPr>
              <w:t>Carga</w:t>
            </w:r>
          </w:p>
          <w:p w:rsidR="00F65FC5" w:rsidRDefault="000D47E0">
            <w:pPr>
              <w:pStyle w:val="TableParagraph"/>
              <w:spacing w:line="225" w:lineRule="exact"/>
              <w:ind w:left="306"/>
              <w:rPr>
                <w:rFonts w:ascii="Calibri" w:hAnsi="Calibri"/>
                <w:b/>
                <w:sz w:val="20"/>
              </w:rPr>
            </w:pPr>
            <w:r>
              <w:rPr>
                <w:rFonts w:ascii="Calibri" w:hAnsi="Calibri"/>
                <w:b/>
                <w:sz w:val="20"/>
              </w:rPr>
              <w:t>Horária</w:t>
            </w:r>
          </w:p>
        </w:tc>
        <w:tc>
          <w:tcPr>
            <w:tcW w:w="960" w:type="dxa"/>
          </w:tcPr>
          <w:p w:rsidR="00F65FC5" w:rsidRDefault="00F65FC5">
            <w:pPr>
              <w:pStyle w:val="TableParagraph"/>
              <w:spacing w:before="11"/>
              <w:rPr>
                <w:sz w:val="20"/>
              </w:rPr>
            </w:pPr>
          </w:p>
          <w:p w:rsidR="00F65FC5" w:rsidRDefault="000D47E0">
            <w:pPr>
              <w:pStyle w:val="TableParagraph"/>
              <w:spacing w:line="225" w:lineRule="exact"/>
              <w:ind w:left="338" w:right="335"/>
              <w:jc w:val="center"/>
              <w:rPr>
                <w:rFonts w:ascii="Calibri"/>
                <w:b/>
                <w:sz w:val="20"/>
              </w:rPr>
            </w:pPr>
            <w:r>
              <w:rPr>
                <w:rFonts w:ascii="Calibri"/>
                <w:b/>
                <w:sz w:val="20"/>
              </w:rPr>
              <w:t>QT</w:t>
            </w:r>
          </w:p>
        </w:tc>
        <w:tc>
          <w:tcPr>
            <w:tcW w:w="1959" w:type="dxa"/>
          </w:tcPr>
          <w:p w:rsidR="00F65FC5" w:rsidRDefault="00F65FC5">
            <w:pPr>
              <w:pStyle w:val="TableParagraph"/>
              <w:spacing w:before="11"/>
              <w:rPr>
                <w:sz w:val="20"/>
              </w:rPr>
            </w:pPr>
          </w:p>
          <w:p w:rsidR="00F65FC5" w:rsidRDefault="000D47E0">
            <w:pPr>
              <w:pStyle w:val="TableParagraph"/>
              <w:spacing w:line="225" w:lineRule="exact"/>
              <w:ind w:left="541" w:right="538"/>
              <w:jc w:val="center"/>
              <w:rPr>
                <w:rFonts w:ascii="Calibri" w:hAnsi="Calibri"/>
                <w:b/>
                <w:sz w:val="20"/>
              </w:rPr>
            </w:pPr>
            <w:r>
              <w:rPr>
                <w:rFonts w:ascii="Calibri" w:hAnsi="Calibri"/>
                <w:b/>
                <w:sz w:val="20"/>
              </w:rPr>
              <w:t>SALÁRIO</w:t>
            </w:r>
          </w:p>
        </w:tc>
      </w:tr>
      <w:tr w:rsidR="00F65FC5">
        <w:trPr>
          <w:trHeight w:val="299"/>
        </w:trPr>
        <w:tc>
          <w:tcPr>
            <w:tcW w:w="4859" w:type="dxa"/>
            <w:gridSpan w:val="2"/>
          </w:tcPr>
          <w:p w:rsidR="00F65FC5" w:rsidRDefault="000D47E0">
            <w:pPr>
              <w:pStyle w:val="TableParagraph"/>
              <w:spacing w:before="56" w:line="223" w:lineRule="exact"/>
              <w:ind w:left="69"/>
              <w:rPr>
                <w:rFonts w:ascii="Calibri"/>
                <w:b/>
                <w:sz w:val="20"/>
              </w:rPr>
            </w:pPr>
            <w:r>
              <w:rPr>
                <w:rFonts w:ascii="Calibri"/>
                <w:b/>
                <w:sz w:val="20"/>
              </w:rPr>
              <w:t>EMGENHEIRO ELETRICISTA</w:t>
            </w:r>
          </w:p>
        </w:tc>
        <w:tc>
          <w:tcPr>
            <w:tcW w:w="1239" w:type="dxa"/>
          </w:tcPr>
          <w:p w:rsidR="00F65FC5" w:rsidRDefault="000D47E0">
            <w:pPr>
              <w:pStyle w:val="TableParagraph"/>
              <w:spacing w:before="56" w:line="223" w:lineRule="exact"/>
              <w:ind w:left="390"/>
              <w:rPr>
                <w:rFonts w:ascii="Calibri"/>
                <w:b/>
                <w:sz w:val="20"/>
              </w:rPr>
            </w:pPr>
            <w:r>
              <w:rPr>
                <w:rFonts w:ascii="Calibri"/>
                <w:b/>
                <w:sz w:val="20"/>
              </w:rPr>
              <w:t>220 h</w:t>
            </w:r>
          </w:p>
        </w:tc>
        <w:tc>
          <w:tcPr>
            <w:tcW w:w="960" w:type="dxa"/>
          </w:tcPr>
          <w:p w:rsidR="00F65FC5" w:rsidRDefault="000D47E0">
            <w:pPr>
              <w:pStyle w:val="TableParagraph"/>
              <w:spacing w:before="56" w:line="223" w:lineRule="exact"/>
              <w:ind w:left="2"/>
              <w:jc w:val="center"/>
              <w:rPr>
                <w:rFonts w:ascii="Calibri"/>
                <w:b/>
                <w:sz w:val="20"/>
              </w:rPr>
            </w:pPr>
            <w:r>
              <w:rPr>
                <w:rFonts w:ascii="Calibri"/>
                <w:b/>
                <w:w w:val="99"/>
                <w:sz w:val="20"/>
              </w:rPr>
              <w:t>1</w:t>
            </w:r>
          </w:p>
        </w:tc>
        <w:tc>
          <w:tcPr>
            <w:tcW w:w="1959" w:type="dxa"/>
          </w:tcPr>
          <w:p w:rsidR="00F65FC5" w:rsidRDefault="00F65FC5">
            <w:pPr>
              <w:pStyle w:val="TableParagraph"/>
              <w:rPr>
                <w:sz w:val="20"/>
              </w:rPr>
            </w:pPr>
          </w:p>
        </w:tc>
      </w:tr>
      <w:tr w:rsidR="00F65FC5">
        <w:trPr>
          <w:trHeight w:val="302"/>
        </w:trPr>
        <w:tc>
          <w:tcPr>
            <w:tcW w:w="4859" w:type="dxa"/>
            <w:gridSpan w:val="2"/>
          </w:tcPr>
          <w:p w:rsidR="00F65FC5" w:rsidRDefault="000D47E0">
            <w:pPr>
              <w:pStyle w:val="TableParagraph"/>
              <w:spacing w:before="56" w:line="225" w:lineRule="exact"/>
              <w:ind w:left="69"/>
              <w:rPr>
                <w:rFonts w:ascii="Calibri"/>
                <w:b/>
                <w:sz w:val="20"/>
              </w:rPr>
            </w:pPr>
            <w:r>
              <w:rPr>
                <w:rFonts w:ascii="Calibri"/>
                <w:b/>
                <w:sz w:val="20"/>
              </w:rPr>
              <w:t>TOTAL</w:t>
            </w:r>
          </w:p>
        </w:tc>
        <w:tc>
          <w:tcPr>
            <w:tcW w:w="1239" w:type="dxa"/>
          </w:tcPr>
          <w:p w:rsidR="00F65FC5" w:rsidRDefault="00F65FC5">
            <w:pPr>
              <w:pStyle w:val="TableParagraph"/>
              <w:rPr>
                <w:sz w:val="20"/>
              </w:rPr>
            </w:pP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299"/>
        </w:trPr>
        <w:tc>
          <w:tcPr>
            <w:tcW w:w="9017"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1 - REMUNERAÇÃO</w:t>
            </w:r>
          </w:p>
        </w:tc>
      </w:tr>
      <w:tr w:rsidR="00F65FC5">
        <w:trPr>
          <w:trHeight w:val="486"/>
        </w:trPr>
        <w:tc>
          <w:tcPr>
            <w:tcW w:w="562" w:type="dxa"/>
          </w:tcPr>
          <w:p w:rsidR="00F65FC5" w:rsidRDefault="00F65FC5">
            <w:pPr>
              <w:pStyle w:val="TableParagraph"/>
              <w:spacing w:before="2"/>
              <w:rPr>
                <w:sz w:val="21"/>
              </w:rPr>
            </w:pPr>
          </w:p>
          <w:p w:rsidR="00F65FC5" w:rsidRDefault="000D47E0">
            <w:pPr>
              <w:pStyle w:val="TableParagraph"/>
              <w:spacing w:line="223" w:lineRule="exact"/>
              <w:ind w:left="62" w:right="57"/>
              <w:jc w:val="center"/>
              <w:rPr>
                <w:rFonts w:ascii="Calibri"/>
                <w:b/>
                <w:sz w:val="20"/>
              </w:rPr>
            </w:pPr>
            <w:r>
              <w:rPr>
                <w:rFonts w:ascii="Calibri"/>
                <w:b/>
                <w:sz w:val="20"/>
              </w:rPr>
              <w:t>Item</w:t>
            </w:r>
          </w:p>
        </w:tc>
        <w:tc>
          <w:tcPr>
            <w:tcW w:w="4297" w:type="dxa"/>
          </w:tcPr>
          <w:p w:rsidR="00F65FC5" w:rsidRDefault="00F65FC5">
            <w:pPr>
              <w:pStyle w:val="TableParagraph"/>
              <w:spacing w:before="2"/>
              <w:rPr>
                <w:sz w:val="21"/>
              </w:rPr>
            </w:pPr>
          </w:p>
          <w:p w:rsidR="00F65FC5" w:rsidRDefault="000D47E0">
            <w:pPr>
              <w:pStyle w:val="TableParagraph"/>
              <w:spacing w:line="223" w:lineRule="exact"/>
              <w:ind w:left="916"/>
              <w:rPr>
                <w:rFonts w:ascii="Calibri" w:hAnsi="Calibri"/>
                <w:b/>
                <w:sz w:val="20"/>
              </w:rPr>
            </w:pPr>
            <w:r>
              <w:rPr>
                <w:rFonts w:ascii="Calibri" w:hAnsi="Calibri"/>
                <w:b/>
                <w:sz w:val="20"/>
              </w:rPr>
              <w:t>Composição da Remuneração</w:t>
            </w:r>
          </w:p>
        </w:tc>
        <w:tc>
          <w:tcPr>
            <w:tcW w:w="1239" w:type="dxa"/>
          </w:tcPr>
          <w:p w:rsidR="00F65FC5" w:rsidRDefault="000D47E0">
            <w:pPr>
              <w:pStyle w:val="TableParagraph"/>
              <w:spacing w:line="243" w:lineRule="exact"/>
              <w:ind w:left="253" w:right="250"/>
              <w:jc w:val="center"/>
              <w:rPr>
                <w:rFonts w:ascii="Calibri"/>
                <w:b/>
                <w:sz w:val="20"/>
              </w:rPr>
            </w:pPr>
            <w:r>
              <w:rPr>
                <w:rFonts w:ascii="Calibri"/>
                <w:b/>
                <w:sz w:val="20"/>
              </w:rPr>
              <w:t>Valor</w:t>
            </w:r>
          </w:p>
          <w:p w:rsidR="00F65FC5" w:rsidRDefault="000D47E0">
            <w:pPr>
              <w:pStyle w:val="TableParagraph"/>
              <w:spacing w:line="223" w:lineRule="exact"/>
              <w:ind w:left="253" w:right="251"/>
              <w:jc w:val="center"/>
              <w:rPr>
                <w:rFonts w:ascii="Calibri" w:hAnsi="Calibri"/>
                <w:b/>
                <w:sz w:val="20"/>
              </w:rPr>
            </w:pPr>
            <w:r>
              <w:rPr>
                <w:rFonts w:ascii="Calibri" w:hAnsi="Calibri"/>
                <w:b/>
                <w:sz w:val="20"/>
              </w:rPr>
              <w:t>Unitário</w:t>
            </w:r>
          </w:p>
        </w:tc>
        <w:tc>
          <w:tcPr>
            <w:tcW w:w="960" w:type="dxa"/>
          </w:tcPr>
          <w:p w:rsidR="00F65FC5" w:rsidRDefault="00F65FC5">
            <w:pPr>
              <w:pStyle w:val="TableParagraph"/>
              <w:spacing w:before="2"/>
              <w:rPr>
                <w:sz w:val="21"/>
              </w:rPr>
            </w:pPr>
          </w:p>
          <w:p w:rsidR="00F65FC5" w:rsidRDefault="000D47E0">
            <w:pPr>
              <w:pStyle w:val="TableParagraph"/>
              <w:spacing w:line="223" w:lineRule="exact"/>
              <w:ind w:left="3"/>
              <w:jc w:val="center"/>
              <w:rPr>
                <w:rFonts w:ascii="Calibri"/>
                <w:b/>
                <w:sz w:val="20"/>
              </w:rPr>
            </w:pPr>
            <w:r>
              <w:rPr>
                <w:rFonts w:ascii="Calibri"/>
                <w:b/>
                <w:w w:val="99"/>
                <w:sz w:val="20"/>
              </w:rPr>
              <w:t>%</w:t>
            </w:r>
          </w:p>
        </w:tc>
        <w:tc>
          <w:tcPr>
            <w:tcW w:w="1959" w:type="dxa"/>
          </w:tcPr>
          <w:p w:rsidR="00F65FC5" w:rsidRDefault="00F65FC5">
            <w:pPr>
              <w:pStyle w:val="TableParagraph"/>
              <w:spacing w:before="2"/>
              <w:rPr>
                <w:sz w:val="21"/>
              </w:rPr>
            </w:pPr>
          </w:p>
          <w:p w:rsidR="00F65FC5" w:rsidRDefault="000D47E0">
            <w:pPr>
              <w:pStyle w:val="TableParagraph"/>
              <w:spacing w:line="223" w:lineRule="exact"/>
              <w:ind w:left="542" w:right="538"/>
              <w:jc w:val="center"/>
              <w:rPr>
                <w:rFonts w:ascii="Calibri"/>
                <w:b/>
                <w:sz w:val="20"/>
              </w:rPr>
            </w:pPr>
            <w:r>
              <w:rPr>
                <w:rFonts w:ascii="Calibri"/>
                <w:b/>
                <w:sz w:val="20"/>
              </w:rPr>
              <w:t>Valor (R$)</w:t>
            </w:r>
          </w:p>
        </w:tc>
      </w:tr>
      <w:tr w:rsidR="00F65FC5">
        <w:trPr>
          <w:trHeight w:val="299"/>
        </w:trPr>
        <w:tc>
          <w:tcPr>
            <w:tcW w:w="562" w:type="dxa"/>
          </w:tcPr>
          <w:p w:rsidR="00F65FC5" w:rsidRDefault="000D47E0">
            <w:pPr>
              <w:pStyle w:val="TableParagraph"/>
              <w:spacing w:before="56" w:line="223" w:lineRule="exact"/>
              <w:ind w:left="9"/>
              <w:jc w:val="center"/>
              <w:rPr>
                <w:rFonts w:ascii="Calibri"/>
                <w:sz w:val="20"/>
              </w:rPr>
            </w:pPr>
            <w:r>
              <w:rPr>
                <w:rFonts w:ascii="Calibri"/>
                <w:w w:val="99"/>
                <w:sz w:val="20"/>
              </w:rPr>
              <w:t>1</w:t>
            </w:r>
          </w:p>
        </w:tc>
        <w:tc>
          <w:tcPr>
            <w:tcW w:w="4297" w:type="dxa"/>
          </w:tcPr>
          <w:p w:rsidR="00F65FC5" w:rsidRDefault="000D47E0">
            <w:pPr>
              <w:pStyle w:val="TableParagraph"/>
              <w:spacing w:before="56" w:line="223" w:lineRule="exact"/>
              <w:ind w:left="68"/>
              <w:rPr>
                <w:rFonts w:ascii="Calibri" w:hAnsi="Calibri"/>
                <w:sz w:val="20"/>
              </w:rPr>
            </w:pPr>
            <w:r>
              <w:rPr>
                <w:rFonts w:ascii="Calibri" w:hAnsi="Calibri"/>
                <w:sz w:val="20"/>
              </w:rPr>
              <w:t>Salário Base</w:t>
            </w:r>
          </w:p>
        </w:tc>
        <w:tc>
          <w:tcPr>
            <w:tcW w:w="1239" w:type="dxa"/>
          </w:tcPr>
          <w:p w:rsidR="00F65FC5" w:rsidRDefault="00F65FC5">
            <w:pPr>
              <w:pStyle w:val="TableParagraph"/>
              <w:rPr>
                <w:sz w:val="20"/>
              </w:rPr>
            </w:pP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525"/>
        </w:trPr>
        <w:tc>
          <w:tcPr>
            <w:tcW w:w="562" w:type="dxa"/>
          </w:tcPr>
          <w:p w:rsidR="00F65FC5" w:rsidRDefault="00F65FC5">
            <w:pPr>
              <w:pStyle w:val="TableParagraph"/>
              <w:spacing w:before="6"/>
              <w:rPr>
                <w:sz w:val="24"/>
              </w:rPr>
            </w:pPr>
          </w:p>
          <w:p w:rsidR="00F65FC5" w:rsidRDefault="000D47E0">
            <w:pPr>
              <w:pStyle w:val="TableParagraph"/>
              <w:spacing w:line="223" w:lineRule="exact"/>
              <w:ind w:left="9"/>
              <w:jc w:val="center"/>
              <w:rPr>
                <w:rFonts w:ascii="Calibri"/>
                <w:sz w:val="20"/>
              </w:rPr>
            </w:pPr>
            <w:r>
              <w:rPr>
                <w:rFonts w:ascii="Calibri"/>
                <w:w w:val="99"/>
                <w:sz w:val="20"/>
              </w:rPr>
              <w:t>2</w:t>
            </w:r>
          </w:p>
        </w:tc>
        <w:tc>
          <w:tcPr>
            <w:tcW w:w="4297" w:type="dxa"/>
          </w:tcPr>
          <w:p w:rsidR="00F65FC5" w:rsidRDefault="00F65FC5">
            <w:pPr>
              <w:pStyle w:val="TableParagraph"/>
              <w:spacing w:before="6"/>
              <w:rPr>
                <w:sz w:val="24"/>
              </w:rPr>
            </w:pPr>
          </w:p>
          <w:p w:rsidR="00F65FC5" w:rsidRDefault="000D47E0">
            <w:pPr>
              <w:pStyle w:val="TableParagraph"/>
              <w:spacing w:line="223" w:lineRule="exact"/>
              <w:ind w:left="68"/>
              <w:rPr>
                <w:rFonts w:ascii="Calibri"/>
                <w:sz w:val="20"/>
              </w:rPr>
            </w:pPr>
            <w:r>
              <w:rPr>
                <w:rFonts w:ascii="Calibri"/>
                <w:sz w:val="20"/>
              </w:rPr>
              <w:t>Adicional de Periculosidade</w:t>
            </w:r>
          </w:p>
        </w:tc>
        <w:tc>
          <w:tcPr>
            <w:tcW w:w="1239" w:type="dxa"/>
          </w:tcPr>
          <w:p w:rsidR="00F65FC5" w:rsidRDefault="00F65FC5">
            <w:pPr>
              <w:pStyle w:val="TableParagraph"/>
              <w:rPr>
                <w:sz w:val="20"/>
              </w:rPr>
            </w:pP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302"/>
        </w:trPr>
        <w:tc>
          <w:tcPr>
            <w:tcW w:w="562" w:type="dxa"/>
          </w:tcPr>
          <w:p w:rsidR="00F65FC5" w:rsidRDefault="000D47E0">
            <w:pPr>
              <w:pStyle w:val="TableParagraph"/>
              <w:spacing w:before="56" w:line="225" w:lineRule="exact"/>
              <w:ind w:left="9"/>
              <w:jc w:val="center"/>
              <w:rPr>
                <w:rFonts w:ascii="Calibri"/>
                <w:sz w:val="20"/>
              </w:rPr>
            </w:pPr>
            <w:r>
              <w:rPr>
                <w:rFonts w:ascii="Calibri"/>
                <w:w w:val="99"/>
                <w:sz w:val="20"/>
              </w:rPr>
              <w:t>3</w:t>
            </w:r>
          </w:p>
        </w:tc>
        <w:tc>
          <w:tcPr>
            <w:tcW w:w="4297" w:type="dxa"/>
          </w:tcPr>
          <w:p w:rsidR="00F65FC5" w:rsidRDefault="000D47E0">
            <w:pPr>
              <w:pStyle w:val="TableParagraph"/>
              <w:spacing w:before="56" w:line="225" w:lineRule="exact"/>
              <w:ind w:left="68"/>
              <w:rPr>
                <w:rFonts w:ascii="Calibri"/>
                <w:sz w:val="20"/>
              </w:rPr>
            </w:pPr>
            <w:r>
              <w:rPr>
                <w:rFonts w:ascii="Calibri"/>
                <w:sz w:val="20"/>
              </w:rPr>
              <w:t>Adicional de Insalubridade</w:t>
            </w:r>
          </w:p>
        </w:tc>
        <w:tc>
          <w:tcPr>
            <w:tcW w:w="1239" w:type="dxa"/>
          </w:tcPr>
          <w:p w:rsidR="00F65FC5" w:rsidRDefault="00F65FC5">
            <w:pPr>
              <w:pStyle w:val="TableParagraph"/>
              <w:rPr>
                <w:sz w:val="20"/>
              </w:rPr>
            </w:pP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4" w:line="225" w:lineRule="exact"/>
              <w:ind w:left="9"/>
              <w:jc w:val="center"/>
              <w:rPr>
                <w:rFonts w:ascii="Calibri"/>
                <w:sz w:val="20"/>
              </w:rPr>
            </w:pPr>
            <w:r>
              <w:rPr>
                <w:rFonts w:ascii="Calibri"/>
                <w:w w:val="99"/>
                <w:sz w:val="20"/>
              </w:rPr>
              <w:t>4</w:t>
            </w:r>
          </w:p>
        </w:tc>
        <w:tc>
          <w:tcPr>
            <w:tcW w:w="4297" w:type="dxa"/>
          </w:tcPr>
          <w:p w:rsidR="00F65FC5" w:rsidRDefault="000D47E0">
            <w:pPr>
              <w:pStyle w:val="TableParagraph"/>
              <w:spacing w:before="54" w:line="225" w:lineRule="exact"/>
              <w:ind w:left="68"/>
              <w:rPr>
                <w:rFonts w:ascii="Calibri"/>
                <w:sz w:val="20"/>
              </w:rPr>
            </w:pPr>
            <w:r>
              <w:rPr>
                <w:rFonts w:ascii="Calibri"/>
                <w:sz w:val="20"/>
              </w:rPr>
              <w:t>Adicional Noturno</w:t>
            </w:r>
          </w:p>
        </w:tc>
        <w:tc>
          <w:tcPr>
            <w:tcW w:w="1239" w:type="dxa"/>
          </w:tcPr>
          <w:p w:rsidR="00F65FC5" w:rsidRDefault="00F65FC5">
            <w:pPr>
              <w:pStyle w:val="TableParagraph"/>
              <w:rPr>
                <w:sz w:val="20"/>
              </w:rPr>
            </w:pP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4" w:line="225" w:lineRule="exact"/>
              <w:ind w:left="9"/>
              <w:jc w:val="center"/>
              <w:rPr>
                <w:rFonts w:ascii="Calibri"/>
                <w:sz w:val="20"/>
              </w:rPr>
            </w:pPr>
            <w:r>
              <w:rPr>
                <w:rFonts w:ascii="Calibri"/>
                <w:w w:val="99"/>
                <w:sz w:val="20"/>
              </w:rPr>
              <w:t>5</w:t>
            </w:r>
          </w:p>
        </w:tc>
        <w:tc>
          <w:tcPr>
            <w:tcW w:w="4297" w:type="dxa"/>
          </w:tcPr>
          <w:p w:rsidR="00F65FC5" w:rsidRDefault="000D47E0">
            <w:pPr>
              <w:pStyle w:val="TableParagraph"/>
              <w:spacing w:before="54" w:line="225" w:lineRule="exact"/>
              <w:ind w:left="68"/>
              <w:rPr>
                <w:rFonts w:ascii="Calibri"/>
                <w:sz w:val="20"/>
              </w:rPr>
            </w:pPr>
            <w:r>
              <w:rPr>
                <w:rFonts w:ascii="Calibri"/>
                <w:sz w:val="20"/>
              </w:rPr>
              <w:t>Intervalo Intrajornada</w:t>
            </w:r>
          </w:p>
        </w:tc>
        <w:tc>
          <w:tcPr>
            <w:tcW w:w="1239" w:type="dxa"/>
          </w:tcPr>
          <w:p w:rsidR="00F65FC5" w:rsidRDefault="00F65FC5">
            <w:pPr>
              <w:pStyle w:val="TableParagraph"/>
              <w:rPr>
                <w:sz w:val="20"/>
              </w:rPr>
            </w:pP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4" w:line="225" w:lineRule="exact"/>
              <w:ind w:left="9"/>
              <w:jc w:val="center"/>
              <w:rPr>
                <w:rFonts w:ascii="Calibri"/>
                <w:sz w:val="20"/>
              </w:rPr>
            </w:pPr>
            <w:r>
              <w:rPr>
                <w:rFonts w:ascii="Calibri"/>
                <w:w w:val="99"/>
                <w:sz w:val="20"/>
              </w:rPr>
              <w:t>6</w:t>
            </w:r>
          </w:p>
        </w:tc>
        <w:tc>
          <w:tcPr>
            <w:tcW w:w="4297" w:type="dxa"/>
          </w:tcPr>
          <w:p w:rsidR="00F65FC5" w:rsidRDefault="000D47E0">
            <w:pPr>
              <w:pStyle w:val="TableParagraph"/>
              <w:spacing w:before="54" w:line="225" w:lineRule="exact"/>
              <w:ind w:left="68"/>
              <w:rPr>
                <w:rFonts w:ascii="Calibri" w:hAnsi="Calibri"/>
                <w:sz w:val="20"/>
              </w:rPr>
            </w:pPr>
            <w:r>
              <w:rPr>
                <w:rFonts w:ascii="Calibri" w:hAnsi="Calibri"/>
                <w:sz w:val="20"/>
              </w:rPr>
              <w:t>Súmula 444 TST</w:t>
            </w:r>
          </w:p>
        </w:tc>
        <w:tc>
          <w:tcPr>
            <w:tcW w:w="1239" w:type="dxa"/>
          </w:tcPr>
          <w:p w:rsidR="00F65FC5" w:rsidRDefault="00F65FC5">
            <w:pPr>
              <w:pStyle w:val="TableParagraph"/>
              <w:rPr>
                <w:sz w:val="20"/>
              </w:rPr>
            </w:pP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6" w:line="223" w:lineRule="exact"/>
              <w:ind w:left="9"/>
              <w:jc w:val="center"/>
              <w:rPr>
                <w:rFonts w:ascii="Calibri"/>
                <w:sz w:val="20"/>
              </w:rPr>
            </w:pPr>
            <w:r>
              <w:rPr>
                <w:rFonts w:ascii="Calibri"/>
                <w:w w:val="99"/>
                <w:sz w:val="20"/>
              </w:rPr>
              <w:t>7</w:t>
            </w:r>
          </w:p>
        </w:tc>
        <w:tc>
          <w:tcPr>
            <w:tcW w:w="4297" w:type="dxa"/>
          </w:tcPr>
          <w:p w:rsidR="00F65FC5" w:rsidRDefault="000D47E0">
            <w:pPr>
              <w:pStyle w:val="TableParagraph"/>
              <w:spacing w:before="56" w:line="223" w:lineRule="exact"/>
              <w:ind w:left="68"/>
              <w:rPr>
                <w:rFonts w:ascii="Calibri"/>
                <w:sz w:val="20"/>
              </w:rPr>
            </w:pPr>
            <w:r>
              <w:rPr>
                <w:rFonts w:ascii="Calibri"/>
                <w:sz w:val="20"/>
              </w:rPr>
              <w:t>Outros (especificar)</w:t>
            </w:r>
          </w:p>
        </w:tc>
        <w:tc>
          <w:tcPr>
            <w:tcW w:w="1239" w:type="dxa"/>
          </w:tcPr>
          <w:p w:rsidR="00F65FC5" w:rsidRDefault="00F65FC5">
            <w:pPr>
              <w:pStyle w:val="TableParagraph"/>
              <w:rPr>
                <w:sz w:val="20"/>
              </w:rPr>
            </w:pP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299"/>
        </w:trPr>
        <w:tc>
          <w:tcPr>
            <w:tcW w:w="7058" w:type="dxa"/>
            <w:gridSpan w:val="4"/>
          </w:tcPr>
          <w:p w:rsidR="00F65FC5" w:rsidRDefault="000D47E0">
            <w:pPr>
              <w:pStyle w:val="TableParagraph"/>
              <w:spacing w:before="56" w:line="223" w:lineRule="exact"/>
              <w:ind w:left="69"/>
              <w:rPr>
                <w:rFonts w:ascii="Calibri" w:hAnsi="Calibri"/>
                <w:b/>
                <w:sz w:val="20"/>
              </w:rPr>
            </w:pPr>
            <w:r>
              <w:rPr>
                <w:rFonts w:ascii="Calibri" w:hAnsi="Calibri"/>
                <w:b/>
                <w:sz w:val="20"/>
              </w:rPr>
              <w:t>TOTAL DE REMUNERAÇÃO</w:t>
            </w:r>
          </w:p>
        </w:tc>
        <w:tc>
          <w:tcPr>
            <w:tcW w:w="1959" w:type="dxa"/>
          </w:tcPr>
          <w:p w:rsidR="00F65FC5" w:rsidRDefault="00F65FC5">
            <w:pPr>
              <w:pStyle w:val="TableParagraph"/>
              <w:rPr>
                <w:sz w:val="20"/>
              </w:rPr>
            </w:pPr>
          </w:p>
        </w:tc>
      </w:tr>
      <w:tr w:rsidR="00F65FC5">
        <w:trPr>
          <w:trHeight w:val="302"/>
        </w:trPr>
        <w:tc>
          <w:tcPr>
            <w:tcW w:w="9017" w:type="dxa"/>
            <w:gridSpan w:val="5"/>
            <w:shd w:val="clear" w:color="auto" w:fill="D9D9D9"/>
          </w:tcPr>
          <w:p w:rsidR="00F65FC5" w:rsidRDefault="000D47E0">
            <w:pPr>
              <w:pStyle w:val="TableParagraph"/>
              <w:spacing w:before="30" w:line="252" w:lineRule="exact"/>
              <w:ind w:left="69"/>
              <w:rPr>
                <w:rFonts w:ascii="Calibri" w:hAnsi="Calibri"/>
                <w:b/>
              </w:rPr>
            </w:pPr>
            <w:r>
              <w:rPr>
                <w:rFonts w:ascii="Calibri" w:hAnsi="Calibri"/>
                <w:b/>
              </w:rPr>
              <w:t>MÓDULO 2 - INSUMOS DE MÃO DE OBRA</w:t>
            </w:r>
          </w:p>
        </w:tc>
      </w:tr>
      <w:tr w:rsidR="00F65FC5">
        <w:trPr>
          <w:trHeight w:val="486"/>
        </w:trPr>
        <w:tc>
          <w:tcPr>
            <w:tcW w:w="562" w:type="dxa"/>
          </w:tcPr>
          <w:p w:rsidR="00F65FC5" w:rsidRDefault="00F65FC5">
            <w:pPr>
              <w:pStyle w:val="TableParagraph"/>
              <w:spacing w:before="11"/>
              <w:rPr>
                <w:sz w:val="20"/>
              </w:rPr>
            </w:pPr>
          </w:p>
          <w:p w:rsidR="00F65FC5" w:rsidRDefault="000D47E0">
            <w:pPr>
              <w:pStyle w:val="TableParagraph"/>
              <w:spacing w:line="225" w:lineRule="exact"/>
              <w:ind w:left="62" w:right="57"/>
              <w:jc w:val="center"/>
              <w:rPr>
                <w:rFonts w:ascii="Calibri"/>
                <w:b/>
                <w:sz w:val="20"/>
              </w:rPr>
            </w:pPr>
            <w:r>
              <w:rPr>
                <w:rFonts w:ascii="Calibri"/>
                <w:b/>
                <w:sz w:val="20"/>
              </w:rPr>
              <w:t>Item</w:t>
            </w:r>
          </w:p>
        </w:tc>
        <w:tc>
          <w:tcPr>
            <w:tcW w:w="4297" w:type="dxa"/>
          </w:tcPr>
          <w:p w:rsidR="00F65FC5" w:rsidRDefault="00F65FC5">
            <w:pPr>
              <w:pStyle w:val="TableParagraph"/>
              <w:spacing w:before="11"/>
              <w:rPr>
                <w:sz w:val="20"/>
              </w:rPr>
            </w:pPr>
          </w:p>
          <w:p w:rsidR="00F65FC5" w:rsidRDefault="000D47E0">
            <w:pPr>
              <w:pStyle w:val="TableParagraph"/>
              <w:spacing w:line="225" w:lineRule="exact"/>
              <w:ind w:left="1024"/>
              <w:rPr>
                <w:rFonts w:ascii="Calibri" w:hAnsi="Calibri"/>
                <w:b/>
                <w:sz w:val="20"/>
              </w:rPr>
            </w:pPr>
            <w:r>
              <w:rPr>
                <w:rFonts w:ascii="Calibri" w:hAnsi="Calibri"/>
                <w:b/>
                <w:sz w:val="20"/>
              </w:rPr>
              <w:t>Benefícios de Mão de Obra</w:t>
            </w:r>
          </w:p>
        </w:tc>
        <w:tc>
          <w:tcPr>
            <w:tcW w:w="1239" w:type="dxa"/>
          </w:tcPr>
          <w:p w:rsidR="00F65FC5" w:rsidRDefault="000D47E0">
            <w:pPr>
              <w:pStyle w:val="TableParagraph"/>
              <w:spacing w:line="242" w:lineRule="exact"/>
              <w:ind w:left="253" w:right="250"/>
              <w:jc w:val="center"/>
              <w:rPr>
                <w:rFonts w:ascii="Calibri"/>
                <w:b/>
                <w:sz w:val="20"/>
              </w:rPr>
            </w:pPr>
            <w:r>
              <w:rPr>
                <w:rFonts w:ascii="Calibri"/>
                <w:b/>
                <w:sz w:val="20"/>
              </w:rPr>
              <w:t>Valor</w:t>
            </w:r>
          </w:p>
          <w:p w:rsidR="00F65FC5" w:rsidRDefault="000D47E0">
            <w:pPr>
              <w:pStyle w:val="TableParagraph"/>
              <w:spacing w:line="225" w:lineRule="exact"/>
              <w:ind w:left="253" w:right="251"/>
              <w:jc w:val="center"/>
              <w:rPr>
                <w:rFonts w:ascii="Calibri" w:hAnsi="Calibri"/>
                <w:b/>
                <w:sz w:val="20"/>
              </w:rPr>
            </w:pPr>
            <w:r>
              <w:rPr>
                <w:rFonts w:ascii="Calibri" w:hAnsi="Calibri"/>
                <w:b/>
                <w:sz w:val="20"/>
              </w:rPr>
              <w:t>Unitário</w:t>
            </w:r>
          </w:p>
        </w:tc>
        <w:tc>
          <w:tcPr>
            <w:tcW w:w="960" w:type="dxa"/>
          </w:tcPr>
          <w:p w:rsidR="00F65FC5" w:rsidRDefault="00F65FC5">
            <w:pPr>
              <w:pStyle w:val="TableParagraph"/>
              <w:spacing w:before="11"/>
              <w:rPr>
                <w:sz w:val="20"/>
              </w:rPr>
            </w:pPr>
          </w:p>
          <w:p w:rsidR="00F65FC5" w:rsidRDefault="000D47E0">
            <w:pPr>
              <w:pStyle w:val="TableParagraph"/>
              <w:spacing w:line="225" w:lineRule="exact"/>
              <w:ind w:left="338" w:right="335"/>
              <w:jc w:val="center"/>
              <w:rPr>
                <w:rFonts w:ascii="Calibri"/>
                <w:b/>
                <w:sz w:val="20"/>
              </w:rPr>
            </w:pPr>
            <w:r>
              <w:rPr>
                <w:rFonts w:ascii="Calibri"/>
                <w:b/>
                <w:sz w:val="20"/>
              </w:rPr>
              <w:t>QT</w:t>
            </w:r>
          </w:p>
        </w:tc>
        <w:tc>
          <w:tcPr>
            <w:tcW w:w="1959" w:type="dxa"/>
          </w:tcPr>
          <w:p w:rsidR="00F65FC5" w:rsidRDefault="00F65FC5">
            <w:pPr>
              <w:pStyle w:val="TableParagraph"/>
              <w:spacing w:before="11"/>
              <w:rPr>
                <w:sz w:val="20"/>
              </w:rPr>
            </w:pPr>
          </w:p>
          <w:p w:rsidR="00F65FC5" w:rsidRDefault="000D47E0">
            <w:pPr>
              <w:pStyle w:val="TableParagraph"/>
              <w:spacing w:line="225" w:lineRule="exact"/>
              <w:ind w:left="542" w:right="538"/>
              <w:jc w:val="center"/>
              <w:rPr>
                <w:rFonts w:ascii="Calibri"/>
                <w:b/>
                <w:sz w:val="20"/>
              </w:rPr>
            </w:pPr>
            <w:r>
              <w:rPr>
                <w:rFonts w:ascii="Calibri"/>
                <w:b/>
                <w:sz w:val="20"/>
              </w:rPr>
              <w:t>Valor (R$)</w:t>
            </w:r>
          </w:p>
        </w:tc>
      </w:tr>
      <w:tr w:rsidR="00F65FC5">
        <w:trPr>
          <w:trHeight w:val="299"/>
        </w:trPr>
        <w:tc>
          <w:tcPr>
            <w:tcW w:w="562" w:type="dxa"/>
          </w:tcPr>
          <w:p w:rsidR="00F65FC5" w:rsidRDefault="000D47E0">
            <w:pPr>
              <w:pStyle w:val="TableParagraph"/>
              <w:spacing w:before="56" w:line="223" w:lineRule="exact"/>
              <w:ind w:left="9"/>
              <w:jc w:val="center"/>
              <w:rPr>
                <w:rFonts w:ascii="Calibri"/>
                <w:sz w:val="20"/>
              </w:rPr>
            </w:pPr>
            <w:r>
              <w:rPr>
                <w:rFonts w:ascii="Calibri"/>
                <w:w w:val="99"/>
                <w:sz w:val="20"/>
              </w:rPr>
              <w:t>8</w:t>
            </w:r>
          </w:p>
        </w:tc>
        <w:tc>
          <w:tcPr>
            <w:tcW w:w="4297" w:type="dxa"/>
          </w:tcPr>
          <w:p w:rsidR="00F65FC5" w:rsidRDefault="000D47E0">
            <w:pPr>
              <w:pStyle w:val="TableParagraph"/>
              <w:spacing w:before="56" w:line="223" w:lineRule="exact"/>
              <w:ind w:left="68"/>
              <w:rPr>
                <w:rFonts w:ascii="Calibri"/>
                <w:sz w:val="20"/>
              </w:rPr>
            </w:pPr>
            <w:r>
              <w:rPr>
                <w:rFonts w:ascii="Calibri"/>
                <w:sz w:val="20"/>
              </w:rPr>
              <w:t>Transporte</w:t>
            </w:r>
          </w:p>
        </w:tc>
        <w:tc>
          <w:tcPr>
            <w:tcW w:w="1239" w:type="dxa"/>
          </w:tcPr>
          <w:p w:rsidR="00F65FC5" w:rsidRDefault="00F65FC5">
            <w:pPr>
              <w:pStyle w:val="TableParagraph"/>
              <w:rPr>
                <w:sz w:val="20"/>
              </w:rPr>
            </w:pP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302"/>
        </w:trPr>
        <w:tc>
          <w:tcPr>
            <w:tcW w:w="562" w:type="dxa"/>
          </w:tcPr>
          <w:p w:rsidR="00F65FC5" w:rsidRDefault="000D47E0">
            <w:pPr>
              <w:pStyle w:val="TableParagraph"/>
              <w:spacing w:before="57" w:line="225" w:lineRule="exact"/>
              <w:ind w:left="9"/>
              <w:jc w:val="center"/>
              <w:rPr>
                <w:rFonts w:ascii="Calibri"/>
                <w:sz w:val="20"/>
              </w:rPr>
            </w:pPr>
            <w:r>
              <w:rPr>
                <w:rFonts w:ascii="Calibri"/>
                <w:w w:val="99"/>
                <w:sz w:val="20"/>
              </w:rPr>
              <w:t>9</w:t>
            </w:r>
          </w:p>
        </w:tc>
        <w:tc>
          <w:tcPr>
            <w:tcW w:w="4297" w:type="dxa"/>
          </w:tcPr>
          <w:p w:rsidR="00F65FC5" w:rsidRDefault="000D47E0">
            <w:pPr>
              <w:pStyle w:val="TableParagraph"/>
              <w:spacing w:before="57" w:line="225" w:lineRule="exact"/>
              <w:ind w:left="68"/>
              <w:rPr>
                <w:rFonts w:ascii="Calibri"/>
                <w:sz w:val="20"/>
              </w:rPr>
            </w:pPr>
            <w:r>
              <w:rPr>
                <w:rFonts w:ascii="Calibri"/>
                <w:sz w:val="20"/>
              </w:rPr>
              <w:t>Vale Compras</w:t>
            </w:r>
          </w:p>
        </w:tc>
        <w:tc>
          <w:tcPr>
            <w:tcW w:w="1239" w:type="dxa"/>
          </w:tcPr>
          <w:p w:rsidR="00F65FC5" w:rsidRDefault="00F65FC5">
            <w:pPr>
              <w:pStyle w:val="TableParagraph"/>
              <w:rPr>
                <w:sz w:val="20"/>
              </w:rPr>
            </w:pP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4" w:line="225" w:lineRule="exact"/>
              <w:ind w:left="62" w:right="53"/>
              <w:jc w:val="center"/>
              <w:rPr>
                <w:rFonts w:ascii="Calibri"/>
                <w:sz w:val="20"/>
              </w:rPr>
            </w:pPr>
            <w:r>
              <w:rPr>
                <w:rFonts w:ascii="Calibri"/>
                <w:sz w:val="20"/>
              </w:rPr>
              <w:t>10</w:t>
            </w:r>
          </w:p>
        </w:tc>
        <w:tc>
          <w:tcPr>
            <w:tcW w:w="4297" w:type="dxa"/>
          </w:tcPr>
          <w:p w:rsidR="00F65FC5" w:rsidRDefault="00F65FC5">
            <w:pPr>
              <w:pStyle w:val="TableParagraph"/>
              <w:rPr>
                <w:sz w:val="20"/>
              </w:rPr>
            </w:pPr>
          </w:p>
        </w:tc>
        <w:tc>
          <w:tcPr>
            <w:tcW w:w="1239" w:type="dxa"/>
          </w:tcPr>
          <w:p w:rsidR="00F65FC5" w:rsidRDefault="00F65FC5">
            <w:pPr>
              <w:pStyle w:val="TableParagraph"/>
              <w:rPr>
                <w:sz w:val="20"/>
              </w:rPr>
            </w:pP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299"/>
        </w:trPr>
        <w:tc>
          <w:tcPr>
            <w:tcW w:w="7058" w:type="dxa"/>
            <w:gridSpan w:val="4"/>
          </w:tcPr>
          <w:p w:rsidR="00F65FC5" w:rsidRDefault="000D47E0">
            <w:pPr>
              <w:pStyle w:val="TableParagraph"/>
              <w:spacing w:before="54" w:line="225" w:lineRule="exact"/>
              <w:ind w:left="69"/>
              <w:rPr>
                <w:rFonts w:ascii="Calibri" w:hAnsi="Calibri"/>
                <w:b/>
                <w:sz w:val="20"/>
              </w:rPr>
            </w:pPr>
            <w:r>
              <w:rPr>
                <w:rFonts w:ascii="Calibri" w:hAnsi="Calibri"/>
                <w:b/>
                <w:sz w:val="20"/>
              </w:rPr>
              <w:t>TOTAL DE INSUMOS DE MÃO DE OBRA</w:t>
            </w:r>
          </w:p>
        </w:tc>
        <w:tc>
          <w:tcPr>
            <w:tcW w:w="1959" w:type="dxa"/>
          </w:tcPr>
          <w:p w:rsidR="00F65FC5" w:rsidRDefault="00F65FC5">
            <w:pPr>
              <w:pStyle w:val="TableParagraph"/>
              <w:rPr>
                <w:sz w:val="20"/>
              </w:rPr>
            </w:pPr>
          </w:p>
        </w:tc>
      </w:tr>
      <w:tr w:rsidR="00F65FC5">
        <w:trPr>
          <w:trHeight w:val="299"/>
        </w:trPr>
        <w:tc>
          <w:tcPr>
            <w:tcW w:w="9017"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3 - INSUMOS DIVERSOS</w:t>
            </w:r>
          </w:p>
        </w:tc>
      </w:tr>
      <w:tr w:rsidR="00F65FC5">
        <w:trPr>
          <w:trHeight w:val="489"/>
        </w:trPr>
        <w:tc>
          <w:tcPr>
            <w:tcW w:w="562" w:type="dxa"/>
          </w:tcPr>
          <w:p w:rsidR="00F65FC5" w:rsidRDefault="00F65FC5">
            <w:pPr>
              <w:pStyle w:val="TableParagraph"/>
              <w:spacing w:before="2"/>
              <w:rPr>
                <w:sz w:val="21"/>
              </w:rPr>
            </w:pPr>
          </w:p>
          <w:p w:rsidR="00F65FC5" w:rsidRDefault="000D47E0">
            <w:pPr>
              <w:pStyle w:val="TableParagraph"/>
              <w:spacing w:line="225" w:lineRule="exact"/>
              <w:ind w:left="62" w:right="57"/>
              <w:jc w:val="center"/>
              <w:rPr>
                <w:rFonts w:ascii="Calibri"/>
                <w:b/>
                <w:sz w:val="20"/>
              </w:rPr>
            </w:pPr>
            <w:r>
              <w:rPr>
                <w:rFonts w:ascii="Calibri"/>
                <w:b/>
                <w:sz w:val="20"/>
              </w:rPr>
              <w:t>Item</w:t>
            </w:r>
          </w:p>
        </w:tc>
        <w:tc>
          <w:tcPr>
            <w:tcW w:w="4297" w:type="dxa"/>
          </w:tcPr>
          <w:p w:rsidR="00F65FC5" w:rsidRDefault="00F65FC5">
            <w:pPr>
              <w:pStyle w:val="TableParagraph"/>
              <w:spacing w:before="2"/>
              <w:rPr>
                <w:sz w:val="21"/>
              </w:rPr>
            </w:pPr>
          </w:p>
          <w:p w:rsidR="00F65FC5" w:rsidRDefault="000D47E0">
            <w:pPr>
              <w:pStyle w:val="TableParagraph"/>
              <w:spacing w:line="225" w:lineRule="exact"/>
              <w:ind w:left="1723" w:right="1723"/>
              <w:jc w:val="center"/>
              <w:rPr>
                <w:rFonts w:ascii="Calibri" w:hAnsi="Calibri"/>
                <w:b/>
                <w:sz w:val="20"/>
              </w:rPr>
            </w:pPr>
            <w:r>
              <w:rPr>
                <w:rFonts w:ascii="Calibri" w:hAnsi="Calibri"/>
                <w:b/>
                <w:sz w:val="20"/>
              </w:rPr>
              <w:t>Descrição</w:t>
            </w:r>
          </w:p>
        </w:tc>
        <w:tc>
          <w:tcPr>
            <w:tcW w:w="1239" w:type="dxa"/>
          </w:tcPr>
          <w:p w:rsidR="00F65FC5" w:rsidRDefault="000D47E0">
            <w:pPr>
              <w:pStyle w:val="TableParagraph"/>
              <w:spacing w:line="243" w:lineRule="exact"/>
              <w:ind w:left="253" w:right="250"/>
              <w:jc w:val="center"/>
              <w:rPr>
                <w:rFonts w:ascii="Calibri"/>
                <w:b/>
                <w:sz w:val="20"/>
              </w:rPr>
            </w:pPr>
            <w:r>
              <w:rPr>
                <w:rFonts w:ascii="Calibri"/>
                <w:b/>
                <w:sz w:val="20"/>
              </w:rPr>
              <w:t>Valor</w:t>
            </w:r>
          </w:p>
          <w:p w:rsidR="00F65FC5" w:rsidRDefault="000D47E0">
            <w:pPr>
              <w:pStyle w:val="TableParagraph"/>
              <w:spacing w:line="225" w:lineRule="exact"/>
              <w:ind w:left="253" w:right="251"/>
              <w:jc w:val="center"/>
              <w:rPr>
                <w:rFonts w:ascii="Calibri" w:hAnsi="Calibri"/>
                <w:b/>
                <w:sz w:val="20"/>
              </w:rPr>
            </w:pPr>
            <w:r>
              <w:rPr>
                <w:rFonts w:ascii="Calibri" w:hAnsi="Calibri"/>
                <w:b/>
                <w:sz w:val="20"/>
              </w:rPr>
              <w:t>Unitário</w:t>
            </w:r>
          </w:p>
        </w:tc>
        <w:tc>
          <w:tcPr>
            <w:tcW w:w="960" w:type="dxa"/>
          </w:tcPr>
          <w:p w:rsidR="00F65FC5" w:rsidRDefault="00F65FC5">
            <w:pPr>
              <w:pStyle w:val="TableParagraph"/>
              <w:spacing w:before="2"/>
              <w:rPr>
                <w:sz w:val="21"/>
              </w:rPr>
            </w:pPr>
          </w:p>
          <w:p w:rsidR="00F65FC5" w:rsidRDefault="000D47E0">
            <w:pPr>
              <w:pStyle w:val="TableParagraph"/>
              <w:spacing w:line="225" w:lineRule="exact"/>
              <w:ind w:left="338" w:right="335"/>
              <w:jc w:val="center"/>
              <w:rPr>
                <w:rFonts w:ascii="Calibri"/>
                <w:b/>
                <w:sz w:val="20"/>
              </w:rPr>
            </w:pPr>
            <w:r>
              <w:rPr>
                <w:rFonts w:ascii="Calibri"/>
                <w:b/>
                <w:sz w:val="20"/>
              </w:rPr>
              <w:t>QT</w:t>
            </w:r>
          </w:p>
        </w:tc>
        <w:tc>
          <w:tcPr>
            <w:tcW w:w="1959" w:type="dxa"/>
          </w:tcPr>
          <w:p w:rsidR="00F65FC5" w:rsidRDefault="00F65FC5">
            <w:pPr>
              <w:pStyle w:val="TableParagraph"/>
              <w:spacing w:before="2"/>
              <w:rPr>
                <w:sz w:val="21"/>
              </w:rPr>
            </w:pPr>
          </w:p>
          <w:p w:rsidR="00F65FC5" w:rsidRDefault="000D47E0">
            <w:pPr>
              <w:pStyle w:val="TableParagraph"/>
              <w:spacing w:line="225" w:lineRule="exact"/>
              <w:ind w:left="542" w:right="538"/>
              <w:jc w:val="center"/>
              <w:rPr>
                <w:rFonts w:ascii="Calibri"/>
                <w:b/>
                <w:sz w:val="20"/>
              </w:rPr>
            </w:pPr>
            <w:r>
              <w:rPr>
                <w:rFonts w:ascii="Calibri"/>
                <w:b/>
                <w:sz w:val="20"/>
              </w:rPr>
              <w:t>Valor (R$)</w:t>
            </w:r>
          </w:p>
        </w:tc>
      </w:tr>
      <w:tr w:rsidR="00F65FC5">
        <w:trPr>
          <w:trHeight w:val="299"/>
        </w:trPr>
        <w:tc>
          <w:tcPr>
            <w:tcW w:w="562" w:type="dxa"/>
          </w:tcPr>
          <w:p w:rsidR="00F65FC5" w:rsidRDefault="000D47E0">
            <w:pPr>
              <w:pStyle w:val="TableParagraph"/>
              <w:spacing w:before="54" w:line="225" w:lineRule="exact"/>
              <w:ind w:left="62" w:right="53"/>
              <w:jc w:val="center"/>
              <w:rPr>
                <w:rFonts w:ascii="Calibri"/>
                <w:b/>
                <w:sz w:val="20"/>
              </w:rPr>
            </w:pPr>
            <w:r>
              <w:rPr>
                <w:rFonts w:ascii="Calibri"/>
                <w:b/>
                <w:sz w:val="20"/>
              </w:rPr>
              <w:t>11</w:t>
            </w:r>
          </w:p>
        </w:tc>
        <w:tc>
          <w:tcPr>
            <w:tcW w:w="4297" w:type="dxa"/>
          </w:tcPr>
          <w:p w:rsidR="00F65FC5" w:rsidRDefault="000D47E0">
            <w:pPr>
              <w:pStyle w:val="TableParagraph"/>
              <w:spacing w:before="54" w:line="225" w:lineRule="exact"/>
              <w:ind w:left="68"/>
              <w:rPr>
                <w:rFonts w:ascii="Calibri"/>
                <w:sz w:val="20"/>
              </w:rPr>
            </w:pPr>
            <w:r>
              <w:rPr>
                <w:rFonts w:ascii="Calibri"/>
                <w:sz w:val="20"/>
              </w:rPr>
              <w:t>Uniformes e EPI's</w:t>
            </w:r>
          </w:p>
        </w:tc>
        <w:tc>
          <w:tcPr>
            <w:tcW w:w="1239" w:type="dxa"/>
          </w:tcPr>
          <w:p w:rsidR="00F65FC5" w:rsidRDefault="00F65FC5">
            <w:pPr>
              <w:pStyle w:val="TableParagraph"/>
              <w:rPr>
                <w:sz w:val="20"/>
              </w:rPr>
            </w:pP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4" w:line="225" w:lineRule="exact"/>
              <w:ind w:left="62" w:right="53"/>
              <w:jc w:val="center"/>
              <w:rPr>
                <w:rFonts w:ascii="Calibri"/>
                <w:b/>
                <w:sz w:val="20"/>
              </w:rPr>
            </w:pPr>
            <w:r>
              <w:rPr>
                <w:rFonts w:ascii="Calibri"/>
                <w:b/>
                <w:sz w:val="20"/>
              </w:rPr>
              <w:t>12</w:t>
            </w:r>
          </w:p>
        </w:tc>
        <w:tc>
          <w:tcPr>
            <w:tcW w:w="4297" w:type="dxa"/>
          </w:tcPr>
          <w:p w:rsidR="00F65FC5" w:rsidRDefault="00F65FC5">
            <w:pPr>
              <w:pStyle w:val="TableParagraph"/>
              <w:rPr>
                <w:sz w:val="20"/>
              </w:rPr>
            </w:pPr>
          </w:p>
        </w:tc>
        <w:tc>
          <w:tcPr>
            <w:tcW w:w="1239" w:type="dxa"/>
          </w:tcPr>
          <w:p w:rsidR="00F65FC5" w:rsidRDefault="00F65FC5">
            <w:pPr>
              <w:pStyle w:val="TableParagraph"/>
              <w:rPr>
                <w:sz w:val="20"/>
              </w:rPr>
            </w:pP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299"/>
        </w:trPr>
        <w:tc>
          <w:tcPr>
            <w:tcW w:w="7058" w:type="dxa"/>
            <w:gridSpan w:val="4"/>
          </w:tcPr>
          <w:p w:rsidR="00F65FC5" w:rsidRDefault="000D47E0">
            <w:pPr>
              <w:pStyle w:val="TableParagraph"/>
              <w:spacing w:before="54" w:line="225" w:lineRule="exact"/>
              <w:ind w:left="69"/>
              <w:rPr>
                <w:rFonts w:ascii="Calibri"/>
                <w:b/>
                <w:sz w:val="20"/>
              </w:rPr>
            </w:pPr>
            <w:r>
              <w:rPr>
                <w:rFonts w:ascii="Calibri"/>
                <w:b/>
                <w:sz w:val="20"/>
              </w:rPr>
              <w:t>TOTAL DE INSUMOS DIVERSOS</w:t>
            </w:r>
          </w:p>
        </w:tc>
        <w:tc>
          <w:tcPr>
            <w:tcW w:w="1959" w:type="dxa"/>
          </w:tcPr>
          <w:p w:rsidR="00F65FC5" w:rsidRDefault="00F65FC5">
            <w:pPr>
              <w:pStyle w:val="TableParagraph"/>
              <w:rPr>
                <w:sz w:val="20"/>
              </w:rPr>
            </w:pPr>
          </w:p>
        </w:tc>
      </w:tr>
      <w:tr w:rsidR="00F65FC5">
        <w:trPr>
          <w:trHeight w:val="299"/>
        </w:trPr>
        <w:tc>
          <w:tcPr>
            <w:tcW w:w="9017"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4 - ENCARGOS SOCIAIS E TRABALHISTAS</w:t>
            </w:r>
          </w:p>
        </w:tc>
      </w:tr>
      <w:tr w:rsidR="00F65FC5">
        <w:trPr>
          <w:trHeight w:val="556"/>
        </w:trPr>
        <w:tc>
          <w:tcPr>
            <w:tcW w:w="562" w:type="dxa"/>
          </w:tcPr>
          <w:p w:rsidR="00F65FC5" w:rsidRDefault="00F65FC5">
            <w:pPr>
              <w:pStyle w:val="TableParagraph"/>
              <w:rPr>
                <w:sz w:val="27"/>
              </w:rPr>
            </w:pPr>
          </w:p>
          <w:p w:rsidR="00F65FC5" w:rsidRDefault="000D47E0">
            <w:pPr>
              <w:pStyle w:val="TableParagraph"/>
              <w:spacing w:line="225" w:lineRule="exact"/>
              <w:ind w:left="62" w:right="57"/>
              <w:jc w:val="center"/>
              <w:rPr>
                <w:rFonts w:ascii="Calibri"/>
                <w:b/>
                <w:sz w:val="20"/>
              </w:rPr>
            </w:pPr>
            <w:r>
              <w:rPr>
                <w:rFonts w:ascii="Calibri"/>
                <w:b/>
                <w:sz w:val="20"/>
              </w:rPr>
              <w:t>Item</w:t>
            </w:r>
          </w:p>
        </w:tc>
        <w:tc>
          <w:tcPr>
            <w:tcW w:w="5536" w:type="dxa"/>
            <w:gridSpan w:val="2"/>
          </w:tcPr>
          <w:p w:rsidR="00F65FC5" w:rsidRDefault="000D47E0">
            <w:pPr>
              <w:pStyle w:val="TableParagraph"/>
              <w:spacing w:before="66" w:line="240" w:lineRule="atLeast"/>
              <w:ind w:left="68"/>
              <w:rPr>
                <w:rFonts w:ascii="Calibri" w:hAnsi="Calibri"/>
                <w:b/>
                <w:sz w:val="20"/>
              </w:rPr>
            </w:pPr>
            <w:r>
              <w:rPr>
                <w:rFonts w:ascii="Calibri" w:hAnsi="Calibri"/>
                <w:b/>
                <w:sz w:val="20"/>
              </w:rPr>
              <w:t>Submódulo 4.1 - Encargos Previdenciários, FGTS e outras contribuições</w:t>
            </w:r>
          </w:p>
        </w:tc>
        <w:tc>
          <w:tcPr>
            <w:tcW w:w="960" w:type="dxa"/>
          </w:tcPr>
          <w:p w:rsidR="00F65FC5" w:rsidRDefault="00F65FC5">
            <w:pPr>
              <w:pStyle w:val="TableParagraph"/>
              <w:rPr>
                <w:sz w:val="27"/>
              </w:rPr>
            </w:pPr>
          </w:p>
          <w:p w:rsidR="00F65FC5" w:rsidRDefault="000D47E0">
            <w:pPr>
              <w:pStyle w:val="TableParagraph"/>
              <w:spacing w:line="225" w:lineRule="exact"/>
              <w:ind w:left="3"/>
              <w:jc w:val="center"/>
              <w:rPr>
                <w:rFonts w:ascii="Calibri"/>
                <w:b/>
                <w:sz w:val="20"/>
              </w:rPr>
            </w:pPr>
            <w:r>
              <w:rPr>
                <w:rFonts w:ascii="Calibri"/>
                <w:b/>
                <w:w w:val="99"/>
                <w:sz w:val="20"/>
              </w:rPr>
              <w:t>%</w:t>
            </w:r>
          </w:p>
        </w:tc>
        <w:tc>
          <w:tcPr>
            <w:tcW w:w="1959" w:type="dxa"/>
          </w:tcPr>
          <w:p w:rsidR="00F65FC5" w:rsidRDefault="00F65FC5">
            <w:pPr>
              <w:pStyle w:val="TableParagraph"/>
              <w:rPr>
                <w:sz w:val="27"/>
              </w:rPr>
            </w:pPr>
          </w:p>
          <w:p w:rsidR="00F65FC5" w:rsidRDefault="000D47E0">
            <w:pPr>
              <w:pStyle w:val="TableParagraph"/>
              <w:spacing w:line="225" w:lineRule="exact"/>
              <w:ind w:left="542" w:right="538"/>
              <w:jc w:val="center"/>
              <w:rPr>
                <w:rFonts w:ascii="Calibri"/>
                <w:b/>
                <w:sz w:val="20"/>
              </w:rPr>
            </w:pPr>
            <w:r>
              <w:rPr>
                <w:rFonts w:ascii="Calibri"/>
                <w:b/>
                <w:sz w:val="20"/>
              </w:rPr>
              <w:t>Valor (R$)</w:t>
            </w:r>
          </w:p>
        </w:tc>
      </w:tr>
      <w:tr w:rsidR="00F65FC5">
        <w:trPr>
          <w:trHeight w:val="300"/>
        </w:trPr>
        <w:tc>
          <w:tcPr>
            <w:tcW w:w="562" w:type="dxa"/>
          </w:tcPr>
          <w:p w:rsidR="00F65FC5" w:rsidRDefault="000D47E0">
            <w:pPr>
              <w:pStyle w:val="TableParagraph"/>
              <w:spacing w:before="54" w:line="226" w:lineRule="exact"/>
              <w:ind w:left="62" w:right="53"/>
              <w:jc w:val="center"/>
              <w:rPr>
                <w:rFonts w:ascii="Calibri"/>
                <w:sz w:val="20"/>
              </w:rPr>
            </w:pPr>
            <w:r>
              <w:rPr>
                <w:rFonts w:ascii="Calibri"/>
                <w:sz w:val="20"/>
              </w:rPr>
              <w:t>13</w:t>
            </w:r>
          </w:p>
        </w:tc>
        <w:tc>
          <w:tcPr>
            <w:tcW w:w="5536" w:type="dxa"/>
            <w:gridSpan w:val="2"/>
          </w:tcPr>
          <w:p w:rsidR="00F65FC5" w:rsidRDefault="000D47E0">
            <w:pPr>
              <w:pStyle w:val="TableParagraph"/>
              <w:spacing w:before="30"/>
              <w:ind w:left="68"/>
              <w:rPr>
                <w:rFonts w:ascii="Arial" w:hAnsi="Arial"/>
                <w:sz w:val="20"/>
              </w:rPr>
            </w:pPr>
            <w:r>
              <w:rPr>
                <w:rFonts w:ascii="Arial" w:hAnsi="Arial"/>
                <w:sz w:val="20"/>
              </w:rPr>
              <w:t>Previdência Social</w:t>
            </w: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4" w:line="225" w:lineRule="exact"/>
              <w:ind w:left="62" w:right="53"/>
              <w:jc w:val="center"/>
              <w:rPr>
                <w:rFonts w:ascii="Calibri"/>
                <w:sz w:val="20"/>
              </w:rPr>
            </w:pPr>
            <w:r>
              <w:rPr>
                <w:rFonts w:ascii="Calibri"/>
                <w:sz w:val="20"/>
              </w:rPr>
              <w:t>14</w:t>
            </w:r>
          </w:p>
        </w:tc>
        <w:tc>
          <w:tcPr>
            <w:tcW w:w="5536" w:type="dxa"/>
            <w:gridSpan w:val="2"/>
          </w:tcPr>
          <w:p w:rsidR="00F65FC5" w:rsidRDefault="000D47E0">
            <w:pPr>
              <w:pStyle w:val="TableParagraph"/>
              <w:spacing w:before="33"/>
              <w:ind w:left="68"/>
              <w:rPr>
                <w:rFonts w:ascii="Arial" w:hAnsi="Arial"/>
                <w:sz w:val="20"/>
              </w:rPr>
            </w:pPr>
            <w:r>
              <w:rPr>
                <w:rFonts w:ascii="Arial" w:hAnsi="Arial"/>
                <w:sz w:val="20"/>
              </w:rPr>
              <w:t>F.G.T.S. e Contribuição Social</w:t>
            </w: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4" w:line="225" w:lineRule="exact"/>
              <w:ind w:left="62" w:right="53"/>
              <w:jc w:val="center"/>
              <w:rPr>
                <w:rFonts w:ascii="Calibri"/>
                <w:sz w:val="20"/>
              </w:rPr>
            </w:pPr>
            <w:r>
              <w:rPr>
                <w:rFonts w:ascii="Calibri"/>
                <w:sz w:val="20"/>
              </w:rPr>
              <w:t>15</w:t>
            </w:r>
          </w:p>
        </w:tc>
        <w:tc>
          <w:tcPr>
            <w:tcW w:w="5536" w:type="dxa"/>
            <w:gridSpan w:val="2"/>
          </w:tcPr>
          <w:p w:rsidR="00F65FC5" w:rsidRDefault="000D47E0">
            <w:pPr>
              <w:pStyle w:val="TableParagraph"/>
              <w:spacing w:before="33"/>
              <w:ind w:left="68"/>
              <w:rPr>
                <w:rFonts w:ascii="Arial" w:hAnsi="Arial"/>
                <w:sz w:val="20"/>
              </w:rPr>
            </w:pPr>
            <w:r>
              <w:rPr>
                <w:rFonts w:ascii="Arial" w:hAnsi="Arial"/>
                <w:sz w:val="20"/>
              </w:rPr>
              <w:t>Salário Educação</w:t>
            </w: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6" w:line="223" w:lineRule="exact"/>
              <w:ind w:left="62" w:right="53"/>
              <w:jc w:val="center"/>
              <w:rPr>
                <w:rFonts w:ascii="Calibri"/>
                <w:sz w:val="20"/>
              </w:rPr>
            </w:pPr>
            <w:r>
              <w:rPr>
                <w:rFonts w:ascii="Calibri"/>
                <w:sz w:val="20"/>
              </w:rPr>
              <w:t>16</w:t>
            </w:r>
          </w:p>
        </w:tc>
        <w:tc>
          <w:tcPr>
            <w:tcW w:w="5536" w:type="dxa"/>
            <w:gridSpan w:val="2"/>
          </w:tcPr>
          <w:p w:rsidR="00F65FC5" w:rsidRDefault="000D47E0">
            <w:pPr>
              <w:pStyle w:val="TableParagraph"/>
              <w:spacing w:before="33"/>
              <w:ind w:left="68"/>
              <w:rPr>
                <w:rFonts w:ascii="Arial"/>
                <w:sz w:val="20"/>
              </w:rPr>
            </w:pPr>
            <w:r>
              <w:rPr>
                <w:rFonts w:ascii="Arial"/>
                <w:sz w:val="20"/>
              </w:rPr>
              <w:t>SESI/SESC</w:t>
            </w: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302"/>
        </w:trPr>
        <w:tc>
          <w:tcPr>
            <w:tcW w:w="562" w:type="dxa"/>
          </w:tcPr>
          <w:p w:rsidR="00F65FC5" w:rsidRDefault="000D47E0">
            <w:pPr>
              <w:pStyle w:val="TableParagraph"/>
              <w:spacing w:before="56" w:line="225" w:lineRule="exact"/>
              <w:ind w:left="62" w:right="53"/>
              <w:jc w:val="center"/>
              <w:rPr>
                <w:rFonts w:ascii="Calibri"/>
                <w:sz w:val="20"/>
              </w:rPr>
            </w:pPr>
            <w:r>
              <w:rPr>
                <w:rFonts w:ascii="Calibri"/>
                <w:sz w:val="20"/>
              </w:rPr>
              <w:t>17</w:t>
            </w:r>
          </w:p>
        </w:tc>
        <w:tc>
          <w:tcPr>
            <w:tcW w:w="5536" w:type="dxa"/>
            <w:gridSpan w:val="2"/>
          </w:tcPr>
          <w:p w:rsidR="00F65FC5" w:rsidRDefault="000D47E0">
            <w:pPr>
              <w:pStyle w:val="TableParagraph"/>
              <w:spacing w:before="33"/>
              <w:ind w:left="68"/>
              <w:rPr>
                <w:rFonts w:ascii="Arial"/>
                <w:sz w:val="20"/>
              </w:rPr>
            </w:pPr>
            <w:r>
              <w:rPr>
                <w:rFonts w:ascii="Arial"/>
                <w:sz w:val="20"/>
              </w:rPr>
              <w:t>SENAI/SENAC</w:t>
            </w: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4" w:line="225" w:lineRule="exact"/>
              <w:ind w:left="62" w:right="53"/>
              <w:jc w:val="center"/>
              <w:rPr>
                <w:rFonts w:ascii="Calibri"/>
                <w:sz w:val="20"/>
              </w:rPr>
            </w:pPr>
            <w:r>
              <w:rPr>
                <w:rFonts w:ascii="Calibri"/>
                <w:sz w:val="20"/>
              </w:rPr>
              <w:t>18</w:t>
            </w:r>
          </w:p>
        </w:tc>
        <w:tc>
          <w:tcPr>
            <w:tcW w:w="5536" w:type="dxa"/>
            <w:gridSpan w:val="2"/>
          </w:tcPr>
          <w:p w:rsidR="00F65FC5" w:rsidRDefault="000D47E0">
            <w:pPr>
              <w:pStyle w:val="TableParagraph"/>
              <w:spacing w:before="30"/>
              <w:ind w:left="68"/>
              <w:rPr>
                <w:rFonts w:ascii="Arial"/>
                <w:sz w:val="20"/>
              </w:rPr>
            </w:pPr>
            <w:r>
              <w:rPr>
                <w:rFonts w:ascii="Arial"/>
                <w:sz w:val="20"/>
              </w:rPr>
              <w:t>INCRA</w:t>
            </w: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494"/>
        </w:trPr>
        <w:tc>
          <w:tcPr>
            <w:tcW w:w="562" w:type="dxa"/>
          </w:tcPr>
          <w:p w:rsidR="00F65FC5" w:rsidRDefault="00F65FC5">
            <w:pPr>
              <w:pStyle w:val="TableParagraph"/>
              <w:spacing w:before="7"/>
              <w:rPr>
                <w:sz w:val="21"/>
              </w:rPr>
            </w:pPr>
          </w:p>
          <w:p w:rsidR="00F65FC5" w:rsidRDefault="000D47E0">
            <w:pPr>
              <w:pStyle w:val="TableParagraph"/>
              <w:spacing w:line="225" w:lineRule="exact"/>
              <w:ind w:left="62" w:right="53"/>
              <w:jc w:val="center"/>
              <w:rPr>
                <w:rFonts w:ascii="Calibri"/>
                <w:sz w:val="20"/>
              </w:rPr>
            </w:pPr>
            <w:r>
              <w:rPr>
                <w:rFonts w:ascii="Calibri"/>
                <w:sz w:val="20"/>
              </w:rPr>
              <w:t>19</w:t>
            </w:r>
          </w:p>
        </w:tc>
        <w:tc>
          <w:tcPr>
            <w:tcW w:w="5536" w:type="dxa"/>
            <w:gridSpan w:val="2"/>
          </w:tcPr>
          <w:p w:rsidR="00F65FC5" w:rsidRDefault="000D47E0">
            <w:pPr>
              <w:pStyle w:val="TableParagraph"/>
              <w:spacing w:before="14"/>
              <w:ind w:left="68" w:right="458"/>
              <w:rPr>
                <w:rFonts w:ascii="Arial" w:hAnsi="Arial"/>
                <w:sz w:val="20"/>
              </w:rPr>
            </w:pPr>
            <w:r>
              <w:rPr>
                <w:rFonts w:ascii="Arial" w:hAnsi="Arial"/>
                <w:sz w:val="20"/>
              </w:rPr>
              <w:t>Seguro Acidente de Trabalho e FAP (RAT AJUSTADO - RELATÓRIO SEFIP/GFIP)</w:t>
            </w: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6" w:line="223" w:lineRule="exact"/>
              <w:ind w:left="62" w:right="53"/>
              <w:jc w:val="center"/>
              <w:rPr>
                <w:rFonts w:ascii="Calibri"/>
                <w:sz w:val="20"/>
              </w:rPr>
            </w:pPr>
            <w:r>
              <w:rPr>
                <w:rFonts w:ascii="Calibri"/>
                <w:sz w:val="20"/>
              </w:rPr>
              <w:t>20</w:t>
            </w:r>
          </w:p>
        </w:tc>
        <w:tc>
          <w:tcPr>
            <w:tcW w:w="5536" w:type="dxa"/>
            <w:gridSpan w:val="2"/>
          </w:tcPr>
          <w:p w:rsidR="00F65FC5" w:rsidRDefault="000D47E0">
            <w:pPr>
              <w:pStyle w:val="TableParagraph"/>
              <w:spacing w:before="33"/>
              <w:ind w:left="68"/>
              <w:rPr>
                <w:rFonts w:ascii="Arial"/>
                <w:sz w:val="20"/>
              </w:rPr>
            </w:pPr>
            <w:r>
              <w:rPr>
                <w:rFonts w:ascii="Arial"/>
                <w:sz w:val="20"/>
              </w:rPr>
              <w:t>SEBRAE</w:t>
            </w: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r w:rsidR="00F65FC5">
        <w:trPr>
          <w:trHeight w:val="301"/>
        </w:trPr>
        <w:tc>
          <w:tcPr>
            <w:tcW w:w="6098" w:type="dxa"/>
            <w:gridSpan w:val="3"/>
          </w:tcPr>
          <w:p w:rsidR="00F65FC5" w:rsidRDefault="000D47E0">
            <w:pPr>
              <w:pStyle w:val="TableParagraph"/>
              <w:spacing w:before="56" w:line="225" w:lineRule="exact"/>
              <w:ind w:left="69"/>
              <w:rPr>
                <w:rFonts w:ascii="Calibri" w:hAnsi="Calibri"/>
                <w:b/>
                <w:sz w:val="20"/>
              </w:rPr>
            </w:pPr>
            <w:r>
              <w:rPr>
                <w:rFonts w:ascii="Calibri" w:hAnsi="Calibri"/>
                <w:b/>
                <w:sz w:val="20"/>
              </w:rPr>
              <w:t>TOTAL Submódulo 4.1</w:t>
            </w:r>
          </w:p>
        </w:tc>
        <w:tc>
          <w:tcPr>
            <w:tcW w:w="960" w:type="dxa"/>
          </w:tcPr>
          <w:p w:rsidR="00F65FC5" w:rsidRDefault="00F65FC5">
            <w:pPr>
              <w:pStyle w:val="TableParagraph"/>
              <w:rPr>
                <w:sz w:val="20"/>
              </w:rPr>
            </w:pPr>
          </w:p>
        </w:tc>
        <w:tc>
          <w:tcPr>
            <w:tcW w:w="1959"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5536"/>
        <w:gridCol w:w="961"/>
        <w:gridCol w:w="1960"/>
      </w:tblGrid>
      <w:tr w:rsidR="00F65FC5">
        <w:trPr>
          <w:trHeight w:val="299"/>
        </w:trPr>
        <w:tc>
          <w:tcPr>
            <w:tcW w:w="562" w:type="dxa"/>
            <w:tcBorders>
              <w:top w:val="nil"/>
            </w:tcBorders>
          </w:tcPr>
          <w:p w:rsidR="00F65FC5" w:rsidRDefault="000D47E0">
            <w:pPr>
              <w:pStyle w:val="TableParagraph"/>
              <w:spacing w:before="56" w:line="223" w:lineRule="exact"/>
              <w:ind w:left="60" w:right="60"/>
              <w:jc w:val="center"/>
              <w:rPr>
                <w:rFonts w:ascii="Calibri"/>
                <w:b/>
                <w:sz w:val="20"/>
              </w:rPr>
            </w:pPr>
            <w:r>
              <w:rPr>
                <w:rFonts w:ascii="Calibri"/>
                <w:b/>
                <w:sz w:val="20"/>
              </w:rPr>
              <w:t>Item</w:t>
            </w:r>
          </w:p>
        </w:tc>
        <w:tc>
          <w:tcPr>
            <w:tcW w:w="5536" w:type="dxa"/>
          </w:tcPr>
          <w:p w:rsidR="00F65FC5" w:rsidRDefault="000D47E0">
            <w:pPr>
              <w:pStyle w:val="TableParagraph"/>
              <w:spacing w:before="56" w:line="223" w:lineRule="exact"/>
              <w:ind w:left="68"/>
              <w:rPr>
                <w:rFonts w:ascii="Calibri" w:hAnsi="Calibri"/>
                <w:b/>
                <w:sz w:val="20"/>
              </w:rPr>
            </w:pPr>
            <w:r>
              <w:rPr>
                <w:rFonts w:ascii="Calibri" w:hAnsi="Calibri"/>
                <w:b/>
                <w:sz w:val="20"/>
              </w:rPr>
              <w:t>Submódulo 4.2 - 13º Salário e Adicional de Férias</w:t>
            </w:r>
          </w:p>
        </w:tc>
        <w:tc>
          <w:tcPr>
            <w:tcW w:w="961" w:type="dxa"/>
            <w:tcBorders>
              <w:top w:val="nil"/>
            </w:tcBorders>
          </w:tcPr>
          <w:p w:rsidR="00F65FC5" w:rsidRDefault="000D47E0">
            <w:pPr>
              <w:pStyle w:val="TableParagraph"/>
              <w:spacing w:before="56" w:line="223" w:lineRule="exact"/>
              <w:ind w:left="404"/>
              <w:rPr>
                <w:rFonts w:ascii="Calibri"/>
                <w:b/>
                <w:sz w:val="20"/>
              </w:rPr>
            </w:pPr>
            <w:r>
              <w:rPr>
                <w:rFonts w:ascii="Calibri"/>
                <w:b/>
                <w:w w:val="99"/>
                <w:sz w:val="20"/>
              </w:rPr>
              <w:t>%</w:t>
            </w:r>
          </w:p>
        </w:tc>
        <w:tc>
          <w:tcPr>
            <w:tcW w:w="1960" w:type="dxa"/>
            <w:tcBorders>
              <w:top w:val="nil"/>
            </w:tcBorders>
          </w:tcPr>
          <w:p w:rsidR="00F65FC5" w:rsidRDefault="000D47E0">
            <w:pPr>
              <w:pStyle w:val="TableParagraph"/>
              <w:spacing w:before="56" w:line="223" w:lineRule="exact"/>
              <w:ind w:left="562"/>
              <w:rPr>
                <w:rFonts w:ascii="Calibri"/>
                <w:b/>
                <w:sz w:val="20"/>
              </w:rPr>
            </w:pPr>
            <w:r>
              <w:rPr>
                <w:rFonts w:ascii="Calibri"/>
                <w:b/>
                <w:sz w:val="20"/>
              </w:rPr>
              <w:t>Valor (R$)</w:t>
            </w:r>
          </w:p>
        </w:tc>
      </w:tr>
      <w:tr w:rsidR="00F65FC5">
        <w:trPr>
          <w:trHeight w:val="299"/>
        </w:trPr>
        <w:tc>
          <w:tcPr>
            <w:tcW w:w="562" w:type="dxa"/>
          </w:tcPr>
          <w:p w:rsidR="00F65FC5" w:rsidRDefault="000D47E0">
            <w:pPr>
              <w:pStyle w:val="TableParagraph"/>
              <w:spacing w:before="56" w:line="223" w:lineRule="exact"/>
              <w:ind w:left="62" w:right="58"/>
              <w:jc w:val="center"/>
              <w:rPr>
                <w:rFonts w:ascii="Calibri"/>
                <w:sz w:val="20"/>
              </w:rPr>
            </w:pPr>
            <w:r>
              <w:rPr>
                <w:rFonts w:ascii="Calibri"/>
                <w:sz w:val="20"/>
              </w:rPr>
              <w:t>21</w:t>
            </w:r>
          </w:p>
        </w:tc>
        <w:tc>
          <w:tcPr>
            <w:tcW w:w="5536" w:type="dxa"/>
          </w:tcPr>
          <w:p w:rsidR="00F65FC5" w:rsidRDefault="000D47E0">
            <w:pPr>
              <w:pStyle w:val="TableParagraph"/>
              <w:spacing w:before="33"/>
              <w:ind w:left="68"/>
              <w:rPr>
                <w:rFonts w:ascii="Arial" w:hAnsi="Arial"/>
                <w:sz w:val="20"/>
              </w:rPr>
            </w:pPr>
            <w:r>
              <w:rPr>
                <w:rFonts w:ascii="Arial" w:hAnsi="Arial"/>
                <w:sz w:val="20"/>
              </w:rPr>
              <w:t>Décimo-terceiro salário</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460"/>
        </w:trPr>
        <w:tc>
          <w:tcPr>
            <w:tcW w:w="562" w:type="dxa"/>
          </w:tcPr>
          <w:p w:rsidR="00F65FC5" w:rsidRDefault="00F65FC5">
            <w:pPr>
              <w:pStyle w:val="TableParagraph"/>
              <w:spacing w:before="10"/>
              <w:rPr>
                <w:sz w:val="18"/>
              </w:rPr>
            </w:pPr>
          </w:p>
          <w:p w:rsidR="00F65FC5" w:rsidRDefault="000D47E0">
            <w:pPr>
              <w:pStyle w:val="TableParagraph"/>
              <w:spacing w:line="223" w:lineRule="exact"/>
              <w:ind w:left="62" w:right="58"/>
              <w:jc w:val="center"/>
              <w:rPr>
                <w:rFonts w:ascii="Calibri"/>
                <w:sz w:val="20"/>
              </w:rPr>
            </w:pPr>
            <w:r>
              <w:rPr>
                <w:rFonts w:ascii="Calibri"/>
                <w:sz w:val="20"/>
              </w:rPr>
              <w:t>22</w:t>
            </w:r>
          </w:p>
        </w:tc>
        <w:tc>
          <w:tcPr>
            <w:tcW w:w="5536" w:type="dxa"/>
          </w:tcPr>
          <w:p w:rsidR="00F65FC5" w:rsidRDefault="000D47E0">
            <w:pPr>
              <w:pStyle w:val="TableParagraph"/>
              <w:spacing w:before="4" w:line="228" w:lineRule="exact"/>
              <w:ind w:left="68" w:right="458"/>
              <w:rPr>
                <w:rFonts w:ascii="Arial" w:hAnsi="Arial"/>
                <w:sz w:val="20"/>
              </w:rPr>
            </w:pPr>
            <w:r>
              <w:rPr>
                <w:rFonts w:ascii="Arial" w:hAnsi="Arial"/>
                <w:sz w:val="20"/>
              </w:rPr>
              <w:t>Incidência dos encargos do Submódulo 4.1 sobre 13º Salário</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6098" w:type="dxa"/>
            <w:gridSpan w:val="2"/>
          </w:tcPr>
          <w:p w:rsidR="00F65FC5" w:rsidRDefault="000D47E0">
            <w:pPr>
              <w:pStyle w:val="TableParagraph"/>
              <w:spacing w:before="56" w:line="223" w:lineRule="exact"/>
              <w:ind w:left="67"/>
              <w:rPr>
                <w:rFonts w:ascii="Calibri" w:hAnsi="Calibri"/>
                <w:b/>
                <w:sz w:val="20"/>
              </w:rPr>
            </w:pPr>
            <w:r>
              <w:rPr>
                <w:rFonts w:ascii="Calibri" w:hAnsi="Calibri"/>
                <w:b/>
                <w:sz w:val="20"/>
              </w:rPr>
              <w:t>TOTAL Submódulo 4.2</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302"/>
        </w:trPr>
        <w:tc>
          <w:tcPr>
            <w:tcW w:w="562" w:type="dxa"/>
          </w:tcPr>
          <w:p w:rsidR="00F65FC5" w:rsidRDefault="000D47E0">
            <w:pPr>
              <w:pStyle w:val="TableParagraph"/>
              <w:spacing w:before="56" w:line="225" w:lineRule="exact"/>
              <w:ind w:left="60" w:right="60"/>
              <w:jc w:val="center"/>
              <w:rPr>
                <w:rFonts w:ascii="Calibri"/>
                <w:b/>
                <w:sz w:val="20"/>
              </w:rPr>
            </w:pPr>
            <w:r>
              <w:rPr>
                <w:rFonts w:ascii="Calibri"/>
                <w:b/>
                <w:sz w:val="20"/>
              </w:rPr>
              <w:t>Item</w:t>
            </w:r>
          </w:p>
        </w:tc>
        <w:tc>
          <w:tcPr>
            <w:tcW w:w="5536" w:type="dxa"/>
          </w:tcPr>
          <w:p w:rsidR="00F65FC5" w:rsidRDefault="000D47E0">
            <w:pPr>
              <w:pStyle w:val="TableParagraph"/>
              <w:spacing w:before="56" w:line="225" w:lineRule="exact"/>
              <w:ind w:left="68"/>
              <w:rPr>
                <w:rFonts w:ascii="Calibri" w:hAnsi="Calibri"/>
                <w:b/>
                <w:sz w:val="20"/>
              </w:rPr>
            </w:pPr>
            <w:r>
              <w:rPr>
                <w:rFonts w:ascii="Calibri" w:hAnsi="Calibri"/>
                <w:b/>
                <w:sz w:val="20"/>
              </w:rPr>
              <w:t>Submódulo 4.3 - Afastamento Maternidade</w:t>
            </w:r>
          </w:p>
        </w:tc>
        <w:tc>
          <w:tcPr>
            <w:tcW w:w="961" w:type="dxa"/>
          </w:tcPr>
          <w:p w:rsidR="00F65FC5" w:rsidRDefault="000D47E0">
            <w:pPr>
              <w:pStyle w:val="TableParagraph"/>
              <w:spacing w:before="56" w:line="225" w:lineRule="exact"/>
              <w:ind w:left="404"/>
              <w:rPr>
                <w:rFonts w:ascii="Calibri"/>
                <w:b/>
                <w:sz w:val="20"/>
              </w:rPr>
            </w:pPr>
            <w:r>
              <w:rPr>
                <w:rFonts w:ascii="Calibri"/>
                <w:b/>
                <w:w w:val="99"/>
                <w:sz w:val="20"/>
              </w:rPr>
              <w:t>%</w:t>
            </w:r>
          </w:p>
        </w:tc>
        <w:tc>
          <w:tcPr>
            <w:tcW w:w="1960" w:type="dxa"/>
          </w:tcPr>
          <w:p w:rsidR="00F65FC5" w:rsidRDefault="000D47E0">
            <w:pPr>
              <w:pStyle w:val="TableParagraph"/>
              <w:spacing w:before="56" w:line="225" w:lineRule="exact"/>
              <w:ind w:left="562"/>
              <w:rPr>
                <w:rFonts w:ascii="Calibri"/>
                <w:b/>
                <w:sz w:val="20"/>
              </w:rPr>
            </w:pPr>
            <w:r>
              <w:rPr>
                <w:rFonts w:ascii="Calibri"/>
                <w:b/>
                <w:sz w:val="20"/>
              </w:rPr>
              <w:t>Valor (R$)</w:t>
            </w:r>
          </w:p>
        </w:tc>
      </w:tr>
      <w:tr w:rsidR="00F65FC5">
        <w:trPr>
          <w:trHeight w:val="299"/>
        </w:trPr>
        <w:tc>
          <w:tcPr>
            <w:tcW w:w="562" w:type="dxa"/>
          </w:tcPr>
          <w:p w:rsidR="00F65FC5" w:rsidRDefault="000D47E0">
            <w:pPr>
              <w:pStyle w:val="TableParagraph"/>
              <w:spacing w:before="54" w:line="225" w:lineRule="exact"/>
              <w:ind w:left="62" w:right="58"/>
              <w:jc w:val="center"/>
              <w:rPr>
                <w:rFonts w:ascii="Calibri"/>
                <w:sz w:val="20"/>
              </w:rPr>
            </w:pPr>
            <w:r>
              <w:rPr>
                <w:rFonts w:ascii="Calibri"/>
                <w:sz w:val="20"/>
              </w:rPr>
              <w:t>23</w:t>
            </w:r>
          </w:p>
        </w:tc>
        <w:tc>
          <w:tcPr>
            <w:tcW w:w="5536" w:type="dxa"/>
          </w:tcPr>
          <w:p w:rsidR="00F65FC5" w:rsidRDefault="000D47E0">
            <w:pPr>
              <w:pStyle w:val="TableParagraph"/>
              <w:spacing w:before="30"/>
              <w:ind w:left="68"/>
              <w:rPr>
                <w:rFonts w:ascii="Arial"/>
                <w:sz w:val="20"/>
              </w:rPr>
            </w:pPr>
            <w:r>
              <w:rPr>
                <w:rFonts w:ascii="Arial"/>
                <w:sz w:val="20"/>
              </w:rPr>
              <w:t>Afastamento maternidade</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508"/>
        </w:trPr>
        <w:tc>
          <w:tcPr>
            <w:tcW w:w="562" w:type="dxa"/>
          </w:tcPr>
          <w:p w:rsidR="00F65FC5" w:rsidRDefault="00F65FC5">
            <w:pPr>
              <w:pStyle w:val="TableParagraph"/>
              <w:rPr>
                <w:sz w:val="23"/>
              </w:rPr>
            </w:pPr>
          </w:p>
          <w:p w:rsidR="00F65FC5" w:rsidRDefault="000D47E0">
            <w:pPr>
              <w:pStyle w:val="TableParagraph"/>
              <w:spacing w:before="1" w:line="223" w:lineRule="exact"/>
              <w:ind w:left="62" w:right="58"/>
              <w:jc w:val="center"/>
              <w:rPr>
                <w:rFonts w:ascii="Calibri"/>
                <w:sz w:val="20"/>
              </w:rPr>
            </w:pPr>
            <w:r>
              <w:rPr>
                <w:rFonts w:ascii="Calibri"/>
                <w:sz w:val="20"/>
              </w:rPr>
              <w:t>24</w:t>
            </w:r>
          </w:p>
        </w:tc>
        <w:tc>
          <w:tcPr>
            <w:tcW w:w="5536" w:type="dxa"/>
          </w:tcPr>
          <w:p w:rsidR="00F65FC5" w:rsidRDefault="000D47E0">
            <w:pPr>
              <w:pStyle w:val="TableParagraph"/>
              <w:spacing w:before="21"/>
              <w:ind w:left="68" w:right="458"/>
              <w:rPr>
                <w:rFonts w:ascii="Arial" w:hAnsi="Arial"/>
                <w:sz w:val="20"/>
              </w:rPr>
            </w:pPr>
            <w:r>
              <w:rPr>
                <w:rFonts w:ascii="Arial" w:hAnsi="Arial"/>
                <w:sz w:val="20"/>
              </w:rPr>
              <w:t>Incidência dos encargos do submódulo 4.1 sobre afastamento maternidade</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302"/>
        </w:trPr>
        <w:tc>
          <w:tcPr>
            <w:tcW w:w="6098" w:type="dxa"/>
            <w:gridSpan w:val="2"/>
          </w:tcPr>
          <w:p w:rsidR="00F65FC5" w:rsidRDefault="000D47E0">
            <w:pPr>
              <w:pStyle w:val="TableParagraph"/>
              <w:spacing w:before="56" w:line="225" w:lineRule="exact"/>
              <w:ind w:left="67"/>
              <w:rPr>
                <w:rFonts w:ascii="Calibri" w:hAnsi="Calibri"/>
                <w:b/>
                <w:sz w:val="20"/>
              </w:rPr>
            </w:pPr>
            <w:r>
              <w:rPr>
                <w:rFonts w:ascii="Calibri" w:hAnsi="Calibri"/>
                <w:b/>
                <w:sz w:val="20"/>
              </w:rPr>
              <w:t>TOTAL Submódulo 4.3</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4" w:line="225" w:lineRule="exact"/>
              <w:ind w:left="60" w:right="60"/>
              <w:jc w:val="center"/>
              <w:rPr>
                <w:rFonts w:ascii="Calibri"/>
                <w:b/>
                <w:sz w:val="20"/>
              </w:rPr>
            </w:pPr>
            <w:r>
              <w:rPr>
                <w:rFonts w:ascii="Calibri"/>
                <w:b/>
                <w:sz w:val="20"/>
              </w:rPr>
              <w:t>Item</w:t>
            </w:r>
          </w:p>
        </w:tc>
        <w:tc>
          <w:tcPr>
            <w:tcW w:w="5536" w:type="dxa"/>
          </w:tcPr>
          <w:p w:rsidR="00F65FC5" w:rsidRDefault="000D47E0">
            <w:pPr>
              <w:pStyle w:val="TableParagraph"/>
              <w:spacing w:before="54" w:line="225" w:lineRule="exact"/>
              <w:ind w:left="68"/>
              <w:rPr>
                <w:rFonts w:ascii="Calibri" w:hAnsi="Calibri"/>
                <w:b/>
                <w:sz w:val="20"/>
              </w:rPr>
            </w:pPr>
            <w:r>
              <w:rPr>
                <w:rFonts w:ascii="Calibri" w:hAnsi="Calibri"/>
                <w:b/>
                <w:sz w:val="20"/>
              </w:rPr>
              <w:t>Submódulo 4.4 - Provisão para Recisão</w:t>
            </w:r>
          </w:p>
        </w:tc>
        <w:tc>
          <w:tcPr>
            <w:tcW w:w="961" w:type="dxa"/>
          </w:tcPr>
          <w:p w:rsidR="00F65FC5" w:rsidRDefault="000D47E0">
            <w:pPr>
              <w:pStyle w:val="TableParagraph"/>
              <w:spacing w:before="54" w:line="225" w:lineRule="exact"/>
              <w:ind w:left="404"/>
              <w:rPr>
                <w:rFonts w:ascii="Calibri"/>
                <w:b/>
                <w:sz w:val="20"/>
              </w:rPr>
            </w:pPr>
            <w:r>
              <w:rPr>
                <w:rFonts w:ascii="Calibri"/>
                <w:b/>
                <w:w w:val="99"/>
                <w:sz w:val="20"/>
              </w:rPr>
              <w:t>%</w:t>
            </w:r>
          </w:p>
        </w:tc>
        <w:tc>
          <w:tcPr>
            <w:tcW w:w="1960" w:type="dxa"/>
          </w:tcPr>
          <w:p w:rsidR="00F65FC5" w:rsidRDefault="000D47E0">
            <w:pPr>
              <w:pStyle w:val="TableParagraph"/>
              <w:spacing w:before="54" w:line="225" w:lineRule="exact"/>
              <w:ind w:left="562"/>
              <w:rPr>
                <w:rFonts w:ascii="Calibri"/>
                <w:b/>
                <w:sz w:val="20"/>
              </w:rPr>
            </w:pPr>
            <w:r>
              <w:rPr>
                <w:rFonts w:ascii="Calibri"/>
                <w:b/>
                <w:sz w:val="20"/>
              </w:rPr>
              <w:t>Valor (R$)</w:t>
            </w:r>
          </w:p>
        </w:tc>
      </w:tr>
      <w:tr w:rsidR="00F65FC5">
        <w:trPr>
          <w:trHeight w:val="300"/>
        </w:trPr>
        <w:tc>
          <w:tcPr>
            <w:tcW w:w="562" w:type="dxa"/>
          </w:tcPr>
          <w:p w:rsidR="00F65FC5" w:rsidRDefault="000D47E0">
            <w:pPr>
              <w:pStyle w:val="TableParagraph"/>
              <w:spacing w:before="54" w:line="225" w:lineRule="exact"/>
              <w:ind w:left="62" w:right="58"/>
              <w:jc w:val="center"/>
              <w:rPr>
                <w:rFonts w:ascii="Calibri"/>
                <w:sz w:val="20"/>
              </w:rPr>
            </w:pPr>
            <w:r>
              <w:rPr>
                <w:rFonts w:ascii="Calibri"/>
                <w:sz w:val="20"/>
              </w:rPr>
              <w:t>25</w:t>
            </w:r>
          </w:p>
        </w:tc>
        <w:tc>
          <w:tcPr>
            <w:tcW w:w="5536" w:type="dxa"/>
          </w:tcPr>
          <w:p w:rsidR="00F65FC5" w:rsidRDefault="000D47E0">
            <w:pPr>
              <w:pStyle w:val="TableParagraph"/>
              <w:spacing w:before="31"/>
              <w:ind w:left="68"/>
              <w:rPr>
                <w:rFonts w:ascii="Arial" w:hAnsi="Arial"/>
                <w:sz w:val="20"/>
              </w:rPr>
            </w:pPr>
            <w:r>
              <w:rPr>
                <w:rFonts w:ascii="Arial" w:hAnsi="Arial"/>
                <w:sz w:val="20"/>
              </w:rPr>
              <w:t>Aviso prévio indenizado</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4" w:line="225" w:lineRule="exact"/>
              <w:ind w:left="62" w:right="58"/>
              <w:jc w:val="center"/>
              <w:rPr>
                <w:rFonts w:ascii="Calibri"/>
                <w:sz w:val="20"/>
              </w:rPr>
            </w:pPr>
            <w:r>
              <w:rPr>
                <w:rFonts w:ascii="Calibri"/>
                <w:sz w:val="20"/>
              </w:rPr>
              <w:t>26</w:t>
            </w:r>
          </w:p>
        </w:tc>
        <w:tc>
          <w:tcPr>
            <w:tcW w:w="5536" w:type="dxa"/>
          </w:tcPr>
          <w:p w:rsidR="00F65FC5" w:rsidRDefault="000D47E0">
            <w:pPr>
              <w:pStyle w:val="TableParagraph"/>
              <w:spacing w:before="33"/>
              <w:ind w:left="68"/>
              <w:rPr>
                <w:rFonts w:ascii="Arial" w:hAnsi="Arial"/>
                <w:sz w:val="20"/>
              </w:rPr>
            </w:pPr>
            <w:r>
              <w:rPr>
                <w:rFonts w:ascii="Arial" w:hAnsi="Arial"/>
                <w:sz w:val="20"/>
              </w:rPr>
              <w:t>Incidência do FGTS s/aviso prévio indenizado</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6" w:line="223" w:lineRule="exact"/>
              <w:ind w:left="62" w:right="58"/>
              <w:jc w:val="center"/>
              <w:rPr>
                <w:rFonts w:ascii="Calibri"/>
                <w:sz w:val="20"/>
              </w:rPr>
            </w:pPr>
            <w:r>
              <w:rPr>
                <w:rFonts w:ascii="Calibri"/>
                <w:sz w:val="20"/>
              </w:rPr>
              <w:t>27</w:t>
            </w:r>
          </w:p>
        </w:tc>
        <w:tc>
          <w:tcPr>
            <w:tcW w:w="5536" w:type="dxa"/>
          </w:tcPr>
          <w:p w:rsidR="00F65FC5" w:rsidRDefault="000D47E0">
            <w:pPr>
              <w:pStyle w:val="TableParagraph"/>
              <w:spacing w:before="33"/>
              <w:ind w:left="68"/>
              <w:rPr>
                <w:rFonts w:ascii="Arial" w:hAnsi="Arial"/>
                <w:sz w:val="20"/>
              </w:rPr>
            </w:pPr>
            <w:r>
              <w:rPr>
                <w:rFonts w:ascii="Arial" w:hAnsi="Arial"/>
                <w:sz w:val="20"/>
              </w:rPr>
              <w:t>Multa do FGTS do aviso prévio indenizado</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6" w:line="223" w:lineRule="exact"/>
              <w:ind w:left="62" w:right="58"/>
              <w:jc w:val="center"/>
              <w:rPr>
                <w:rFonts w:ascii="Calibri"/>
                <w:sz w:val="20"/>
              </w:rPr>
            </w:pPr>
            <w:r>
              <w:rPr>
                <w:rFonts w:ascii="Calibri"/>
                <w:sz w:val="20"/>
              </w:rPr>
              <w:t>28</w:t>
            </w:r>
          </w:p>
        </w:tc>
        <w:tc>
          <w:tcPr>
            <w:tcW w:w="5536" w:type="dxa"/>
          </w:tcPr>
          <w:p w:rsidR="00F65FC5" w:rsidRDefault="000D47E0">
            <w:pPr>
              <w:pStyle w:val="TableParagraph"/>
              <w:spacing w:before="33"/>
              <w:ind w:left="68"/>
              <w:rPr>
                <w:rFonts w:ascii="Arial" w:hAnsi="Arial"/>
                <w:sz w:val="20"/>
              </w:rPr>
            </w:pPr>
            <w:r>
              <w:rPr>
                <w:rFonts w:ascii="Arial" w:hAnsi="Arial"/>
                <w:sz w:val="20"/>
              </w:rPr>
              <w:t>Aviso prévio trabalhado</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510"/>
        </w:trPr>
        <w:tc>
          <w:tcPr>
            <w:tcW w:w="562" w:type="dxa"/>
          </w:tcPr>
          <w:p w:rsidR="00F65FC5" w:rsidRDefault="00F65FC5">
            <w:pPr>
              <w:pStyle w:val="TableParagraph"/>
              <w:rPr>
                <w:sz w:val="23"/>
              </w:rPr>
            </w:pPr>
          </w:p>
          <w:p w:rsidR="00F65FC5" w:rsidRDefault="000D47E0">
            <w:pPr>
              <w:pStyle w:val="TableParagraph"/>
              <w:spacing w:before="1" w:line="225" w:lineRule="exact"/>
              <w:ind w:left="62" w:right="58"/>
              <w:jc w:val="center"/>
              <w:rPr>
                <w:rFonts w:ascii="Calibri"/>
                <w:sz w:val="20"/>
              </w:rPr>
            </w:pPr>
            <w:r>
              <w:rPr>
                <w:rFonts w:ascii="Calibri"/>
                <w:sz w:val="20"/>
              </w:rPr>
              <w:t>29</w:t>
            </w:r>
          </w:p>
        </w:tc>
        <w:tc>
          <w:tcPr>
            <w:tcW w:w="5536" w:type="dxa"/>
          </w:tcPr>
          <w:p w:rsidR="00F65FC5" w:rsidRDefault="000D47E0">
            <w:pPr>
              <w:pStyle w:val="TableParagraph"/>
              <w:spacing w:before="23"/>
              <w:ind w:left="68" w:right="458"/>
              <w:rPr>
                <w:rFonts w:ascii="Arial" w:hAnsi="Arial"/>
                <w:sz w:val="20"/>
              </w:rPr>
            </w:pPr>
            <w:r>
              <w:rPr>
                <w:rFonts w:ascii="Arial" w:hAnsi="Arial"/>
                <w:sz w:val="20"/>
              </w:rPr>
              <w:t>Incidência dos encargos do submódulo 4.1 sobre aviso prévio trabalhado</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6" w:line="223" w:lineRule="exact"/>
              <w:ind w:left="62" w:right="58"/>
              <w:jc w:val="center"/>
              <w:rPr>
                <w:rFonts w:ascii="Calibri"/>
                <w:sz w:val="20"/>
              </w:rPr>
            </w:pPr>
            <w:r>
              <w:rPr>
                <w:rFonts w:ascii="Calibri"/>
                <w:sz w:val="20"/>
              </w:rPr>
              <w:t>30</w:t>
            </w:r>
          </w:p>
        </w:tc>
        <w:tc>
          <w:tcPr>
            <w:tcW w:w="5536" w:type="dxa"/>
          </w:tcPr>
          <w:p w:rsidR="00F65FC5" w:rsidRDefault="000D47E0">
            <w:pPr>
              <w:pStyle w:val="TableParagraph"/>
              <w:spacing w:before="33"/>
              <w:ind w:left="884"/>
              <w:rPr>
                <w:rFonts w:ascii="Arial" w:hAnsi="Arial"/>
                <w:sz w:val="20"/>
              </w:rPr>
            </w:pPr>
            <w:r>
              <w:rPr>
                <w:rFonts w:ascii="Arial" w:hAnsi="Arial"/>
                <w:sz w:val="20"/>
              </w:rPr>
              <w:t>Multa do FGTS do aviso prévio trabalhado</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6098" w:type="dxa"/>
            <w:gridSpan w:val="2"/>
          </w:tcPr>
          <w:p w:rsidR="00F65FC5" w:rsidRDefault="000D47E0">
            <w:pPr>
              <w:pStyle w:val="TableParagraph"/>
              <w:spacing w:before="56" w:line="223" w:lineRule="exact"/>
              <w:ind w:left="67"/>
              <w:rPr>
                <w:rFonts w:ascii="Calibri" w:hAnsi="Calibri"/>
                <w:b/>
                <w:sz w:val="20"/>
              </w:rPr>
            </w:pPr>
            <w:r>
              <w:rPr>
                <w:rFonts w:ascii="Calibri" w:hAnsi="Calibri"/>
                <w:b/>
                <w:sz w:val="20"/>
              </w:rPr>
              <w:t>TOTAL Submódulo 4.4</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489"/>
        </w:trPr>
        <w:tc>
          <w:tcPr>
            <w:tcW w:w="562" w:type="dxa"/>
          </w:tcPr>
          <w:p w:rsidR="00F65FC5" w:rsidRDefault="00F65FC5">
            <w:pPr>
              <w:pStyle w:val="TableParagraph"/>
              <w:spacing w:before="2"/>
              <w:rPr>
                <w:sz w:val="21"/>
              </w:rPr>
            </w:pPr>
          </w:p>
          <w:p w:rsidR="00F65FC5" w:rsidRDefault="000D47E0">
            <w:pPr>
              <w:pStyle w:val="TableParagraph"/>
              <w:spacing w:line="225" w:lineRule="exact"/>
              <w:ind w:left="60" w:right="60"/>
              <w:jc w:val="center"/>
              <w:rPr>
                <w:rFonts w:ascii="Calibri"/>
                <w:b/>
                <w:sz w:val="20"/>
              </w:rPr>
            </w:pPr>
            <w:r>
              <w:rPr>
                <w:rFonts w:ascii="Calibri"/>
                <w:b/>
                <w:sz w:val="20"/>
              </w:rPr>
              <w:t>Item</w:t>
            </w:r>
          </w:p>
        </w:tc>
        <w:tc>
          <w:tcPr>
            <w:tcW w:w="5536" w:type="dxa"/>
          </w:tcPr>
          <w:p w:rsidR="00F65FC5" w:rsidRDefault="000D47E0">
            <w:pPr>
              <w:pStyle w:val="TableParagraph"/>
              <w:spacing w:before="1" w:line="243" w:lineRule="exact"/>
              <w:ind w:left="68"/>
              <w:rPr>
                <w:rFonts w:ascii="Calibri" w:hAnsi="Calibri"/>
                <w:b/>
                <w:sz w:val="20"/>
              </w:rPr>
            </w:pPr>
            <w:r>
              <w:rPr>
                <w:rFonts w:ascii="Calibri" w:hAnsi="Calibri"/>
                <w:b/>
                <w:sz w:val="20"/>
              </w:rPr>
              <w:t>Submódulo 4.5 - Composição de Custo de reposição do</w:t>
            </w:r>
          </w:p>
          <w:p w:rsidR="00F65FC5" w:rsidRDefault="000D47E0">
            <w:pPr>
              <w:pStyle w:val="TableParagraph"/>
              <w:spacing w:line="225" w:lineRule="exact"/>
              <w:ind w:left="68"/>
              <w:rPr>
                <w:rFonts w:ascii="Calibri"/>
                <w:b/>
                <w:sz w:val="20"/>
              </w:rPr>
            </w:pPr>
            <w:r>
              <w:rPr>
                <w:rFonts w:ascii="Calibri"/>
                <w:b/>
                <w:sz w:val="20"/>
              </w:rPr>
              <w:t>Profissional Ausente</w:t>
            </w:r>
          </w:p>
        </w:tc>
        <w:tc>
          <w:tcPr>
            <w:tcW w:w="961" w:type="dxa"/>
          </w:tcPr>
          <w:p w:rsidR="00F65FC5" w:rsidRDefault="00F65FC5">
            <w:pPr>
              <w:pStyle w:val="TableParagraph"/>
              <w:spacing w:before="2"/>
              <w:rPr>
                <w:sz w:val="21"/>
              </w:rPr>
            </w:pPr>
          </w:p>
          <w:p w:rsidR="00F65FC5" w:rsidRDefault="000D47E0">
            <w:pPr>
              <w:pStyle w:val="TableParagraph"/>
              <w:spacing w:line="225" w:lineRule="exact"/>
              <w:ind w:left="404"/>
              <w:rPr>
                <w:rFonts w:ascii="Calibri"/>
                <w:b/>
                <w:sz w:val="20"/>
              </w:rPr>
            </w:pPr>
            <w:r>
              <w:rPr>
                <w:rFonts w:ascii="Calibri"/>
                <w:b/>
                <w:w w:val="99"/>
                <w:sz w:val="20"/>
              </w:rPr>
              <w:t>%</w:t>
            </w:r>
          </w:p>
        </w:tc>
        <w:tc>
          <w:tcPr>
            <w:tcW w:w="1960" w:type="dxa"/>
          </w:tcPr>
          <w:p w:rsidR="00F65FC5" w:rsidRDefault="00F65FC5">
            <w:pPr>
              <w:pStyle w:val="TableParagraph"/>
              <w:spacing w:before="2"/>
              <w:rPr>
                <w:sz w:val="21"/>
              </w:rPr>
            </w:pPr>
          </w:p>
          <w:p w:rsidR="00F65FC5" w:rsidRDefault="000D47E0">
            <w:pPr>
              <w:pStyle w:val="TableParagraph"/>
              <w:spacing w:line="225" w:lineRule="exact"/>
              <w:ind w:left="562"/>
              <w:rPr>
                <w:rFonts w:ascii="Calibri"/>
                <w:b/>
                <w:sz w:val="20"/>
              </w:rPr>
            </w:pPr>
            <w:r>
              <w:rPr>
                <w:rFonts w:ascii="Calibri"/>
                <w:b/>
                <w:sz w:val="20"/>
              </w:rPr>
              <w:t>Valor (R$)</w:t>
            </w:r>
          </w:p>
        </w:tc>
      </w:tr>
      <w:tr w:rsidR="00F65FC5">
        <w:trPr>
          <w:trHeight w:val="299"/>
        </w:trPr>
        <w:tc>
          <w:tcPr>
            <w:tcW w:w="562" w:type="dxa"/>
          </w:tcPr>
          <w:p w:rsidR="00F65FC5" w:rsidRDefault="000D47E0">
            <w:pPr>
              <w:pStyle w:val="TableParagraph"/>
              <w:spacing w:before="54" w:line="225" w:lineRule="exact"/>
              <w:ind w:left="62" w:right="58"/>
              <w:jc w:val="center"/>
              <w:rPr>
                <w:rFonts w:ascii="Calibri"/>
                <w:sz w:val="20"/>
              </w:rPr>
            </w:pPr>
            <w:r>
              <w:rPr>
                <w:rFonts w:ascii="Calibri"/>
                <w:sz w:val="20"/>
              </w:rPr>
              <w:t>31</w:t>
            </w:r>
          </w:p>
        </w:tc>
        <w:tc>
          <w:tcPr>
            <w:tcW w:w="5536" w:type="dxa"/>
          </w:tcPr>
          <w:p w:rsidR="00F65FC5" w:rsidRDefault="000D47E0">
            <w:pPr>
              <w:pStyle w:val="TableParagraph"/>
              <w:spacing w:before="33"/>
              <w:ind w:left="68"/>
              <w:rPr>
                <w:rFonts w:ascii="Arial" w:hAnsi="Arial"/>
                <w:sz w:val="20"/>
              </w:rPr>
            </w:pPr>
            <w:r>
              <w:rPr>
                <w:rFonts w:ascii="Arial" w:hAnsi="Arial"/>
                <w:sz w:val="20"/>
              </w:rPr>
              <w:t>Férias</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6" w:line="223" w:lineRule="exact"/>
              <w:ind w:left="62" w:right="58"/>
              <w:jc w:val="center"/>
              <w:rPr>
                <w:rFonts w:ascii="Calibri"/>
                <w:sz w:val="20"/>
              </w:rPr>
            </w:pPr>
            <w:r>
              <w:rPr>
                <w:rFonts w:ascii="Calibri"/>
                <w:sz w:val="20"/>
              </w:rPr>
              <w:t>32</w:t>
            </w:r>
          </w:p>
        </w:tc>
        <w:tc>
          <w:tcPr>
            <w:tcW w:w="5536" w:type="dxa"/>
          </w:tcPr>
          <w:p w:rsidR="00F65FC5" w:rsidRDefault="000D47E0">
            <w:pPr>
              <w:pStyle w:val="TableParagraph"/>
              <w:spacing w:before="33"/>
              <w:ind w:left="68"/>
              <w:rPr>
                <w:rFonts w:ascii="Arial" w:hAnsi="Arial"/>
                <w:sz w:val="20"/>
              </w:rPr>
            </w:pPr>
            <w:r>
              <w:rPr>
                <w:rFonts w:ascii="Arial" w:hAnsi="Arial"/>
                <w:sz w:val="20"/>
              </w:rPr>
              <w:t>Ausência por doença</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302"/>
        </w:trPr>
        <w:tc>
          <w:tcPr>
            <w:tcW w:w="562" w:type="dxa"/>
          </w:tcPr>
          <w:p w:rsidR="00F65FC5" w:rsidRDefault="000D47E0">
            <w:pPr>
              <w:pStyle w:val="TableParagraph"/>
              <w:spacing w:before="56" w:line="226" w:lineRule="exact"/>
              <w:ind w:left="62" w:right="58"/>
              <w:jc w:val="center"/>
              <w:rPr>
                <w:rFonts w:ascii="Calibri"/>
                <w:sz w:val="20"/>
              </w:rPr>
            </w:pPr>
            <w:r>
              <w:rPr>
                <w:rFonts w:ascii="Calibri"/>
                <w:sz w:val="20"/>
              </w:rPr>
              <w:t>33</w:t>
            </w:r>
          </w:p>
        </w:tc>
        <w:tc>
          <w:tcPr>
            <w:tcW w:w="5536" w:type="dxa"/>
          </w:tcPr>
          <w:p w:rsidR="00F65FC5" w:rsidRDefault="000D47E0">
            <w:pPr>
              <w:pStyle w:val="TableParagraph"/>
              <w:spacing w:before="33"/>
              <w:ind w:left="68"/>
              <w:rPr>
                <w:rFonts w:ascii="Arial" w:hAnsi="Arial"/>
                <w:sz w:val="20"/>
              </w:rPr>
            </w:pPr>
            <w:r>
              <w:rPr>
                <w:rFonts w:ascii="Arial" w:hAnsi="Arial"/>
                <w:sz w:val="20"/>
              </w:rPr>
              <w:t>Licença paternidade</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4" w:line="225" w:lineRule="exact"/>
              <w:ind w:left="62" w:right="58"/>
              <w:jc w:val="center"/>
              <w:rPr>
                <w:rFonts w:ascii="Calibri"/>
                <w:sz w:val="20"/>
              </w:rPr>
            </w:pPr>
            <w:r>
              <w:rPr>
                <w:rFonts w:ascii="Calibri"/>
                <w:sz w:val="20"/>
              </w:rPr>
              <w:t>34</w:t>
            </w:r>
          </w:p>
        </w:tc>
        <w:tc>
          <w:tcPr>
            <w:tcW w:w="5536" w:type="dxa"/>
          </w:tcPr>
          <w:p w:rsidR="00F65FC5" w:rsidRDefault="000D47E0">
            <w:pPr>
              <w:pStyle w:val="TableParagraph"/>
              <w:spacing w:before="30"/>
              <w:ind w:left="68"/>
              <w:rPr>
                <w:rFonts w:ascii="Arial" w:hAnsi="Arial"/>
                <w:sz w:val="20"/>
              </w:rPr>
            </w:pPr>
            <w:r>
              <w:rPr>
                <w:rFonts w:ascii="Arial" w:hAnsi="Arial"/>
                <w:sz w:val="20"/>
              </w:rPr>
              <w:t>Ausências legais</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4" w:line="225" w:lineRule="exact"/>
              <w:ind w:left="62" w:right="58"/>
              <w:jc w:val="center"/>
              <w:rPr>
                <w:rFonts w:ascii="Calibri"/>
                <w:sz w:val="20"/>
              </w:rPr>
            </w:pPr>
            <w:r>
              <w:rPr>
                <w:rFonts w:ascii="Calibri"/>
                <w:sz w:val="20"/>
              </w:rPr>
              <w:t>35</w:t>
            </w:r>
          </w:p>
        </w:tc>
        <w:tc>
          <w:tcPr>
            <w:tcW w:w="5536" w:type="dxa"/>
          </w:tcPr>
          <w:p w:rsidR="00F65FC5" w:rsidRDefault="000D47E0">
            <w:pPr>
              <w:pStyle w:val="TableParagraph"/>
              <w:spacing w:before="30"/>
              <w:ind w:left="68"/>
              <w:rPr>
                <w:rFonts w:ascii="Arial" w:hAnsi="Arial"/>
                <w:sz w:val="20"/>
              </w:rPr>
            </w:pPr>
            <w:r>
              <w:rPr>
                <w:rFonts w:ascii="Arial" w:hAnsi="Arial"/>
                <w:sz w:val="20"/>
              </w:rPr>
              <w:t>Ausências por Acidente de trabalho</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54" w:line="225" w:lineRule="exact"/>
              <w:ind w:left="62" w:right="58"/>
              <w:jc w:val="center"/>
              <w:rPr>
                <w:rFonts w:ascii="Calibri"/>
                <w:sz w:val="20"/>
              </w:rPr>
            </w:pPr>
            <w:r>
              <w:rPr>
                <w:rFonts w:ascii="Calibri"/>
                <w:sz w:val="20"/>
              </w:rPr>
              <w:t>36</w:t>
            </w:r>
          </w:p>
        </w:tc>
        <w:tc>
          <w:tcPr>
            <w:tcW w:w="5536" w:type="dxa"/>
          </w:tcPr>
          <w:p w:rsidR="00F65FC5" w:rsidRDefault="000D47E0">
            <w:pPr>
              <w:pStyle w:val="TableParagraph"/>
              <w:spacing w:before="33"/>
              <w:ind w:left="68"/>
              <w:rPr>
                <w:rFonts w:ascii="Arial"/>
                <w:sz w:val="20"/>
              </w:rPr>
            </w:pPr>
            <w:r>
              <w:rPr>
                <w:rFonts w:ascii="Arial"/>
                <w:sz w:val="20"/>
              </w:rPr>
              <w:t>Outros (especificar)</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554"/>
        </w:trPr>
        <w:tc>
          <w:tcPr>
            <w:tcW w:w="562" w:type="dxa"/>
          </w:tcPr>
          <w:p w:rsidR="00F65FC5" w:rsidRDefault="00F65FC5">
            <w:pPr>
              <w:pStyle w:val="TableParagraph"/>
              <w:rPr>
                <w:sz w:val="27"/>
              </w:rPr>
            </w:pPr>
          </w:p>
          <w:p w:rsidR="00F65FC5" w:rsidRDefault="000D47E0">
            <w:pPr>
              <w:pStyle w:val="TableParagraph"/>
              <w:spacing w:line="223" w:lineRule="exact"/>
              <w:ind w:left="62" w:right="58"/>
              <w:jc w:val="center"/>
              <w:rPr>
                <w:rFonts w:ascii="Calibri"/>
                <w:sz w:val="20"/>
              </w:rPr>
            </w:pPr>
            <w:r>
              <w:rPr>
                <w:rFonts w:ascii="Calibri"/>
                <w:sz w:val="20"/>
              </w:rPr>
              <w:t>37</w:t>
            </w:r>
          </w:p>
        </w:tc>
        <w:tc>
          <w:tcPr>
            <w:tcW w:w="5536" w:type="dxa"/>
          </w:tcPr>
          <w:p w:rsidR="00F65FC5" w:rsidRDefault="000D47E0">
            <w:pPr>
              <w:pStyle w:val="TableParagraph"/>
              <w:spacing w:before="93" w:line="230" w:lineRule="atLeast"/>
              <w:ind w:left="68" w:right="118"/>
              <w:rPr>
                <w:rFonts w:ascii="Arial" w:hAnsi="Arial"/>
                <w:sz w:val="20"/>
              </w:rPr>
            </w:pPr>
            <w:r>
              <w:rPr>
                <w:rFonts w:ascii="Arial" w:hAnsi="Arial"/>
                <w:sz w:val="20"/>
              </w:rPr>
              <w:t>Incidência dos encargos do Submódulo 4.1 sobre o Custo de reposição do profissional ausente</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301"/>
        </w:trPr>
        <w:tc>
          <w:tcPr>
            <w:tcW w:w="6098" w:type="dxa"/>
            <w:gridSpan w:val="2"/>
          </w:tcPr>
          <w:p w:rsidR="00F65FC5" w:rsidRDefault="000D47E0">
            <w:pPr>
              <w:pStyle w:val="TableParagraph"/>
              <w:spacing w:before="56" w:line="225" w:lineRule="exact"/>
              <w:ind w:left="67"/>
              <w:rPr>
                <w:rFonts w:ascii="Calibri" w:hAnsi="Calibri"/>
                <w:b/>
                <w:sz w:val="20"/>
              </w:rPr>
            </w:pPr>
            <w:r>
              <w:rPr>
                <w:rFonts w:ascii="Calibri" w:hAnsi="Calibri"/>
                <w:b/>
                <w:sz w:val="20"/>
              </w:rPr>
              <w:t>TOTAL Submódulo 4.5</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585"/>
        </w:trPr>
        <w:tc>
          <w:tcPr>
            <w:tcW w:w="562" w:type="dxa"/>
          </w:tcPr>
          <w:p w:rsidR="00F65FC5" w:rsidRDefault="000D47E0">
            <w:pPr>
              <w:pStyle w:val="TableParagraph"/>
              <w:spacing w:before="43" w:line="270" w:lineRule="atLeast"/>
              <w:ind w:left="187" w:right="131" w:hanging="32"/>
              <w:rPr>
                <w:rFonts w:ascii="Calibri"/>
                <w:b/>
              </w:rPr>
            </w:pPr>
            <w:r>
              <w:rPr>
                <w:rFonts w:ascii="Calibri"/>
                <w:b/>
              </w:rPr>
              <w:t>Ite m</w:t>
            </w:r>
          </w:p>
        </w:tc>
        <w:tc>
          <w:tcPr>
            <w:tcW w:w="5536" w:type="dxa"/>
          </w:tcPr>
          <w:p w:rsidR="00F65FC5" w:rsidRDefault="000D47E0">
            <w:pPr>
              <w:pStyle w:val="TableParagraph"/>
              <w:spacing w:before="43" w:line="270" w:lineRule="atLeast"/>
              <w:ind w:left="68" w:right="842"/>
              <w:rPr>
                <w:rFonts w:ascii="Calibri" w:hAnsi="Calibri"/>
                <w:b/>
              </w:rPr>
            </w:pPr>
            <w:r>
              <w:rPr>
                <w:rFonts w:ascii="Calibri" w:hAnsi="Calibri"/>
                <w:b/>
              </w:rPr>
              <w:t>QUADRO RESUMO MÓDULO 2 - Encargos Sociais e Trabalhistas</w:t>
            </w:r>
          </w:p>
        </w:tc>
        <w:tc>
          <w:tcPr>
            <w:tcW w:w="961" w:type="dxa"/>
          </w:tcPr>
          <w:p w:rsidR="00F65FC5" w:rsidRDefault="00F65FC5">
            <w:pPr>
              <w:pStyle w:val="TableParagraph"/>
              <w:spacing w:before="3"/>
              <w:rPr>
                <w:sz w:val="27"/>
              </w:rPr>
            </w:pPr>
          </w:p>
          <w:p w:rsidR="00F65FC5" w:rsidRDefault="000D47E0">
            <w:pPr>
              <w:pStyle w:val="TableParagraph"/>
              <w:spacing w:line="252" w:lineRule="exact"/>
              <w:ind w:left="397"/>
              <w:rPr>
                <w:rFonts w:ascii="Calibri"/>
                <w:b/>
              </w:rPr>
            </w:pPr>
            <w:r>
              <w:rPr>
                <w:rFonts w:ascii="Calibri"/>
                <w:b/>
              </w:rPr>
              <w:t>%</w:t>
            </w:r>
          </w:p>
        </w:tc>
        <w:tc>
          <w:tcPr>
            <w:tcW w:w="1960" w:type="dxa"/>
          </w:tcPr>
          <w:p w:rsidR="00F65FC5" w:rsidRDefault="00F65FC5">
            <w:pPr>
              <w:pStyle w:val="TableParagraph"/>
              <w:spacing w:before="3"/>
              <w:rPr>
                <w:sz w:val="27"/>
              </w:rPr>
            </w:pPr>
          </w:p>
          <w:p w:rsidR="00F65FC5" w:rsidRDefault="000D47E0">
            <w:pPr>
              <w:pStyle w:val="TableParagraph"/>
              <w:spacing w:line="252" w:lineRule="exact"/>
              <w:ind w:left="519"/>
              <w:rPr>
                <w:rFonts w:ascii="Calibri"/>
                <w:b/>
              </w:rPr>
            </w:pPr>
            <w:r>
              <w:rPr>
                <w:rFonts w:ascii="Calibri"/>
                <w:b/>
              </w:rPr>
              <w:t>Valor (R$)</w:t>
            </w:r>
          </w:p>
        </w:tc>
      </w:tr>
      <w:tr w:rsidR="00F65FC5">
        <w:trPr>
          <w:trHeight w:val="508"/>
        </w:trPr>
        <w:tc>
          <w:tcPr>
            <w:tcW w:w="562" w:type="dxa"/>
          </w:tcPr>
          <w:p w:rsidR="00F65FC5" w:rsidRDefault="00F65FC5">
            <w:pPr>
              <w:pStyle w:val="TableParagraph"/>
              <w:spacing w:before="6"/>
              <w:rPr>
                <w:sz w:val="20"/>
              </w:rPr>
            </w:pPr>
          </w:p>
          <w:p w:rsidR="00F65FC5" w:rsidRDefault="000D47E0">
            <w:pPr>
              <w:pStyle w:val="TableParagraph"/>
              <w:spacing w:line="252" w:lineRule="exact"/>
              <w:ind w:left="62" w:right="58"/>
              <w:jc w:val="center"/>
              <w:rPr>
                <w:rFonts w:ascii="Calibri"/>
              </w:rPr>
            </w:pPr>
            <w:r>
              <w:rPr>
                <w:rFonts w:ascii="Calibri"/>
              </w:rPr>
              <w:t>38</w:t>
            </w:r>
          </w:p>
        </w:tc>
        <w:tc>
          <w:tcPr>
            <w:tcW w:w="5536" w:type="dxa"/>
          </w:tcPr>
          <w:p w:rsidR="00F65FC5" w:rsidRDefault="000D47E0">
            <w:pPr>
              <w:pStyle w:val="TableParagraph"/>
              <w:spacing w:before="136"/>
              <w:ind w:left="68"/>
              <w:rPr>
                <w:rFonts w:ascii="Arial" w:hAnsi="Arial"/>
                <w:sz w:val="20"/>
              </w:rPr>
            </w:pPr>
            <w:r>
              <w:rPr>
                <w:rFonts w:ascii="Arial" w:hAnsi="Arial"/>
                <w:sz w:val="20"/>
              </w:rPr>
              <w:t>Encargos previdenciários, FGTS e Outras contribuições</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28" w:line="252" w:lineRule="exact"/>
              <w:ind w:left="62" w:right="58"/>
              <w:jc w:val="center"/>
              <w:rPr>
                <w:rFonts w:ascii="Calibri"/>
              </w:rPr>
            </w:pPr>
            <w:r>
              <w:rPr>
                <w:rFonts w:ascii="Calibri"/>
              </w:rPr>
              <w:t>39</w:t>
            </w:r>
          </w:p>
        </w:tc>
        <w:tc>
          <w:tcPr>
            <w:tcW w:w="5536" w:type="dxa"/>
          </w:tcPr>
          <w:p w:rsidR="00F65FC5" w:rsidRDefault="000D47E0">
            <w:pPr>
              <w:pStyle w:val="TableParagraph"/>
              <w:spacing w:before="33"/>
              <w:ind w:left="68"/>
              <w:rPr>
                <w:rFonts w:ascii="Arial" w:hAnsi="Arial"/>
                <w:sz w:val="20"/>
              </w:rPr>
            </w:pPr>
            <w:r>
              <w:rPr>
                <w:rFonts w:ascii="Arial" w:hAnsi="Arial"/>
                <w:sz w:val="20"/>
              </w:rPr>
              <w:t>13º (décimo-terceiro) salário</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302"/>
        </w:trPr>
        <w:tc>
          <w:tcPr>
            <w:tcW w:w="562" w:type="dxa"/>
          </w:tcPr>
          <w:p w:rsidR="00F65FC5" w:rsidRDefault="000D47E0">
            <w:pPr>
              <w:pStyle w:val="TableParagraph"/>
              <w:spacing w:before="30" w:line="252" w:lineRule="exact"/>
              <w:ind w:left="62" w:right="58"/>
              <w:jc w:val="center"/>
              <w:rPr>
                <w:rFonts w:ascii="Calibri"/>
              </w:rPr>
            </w:pPr>
            <w:r>
              <w:rPr>
                <w:rFonts w:ascii="Calibri"/>
              </w:rPr>
              <w:t>40</w:t>
            </w:r>
          </w:p>
        </w:tc>
        <w:tc>
          <w:tcPr>
            <w:tcW w:w="5536" w:type="dxa"/>
          </w:tcPr>
          <w:p w:rsidR="00F65FC5" w:rsidRDefault="000D47E0">
            <w:pPr>
              <w:pStyle w:val="TableParagraph"/>
              <w:spacing w:before="33"/>
              <w:ind w:left="68"/>
              <w:rPr>
                <w:rFonts w:ascii="Arial"/>
                <w:sz w:val="20"/>
              </w:rPr>
            </w:pPr>
            <w:r>
              <w:rPr>
                <w:rFonts w:ascii="Arial"/>
                <w:sz w:val="20"/>
              </w:rPr>
              <w:t>Afastamento maternidade</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28" w:line="252" w:lineRule="exact"/>
              <w:ind w:left="62" w:right="58"/>
              <w:jc w:val="center"/>
              <w:rPr>
                <w:rFonts w:ascii="Calibri"/>
              </w:rPr>
            </w:pPr>
            <w:r>
              <w:rPr>
                <w:rFonts w:ascii="Calibri"/>
              </w:rPr>
              <w:t>41</w:t>
            </w:r>
          </w:p>
        </w:tc>
        <w:tc>
          <w:tcPr>
            <w:tcW w:w="5536" w:type="dxa"/>
          </w:tcPr>
          <w:p w:rsidR="00F65FC5" w:rsidRDefault="000D47E0">
            <w:pPr>
              <w:pStyle w:val="TableParagraph"/>
              <w:spacing w:before="30"/>
              <w:ind w:left="68"/>
              <w:rPr>
                <w:rFonts w:ascii="Arial" w:hAnsi="Arial"/>
                <w:sz w:val="20"/>
              </w:rPr>
            </w:pPr>
            <w:r>
              <w:rPr>
                <w:rFonts w:ascii="Arial" w:hAnsi="Arial"/>
                <w:sz w:val="20"/>
              </w:rPr>
              <w:t>Custo de rescisão</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28" w:line="252" w:lineRule="exact"/>
              <w:ind w:left="62" w:right="58"/>
              <w:jc w:val="center"/>
              <w:rPr>
                <w:rFonts w:ascii="Calibri"/>
              </w:rPr>
            </w:pPr>
            <w:r>
              <w:rPr>
                <w:rFonts w:ascii="Calibri"/>
              </w:rPr>
              <w:t>42</w:t>
            </w:r>
          </w:p>
        </w:tc>
        <w:tc>
          <w:tcPr>
            <w:tcW w:w="5536" w:type="dxa"/>
          </w:tcPr>
          <w:p w:rsidR="00F65FC5" w:rsidRDefault="000D47E0">
            <w:pPr>
              <w:pStyle w:val="TableParagraph"/>
              <w:spacing w:before="30"/>
              <w:ind w:left="68"/>
              <w:rPr>
                <w:rFonts w:ascii="Arial" w:hAnsi="Arial"/>
                <w:sz w:val="20"/>
              </w:rPr>
            </w:pPr>
            <w:r>
              <w:rPr>
                <w:rFonts w:ascii="Arial" w:hAnsi="Arial"/>
                <w:sz w:val="20"/>
              </w:rPr>
              <w:t>Custo de reposição do profissional ausente</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28" w:line="252" w:lineRule="exact"/>
              <w:ind w:left="62" w:right="58"/>
              <w:jc w:val="center"/>
              <w:rPr>
                <w:rFonts w:ascii="Calibri"/>
              </w:rPr>
            </w:pPr>
            <w:r>
              <w:rPr>
                <w:rFonts w:ascii="Calibri"/>
              </w:rPr>
              <w:t>43</w:t>
            </w:r>
          </w:p>
        </w:tc>
        <w:tc>
          <w:tcPr>
            <w:tcW w:w="5536" w:type="dxa"/>
          </w:tcPr>
          <w:p w:rsidR="00F65FC5" w:rsidRDefault="000D47E0">
            <w:pPr>
              <w:pStyle w:val="TableParagraph"/>
              <w:spacing w:before="33"/>
              <w:ind w:left="68"/>
              <w:rPr>
                <w:rFonts w:ascii="Arial"/>
                <w:sz w:val="20"/>
              </w:rPr>
            </w:pPr>
            <w:r>
              <w:rPr>
                <w:rFonts w:ascii="Arial"/>
                <w:sz w:val="20"/>
              </w:rPr>
              <w:t>Outros (especificar)</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6098" w:type="dxa"/>
            <w:gridSpan w:val="2"/>
          </w:tcPr>
          <w:p w:rsidR="00F65FC5" w:rsidRDefault="000D47E0">
            <w:pPr>
              <w:pStyle w:val="TableParagraph"/>
              <w:spacing w:before="28" w:line="252" w:lineRule="exact"/>
              <w:ind w:left="67"/>
              <w:rPr>
                <w:rFonts w:ascii="Calibri"/>
                <w:b/>
              </w:rPr>
            </w:pPr>
            <w:r>
              <w:rPr>
                <w:rFonts w:ascii="Calibri"/>
                <w:b/>
              </w:rPr>
              <w:t>TOTAL ENCARGOS SOCIAIS E TRABALHISTAS</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9019" w:type="dxa"/>
            <w:gridSpan w:val="4"/>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5 - CUSTOS INDIRETOS, TRIBUTOS E LUCRO</w:t>
            </w:r>
          </w:p>
        </w:tc>
      </w:tr>
      <w:tr w:rsidR="00F65FC5">
        <w:trPr>
          <w:trHeight w:val="537"/>
        </w:trPr>
        <w:tc>
          <w:tcPr>
            <w:tcW w:w="562" w:type="dxa"/>
          </w:tcPr>
          <w:p w:rsidR="00F65FC5" w:rsidRDefault="000D47E0">
            <w:pPr>
              <w:pStyle w:val="TableParagraph"/>
              <w:spacing w:line="267" w:lineRule="exact"/>
              <w:ind w:left="62" w:right="55"/>
              <w:jc w:val="center"/>
              <w:rPr>
                <w:rFonts w:ascii="Calibri"/>
                <w:b/>
              </w:rPr>
            </w:pPr>
            <w:r>
              <w:rPr>
                <w:rFonts w:ascii="Calibri"/>
                <w:b/>
              </w:rPr>
              <w:t>Ite</w:t>
            </w:r>
          </w:p>
          <w:p w:rsidR="00F65FC5" w:rsidRDefault="000D47E0">
            <w:pPr>
              <w:pStyle w:val="TableParagraph"/>
              <w:spacing w:line="251" w:lineRule="exact"/>
              <w:ind w:left="1"/>
              <w:jc w:val="center"/>
              <w:rPr>
                <w:rFonts w:ascii="Calibri"/>
                <w:b/>
              </w:rPr>
            </w:pPr>
            <w:r>
              <w:rPr>
                <w:rFonts w:ascii="Calibri"/>
                <w:b/>
              </w:rPr>
              <w:t>m</w:t>
            </w:r>
          </w:p>
        </w:tc>
        <w:tc>
          <w:tcPr>
            <w:tcW w:w="5536" w:type="dxa"/>
          </w:tcPr>
          <w:p w:rsidR="00F65FC5" w:rsidRDefault="00F65FC5">
            <w:pPr>
              <w:pStyle w:val="TableParagraph"/>
              <w:spacing w:before="1"/>
              <w:rPr>
                <w:sz w:val="23"/>
              </w:rPr>
            </w:pPr>
          </w:p>
          <w:p w:rsidR="00F65FC5" w:rsidRDefault="000D47E0">
            <w:pPr>
              <w:pStyle w:val="TableParagraph"/>
              <w:spacing w:line="252" w:lineRule="exact"/>
              <w:ind w:left="68"/>
              <w:rPr>
                <w:rFonts w:ascii="Calibri"/>
                <w:b/>
              </w:rPr>
            </w:pPr>
            <w:r>
              <w:rPr>
                <w:rFonts w:ascii="Calibri"/>
                <w:b/>
              </w:rPr>
              <w:t>Custos Indiretos, Tributos e Lucro</w:t>
            </w:r>
          </w:p>
        </w:tc>
        <w:tc>
          <w:tcPr>
            <w:tcW w:w="961" w:type="dxa"/>
          </w:tcPr>
          <w:p w:rsidR="00F65FC5" w:rsidRDefault="00F65FC5">
            <w:pPr>
              <w:pStyle w:val="TableParagraph"/>
              <w:spacing w:before="1"/>
              <w:rPr>
                <w:sz w:val="23"/>
              </w:rPr>
            </w:pPr>
          </w:p>
          <w:p w:rsidR="00F65FC5" w:rsidRDefault="000D47E0">
            <w:pPr>
              <w:pStyle w:val="TableParagraph"/>
              <w:spacing w:line="252" w:lineRule="exact"/>
              <w:ind w:left="397"/>
              <w:rPr>
                <w:rFonts w:ascii="Calibri"/>
                <w:b/>
              </w:rPr>
            </w:pPr>
            <w:r>
              <w:rPr>
                <w:rFonts w:ascii="Calibri"/>
                <w:b/>
              </w:rPr>
              <w:t>%</w:t>
            </w:r>
          </w:p>
        </w:tc>
        <w:tc>
          <w:tcPr>
            <w:tcW w:w="1960" w:type="dxa"/>
          </w:tcPr>
          <w:p w:rsidR="00F65FC5" w:rsidRDefault="00F65FC5">
            <w:pPr>
              <w:pStyle w:val="TableParagraph"/>
              <w:spacing w:before="1"/>
              <w:rPr>
                <w:sz w:val="23"/>
              </w:rPr>
            </w:pPr>
          </w:p>
          <w:p w:rsidR="00F65FC5" w:rsidRDefault="000D47E0">
            <w:pPr>
              <w:pStyle w:val="TableParagraph"/>
              <w:spacing w:line="252" w:lineRule="exact"/>
              <w:ind w:left="519"/>
              <w:rPr>
                <w:rFonts w:ascii="Calibri"/>
                <w:b/>
              </w:rPr>
            </w:pPr>
            <w:r>
              <w:rPr>
                <w:rFonts w:ascii="Calibri"/>
                <w:b/>
              </w:rPr>
              <w:t>Valor (R$)</w:t>
            </w:r>
          </w:p>
        </w:tc>
      </w:tr>
      <w:tr w:rsidR="00F65FC5">
        <w:trPr>
          <w:trHeight w:val="299"/>
        </w:trPr>
        <w:tc>
          <w:tcPr>
            <w:tcW w:w="562" w:type="dxa"/>
          </w:tcPr>
          <w:p w:rsidR="00F65FC5" w:rsidRDefault="000D47E0">
            <w:pPr>
              <w:pStyle w:val="TableParagraph"/>
              <w:spacing w:before="30" w:line="249" w:lineRule="exact"/>
              <w:ind w:left="62" w:right="58"/>
              <w:jc w:val="center"/>
              <w:rPr>
                <w:rFonts w:ascii="Calibri"/>
              </w:rPr>
            </w:pPr>
            <w:r>
              <w:rPr>
                <w:rFonts w:ascii="Calibri"/>
              </w:rPr>
              <w:t>44</w:t>
            </w:r>
          </w:p>
        </w:tc>
        <w:tc>
          <w:tcPr>
            <w:tcW w:w="5536" w:type="dxa"/>
          </w:tcPr>
          <w:p w:rsidR="00F65FC5" w:rsidRDefault="000D47E0">
            <w:pPr>
              <w:pStyle w:val="TableParagraph"/>
              <w:spacing w:before="33"/>
              <w:ind w:left="68"/>
              <w:rPr>
                <w:rFonts w:ascii="Arial"/>
                <w:sz w:val="20"/>
              </w:rPr>
            </w:pPr>
            <w:r>
              <w:rPr>
                <w:rFonts w:ascii="Arial"/>
                <w:sz w:val="20"/>
              </w:rPr>
              <w:t>Custos Indiretos</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301"/>
        </w:trPr>
        <w:tc>
          <w:tcPr>
            <w:tcW w:w="562" w:type="dxa"/>
          </w:tcPr>
          <w:p w:rsidR="00F65FC5" w:rsidRDefault="000D47E0">
            <w:pPr>
              <w:pStyle w:val="TableParagraph"/>
              <w:spacing w:before="30" w:line="252" w:lineRule="exact"/>
              <w:ind w:left="62" w:right="58"/>
              <w:jc w:val="center"/>
              <w:rPr>
                <w:rFonts w:ascii="Calibri"/>
              </w:rPr>
            </w:pPr>
            <w:r>
              <w:rPr>
                <w:rFonts w:ascii="Calibri"/>
              </w:rPr>
              <w:t>45</w:t>
            </w:r>
          </w:p>
        </w:tc>
        <w:tc>
          <w:tcPr>
            <w:tcW w:w="5536" w:type="dxa"/>
          </w:tcPr>
          <w:p w:rsidR="00F65FC5" w:rsidRDefault="000D47E0">
            <w:pPr>
              <w:pStyle w:val="TableParagraph"/>
              <w:spacing w:before="33"/>
              <w:ind w:left="68"/>
              <w:rPr>
                <w:rFonts w:ascii="Arial"/>
                <w:sz w:val="20"/>
              </w:rPr>
            </w:pPr>
            <w:r>
              <w:rPr>
                <w:rFonts w:ascii="Arial"/>
                <w:sz w:val="20"/>
              </w:rPr>
              <w:t>Lucro</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5536"/>
        <w:gridCol w:w="961"/>
        <w:gridCol w:w="1960"/>
      </w:tblGrid>
      <w:tr w:rsidR="00F65FC5">
        <w:trPr>
          <w:trHeight w:val="299"/>
        </w:trPr>
        <w:tc>
          <w:tcPr>
            <w:tcW w:w="562" w:type="dxa"/>
            <w:tcBorders>
              <w:top w:val="nil"/>
            </w:tcBorders>
          </w:tcPr>
          <w:p w:rsidR="00F65FC5" w:rsidRDefault="000D47E0">
            <w:pPr>
              <w:pStyle w:val="TableParagraph"/>
              <w:spacing w:before="28" w:line="252" w:lineRule="exact"/>
              <w:ind w:right="156"/>
              <w:jc w:val="right"/>
              <w:rPr>
                <w:rFonts w:ascii="Calibri"/>
              </w:rPr>
            </w:pPr>
            <w:r>
              <w:rPr>
                <w:rFonts w:ascii="Calibri"/>
              </w:rPr>
              <w:t>46</w:t>
            </w:r>
          </w:p>
        </w:tc>
        <w:tc>
          <w:tcPr>
            <w:tcW w:w="5536" w:type="dxa"/>
          </w:tcPr>
          <w:p w:rsidR="00F65FC5" w:rsidRDefault="000D47E0">
            <w:pPr>
              <w:pStyle w:val="TableParagraph"/>
              <w:spacing w:before="33"/>
              <w:ind w:left="68"/>
              <w:rPr>
                <w:rFonts w:ascii="Arial"/>
                <w:sz w:val="20"/>
              </w:rPr>
            </w:pPr>
            <w:r>
              <w:rPr>
                <w:rFonts w:ascii="Arial"/>
                <w:sz w:val="20"/>
              </w:rPr>
              <w:t>Tributos</w:t>
            </w:r>
          </w:p>
        </w:tc>
        <w:tc>
          <w:tcPr>
            <w:tcW w:w="961" w:type="dxa"/>
            <w:tcBorders>
              <w:top w:val="nil"/>
            </w:tcBorders>
          </w:tcPr>
          <w:p w:rsidR="00F65FC5" w:rsidRDefault="00F65FC5">
            <w:pPr>
              <w:pStyle w:val="TableParagraph"/>
              <w:rPr>
                <w:sz w:val="20"/>
              </w:rPr>
            </w:pPr>
          </w:p>
        </w:tc>
        <w:tc>
          <w:tcPr>
            <w:tcW w:w="1960" w:type="dxa"/>
            <w:tcBorders>
              <w:top w:val="nil"/>
            </w:tcBorders>
          </w:tcPr>
          <w:p w:rsidR="00F65FC5" w:rsidRDefault="00F65FC5">
            <w:pPr>
              <w:pStyle w:val="TableParagraph"/>
              <w:rPr>
                <w:sz w:val="20"/>
              </w:rPr>
            </w:pPr>
          </w:p>
        </w:tc>
      </w:tr>
      <w:tr w:rsidR="00F65FC5">
        <w:trPr>
          <w:trHeight w:val="299"/>
        </w:trPr>
        <w:tc>
          <w:tcPr>
            <w:tcW w:w="562" w:type="dxa"/>
          </w:tcPr>
          <w:p w:rsidR="00F65FC5" w:rsidRDefault="00F65FC5">
            <w:pPr>
              <w:pStyle w:val="TableParagraph"/>
              <w:rPr>
                <w:sz w:val="20"/>
              </w:rPr>
            </w:pPr>
          </w:p>
        </w:tc>
        <w:tc>
          <w:tcPr>
            <w:tcW w:w="5536" w:type="dxa"/>
          </w:tcPr>
          <w:p w:rsidR="00F65FC5" w:rsidRDefault="000D47E0">
            <w:pPr>
              <w:pStyle w:val="TableParagraph"/>
              <w:spacing w:before="33"/>
              <w:ind w:left="68"/>
              <w:rPr>
                <w:rFonts w:ascii="Arial" w:hAnsi="Arial"/>
                <w:sz w:val="20"/>
              </w:rPr>
            </w:pPr>
            <w:r>
              <w:rPr>
                <w:rFonts w:ascii="Arial" w:hAnsi="Arial"/>
                <w:sz w:val="20"/>
              </w:rPr>
              <w:t>COFINS - Contribuição para Seguridade Social</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302"/>
        </w:trPr>
        <w:tc>
          <w:tcPr>
            <w:tcW w:w="562" w:type="dxa"/>
          </w:tcPr>
          <w:p w:rsidR="00F65FC5" w:rsidRDefault="00F65FC5">
            <w:pPr>
              <w:pStyle w:val="TableParagraph"/>
              <w:rPr>
                <w:sz w:val="20"/>
              </w:rPr>
            </w:pPr>
          </w:p>
        </w:tc>
        <w:tc>
          <w:tcPr>
            <w:tcW w:w="5536" w:type="dxa"/>
          </w:tcPr>
          <w:p w:rsidR="00F65FC5" w:rsidRDefault="000D47E0">
            <w:pPr>
              <w:pStyle w:val="TableParagraph"/>
              <w:spacing w:before="33"/>
              <w:ind w:left="68"/>
              <w:rPr>
                <w:rFonts w:ascii="Arial" w:hAnsi="Arial"/>
                <w:sz w:val="20"/>
              </w:rPr>
            </w:pPr>
            <w:r>
              <w:rPr>
                <w:rFonts w:ascii="Arial" w:hAnsi="Arial"/>
                <w:sz w:val="20"/>
              </w:rPr>
              <w:t>PIS - Programa de Integração Social</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508"/>
        </w:trPr>
        <w:tc>
          <w:tcPr>
            <w:tcW w:w="562" w:type="dxa"/>
          </w:tcPr>
          <w:p w:rsidR="00F65FC5" w:rsidRDefault="00F65FC5">
            <w:pPr>
              <w:pStyle w:val="TableParagraph"/>
              <w:rPr>
                <w:sz w:val="20"/>
              </w:rPr>
            </w:pPr>
          </w:p>
        </w:tc>
        <w:tc>
          <w:tcPr>
            <w:tcW w:w="5536" w:type="dxa"/>
          </w:tcPr>
          <w:p w:rsidR="00F65FC5" w:rsidRDefault="000D47E0">
            <w:pPr>
              <w:pStyle w:val="TableParagraph"/>
              <w:spacing w:before="136"/>
              <w:ind w:left="68"/>
              <w:rPr>
                <w:rFonts w:ascii="Arial" w:hAnsi="Arial"/>
                <w:sz w:val="20"/>
              </w:rPr>
            </w:pPr>
            <w:r>
              <w:rPr>
                <w:rFonts w:ascii="Arial" w:hAnsi="Arial"/>
                <w:sz w:val="20"/>
              </w:rPr>
              <w:t>ISSQN - Imposto sobre Serviço de Qualquer Natureza</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562" w:type="dxa"/>
          </w:tcPr>
          <w:p w:rsidR="00F65FC5" w:rsidRDefault="00F65FC5">
            <w:pPr>
              <w:pStyle w:val="TableParagraph"/>
              <w:rPr>
                <w:sz w:val="20"/>
              </w:rPr>
            </w:pPr>
          </w:p>
        </w:tc>
        <w:tc>
          <w:tcPr>
            <w:tcW w:w="5536" w:type="dxa"/>
          </w:tcPr>
          <w:p w:rsidR="00F65FC5" w:rsidRDefault="000D47E0">
            <w:pPr>
              <w:pStyle w:val="TableParagraph"/>
              <w:spacing w:before="33"/>
              <w:ind w:left="68"/>
              <w:rPr>
                <w:rFonts w:ascii="Arial"/>
                <w:sz w:val="20"/>
              </w:rPr>
            </w:pPr>
            <w:r>
              <w:rPr>
                <w:rFonts w:ascii="Arial"/>
                <w:sz w:val="20"/>
              </w:rPr>
              <w:t>Tributos Estaduais ( Especificar)</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302"/>
        </w:trPr>
        <w:tc>
          <w:tcPr>
            <w:tcW w:w="562" w:type="dxa"/>
          </w:tcPr>
          <w:p w:rsidR="00F65FC5" w:rsidRDefault="00F65FC5">
            <w:pPr>
              <w:pStyle w:val="TableParagraph"/>
              <w:rPr>
                <w:sz w:val="20"/>
              </w:rPr>
            </w:pPr>
          </w:p>
        </w:tc>
        <w:tc>
          <w:tcPr>
            <w:tcW w:w="5536" w:type="dxa"/>
          </w:tcPr>
          <w:p w:rsidR="00F65FC5" w:rsidRDefault="000D47E0">
            <w:pPr>
              <w:pStyle w:val="TableParagraph"/>
              <w:spacing w:before="33"/>
              <w:ind w:left="68"/>
              <w:rPr>
                <w:rFonts w:ascii="Arial"/>
                <w:sz w:val="20"/>
              </w:rPr>
            </w:pPr>
            <w:r>
              <w:rPr>
                <w:rFonts w:ascii="Arial"/>
                <w:sz w:val="20"/>
              </w:rPr>
              <w:t>Outros tributos (Especificar)</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6098" w:type="dxa"/>
            <w:gridSpan w:val="2"/>
          </w:tcPr>
          <w:p w:rsidR="00F65FC5" w:rsidRDefault="000D47E0">
            <w:pPr>
              <w:pStyle w:val="TableParagraph"/>
              <w:spacing w:before="28" w:line="252" w:lineRule="exact"/>
              <w:ind w:left="69"/>
              <w:rPr>
                <w:rFonts w:ascii="Calibri"/>
                <w:b/>
              </w:rPr>
            </w:pPr>
            <w:r>
              <w:rPr>
                <w:rFonts w:ascii="Calibri"/>
                <w:b/>
              </w:rPr>
              <w:t>TOTAL CUSTOS INDIRETOS, TRIBUTOS E LUCRO</w:t>
            </w:r>
          </w:p>
        </w:tc>
        <w:tc>
          <w:tcPr>
            <w:tcW w:w="961" w:type="dxa"/>
          </w:tcPr>
          <w:p w:rsidR="00F65FC5" w:rsidRDefault="00F65FC5">
            <w:pPr>
              <w:pStyle w:val="TableParagraph"/>
              <w:rPr>
                <w:sz w:val="20"/>
              </w:rPr>
            </w:pPr>
          </w:p>
        </w:tc>
        <w:tc>
          <w:tcPr>
            <w:tcW w:w="1960" w:type="dxa"/>
          </w:tcPr>
          <w:p w:rsidR="00F65FC5" w:rsidRDefault="00F65FC5">
            <w:pPr>
              <w:pStyle w:val="TableParagraph"/>
              <w:rPr>
                <w:sz w:val="20"/>
              </w:rPr>
            </w:pPr>
          </w:p>
        </w:tc>
      </w:tr>
      <w:tr w:rsidR="00F65FC5">
        <w:trPr>
          <w:trHeight w:val="299"/>
        </w:trPr>
        <w:tc>
          <w:tcPr>
            <w:tcW w:w="9019" w:type="dxa"/>
            <w:gridSpan w:val="4"/>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6 - QUADRO RESUMO DO CUSTO POR EMPREGADO</w:t>
            </w:r>
          </w:p>
        </w:tc>
      </w:tr>
      <w:tr w:rsidR="00F65FC5">
        <w:trPr>
          <w:trHeight w:val="537"/>
        </w:trPr>
        <w:tc>
          <w:tcPr>
            <w:tcW w:w="562" w:type="dxa"/>
          </w:tcPr>
          <w:p w:rsidR="00F65FC5" w:rsidRDefault="000D47E0">
            <w:pPr>
              <w:pStyle w:val="TableParagraph"/>
              <w:spacing w:line="265" w:lineRule="exact"/>
              <w:ind w:left="158"/>
              <w:rPr>
                <w:rFonts w:ascii="Calibri"/>
                <w:b/>
              </w:rPr>
            </w:pPr>
            <w:r>
              <w:rPr>
                <w:rFonts w:ascii="Calibri"/>
                <w:b/>
              </w:rPr>
              <w:t>Ite</w:t>
            </w:r>
          </w:p>
          <w:p w:rsidR="00F65FC5" w:rsidRDefault="000D47E0">
            <w:pPr>
              <w:pStyle w:val="TableParagraph"/>
              <w:spacing w:line="252" w:lineRule="exact"/>
              <w:ind w:left="189"/>
              <w:rPr>
                <w:rFonts w:ascii="Calibri"/>
                <w:b/>
              </w:rPr>
            </w:pPr>
            <w:r>
              <w:rPr>
                <w:rFonts w:ascii="Calibri"/>
                <w:b/>
              </w:rPr>
              <w:t>m</w:t>
            </w:r>
          </w:p>
        </w:tc>
        <w:tc>
          <w:tcPr>
            <w:tcW w:w="5536" w:type="dxa"/>
          </w:tcPr>
          <w:p w:rsidR="00F65FC5" w:rsidRDefault="00F65FC5">
            <w:pPr>
              <w:pStyle w:val="TableParagraph"/>
              <w:spacing w:before="1"/>
              <w:rPr>
                <w:sz w:val="23"/>
              </w:rPr>
            </w:pPr>
          </w:p>
          <w:p w:rsidR="00F65FC5" w:rsidRDefault="000D47E0">
            <w:pPr>
              <w:pStyle w:val="TableParagraph"/>
              <w:spacing w:line="252" w:lineRule="exact"/>
              <w:ind w:left="68"/>
              <w:rPr>
                <w:rFonts w:ascii="Calibri" w:hAnsi="Calibri"/>
                <w:b/>
              </w:rPr>
            </w:pPr>
            <w:r>
              <w:rPr>
                <w:rFonts w:ascii="Calibri" w:hAnsi="Calibri"/>
                <w:b/>
              </w:rPr>
              <w:t>Descrição</w:t>
            </w:r>
          </w:p>
        </w:tc>
        <w:tc>
          <w:tcPr>
            <w:tcW w:w="961" w:type="dxa"/>
          </w:tcPr>
          <w:p w:rsidR="00F65FC5" w:rsidRDefault="00F65FC5">
            <w:pPr>
              <w:pStyle w:val="TableParagraph"/>
              <w:spacing w:before="1"/>
              <w:rPr>
                <w:sz w:val="23"/>
              </w:rPr>
            </w:pPr>
          </w:p>
          <w:p w:rsidR="00F65FC5" w:rsidRDefault="000D47E0">
            <w:pPr>
              <w:pStyle w:val="TableParagraph"/>
              <w:spacing w:line="252" w:lineRule="exact"/>
              <w:ind w:left="4"/>
              <w:jc w:val="center"/>
              <w:rPr>
                <w:rFonts w:ascii="Calibri"/>
                <w:b/>
              </w:rPr>
            </w:pPr>
            <w:r>
              <w:rPr>
                <w:rFonts w:ascii="Calibri"/>
                <w:b/>
              </w:rPr>
              <w:t>%</w:t>
            </w:r>
          </w:p>
        </w:tc>
        <w:tc>
          <w:tcPr>
            <w:tcW w:w="1960" w:type="dxa"/>
          </w:tcPr>
          <w:p w:rsidR="00F65FC5" w:rsidRDefault="00F65FC5">
            <w:pPr>
              <w:pStyle w:val="TableParagraph"/>
              <w:spacing w:before="1"/>
              <w:rPr>
                <w:sz w:val="23"/>
              </w:rPr>
            </w:pPr>
          </w:p>
          <w:p w:rsidR="00F65FC5" w:rsidRDefault="000D47E0">
            <w:pPr>
              <w:pStyle w:val="TableParagraph"/>
              <w:spacing w:line="252" w:lineRule="exact"/>
              <w:ind w:left="519"/>
              <w:rPr>
                <w:rFonts w:ascii="Calibri"/>
                <w:b/>
              </w:rPr>
            </w:pPr>
            <w:r>
              <w:rPr>
                <w:rFonts w:ascii="Calibri"/>
                <w:b/>
              </w:rPr>
              <w:t>Valor (R$)</w:t>
            </w:r>
          </w:p>
        </w:tc>
      </w:tr>
      <w:tr w:rsidR="00F65FC5">
        <w:trPr>
          <w:trHeight w:val="300"/>
        </w:trPr>
        <w:tc>
          <w:tcPr>
            <w:tcW w:w="562" w:type="dxa"/>
          </w:tcPr>
          <w:p w:rsidR="00F65FC5" w:rsidRDefault="000D47E0">
            <w:pPr>
              <w:pStyle w:val="TableParagraph"/>
              <w:spacing w:before="28" w:line="252" w:lineRule="exact"/>
              <w:ind w:right="156"/>
              <w:jc w:val="right"/>
              <w:rPr>
                <w:rFonts w:ascii="Calibri"/>
              </w:rPr>
            </w:pPr>
            <w:r>
              <w:rPr>
                <w:rFonts w:ascii="Calibri"/>
              </w:rPr>
              <w:t>47</w:t>
            </w:r>
          </w:p>
        </w:tc>
        <w:tc>
          <w:tcPr>
            <w:tcW w:w="6497" w:type="dxa"/>
            <w:gridSpan w:val="2"/>
          </w:tcPr>
          <w:p w:rsidR="00F65FC5" w:rsidRDefault="000D47E0">
            <w:pPr>
              <w:pStyle w:val="TableParagraph"/>
              <w:spacing w:before="33"/>
              <w:ind w:left="68"/>
              <w:rPr>
                <w:rFonts w:ascii="Arial" w:hAnsi="Arial"/>
                <w:sz w:val="20"/>
              </w:rPr>
            </w:pPr>
            <w:r>
              <w:rPr>
                <w:rFonts w:ascii="Arial" w:hAnsi="Arial"/>
                <w:sz w:val="20"/>
              </w:rPr>
              <w:t>MÓDULO 1 - Composição Remuneração</w:t>
            </w:r>
          </w:p>
        </w:tc>
        <w:tc>
          <w:tcPr>
            <w:tcW w:w="1960"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28" w:line="252" w:lineRule="exact"/>
              <w:ind w:right="156"/>
              <w:jc w:val="right"/>
              <w:rPr>
                <w:rFonts w:ascii="Calibri"/>
              </w:rPr>
            </w:pPr>
            <w:r>
              <w:rPr>
                <w:rFonts w:ascii="Calibri"/>
              </w:rPr>
              <w:t>48</w:t>
            </w:r>
          </w:p>
        </w:tc>
        <w:tc>
          <w:tcPr>
            <w:tcW w:w="6497" w:type="dxa"/>
            <w:gridSpan w:val="2"/>
          </w:tcPr>
          <w:p w:rsidR="00F65FC5" w:rsidRDefault="000D47E0">
            <w:pPr>
              <w:pStyle w:val="TableParagraph"/>
              <w:spacing w:before="33"/>
              <w:ind w:left="68"/>
              <w:rPr>
                <w:rFonts w:ascii="Arial" w:hAnsi="Arial"/>
                <w:sz w:val="20"/>
              </w:rPr>
            </w:pPr>
            <w:r>
              <w:rPr>
                <w:rFonts w:ascii="Arial" w:hAnsi="Arial"/>
                <w:sz w:val="20"/>
              </w:rPr>
              <w:t>MÓDULO 2 - Insumos de Mão de Obra</w:t>
            </w:r>
          </w:p>
        </w:tc>
        <w:tc>
          <w:tcPr>
            <w:tcW w:w="1960" w:type="dxa"/>
          </w:tcPr>
          <w:p w:rsidR="00F65FC5" w:rsidRDefault="00F65FC5">
            <w:pPr>
              <w:pStyle w:val="TableParagraph"/>
              <w:rPr>
                <w:sz w:val="20"/>
              </w:rPr>
            </w:pPr>
          </w:p>
        </w:tc>
      </w:tr>
      <w:tr w:rsidR="00F65FC5">
        <w:trPr>
          <w:trHeight w:val="299"/>
        </w:trPr>
        <w:tc>
          <w:tcPr>
            <w:tcW w:w="562" w:type="dxa"/>
          </w:tcPr>
          <w:p w:rsidR="00F65FC5" w:rsidRDefault="000D47E0">
            <w:pPr>
              <w:pStyle w:val="TableParagraph"/>
              <w:spacing w:before="28" w:line="252" w:lineRule="exact"/>
              <w:ind w:right="156"/>
              <w:jc w:val="right"/>
              <w:rPr>
                <w:rFonts w:ascii="Calibri"/>
              </w:rPr>
            </w:pPr>
            <w:r>
              <w:rPr>
                <w:rFonts w:ascii="Calibri"/>
              </w:rPr>
              <w:t>49</w:t>
            </w:r>
          </w:p>
        </w:tc>
        <w:tc>
          <w:tcPr>
            <w:tcW w:w="6497" w:type="dxa"/>
            <w:gridSpan w:val="2"/>
          </w:tcPr>
          <w:p w:rsidR="00F65FC5" w:rsidRDefault="000D47E0">
            <w:pPr>
              <w:pStyle w:val="TableParagraph"/>
              <w:spacing w:before="33"/>
              <w:ind w:left="68"/>
              <w:rPr>
                <w:rFonts w:ascii="Arial" w:hAnsi="Arial"/>
                <w:sz w:val="20"/>
              </w:rPr>
            </w:pPr>
            <w:r>
              <w:rPr>
                <w:rFonts w:ascii="Arial" w:hAnsi="Arial"/>
                <w:sz w:val="20"/>
              </w:rPr>
              <w:t>MÓDULO 3 - Insumos Diversos</w:t>
            </w:r>
          </w:p>
        </w:tc>
        <w:tc>
          <w:tcPr>
            <w:tcW w:w="1960" w:type="dxa"/>
          </w:tcPr>
          <w:p w:rsidR="00F65FC5" w:rsidRDefault="00F65FC5">
            <w:pPr>
              <w:pStyle w:val="TableParagraph"/>
              <w:rPr>
                <w:sz w:val="20"/>
              </w:rPr>
            </w:pPr>
          </w:p>
        </w:tc>
      </w:tr>
      <w:tr w:rsidR="00F65FC5">
        <w:trPr>
          <w:trHeight w:val="302"/>
        </w:trPr>
        <w:tc>
          <w:tcPr>
            <w:tcW w:w="562" w:type="dxa"/>
          </w:tcPr>
          <w:p w:rsidR="00F65FC5" w:rsidRDefault="000D47E0">
            <w:pPr>
              <w:pStyle w:val="TableParagraph"/>
              <w:spacing w:before="30" w:line="252" w:lineRule="exact"/>
              <w:ind w:right="156"/>
              <w:jc w:val="right"/>
              <w:rPr>
                <w:rFonts w:ascii="Calibri"/>
              </w:rPr>
            </w:pPr>
            <w:r>
              <w:rPr>
                <w:rFonts w:ascii="Calibri"/>
              </w:rPr>
              <w:t>50</w:t>
            </w:r>
          </w:p>
        </w:tc>
        <w:tc>
          <w:tcPr>
            <w:tcW w:w="6497" w:type="dxa"/>
            <w:gridSpan w:val="2"/>
          </w:tcPr>
          <w:p w:rsidR="00F65FC5" w:rsidRDefault="000D47E0">
            <w:pPr>
              <w:pStyle w:val="TableParagraph"/>
              <w:spacing w:before="33"/>
              <w:ind w:left="68"/>
              <w:rPr>
                <w:rFonts w:ascii="Arial" w:hAnsi="Arial"/>
                <w:sz w:val="20"/>
              </w:rPr>
            </w:pPr>
            <w:r>
              <w:rPr>
                <w:rFonts w:ascii="Arial" w:hAnsi="Arial"/>
                <w:sz w:val="20"/>
              </w:rPr>
              <w:t>MÓDULO 4 - Encargos Sociais e Trabalhistas</w:t>
            </w:r>
          </w:p>
        </w:tc>
        <w:tc>
          <w:tcPr>
            <w:tcW w:w="1960" w:type="dxa"/>
          </w:tcPr>
          <w:p w:rsidR="00F65FC5" w:rsidRDefault="00F65FC5">
            <w:pPr>
              <w:pStyle w:val="TableParagraph"/>
              <w:rPr>
                <w:sz w:val="20"/>
              </w:rPr>
            </w:pPr>
          </w:p>
        </w:tc>
      </w:tr>
      <w:tr w:rsidR="00F65FC5">
        <w:trPr>
          <w:trHeight w:val="299"/>
        </w:trPr>
        <w:tc>
          <w:tcPr>
            <w:tcW w:w="7059" w:type="dxa"/>
            <w:gridSpan w:val="3"/>
          </w:tcPr>
          <w:p w:rsidR="00F65FC5" w:rsidRDefault="000D47E0">
            <w:pPr>
              <w:pStyle w:val="TableParagraph"/>
              <w:spacing w:before="30"/>
              <w:ind w:left="69"/>
              <w:rPr>
                <w:rFonts w:ascii="Arial"/>
                <w:sz w:val="20"/>
              </w:rPr>
            </w:pPr>
            <w:r>
              <w:rPr>
                <w:rFonts w:ascii="Arial"/>
                <w:sz w:val="20"/>
              </w:rPr>
              <w:t>Subtotal (47+48+49+50)</w:t>
            </w:r>
          </w:p>
        </w:tc>
        <w:tc>
          <w:tcPr>
            <w:tcW w:w="1960" w:type="dxa"/>
          </w:tcPr>
          <w:p w:rsidR="00F65FC5" w:rsidRDefault="00F65FC5">
            <w:pPr>
              <w:pStyle w:val="TableParagraph"/>
              <w:rPr>
                <w:sz w:val="20"/>
              </w:rPr>
            </w:pPr>
          </w:p>
        </w:tc>
      </w:tr>
      <w:tr w:rsidR="00F65FC5">
        <w:trPr>
          <w:trHeight w:val="299"/>
        </w:trPr>
        <w:tc>
          <w:tcPr>
            <w:tcW w:w="562" w:type="dxa"/>
            <w:tcBorders>
              <w:left w:val="nil"/>
            </w:tcBorders>
          </w:tcPr>
          <w:p w:rsidR="00F65FC5" w:rsidRDefault="000D47E0">
            <w:pPr>
              <w:pStyle w:val="TableParagraph"/>
              <w:spacing w:before="30"/>
              <w:ind w:left="74"/>
              <w:rPr>
                <w:rFonts w:ascii="Arial"/>
                <w:sz w:val="20"/>
              </w:rPr>
            </w:pPr>
            <w:r>
              <w:rPr>
                <w:rFonts w:ascii="Arial"/>
                <w:sz w:val="20"/>
              </w:rPr>
              <w:t>51</w:t>
            </w:r>
          </w:p>
        </w:tc>
        <w:tc>
          <w:tcPr>
            <w:tcW w:w="6497" w:type="dxa"/>
            <w:gridSpan w:val="2"/>
          </w:tcPr>
          <w:p w:rsidR="00F65FC5" w:rsidRDefault="000D47E0">
            <w:pPr>
              <w:pStyle w:val="TableParagraph"/>
              <w:spacing w:before="30"/>
              <w:ind w:left="68"/>
              <w:rPr>
                <w:rFonts w:ascii="Arial" w:hAnsi="Arial"/>
                <w:sz w:val="20"/>
              </w:rPr>
            </w:pPr>
            <w:r>
              <w:rPr>
                <w:rFonts w:ascii="Arial" w:hAnsi="Arial"/>
                <w:sz w:val="20"/>
              </w:rPr>
              <w:t>MÓDULO 5 - Custos Indiretos, Lucro e Tributos</w:t>
            </w:r>
          </w:p>
        </w:tc>
        <w:tc>
          <w:tcPr>
            <w:tcW w:w="1960" w:type="dxa"/>
          </w:tcPr>
          <w:p w:rsidR="00F65FC5" w:rsidRDefault="00F65FC5">
            <w:pPr>
              <w:pStyle w:val="TableParagraph"/>
              <w:rPr>
                <w:sz w:val="20"/>
              </w:rPr>
            </w:pPr>
          </w:p>
        </w:tc>
      </w:tr>
      <w:tr w:rsidR="00F65FC5">
        <w:trPr>
          <w:trHeight w:val="299"/>
        </w:trPr>
        <w:tc>
          <w:tcPr>
            <w:tcW w:w="7059" w:type="dxa"/>
            <w:gridSpan w:val="3"/>
            <w:shd w:val="clear" w:color="auto" w:fill="D9D9D9"/>
          </w:tcPr>
          <w:p w:rsidR="00F65FC5" w:rsidRDefault="000D47E0">
            <w:pPr>
              <w:pStyle w:val="TableParagraph"/>
              <w:spacing w:before="30"/>
              <w:ind w:left="69"/>
              <w:rPr>
                <w:rFonts w:ascii="Arial"/>
                <w:b/>
                <w:sz w:val="20"/>
              </w:rPr>
            </w:pPr>
            <w:r>
              <w:rPr>
                <w:rFonts w:ascii="Arial"/>
                <w:b/>
                <w:sz w:val="20"/>
              </w:rPr>
              <w:t>VALOR TOTAL POR EMPREGADO</w:t>
            </w:r>
          </w:p>
        </w:tc>
        <w:tc>
          <w:tcPr>
            <w:tcW w:w="1960"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spacing w:before="7"/>
        <w:rPr>
          <w:rFonts w:ascii="Times New Roman"/>
          <w:sz w:val="19"/>
        </w:rPr>
      </w:pPr>
    </w:p>
    <w:p w:rsidR="00F65FC5" w:rsidRDefault="000D47E0">
      <w:pPr>
        <w:ind w:left="1378" w:right="1517"/>
        <w:jc w:val="center"/>
        <w:rPr>
          <w:b/>
          <w:sz w:val="20"/>
        </w:rPr>
      </w:pPr>
      <w:r>
        <w:rPr>
          <w:b/>
          <w:sz w:val="20"/>
        </w:rPr>
        <w:t>ANEXO I – C</w:t>
      </w:r>
    </w:p>
    <w:p w:rsidR="00F65FC5" w:rsidRDefault="00F65FC5">
      <w:pPr>
        <w:pStyle w:val="Corpodetexto"/>
        <w:spacing w:before="4"/>
        <w:rPr>
          <w:b/>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3999"/>
        <w:gridCol w:w="1241"/>
        <w:gridCol w:w="979"/>
        <w:gridCol w:w="2040"/>
      </w:tblGrid>
      <w:tr w:rsidR="00F65FC5">
        <w:trPr>
          <w:trHeight w:val="301"/>
        </w:trPr>
        <w:tc>
          <w:tcPr>
            <w:tcW w:w="8919" w:type="dxa"/>
            <w:gridSpan w:val="5"/>
          </w:tcPr>
          <w:p w:rsidR="00F65FC5" w:rsidRDefault="000D47E0">
            <w:pPr>
              <w:pStyle w:val="TableParagraph"/>
              <w:spacing w:before="30" w:line="252" w:lineRule="exact"/>
              <w:ind w:left="1082"/>
              <w:rPr>
                <w:rFonts w:ascii="Calibri" w:hAnsi="Calibri"/>
                <w:b/>
              </w:rPr>
            </w:pPr>
            <w:r>
              <w:rPr>
                <w:rFonts w:ascii="Calibri" w:hAnsi="Calibri"/>
                <w:b/>
              </w:rPr>
              <w:t xml:space="preserve">PLANILHA DE DETALHAMENTO DE CUSTO DA MÃO DE OBRA - </w:t>
            </w:r>
            <w:r>
              <w:rPr>
                <w:rFonts w:ascii="Calibri" w:hAnsi="Calibri"/>
                <w:b/>
                <w:u w:val="single"/>
              </w:rPr>
              <w:t>ARQUITETO</w:t>
            </w:r>
          </w:p>
        </w:tc>
      </w:tr>
      <w:tr w:rsidR="00F65FC5">
        <w:trPr>
          <w:trHeight w:val="300"/>
        </w:trPr>
        <w:tc>
          <w:tcPr>
            <w:tcW w:w="8919"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Processo Nº</w:t>
            </w:r>
          </w:p>
        </w:tc>
      </w:tr>
      <w:tr w:rsidR="00F65FC5">
        <w:trPr>
          <w:trHeight w:val="299"/>
        </w:trPr>
        <w:tc>
          <w:tcPr>
            <w:tcW w:w="8919"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Licitação Nº</w:t>
            </w:r>
          </w:p>
        </w:tc>
      </w:tr>
      <w:tr w:rsidR="00F65FC5">
        <w:trPr>
          <w:trHeight w:val="299"/>
        </w:trPr>
        <w:tc>
          <w:tcPr>
            <w:tcW w:w="8919" w:type="dxa"/>
            <w:gridSpan w:val="5"/>
          </w:tcPr>
          <w:p w:rsidR="00F65FC5" w:rsidRDefault="000D47E0">
            <w:pPr>
              <w:pStyle w:val="TableParagraph"/>
              <w:tabs>
                <w:tab w:val="left" w:pos="4693"/>
                <w:tab w:val="left" w:pos="5266"/>
                <w:tab w:val="left" w:pos="5883"/>
              </w:tabs>
              <w:spacing w:before="54" w:line="225" w:lineRule="exact"/>
              <w:ind w:left="69"/>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919"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Data de Apresentação da Proposta (mês/ano):</w:t>
            </w:r>
          </w:p>
        </w:tc>
      </w:tr>
      <w:tr w:rsidR="00F65FC5">
        <w:trPr>
          <w:trHeight w:val="299"/>
        </w:trPr>
        <w:tc>
          <w:tcPr>
            <w:tcW w:w="8919"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Município/UF</w:t>
            </w:r>
          </w:p>
        </w:tc>
      </w:tr>
      <w:tr w:rsidR="00F65FC5">
        <w:trPr>
          <w:trHeight w:val="302"/>
        </w:trPr>
        <w:tc>
          <w:tcPr>
            <w:tcW w:w="8919" w:type="dxa"/>
            <w:gridSpan w:val="5"/>
          </w:tcPr>
          <w:p w:rsidR="00F65FC5" w:rsidRDefault="000D47E0" w:rsidP="00B52E5A">
            <w:pPr>
              <w:pStyle w:val="TableParagraph"/>
              <w:spacing w:before="56" w:line="225" w:lineRule="exact"/>
              <w:ind w:left="69"/>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8919"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Nº de meses de execução contratual:</w:t>
            </w:r>
          </w:p>
        </w:tc>
      </w:tr>
      <w:tr w:rsidR="00F65FC5">
        <w:trPr>
          <w:trHeight w:val="299"/>
        </w:trPr>
        <w:tc>
          <w:tcPr>
            <w:tcW w:w="8919"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Mão de obra vinculada a execução contratual</w:t>
            </w:r>
          </w:p>
        </w:tc>
      </w:tr>
      <w:tr w:rsidR="00F65FC5">
        <w:trPr>
          <w:trHeight w:val="299"/>
        </w:trPr>
        <w:tc>
          <w:tcPr>
            <w:tcW w:w="8919"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8919"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Salário para Cálculo de Isalubridade (quando couber): Salário Mínimo Nacional</w:t>
            </w:r>
          </w:p>
        </w:tc>
      </w:tr>
      <w:tr w:rsidR="00F65FC5">
        <w:trPr>
          <w:trHeight w:val="299"/>
        </w:trPr>
        <w:tc>
          <w:tcPr>
            <w:tcW w:w="8919"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Salário Normativo da Categoria:</w:t>
            </w:r>
          </w:p>
        </w:tc>
      </w:tr>
      <w:tr w:rsidR="00F65FC5">
        <w:trPr>
          <w:trHeight w:val="302"/>
        </w:trPr>
        <w:tc>
          <w:tcPr>
            <w:tcW w:w="8919" w:type="dxa"/>
            <w:gridSpan w:val="5"/>
          </w:tcPr>
          <w:p w:rsidR="00F65FC5" w:rsidRDefault="000D47E0" w:rsidP="00B52E5A">
            <w:pPr>
              <w:pStyle w:val="TableParagraph"/>
              <w:spacing w:before="57" w:line="225" w:lineRule="exact"/>
              <w:ind w:left="69"/>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919"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Data Base da Categoria (dia/mês/ano):</w:t>
            </w:r>
          </w:p>
        </w:tc>
      </w:tr>
      <w:tr w:rsidR="00F65FC5">
        <w:trPr>
          <w:trHeight w:val="299"/>
        </w:trPr>
        <w:tc>
          <w:tcPr>
            <w:tcW w:w="8919" w:type="dxa"/>
            <w:gridSpan w:val="5"/>
          </w:tcPr>
          <w:p w:rsidR="00F65FC5" w:rsidRDefault="000D47E0">
            <w:pPr>
              <w:pStyle w:val="TableParagraph"/>
              <w:spacing w:before="28" w:line="252" w:lineRule="exact"/>
              <w:ind w:left="3783" w:right="3772"/>
              <w:jc w:val="center"/>
              <w:rPr>
                <w:rFonts w:ascii="Calibri"/>
                <w:b/>
              </w:rPr>
            </w:pPr>
            <w:r>
              <w:rPr>
                <w:rFonts w:ascii="Calibri"/>
                <w:b/>
              </w:rPr>
              <w:t>EMPREGADOS</w:t>
            </w:r>
          </w:p>
        </w:tc>
      </w:tr>
      <w:tr w:rsidR="00F65FC5">
        <w:trPr>
          <w:trHeight w:val="486"/>
        </w:trPr>
        <w:tc>
          <w:tcPr>
            <w:tcW w:w="4659" w:type="dxa"/>
            <w:gridSpan w:val="2"/>
          </w:tcPr>
          <w:p w:rsidR="00F65FC5" w:rsidRDefault="00F65FC5">
            <w:pPr>
              <w:pStyle w:val="TableParagraph"/>
              <w:spacing w:before="2"/>
              <w:rPr>
                <w:rFonts w:ascii="Arial"/>
                <w:b/>
                <w:sz w:val="21"/>
              </w:rPr>
            </w:pPr>
          </w:p>
          <w:p w:rsidR="00F65FC5" w:rsidRDefault="000D47E0">
            <w:pPr>
              <w:pStyle w:val="TableParagraph"/>
              <w:spacing w:line="223" w:lineRule="exact"/>
              <w:ind w:left="1831" w:right="1825"/>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3" w:lineRule="exact"/>
              <w:ind w:left="384"/>
              <w:rPr>
                <w:rFonts w:ascii="Calibri"/>
                <w:b/>
                <w:sz w:val="20"/>
              </w:rPr>
            </w:pPr>
            <w:r>
              <w:rPr>
                <w:rFonts w:ascii="Calibri"/>
                <w:b/>
                <w:sz w:val="20"/>
              </w:rPr>
              <w:t>Carga</w:t>
            </w:r>
          </w:p>
          <w:p w:rsidR="00F65FC5" w:rsidRDefault="000D47E0">
            <w:pPr>
              <w:pStyle w:val="TableParagraph"/>
              <w:spacing w:line="223" w:lineRule="exact"/>
              <w:ind w:left="307"/>
              <w:rPr>
                <w:rFonts w:ascii="Calibri" w:hAnsi="Calibri"/>
                <w:b/>
                <w:sz w:val="20"/>
              </w:rPr>
            </w:pPr>
            <w:r>
              <w:rPr>
                <w:rFonts w:ascii="Calibri" w:hAnsi="Calibri"/>
                <w:b/>
                <w:sz w:val="20"/>
              </w:rPr>
              <w:t>Horária</w:t>
            </w:r>
          </w:p>
        </w:tc>
        <w:tc>
          <w:tcPr>
            <w:tcW w:w="979" w:type="dxa"/>
          </w:tcPr>
          <w:p w:rsidR="00F65FC5" w:rsidRDefault="00F65FC5">
            <w:pPr>
              <w:pStyle w:val="TableParagraph"/>
              <w:spacing w:before="2"/>
              <w:rPr>
                <w:rFonts w:ascii="Arial"/>
                <w:b/>
                <w:sz w:val="21"/>
              </w:rPr>
            </w:pPr>
          </w:p>
          <w:p w:rsidR="00F65FC5" w:rsidRDefault="000D47E0">
            <w:pPr>
              <w:pStyle w:val="TableParagraph"/>
              <w:spacing w:line="223" w:lineRule="exact"/>
              <w:ind w:left="371"/>
              <w:rPr>
                <w:rFonts w:ascii="Calibri"/>
                <w:b/>
                <w:sz w:val="20"/>
              </w:rPr>
            </w:pPr>
            <w:r>
              <w:rPr>
                <w:rFonts w:ascii="Calibri"/>
                <w:b/>
                <w:sz w:val="20"/>
              </w:rPr>
              <w:t>QT</w:t>
            </w:r>
          </w:p>
        </w:tc>
        <w:tc>
          <w:tcPr>
            <w:tcW w:w="2040" w:type="dxa"/>
          </w:tcPr>
          <w:p w:rsidR="00F65FC5" w:rsidRDefault="00F65FC5">
            <w:pPr>
              <w:pStyle w:val="TableParagraph"/>
              <w:spacing w:before="2"/>
              <w:rPr>
                <w:rFonts w:ascii="Arial"/>
                <w:b/>
                <w:sz w:val="21"/>
              </w:rPr>
            </w:pPr>
          </w:p>
          <w:p w:rsidR="00F65FC5" w:rsidRDefault="000D47E0">
            <w:pPr>
              <w:pStyle w:val="TableParagraph"/>
              <w:spacing w:line="223" w:lineRule="exact"/>
              <w:ind w:left="658"/>
              <w:rPr>
                <w:rFonts w:ascii="Calibri" w:hAnsi="Calibri"/>
                <w:b/>
                <w:sz w:val="20"/>
              </w:rPr>
            </w:pPr>
            <w:r>
              <w:rPr>
                <w:rFonts w:ascii="Calibri" w:hAnsi="Calibri"/>
                <w:b/>
                <w:sz w:val="20"/>
              </w:rPr>
              <w:t>SALÁRIO</w:t>
            </w:r>
          </w:p>
        </w:tc>
      </w:tr>
      <w:tr w:rsidR="00F65FC5">
        <w:trPr>
          <w:trHeight w:val="301"/>
        </w:trPr>
        <w:tc>
          <w:tcPr>
            <w:tcW w:w="4659" w:type="dxa"/>
            <w:gridSpan w:val="2"/>
          </w:tcPr>
          <w:p w:rsidR="00F65FC5" w:rsidRDefault="000D47E0">
            <w:pPr>
              <w:pStyle w:val="TableParagraph"/>
              <w:spacing w:before="56" w:line="225" w:lineRule="exact"/>
              <w:ind w:left="69"/>
              <w:rPr>
                <w:rFonts w:ascii="Calibri"/>
                <w:b/>
                <w:sz w:val="20"/>
              </w:rPr>
            </w:pPr>
            <w:r>
              <w:rPr>
                <w:rFonts w:ascii="Calibri"/>
                <w:b/>
                <w:sz w:val="20"/>
              </w:rPr>
              <w:t>ARQUITETO</w:t>
            </w:r>
          </w:p>
        </w:tc>
        <w:tc>
          <w:tcPr>
            <w:tcW w:w="1241" w:type="dxa"/>
          </w:tcPr>
          <w:p w:rsidR="00F65FC5" w:rsidRDefault="000D47E0">
            <w:pPr>
              <w:pStyle w:val="TableParagraph"/>
              <w:spacing w:before="56" w:line="225" w:lineRule="exact"/>
              <w:ind w:left="391"/>
              <w:rPr>
                <w:rFonts w:ascii="Calibri"/>
                <w:b/>
                <w:sz w:val="20"/>
              </w:rPr>
            </w:pPr>
            <w:r>
              <w:rPr>
                <w:rFonts w:ascii="Calibri"/>
                <w:b/>
                <w:sz w:val="20"/>
              </w:rPr>
              <w:t>220 h</w:t>
            </w:r>
          </w:p>
        </w:tc>
        <w:tc>
          <w:tcPr>
            <w:tcW w:w="979" w:type="dxa"/>
          </w:tcPr>
          <w:p w:rsidR="00F65FC5" w:rsidRDefault="000D47E0">
            <w:pPr>
              <w:pStyle w:val="TableParagraph"/>
              <w:spacing w:before="56" w:line="225" w:lineRule="exact"/>
              <w:ind w:left="439"/>
              <w:rPr>
                <w:rFonts w:ascii="Calibri"/>
                <w:b/>
                <w:sz w:val="20"/>
              </w:rPr>
            </w:pPr>
            <w:r>
              <w:rPr>
                <w:rFonts w:ascii="Calibri"/>
                <w:b/>
                <w:w w:val="99"/>
                <w:sz w:val="20"/>
              </w:rPr>
              <w:t>1</w:t>
            </w:r>
          </w:p>
        </w:tc>
        <w:tc>
          <w:tcPr>
            <w:tcW w:w="2040" w:type="dxa"/>
          </w:tcPr>
          <w:p w:rsidR="00F65FC5" w:rsidRDefault="00F65FC5">
            <w:pPr>
              <w:pStyle w:val="TableParagraph"/>
              <w:rPr>
                <w:sz w:val="20"/>
              </w:rPr>
            </w:pPr>
          </w:p>
        </w:tc>
      </w:tr>
      <w:tr w:rsidR="00F65FC5">
        <w:trPr>
          <w:trHeight w:val="299"/>
        </w:trPr>
        <w:tc>
          <w:tcPr>
            <w:tcW w:w="4659" w:type="dxa"/>
            <w:gridSpan w:val="2"/>
          </w:tcPr>
          <w:p w:rsidR="00F65FC5" w:rsidRDefault="000D47E0">
            <w:pPr>
              <w:pStyle w:val="TableParagraph"/>
              <w:spacing w:before="54" w:line="225" w:lineRule="exact"/>
              <w:ind w:left="69"/>
              <w:rPr>
                <w:rFonts w:ascii="Calibri"/>
                <w:b/>
                <w:sz w:val="20"/>
              </w:rPr>
            </w:pPr>
            <w:r>
              <w:rPr>
                <w:rFonts w:ascii="Calibri"/>
                <w:b/>
                <w:sz w:val="20"/>
              </w:rPr>
              <w:t>TOTAL</w:t>
            </w:r>
          </w:p>
        </w:tc>
        <w:tc>
          <w:tcPr>
            <w:tcW w:w="1241" w:type="dxa"/>
          </w:tcPr>
          <w:p w:rsidR="00F65FC5" w:rsidRDefault="00F65FC5">
            <w:pPr>
              <w:pStyle w:val="TableParagraph"/>
              <w:rPr>
                <w:sz w:val="20"/>
              </w:rPr>
            </w:pP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8919"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1 - REMUNERAÇÃO</w:t>
            </w:r>
          </w:p>
        </w:tc>
      </w:tr>
      <w:tr w:rsidR="00F65FC5">
        <w:trPr>
          <w:trHeight w:val="489"/>
        </w:trPr>
        <w:tc>
          <w:tcPr>
            <w:tcW w:w="660" w:type="dxa"/>
          </w:tcPr>
          <w:p w:rsidR="00F65FC5" w:rsidRDefault="00F65FC5">
            <w:pPr>
              <w:pStyle w:val="TableParagraph"/>
              <w:spacing w:before="2"/>
              <w:rPr>
                <w:rFonts w:ascii="Arial"/>
                <w:b/>
                <w:sz w:val="21"/>
              </w:rPr>
            </w:pPr>
          </w:p>
          <w:p w:rsidR="00F65FC5" w:rsidRDefault="000D47E0">
            <w:pPr>
              <w:pStyle w:val="TableParagraph"/>
              <w:spacing w:line="225" w:lineRule="exact"/>
              <w:ind w:left="136"/>
              <w:rPr>
                <w:rFonts w:ascii="Calibri"/>
                <w:b/>
                <w:sz w:val="20"/>
              </w:rPr>
            </w:pPr>
            <w:r>
              <w:rPr>
                <w:rFonts w:ascii="Calibri"/>
                <w:b/>
                <w:sz w:val="20"/>
              </w:rPr>
              <w:t>Item</w:t>
            </w:r>
          </w:p>
        </w:tc>
        <w:tc>
          <w:tcPr>
            <w:tcW w:w="3999" w:type="dxa"/>
          </w:tcPr>
          <w:p w:rsidR="00F65FC5" w:rsidRDefault="00F65FC5">
            <w:pPr>
              <w:pStyle w:val="TableParagraph"/>
              <w:spacing w:before="2"/>
              <w:rPr>
                <w:rFonts w:ascii="Arial"/>
                <w:b/>
                <w:sz w:val="21"/>
              </w:rPr>
            </w:pPr>
          </w:p>
          <w:p w:rsidR="00F65FC5" w:rsidRDefault="000D47E0">
            <w:pPr>
              <w:pStyle w:val="TableParagraph"/>
              <w:spacing w:line="225" w:lineRule="exact"/>
              <w:ind w:left="770"/>
              <w:rPr>
                <w:rFonts w:ascii="Calibri" w:hAnsi="Calibri"/>
                <w:b/>
                <w:sz w:val="20"/>
              </w:rPr>
            </w:pPr>
            <w:r>
              <w:rPr>
                <w:rFonts w:ascii="Calibri" w:hAnsi="Calibri"/>
                <w:b/>
                <w:sz w:val="20"/>
              </w:rPr>
              <w:t>Composição da Remuneração</w:t>
            </w:r>
          </w:p>
        </w:tc>
        <w:tc>
          <w:tcPr>
            <w:tcW w:w="1241" w:type="dxa"/>
          </w:tcPr>
          <w:p w:rsidR="00F65FC5" w:rsidRDefault="000D47E0">
            <w:pPr>
              <w:pStyle w:val="TableParagraph"/>
              <w:spacing w:line="243" w:lineRule="exact"/>
              <w:ind w:left="254" w:right="251"/>
              <w:jc w:val="center"/>
              <w:rPr>
                <w:rFonts w:ascii="Calibri"/>
                <w:b/>
                <w:sz w:val="20"/>
              </w:rPr>
            </w:pPr>
            <w:r>
              <w:rPr>
                <w:rFonts w:ascii="Calibri"/>
                <w:b/>
                <w:sz w:val="20"/>
              </w:rPr>
              <w:t>Valor</w:t>
            </w:r>
          </w:p>
          <w:p w:rsidR="00F65FC5" w:rsidRDefault="000D47E0">
            <w:pPr>
              <w:pStyle w:val="TableParagraph"/>
              <w:spacing w:line="225" w:lineRule="exact"/>
              <w:ind w:left="254" w:right="253"/>
              <w:jc w:val="center"/>
              <w:rPr>
                <w:rFonts w:ascii="Calibri" w:hAnsi="Calibri"/>
                <w:b/>
                <w:sz w:val="20"/>
              </w:rPr>
            </w:pPr>
            <w:r>
              <w:rPr>
                <w:rFonts w:ascii="Calibri" w:hAnsi="Calibri"/>
                <w:b/>
                <w:sz w:val="20"/>
              </w:rPr>
              <w:t>Unitário</w:t>
            </w:r>
          </w:p>
        </w:tc>
        <w:tc>
          <w:tcPr>
            <w:tcW w:w="979" w:type="dxa"/>
          </w:tcPr>
          <w:p w:rsidR="00F65FC5" w:rsidRDefault="00F65FC5">
            <w:pPr>
              <w:pStyle w:val="TableParagraph"/>
              <w:spacing w:before="2"/>
              <w:rPr>
                <w:rFonts w:ascii="Arial"/>
                <w:b/>
                <w:sz w:val="21"/>
              </w:rPr>
            </w:pPr>
          </w:p>
          <w:p w:rsidR="00F65FC5" w:rsidRDefault="000D47E0">
            <w:pPr>
              <w:pStyle w:val="TableParagraph"/>
              <w:spacing w:line="225" w:lineRule="exact"/>
              <w:ind w:left="415"/>
              <w:rPr>
                <w:rFonts w:ascii="Calibri"/>
                <w:b/>
                <w:sz w:val="20"/>
              </w:rPr>
            </w:pPr>
            <w:r>
              <w:rPr>
                <w:rFonts w:ascii="Calibri"/>
                <w:b/>
                <w:w w:val="99"/>
                <w:sz w:val="20"/>
              </w:rPr>
              <w:t>%</w:t>
            </w:r>
          </w:p>
        </w:tc>
        <w:tc>
          <w:tcPr>
            <w:tcW w:w="2040" w:type="dxa"/>
          </w:tcPr>
          <w:p w:rsidR="00F65FC5" w:rsidRDefault="00F65FC5">
            <w:pPr>
              <w:pStyle w:val="TableParagraph"/>
              <w:spacing w:before="2"/>
              <w:rPr>
                <w:rFonts w:ascii="Arial"/>
                <w:b/>
                <w:sz w:val="21"/>
              </w:rPr>
            </w:pPr>
          </w:p>
          <w:p w:rsidR="00F65FC5" w:rsidRDefault="000D47E0">
            <w:pPr>
              <w:pStyle w:val="TableParagraph"/>
              <w:spacing w:line="225" w:lineRule="exact"/>
              <w:ind w:left="605"/>
              <w:rPr>
                <w:rFonts w:ascii="Calibri"/>
                <w:b/>
                <w:sz w:val="20"/>
              </w:rPr>
            </w:pPr>
            <w:r>
              <w:rPr>
                <w:rFonts w:ascii="Calibri"/>
                <w:b/>
                <w:sz w:val="20"/>
              </w:rPr>
              <w:t>Valor (R$)</w:t>
            </w:r>
          </w:p>
        </w:tc>
      </w:tr>
    </w:tbl>
    <w:p w:rsidR="00F65FC5" w:rsidRDefault="00F65FC5">
      <w:pPr>
        <w:spacing w:line="225" w:lineRule="exact"/>
        <w:rPr>
          <w:rFonts w:asci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3999"/>
        <w:gridCol w:w="1241"/>
        <w:gridCol w:w="979"/>
        <w:gridCol w:w="2040"/>
      </w:tblGrid>
      <w:tr w:rsidR="00F65FC5">
        <w:trPr>
          <w:trHeight w:val="299"/>
        </w:trPr>
        <w:tc>
          <w:tcPr>
            <w:tcW w:w="660" w:type="dxa"/>
            <w:tcBorders>
              <w:top w:val="nil"/>
            </w:tcBorders>
          </w:tcPr>
          <w:p w:rsidR="00F65FC5" w:rsidRDefault="000D47E0">
            <w:pPr>
              <w:pStyle w:val="TableParagraph"/>
              <w:spacing w:before="54" w:line="225" w:lineRule="exact"/>
              <w:ind w:left="2"/>
              <w:jc w:val="center"/>
              <w:rPr>
                <w:rFonts w:ascii="Calibri"/>
                <w:sz w:val="20"/>
              </w:rPr>
            </w:pPr>
            <w:r>
              <w:rPr>
                <w:rFonts w:ascii="Calibri"/>
                <w:w w:val="99"/>
                <w:sz w:val="20"/>
              </w:rPr>
              <w:t>1</w:t>
            </w:r>
          </w:p>
        </w:tc>
        <w:tc>
          <w:tcPr>
            <w:tcW w:w="3999" w:type="dxa"/>
            <w:tcBorders>
              <w:top w:val="nil"/>
            </w:tcBorders>
          </w:tcPr>
          <w:p w:rsidR="00F65FC5" w:rsidRDefault="000D47E0">
            <w:pPr>
              <w:pStyle w:val="TableParagraph"/>
              <w:spacing w:before="54" w:line="225" w:lineRule="exact"/>
              <w:ind w:left="66"/>
              <w:rPr>
                <w:rFonts w:ascii="Calibri" w:hAnsi="Calibri"/>
                <w:sz w:val="20"/>
              </w:rPr>
            </w:pPr>
            <w:r>
              <w:rPr>
                <w:rFonts w:ascii="Calibri" w:hAnsi="Calibri"/>
                <w:sz w:val="20"/>
              </w:rPr>
              <w:t>Salário Base</w:t>
            </w:r>
          </w:p>
        </w:tc>
        <w:tc>
          <w:tcPr>
            <w:tcW w:w="1241" w:type="dxa"/>
            <w:tcBorders>
              <w:top w:val="nil"/>
            </w:tcBorders>
          </w:tcPr>
          <w:p w:rsidR="00F65FC5" w:rsidRDefault="00F65FC5">
            <w:pPr>
              <w:pStyle w:val="TableParagraph"/>
              <w:rPr>
                <w:sz w:val="20"/>
              </w:rPr>
            </w:pPr>
          </w:p>
        </w:tc>
        <w:tc>
          <w:tcPr>
            <w:tcW w:w="979" w:type="dxa"/>
            <w:tcBorders>
              <w:top w:val="nil"/>
            </w:tcBorders>
          </w:tcPr>
          <w:p w:rsidR="00F65FC5" w:rsidRDefault="00F65FC5">
            <w:pPr>
              <w:pStyle w:val="TableParagraph"/>
              <w:rPr>
                <w:sz w:val="20"/>
              </w:rPr>
            </w:pPr>
          </w:p>
        </w:tc>
        <w:tc>
          <w:tcPr>
            <w:tcW w:w="2040" w:type="dxa"/>
            <w:tcBorders>
              <w:top w:val="nil"/>
            </w:tcBorders>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6" w:line="223" w:lineRule="exact"/>
              <w:ind w:left="2"/>
              <w:jc w:val="center"/>
              <w:rPr>
                <w:rFonts w:ascii="Calibri"/>
                <w:sz w:val="20"/>
              </w:rPr>
            </w:pPr>
            <w:r>
              <w:rPr>
                <w:rFonts w:ascii="Calibri"/>
                <w:w w:val="99"/>
                <w:sz w:val="20"/>
              </w:rPr>
              <w:t>2</w:t>
            </w:r>
          </w:p>
        </w:tc>
        <w:tc>
          <w:tcPr>
            <w:tcW w:w="3999" w:type="dxa"/>
          </w:tcPr>
          <w:p w:rsidR="00F65FC5" w:rsidRDefault="000D47E0">
            <w:pPr>
              <w:pStyle w:val="TableParagraph"/>
              <w:spacing w:before="56" w:line="223" w:lineRule="exact"/>
              <w:ind w:left="66"/>
              <w:rPr>
                <w:rFonts w:ascii="Calibri"/>
                <w:sz w:val="20"/>
              </w:rPr>
            </w:pPr>
            <w:r>
              <w:rPr>
                <w:rFonts w:ascii="Calibri"/>
                <w:sz w:val="20"/>
              </w:rPr>
              <w:t>Adicional de Periculosidade</w:t>
            </w:r>
          </w:p>
        </w:tc>
        <w:tc>
          <w:tcPr>
            <w:tcW w:w="1241" w:type="dxa"/>
          </w:tcPr>
          <w:p w:rsidR="00F65FC5" w:rsidRDefault="00F65FC5">
            <w:pPr>
              <w:pStyle w:val="TableParagraph"/>
              <w:rPr>
                <w:sz w:val="20"/>
              </w:rPr>
            </w:pP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6" w:line="223" w:lineRule="exact"/>
              <w:ind w:left="2"/>
              <w:jc w:val="center"/>
              <w:rPr>
                <w:rFonts w:ascii="Calibri"/>
                <w:sz w:val="20"/>
              </w:rPr>
            </w:pPr>
            <w:r>
              <w:rPr>
                <w:rFonts w:ascii="Calibri"/>
                <w:w w:val="99"/>
                <w:sz w:val="20"/>
              </w:rPr>
              <w:t>3</w:t>
            </w:r>
          </w:p>
        </w:tc>
        <w:tc>
          <w:tcPr>
            <w:tcW w:w="3999" w:type="dxa"/>
          </w:tcPr>
          <w:p w:rsidR="00F65FC5" w:rsidRDefault="000D47E0">
            <w:pPr>
              <w:pStyle w:val="TableParagraph"/>
              <w:spacing w:before="56" w:line="223" w:lineRule="exact"/>
              <w:ind w:left="66"/>
              <w:rPr>
                <w:rFonts w:ascii="Calibri"/>
                <w:sz w:val="20"/>
              </w:rPr>
            </w:pPr>
            <w:r>
              <w:rPr>
                <w:rFonts w:ascii="Calibri"/>
                <w:sz w:val="20"/>
              </w:rPr>
              <w:t>Adicional de Insalubridade</w:t>
            </w:r>
          </w:p>
        </w:tc>
        <w:tc>
          <w:tcPr>
            <w:tcW w:w="1241" w:type="dxa"/>
          </w:tcPr>
          <w:p w:rsidR="00F65FC5" w:rsidRDefault="00F65FC5">
            <w:pPr>
              <w:pStyle w:val="TableParagraph"/>
              <w:rPr>
                <w:sz w:val="20"/>
              </w:rPr>
            </w:pP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302"/>
        </w:trPr>
        <w:tc>
          <w:tcPr>
            <w:tcW w:w="660" w:type="dxa"/>
          </w:tcPr>
          <w:p w:rsidR="00F65FC5" w:rsidRDefault="000D47E0">
            <w:pPr>
              <w:pStyle w:val="TableParagraph"/>
              <w:spacing w:before="56" w:line="225" w:lineRule="exact"/>
              <w:ind w:left="2"/>
              <w:jc w:val="center"/>
              <w:rPr>
                <w:rFonts w:ascii="Calibri"/>
                <w:sz w:val="20"/>
              </w:rPr>
            </w:pPr>
            <w:r>
              <w:rPr>
                <w:rFonts w:ascii="Calibri"/>
                <w:w w:val="99"/>
                <w:sz w:val="20"/>
              </w:rPr>
              <w:t>4</w:t>
            </w:r>
          </w:p>
        </w:tc>
        <w:tc>
          <w:tcPr>
            <w:tcW w:w="3999" w:type="dxa"/>
          </w:tcPr>
          <w:p w:rsidR="00F65FC5" w:rsidRDefault="000D47E0">
            <w:pPr>
              <w:pStyle w:val="TableParagraph"/>
              <w:spacing w:before="56" w:line="225" w:lineRule="exact"/>
              <w:ind w:left="66"/>
              <w:rPr>
                <w:rFonts w:ascii="Calibri"/>
                <w:sz w:val="20"/>
              </w:rPr>
            </w:pPr>
            <w:r>
              <w:rPr>
                <w:rFonts w:ascii="Calibri"/>
                <w:sz w:val="20"/>
              </w:rPr>
              <w:t>Adicional Noturno</w:t>
            </w:r>
          </w:p>
        </w:tc>
        <w:tc>
          <w:tcPr>
            <w:tcW w:w="1241" w:type="dxa"/>
          </w:tcPr>
          <w:p w:rsidR="00F65FC5" w:rsidRDefault="00F65FC5">
            <w:pPr>
              <w:pStyle w:val="TableParagraph"/>
              <w:rPr>
                <w:sz w:val="20"/>
              </w:rPr>
            </w:pP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4" w:line="225" w:lineRule="exact"/>
              <w:ind w:left="2"/>
              <w:jc w:val="center"/>
              <w:rPr>
                <w:rFonts w:ascii="Calibri"/>
                <w:sz w:val="20"/>
              </w:rPr>
            </w:pPr>
            <w:r>
              <w:rPr>
                <w:rFonts w:ascii="Calibri"/>
                <w:w w:val="99"/>
                <w:sz w:val="20"/>
              </w:rPr>
              <w:t>5</w:t>
            </w:r>
          </w:p>
        </w:tc>
        <w:tc>
          <w:tcPr>
            <w:tcW w:w="3999" w:type="dxa"/>
          </w:tcPr>
          <w:p w:rsidR="00F65FC5" w:rsidRDefault="000D47E0">
            <w:pPr>
              <w:pStyle w:val="TableParagraph"/>
              <w:spacing w:before="54" w:line="225" w:lineRule="exact"/>
              <w:ind w:left="66"/>
              <w:rPr>
                <w:rFonts w:ascii="Calibri"/>
                <w:sz w:val="20"/>
              </w:rPr>
            </w:pPr>
            <w:r>
              <w:rPr>
                <w:rFonts w:ascii="Calibri"/>
                <w:sz w:val="20"/>
              </w:rPr>
              <w:t>Intervalo Intrajornada</w:t>
            </w:r>
          </w:p>
        </w:tc>
        <w:tc>
          <w:tcPr>
            <w:tcW w:w="1241" w:type="dxa"/>
          </w:tcPr>
          <w:p w:rsidR="00F65FC5" w:rsidRDefault="00F65FC5">
            <w:pPr>
              <w:pStyle w:val="TableParagraph"/>
              <w:rPr>
                <w:sz w:val="20"/>
              </w:rPr>
            </w:pP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4" w:line="225" w:lineRule="exact"/>
              <w:ind w:left="2"/>
              <w:jc w:val="center"/>
              <w:rPr>
                <w:rFonts w:ascii="Calibri"/>
                <w:sz w:val="20"/>
              </w:rPr>
            </w:pPr>
            <w:r>
              <w:rPr>
                <w:rFonts w:ascii="Calibri"/>
                <w:w w:val="99"/>
                <w:sz w:val="20"/>
              </w:rPr>
              <w:t>6</w:t>
            </w:r>
          </w:p>
        </w:tc>
        <w:tc>
          <w:tcPr>
            <w:tcW w:w="3999" w:type="dxa"/>
          </w:tcPr>
          <w:p w:rsidR="00F65FC5" w:rsidRDefault="000D47E0">
            <w:pPr>
              <w:pStyle w:val="TableParagraph"/>
              <w:spacing w:before="54" w:line="225" w:lineRule="exact"/>
              <w:ind w:left="66"/>
              <w:rPr>
                <w:rFonts w:ascii="Calibri" w:hAnsi="Calibri"/>
                <w:sz w:val="20"/>
              </w:rPr>
            </w:pPr>
            <w:r>
              <w:rPr>
                <w:rFonts w:ascii="Calibri" w:hAnsi="Calibri"/>
                <w:sz w:val="20"/>
              </w:rPr>
              <w:t>Súmula 444 TST</w:t>
            </w:r>
          </w:p>
        </w:tc>
        <w:tc>
          <w:tcPr>
            <w:tcW w:w="1241" w:type="dxa"/>
          </w:tcPr>
          <w:p w:rsidR="00F65FC5" w:rsidRDefault="00F65FC5">
            <w:pPr>
              <w:pStyle w:val="TableParagraph"/>
              <w:rPr>
                <w:sz w:val="20"/>
              </w:rPr>
            </w:pP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4" w:line="225" w:lineRule="exact"/>
              <w:ind w:left="2"/>
              <w:jc w:val="center"/>
              <w:rPr>
                <w:rFonts w:ascii="Calibri"/>
                <w:sz w:val="20"/>
              </w:rPr>
            </w:pPr>
            <w:r>
              <w:rPr>
                <w:rFonts w:ascii="Calibri"/>
                <w:w w:val="99"/>
                <w:sz w:val="20"/>
              </w:rPr>
              <w:t>7</w:t>
            </w:r>
          </w:p>
        </w:tc>
        <w:tc>
          <w:tcPr>
            <w:tcW w:w="3999" w:type="dxa"/>
          </w:tcPr>
          <w:p w:rsidR="00F65FC5" w:rsidRDefault="000D47E0">
            <w:pPr>
              <w:pStyle w:val="TableParagraph"/>
              <w:spacing w:before="54" w:line="225" w:lineRule="exact"/>
              <w:ind w:left="66"/>
              <w:rPr>
                <w:rFonts w:ascii="Calibri"/>
                <w:sz w:val="20"/>
              </w:rPr>
            </w:pPr>
            <w:r>
              <w:rPr>
                <w:rFonts w:ascii="Calibri"/>
                <w:sz w:val="20"/>
              </w:rPr>
              <w:t>Outros (especificar)</w:t>
            </w:r>
          </w:p>
        </w:tc>
        <w:tc>
          <w:tcPr>
            <w:tcW w:w="1241" w:type="dxa"/>
          </w:tcPr>
          <w:p w:rsidR="00F65FC5" w:rsidRDefault="00F65FC5">
            <w:pPr>
              <w:pStyle w:val="TableParagraph"/>
              <w:rPr>
                <w:sz w:val="20"/>
              </w:rPr>
            </w:pP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879" w:type="dxa"/>
            <w:gridSpan w:val="4"/>
          </w:tcPr>
          <w:p w:rsidR="00F65FC5" w:rsidRDefault="000D47E0">
            <w:pPr>
              <w:pStyle w:val="TableParagraph"/>
              <w:spacing w:before="56" w:line="223" w:lineRule="exact"/>
              <w:ind w:left="67"/>
              <w:rPr>
                <w:rFonts w:ascii="Calibri" w:hAnsi="Calibri"/>
                <w:b/>
                <w:sz w:val="20"/>
              </w:rPr>
            </w:pPr>
            <w:r>
              <w:rPr>
                <w:rFonts w:ascii="Calibri" w:hAnsi="Calibri"/>
                <w:b/>
                <w:sz w:val="20"/>
              </w:rPr>
              <w:t>TOTAL DE REMUNERAÇÃO</w:t>
            </w:r>
          </w:p>
        </w:tc>
        <w:tc>
          <w:tcPr>
            <w:tcW w:w="2040" w:type="dxa"/>
          </w:tcPr>
          <w:p w:rsidR="00F65FC5" w:rsidRDefault="00F65FC5">
            <w:pPr>
              <w:pStyle w:val="TableParagraph"/>
              <w:rPr>
                <w:sz w:val="20"/>
              </w:rPr>
            </w:pPr>
          </w:p>
        </w:tc>
      </w:tr>
      <w:tr w:rsidR="00F65FC5">
        <w:trPr>
          <w:trHeight w:val="299"/>
        </w:trPr>
        <w:tc>
          <w:tcPr>
            <w:tcW w:w="8919" w:type="dxa"/>
            <w:gridSpan w:val="5"/>
            <w:shd w:val="clear" w:color="auto" w:fill="D9D9D9"/>
          </w:tcPr>
          <w:p w:rsidR="00F65FC5" w:rsidRDefault="000D47E0">
            <w:pPr>
              <w:pStyle w:val="TableParagraph"/>
              <w:spacing w:before="30" w:line="249" w:lineRule="exact"/>
              <w:ind w:left="67"/>
              <w:rPr>
                <w:rFonts w:ascii="Calibri" w:hAnsi="Calibri"/>
                <w:b/>
              </w:rPr>
            </w:pPr>
            <w:r>
              <w:rPr>
                <w:rFonts w:ascii="Calibri" w:hAnsi="Calibri"/>
                <w:b/>
              </w:rPr>
              <w:t>MÓDULO 2 - INSUMOS DE MÃO DE OBRA</w:t>
            </w:r>
          </w:p>
        </w:tc>
      </w:tr>
      <w:tr w:rsidR="00F65FC5">
        <w:trPr>
          <w:trHeight w:val="489"/>
        </w:trPr>
        <w:tc>
          <w:tcPr>
            <w:tcW w:w="660" w:type="dxa"/>
          </w:tcPr>
          <w:p w:rsidR="00F65FC5" w:rsidRDefault="00F65FC5">
            <w:pPr>
              <w:pStyle w:val="TableParagraph"/>
              <w:spacing w:before="2"/>
              <w:rPr>
                <w:sz w:val="21"/>
              </w:rPr>
            </w:pPr>
          </w:p>
          <w:p w:rsidR="00F65FC5" w:rsidRDefault="000D47E0">
            <w:pPr>
              <w:pStyle w:val="TableParagraph"/>
              <w:spacing w:line="225" w:lineRule="exact"/>
              <w:ind w:left="89" w:right="86"/>
              <w:jc w:val="center"/>
              <w:rPr>
                <w:rFonts w:ascii="Calibri"/>
                <w:b/>
                <w:sz w:val="20"/>
              </w:rPr>
            </w:pPr>
            <w:r>
              <w:rPr>
                <w:rFonts w:ascii="Calibri"/>
                <w:b/>
                <w:sz w:val="20"/>
              </w:rPr>
              <w:t>Item</w:t>
            </w:r>
          </w:p>
        </w:tc>
        <w:tc>
          <w:tcPr>
            <w:tcW w:w="3999" w:type="dxa"/>
          </w:tcPr>
          <w:p w:rsidR="00F65FC5" w:rsidRDefault="00F65FC5">
            <w:pPr>
              <w:pStyle w:val="TableParagraph"/>
              <w:spacing w:before="2"/>
              <w:rPr>
                <w:sz w:val="21"/>
              </w:rPr>
            </w:pPr>
          </w:p>
          <w:p w:rsidR="00F65FC5" w:rsidRDefault="000D47E0">
            <w:pPr>
              <w:pStyle w:val="TableParagraph"/>
              <w:spacing w:line="225" w:lineRule="exact"/>
              <w:ind w:left="873"/>
              <w:rPr>
                <w:rFonts w:ascii="Calibri" w:hAnsi="Calibri"/>
                <w:b/>
                <w:sz w:val="20"/>
              </w:rPr>
            </w:pPr>
            <w:r>
              <w:rPr>
                <w:rFonts w:ascii="Calibri" w:hAnsi="Calibri"/>
                <w:b/>
                <w:sz w:val="20"/>
              </w:rPr>
              <w:t>Benefícios de Mão de Obra</w:t>
            </w:r>
          </w:p>
        </w:tc>
        <w:tc>
          <w:tcPr>
            <w:tcW w:w="1241" w:type="dxa"/>
          </w:tcPr>
          <w:p w:rsidR="00F65FC5" w:rsidRDefault="000D47E0">
            <w:pPr>
              <w:pStyle w:val="TableParagraph"/>
              <w:spacing w:before="1" w:line="243" w:lineRule="exact"/>
              <w:ind w:left="254" w:right="251"/>
              <w:jc w:val="center"/>
              <w:rPr>
                <w:rFonts w:ascii="Calibri"/>
                <w:b/>
                <w:sz w:val="20"/>
              </w:rPr>
            </w:pPr>
            <w:r>
              <w:rPr>
                <w:rFonts w:ascii="Calibri"/>
                <w:b/>
                <w:sz w:val="20"/>
              </w:rPr>
              <w:t>Valor</w:t>
            </w:r>
          </w:p>
          <w:p w:rsidR="00F65FC5" w:rsidRDefault="000D47E0">
            <w:pPr>
              <w:pStyle w:val="TableParagraph"/>
              <w:spacing w:line="225" w:lineRule="exact"/>
              <w:ind w:left="254" w:right="253"/>
              <w:jc w:val="center"/>
              <w:rPr>
                <w:rFonts w:ascii="Calibri" w:hAnsi="Calibri"/>
                <w:b/>
                <w:sz w:val="20"/>
              </w:rPr>
            </w:pPr>
            <w:r>
              <w:rPr>
                <w:rFonts w:ascii="Calibri" w:hAnsi="Calibri"/>
                <w:b/>
                <w:sz w:val="20"/>
              </w:rPr>
              <w:t>Unitário</w:t>
            </w:r>
          </w:p>
        </w:tc>
        <w:tc>
          <w:tcPr>
            <w:tcW w:w="979" w:type="dxa"/>
          </w:tcPr>
          <w:p w:rsidR="00F65FC5" w:rsidRDefault="00F65FC5">
            <w:pPr>
              <w:pStyle w:val="TableParagraph"/>
              <w:spacing w:before="2"/>
              <w:rPr>
                <w:sz w:val="21"/>
              </w:rPr>
            </w:pPr>
          </w:p>
          <w:p w:rsidR="00F65FC5" w:rsidRDefault="000D47E0">
            <w:pPr>
              <w:pStyle w:val="TableParagraph"/>
              <w:spacing w:line="225" w:lineRule="exact"/>
              <w:ind w:left="351" w:right="341"/>
              <w:jc w:val="center"/>
              <w:rPr>
                <w:rFonts w:ascii="Calibri"/>
                <w:b/>
                <w:sz w:val="20"/>
              </w:rPr>
            </w:pPr>
            <w:r>
              <w:rPr>
                <w:rFonts w:ascii="Calibri"/>
                <w:b/>
                <w:sz w:val="20"/>
              </w:rPr>
              <w:t>QT</w:t>
            </w:r>
          </w:p>
        </w:tc>
        <w:tc>
          <w:tcPr>
            <w:tcW w:w="2040" w:type="dxa"/>
          </w:tcPr>
          <w:p w:rsidR="00F65FC5" w:rsidRDefault="00F65FC5">
            <w:pPr>
              <w:pStyle w:val="TableParagraph"/>
              <w:spacing w:before="2"/>
              <w:rPr>
                <w:sz w:val="21"/>
              </w:rPr>
            </w:pPr>
          </w:p>
          <w:p w:rsidR="00F65FC5" w:rsidRDefault="000D47E0">
            <w:pPr>
              <w:pStyle w:val="TableParagraph"/>
              <w:spacing w:line="225" w:lineRule="exact"/>
              <w:ind w:left="540" w:right="533"/>
              <w:jc w:val="center"/>
              <w:rPr>
                <w:rFonts w:ascii="Calibri"/>
                <w:b/>
                <w:sz w:val="20"/>
              </w:rPr>
            </w:pPr>
            <w:r>
              <w:rPr>
                <w:rFonts w:ascii="Calibri"/>
                <w:b/>
                <w:sz w:val="20"/>
              </w:rPr>
              <w:t>Valor (R$)</w:t>
            </w:r>
          </w:p>
        </w:tc>
      </w:tr>
      <w:tr w:rsidR="00F65FC5">
        <w:trPr>
          <w:trHeight w:val="300"/>
        </w:trPr>
        <w:tc>
          <w:tcPr>
            <w:tcW w:w="660" w:type="dxa"/>
          </w:tcPr>
          <w:p w:rsidR="00F65FC5" w:rsidRDefault="000D47E0">
            <w:pPr>
              <w:pStyle w:val="TableParagraph"/>
              <w:spacing w:before="54" w:line="225" w:lineRule="exact"/>
              <w:ind w:left="2"/>
              <w:jc w:val="center"/>
              <w:rPr>
                <w:rFonts w:ascii="Calibri"/>
                <w:sz w:val="20"/>
              </w:rPr>
            </w:pPr>
            <w:r>
              <w:rPr>
                <w:rFonts w:ascii="Calibri"/>
                <w:w w:val="99"/>
                <w:sz w:val="20"/>
              </w:rPr>
              <w:t>8</w:t>
            </w:r>
          </w:p>
        </w:tc>
        <w:tc>
          <w:tcPr>
            <w:tcW w:w="3999" w:type="dxa"/>
          </w:tcPr>
          <w:p w:rsidR="00F65FC5" w:rsidRDefault="000D47E0">
            <w:pPr>
              <w:pStyle w:val="TableParagraph"/>
              <w:spacing w:before="54" w:line="225" w:lineRule="exact"/>
              <w:ind w:left="66"/>
              <w:rPr>
                <w:rFonts w:ascii="Calibri"/>
                <w:sz w:val="20"/>
              </w:rPr>
            </w:pPr>
            <w:r>
              <w:rPr>
                <w:rFonts w:ascii="Calibri"/>
                <w:sz w:val="20"/>
              </w:rPr>
              <w:t>Transporte</w:t>
            </w:r>
          </w:p>
        </w:tc>
        <w:tc>
          <w:tcPr>
            <w:tcW w:w="1241" w:type="dxa"/>
          </w:tcPr>
          <w:p w:rsidR="00F65FC5" w:rsidRDefault="00F65FC5">
            <w:pPr>
              <w:pStyle w:val="TableParagraph"/>
              <w:rPr>
                <w:sz w:val="20"/>
              </w:rPr>
            </w:pP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6" w:line="223" w:lineRule="exact"/>
              <w:ind w:left="2"/>
              <w:jc w:val="center"/>
              <w:rPr>
                <w:rFonts w:ascii="Calibri"/>
                <w:sz w:val="20"/>
              </w:rPr>
            </w:pPr>
            <w:r>
              <w:rPr>
                <w:rFonts w:ascii="Calibri"/>
                <w:w w:val="99"/>
                <w:sz w:val="20"/>
              </w:rPr>
              <w:t>9</w:t>
            </w:r>
          </w:p>
        </w:tc>
        <w:tc>
          <w:tcPr>
            <w:tcW w:w="3999" w:type="dxa"/>
          </w:tcPr>
          <w:p w:rsidR="00F65FC5" w:rsidRDefault="000D47E0">
            <w:pPr>
              <w:pStyle w:val="TableParagraph"/>
              <w:spacing w:before="56" w:line="223" w:lineRule="exact"/>
              <w:ind w:left="66"/>
              <w:rPr>
                <w:rFonts w:ascii="Calibri"/>
                <w:sz w:val="20"/>
              </w:rPr>
            </w:pPr>
            <w:r>
              <w:rPr>
                <w:rFonts w:ascii="Calibri"/>
                <w:sz w:val="20"/>
              </w:rPr>
              <w:t>Vale Compras</w:t>
            </w:r>
          </w:p>
        </w:tc>
        <w:tc>
          <w:tcPr>
            <w:tcW w:w="1241" w:type="dxa"/>
          </w:tcPr>
          <w:p w:rsidR="00F65FC5" w:rsidRDefault="00F65FC5">
            <w:pPr>
              <w:pStyle w:val="TableParagraph"/>
              <w:rPr>
                <w:sz w:val="20"/>
              </w:rPr>
            </w:pP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302"/>
        </w:trPr>
        <w:tc>
          <w:tcPr>
            <w:tcW w:w="660" w:type="dxa"/>
          </w:tcPr>
          <w:p w:rsidR="00F65FC5" w:rsidRDefault="000D47E0">
            <w:pPr>
              <w:pStyle w:val="TableParagraph"/>
              <w:spacing w:before="56" w:line="225" w:lineRule="exact"/>
              <w:ind w:left="88" w:right="86"/>
              <w:jc w:val="center"/>
              <w:rPr>
                <w:rFonts w:ascii="Calibri"/>
                <w:sz w:val="20"/>
              </w:rPr>
            </w:pPr>
            <w:r>
              <w:rPr>
                <w:rFonts w:ascii="Calibri"/>
                <w:sz w:val="20"/>
              </w:rPr>
              <w:t>10</w:t>
            </w:r>
          </w:p>
        </w:tc>
        <w:tc>
          <w:tcPr>
            <w:tcW w:w="3999" w:type="dxa"/>
          </w:tcPr>
          <w:p w:rsidR="00F65FC5" w:rsidRDefault="00F65FC5">
            <w:pPr>
              <w:pStyle w:val="TableParagraph"/>
              <w:rPr>
                <w:sz w:val="20"/>
              </w:rPr>
            </w:pPr>
          </w:p>
        </w:tc>
        <w:tc>
          <w:tcPr>
            <w:tcW w:w="1241" w:type="dxa"/>
          </w:tcPr>
          <w:p w:rsidR="00F65FC5" w:rsidRDefault="00F65FC5">
            <w:pPr>
              <w:pStyle w:val="TableParagraph"/>
              <w:rPr>
                <w:sz w:val="20"/>
              </w:rPr>
            </w:pP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879" w:type="dxa"/>
            <w:gridSpan w:val="4"/>
          </w:tcPr>
          <w:p w:rsidR="00F65FC5" w:rsidRDefault="000D47E0">
            <w:pPr>
              <w:pStyle w:val="TableParagraph"/>
              <w:spacing w:before="54" w:line="225" w:lineRule="exact"/>
              <w:ind w:left="67"/>
              <w:rPr>
                <w:rFonts w:ascii="Calibri" w:hAnsi="Calibri"/>
                <w:b/>
                <w:sz w:val="20"/>
              </w:rPr>
            </w:pPr>
            <w:r>
              <w:rPr>
                <w:rFonts w:ascii="Calibri" w:hAnsi="Calibri"/>
                <w:b/>
                <w:sz w:val="20"/>
              </w:rPr>
              <w:t>TOTAL DE INSUMOS DE MÃO DE OBRA</w:t>
            </w:r>
          </w:p>
        </w:tc>
        <w:tc>
          <w:tcPr>
            <w:tcW w:w="2040" w:type="dxa"/>
          </w:tcPr>
          <w:p w:rsidR="00F65FC5" w:rsidRDefault="00F65FC5">
            <w:pPr>
              <w:pStyle w:val="TableParagraph"/>
              <w:rPr>
                <w:sz w:val="20"/>
              </w:rPr>
            </w:pPr>
          </w:p>
        </w:tc>
      </w:tr>
      <w:tr w:rsidR="00F65FC5">
        <w:trPr>
          <w:trHeight w:val="299"/>
        </w:trPr>
        <w:tc>
          <w:tcPr>
            <w:tcW w:w="8919"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3 - INSUMOS DIVERSOS</w:t>
            </w:r>
          </w:p>
        </w:tc>
      </w:tr>
      <w:tr w:rsidR="00F65FC5">
        <w:trPr>
          <w:trHeight w:val="486"/>
        </w:trPr>
        <w:tc>
          <w:tcPr>
            <w:tcW w:w="660" w:type="dxa"/>
          </w:tcPr>
          <w:p w:rsidR="00F65FC5" w:rsidRDefault="00F65FC5">
            <w:pPr>
              <w:pStyle w:val="TableParagraph"/>
              <w:spacing w:before="2"/>
              <w:rPr>
                <w:sz w:val="21"/>
              </w:rPr>
            </w:pPr>
          </w:p>
          <w:p w:rsidR="00F65FC5" w:rsidRDefault="000D47E0">
            <w:pPr>
              <w:pStyle w:val="TableParagraph"/>
              <w:spacing w:line="223" w:lineRule="exact"/>
              <w:ind w:left="89" w:right="86"/>
              <w:jc w:val="center"/>
              <w:rPr>
                <w:rFonts w:ascii="Calibri"/>
                <w:b/>
                <w:sz w:val="20"/>
              </w:rPr>
            </w:pPr>
            <w:r>
              <w:rPr>
                <w:rFonts w:ascii="Calibri"/>
                <w:b/>
                <w:sz w:val="20"/>
              </w:rPr>
              <w:t>Item</w:t>
            </w:r>
          </w:p>
        </w:tc>
        <w:tc>
          <w:tcPr>
            <w:tcW w:w="3999" w:type="dxa"/>
          </w:tcPr>
          <w:p w:rsidR="00F65FC5" w:rsidRDefault="00F65FC5">
            <w:pPr>
              <w:pStyle w:val="TableParagraph"/>
              <w:spacing w:before="2"/>
              <w:rPr>
                <w:sz w:val="21"/>
              </w:rPr>
            </w:pPr>
          </w:p>
          <w:p w:rsidR="00F65FC5" w:rsidRDefault="000D47E0">
            <w:pPr>
              <w:pStyle w:val="TableParagraph"/>
              <w:spacing w:line="223" w:lineRule="exact"/>
              <w:ind w:left="1574" w:right="1573"/>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3" w:lineRule="exact"/>
              <w:ind w:left="254" w:right="251"/>
              <w:jc w:val="center"/>
              <w:rPr>
                <w:rFonts w:ascii="Calibri"/>
                <w:b/>
                <w:sz w:val="20"/>
              </w:rPr>
            </w:pPr>
            <w:r>
              <w:rPr>
                <w:rFonts w:ascii="Calibri"/>
                <w:b/>
                <w:sz w:val="20"/>
              </w:rPr>
              <w:t>Valor</w:t>
            </w:r>
          </w:p>
          <w:p w:rsidR="00F65FC5" w:rsidRDefault="000D47E0">
            <w:pPr>
              <w:pStyle w:val="TableParagraph"/>
              <w:spacing w:line="223" w:lineRule="exact"/>
              <w:ind w:left="254" w:right="253"/>
              <w:jc w:val="center"/>
              <w:rPr>
                <w:rFonts w:ascii="Calibri" w:hAnsi="Calibri"/>
                <w:b/>
                <w:sz w:val="20"/>
              </w:rPr>
            </w:pPr>
            <w:r>
              <w:rPr>
                <w:rFonts w:ascii="Calibri" w:hAnsi="Calibri"/>
                <w:b/>
                <w:sz w:val="20"/>
              </w:rPr>
              <w:t>Unitário</w:t>
            </w:r>
          </w:p>
        </w:tc>
        <w:tc>
          <w:tcPr>
            <w:tcW w:w="979" w:type="dxa"/>
          </w:tcPr>
          <w:p w:rsidR="00F65FC5" w:rsidRDefault="00F65FC5">
            <w:pPr>
              <w:pStyle w:val="TableParagraph"/>
              <w:spacing w:before="2"/>
              <w:rPr>
                <w:sz w:val="21"/>
              </w:rPr>
            </w:pPr>
          </w:p>
          <w:p w:rsidR="00F65FC5" w:rsidRDefault="000D47E0">
            <w:pPr>
              <w:pStyle w:val="TableParagraph"/>
              <w:spacing w:line="223" w:lineRule="exact"/>
              <w:ind w:left="351" w:right="341"/>
              <w:jc w:val="center"/>
              <w:rPr>
                <w:rFonts w:ascii="Calibri"/>
                <w:b/>
                <w:sz w:val="20"/>
              </w:rPr>
            </w:pPr>
            <w:r>
              <w:rPr>
                <w:rFonts w:ascii="Calibri"/>
                <w:b/>
                <w:sz w:val="20"/>
              </w:rPr>
              <w:t>QT</w:t>
            </w:r>
          </w:p>
        </w:tc>
        <w:tc>
          <w:tcPr>
            <w:tcW w:w="2040" w:type="dxa"/>
          </w:tcPr>
          <w:p w:rsidR="00F65FC5" w:rsidRDefault="00F65FC5">
            <w:pPr>
              <w:pStyle w:val="TableParagraph"/>
              <w:spacing w:before="2"/>
              <w:rPr>
                <w:sz w:val="21"/>
              </w:rPr>
            </w:pPr>
          </w:p>
          <w:p w:rsidR="00F65FC5" w:rsidRDefault="000D47E0">
            <w:pPr>
              <w:pStyle w:val="TableParagraph"/>
              <w:spacing w:line="223" w:lineRule="exact"/>
              <w:ind w:left="540" w:right="533"/>
              <w:jc w:val="center"/>
              <w:rPr>
                <w:rFonts w:ascii="Calibri"/>
                <w:b/>
                <w:sz w:val="20"/>
              </w:rPr>
            </w:pPr>
            <w:r>
              <w:rPr>
                <w:rFonts w:ascii="Calibri"/>
                <w:b/>
                <w:sz w:val="20"/>
              </w:rPr>
              <w:t>Valor (R$)</w:t>
            </w:r>
          </w:p>
        </w:tc>
      </w:tr>
      <w:tr w:rsidR="00F65FC5">
        <w:trPr>
          <w:trHeight w:val="302"/>
        </w:trPr>
        <w:tc>
          <w:tcPr>
            <w:tcW w:w="660" w:type="dxa"/>
          </w:tcPr>
          <w:p w:rsidR="00F65FC5" w:rsidRDefault="000D47E0">
            <w:pPr>
              <w:pStyle w:val="TableParagraph"/>
              <w:spacing w:before="56" w:line="225" w:lineRule="exact"/>
              <w:ind w:left="88" w:right="86"/>
              <w:jc w:val="center"/>
              <w:rPr>
                <w:rFonts w:ascii="Calibri"/>
                <w:b/>
                <w:sz w:val="20"/>
              </w:rPr>
            </w:pPr>
            <w:r>
              <w:rPr>
                <w:rFonts w:ascii="Calibri"/>
                <w:b/>
                <w:sz w:val="20"/>
              </w:rPr>
              <w:t>11</w:t>
            </w:r>
          </w:p>
        </w:tc>
        <w:tc>
          <w:tcPr>
            <w:tcW w:w="3999" w:type="dxa"/>
          </w:tcPr>
          <w:p w:rsidR="00F65FC5" w:rsidRDefault="000D47E0">
            <w:pPr>
              <w:pStyle w:val="TableParagraph"/>
              <w:spacing w:before="56" w:line="225" w:lineRule="exact"/>
              <w:ind w:left="66"/>
              <w:rPr>
                <w:rFonts w:ascii="Calibri"/>
                <w:sz w:val="20"/>
              </w:rPr>
            </w:pPr>
            <w:r>
              <w:rPr>
                <w:rFonts w:ascii="Calibri"/>
                <w:sz w:val="20"/>
              </w:rPr>
              <w:t>Uniformes e EPI's</w:t>
            </w:r>
          </w:p>
        </w:tc>
        <w:tc>
          <w:tcPr>
            <w:tcW w:w="1241" w:type="dxa"/>
          </w:tcPr>
          <w:p w:rsidR="00F65FC5" w:rsidRDefault="00F65FC5">
            <w:pPr>
              <w:pStyle w:val="TableParagraph"/>
              <w:rPr>
                <w:sz w:val="20"/>
              </w:rPr>
            </w:pP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4" w:line="225" w:lineRule="exact"/>
              <w:ind w:left="88" w:right="86"/>
              <w:jc w:val="center"/>
              <w:rPr>
                <w:rFonts w:ascii="Calibri"/>
                <w:b/>
                <w:sz w:val="20"/>
              </w:rPr>
            </w:pPr>
            <w:r>
              <w:rPr>
                <w:rFonts w:ascii="Calibri"/>
                <w:b/>
                <w:sz w:val="20"/>
              </w:rPr>
              <w:t>12</w:t>
            </w:r>
          </w:p>
        </w:tc>
        <w:tc>
          <w:tcPr>
            <w:tcW w:w="3999" w:type="dxa"/>
          </w:tcPr>
          <w:p w:rsidR="00F65FC5" w:rsidRDefault="00F65FC5">
            <w:pPr>
              <w:pStyle w:val="TableParagraph"/>
              <w:rPr>
                <w:sz w:val="20"/>
              </w:rPr>
            </w:pPr>
          </w:p>
        </w:tc>
        <w:tc>
          <w:tcPr>
            <w:tcW w:w="1241" w:type="dxa"/>
          </w:tcPr>
          <w:p w:rsidR="00F65FC5" w:rsidRDefault="00F65FC5">
            <w:pPr>
              <w:pStyle w:val="TableParagraph"/>
              <w:rPr>
                <w:sz w:val="20"/>
              </w:rPr>
            </w:pP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879" w:type="dxa"/>
            <w:gridSpan w:val="4"/>
          </w:tcPr>
          <w:p w:rsidR="00F65FC5" w:rsidRDefault="000D47E0">
            <w:pPr>
              <w:pStyle w:val="TableParagraph"/>
              <w:spacing w:before="54" w:line="225" w:lineRule="exact"/>
              <w:ind w:left="67"/>
              <w:rPr>
                <w:rFonts w:ascii="Calibri"/>
                <w:b/>
                <w:sz w:val="20"/>
              </w:rPr>
            </w:pPr>
            <w:r>
              <w:rPr>
                <w:rFonts w:ascii="Calibri"/>
                <w:b/>
                <w:sz w:val="20"/>
              </w:rPr>
              <w:t>TOTAL DE INSUMOS DIVERSOS</w:t>
            </w:r>
          </w:p>
        </w:tc>
        <w:tc>
          <w:tcPr>
            <w:tcW w:w="2040" w:type="dxa"/>
          </w:tcPr>
          <w:p w:rsidR="00F65FC5" w:rsidRDefault="00F65FC5">
            <w:pPr>
              <w:pStyle w:val="TableParagraph"/>
              <w:rPr>
                <w:sz w:val="20"/>
              </w:rPr>
            </w:pPr>
          </w:p>
        </w:tc>
      </w:tr>
      <w:tr w:rsidR="00F65FC5">
        <w:trPr>
          <w:trHeight w:val="299"/>
        </w:trPr>
        <w:tc>
          <w:tcPr>
            <w:tcW w:w="8919"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4 - ENCARGOS SOCIAIS E TRABALHISTAS</w:t>
            </w:r>
          </w:p>
        </w:tc>
      </w:tr>
      <w:tr w:rsidR="00F65FC5">
        <w:trPr>
          <w:trHeight w:val="496"/>
        </w:trPr>
        <w:tc>
          <w:tcPr>
            <w:tcW w:w="660" w:type="dxa"/>
          </w:tcPr>
          <w:p w:rsidR="00F65FC5" w:rsidRDefault="00F65FC5">
            <w:pPr>
              <w:pStyle w:val="TableParagraph"/>
              <w:spacing w:before="9"/>
              <w:rPr>
                <w:sz w:val="21"/>
              </w:rPr>
            </w:pPr>
          </w:p>
          <w:p w:rsidR="00F65FC5" w:rsidRDefault="000D47E0">
            <w:pPr>
              <w:pStyle w:val="TableParagraph"/>
              <w:spacing w:before="1" w:line="225" w:lineRule="exact"/>
              <w:ind w:left="89" w:right="86"/>
              <w:jc w:val="center"/>
              <w:rPr>
                <w:rFonts w:ascii="Calibri"/>
                <w:b/>
                <w:sz w:val="20"/>
              </w:rPr>
            </w:pPr>
            <w:r>
              <w:rPr>
                <w:rFonts w:ascii="Calibri"/>
                <w:b/>
                <w:sz w:val="20"/>
              </w:rPr>
              <w:t>Item</w:t>
            </w:r>
          </w:p>
        </w:tc>
        <w:tc>
          <w:tcPr>
            <w:tcW w:w="5240" w:type="dxa"/>
            <w:gridSpan w:val="2"/>
          </w:tcPr>
          <w:p w:rsidR="00F65FC5" w:rsidRDefault="000D47E0">
            <w:pPr>
              <w:pStyle w:val="TableParagraph"/>
              <w:spacing w:before="6" w:line="240" w:lineRule="atLeast"/>
              <w:ind w:left="66"/>
              <w:rPr>
                <w:rFonts w:ascii="Calibri" w:hAnsi="Calibri"/>
                <w:b/>
                <w:sz w:val="20"/>
              </w:rPr>
            </w:pPr>
            <w:r>
              <w:rPr>
                <w:rFonts w:ascii="Calibri" w:hAnsi="Calibri"/>
                <w:b/>
                <w:sz w:val="20"/>
              </w:rPr>
              <w:t>Submódulo 4.1 - Encargos Previdenciários, FGTS e outras contribuições</w:t>
            </w:r>
          </w:p>
        </w:tc>
        <w:tc>
          <w:tcPr>
            <w:tcW w:w="979" w:type="dxa"/>
          </w:tcPr>
          <w:p w:rsidR="00F65FC5" w:rsidRDefault="00F65FC5">
            <w:pPr>
              <w:pStyle w:val="TableParagraph"/>
              <w:spacing w:before="9"/>
              <w:rPr>
                <w:sz w:val="21"/>
              </w:rPr>
            </w:pPr>
          </w:p>
          <w:p w:rsidR="00F65FC5" w:rsidRDefault="000D47E0">
            <w:pPr>
              <w:pStyle w:val="TableParagraph"/>
              <w:spacing w:before="1" w:line="225" w:lineRule="exact"/>
              <w:ind w:left="6"/>
              <w:jc w:val="center"/>
              <w:rPr>
                <w:rFonts w:ascii="Calibri"/>
                <w:b/>
                <w:sz w:val="20"/>
              </w:rPr>
            </w:pPr>
            <w:r>
              <w:rPr>
                <w:rFonts w:ascii="Calibri"/>
                <w:b/>
                <w:w w:val="99"/>
                <w:sz w:val="20"/>
              </w:rPr>
              <w:t>%</w:t>
            </w:r>
          </w:p>
        </w:tc>
        <w:tc>
          <w:tcPr>
            <w:tcW w:w="2040" w:type="dxa"/>
          </w:tcPr>
          <w:p w:rsidR="00F65FC5" w:rsidRDefault="00F65FC5">
            <w:pPr>
              <w:pStyle w:val="TableParagraph"/>
              <w:spacing w:before="9"/>
              <w:rPr>
                <w:sz w:val="21"/>
              </w:rPr>
            </w:pPr>
          </w:p>
          <w:p w:rsidR="00F65FC5" w:rsidRDefault="000D47E0">
            <w:pPr>
              <w:pStyle w:val="TableParagraph"/>
              <w:spacing w:before="1" w:line="225" w:lineRule="exact"/>
              <w:ind w:left="540" w:right="533"/>
              <w:jc w:val="center"/>
              <w:rPr>
                <w:rFonts w:ascii="Calibri"/>
                <w:b/>
                <w:sz w:val="20"/>
              </w:rPr>
            </w:pPr>
            <w:r>
              <w:rPr>
                <w:rFonts w:ascii="Calibri"/>
                <w:b/>
                <w:sz w:val="20"/>
              </w:rPr>
              <w:t>Valor (R$)</w:t>
            </w:r>
          </w:p>
        </w:tc>
      </w:tr>
      <w:tr w:rsidR="00F65FC5">
        <w:trPr>
          <w:trHeight w:val="299"/>
        </w:trPr>
        <w:tc>
          <w:tcPr>
            <w:tcW w:w="660" w:type="dxa"/>
          </w:tcPr>
          <w:p w:rsidR="00F65FC5" w:rsidRDefault="000D47E0">
            <w:pPr>
              <w:pStyle w:val="TableParagraph"/>
              <w:spacing w:before="54" w:line="225" w:lineRule="exact"/>
              <w:ind w:left="88" w:right="86"/>
              <w:jc w:val="center"/>
              <w:rPr>
                <w:rFonts w:ascii="Calibri"/>
                <w:sz w:val="20"/>
              </w:rPr>
            </w:pPr>
            <w:r>
              <w:rPr>
                <w:rFonts w:ascii="Calibri"/>
                <w:sz w:val="20"/>
              </w:rPr>
              <w:t>13</w:t>
            </w:r>
          </w:p>
        </w:tc>
        <w:tc>
          <w:tcPr>
            <w:tcW w:w="5240" w:type="dxa"/>
            <w:gridSpan w:val="2"/>
          </w:tcPr>
          <w:p w:rsidR="00F65FC5" w:rsidRDefault="000D47E0">
            <w:pPr>
              <w:pStyle w:val="TableParagraph"/>
              <w:spacing w:before="30"/>
              <w:ind w:left="66"/>
              <w:rPr>
                <w:rFonts w:ascii="Arial" w:hAnsi="Arial"/>
                <w:sz w:val="20"/>
              </w:rPr>
            </w:pPr>
            <w:r>
              <w:rPr>
                <w:rFonts w:ascii="Arial" w:hAnsi="Arial"/>
                <w:sz w:val="20"/>
              </w:rPr>
              <w:t>Previdência Social</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4" w:line="225" w:lineRule="exact"/>
              <w:ind w:left="88" w:right="86"/>
              <w:jc w:val="center"/>
              <w:rPr>
                <w:rFonts w:ascii="Calibri"/>
                <w:sz w:val="20"/>
              </w:rPr>
            </w:pPr>
            <w:r>
              <w:rPr>
                <w:rFonts w:ascii="Calibri"/>
                <w:sz w:val="20"/>
              </w:rPr>
              <w:t>14</w:t>
            </w:r>
          </w:p>
        </w:tc>
        <w:tc>
          <w:tcPr>
            <w:tcW w:w="5240" w:type="dxa"/>
            <w:gridSpan w:val="2"/>
          </w:tcPr>
          <w:p w:rsidR="00F65FC5" w:rsidRDefault="000D47E0">
            <w:pPr>
              <w:pStyle w:val="TableParagraph"/>
              <w:spacing w:before="30"/>
              <w:ind w:left="66"/>
              <w:rPr>
                <w:rFonts w:ascii="Arial" w:hAnsi="Arial"/>
                <w:sz w:val="20"/>
              </w:rPr>
            </w:pPr>
            <w:r>
              <w:rPr>
                <w:rFonts w:ascii="Arial" w:hAnsi="Arial"/>
                <w:sz w:val="20"/>
              </w:rPr>
              <w:t>F.G.T.S. e Contribuição Social</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4" w:line="225" w:lineRule="exact"/>
              <w:ind w:left="88" w:right="86"/>
              <w:jc w:val="center"/>
              <w:rPr>
                <w:rFonts w:ascii="Calibri"/>
                <w:sz w:val="20"/>
              </w:rPr>
            </w:pPr>
            <w:r>
              <w:rPr>
                <w:rFonts w:ascii="Calibri"/>
                <w:sz w:val="20"/>
              </w:rPr>
              <w:t>15</w:t>
            </w:r>
          </w:p>
        </w:tc>
        <w:tc>
          <w:tcPr>
            <w:tcW w:w="5240" w:type="dxa"/>
            <w:gridSpan w:val="2"/>
          </w:tcPr>
          <w:p w:rsidR="00F65FC5" w:rsidRDefault="000D47E0">
            <w:pPr>
              <w:pStyle w:val="TableParagraph"/>
              <w:spacing w:before="33"/>
              <w:ind w:left="66"/>
              <w:rPr>
                <w:rFonts w:ascii="Arial" w:hAnsi="Arial"/>
                <w:sz w:val="20"/>
              </w:rPr>
            </w:pPr>
            <w:r>
              <w:rPr>
                <w:rFonts w:ascii="Arial" w:hAnsi="Arial"/>
                <w:sz w:val="20"/>
              </w:rPr>
              <w:t>Salário Educação</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6" w:line="223" w:lineRule="exact"/>
              <w:ind w:left="88" w:right="86"/>
              <w:jc w:val="center"/>
              <w:rPr>
                <w:rFonts w:ascii="Calibri"/>
                <w:sz w:val="20"/>
              </w:rPr>
            </w:pPr>
            <w:r>
              <w:rPr>
                <w:rFonts w:ascii="Calibri"/>
                <w:sz w:val="20"/>
              </w:rPr>
              <w:t>16</w:t>
            </w:r>
          </w:p>
        </w:tc>
        <w:tc>
          <w:tcPr>
            <w:tcW w:w="5240" w:type="dxa"/>
            <w:gridSpan w:val="2"/>
          </w:tcPr>
          <w:p w:rsidR="00F65FC5" w:rsidRDefault="000D47E0">
            <w:pPr>
              <w:pStyle w:val="TableParagraph"/>
              <w:spacing w:before="33"/>
              <w:ind w:left="66"/>
              <w:rPr>
                <w:rFonts w:ascii="Arial"/>
                <w:sz w:val="20"/>
              </w:rPr>
            </w:pPr>
            <w:r>
              <w:rPr>
                <w:rFonts w:ascii="Arial"/>
                <w:sz w:val="20"/>
              </w:rPr>
              <w:t>SESI/SESC</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6" w:line="223" w:lineRule="exact"/>
              <w:ind w:left="88" w:right="86"/>
              <w:jc w:val="center"/>
              <w:rPr>
                <w:rFonts w:ascii="Calibri"/>
                <w:sz w:val="20"/>
              </w:rPr>
            </w:pPr>
            <w:r>
              <w:rPr>
                <w:rFonts w:ascii="Calibri"/>
                <w:sz w:val="20"/>
              </w:rPr>
              <w:t>17</w:t>
            </w:r>
          </w:p>
        </w:tc>
        <w:tc>
          <w:tcPr>
            <w:tcW w:w="5240" w:type="dxa"/>
            <w:gridSpan w:val="2"/>
          </w:tcPr>
          <w:p w:rsidR="00F65FC5" w:rsidRDefault="000D47E0">
            <w:pPr>
              <w:pStyle w:val="TableParagraph"/>
              <w:spacing w:before="33"/>
              <w:ind w:left="66"/>
              <w:rPr>
                <w:rFonts w:ascii="Arial"/>
                <w:sz w:val="20"/>
              </w:rPr>
            </w:pPr>
            <w:r>
              <w:rPr>
                <w:rFonts w:ascii="Arial"/>
                <w:sz w:val="20"/>
              </w:rPr>
              <w:t>SENAI/SENAC</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302"/>
        </w:trPr>
        <w:tc>
          <w:tcPr>
            <w:tcW w:w="660" w:type="dxa"/>
          </w:tcPr>
          <w:p w:rsidR="00F65FC5" w:rsidRDefault="000D47E0">
            <w:pPr>
              <w:pStyle w:val="TableParagraph"/>
              <w:spacing w:before="56" w:line="225" w:lineRule="exact"/>
              <w:ind w:left="88" w:right="86"/>
              <w:jc w:val="center"/>
              <w:rPr>
                <w:rFonts w:ascii="Calibri"/>
                <w:sz w:val="20"/>
              </w:rPr>
            </w:pPr>
            <w:r>
              <w:rPr>
                <w:rFonts w:ascii="Calibri"/>
                <w:sz w:val="20"/>
              </w:rPr>
              <w:t>18</w:t>
            </w:r>
          </w:p>
        </w:tc>
        <w:tc>
          <w:tcPr>
            <w:tcW w:w="5240" w:type="dxa"/>
            <w:gridSpan w:val="2"/>
          </w:tcPr>
          <w:p w:rsidR="00F65FC5" w:rsidRDefault="000D47E0">
            <w:pPr>
              <w:pStyle w:val="TableParagraph"/>
              <w:spacing w:before="33"/>
              <w:ind w:left="66"/>
              <w:rPr>
                <w:rFonts w:ascii="Arial"/>
                <w:sz w:val="20"/>
              </w:rPr>
            </w:pPr>
            <w:r>
              <w:rPr>
                <w:rFonts w:ascii="Arial"/>
                <w:sz w:val="20"/>
              </w:rPr>
              <w:t>INCRA</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479"/>
        </w:trPr>
        <w:tc>
          <w:tcPr>
            <w:tcW w:w="660" w:type="dxa"/>
          </w:tcPr>
          <w:p w:rsidR="00F65FC5" w:rsidRDefault="00F65FC5">
            <w:pPr>
              <w:pStyle w:val="TableParagraph"/>
              <w:spacing w:before="4"/>
              <w:rPr>
                <w:sz w:val="20"/>
              </w:rPr>
            </w:pPr>
          </w:p>
          <w:p w:rsidR="00F65FC5" w:rsidRDefault="000D47E0">
            <w:pPr>
              <w:pStyle w:val="TableParagraph"/>
              <w:spacing w:line="225" w:lineRule="exact"/>
              <w:ind w:left="88" w:right="86"/>
              <w:jc w:val="center"/>
              <w:rPr>
                <w:rFonts w:ascii="Calibri"/>
                <w:sz w:val="20"/>
              </w:rPr>
            </w:pPr>
            <w:r>
              <w:rPr>
                <w:rFonts w:ascii="Calibri"/>
                <w:sz w:val="20"/>
              </w:rPr>
              <w:t>19</w:t>
            </w:r>
          </w:p>
        </w:tc>
        <w:tc>
          <w:tcPr>
            <w:tcW w:w="5240" w:type="dxa"/>
            <w:gridSpan w:val="2"/>
          </w:tcPr>
          <w:p w:rsidR="00F65FC5" w:rsidRDefault="000D47E0">
            <w:pPr>
              <w:pStyle w:val="TableParagraph"/>
              <w:spacing w:before="6" w:line="230" w:lineRule="atLeast"/>
              <w:ind w:left="66" w:right="164"/>
              <w:rPr>
                <w:rFonts w:ascii="Arial" w:hAnsi="Arial"/>
                <w:sz w:val="20"/>
              </w:rPr>
            </w:pPr>
            <w:r>
              <w:rPr>
                <w:rFonts w:ascii="Arial" w:hAnsi="Arial"/>
                <w:sz w:val="20"/>
              </w:rPr>
              <w:t>Seguro Acidente de Trabalho e FAP (RAT AJUSTADO - RELATÓRIO SEFIP/GFIP)</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4" w:line="225" w:lineRule="exact"/>
              <w:ind w:left="88" w:right="86"/>
              <w:jc w:val="center"/>
              <w:rPr>
                <w:rFonts w:ascii="Calibri"/>
                <w:sz w:val="20"/>
              </w:rPr>
            </w:pPr>
            <w:r>
              <w:rPr>
                <w:rFonts w:ascii="Calibri"/>
                <w:sz w:val="20"/>
              </w:rPr>
              <w:t>20</w:t>
            </w:r>
          </w:p>
        </w:tc>
        <w:tc>
          <w:tcPr>
            <w:tcW w:w="5240" w:type="dxa"/>
            <w:gridSpan w:val="2"/>
          </w:tcPr>
          <w:p w:rsidR="00F65FC5" w:rsidRDefault="000D47E0">
            <w:pPr>
              <w:pStyle w:val="TableParagraph"/>
              <w:spacing w:before="30"/>
              <w:ind w:left="66"/>
              <w:rPr>
                <w:rFonts w:ascii="Arial"/>
                <w:sz w:val="20"/>
              </w:rPr>
            </w:pPr>
            <w:r>
              <w:rPr>
                <w:rFonts w:ascii="Arial"/>
                <w:sz w:val="20"/>
              </w:rPr>
              <w:t>SEBRAE</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5900"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4.1</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6" w:line="223" w:lineRule="exact"/>
              <w:ind w:left="89" w:right="86"/>
              <w:jc w:val="center"/>
              <w:rPr>
                <w:rFonts w:ascii="Calibri"/>
                <w:b/>
                <w:sz w:val="20"/>
              </w:rPr>
            </w:pPr>
            <w:r>
              <w:rPr>
                <w:rFonts w:ascii="Calibri"/>
                <w:b/>
                <w:sz w:val="20"/>
              </w:rPr>
              <w:t>Item</w:t>
            </w:r>
          </w:p>
        </w:tc>
        <w:tc>
          <w:tcPr>
            <w:tcW w:w="5240" w:type="dxa"/>
            <w:gridSpan w:val="2"/>
          </w:tcPr>
          <w:p w:rsidR="00F65FC5" w:rsidRDefault="000D47E0">
            <w:pPr>
              <w:pStyle w:val="TableParagraph"/>
              <w:spacing w:before="56" w:line="223" w:lineRule="exact"/>
              <w:ind w:left="66"/>
              <w:rPr>
                <w:rFonts w:ascii="Calibri" w:hAnsi="Calibri"/>
                <w:b/>
                <w:sz w:val="20"/>
              </w:rPr>
            </w:pPr>
            <w:r>
              <w:rPr>
                <w:rFonts w:ascii="Calibri" w:hAnsi="Calibri"/>
                <w:b/>
                <w:sz w:val="20"/>
              </w:rPr>
              <w:t>Submódulo 4.2 - 13º Salário e Adicional de Férias</w:t>
            </w:r>
          </w:p>
        </w:tc>
        <w:tc>
          <w:tcPr>
            <w:tcW w:w="979" w:type="dxa"/>
          </w:tcPr>
          <w:p w:rsidR="00F65FC5" w:rsidRDefault="000D47E0">
            <w:pPr>
              <w:pStyle w:val="TableParagraph"/>
              <w:spacing w:before="56" w:line="223" w:lineRule="exact"/>
              <w:ind w:left="6"/>
              <w:jc w:val="center"/>
              <w:rPr>
                <w:rFonts w:ascii="Calibri"/>
                <w:b/>
                <w:sz w:val="20"/>
              </w:rPr>
            </w:pPr>
            <w:r>
              <w:rPr>
                <w:rFonts w:ascii="Calibri"/>
                <w:b/>
                <w:w w:val="99"/>
                <w:sz w:val="20"/>
              </w:rPr>
              <w:t>%</w:t>
            </w:r>
          </w:p>
        </w:tc>
        <w:tc>
          <w:tcPr>
            <w:tcW w:w="2040" w:type="dxa"/>
          </w:tcPr>
          <w:p w:rsidR="00F65FC5" w:rsidRDefault="000D47E0">
            <w:pPr>
              <w:pStyle w:val="TableParagraph"/>
              <w:spacing w:before="56" w:line="223" w:lineRule="exact"/>
              <w:ind w:left="540" w:right="533"/>
              <w:jc w:val="center"/>
              <w:rPr>
                <w:rFonts w:ascii="Calibri"/>
                <w:b/>
                <w:sz w:val="20"/>
              </w:rPr>
            </w:pPr>
            <w:r>
              <w:rPr>
                <w:rFonts w:ascii="Calibri"/>
                <w:b/>
                <w:sz w:val="20"/>
              </w:rPr>
              <w:t>Valor (R$)</w:t>
            </w:r>
          </w:p>
        </w:tc>
      </w:tr>
      <w:tr w:rsidR="00F65FC5">
        <w:trPr>
          <w:trHeight w:val="300"/>
        </w:trPr>
        <w:tc>
          <w:tcPr>
            <w:tcW w:w="660" w:type="dxa"/>
          </w:tcPr>
          <w:p w:rsidR="00F65FC5" w:rsidRDefault="000D47E0">
            <w:pPr>
              <w:pStyle w:val="TableParagraph"/>
              <w:spacing w:before="57" w:line="223" w:lineRule="exact"/>
              <w:ind w:left="88" w:right="86"/>
              <w:jc w:val="center"/>
              <w:rPr>
                <w:rFonts w:ascii="Calibri"/>
                <w:sz w:val="20"/>
              </w:rPr>
            </w:pPr>
            <w:r>
              <w:rPr>
                <w:rFonts w:ascii="Calibri"/>
                <w:sz w:val="20"/>
              </w:rPr>
              <w:t>21</w:t>
            </w:r>
          </w:p>
        </w:tc>
        <w:tc>
          <w:tcPr>
            <w:tcW w:w="5240" w:type="dxa"/>
            <w:gridSpan w:val="2"/>
          </w:tcPr>
          <w:p w:rsidR="00F65FC5" w:rsidRDefault="000D47E0">
            <w:pPr>
              <w:pStyle w:val="TableParagraph"/>
              <w:spacing w:before="33"/>
              <w:ind w:left="66"/>
              <w:rPr>
                <w:rFonts w:ascii="Arial" w:hAnsi="Arial"/>
                <w:sz w:val="20"/>
              </w:rPr>
            </w:pPr>
            <w:r>
              <w:rPr>
                <w:rFonts w:ascii="Arial" w:hAnsi="Arial"/>
                <w:sz w:val="20"/>
              </w:rPr>
              <w:t>Décimo-terceiro salário</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510"/>
        </w:trPr>
        <w:tc>
          <w:tcPr>
            <w:tcW w:w="660" w:type="dxa"/>
          </w:tcPr>
          <w:p w:rsidR="00F65FC5" w:rsidRDefault="00F65FC5">
            <w:pPr>
              <w:pStyle w:val="TableParagraph"/>
              <w:rPr>
                <w:sz w:val="23"/>
              </w:rPr>
            </w:pPr>
          </w:p>
          <w:p w:rsidR="00F65FC5" w:rsidRDefault="000D47E0">
            <w:pPr>
              <w:pStyle w:val="TableParagraph"/>
              <w:spacing w:before="1" w:line="225" w:lineRule="exact"/>
              <w:ind w:left="88" w:right="86"/>
              <w:jc w:val="center"/>
              <w:rPr>
                <w:rFonts w:ascii="Calibri"/>
                <w:sz w:val="20"/>
              </w:rPr>
            </w:pPr>
            <w:r>
              <w:rPr>
                <w:rFonts w:ascii="Calibri"/>
                <w:sz w:val="20"/>
              </w:rPr>
              <w:t>22</w:t>
            </w:r>
          </w:p>
        </w:tc>
        <w:tc>
          <w:tcPr>
            <w:tcW w:w="5240" w:type="dxa"/>
            <w:gridSpan w:val="2"/>
          </w:tcPr>
          <w:p w:rsidR="00F65FC5" w:rsidRDefault="000D47E0">
            <w:pPr>
              <w:pStyle w:val="TableParagraph"/>
              <w:spacing w:before="23"/>
              <w:ind w:left="66"/>
              <w:rPr>
                <w:rFonts w:ascii="Arial" w:hAnsi="Arial"/>
                <w:sz w:val="20"/>
              </w:rPr>
            </w:pPr>
            <w:r>
              <w:rPr>
                <w:rFonts w:ascii="Arial" w:hAnsi="Arial"/>
                <w:sz w:val="20"/>
              </w:rPr>
              <w:t>Incidência dos encargos do Submódulo 4.1 sobre 13º Salário</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5900" w:type="dxa"/>
            <w:gridSpan w:val="3"/>
          </w:tcPr>
          <w:p w:rsidR="00F65FC5" w:rsidRDefault="000D47E0">
            <w:pPr>
              <w:pStyle w:val="TableParagraph"/>
              <w:spacing w:before="56" w:line="223" w:lineRule="exact"/>
              <w:ind w:left="67"/>
              <w:rPr>
                <w:rFonts w:ascii="Calibri" w:hAnsi="Calibri"/>
                <w:b/>
                <w:sz w:val="20"/>
              </w:rPr>
            </w:pPr>
            <w:r>
              <w:rPr>
                <w:rFonts w:ascii="Calibri" w:hAnsi="Calibri"/>
                <w:b/>
                <w:sz w:val="20"/>
              </w:rPr>
              <w:t>TOTAL Submódulo 4.2</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6" w:line="223" w:lineRule="exact"/>
              <w:ind w:left="89" w:right="86"/>
              <w:jc w:val="center"/>
              <w:rPr>
                <w:rFonts w:ascii="Calibri"/>
                <w:b/>
                <w:sz w:val="20"/>
              </w:rPr>
            </w:pPr>
            <w:r>
              <w:rPr>
                <w:rFonts w:ascii="Calibri"/>
                <w:b/>
                <w:sz w:val="20"/>
              </w:rPr>
              <w:t>Item</w:t>
            </w:r>
          </w:p>
        </w:tc>
        <w:tc>
          <w:tcPr>
            <w:tcW w:w="5240" w:type="dxa"/>
            <w:gridSpan w:val="2"/>
          </w:tcPr>
          <w:p w:rsidR="00F65FC5" w:rsidRDefault="000D47E0">
            <w:pPr>
              <w:pStyle w:val="TableParagraph"/>
              <w:spacing w:before="56" w:line="223" w:lineRule="exact"/>
              <w:ind w:left="66"/>
              <w:rPr>
                <w:rFonts w:ascii="Calibri" w:hAnsi="Calibri"/>
                <w:b/>
                <w:sz w:val="20"/>
              </w:rPr>
            </w:pPr>
            <w:r>
              <w:rPr>
                <w:rFonts w:ascii="Calibri" w:hAnsi="Calibri"/>
                <w:b/>
                <w:sz w:val="20"/>
              </w:rPr>
              <w:t>Submódulo 4.3 - Afastamento Maternidade</w:t>
            </w:r>
          </w:p>
        </w:tc>
        <w:tc>
          <w:tcPr>
            <w:tcW w:w="979" w:type="dxa"/>
          </w:tcPr>
          <w:p w:rsidR="00F65FC5" w:rsidRDefault="000D47E0">
            <w:pPr>
              <w:pStyle w:val="TableParagraph"/>
              <w:spacing w:before="56" w:line="223" w:lineRule="exact"/>
              <w:ind w:left="6"/>
              <w:jc w:val="center"/>
              <w:rPr>
                <w:rFonts w:ascii="Calibri"/>
                <w:b/>
                <w:sz w:val="20"/>
              </w:rPr>
            </w:pPr>
            <w:r>
              <w:rPr>
                <w:rFonts w:ascii="Calibri"/>
                <w:b/>
                <w:w w:val="99"/>
                <w:sz w:val="20"/>
              </w:rPr>
              <w:t>%</w:t>
            </w:r>
          </w:p>
        </w:tc>
        <w:tc>
          <w:tcPr>
            <w:tcW w:w="2040" w:type="dxa"/>
          </w:tcPr>
          <w:p w:rsidR="00F65FC5" w:rsidRDefault="000D47E0">
            <w:pPr>
              <w:pStyle w:val="TableParagraph"/>
              <w:spacing w:before="56" w:line="223" w:lineRule="exact"/>
              <w:ind w:left="540" w:right="533"/>
              <w:jc w:val="center"/>
              <w:rPr>
                <w:rFonts w:ascii="Calibri"/>
                <w:b/>
                <w:sz w:val="20"/>
              </w:rPr>
            </w:pPr>
            <w:r>
              <w:rPr>
                <w:rFonts w:ascii="Calibri"/>
                <w:b/>
                <w:sz w:val="20"/>
              </w:rPr>
              <w:t>Valor (R$)</w:t>
            </w:r>
          </w:p>
        </w:tc>
      </w:tr>
      <w:tr w:rsidR="00F65FC5">
        <w:trPr>
          <w:trHeight w:val="302"/>
        </w:trPr>
        <w:tc>
          <w:tcPr>
            <w:tcW w:w="660" w:type="dxa"/>
          </w:tcPr>
          <w:p w:rsidR="00F65FC5" w:rsidRDefault="000D47E0">
            <w:pPr>
              <w:pStyle w:val="TableParagraph"/>
              <w:spacing w:before="56" w:line="225" w:lineRule="exact"/>
              <w:ind w:left="88" w:right="86"/>
              <w:jc w:val="center"/>
              <w:rPr>
                <w:rFonts w:ascii="Calibri"/>
                <w:sz w:val="20"/>
              </w:rPr>
            </w:pPr>
            <w:r>
              <w:rPr>
                <w:rFonts w:ascii="Calibri"/>
                <w:sz w:val="20"/>
              </w:rPr>
              <w:t>23</w:t>
            </w:r>
          </w:p>
        </w:tc>
        <w:tc>
          <w:tcPr>
            <w:tcW w:w="5240" w:type="dxa"/>
            <w:gridSpan w:val="2"/>
          </w:tcPr>
          <w:p w:rsidR="00F65FC5" w:rsidRDefault="000D47E0">
            <w:pPr>
              <w:pStyle w:val="TableParagraph"/>
              <w:spacing w:before="33"/>
              <w:ind w:left="66"/>
              <w:rPr>
                <w:rFonts w:ascii="Arial"/>
                <w:sz w:val="20"/>
              </w:rPr>
            </w:pPr>
            <w:r>
              <w:rPr>
                <w:rFonts w:ascii="Arial"/>
                <w:sz w:val="20"/>
              </w:rPr>
              <w:t>Afastamento maternidade</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508"/>
        </w:trPr>
        <w:tc>
          <w:tcPr>
            <w:tcW w:w="660" w:type="dxa"/>
          </w:tcPr>
          <w:p w:rsidR="00F65FC5" w:rsidRDefault="00F65FC5">
            <w:pPr>
              <w:pStyle w:val="TableParagraph"/>
              <w:rPr>
                <w:sz w:val="23"/>
              </w:rPr>
            </w:pPr>
          </w:p>
          <w:p w:rsidR="00F65FC5" w:rsidRDefault="000D47E0">
            <w:pPr>
              <w:pStyle w:val="TableParagraph"/>
              <w:spacing w:before="1" w:line="223" w:lineRule="exact"/>
              <w:ind w:left="88" w:right="86"/>
              <w:jc w:val="center"/>
              <w:rPr>
                <w:rFonts w:ascii="Calibri"/>
                <w:sz w:val="20"/>
              </w:rPr>
            </w:pPr>
            <w:r>
              <w:rPr>
                <w:rFonts w:ascii="Calibri"/>
                <w:sz w:val="20"/>
              </w:rPr>
              <w:t>24</w:t>
            </w:r>
          </w:p>
        </w:tc>
        <w:tc>
          <w:tcPr>
            <w:tcW w:w="5240" w:type="dxa"/>
            <w:gridSpan w:val="2"/>
          </w:tcPr>
          <w:p w:rsidR="00F65FC5" w:rsidRDefault="000D47E0">
            <w:pPr>
              <w:pStyle w:val="TableParagraph"/>
              <w:spacing w:before="21"/>
              <w:ind w:left="66"/>
              <w:rPr>
                <w:rFonts w:ascii="Arial" w:hAnsi="Arial"/>
                <w:sz w:val="20"/>
              </w:rPr>
            </w:pPr>
            <w:r>
              <w:rPr>
                <w:rFonts w:ascii="Arial" w:hAnsi="Arial"/>
                <w:sz w:val="20"/>
              </w:rPr>
              <w:t>Incidência dos encargos do submódulo 4.1 sobre afastamento maternidade</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5900" w:type="dxa"/>
            <w:gridSpan w:val="3"/>
          </w:tcPr>
          <w:p w:rsidR="00F65FC5" w:rsidRDefault="000D47E0">
            <w:pPr>
              <w:pStyle w:val="TableParagraph"/>
              <w:spacing w:before="56" w:line="223" w:lineRule="exact"/>
              <w:ind w:left="67"/>
              <w:rPr>
                <w:rFonts w:ascii="Calibri" w:hAnsi="Calibri"/>
                <w:b/>
                <w:sz w:val="20"/>
              </w:rPr>
            </w:pPr>
            <w:r>
              <w:rPr>
                <w:rFonts w:ascii="Calibri" w:hAnsi="Calibri"/>
                <w:b/>
                <w:sz w:val="20"/>
              </w:rPr>
              <w:t>TOTAL Submódulo 4.3</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302"/>
        </w:trPr>
        <w:tc>
          <w:tcPr>
            <w:tcW w:w="660" w:type="dxa"/>
          </w:tcPr>
          <w:p w:rsidR="00F65FC5" w:rsidRDefault="000D47E0">
            <w:pPr>
              <w:pStyle w:val="TableParagraph"/>
              <w:spacing w:before="56" w:line="225" w:lineRule="exact"/>
              <w:ind w:left="89" w:right="86"/>
              <w:jc w:val="center"/>
              <w:rPr>
                <w:rFonts w:ascii="Calibri"/>
                <w:b/>
                <w:sz w:val="20"/>
              </w:rPr>
            </w:pPr>
            <w:r>
              <w:rPr>
                <w:rFonts w:ascii="Calibri"/>
                <w:b/>
                <w:sz w:val="20"/>
              </w:rPr>
              <w:t>Item</w:t>
            </w:r>
          </w:p>
        </w:tc>
        <w:tc>
          <w:tcPr>
            <w:tcW w:w="5240" w:type="dxa"/>
            <w:gridSpan w:val="2"/>
          </w:tcPr>
          <w:p w:rsidR="00F65FC5" w:rsidRDefault="000D47E0">
            <w:pPr>
              <w:pStyle w:val="TableParagraph"/>
              <w:spacing w:before="56" w:line="225" w:lineRule="exact"/>
              <w:ind w:left="66"/>
              <w:rPr>
                <w:rFonts w:ascii="Calibri" w:hAnsi="Calibri"/>
                <w:b/>
                <w:sz w:val="20"/>
              </w:rPr>
            </w:pPr>
            <w:r>
              <w:rPr>
                <w:rFonts w:ascii="Calibri" w:hAnsi="Calibri"/>
                <w:b/>
                <w:sz w:val="20"/>
              </w:rPr>
              <w:t>Submódulo 4.4 - Provisão para Recisão</w:t>
            </w:r>
          </w:p>
        </w:tc>
        <w:tc>
          <w:tcPr>
            <w:tcW w:w="979" w:type="dxa"/>
          </w:tcPr>
          <w:p w:rsidR="00F65FC5" w:rsidRDefault="000D47E0">
            <w:pPr>
              <w:pStyle w:val="TableParagraph"/>
              <w:spacing w:before="56" w:line="225" w:lineRule="exact"/>
              <w:ind w:left="6"/>
              <w:jc w:val="center"/>
              <w:rPr>
                <w:rFonts w:ascii="Calibri"/>
                <w:b/>
                <w:sz w:val="20"/>
              </w:rPr>
            </w:pPr>
            <w:r>
              <w:rPr>
                <w:rFonts w:ascii="Calibri"/>
                <w:b/>
                <w:w w:val="99"/>
                <w:sz w:val="20"/>
              </w:rPr>
              <w:t>%</w:t>
            </w:r>
          </w:p>
        </w:tc>
        <w:tc>
          <w:tcPr>
            <w:tcW w:w="2040" w:type="dxa"/>
          </w:tcPr>
          <w:p w:rsidR="00F65FC5" w:rsidRDefault="000D47E0">
            <w:pPr>
              <w:pStyle w:val="TableParagraph"/>
              <w:spacing w:before="56" w:line="225" w:lineRule="exact"/>
              <w:ind w:left="541" w:right="533"/>
              <w:jc w:val="center"/>
              <w:rPr>
                <w:rFonts w:ascii="Calibri"/>
                <w:b/>
                <w:sz w:val="20"/>
              </w:rPr>
            </w:pPr>
            <w:r>
              <w:rPr>
                <w:rFonts w:ascii="Calibri"/>
                <w:b/>
                <w:sz w:val="20"/>
              </w:rPr>
              <w:t>Valor (R$)</w:t>
            </w:r>
          </w:p>
        </w:tc>
      </w:tr>
    </w:tbl>
    <w:p w:rsidR="00F65FC5" w:rsidRDefault="00F65FC5">
      <w:pPr>
        <w:spacing w:line="225" w:lineRule="exact"/>
        <w:jc w:val="center"/>
        <w:rPr>
          <w:rFonts w:asci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5240"/>
        <w:gridCol w:w="979"/>
        <w:gridCol w:w="2040"/>
      </w:tblGrid>
      <w:tr w:rsidR="00F65FC5">
        <w:trPr>
          <w:trHeight w:val="299"/>
        </w:trPr>
        <w:tc>
          <w:tcPr>
            <w:tcW w:w="660" w:type="dxa"/>
            <w:tcBorders>
              <w:top w:val="nil"/>
            </w:tcBorders>
          </w:tcPr>
          <w:p w:rsidR="00F65FC5" w:rsidRDefault="000D47E0">
            <w:pPr>
              <w:pStyle w:val="TableParagraph"/>
              <w:spacing w:before="56" w:line="223" w:lineRule="exact"/>
              <w:ind w:left="93" w:right="86"/>
              <w:jc w:val="center"/>
              <w:rPr>
                <w:rFonts w:ascii="Calibri"/>
                <w:sz w:val="20"/>
              </w:rPr>
            </w:pPr>
            <w:r>
              <w:rPr>
                <w:rFonts w:ascii="Calibri"/>
                <w:sz w:val="20"/>
              </w:rPr>
              <w:t>25</w:t>
            </w:r>
          </w:p>
        </w:tc>
        <w:tc>
          <w:tcPr>
            <w:tcW w:w="5240" w:type="dxa"/>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979" w:type="dxa"/>
            <w:tcBorders>
              <w:top w:val="nil"/>
            </w:tcBorders>
          </w:tcPr>
          <w:p w:rsidR="00F65FC5" w:rsidRDefault="00F65FC5">
            <w:pPr>
              <w:pStyle w:val="TableParagraph"/>
              <w:rPr>
                <w:sz w:val="20"/>
              </w:rPr>
            </w:pPr>
          </w:p>
        </w:tc>
        <w:tc>
          <w:tcPr>
            <w:tcW w:w="2040" w:type="dxa"/>
            <w:tcBorders>
              <w:top w:val="nil"/>
            </w:tcBorders>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6" w:line="223" w:lineRule="exact"/>
              <w:ind w:left="93" w:right="86"/>
              <w:jc w:val="center"/>
              <w:rPr>
                <w:rFonts w:ascii="Calibri"/>
                <w:sz w:val="20"/>
              </w:rPr>
            </w:pPr>
            <w:r>
              <w:rPr>
                <w:rFonts w:ascii="Calibri"/>
                <w:sz w:val="20"/>
              </w:rPr>
              <w:t>26</w:t>
            </w:r>
          </w:p>
        </w:tc>
        <w:tc>
          <w:tcPr>
            <w:tcW w:w="5240" w:type="dxa"/>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302"/>
        </w:trPr>
        <w:tc>
          <w:tcPr>
            <w:tcW w:w="660" w:type="dxa"/>
          </w:tcPr>
          <w:p w:rsidR="00F65FC5" w:rsidRDefault="000D47E0">
            <w:pPr>
              <w:pStyle w:val="TableParagraph"/>
              <w:spacing w:before="56" w:line="225" w:lineRule="exact"/>
              <w:ind w:left="93" w:right="86"/>
              <w:jc w:val="center"/>
              <w:rPr>
                <w:rFonts w:ascii="Calibri"/>
                <w:sz w:val="20"/>
              </w:rPr>
            </w:pPr>
            <w:r>
              <w:rPr>
                <w:rFonts w:ascii="Calibri"/>
                <w:sz w:val="20"/>
              </w:rPr>
              <w:t>27</w:t>
            </w:r>
          </w:p>
        </w:tc>
        <w:tc>
          <w:tcPr>
            <w:tcW w:w="5240"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4" w:line="225" w:lineRule="exact"/>
              <w:ind w:left="93" w:right="86"/>
              <w:jc w:val="center"/>
              <w:rPr>
                <w:rFonts w:ascii="Calibri"/>
                <w:sz w:val="20"/>
              </w:rPr>
            </w:pPr>
            <w:r>
              <w:rPr>
                <w:rFonts w:ascii="Calibri"/>
                <w:sz w:val="20"/>
              </w:rPr>
              <w:t>28</w:t>
            </w:r>
          </w:p>
        </w:tc>
        <w:tc>
          <w:tcPr>
            <w:tcW w:w="5240" w:type="dxa"/>
          </w:tcPr>
          <w:p w:rsidR="00F65FC5" w:rsidRDefault="000D47E0">
            <w:pPr>
              <w:pStyle w:val="TableParagraph"/>
              <w:spacing w:before="30"/>
              <w:ind w:left="69"/>
              <w:rPr>
                <w:rFonts w:ascii="Arial" w:hAnsi="Arial"/>
                <w:sz w:val="20"/>
              </w:rPr>
            </w:pPr>
            <w:r>
              <w:rPr>
                <w:rFonts w:ascii="Arial" w:hAnsi="Arial"/>
                <w:sz w:val="20"/>
              </w:rPr>
              <w:t>Aviso prévio trabalhado</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508"/>
        </w:trPr>
        <w:tc>
          <w:tcPr>
            <w:tcW w:w="660" w:type="dxa"/>
          </w:tcPr>
          <w:p w:rsidR="00F65FC5" w:rsidRDefault="00F65FC5">
            <w:pPr>
              <w:pStyle w:val="TableParagraph"/>
              <w:rPr>
                <w:sz w:val="23"/>
              </w:rPr>
            </w:pPr>
          </w:p>
          <w:p w:rsidR="00F65FC5" w:rsidRDefault="000D47E0">
            <w:pPr>
              <w:pStyle w:val="TableParagraph"/>
              <w:spacing w:before="1" w:line="223" w:lineRule="exact"/>
              <w:ind w:left="93" w:right="86"/>
              <w:jc w:val="center"/>
              <w:rPr>
                <w:rFonts w:ascii="Calibri"/>
                <w:sz w:val="20"/>
              </w:rPr>
            </w:pPr>
            <w:r>
              <w:rPr>
                <w:rFonts w:ascii="Calibri"/>
                <w:sz w:val="20"/>
              </w:rPr>
              <w:t>29</w:t>
            </w:r>
          </w:p>
        </w:tc>
        <w:tc>
          <w:tcPr>
            <w:tcW w:w="5240"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aviso prévio trabalhado</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302"/>
        </w:trPr>
        <w:tc>
          <w:tcPr>
            <w:tcW w:w="660" w:type="dxa"/>
          </w:tcPr>
          <w:p w:rsidR="00F65FC5" w:rsidRDefault="000D47E0">
            <w:pPr>
              <w:pStyle w:val="TableParagraph"/>
              <w:spacing w:before="56" w:line="225" w:lineRule="exact"/>
              <w:ind w:left="93" w:right="86"/>
              <w:jc w:val="center"/>
              <w:rPr>
                <w:rFonts w:ascii="Calibri"/>
                <w:sz w:val="20"/>
              </w:rPr>
            </w:pPr>
            <w:r>
              <w:rPr>
                <w:rFonts w:ascii="Calibri"/>
                <w:sz w:val="20"/>
              </w:rPr>
              <w:t>30</w:t>
            </w:r>
          </w:p>
        </w:tc>
        <w:tc>
          <w:tcPr>
            <w:tcW w:w="5240"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5900"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4.4</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486"/>
        </w:trPr>
        <w:tc>
          <w:tcPr>
            <w:tcW w:w="660" w:type="dxa"/>
          </w:tcPr>
          <w:p w:rsidR="00F65FC5" w:rsidRDefault="00F65FC5">
            <w:pPr>
              <w:pStyle w:val="TableParagraph"/>
              <w:spacing w:before="2"/>
              <w:rPr>
                <w:sz w:val="21"/>
              </w:rPr>
            </w:pPr>
          </w:p>
          <w:p w:rsidR="00F65FC5" w:rsidRDefault="000D47E0">
            <w:pPr>
              <w:pStyle w:val="TableParagraph"/>
              <w:spacing w:line="223" w:lineRule="exact"/>
              <w:ind w:left="94" w:right="86"/>
              <w:jc w:val="center"/>
              <w:rPr>
                <w:rFonts w:ascii="Calibri"/>
                <w:b/>
                <w:sz w:val="20"/>
              </w:rPr>
            </w:pPr>
            <w:r>
              <w:rPr>
                <w:rFonts w:ascii="Calibri"/>
                <w:b/>
                <w:sz w:val="20"/>
              </w:rPr>
              <w:t>Item</w:t>
            </w:r>
          </w:p>
        </w:tc>
        <w:tc>
          <w:tcPr>
            <w:tcW w:w="5240" w:type="dxa"/>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w:t>
            </w:r>
          </w:p>
          <w:p w:rsidR="00F65FC5" w:rsidRDefault="000D47E0">
            <w:pPr>
              <w:pStyle w:val="TableParagraph"/>
              <w:spacing w:line="223" w:lineRule="exact"/>
              <w:ind w:left="69"/>
              <w:rPr>
                <w:rFonts w:ascii="Calibri"/>
                <w:b/>
                <w:sz w:val="20"/>
              </w:rPr>
            </w:pPr>
            <w:r>
              <w:rPr>
                <w:rFonts w:ascii="Calibri"/>
                <w:b/>
                <w:sz w:val="20"/>
              </w:rPr>
              <w:t>Profissional Ausente</w:t>
            </w:r>
          </w:p>
        </w:tc>
        <w:tc>
          <w:tcPr>
            <w:tcW w:w="979" w:type="dxa"/>
          </w:tcPr>
          <w:p w:rsidR="00F65FC5" w:rsidRDefault="00F65FC5">
            <w:pPr>
              <w:pStyle w:val="TableParagraph"/>
              <w:spacing w:before="2"/>
              <w:rPr>
                <w:sz w:val="21"/>
              </w:rPr>
            </w:pPr>
          </w:p>
          <w:p w:rsidR="00F65FC5" w:rsidRDefault="000D47E0">
            <w:pPr>
              <w:pStyle w:val="TableParagraph"/>
              <w:spacing w:line="223" w:lineRule="exact"/>
              <w:ind w:left="415"/>
              <w:rPr>
                <w:rFonts w:ascii="Calibri"/>
                <w:b/>
                <w:sz w:val="20"/>
              </w:rPr>
            </w:pPr>
            <w:r>
              <w:rPr>
                <w:rFonts w:ascii="Calibri"/>
                <w:b/>
                <w:w w:val="99"/>
                <w:sz w:val="20"/>
              </w:rPr>
              <w:t>%</w:t>
            </w:r>
          </w:p>
        </w:tc>
        <w:tc>
          <w:tcPr>
            <w:tcW w:w="2040" w:type="dxa"/>
          </w:tcPr>
          <w:p w:rsidR="00F65FC5" w:rsidRDefault="00F65FC5">
            <w:pPr>
              <w:pStyle w:val="TableParagraph"/>
              <w:spacing w:before="2"/>
              <w:rPr>
                <w:sz w:val="21"/>
              </w:rPr>
            </w:pPr>
          </w:p>
          <w:p w:rsidR="00F65FC5" w:rsidRDefault="000D47E0">
            <w:pPr>
              <w:pStyle w:val="TableParagraph"/>
              <w:spacing w:line="223" w:lineRule="exact"/>
              <w:ind w:left="540" w:right="533"/>
              <w:jc w:val="center"/>
              <w:rPr>
                <w:rFonts w:ascii="Calibri"/>
                <w:b/>
                <w:sz w:val="20"/>
              </w:rPr>
            </w:pPr>
            <w:r>
              <w:rPr>
                <w:rFonts w:ascii="Calibri"/>
                <w:b/>
                <w:sz w:val="20"/>
              </w:rPr>
              <w:t>Valor (R$)</w:t>
            </w:r>
          </w:p>
        </w:tc>
      </w:tr>
      <w:tr w:rsidR="00F65FC5">
        <w:trPr>
          <w:trHeight w:val="301"/>
        </w:trPr>
        <w:tc>
          <w:tcPr>
            <w:tcW w:w="660" w:type="dxa"/>
          </w:tcPr>
          <w:p w:rsidR="00F65FC5" w:rsidRDefault="000D47E0">
            <w:pPr>
              <w:pStyle w:val="TableParagraph"/>
              <w:spacing w:before="56" w:line="225" w:lineRule="exact"/>
              <w:ind w:left="93" w:right="86"/>
              <w:jc w:val="center"/>
              <w:rPr>
                <w:rFonts w:ascii="Calibri"/>
                <w:sz w:val="20"/>
              </w:rPr>
            </w:pPr>
            <w:r>
              <w:rPr>
                <w:rFonts w:ascii="Calibri"/>
                <w:sz w:val="20"/>
              </w:rPr>
              <w:t>31</w:t>
            </w:r>
          </w:p>
        </w:tc>
        <w:tc>
          <w:tcPr>
            <w:tcW w:w="5240" w:type="dxa"/>
          </w:tcPr>
          <w:p w:rsidR="00F65FC5" w:rsidRDefault="000D47E0">
            <w:pPr>
              <w:pStyle w:val="TableParagraph"/>
              <w:spacing w:before="33"/>
              <w:ind w:left="69"/>
              <w:rPr>
                <w:rFonts w:ascii="Arial" w:hAnsi="Arial"/>
                <w:sz w:val="20"/>
              </w:rPr>
            </w:pPr>
            <w:r>
              <w:rPr>
                <w:rFonts w:ascii="Arial" w:hAnsi="Arial"/>
                <w:sz w:val="20"/>
              </w:rPr>
              <w:t>Férias</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300"/>
        </w:trPr>
        <w:tc>
          <w:tcPr>
            <w:tcW w:w="660" w:type="dxa"/>
          </w:tcPr>
          <w:p w:rsidR="00F65FC5" w:rsidRDefault="000D47E0">
            <w:pPr>
              <w:pStyle w:val="TableParagraph"/>
              <w:spacing w:before="54" w:line="225" w:lineRule="exact"/>
              <w:ind w:left="93" w:right="86"/>
              <w:jc w:val="center"/>
              <w:rPr>
                <w:rFonts w:ascii="Calibri"/>
                <w:sz w:val="20"/>
              </w:rPr>
            </w:pPr>
            <w:r>
              <w:rPr>
                <w:rFonts w:ascii="Calibri"/>
                <w:sz w:val="20"/>
              </w:rPr>
              <w:t>32</w:t>
            </w:r>
          </w:p>
        </w:tc>
        <w:tc>
          <w:tcPr>
            <w:tcW w:w="5240" w:type="dxa"/>
          </w:tcPr>
          <w:p w:rsidR="00F65FC5" w:rsidRDefault="000D47E0">
            <w:pPr>
              <w:pStyle w:val="TableParagraph"/>
              <w:spacing w:before="31"/>
              <w:ind w:left="69"/>
              <w:rPr>
                <w:rFonts w:ascii="Arial" w:hAnsi="Arial"/>
                <w:sz w:val="20"/>
              </w:rPr>
            </w:pPr>
            <w:r>
              <w:rPr>
                <w:rFonts w:ascii="Arial" w:hAnsi="Arial"/>
                <w:sz w:val="20"/>
              </w:rPr>
              <w:t>Ausência por doença</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4" w:line="225" w:lineRule="exact"/>
              <w:ind w:left="93" w:right="86"/>
              <w:jc w:val="center"/>
              <w:rPr>
                <w:rFonts w:ascii="Calibri"/>
                <w:sz w:val="20"/>
              </w:rPr>
            </w:pPr>
            <w:r>
              <w:rPr>
                <w:rFonts w:ascii="Calibri"/>
                <w:sz w:val="20"/>
              </w:rPr>
              <w:t>33</w:t>
            </w:r>
          </w:p>
        </w:tc>
        <w:tc>
          <w:tcPr>
            <w:tcW w:w="5240" w:type="dxa"/>
          </w:tcPr>
          <w:p w:rsidR="00F65FC5" w:rsidRDefault="000D47E0">
            <w:pPr>
              <w:pStyle w:val="TableParagraph"/>
              <w:spacing w:before="30"/>
              <w:ind w:left="69"/>
              <w:rPr>
                <w:rFonts w:ascii="Arial" w:hAnsi="Arial"/>
                <w:sz w:val="20"/>
              </w:rPr>
            </w:pPr>
            <w:r>
              <w:rPr>
                <w:rFonts w:ascii="Arial" w:hAnsi="Arial"/>
                <w:sz w:val="20"/>
              </w:rPr>
              <w:t>Licença paternidade</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4" w:line="225" w:lineRule="exact"/>
              <w:ind w:left="93" w:right="86"/>
              <w:jc w:val="center"/>
              <w:rPr>
                <w:rFonts w:ascii="Calibri"/>
                <w:sz w:val="20"/>
              </w:rPr>
            </w:pPr>
            <w:r>
              <w:rPr>
                <w:rFonts w:ascii="Calibri"/>
                <w:sz w:val="20"/>
              </w:rPr>
              <w:t>34</w:t>
            </w:r>
          </w:p>
        </w:tc>
        <w:tc>
          <w:tcPr>
            <w:tcW w:w="5240"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4" w:line="225" w:lineRule="exact"/>
              <w:ind w:left="93" w:right="86"/>
              <w:jc w:val="center"/>
              <w:rPr>
                <w:rFonts w:ascii="Calibri"/>
                <w:sz w:val="20"/>
              </w:rPr>
            </w:pPr>
            <w:r>
              <w:rPr>
                <w:rFonts w:ascii="Calibri"/>
                <w:sz w:val="20"/>
              </w:rPr>
              <w:t>35</w:t>
            </w:r>
          </w:p>
        </w:tc>
        <w:tc>
          <w:tcPr>
            <w:tcW w:w="5240"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56" w:line="223" w:lineRule="exact"/>
              <w:ind w:left="93" w:right="86"/>
              <w:jc w:val="center"/>
              <w:rPr>
                <w:rFonts w:ascii="Calibri"/>
                <w:sz w:val="20"/>
              </w:rPr>
            </w:pPr>
            <w:r>
              <w:rPr>
                <w:rFonts w:ascii="Calibri"/>
                <w:sz w:val="20"/>
              </w:rPr>
              <w:t>36</w:t>
            </w:r>
          </w:p>
        </w:tc>
        <w:tc>
          <w:tcPr>
            <w:tcW w:w="5240" w:type="dxa"/>
          </w:tcPr>
          <w:p w:rsidR="00F65FC5" w:rsidRDefault="000D47E0">
            <w:pPr>
              <w:pStyle w:val="TableParagraph"/>
              <w:spacing w:before="33"/>
              <w:ind w:left="69"/>
              <w:rPr>
                <w:rFonts w:ascii="Arial"/>
                <w:sz w:val="20"/>
              </w:rPr>
            </w:pPr>
            <w:r>
              <w:rPr>
                <w:rFonts w:ascii="Arial"/>
                <w:sz w:val="20"/>
              </w:rPr>
              <w:t>Outros (especificar)</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541"/>
        </w:trPr>
        <w:tc>
          <w:tcPr>
            <w:tcW w:w="660" w:type="dxa"/>
          </w:tcPr>
          <w:p w:rsidR="00F65FC5" w:rsidRDefault="00F65FC5">
            <w:pPr>
              <w:pStyle w:val="TableParagraph"/>
              <w:spacing w:before="9"/>
              <w:rPr>
                <w:sz w:val="25"/>
              </w:rPr>
            </w:pPr>
          </w:p>
          <w:p w:rsidR="00F65FC5" w:rsidRDefault="000D47E0">
            <w:pPr>
              <w:pStyle w:val="TableParagraph"/>
              <w:spacing w:line="225" w:lineRule="exact"/>
              <w:ind w:left="93" w:right="86"/>
              <w:jc w:val="center"/>
              <w:rPr>
                <w:rFonts w:ascii="Calibri"/>
                <w:sz w:val="20"/>
              </w:rPr>
            </w:pPr>
            <w:r>
              <w:rPr>
                <w:rFonts w:ascii="Calibri"/>
                <w:sz w:val="20"/>
              </w:rPr>
              <w:t>37</w:t>
            </w:r>
          </w:p>
        </w:tc>
        <w:tc>
          <w:tcPr>
            <w:tcW w:w="5240" w:type="dxa"/>
          </w:tcPr>
          <w:p w:rsidR="00F65FC5" w:rsidRDefault="000D47E0">
            <w:pPr>
              <w:pStyle w:val="TableParagraph"/>
              <w:spacing w:before="78" w:line="230" w:lineRule="atLeast"/>
              <w:ind w:left="69" w:right="164"/>
              <w:rPr>
                <w:rFonts w:ascii="Arial" w:hAnsi="Arial"/>
                <w:sz w:val="20"/>
              </w:rPr>
            </w:pPr>
            <w:r>
              <w:rPr>
                <w:rFonts w:ascii="Arial" w:hAnsi="Arial"/>
                <w:sz w:val="20"/>
              </w:rPr>
              <w:t>Incidência dos encargos do Submódulo 4.1 sobre o Custo de reposição do profissional ausente</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5900"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4.5</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599"/>
        </w:trPr>
        <w:tc>
          <w:tcPr>
            <w:tcW w:w="660" w:type="dxa"/>
          </w:tcPr>
          <w:p w:rsidR="00F65FC5" w:rsidRDefault="00F65FC5">
            <w:pPr>
              <w:pStyle w:val="TableParagraph"/>
              <w:spacing w:before="5"/>
              <w:rPr>
                <w:sz w:val="28"/>
              </w:rPr>
            </w:pPr>
          </w:p>
          <w:p w:rsidR="00F65FC5" w:rsidRDefault="000D47E0">
            <w:pPr>
              <w:pStyle w:val="TableParagraph"/>
              <w:spacing w:before="1" w:line="252" w:lineRule="exact"/>
              <w:ind w:left="98" w:right="86"/>
              <w:jc w:val="center"/>
              <w:rPr>
                <w:rFonts w:ascii="Calibri"/>
                <w:b/>
              </w:rPr>
            </w:pPr>
            <w:r>
              <w:rPr>
                <w:rFonts w:ascii="Calibri"/>
                <w:b/>
              </w:rPr>
              <w:t>Item</w:t>
            </w:r>
          </w:p>
        </w:tc>
        <w:tc>
          <w:tcPr>
            <w:tcW w:w="5240" w:type="dxa"/>
          </w:tcPr>
          <w:p w:rsidR="00F65FC5" w:rsidRDefault="000D47E0">
            <w:pPr>
              <w:pStyle w:val="TableParagraph"/>
              <w:spacing w:before="57" w:line="270" w:lineRule="atLeast"/>
              <w:ind w:left="69" w:right="545"/>
              <w:rPr>
                <w:rFonts w:ascii="Calibri" w:hAnsi="Calibri"/>
                <w:b/>
              </w:rPr>
            </w:pPr>
            <w:r>
              <w:rPr>
                <w:rFonts w:ascii="Calibri" w:hAnsi="Calibri"/>
                <w:b/>
              </w:rPr>
              <w:t>QUADRO RESUMO MÓDULO 2 - Encargos Sociais e Trabalhistas</w:t>
            </w:r>
          </w:p>
        </w:tc>
        <w:tc>
          <w:tcPr>
            <w:tcW w:w="979" w:type="dxa"/>
          </w:tcPr>
          <w:p w:rsidR="00F65FC5" w:rsidRDefault="00F65FC5">
            <w:pPr>
              <w:pStyle w:val="TableParagraph"/>
              <w:spacing w:before="5"/>
              <w:rPr>
                <w:sz w:val="28"/>
              </w:rPr>
            </w:pPr>
          </w:p>
          <w:p w:rsidR="00F65FC5" w:rsidRDefault="000D47E0">
            <w:pPr>
              <w:pStyle w:val="TableParagraph"/>
              <w:spacing w:before="1" w:line="252" w:lineRule="exact"/>
              <w:ind w:left="407"/>
              <w:rPr>
                <w:rFonts w:ascii="Calibri"/>
                <w:b/>
              </w:rPr>
            </w:pPr>
            <w:r>
              <w:rPr>
                <w:rFonts w:ascii="Calibri"/>
                <w:b/>
              </w:rPr>
              <w:t>%</w:t>
            </w:r>
          </w:p>
        </w:tc>
        <w:tc>
          <w:tcPr>
            <w:tcW w:w="2040" w:type="dxa"/>
          </w:tcPr>
          <w:p w:rsidR="00F65FC5" w:rsidRDefault="00F65FC5">
            <w:pPr>
              <w:pStyle w:val="TableParagraph"/>
              <w:spacing w:before="5"/>
              <w:rPr>
                <w:sz w:val="28"/>
              </w:rPr>
            </w:pPr>
          </w:p>
          <w:p w:rsidR="00F65FC5" w:rsidRDefault="000D47E0">
            <w:pPr>
              <w:pStyle w:val="TableParagraph"/>
              <w:spacing w:before="1" w:line="252" w:lineRule="exact"/>
              <w:ind w:left="545" w:right="533"/>
              <w:jc w:val="center"/>
              <w:rPr>
                <w:rFonts w:ascii="Calibri"/>
                <w:b/>
              </w:rPr>
            </w:pPr>
            <w:r>
              <w:rPr>
                <w:rFonts w:ascii="Calibri"/>
                <w:b/>
              </w:rPr>
              <w:t>Valor (R$)</w:t>
            </w:r>
          </w:p>
        </w:tc>
      </w:tr>
      <w:tr w:rsidR="00F65FC5">
        <w:trPr>
          <w:trHeight w:val="299"/>
        </w:trPr>
        <w:tc>
          <w:tcPr>
            <w:tcW w:w="660" w:type="dxa"/>
          </w:tcPr>
          <w:p w:rsidR="00F65FC5" w:rsidRDefault="000D47E0">
            <w:pPr>
              <w:pStyle w:val="TableParagraph"/>
              <w:spacing w:before="28" w:line="252" w:lineRule="exact"/>
              <w:ind w:left="97" w:right="86"/>
              <w:jc w:val="center"/>
              <w:rPr>
                <w:rFonts w:ascii="Calibri"/>
              </w:rPr>
            </w:pPr>
            <w:r>
              <w:rPr>
                <w:rFonts w:ascii="Calibri"/>
              </w:rPr>
              <w:t>38</w:t>
            </w:r>
          </w:p>
        </w:tc>
        <w:tc>
          <w:tcPr>
            <w:tcW w:w="5240" w:type="dxa"/>
          </w:tcPr>
          <w:p w:rsidR="00F65FC5" w:rsidRDefault="000D47E0">
            <w:pPr>
              <w:pStyle w:val="TableParagraph"/>
              <w:spacing w:before="33"/>
              <w:ind w:left="69"/>
              <w:rPr>
                <w:rFonts w:ascii="Arial" w:hAnsi="Arial"/>
                <w:sz w:val="20"/>
              </w:rPr>
            </w:pPr>
            <w:r>
              <w:rPr>
                <w:rFonts w:ascii="Arial" w:hAnsi="Arial"/>
                <w:sz w:val="20"/>
              </w:rPr>
              <w:t>Encargos previdenciários, FGTS e Outras contribuições</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28" w:line="252" w:lineRule="exact"/>
              <w:ind w:left="97" w:right="86"/>
              <w:jc w:val="center"/>
              <w:rPr>
                <w:rFonts w:ascii="Calibri"/>
              </w:rPr>
            </w:pPr>
            <w:r>
              <w:rPr>
                <w:rFonts w:ascii="Calibri"/>
              </w:rPr>
              <w:t>39</w:t>
            </w:r>
          </w:p>
        </w:tc>
        <w:tc>
          <w:tcPr>
            <w:tcW w:w="5240"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300"/>
        </w:trPr>
        <w:tc>
          <w:tcPr>
            <w:tcW w:w="660" w:type="dxa"/>
          </w:tcPr>
          <w:p w:rsidR="00F65FC5" w:rsidRDefault="000D47E0">
            <w:pPr>
              <w:pStyle w:val="TableParagraph"/>
              <w:spacing w:before="28" w:line="252" w:lineRule="exact"/>
              <w:ind w:left="97" w:right="86"/>
              <w:jc w:val="center"/>
              <w:rPr>
                <w:rFonts w:ascii="Calibri"/>
              </w:rPr>
            </w:pPr>
            <w:r>
              <w:rPr>
                <w:rFonts w:ascii="Calibri"/>
              </w:rPr>
              <w:t>40</w:t>
            </w:r>
          </w:p>
        </w:tc>
        <w:tc>
          <w:tcPr>
            <w:tcW w:w="5240" w:type="dxa"/>
          </w:tcPr>
          <w:p w:rsidR="00F65FC5" w:rsidRDefault="000D47E0">
            <w:pPr>
              <w:pStyle w:val="TableParagraph"/>
              <w:spacing w:before="33"/>
              <w:ind w:left="69"/>
              <w:rPr>
                <w:rFonts w:ascii="Arial"/>
                <w:sz w:val="20"/>
              </w:rPr>
            </w:pPr>
            <w:r>
              <w:rPr>
                <w:rFonts w:ascii="Arial"/>
                <w:sz w:val="20"/>
              </w:rPr>
              <w:t>Afastamento maternidade</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301"/>
        </w:trPr>
        <w:tc>
          <w:tcPr>
            <w:tcW w:w="660" w:type="dxa"/>
          </w:tcPr>
          <w:p w:rsidR="00F65FC5" w:rsidRDefault="000D47E0">
            <w:pPr>
              <w:pStyle w:val="TableParagraph"/>
              <w:spacing w:before="30" w:line="252" w:lineRule="exact"/>
              <w:ind w:left="97" w:right="86"/>
              <w:jc w:val="center"/>
              <w:rPr>
                <w:rFonts w:ascii="Calibri"/>
              </w:rPr>
            </w:pPr>
            <w:r>
              <w:rPr>
                <w:rFonts w:ascii="Calibri"/>
              </w:rPr>
              <w:t>41</w:t>
            </w:r>
          </w:p>
        </w:tc>
        <w:tc>
          <w:tcPr>
            <w:tcW w:w="5240"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28" w:line="252" w:lineRule="exact"/>
              <w:ind w:left="97" w:right="86"/>
              <w:jc w:val="center"/>
              <w:rPr>
                <w:rFonts w:ascii="Calibri"/>
              </w:rPr>
            </w:pPr>
            <w:r>
              <w:rPr>
                <w:rFonts w:ascii="Calibri"/>
              </w:rPr>
              <w:t>42</w:t>
            </w:r>
          </w:p>
        </w:tc>
        <w:tc>
          <w:tcPr>
            <w:tcW w:w="5240" w:type="dxa"/>
          </w:tcPr>
          <w:p w:rsidR="00F65FC5" w:rsidRDefault="000D47E0">
            <w:pPr>
              <w:pStyle w:val="TableParagraph"/>
              <w:spacing w:before="30"/>
              <w:ind w:left="69"/>
              <w:rPr>
                <w:rFonts w:ascii="Arial" w:hAnsi="Arial"/>
                <w:sz w:val="20"/>
              </w:rPr>
            </w:pPr>
            <w:r>
              <w:rPr>
                <w:rFonts w:ascii="Arial" w:hAnsi="Arial"/>
                <w:sz w:val="20"/>
              </w:rPr>
              <w:t>Custo de reposição do profissional ausente</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28" w:line="252" w:lineRule="exact"/>
              <w:ind w:left="97" w:right="86"/>
              <w:jc w:val="center"/>
              <w:rPr>
                <w:rFonts w:ascii="Calibri"/>
              </w:rPr>
            </w:pPr>
            <w:r>
              <w:rPr>
                <w:rFonts w:ascii="Calibri"/>
              </w:rPr>
              <w:t>43</w:t>
            </w:r>
          </w:p>
        </w:tc>
        <w:tc>
          <w:tcPr>
            <w:tcW w:w="5240" w:type="dxa"/>
          </w:tcPr>
          <w:p w:rsidR="00F65FC5" w:rsidRDefault="000D47E0">
            <w:pPr>
              <w:pStyle w:val="TableParagraph"/>
              <w:spacing w:before="30"/>
              <w:ind w:left="69"/>
              <w:rPr>
                <w:rFonts w:ascii="Arial"/>
                <w:sz w:val="20"/>
              </w:rPr>
            </w:pPr>
            <w:r>
              <w:rPr>
                <w:rFonts w:ascii="Arial"/>
                <w:sz w:val="20"/>
              </w:rPr>
              <w:t>Outros (especificar)</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5900" w:type="dxa"/>
            <w:gridSpan w:val="2"/>
          </w:tcPr>
          <w:p w:rsidR="00F65FC5" w:rsidRDefault="000D47E0">
            <w:pPr>
              <w:pStyle w:val="TableParagraph"/>
              <w:spacing w:before="28" w:line="252" w:lineRule="exact"/>
              <w:ind w:left="69"/>
              <w:rPr>
                <w:rFonts w:ascii="Calibri"/>
                <w:b/>
              </w:rPr>
            </w:pPr>
            <w:r>
              <w:rPr>
                <w:rFonts w:ascii="Calibri"/>
                <w:b/>
              </w:rPr>
              <w:t>TOTAL ENCARGOS SOCIAIS E TRABALHISTAS</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8919" w:type="dxa"/>
            <w:gridSpan w:val="4"/>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5 - CUSTOS INDIRETOS, TRIBUTOS E LUCRO</w:t>
            </w:r>
          </w:p>
        </w:tc>
      </w:tr>
      <w:tr w:rsidR="00F65FC5">
        <w:trPr>
          <w:trHeight w:val="299"/>
        </w:trPr>
        <w:tc>
          <w:tcPr>
            <w:tcW w:w="660" w:type="dxa"/>
          </w:tcPr>
          <w:p w:rsidR="00F65FC5" w:rsidRDefault="000D47E0">
            <w:pPr>
              <w:pStyle w:val="TableParagraph"/>
              <w:spacing w:before="28" w:line="252" w:lineRule="exact"/>
              <w:ind w:left="98" w:right="86"/>
              <w:jc w:val="center"/>
              <w:rPr>
                <w:rFonts w:ascii="Calibri"/>
                <w:b/>
              </w:rPr>
            </w:pPr>
            <w:r>
              <w:rPr>
                <w:rFonts w:ascii="Calibri"/>
                <w:b/>
              </w:rPr>
              <w:t>Item</w:t>
            </w:r>
          </w:p>
        </w:tc>
        <w:tc>
          <w:tcPr>
            <w:tcW w:w="5240" w:type="dxa"/>
          </w:tcPr>
          <w:p w:rsidR="00F65FC5" w:rsidRDefault="000D47E0">
            <w:pPr>
              <w:pStyle w:val="TableParagraph"/>
              <w:spacing w:before="28" w:line="252" w:lineRule="exact"/>
              <w:ind w:left="69"/>
              <w:rPr>
                <w:rFonts w:ascii="Calibri"/>
                <w:b/>
              </w:rPr>
            </w:pPr>
            <w:r>
              <w:rPr>
                <w:rFonts w:ascii="Calibri"/>
                <w:b/>
              </w:rPr>
              <w:t>Custos Indiretos, Tributos e Lucro</w:t>
            </w:r>
          </w:p>
        </w:tc>
        <w:tc>
          <w:tcPr>
            <w:tcW w:w="979" w:type="dxa"/>
          </w:tcPr>
          <w:p w:rsidR="00F65FC5" w:rsidRDefault="000D47E0">
            <w:pPr>
              <w:pStyle w:val="TableParagraph"/>
              <w:spacing w:before="28" w:line="252" w:lineRule="exact"/>
              <w:ind w:left="407"/>
              <w:rPr>
                <w:rFonts w:ascii="Calibri"/>
                <w:b/>
              </w:rPr>
            </w:pPr>
            <w:r>
              <w:rPr>
                <w:rFonts w:ascii="Calibri"/>
                <w:b/>
              </w:rPr>
              <w:t>%</w:t>
            </w:r>
          </w:p>
        </w:tc>
        <w:tc>
          <w:tcPr>
            <w:tcW w:w="2040" w:type="dxa"/>
          </w:tcPr>
          <w:p w:rsidR="00F65FC5" w:rsidRDefault="000D47E0">
            <w:pPr>
              <w:pStyle w:val="TableParagraph"/>
              <w:spacing w:before="28" w:line="252" w:lineRule="exact"/>
              <w:ind w:left="545" w:right="533"/>
              <w:jc w:val="center"/>
              <w:rPr>
                <w:rFonts w:ascii="Calibri"/>
                <w:b/>
              </w:rPr>
            </w:pPr>
            <w:r>
              <w:rPr>
                <w:rFonts w:ascii="Calibri"/>
                <w:b/>
              </w:rPr>
              <w:t>Valor (R$)</w:t>
            </w:r>
          </w:p>
        </w:tc>
      </w:tr>
      <w:tr w:rsidR="00F65FC5">
        <w:trPr>
          <w:trHeight w:val="301"/>
        </w:trPr>
        <w:tc>
          <w:tcPr>
            <w:tcW w:w="660" w:type="dxa"/>
          </w:tcPr>
          <w:p w:rsidR="00F65FC5" w:rsidRDefault="000D47E0">
            <w:pPr>
              <w:pStyle w:val="TableParagraph"/>
              <w:spacing w:before="30" w:line="252" w:lineRule="exact"/>
              <w:ind w:left="97" w:right="86"/>
              <w:jc w:val="center"/>
              <w:rPr>
                <w:rFonts w:ascii="Calibri"/>
              </w:rPr>
            </w:pPr>
            <w:r>
              <w:rPr>
                <w:rFonts w:ascii="Calibri"/>
              </w:rPr>
              <w:t>44</w:t>
            </w:r>
          </w:p>
        </w:tc>
        <w:tc>
          <w:tcPr>
            <w:tcW w:w="5240" w:type="dxa"/>
          </w:tcPr>
          <w:p w:rsidR="00F65FC5" w:rsidRDefault="000D47E0">
            <w:pPr>
              <w:pStyle w:val="TableParagraph"/>
              <w:spacing w:before="33"/>
              <w:ind w:left="69"/>
              <w:rPr>
                <w:rFonts w:ascii="Arial"/>
                <w:sz w:val="20"/>
              </w:rPr>
            </w:pPr>
            <w:r>
              <w:rPr>
                <w:rFonts w:ascii="Arial"/>
                <w:sz w:val="20"/>
              </w:rPr>
              <w:t>Custos Indiretos</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28" w:line="252" w:lineRule="exact"/>
              <w:ind w:left="97" w:right="86"/>
              <w:jc w:val="center"/>
              <w:rPr>
                <w:rFonts w:ascii="Calibri"/>
              </w:rPr>
            </w:pPr>
            <w:r>
              <w:rPr>
                <w:rFonts w:ascii="Calibri"/>
              </w:rPr>
              <w:t>45</w:t>
            </w:r>
          </w:p>
        </w:tc>
        <w:tc>
          <w:tcPr>
            <w:tcW w:w="5240" w:type="dxa"/>
          </w:tcPr>
          <w:p w:rsidR="00F65FC5" w:rsidRDefault="000D47E0">
            <w:pPr>
              <w:pStyle w:val="TableParagraph"/>
              <w:spacing w:before="30"/>
              <w:ind w:left="69"/>
              <w:rPr>
                <w:rFonts w:ascii="Arial"/>
                <w:sz w:val="20"/>
              </w:rPr>
            </w:pPr>
            <w:r>
              <w:rPr>
                <w:rFonts w:ascii="Arial"/>
                <w:sz w:val="20"/>
              </w:rPr>
              <w:t>Lucro</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28" w:line="252" w:lineRule="exact"/>
              <w:ind w:left="97" w:right="86"/>
              <w:jc w:val="center"/>
              <w:rPr>
                <w:rFonts w:ascii="Calibri"/>
              </w:rPr>
            </w:pPr>
            <w:r>
              <w:rPr>
                <w:rFonts w:ascii="Calibri"/>
              </w:rPr>
              <w:t>46</w:t>
            </w:r>
          </w:p>
        </w:tc>
        <w:tc>
          <w:tcPr>
            <w:tcW w:w="5240" w:type="dxa"/>
          </w:tcPr>
          <w:p w:rsidR="00F65FC5" w:rsidRDefault="000D47E0">
            <w:pPr>
              <w:pStyle w:val="TableParagraph"/>
              <w:spacing w:before="30"/>
              <w:ind w:left="69"/>
              <w:rPr>
                <w:rFonts w:ascii="Arial"/>
                <w:sz w:val="20"/>
              </w:rPr>
            </w:pPr>
            <w:r>
              <w:rPr>
                <w:rFonts w:ascii="Arial"/>
                <w:sz w:val="20"/>
              </w:rPr>
              <w:t>Tributos</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F65FC5">
            <w:pPr>
              <w:pStyle w:val="TableParagraph"/>
              <w:rPr>
                <w:sz w:val="20"/>
              </w:rPr>
            </w:pPr>
          </w:p>
        </w:tc>
        <w:tc>
          <w:tcPr>
            <w:tcW w:w="5240"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300"/>
        </w:trPr>
        <w:tc>
          <w:tcPr>
            <w:tcW w:w="660" w:type="dxa"/>
          </w:tcPr>
          <w:p w:rsidR="00F65FC5" w:rsidRDefault="00F65FC5">
            <w:pPr>
              <w:pStyle w:val="TableParagraph"/>
              <w:rPr>
                <w:sz w:val="20"/>
              </w:rPr>
            </w:pPr>
          </w:p>
        </w:tc>
        <w:tc>
          <w:tcPr>
            <w:tcW w:w="5240"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510"/>
        </w:trPr>
        <w:tc>
          <w:tcPr>
            <w:tcW w:w="660" w:type="dxa"/>
          </w:tcPr>
          <w:p w:rsidR="00F65FC5" w:rsidRDefault="00F65FC5">
            <w:pPr>
              <w:pStyle w:val="TableParagraph"/>
              <w:rPr>
                <w:sz w:val="20"/>
              </w:rPr>
            </w:pPr>
          </w:p>
        </w:tc>
        <w:tc>
          <w:tcPr>
            <w:tcW w:w="5240" w:type="dxa"/>
          </w:tcPr>
          <w:p w:rsidR="00F65FC5" w:rsidRDefault="000D47E0">
            <w:pPr>
              <w:pStyle w:val="TableParagraph"/>
              <w:spacing w:before="138"/>
              <w:ind w:left="69"/>
              <w:rPr>
                <w:rFonts w:ascii="Arial" w:hAnsi="Arial"/>
                <w:sz w:val="20"/>
              </w:rPr>
            </w:pPr>
            <w:r>
              <w:rPr>
                <w:rFonts w:ascii="Arial" w:hAnsi="Arial"/>
                <w:sz w:val="20"/>
              </w:rPr>
              <w:t>ISSQN - Imposto sobre Serviço de Qualquer Natureza</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F65FC5">
            <w:pPr>
              <w:pStyle w:val="TableParagraph"/>
              <w:rPr>
                <w:sz w:val="20"/>
              </w:rPr>
            </w:pPr>
          </w:p>
        </w:tc>
        <w:tc>
          <w:tcPr>
            <w:tcW w:w="5240" w:type="dxa"/>
          </w:tcPr>
          <w:p w:rsidR="00F65FC5" w:rsidRDefault="000D47E0">
            <w:pPr>
              <w:pStyle w:val="TableParagraph"/>
              <w:spacing w:before="33"/>
              <w:ind w:left="69"/>
              <w:rPr>
                <w:rFonts w:ascii="Arial"/>
                <w:sz w:val="20"/>
              </w:rPr>
            </w:pPr>
            <w:r>
              <w:rPr>
                <w:rFonts w:ascii="Arial"/>
                <w:sz w:val="20"/>
              </w:rPr>
              <w:t>Tributos Estaduais ( Especificar)</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660" w:type="dxa"/>
          </w:tcPr>
          <w:p w:rsidR="00F65FC5" w:rsidRDefault="00F65FC5">
            <w:pPr>
              <w:pStyle w:val="TableParagraph"/>
              <w:rPr>
                <w:sz w:val="20"/>
              </w:rPr>
            </w:pPr>
          </w:p>
        </w:tc>
        <w:tc>
          <w:tcPr>
            <w:tcW w:w="5240" w:type="dxa"/>
          </w:tcPr>
          <w:p w:rsidR="00F65FC5" w:rsidRDefault="000D47E0">
            <w:pPr>
              <w:pStyle w:val="TableParagraph"/>
              <w:spacing w:before="33"/>
              <w:ind w:left="69"/>
              <w:rPr>
                <w:rFonts w:ascii="Arial"/>
                <w:sz w:val="20"/>
              </w:rPr>
            </w:pPr>
            <w:r>
              <w:rPr>
                <w:rFonts w:ascii="Arial"/>
                <w:sz w:val="20"/>
              </w:rPr>
              <w:t>Outros tributos (Especificar)</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299"/>
        </w:trPr>
        <w:tc>
          <w:tcPr>
            <w:tcW w:w="5900" w:type="dxa"/>
            <w:gridSpan w:val="2"/>
          </w:tcPr>
          <w:p w:rsidR="00F65FC5" w:rsidRDefault="000D47E0">
            <w:pPr>
              <w:pStyle w:val="TableParagraph"/>
              <w:spacing w:before="28" w:line="252" w:lineRule="exact"/>
              <w:ind w:left="69"/>
              <w:rPr>
                <w:rFonts w:ascii="Calibri"/>
                <w:b/>
              </w:rPr>
            </w:pPr>
            <w:r>
              <w:rPr>
                <w:rFonts w:ascii="Calibri"/>
                <w:b/>
              </w:rPr>
              <w:t>TOTAL CUSTOS INDIRETOS, TRIBUTOS E LUCRO</w:t>
            </w:r>
          </w:p>
        </w:tc>
        <w:tc>
          <w:tcPr>
            <w:tcW w:w="979" w:type="dxa"/>
          </w:tcPr>
          <w:p w:rsidR="00F65FC5" w:rsidRDefault="00F65FC5">
            <w:pPr>
              <w:pStyle w:val="TableParagraph"/>
              <w:rPr>
                <w:sz w:val="20"/>
              </w:rPr>
            </w:pPr>
          </w:p>
        </w:tc>
        <w:tc>
          <w:tcPr>
            <w:tcW w:w="2040" w:type="dxa"/>
          </w:tcPr>
          <w:p w:rsidR="00F65FC5" w:rsidRDefault="00F65FC5">
            <w:pPr>
              <w:pStyle w:val="TableParagraph"/>
              <w:rPr>
                <w:sz w:val="20"/>
              </w:rPr>
            </w:pPr>
          </w:p>
        </w:tc>
      </w:tr>
      <w:tr w:rsidR="00F65FC5">
        <w:trPr>
          <w:trHeight w:val="301"/>
        </w:trPr>
        <w:tc>
          <w:tcPr>
            <w:tcW w:w="8919" w:type="dxa"/>
            <w:gridSpan w:val="4"/>
            <w:shd w:val="clear" w:color="auto" w:fill="D9D9D9"/>
          </w:tcPr>
          <w:p w:rsidR="00F65FC5" w:rsidRDefault="000D47E0">
            <w:pPr>
              <w:pStyle w:val="TableParagraph"/>
              <w:spacing w:before="30" w:line="252" w:lineRule="exact"/>
              <w:ind w:left="69"/>
              <w:rPr>
                <w:rFonts w:ascii="Calibri" w:hAnsi="Calibri"/>
                <w:b/>
              </w:rPr>
            </w:pPr>
            <w:r>
              <w:rPr>
                <w:rFonts w:ascii="Calibri" w:hAnsi="Calibri"/>
                <w:b/>
              </w:rPr>
              <w:t>MÓDULO 6 - QUADRO RESUMO DO CUSTO POR EMPREGADO</w:t>
            </w:r>
          </w:p>
        </w:tc>
      </w:tr>
      <w:tr w:rsidR="00F65FC5">
        <w:trPr>
          <w:trHeight w:val="299"/>
        </w:trPr>
        <w:tc>
          <w:tcPr>
            <w:tcW w:w="660" w:type="dxa"/>
          </w:tcPr>
          <w:p w:rsidR="00F65FC5" w:rsidRDefault="000D47E0">
            <w:pPr>
              <w:pStyle w:val="TableParagraph"/>
              <w:spacing w:before="28" w:line="252" w:lineRule="exact"/>
              <w:ind w:left="98" w:right="86"/>
              <w:jc w:val="center"/>
              <w:rPr>
                <w:rFonts w:ascii="Calibri"/>
                <w:b/>
              </w:rPr>
            </w:pPr>
            <w:r>
              <w:rPr>
                <w:rFonts w:ascii="Calibri"/>
                <w:b/>
              </w:rPr>
              <w:t>Item</w:t>
            </w:r>
          </w:p>
        </w:tc>
        <w:tc>
          <w:tcPr>
            <w:tcW w:w="5240" w:type="dxa"/>
          </w:tcPr>
          <w:p w:rsidR="00F65FC5" w:rsidRDefault="000D47E0">
            <w:pPr>
              <w:pStyle w:val="TableParagraph"/>
              <w:spacing w:before="28" w:line="252" w:lineRule="exact"/>
              <w:ind w:left="69"/>
              <w:rPr>
                <w:rFonts w:ascii="Calibri" w:hAnsi="Calibri"/>
                <w:b/>
              </w:rPr>
            </w:pPr>
            <w:r>
              <w:rPr>
                <w:rFonts w:ascii="Calibri" w:hAnsi="Calibri"/>
                <w:b/>
              </w:rPr>
              <w:t>Descrição</w:t>
            </w:r>
          </w:p>
        </w:tc>
        <w:tc>
          <w:tcPr>
            <w:tcW w:w="979" w:type="dxa"/>
          </w:tcPr>
          <w:p w:rsidR="00F65FC5" w:rsidRDefault="000D47E0">
            <w:pPr>
              <w:pStyle w:val="TableParagraph"/>
              <w:spacing w:before="28" w:line="252" w:lineRule="exact"/>
              <w:ind w:left="407"/>
              <w:rPr>
                <w:rFonts w:ascii="Calibri"/>
                <w:b/>
              </w:rPr>
            </w:pPr>
            <w:r>
              <w:rPr>
                <w:rFonts w:ascii="Calibri"/>
                <w:b/>
              </w:rPr>
              <w:t>%</w:t>
            </w:r>
          </w:p>
        </w:tc>
        <w:tc>
          <w:tcPr>
            <w:tcW w:w="2040" w:type="dxa"/>
          </w:tcPr>
          <w:p w:rsidR="00F65FC5" w:rsidRDefault="000D47E0">
            <w:pPr>
              <w:pStyle w:val="TableParagraph"/>
              <w:spacing w:before="28" w:line="252" w:lineRule="exact"/>
              <w:ind w:left="545" w:right="533"/>
              <w:jc w:val="center"/>
              <w:rPr>
                <w:rFonts w:ascii="Calibri"/>
                <w:b/>
              </w:rPr>
            </w:pPr>
            <w:r>
              <w:rPr>
                <w:rFonts w:ascii="Calibri"/>
                <w:b/>
              </w:rPr>
              <w:t>Valor (R$)</w:t>
            </w:r>
          </w:p>
        </w:tc>
      </w:tr>
      <w:tr w:rsidR="00F65FC5">
        <w:trPr>
          <w:trHeight w:val="299"/>
        </w:trPr>
        <w:tc>
          <w:tcPr>
            <w:tcW w:w="660" w:type="dxa"/>
          </w:tcPr>
          <w:p w:rsidR="00F65FC5" w:rsidRDefault="000D47E0">
            <w:pPr>
              <w:pStyle w:val="TableParagraph"/>
              <w:spacing w:before="28" w:line="252" w:lineRule="exact"/>
              <w:ind w:left="97" w:right="86"/>
              <w:jc w:val="center"/>
              <w:rPr>
                <w:rFonts w:ascii="Calibri"/>
              </w:rPr>
            </w:pPr>
            <w:r>
              <w:rPr>
                <w:rFonts w:ascii="Calibri"/>
              </w:rPr>
              <w:t>47</w:t>
            </w:r>
          </w:p>
        </w:tc>
        <w:tc>
          <w:tcPr>
            <w:tcW w:w="6219" w:type="dxa"/>
            <w:gridSpan w:val="2"/>
          </w:tcPr>
          <w:p w:rsidR="00F65FC5" w:rsidRDefault="000D47E0">
            <w:pPr>
              <w:pStyle w:val="TableParagraph"/>
              <w:spacing w:before="30"/>
              <w:ind w:left="69"/>
              <w:rPr>
                <w:rFonts w:ascii="Arial" w:hAnsi="Arial"/>
                <w:sz w:val="20"/>
              </w:rPr>
            </w:pPr>
            <w:r>
              <w:rPr>
                <w:rFonts w:ascii="Arial" w:hAnsi="Arial"/>
                <w:sz w:val="20"/>
              </w:rPr>
              <w:t>MÓDULO 1 - Composição Remuneração</w:t>
            </w:r>
          </w:p>
        </w:tc>
        <w:tc>
          <w:tcPr>
            <w:tcW w:w="2040" w:type="dxa"/>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28" w:line="252" w:lineRule="exact"/>
              <w:ind w:left="97" w:right="86"/>
              <w:jc w:val="center"/>
              <w:rPr>
                <w:rFonts w:ascii="Calibri"/>
              </w:rPr>
            </w:pPr>
            <w:r>
              <w:rPr>
                <w:rFonts w:ascii="Calibri"/>
              </w:rPr>
              <w:t>48</w:t>
            </w:r>
          </w:p>
        </w:tc>
        <w:tc>
          <w:tcPr>
            <w:tcW w:w="6219" w:type="dxa"/>
            <w:gridSpan w:val="2"/>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2040"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6219"/>
        <w:gridCol w:w="2040"/>
      </w:tblGrid>
      <w:tr w:rsidR="00F65FC5">
        <w:trPr>
          <w:trHeight w:val="299"/>
        </w:trPr>
        <w:tc>
          <w:tcPr>
            <w:tcW w:w="660" w:type="dxa"/>
            <w:tcBorders>
              <w:top w:val="nil"/>
            </w:tcBorders>
          </w:tcPr>
          <w:p w:rsidR="00F65FC5" w:rsidRDefault="000D47E0">
            <w:pPr>
              <w:pStyle w:val="TableParagraph"/>
              <w:spacing w:before="28" w:line="252" w:lineRule="exact"/>
              <w:ind w:left="93" w:right="86"/>
              <w:jc w:val="center"/>
              <w:rPr>
                <w:rFonts w:ascii="Calibri"/>
              </w:rPr>
            </w:pPr>
            <w:r>
              <w:rPr>
                <w:rFonts w:ascii="Calibri"/>
              </w:rPr>
              <w:t>49</w:t>
            </w:r>
          </w:p>
        </w:tc>
        <w:tc>
          <w:tcPr>
            <w:tcW w:w="6219" w:type="dxa"/>
          </w:tcPr>
          <w:p w:rsidR="00F65FC5" w:rsidRDefault="000D47E0">
            <w:pPr>
              <w:pStyle w:val="TableParagraph"/>
              <w:spacing w:before="33"/>
              <w:ind w:left="66"/>
              <w:rPr>
                <w:rFonts w:ascii="Arial" w:hAnsi="Arial"/>
                <w:sz w:val="20"/>
              </w:rPr>
            </w:pPr>
            <w:r>
              <w:rPr>
                <w:rFonts w:ascii="Arial" w:hAnsi="Arial"/>
                <w:sz w:val="20"/>
              </w:rPr>
              <w:t>MÓDULO 3 - Insumos Diversos</w:t>
            </w:r>
          </w:p>
        </w:tc>
        <w:tc>
          <w:tcPr>
            <w:tcW w:w="2040" w:type="dxa"/>
            <w:tcBorders>
              <w:top w:val="nil"/>
            </w:tcBorders>
          </w:tcPr>
          <w:p w:rsidR="00F65FC5" w:rsidRDefault="00F65FC5">
            <w:pPr>
              <w:pStyle w:val="TableParagraph"/>
              <w:rPr>
                <w:sz w:val="20"/>
              </w:rPr>
            </w:pPr>
          </w:p>
        </w:tc>
      </w:tr>
      <w:tr w:rsidR="00F65FC5">
        <w:trPr>
          <w:trHeight w:val="299"/>
        </w:trPr>
        <w:tc>
          <w:tcPr>
            <w:tcW w:w="660" w:type="dxa"/>
          </w:tcPr>
          <w:p w:rsidR="00F65FC5" w:rsidRDefault="000D47E0">
            <w:pPr>
              <w:pStyle w:val="TableParagraph"/>
              <w:spacing w:before="30" w:line="249" w:lineRule="exact"/>
              <w:ind w:left="93" w:right="86"/>
              <w:jc w:val="center"/>
              <w:rPr>
                <w:rFonts w:ascii="Calibri"/>
              </w:rPr>
            </w:pPr>
            <w:r>
              <w:rPr>
                <w:rFonts w:ascii="Calibri"/>
              </w:rPr>
              <w:t>50</w:t>
            </w:r>
          </w:p>
        </w:tc>
        <w:tc>
          <w:tcPr>
            <w:tcW w:w="6219" w:type="dxa"/>
          </w:tcPr>
          <w:p w:rsidR="00F65FC5" w:rsidRDefault="000D47E0">
            <w:pPr>
              <w:pStyle w:val="TableParagraph"/>
              <w:spacing w:before="33"/>
              <w:ind w:left="66"/>
              <w:rPr>
                <w:rFonts w:ascii="Arial" w:hAnsi="Arial"/>
                <w:sz w:val="20"/>
              </w:rPr>
            </w:pPr>
            <w:r>
              <w:rPr>
                <w:rFonts w:ascii="Arial" w:hAnsi="Arial"/>
                <w:sz w:val="20"/>
              </w:rPr>
              <w:t>MÓDULO 4 - Encargos Sociais e Trabalhistas</w:t>
            </w:r>
          </w:p>
        </w:tc>
        <w:tc>
          <w:tcPr>
            <w:tcW w:w="2040" w:type="dxa"/>
          </w:tcPr>
          <w:p w:rsidR="00F65FC5" w:rsidRDefault="00F65FC5">
            <w:pPr>
              <w:pStyle w:val="TableParagraph"/>
              <w:rPr>
                <w:sz w:val="20"/>
              </w:rPr>
            </w:pPr>
          </w:p>
        </w:tc>
      </w:tr>
      <w:tr w:rsidR="00F65FC5">
        <w:trPr>
          <w:trHeight w:val="302"/>
        </w:trPr>
        <w:tc>
          <w:tcPr>
            <w:tcW w:w="6879" w:type="dxa"/>
            <w:gridSpan w:val="2"/>
          </w:tcPr>
          <w:p w:rsidR="00F65FC5" w:rsidRDefault="000D47E0">
            <w:pPr>
              <w:pStyle w:val="TableParagraph"/>
              <w:spacing w:before="33"/>
              <w:ind w:left="67"/>
              <w:rPr>
                <w:rFonts w:ascii="Arial"/>
                <w:sz w:val="20"/>
              </w:rPr>
            </w:pPr>
            <w:r>
              <w:rPr>
                <w:rFonts w:ascii="Arial"/>
                <w:sz w:val="20"/>
              </w:rPr>
              <w:t>Subtotal (47+48+49+50)</w:t>
            </w:r>
          </w:p>
        </w:tc>
        <w:tc>
          <w:tcPr>
            <w:tcW w:w="2040" w:type="dxa"/>
          </w:tcPr>
          <w:p w:rsidR="00F65FC5" w:rsidRDefault="00F65FC5">
            <w:pPr>
              <w:pStyle w:val="TableParagraph"/>
              <w:rPr>
                <w:sz w:val="20"/>
              </w:rPr>
            </w:pPr>
          </w:p>
        </w:tc>
      </w:tr>
      <w:tr w:rsidR="00F65FC5">
        <w:trPr>
          <w:trHeight w:val="299"/>
        </w:trPr>
        <w:tc>
          <w:tcPr>
            <w:tcW w:w="660" w:type="dxa"/>
            <w:tcBorders>
              <w:left w:val="nil"/>
            </w:tcBorders>
          </w:tcPr>
          <w:p w:rsidR="00F65FC5" w:rsidRDefault="000D47E0">
            <w:pPr>
              <w:pStyle w:val="TableParagraph"/>
              <w:spacing w:before="30"/>
              <w:ind w:left="199" w:right="192"/>
              <w:jc w:val="center"/>
              <w:rPr>
                <w:rFonts w:ascii="Arial"/>
                <w:sz w:val="20"/>
              </w:rPr>
            </w:pPr>
            <w:r>
              <w:rPr>
                <w:rFonts w:ascii="Arial"/>
                <w:sz w:val="20"/>
              </w:rPr>
              <w:t>51</w:t>
            </w:r>
          </w:p>
        </w:tc>
        <w:tc>
          <w:tcPr>
            <w:tcW w:w="6219" w:type="dxa"/>
          </w:tcPr>
          <w:p w:rsidR="00F65FC5" w:rsidRDefault="000D47E0">
            <w:pPr>
              <w:pStyle w:val="TableParagraph"/>
              <w:spacing w:before="30"/>
              <w:ind w:left="66"/>
              <w:rPr>
                <w:rFonts w:ascii="Arial" w:hAnsi="Arial"/>
                <w:sz w:val="20"/>
              </w:rPr>
            </w:pPr>
            <w:r>
              <w:rPr>
                <w:rFonts w:ascii="Arial" w:hAnsi="Arial"/>
                <w:sz w:val="20"/>
              </w:rPr>
              <w:t>MÓDULO 5 - Custos Indiretos, Lucro e Tributos</w:t>
            </w:r>
          </w:p>
        </w:tc>
        <w:tc>
          <w:tcPr>
            <w:tcW w:w="2040" w:type="dxa"/>
          </w:tcPr>
          <w:p w:rsidR="00F65FC5" w:rsidRDefault="00F65FC5">
            <w:pPr>
              <w:pStyle w:val="TableParagraph"/>
              <w:rPr>
                <w:sz w:val="20"/>
              </w:rPr>
            </w:pPr>
          </w:p>
        </w:tc>
      </w:tr>
      <w:tr w:rsidR="00F65FC5">
        <w:trPr>
          <w:trHeight w:val="299"/>
        </w:trPr>
        <w:tc>
          <w:tcPr>
            <w:tcW w:w="6879" w:type="dxa"/>
            <w:gridSpan w:val="2"/>
            <w:shd w:val="clear" w:color="auto" w:fill="D9D9D9"/>
          </w:tcPr>
          <w:p w:rsidR="00F65FC5" w:rsidRDefault="000D47E0">
            <w:pPr>
              <w:pStyle w:val="TableParagraph"/>
              <w:spacing w:before="30"/>
              <w:ind w:left="67"/>
              <w:rPr>
                <w:rFonts w:ascii="Arial"/>
                <w:b/>
                <w:sz w:val="20"/>
              </w:rPr>
            </w:pPr>
            <w:r>
              <w:rPr>
                <w:rFonts w:ascii="Arial"/>
                <w:b/>
                <w:sz w:val="20"/>
              </w:rPr>
              <w:t>VALOR TOTAL POR EMPREGADO</w:t>
            </w:r>
          </w:p>
        </w:tc>
        <w:tc>
          <w:tcPr>
            <w:tcW w:w="2040"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spacing w:before="5"/>
        <w:rPr>
          <w:rFonts w:ascii="Times New Roman"/>
          <w:sz w:val="19"/>
        </w:rPr>
      </w:pPr>
    </w:p>
    <w:p w:rsidR="00F65FC5" w:rsidRDefault="000D47E0">
      <w:pPr>
        <w:ind w:left="1658" w:right="1517"/>
        <w:jc w:val="center"/>
        <w:rPr>
          <w:b/>
          <w:sz w:val="20"/>
        </w:rPr>
      </w:pPr>
      <w:r>
        <w:rPr>
          <w:b/>
          <w:sz w:val="20"/>
        </w:rPr>
        <w:t>ANEXO I – D</w:t>
      </w:r>
    </w:p>
    <w:p w:rsidR="00F65FC5" w:rsidRDefault="00F65FC5">
      <w:pPr>
        <w:pStyle w:val="Corpodetexto"/>
        <w:spacing w:before="6"/>
        <w:rPr>
          <w:b/>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343"/>
        <w:gridCol w:w="1239"/>
        <w:gridCol w:w="881"/>
        <w:gridCol w:w="2022"/>
      </w:tblGrid>
      <w:tr w:rsidR="00F65FC5">
        <w:trPr>
          <w:trHeight w:val="299"/>
        </w:trPr>
        <w:tc>
          <w:tcPr>
            <w:tcW w:w="9049" w:type="dxa"/>
            <w:gridSpan w:val="5"/>
          </w:tcPr>
          <w:p w:rsidR="00F65FC5" w:rsidRDefault="000D47E0">
            <w:pPr>
              <w:pStyle w:val="TableParagraph"/>
              <w:spacing w:before="28" w:line="252" w:lineRule="exact"/>
              <w:ind w:left="515"/>
              <w:rPr>
                <w:rFonts w:ascii="Calibri" w:hAnsi="Calibri"/>
                <w:b/>
              </w:rPr>
            </w:pPr>
            <w:r>
              <w:rPr>
                <w:rFonts w:ascii="Calibri" w:hAnsi="Calibri"/>
                <w:b/>
              </w:rPr>
              <w:t xml:space="preserve">PLANILHA DE DETALHAMENTO DE CUSTO DA MÃO DE OBRA - </w:t>
            </w:r>
            <w:r>
              <w:rPr>
                <w:rFonts w:ascii="Calibri" w:hAnsi="Calibri"/>
                <w:b/>
                <w:u w:val="single"/>
              </w:rPr>
              <w:t>TÉCNICO DE EDIFICAÇÕES</w:t>
            </w:r>
          </w:p>
        </w:tc>
      </w:tr>
      <w:tr w:rsidR="00F65FC5">
        <w:trPr>
          <w:trHeight w:val="300"/>
        </w:trPr>
        <w:tc>
          <w:tcPr>
            <w:tcW w:w="9049" w:type="dxa"/>
            <w:gridSpan w:val="5"/>
          </w:tcPr>
          <w:p w:rsidR="00F65FC5" w:rsidRDefault="000D47E0">
            <w:pPr>
              <w:pStyle w:val="TableParagraph"/>
              <w:spacing w:before="57" w:line="223" w:lineRule="exact"/>
              <w:ind w:left="67"/>
              <w:rPr>
                <w:rFonts w:ascii="Calibri" w:hAnsi="Calibri"/>
                <w:sz w:val="20"/>
              </w:rPr>
            </w:pPr>
            <w:r>
              <w:rPr>
                <w:rFonts w:ascii="Calibri" w:hAnsi="Calibri"/>
                <w:sz w:val="20"/>
              </w:rPr>
              <w:t>Processo Nº</w:t>
            </w:r>
          </w:p>
        </w:tc>
      </w:tr>
      <w:tr w:rsidR="00F65FC5">
        <w:trPr>
          <w:trHeight w:val="301"/>
        </w:trPr>
        <w:tc>
          <w:tcPr>
            <w:tcW w:w="9049" w:type="dxa"/>
            <w:gridSpan w:val="5"/>
          </w:tcPr>
          <w:p w:rsidR="00F65FC5" w:rsidRDefault="000D47E0">
            <w:pPr>
              <w:pStyle w:val="TableParagraph"/>
              <w:spacing w:before="56" w:line="225" w:lineRule="exact"/>
              <w:ind w:left="67"/>
              <w:rPr>
                <w:rFonts w:ascii="Calibri" w:hAnsi="Calibri"/>
                <w:sz w:val="20"/>
              </w:rPr>
            </w:pPr>
            <w:r>
              <w:rPr>
                <w:rFonts w:ascii="Calibri" w:hAnsi="Calibri"/>
                <w:sz w:val="20"/>
              </w:rPr>
              <w:t>Licitação Nº</w:t>
            </w:r>
          </w:p>
        </w:tc>
      </w:tr>
      <w:tr w:rsidR="00F65FC5">
        <w:trPr>
          <w:trHeight w:val="299"/>
        </w:trPr>
        <w:tc>
          <w:tcPr>
            <w:tcW w:w="9049" w:type="dxa"/>
            <w:gridSpan w:val="5"/>
          </w:tcPr>
          <w:p w:rsidR="00F65FC5" w:rsidRDefault="000D47E0">
            <w:pPr>
              <w:pStyle w:val="TableParagraph"/>
              <w:tabs>
                <w:tab w:val="left" w:pos="4690"/>
                <w:tab w:val="left" w:pos="5263"/>
                <w:tab w:val="left" w:pos="5880"/>
              </w:tabs>
              <w:spacing w:before="54" w:line="225" w:lineRule="exact"/>
              <w:ind w:left="67"/>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904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Data de Apresentação da Proposta (mês/ano):</w:t>
            </w:r>
          </w:p>
        </w:tc>
      </w:tr>
      <w:tr w:rsidR="00F65FC5">
        <w:trPr>
          <w:trHeight w:val="299"/>
        </w:trPr>
        <w:tc>
          <w:tcPr>
            <w:tcW w:w="904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Município/UF</w:t>
            </w:r>
          </w:p>
        </w:tc>
      </w:tr>
      <w:tr w:rsidR="00F65FC5">
        <w:trPr>
          <w:trHeight w:val="299"/>
        </w:trPr>
        <w:tc>
          <w:tcPr>
            <w:tcW w:w="9049" w:type="dxa"/>
            <w:gridSpan w:val="5"/>
          </w:tcPr>
          <w:p w:rsidR="00F65FC5" w:rsidRDefault="000D47E0" w:rsidP="00B52E5A">
            <w:pPr>
              <w:pStyle w:val="TableParagraph"/>
              <w:spacing w:before="54" w:line="225" w:lineRule="exact"/>
              <w:ind w:left="67"/>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9049"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Nº de meses de execução contratual:</w:t>
            </w:r>
          </w:p>
        </w:tc>
      </w:tr>
      <w:tr w:rsidR="00F65FC5">
        <w:trPr>
          <w:trHeight w:val="301"/>
        </w:trPr>
        <w:tc>
          <w:tcPr>
            <w:tcW w:w="9049" w:type="dxa"/>
            <w:gridSpan w:val="5"/>
          </w:tcPr>
          <w:p w:rsidR="00F65FC5" w:rsidRDefault="000D47E0">
            <w:pPr>
              <w:pStyle w:val="TableParagraph"/>
              <w:spacing w:before="56" w:line="225" w:lineRule="exact"/>
              <w:ind w:left="67"/>
              <w:rPr>
                <w:rFonts w:ascii="Calibri" w:hAnsi="Calibri"/>
                <w:sz w:val="20"/>
              </w:rPr>
            </w:pPr>
            <w:r>
              <w:rPr>
                <w:rFonts w:ascii="Calibri" w:hAnsi="Calibri"/>
                <w:sz w:val="20"/>
              </w:rPr>
              <w:t>Mão de obra vinculada a execução contratual</w:t>
            </w:r>
          </w:p>
        </w:tc>
      </w:tr>
      <w:tr w:rsidR="00F65FC5">
        <w:trPr>
          <w:trHeight w:val="299"/>
        </w:trPr>
        <w:tc>
          <w:tcPr>
            <w:tcW w:w="904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904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Salário para Cálculo de Isalubridade (quando couber): Salário Mínimo Nacional</w:t>
            </w:r>
          </w:p>
        </w:tc>
      </w:tr>
      <w:tr w:rsidR="00F65FC5">
        <w:trPr>
          <w:trHeight w:val="299"/>
        </w:trPr>
        <w:tc>
          <w:tcPr>
            <w:tcW w:w="904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Salário Normativo da Categoria:</w:t>
            </w:r>
          </w:p>
        </w:tc>
      </w:tr>
      <w:tr w:rsidR="00F65FC5">
        <w:trPr>
          <w:trHeight w:val="300"/>
        </w:trPr>
        <w:tc>
          <w:tcPr>
            <w:tcW w:w="9049" w:type="dxa"/>
            <w:gridSpan w:val="5"/>
          </w:tcPr>
          <w:p w:rsidR="00F65FC5" w:rsidRDefault="000D47E0" w:rsidP="00B52E5A">
            <w:pPr>
              <w:pStyle w:val="TableParagraph"/>
              <w:spacing w:before="54" w:line="226" w:lineRule="exact"/>
              <w:ind w:left="67"/>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9049"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Data Base da Categoria (dia/mês/ano):</w:t>
            </w:r>
          </w:p>
        </w:tc>
      </w:tr>
      <w:tr w:rsidR="00F65FC5">
        <w:trPr>
          <w:trHeight w:val="302"/>
        </w:trPr>
        <w:tc>
          <w:tcPr>
            <w:tcW w:w="9049" w:type="dxa"/>
            <w:gridSpan w:val="5"/>
          </w:tcPr>
          <w:p w:rsidR="00F65FC5" w:rsidRDefault="000D47E0">
            <w:pPr>
              <w:pStyle w:val="TableParagraph"/>
              <w:spacing w:before="30" w:line="252" w:lineRule="exact"/>
              <w:ind w:left="3843" w:right="3842"/>
              <w:jc w:val="center"/>
              <w:rPr>
                <w:rFonts w:ascii="Calibri"/>
                <w:b/>
              </w:rPr>
            </w:pPr>
            <w:r>
              <w:rPr>
                <w:rFonts w:ascii="Calibri"/>
                <w:b/>
              </w:rPr>
              <w:t>EMPREGADOS</w:t>
            </w:r>
          </w:p>
        </w:tc>
      </w:tr>
      <w:tr w:rsidR="00F65FC5">
        <w:trPr>
          <w:trHeight w:val="486"/>
        </w:trPr>
        <w:tc>
          <w:tcPr>
            <w:tcW w:w="4907" w:type="dxa"/>
            <w:gridSpan w:val="2"/>
          </w:tcPr>
          <w:p w:rsidR="00F65FC5" w:rsidRDefault="00F65FC5">
            <w:pPr>
              <w:pStyle w:val="TableParagraph"/>
              <w:spacing w:before="11"/>
              <w:rPr>
                <w:rFonts w:ascii="Arial"/>
                <w:b/>
                <w:sz w:val="20"/>
              </w:rPr>
            </w:pPr>
          </w:p>
          <w:p w:rsidR="00F65FC5" w:rsidRDefault="000D47E0">
            <w:pPr>
              <w:pStyle w:val="TableParagraph"/>
              <w:spacing w:line="225" w:lineRule="exact"/>
              <w:ind w:left="1951" w:right="1952"/>
              <w:jc w:val="center"/>
              <w:rPr>
                <w:rFonts w:ascii="Calibri" w:hAnsi="Calibri"/>
                <w:b/>
                <w:sz w:val="20"/>
              </w:rPr>
            </w:pPr>
            <w:r>
              <w:rPr>
                <w:rFonts w:ascii="Calibri" w:hAnsi="Calibri"/>
                <w:b/>
                <w:sz w:val="20"/>
              </w:rPr>
              <w:t>DESCRIÇÃO</w:t>
            </w:r>
          </w:p>
        </w:tc>
        <w:tc>
          <w:tcPr>
            <w:tcW w:w="1239" w:type="dxa"/>
          </w:tcPr>
          <w:p w:rsidR="00F65FC5" w:rsidRDefault="000D47E0">
            <w:pPr>
              <w:pStyle w:val="TableParagraph"/>
              <w:spacing w:line="242" w:lineRule="exact"/>
              <w:ind w:left="380"/>
              <w:rPr>
                <w:rFonts w:ascii="Calibri"/>
                <w:b/>
                <w:sz w:val="20"/>
              </w:rPr>
            </w:pPr>
            <w:r>
              <w:rPr>
                <w:rFonts w:ascii="Calibri"/>
                <w:b/>
                <w:sz w:val="20"/>
              </w:rPr>
              <w:t>Carga</w:t>
            </w:r>
          </w:p>
          <w:p w:rsidR="00F65FC5" w:rsidRDefault="000D47E0">
            <w:pPr>
              <w:pStyle w:val="TableParagraph"/>
              <w:spacing w:line="225" w:lineRule="exact"/>
              <w:ind w:left="304"/>
              <w:rPr>
                <w:rFonts w:ascii="Calibri" w:hAnsi="Calibri"/>
                <w:b/>
                <w:sz w:val="20"/>
              </w:rPr>
            </w:pPr>
            <w:r>
              <w:rPr>
                <w:rFonts w:ascii="Calibri" w:hAnsi="Calibri"/>
                <w:b/>
                <w:sz w:val="20"/>
              </w:rPr>
              <w:t>Horária</w:t>
            </w:r>
          </w:p>
        </w:tc>
        <w:tc>
          <w:tcPr>
            <w:tcW w:w="881" w:type="dxa"/>
          </w:tcPr>
          <w:p w:rsidR="00F65FC5" w:rsidRDefault="00F65FC5">
            <w:pPr>
              <w:pStyle w:val="TableParagraph"/>
              <w:spacing w:before="11"/>
              <w:rPr>
                <w:rFonts w:ascii="Arial"/>
                <w:b/>
                <w:sz w:val="20"/>
              </w:rPr>
            </w:pPr>
          </w:p>
          <w:p w:rsidR="00F65FC5" w:rsidRDefault="000D47E0">
            <w:pPr>
              <w:pStyle w:val="TableParagraph"/>
              <w:spacing w:line="225" w:lineRule="exact"/>
              <w:ind w:left="299" w:right="294"/>
              <w:jc w:val="center"/>
              <w:rPr>
                <w:rFonts w:ascii="Calibri"/>
                <w:b/>
                <w:sz w:val="20"/>
              </w:rPr>
            </w:pPr>
            <w:r>
              <w:rPr>
                <w:rFonts w:ascii="Calibri"/>
                <w:b/>
                <w:sz w:val="20"/>
              </w:rPr>
              <w:t>QT</w:t>
            </w:r>
          </w:p>
        </w:tc>
        <w:tc>
          <w:tcPr>
            <w:tcW w:w="2022" w:type="dxa"/>
          </w:tcPr>
          <w:p w:rsidR="00F65FC5" w:rsidRDefault="00F65FC5">
            <w:pPr>
              <w:pStyle w:val="TableParagraph"/>
              <w:spacing w:before="11"/>
              <w:rPr>
                <w:rFonts w:ascii="Arial"/>
                <w:b/>
                <w:sz w:val="20"/>
              </w:rPr>
            </w:pPr>
          </w:p>
          <w:p w:rsidR="00F65FC5" w:rsidRDefault="000D47E0">
            <w:pPr>
              <w:pStyle w:val="TableParagraph"/>
              <w:spacing w:line="225" w:lineRule="exact"/>
              <w:ind w:left="530" w:right="528"/>
              <w:jc w:val="center"/>
              <w:rPr>
                <w:rFonts w:ascii="Calibri" w:hAnsi="Calibri"/>
                <w:b/>
                <w:sz w:val="20"/>
              </w:rPr>
            </w:pPr>
            <w:r>
              <w:rPr>
                <w:rFonts w:ascii="Calibri" w:hAnsi="Calibri"/>
                <w:b/>
                <w:sz w:val="20"/>
              </w:rPr>
              <w:t>SALÁRIO</w:t>
            </w:r>
          </w:p>
        </w:tc>
      </w:tr>
      <w:tr w:rsidR="00F65FC5">
        <w:trPr>
          <w:trHeight w:val="299"/>
        </w:trPr>
        <w:tc>
          <w:tcPr>
            <w:tcW w:w="4907" w:type="dxa"/>
            <w:gridSpan w:val="2"/>
          </w:tcPr>
          <w:p w:rsidR="00F65FC5" w:rsidRDefault="000D47E0">
            <w:pPr>
              <w:pStyle w:val="TableParagraph"/>
              <w:spacing w:before="56" w:line="223" w:lineRule="exact"/>
              <w:ind w:left="67"/>
              <w:rPr>
                <w:rFonts w:ascii="Calibri" w:hAnsi="Calibri"/>
                <w:b/>
                <w:sz w:val="20"/>
              </w:rPr>
            </w:pPr>
            <w:r>
              <w:rPr>
                <w:rFonts w:ascii="Calibri" w:hAnsi="Calibri"/>
                <w:b/>
                <w:sz w:val="20"/>
              </w:rPr>
              <w:t>TÉCNICO DE EDIFICAÇÕES</w:t>
            </w:r>
          </w:p>
        </w:tc>
        <w:tc>
          <w:tcPr>
            <w:tcW w:w="1239" w:type="dxa"/>
          </w:tcPr>
          <w:p w:rsidR="00F65FC5" w:rsidRDefault="000D47E0">
            <w:pPr>
              <w:pStyle w:val="TableParagraph"/>
              <w:spacing w:before="56" w:line="223" w:lineRule="exact"/>
              <w:ind w:left="388"/>
              <w:rPr>
                <w:rFonts w:ascii="Calibri"/>
                <w:b/>
                <w:sz w:val="20"/>
              </w:rPr>
            </w:pPr>
            <w:r>
              <w:rPr>
                <w:rFonts w:ascii="Calibri"/>
                <w:b/>
                <w:sz w:val="20"/>
              </w:rPr>
              <w:t>220 h</w:t>
            </w:r>
          </w:p>
        </w:tc>
        <w:tc>
          <w:tcPr>
            <w:tcW w:w="881" w:type="dxa"/>
          </w:tcPr>
          <w:p w:rsidR="00F65FC5" w:rsidRDefault="000D47E0">
            <w:pPr>
              <w:pStyle w:val="TableParagraph"/>
              <w:spacing w:before="56" w:line="223" w:lineRule="exact"/>
              <w:ind w:left="5"/>
              <w:jc w:val="center"/>
              <w:rPr>
                <w:rFonts w:ascii="Calibri"/>
                <w:b/>
                <w:sz w:val="20"/>
              </w:rPr>
            </w:pPr>
            <w:r>
              <w:rPr>
                <w:rFonts w:ascii="Calibri"/>
                <w:b/>
                <w:w w:val="99"/>
                <w:sz w:val="20"/>
              </w:rPr>
              <w:t>2</w:t>
            </w:r>
          </w:p>
        </w:tc>
        <w:tc>
          <w:tcPr>
            <w:tcW w:w="2022" w:type="dxa"/>
          </w:tcPr>
          <w:p w:rsidR="00F65FC5" w:rsidRDefault="00F65FC5">
            <w:pPr>
              <w:pStyle w:val="TableParagraph"/>
              <w:rPr>
                <w:sz w:val="20"/>
              </w:rPr>
            </w:pPr>
          </w:p>
        </w:tc>
      </w:tr>
      <w:tr w:rsidR="00F65FC5">
        <w:trPr>
          <w:trHeight w:val="299"/>
        </w:trPr>
        <w:tc>
          <w:tcPr>
            <w:tcW w:w="4907" w:type="dxa"/>
            <w:gridSpan w:val="2"/>
          </w:tcPr>
          <w:p w:rsidR="00F65FC5" w:rsidRDefault="000D47E0">
            <w:pPr>
              <w:pStyle w:val="TableParagraph"/>
              <w:spacing w:before="56" w:line="223" w:lineRule="exact"/>
              <w:ind w:left="67"/>
              <w:rPr>
                <w:rFonts w:ascii="Calibri"/>
                <w:b/>
                <w:sz w:val="20"/>
              </w:rPr>
            </w:pPr>
            <w:r>
              <w:rPr>
                <w:rFonts w:ascii="Calibri"/>
                <w:b/>
                <w:sz w:val="20"/>
              </w:rPr>
              <w:t>TOTAL</w:t>
            </w:r>
          </w:p>
        </w:tc>
        <w:tc>
          <w:tcPr>
            <w:tcW w:w="1239" w:type="dxa"/>
          </w:tcPr>
          <w:p w:rsidR="00F65FC5" w:rsidRDefault="00F65FC5">
            <w:pPr>
              <w:pStyle w:val="TableParagraph"/>
              <w:rPr>
                <w:sz w:val="20"/>
              </w:rPr>
            </w:pP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302"/>
        </w:trPr>
        <w:tc>
          <w:tcPr>
            <w:tcW w:w="9049" w:type="dxa"/>
            <w:gridSpan w:val="5"/>
            <w:shd w:val="clear" w:color="auto" w:fill="D9D9D9"/>
          </w:tcPr>
          <w:p w:rsidR="00F65FC5" w:rsidRDefault="000D47E0">
            <w:pPr>
              <w:pStyle w:val="TableParagraph"/>
              <w:spacing w:before="30" w:line="252" w:lineRule="exact"/>
              <w:ind w:left="67"/>
              <w:rPr>
                <w:rFonts w:ascii="Calibri" w:hAnsi="Calibri"/>
                <w:b/>
              </w:rPr>
            </w:pPr>
            <w:r>
              <w:rPr>
                <w:rFonts w:ascii="Calibri" w:hAnsi="Calibri"/>
                <w:b/>
              </w:rPr>
              <w:t>MÓDULO 1 - REMUNERAÇÃO</w:t>
            </w:r>
          </w:p>
        </w:tc>
      </w:tr>
      <w:tr w:rsidR="00F65FC5">
        <w:trPr>
          <w:trHeight w:val="486"/>
        </w:trPr>
        <w:tc>
          <w:tcPr>
            <w:tcW w:w="564" w:type="dxa"/>
          </w:tcPr>
          <w:p w:rsidR="00F65FC5" w:rsidRDefault="00F65FC5">
            <w:pPr>
              <w:pStyle w:val="TableParagraph"/>
              <w:spacing w:before="2"/>
              <w:rPr>
                <w:rFonts w:ascii="Arial"/>
                <w:b/>
                <w:sz w:val="21"/>
              </w:rPr>
            </w:pPr>
          </w:p>
          <w:p w:rsidR="00F65FC5" w:rsidRDefault="000D47E0">
            <w:pPr>
              <w:pStyle w:val="TableParagraph"/>
              <w:spacing w:line="223" w:lineRule="exact"/>
              <w:ind w:left="41" w:right="38"/>
              <w:jc w:val="center"/>
              <w:rPr>
                <w:rFonts w:ascii="Calibri"/>
                <w:b/>
                <w:sz w:val="20"/>
              </w:rPr>
            </w:pPr>
            <w:r>
              <w:rPr>
                <w:rFonts w:ascii="Calibri"/>
                <w:b/>
                <w:sz w:val="20"/>
              </w:rPr>
              <w:t>Item</w:t>
            </w:r>
          </w:p>
        </w:tc>
        <w:tc>
          <w:tcPr>
            <w:tcW w:w="4343" w:type="dxa"/>
          </w:tcPr>
          <w:p w:rsidR="00F65FC5" w:rsidRDefault="00F65FC5">
            <w:pPr>
              <w:pStyle w:val="TableParagraph"/>
              <w:spacing w:before="2"/>
              <w:rPr>
                <w:rFonts w:ascii="Arial"/>
                <w:b/>
                <w:sz w:val="21"/>
              </w:rPr>
            </w:pPr>
          </w:p>
          <w:p w:rsidR="00F65FC5" w:rsidRDefault="000D47E0">
            <w:pPr>
              <w:pStyle w:val="TableParagraph"/>
              <w:spacing w:line="223" w:lineRule="exact"/>
              <w:ind w:left="940"/>
              <w:rPr>
                <w:rFonts w:ascii="Calibri" w:hAnsi="Calibri"/>
                <w:b/>
                <w:sz w:val="20"/>
              </w:rPr>
            </w:pPr>
            <w:r>
              <w:rPr>
                <w:rFonts w:ascii="Calibri" w:hAnsi="Calibri"/>
                <w:b/>
                <w:sz w:val="20"/>
              </w:rPr>
              <w:t>Composição da Remuneração</w:t>
            </w:r>
          </w:p>
        </w:tc>
        <w:tc>
          <w:tcPr>
            <w:tcW w:w="1239" w:type="dxa"/>
          </w:tcPr>
          <w:p w:rsidR="00F65FC5" w:rsidRDefault="000D47E0">
            <w:pPr>
              <w:pStyle w:val="TableParagraph"/>
              <w:spacing w:line="243" w:lineRule="exact"/>
              <w:ind w:left="252" w:right="252"/>
              <w:jc w:val="center"/>
              <w:rPr>
                <w:rFonts w:ascii="Calibri"/>
                <w:b/>
                <w:sz w:val="20"/>
              </w:rPr>
            </w:pPr>
            <w:r>
              <w:rPr>
                <w:rFonts w:ascii="Calibri"/>
                <w:b/>
                <w:sz w:val="20"/>
              </w:rPr>
              <w:t>Valor</w:t>
            </w:r>
          </w:p>
          <w:p w:rsidR="00F65FC5" w:rsidRDefault="000D47E0">
            <w:pPr>
              <w:pStyle w:val="TableParagraph"/>
              <w:spacing w:line="223" w:lineRule="exact"/>
              <w:ind w:left="252" w:right="252"/>
              <w:jc w:val="center"/>
              <w:rPr>
                <w:rFonts w:ascii="Calibri" w:hAnsi="Calibri"/>
                <w:b/>
                <w:sz w:val="20"/>
              </w:rPr>
            </w:pPr>
            <w:r>
              <w:rPr>
                <w:rFonts w:ascii="Calibri" w:hAnsi="Calibri"/>
                <w:b/>
                <w:sz w:val="20"/>
              </w:rPr>
              <w:t>Unitário</w:t>
            </w:r>
          </w:p>
        </w:tc>
        <w:tc>
          <w:tcPr>
            <w:tcW w:w="881" w:type="dxa"/>
          </w:tcPr>
          <w:p w:rsidR="00F65FC5" w:rsidRDefault="00F65FC5">
            <w:pPr>
              <w:pStyle w:val="TableParagraph"/>
              <w:spacing w:before="2"/>
              <w:rPr>
                <w:rFonts w:ascii="Arial"/>
                <w:b/>
                <w:sz w:val="21"/>
              </w:rPr>
            </w:pPr>
          </w:p>
          <w:p w:rsidR="00F65FC5" w:rsidRDefault="000D47E0">
            <w:pPr>
              <w:pStyle w:val="TableParagraph"/>
              <w:spacing w:line="223" w:lineRule="exact"/>
              <w:ind w:left="1"/>
              <w:jc w:val="center"/>
              <w:rPr>
                <w:rFonts w:ascii="Calibri"/>
                <w:b/>
                <w:sz w:val="20"/>
              </w:rPr>
            </w:pPr>
            <w:r>
              <w:rPr>
                <w:rFonts w:ascii="Calibri"/>
                <w:b/>
                <w:w w:val="99"/>
                <w:sz w:val="20"/>
              </w:rPr>
              <w:t>%</w:t>
            </w:r>
          </w:p>
        </w:tc>
        <w:tc>
          <w:tcPr>
            <w:tcW w:w="2022" w:type="dxa"/>
          </w:tcPr>
          <w:p w:rsidR="00F65FC5" w:rsidRDefault="00F65FC5">
            <w:pPr>
              <w:pStyle w:val="TableParagraph"/>
              <w:spacing w:before="2"/>
              <w:rPr>
                <w:rFonts w:ascii="Arial"/>
                <w:b/>
                <w:sz w:val="21"/>
              </w:rPr>
            </w:pPr>
          </w:p>
          <w:p w:rsidR="00F65FC5" w:rsidRDefault="000D47E0">
            <w:pPr>
              <w:pStyle w:val="TableParagraph"/>
              <w:spacing w:line="223" w:lineRule="exact"/>
              <w:ind w:left="531" w:right="528"/>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1</w:t>
            </w:r>
          </w:p>
        </w:tc>
        <w:tc>
          <w:tcPr>
            <w:tcW w:w="4343" w:type="dxa"/>
          </w:tcPr>
          <w:p w:rsidR="00F65FC5" w:rsidRDefault="000D47E0">
            <w:pPr>
              <w:pStyle w:val="TableParagraph"/>
              <w:spacing w:before="56" w:line="223" w:lineRule="exact"/>
              <w:ind w:left="69"/>
              <w:rPr>
                <w:rFonts w:ascii="Calibri" w:hAnsi="Calibri"/>
                <w:sz w:val="20"/>
              </w:rPr>
            </w:pPr>
            <w:r>
              <w:rPr>
                <w:rFonts w:ascii="Calibri" w:hAnsi="Calibri"/>
                <w:sz w:val="20"/>
              </w:rPr>
              <w:t>Salário Base</w:t>
            </w:r>
          </w:p>
        </w:tc>
        <w:tc>
          <w:tcPr>
            <w:tcW w:w="1239" w:type="dxa"/>
          </w:tcPr>
          <w:p w:rsidR="00F65FC5" w:rsidRDefault="00F65FC5">
            <w:pPr>
              <w:pStyle w:val="TableParagraph"/>
              <w:rPr>
                <w:sz w:val="20"/>
              </w:rPr>
            </w:pP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2"/>
              <w:jc w:val="center"/>
              <w:rPr>
                <w:rFonts w:ascii="Calibri"/>
                <w:sz w:val="20"/>
              </w:rPr>
            </w:pPr>
            <w:r>
              <w:rPr>
                <w:rFonts w:ascii="Calibri"/>
                <w:w w:val="99"/>
                <w:sz w:val="20"/>
              </w:rPr>
              <w:t>2</w:t>
            </w:r>
          </w:p>
        </w:tc>
        <w:tc>
          <w:tcPr>
            <w:tcW w:w="4343" w:type="dxa"/>
          </w:tcPr>
          <w:p w:rsidR="00F65FC5" w:rsidRDefault="000D47E0">
            <w:pPr>
              <w:pStyle w:val="TableParagraph"/>
              <w:spacing w:before="56" w:line="225" w:lineRule="exact"/>
              <w:ind w:left="69"/>
              <w:rPr>
                <w:rFonts w:ascii="Calibri"/>
                <w:sz w:val="20"/>
              </w:rPr>
            </w:pPr>
            <w:r>
              <w:rPr>
                <w:rFonts w:ascii="Calibri"/>
                <w:sz w:val="20"/>
              </w:rPr>
              <w:t>Adicional de Periculosidade</w:t>
            </w:r>
          </w:p>
        </w:tc>
        <w:tc>
          <w:tcPr>
            <w:tcW w:w="1239" w:type="dxa"/>
          </w:tcPr>
          <w:p w:rsidR="00F65FC5" w:rsidRDefault="00F65FC5">
            <w:pPr>
              <w:pStyle w:val="TableParagraph"/>
              <w:rPr>
                <w:sz w:val="20"/>
              </w:rPr>
            </w:pP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3</w:t>
            </w:r>
          </w:p>
        </w:tc>
        <w:tc>
          <w:tcPr>
            <w:tcW w:w="4343" w:type="dxa"/>
          </w:tcPr>
          <w:p w:rsidR="00F65FC5" w:rsidRDefault="000D47E0">
            <w:pPr>
              <w:pStyle w:val="TableParagraph"/>
              <w:spacing w:before="54" w:line="225" w:lineRule="exact"/>
              <w:ind w:left="69"/>
              <w:rPr>
                <w:rFonts w:ascii="Calibri"/>
                <w:sz w:val="20"/>
              </w:rPr>
            </w:pPr>
            <w:r>
              <w:rPr>
                <w:rFonts w:ascii="Calibri"/>
                <w:sz w:val="20"/>
              </w:rPr>
              <w:t>Adicional de Insalubridade</w:t>
            </w:r>
          </w:p>
        </w:tc>
        <w:tc>
          <w:tcPr>
            <w:tcW w:w="1239" w:type="dxa"/>
          </w:tcPr>
          <w:p w:rsidR="00F65FC5" w:rsidRDefault="00F65FC5">
            <w:pPr>
              <w:pStyle w:val="TableParagraph"/>
              <w:rPr>
                <w:sz w:val="20"/>
              </w:rPr>
            </w:pP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4</w:t>
            </w:r>
          </w:p>
        </w:tc>
        <w:tc>
          <w:tcPr>
            <w:tcW w:w="4343" w:type="dxa"/>
          </w:tcPr>
          <w:p w:rsidR="00F65FC5" w:rsidRDefault="000D47E0">
            <w:pPr>
              <w:pStyle w:val="TableParagraph"/>
              <w:spacing w:before="54" w:line="225" w:lineRule="exact"/>
              <w:ind w:left="69"/>
              <w:rPr>
                <w:rFonts w:ascii="Calibri"/>
                <w:sz w:val="20"/>
              </w:rPr>
            </w:pPr>
            <w:r>
              <w:rPr>
                <w:rFonts w:ascii="Calibri"/>
                <w:sz w:val="20"/>
              </w:rPr>
              <w:t>Adicional Noturno</w:t>
            </w:r>
          </w:p>
        </w:tc>
        <w:tc>
          <w:tcPr>
            <w:tcW w:w="1239" w:type="dxa"/>
          </w:tcPr>
          <w:p w:rsidR="00F65FC5" w:rsidRDefault="00F65FC5">
            <w:pPr>
              <w:pStyle w:val="TableParagraph"/>
              <w:rPr>
                <w:sz w:val="20"/>
              </w:rPr>
            </w:pP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5</w:t>
            </w:r>
          </w:p>
        </w:tc>
        <w:tc>
          <w:tcPr>
            <w:tcW w:w="4343" w:type="dxa"/>
          </w:tcPr>
          <w:p w:rsidR="00F65FC5" w:rsidRDefault="000D47E0">
            <w:pPr>
              <w:pStyle w:val="TableParagraph"/>
              <w:spacing w:before="54" w:line="225" w:lineRule="exact"/>
              <w:ind w:left="69"/>
              <w:rPr>
                <w:rFonts w:ascii="Calibri"/>
                <w:sz w:val="20"/>
              </w:rPr>
            </w:pPr>
            <w:r>
              <w:rPr>
                <w:rFonts w:ascii="Calibri"/>
                <w:sz w:val="20"/>
              </w:rPr>
              <w:t>Intervalo Intrajornada</w:t>
            </w:r>
          </w:p>
        </w:tc>
        <w:tc>
          <w:tcPr>
            <w:tcW w:w="1239" w:type="dxa"/>
          </w:tcPr>
          <w:p w:rsidR="00F65FC5" w:rsidRDefault="00F65FC5">
            <w:pPr>
              <w:pStyle w:val="TableParagraph"/>
              <w:rPr>
                <w:sz w:val="20"/>
              </w:rPr>
            </w:pP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6</w:t>
            </w:r>
          </w:p>
        </w:tc>
        <w:tc>
          <w:tcPr>
            <w:tcW w:w="4343" w:type="dxa"/>
          </w:tcPr>
          <w:p w:rsidR="00F65FC5" w:rsidRDefault="000D47E0">
            <w:pPr>
              <w:pStyle w:val="TableParagraph"/>
              <w:spacing w:before="56" w:line="223" w:lineRule="exact"/>
              <w:ind w:left="69"/>
              <w:rPr>
                <w:rFonts w:ascii="Calibri" w:hAnsi="Calibri"/>
                <w:sz w:val="20"/>
              </w:rPr>
            </w:pPr>
            <w:r>
              <w:rPr>
                <w:rFonts w:ascii="Calibri" w:hAnsi="Calibri"/>
                <w:sz w:val="20"/>
              </w:rPr>
              <w:t>Súmula 444 TST</w:t>
            </w:r>
          </w:p>
        </w:tc>
        <w:tc>
          <w:tcPr>
            <w:tcW w:w="1239" w:type="dxa"/>
          </w:tcPr>
          <w:p w:rsidR="00F65FC5" w:rsidRDefault="00F65FC5">
            <w:pPr>
              <w:pStyle w:val="TableParagraph"/>
              <w:rPr>
                <w:sz w:val="20"/>
              </w:rPr>
            </w:pP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7</w:t>
            </w:r>
          </w:p>
        </w:tc>
        <w:tc>
          <w:tcPr>
            <w:tcW w:w="4343" w:type="dxa"/>
          </w:tcPr>
          <w:p w:rsidR="00F65FC5" w:rsidRDefault="000D47E0">
            <w:pPr>
              <w:pStyle w:val="TableParagraph"/>
              <w:spacing w:before="56" w:line="223" w:lineRule="exact"/>
              <w:ind w:left="69"/>
              <w:rPr>
                <w:rFonts w:ascii="Calibri"/>
                <w:sz w:val="20"/>
              </w:rPr>
            </w:pPr>
            <w:r>
              <w:rPr>
                <w:rFonts w:ascii="Calibri"/>
                <w:sz w:val="20"/>
              </w:rPr>
              <w:t>Outros (especificar)</w:t>
            </w:r>
          </w:p>
        </w:tc>
        <w:tc>
          <w:tcPr>
            <w:tcW w:w="1239" w:type="dxa"/>
          </w:tcPr>
          <w:p w:rsidR="00F65FC5" w:rsidRDefault="00F65FC5">
            <w:pPr>
              <w:pStyle w:val="TableParagraph"/>
              <w:rPr>
                <w:sz w:val="20"/>
              </w:rPr>
            </w:pP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301"/>
        </w:trPr>
        <w:tc>
          <w:tcPr>
            <w:tcW w:w="7027" w:type="dxa"/>
            <w:gridSpan w:val="4"/>
          </w:tcPr>
          <w:p w:rsidR="00F65FC5" w:rsidRDefault="000D47E0">
            <w:pPr>
              <w:pStyle w:val="TableParagraph"/>
              <w:spacing w:before="56" w:line="225" w:lineRule="exact"/>
              <w:ind w:left="67"/>
              <w:rPr>
                <w:rFonts w:ascii="Calibri" w:hAnsi="Calibri"/>
                <w:b/>
                <w:sz w:val="20"/>
              </w:rPr>
            </w:pPr>
            <w:r>
              <w:rPr>
                <w:rFonts w:ascii="Calibri" w:hAnsi="Calibri"/>
                <w:b/>
                <w:sz w:val="20"/>
              </w:rPr>
              <w:t>TOTAL DE REMUNERAÇÃO</w:t>
            </w:r>
          </w:p>
        </w:tc>
        <w:tc>
          <w:tcPr>
            <w:tcW w:w="2022" w:type="dxa"/>
          </w:tcPr>
          <w:p w:rsidR="00F65FC5" w:rsidRDefault="00F65FC5">
            <w:pPr>
              <w:pStyle w:val="TableParagraph"/>
              <w:rPr>
                <w:sz w:val="20"/>
              </w:rPr>
            </w:pPr>
          </w:p>
        </w:tc>
      </w:tr>
      <w:tr w:rsidR="00F65FC5">
        <w:trPr>
          <w:trHeight w:val="299"/>
        </w:trPr>
        <w:tc>
          <w:tcPr>
            <w:tcW w:w="9049"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2 - INSUMOS DE MÃO DE OBRA</w:t>
            </w:r>
          </w:p>
        </w:tc>
      </w:tr>
      <w:tr w:rsidR="00F65FC5">
        <w:trPr>
          <w:trHeight w:val="486"/>
        </w:trPr>
        <w:tc>
          <w:tcPr>
            <w:tcW w:w="564" w:type="dxa"/>
          </w:tcPr>
          <w:p w:rsidR="00F65FC5" w:rsidRDefault="00F65FC5">
            <w:pPr>
              <w:pStyle w:val="TableParagraph"/>
              <w:spacing w:before="2"/>
              <w:rPr>
                <w:rFonts w:ascii="Arial"/>
                <w:b/>
                <w:sz w:val="21"/>
              </w:rPr>
            </w:pPr>
          </w:p>
          <w:p w:rsidR="00F65FC5" w:rsidRDefault="000D47E0">
            <w:pPr>
              <w:pStyle w:val="TableParagraph"/>
              <w:spacing w:line="223" w:lineRule="exact"/>
              <w:ind w:left="41" w:right="38"/>
              <w:jc w:val="center"/>
              <w:rPr>
                <w:rFonts w:ascii="Calibri"/>
                <w:b/>
                <w:sz w:val="20"/>
              </w:rPr>
            </w:pPr>
            <w:r>
              <w:rPr>
                <w:rFonts w:ascii="Calibri"/>
                <w:b/>
                <w:sz w:val="20"/>
              </w:rPr>
              <w:t>Item</w:t>
            </w:r>
          </w:p>
        </w:tc>
        <w:tc>
          <w:tcPr>
            <w:tcW w:w="4343" w:type="dxa"/>
          </w:tcPr>
          <w:p w:rsidR="00F65FC5" w:rsidRDefault="00F65FC5">
            <w:pPr>
              <w:pStyle w:val="TableParagraph"/>
              <w:spacing w:before="2"/>
              <w:rPr>
                <w:rFonts w:ascii="Arial"/>
                <w:b/>
                <w:sz w:val="21"/>
              </w:rPr>
            </w:pPr>
          </w:p>
          <w:p w:rsidR="00F65FC5" w:rsidRDefault="000D47E0">
            <w:pPr>
              <w:pStyle w:val="TableParagraph"/>
              <w:spacing w:line="223" w:lineRule="exact"/>
              <w:ind w:left="1046"/>
              <w:rPr>
                <w:rFonts w:ascii="Calibri" w:hAnsi="Calibri"/>
                <w:b/>
                <w:sz w:val="20"/>
              </w:rPr>
            </w:pPr>
            <w:r>
              <w:rPr>
                <w:rFonts w:ascii="Calibri" w:hAnsi="Calibri"/>
                <w:b/>
                <w:sz w:val="20"/>
              </w:rPr>
              <w:t>Benefícios de Mão de Obra</w:t>
            </w:r>
          </w:p>
        </w:tc>
        <w:tc>
          <w:tcPr>
            <w:tcW w:w="1239" w:type="dxa"/>
          </w:tcPr>
          <w:p w:rsidR="00F65FC5" w:rsidRDefault="000D47E0">
            <w:pPr>
              <w:pStyle w:val="TableParagraph"/>
              <w:spacing w:line="243" w:lineRule="exact"/>
              <w:ind w:left="252" w:right="252"/>
              <w:jc w:val="center"/>
              <w:rPr>
                <w:rFonts w:ascii="Calibri"/>
                <w:b/>
                <w:sz w:val="20"/>
              </w:rPr>
            </w:pPr>
            <w:r>
              <w:rPr>
                <w:rFonts w:ascii="Calibri"/>
                <w:b/>
                <w:sz w:val="20"/>
              </w:rPr>
              <w:t>Valor</w:t>
            </w:r>
          </w:p>
          <w:p w:rsidR="00F65FC5" w:rsidRDefault="000D47E0">
            <w:pPr>
              <w:pStyle w:val="TableParagraph"/>
              <w:spacing w:line="223" w:lineRule="exact"/>
              <w:ind w:left="252" w:right="252"/>
              <w:jc w:val="center"/>
              <w:rPr>
                <w:rFonts w:ascii="Calibri" w:hAnsi="Calibri"/>
                <w:b/>
                <w:sz w:val="20"/>
              </w:rPr>
            </w:pPr>
            <w:r>
              <w:rPr>
                <w:rFonts w:ascii="Calibri" w:hAnsi="Calibri"/>
                <w:b/>
                <w:sz w:val="20"/>
              </w:rPr>
              <w:t>Unitário</w:t>
            </w:r>
          </w:p>
        </w:tc>
        <w:tc>
          <w:tcPr>
            <w:tcW w:w="881" w:type="dxa"/>
          </w:tcPr>
          <w:p w:rsidR="00F65FC5" w:rsidRDefault="00F65FC5">
            <w:pPr>
              <w:pStyle w:val="TableParagraph"/>
              <w:spacing w:before="2"/>
              <w:rPr>
                <w:rFonts w:ascii="Arial"/>
                <w:b/>
                <w:sz w:val="21"/>
              </w:rPr>
            </w:pPr>
          </w:p>
          <w:p w:rsidR="00F65FC5" w:rsidRDefault="000D47E0">
            <w:pPr>
              <w:pStyle w:val="TableParagraph"/>
              <w:spacing w:line="223" w:lineRule="exact"/>
              <w:ind w:left="299" w:right="294"/>
              <w:jc w:val="center"/>
              <w:rPr>
                <w:rFonts w:ascii="Calibri"/>
                <w:b/>
                <w:sz w:val="20"/>
              </w:rPr>
            </w:pPr>
            <w:r>
              <w:rPr>
                <w:rFonts w:ascii="Calibri"/>
                <w:b/>
                <w:sz w:val="20"/>
              </w:rPr>
              <w:t>QT</w:t>
            </w:r>
          </w:p>
        </w:tc>
        <w:tc>
          <w:tcPr>
            <w:tcW w:w="2022" w:type="dxa"/>
          </w:tcPr>
          <w:p w:rsidR="00F65FC5" w:rsidRDefault="00F65FC5">
            <w:pPr>
              <w:pStyle w:val="TableParagraph"/>
              <w:spacing w:before="2"/>
              <w:rPr>
                <w:rFonts w:ascii="Arial"/>
                <w:b/>
                <w:sz w:val="21"/>
              </w:rPr>
            </w:pPr>
          </w:p>
          <w:p w:rsidR="00F65FC5" w:rsidRDefault="000D47E0">
            <w:pPr>
              <w:pStyle w:val="TableParagraph"/>
              <w:spacing w:line="223" w:lineRule="exact"/>
              <w:ind w:left="531" w:right="528"/>
              <w:jc w:val="center"/>
              <w:rPr>
                <w:rFonts w:ascii="Calibri"/>
                <w:b/>
                <w:sz w:val="20"/>
              </w:rPr>
            </w:pPr>
            <w:r>
              <w:rPr>
                <w:rFonts w:ascii="Calibri"/>
                <w:b/>
                <w:sz w:val="20"/>
              </w:rPr>
              <w:t>Valor (R$)</w:t>
            </w:r>
          </w:p>
        </w:tc>
      </w:tr>
      <w:tr w:rsidR="00F65FC5">
        <w:trPr>
          <w:trHeight w:val="301"/>
        </w:trPr>
        <w:tc>
          <w:tcPr>
            <w:tcW w:w="564" w:type="dxa"/>
          </w:tcPr>
          <w:p w:rsidR="00F65FC5" w:rsidRDefault="000D47E0">
            <w:pPr>
              <w:pStyle w:val="TableParagraph"/>
              <w:spacing w:before="56" w:line="225" w:lineRule="exact"/>
              <w:ind w:left="2"/>
              <w:jc w:val="center"/>
              <w:rPr>
                <w:rFonts w:ascii="Calibri"/>
                <w:sz w:val="20"/>
              </w:rPr>
            </w:pPr>
            <w:r>
              <w:rPr>
                <w:rFonts w:ascii="Calibri"/>
                <w:w w:val="99"/>
                <w:sz w:val="20"/>
              </w:rPr>
              <w:t>8</w:t>
            </w:r>
          </w:p>
        </w:tc>
        <w:tc>
          <w:tcPr>
            <w:tcW w:w="4343" w:type="dxa"/>
          </w:tcPr>
          <w:p w:rsidR="00F65FC5" w:rsidRDefault="000D47E0">
            <w:pPr>
              <w:pStyle w:val="TableParagraph"/>
              <w:spacing w:before="56" w:line="225" w:lineRule="exact"/>
              <w:ind w:left="69"/>
              <w:rPr>
                <w:rFonts w:ascii="Calibri"/>
                <w:sz w:val="20"/>
              </w:rPr>
            </w:pPr>
            <w:r>
              <w:rPr>
                <w:rFonts w:ascii="Calibri"/>
                <w:sz w:val="20"/>
              </w:rPr>
              <w:t>Transporte</w:t>
            </w:r>
          </w:p>
        </w:tc>
        <w:tc>
          <w:tcPr>
            <w:tcW w:w="1239" w:type="dxa"/>
          </w:tcPr>
          <w:p w:rsidR="00F65FC5" w:rsidRDefault="00F65FC5">
            <w:pPr>
              <w:pStyle w:val="TableParagraph"/>
              <w:rPr>
                <w:sz w:val="20"/>
              </w:rPr>
            </w:pP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9</w:t>
            </w:r>
          </w:p>
        </w:tc>
        <w:tc>
          <w:tcPr>
            <w:tcW w:w="4343" w:type="dxa"/>
          </w:tcPr>
          <w:p w:rsidR="00F65FC5" w:rsidRDefault="000D47E0">
            <w:pPr>
              <w:pStyle w:val="TableParagraph"/>
              <w:spacing w:before="54" w:line="225" w:lineRule="exact"/>
              <w:ind w:left="69"/>
              <w:rPr>
                <w:rFonts w:ascii="Calibri"/>
                <w:sz w:val="20"/>
              </w:rPr>
            </w:pPr>
            <w:r>
              <w:rPr>
                <w:rFonts w:ascii="Calibri"/>
                <w:sz w:val="20"/>
              </w:rPr>
              <w:t>Vale Compras</w:t>
            </w:r>
          </w:p>
        </w:tc>
        <w:tc>
          <w:tcPr>
            <w:tcW w:w="1239" w:type="dxa"/>
          </w:tcPr>
          <w:p w:rsidR="00F65FC5" w:rsidRDefault="00F65FC5">
            <w:pPr>
              <w:pStyle w:val="TableParagraph"/>
              <w:rPr>
                <w:sz w:val="20"/>
              </w:rPr>
            </w:pP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343"/>
        <w:gridCol w:w="1239"/>
        <w:gridCol w:w="881"/>
        <w:gridCol w:w="2022"/>
      </w:tblGrid>
      <w:tr w:rsidR="00F65FC5">
        <w:trPr>
          <w:trHeight w:val="299"/>
        </w:trPr>
        <w:tc>
          <w:tcPr>
            <w:tcW w:w="564" w:type="dxa"/>
            <w:tcBorders>
              <w:top w:val="nil"/>
            </w:tcBorders>
          </w:tcPr>
          <w:p w:rsidR="00F65FC5" w:rsidRDefault="000D47E0">
            <w:pPr>
              <w:pStyle w:val="TableParagraph"/>
              <w:spacing w:before="54" w:line="225" w:lineRule="exact"/>
              <w:ind w:left="45" w:right="38"/>
              <w:jc w:val="center"/>
              <w:rPr>
                <w:rFonts w:ascii="Calibri"/>
                <w:sz w:val="20"/>
              </w:rPr>
            </w:pPr>
            <w:r>
              <w:rPr>
                <w:rFonts w:ascii="Calibri"/>
                <w:sz w:val="20"/>
              </w:rPr>
              <w:t>10</w:t>
            </w:r>
          </w:p>
        </w:tc>
        <w:tc>
          <w:tcPr>
            <w:tcW w:w="4343" w:type="dxa"/>
            <w:tcBorders>
              <w:top w:val="nil"/>
            </w:tcBorders>
          </w:tcPr>
          <w:p w:rsidR="00F65FC5" w:rsidRDefault="00F65FC5">
            <w:pPr>
              <w:pStyle w:val="TableParagraph"/>
              <w:rPr>
                <w:sz w:val="20"/>
              </w:rPr>
            </w:pPr>
          </w:p>
        </w:tc>
        <w:tc>
          <w:tcPr>
            <w:tcW w:w="1239" w:type="dxa"/>
            <w:tcBorders>
              <w:top w:val="nil"/>
            </w:tcBorders>
          </w:tcPr>
          <w:p w:rsidR="00F65FC5" w:rsidRDefault="00F65FC5">
            <w:pPr>
              <w:pStyle w:val="TableParagraph"/>
              <w:rPr>
                <w:sz w:val="20"/>
              </w:rPr>
            </w:pPr>
          </w:p>
        </w:tc>
        <w:tc>
          <w:tcPr>
            <w:tcW w:w="881" w:type="dxa"/>
            <w:tcBorders>
              <w:top w:val="nil"/>
            </w:tcBorders>
          </w:tcPr>
          <w:p w:rsidR="00F65FC5" w:rsidRDefault="00F65FC5">
            <w:pPr>
              <w:pStyle w:val="TableParagraph"/>
              <w:rPr>
                <w:sz w:val="20"/>
              </w:rPr>
            </w:pPr>
          </w:p>
        </w:tc>
        <w:tc>
          <w:tcPr>
            <w:tcW w:w="2022" w:type="dxa"/>
            <w:tcBorders>
              <w:top w:val="nil"/>
            </w:tcBorders>
          </w:tcPr>
          <w:p w:rsidR="00F65FC5" w:rsidRDefault="00F65FC5">
            <w:pPr>
              <w:pStyle w:val="TableParagraph"/>
              <w:rPr>
                <w:sz w:val="20"/>
              </w:rPr>
            </w:pPr>
          </w:p>
        </w:tc>
      </w:tr>
      <w:tr w:rsidR="00F65FC5">
        <w:trPr>
          <w:trHeight w:val="299"/>
        </w:trPr>
        <w:tc>
          <w:tcPr>
            <w:tcW w:w="7027" w:type="dxa"/>
            <w:gridSpan w:val="4"/>
          </w:tcPr>
          <w:p w:rsidR="00F65FC5" w:rsidRDefault="000D47E0">
            <w:pPr>
              <w:pStyle w:val="TableParagraph"/>
              <w:spacing w:before="56" w:line="223" w:lineRule="exact"/>
              <w:ind w:left="69"/>
              <w:rPr>
                <w:rFonts w:ascii="Calibri" w:hAnsi="Calibri"/>
                <w:b/>
                <w:sz w:val="20"/>
              </w:rPr>
            </w:pPr>
            <w:r>
              <w:rPr>
                <w:rFonts w:ascii="Calibri" w:hAnsi="Calibri"/>
                <w:b/>
                <w:sz w:val="20"/>
              </w:rPr>
              <w:t>TOTAL DE INSUMOS DE MÃO DE OBRA</w:t>
            </w:r>
          </w:p>
        </w:tc>
        <w:tc>
          <w:tcPr>
            <w:tcW w:w="2022" w:type="dxa"/>
          </w:tcPr>
          <w:p w:rsidR="00F65FC5" w:rsidRDefault="00F65FC5">
            <w:pPr>
              <w:pStyle w:val="TableParagraph"/>
              <w:rPr>
                <w:sz w:val="20"/>
              </w:rPr>
            </w:pPr>
          </w:p>
        </w:tc>
      </w:tr>
      <w:tr w:rsidR="00F65FC5">
        <w:trPr>
          <w:trHeight w:val="299"/>
        </w:trPr>
        <w:tc>
          <w:tcPr>
            <w:tcW w:w="9049" w:type="dxa"/>
            <w:gridSpan w:val="5"/>
            <w:shd w:val="clear" w:color="auto" w:fill="D9D9D9"/>
          </w:tcPr>
          <w:p w:rsidR="00F65FC5" w:rsidRDefault="000D47E0">
            <w:pPr>
              <w:pStyle w:val="TableParagraph"/>
              <w:spacing w:before="30" w:line="249" w:lineRule="exact"/>
              <w:ind w:left="69"/>
              <w:rPr>
                <w:rFonts w:ascii="Calibri" w:hAnsi="Calibri"/>
                <w:b/>
              </w:rPr>
            </w:pPr>
            <w:r>
              <w:rPr>
                <w:rFonts w:ascii="Calibri" w:hAnsi="Calibri"/>
                <w:b/>
              </w:rPr>
              <w:t>MÓDULO 3 - INSUMOS DIVERSOS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343" w:type="dxa"/>
          </w:tcPr>
          <w:p w:rsidR="00F65FC5" w:rsidRDefault="00F65FC5">
            <w:pPr>
              <w:pStyle w:val="TableParagraph"/>
              <w:spacing w:before="2"/>
              <w:rPr>
                <w:sz w:val="21"/>
              </w:rPr>
            </w:pPr>
          </w:p>
          <w:p w:rsidR="00F65FC5" w:rsidRDefault="000D47E0">
            <w:pPr>
              <w:pStyle w:val="TableParagraph"/>
              <w:spacing w:line="225" w:lineRule="exact"/>
              <w:ind w:left="1747" w:right="1745"/>
              <w:jc w:val="center"/>
              <w:rPr>
                <w:rFonts w:ascii="Calibri" w:hAnsi="Calibri"/>
                <w:b/>
                <w:sz w:val="20"/>
              </w:rPr>
            </w:pPr>
            <w:r>
              <w:rPr>
                <w:rFonts w:ascii="Calibri" w:hAnsi="Calibri"/>
                <w:b/>
                <w:sz w:val="20"/>
              </w:rPr>
              <w:t>Descrição</w:t>
            </w:r>
          </w:p>
        </w:tc>
        <w:tc>
          <w:tcPr>
            <w:tcW w:w="1239" w:type="dxa"/>
          </w:tcPr>
          <w:p w:rsidR="00F65FC5" w:rsidRDefault="000D47E0">
            <w:pPr>
              <w:pStyle w:val="TableParagraph"/>
              <w:spacing w:before="1" w:line="243" w:lineRule="exact"/>
              <w:ind w:left="252" w:right="252"/>
              <w:jc w:val="center"/>
              <w:rPr>
                <w:rFonts w:ascii="Calibri"/>
                <w:b/>
                <w:sz w:val="20"/>
              </w:rPr>
            </w:pPr>
            <w:r>
              <w:rPr>
                <w:rFonts w:ascii="Calibri"/>
                <w:b/>
                <w:sz w:val="20"/>
              </w:rPr>
              <w:t>Valor</w:t>
            </w:r>
          </w:p>
          <w:p w:rsidR="00F65FC5" w:rsidRDefault="000D47E0">
            <w:pPr>
              <w:pStyle w:val="TableParagraph"/>
              <w:spacing w:line="225" w:lineRule="exact"/>
              <w:ind w:left="252" w:right="252"/>
              <w:jc w:val="center"/>
              <w:rPr>
                <w:rFonts w:ascii="Calibri" w:hAnsi="Calibri"/>
                <w:b/>
                <w:sz w:val="20"/>
              </w:rPr>
            </w:pPr>
            <w:r>
              <w:rPr>
                <w:rFonts w:ascii="Calibri" w:hAnsi="Calibri"/>
                <w:b/>
                <w:sz w:val="20"/>
              </w:rPr>
              <w:t>Unitário</w:t>
            </w:r>
          </w:p>
        </w:tc>
        <w:tc>
          <w:tcPr>
            <w:tcW w:w="881" w:type="dxa"/>
          </w:tcPr>
          <w:p w:rsidR="00F65FC5" w:rsidRDefault="00F65FC5">
            <w:pPr>
              <w:pStyle w:val="TableParagraph"/>
              <w:spacing w:before="2"/>
              <w:rPr>
                <w:sz w:val="21"/>
              </w:rPr>
            </w:pPr>
          </w:p>
          <w:p w:rsidR="00F65FC5" w:rsidRDefault="000D47E0">
            <w:pPr>
              <w:pStyle w:val="TableParagraph"/>
              <w:spacing w:line="225" w:lineRule="exact"/>
              <w:ind w:left="299" w:right="294"/>
              <w:jc w:val="center"/>
              <w:rPr>
                <w:rFonts w:ascii="Calibri"/>
                <w:b/>
                <w:sz w:val="20"/>
              </w:rPr>
            </w:pPr>
            <w:r>
              <w:rPr>
                <w:rFonts w:ascii="Calibri"/>
                <w:b/>
                <w:sz w:val="20"/>
              </w:rPr>
              <w:t>QT</w:t>
            </w:r>
          </w:p>
        </w:tc>
        <w:tc>
          <w:tcPr>
            <w:tcW w:w="2022" w:type="dxa"/>
          </w:tcPr>
          <w:p w:rsidR="00F65FC5" w:rsidRDefault="00F65FC5">
            <w:pPr>
              <w:pStyle w:val="TableParagraph"/>
              <w:spacing w:before="2"/>
              <w:rPr>
                <w:sz w:val="21"/>
              </w:rPr>
            </w:pPr>
          </w:p>
          <w:p w:rsidR="00F65FC5" w:rsidRDefault="000D47E0">
            <w:pPr>
              <w:pStyle w:val="TableParagraph"/>
              <w:spacing w:line="225" w:lineRule="exact"/>
              <w:ind w:left="531" w:right="528"/>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b/>
                <w:sz w:val="20"/>
              </w:rPr>
            </w:pPr>
            <w:r>
              <w:rPr>
                <w:rFonts w:ascii="Calibri"/>
                <w:b/>
                <w:sz w:val="20"/>
              </w:rPr>
              <w:t>11</w:t>
            </w:r>
          </w:p>
        </w:tc>
        <w:tc>
          <w:tcPr>
            <w:tcW w:w="4343" w:type="dxa"/>
          </w:tcPr>
          <w:p w:rsidR="00F65FC5" w:rsidRDefault="000D47E0">
            <w:pPr>
              <w:pStyle w:val="TableParagraph"/>
              <w:spacing w:before="54" w:line="225" w:lineRule="exact"/>
              <w:ind w:left="69"/>
              <w:rPr>
                <w:rFonts w:ascii="Calibri"/>
                <w:sz w:val="20"/>
              </w:rPr>
            </w:pPr>
            <w:r>
              <w:rPr>
                <w:rFonts w:ascii="Calibri"/>
                <w:sz w:val="20"/>
              </w:rPr>
              <w:t>Uniformes e EPI's</w:t>
            </w:r>
          </w:p>
        </w:tc>
        <w:tc>
          <w:tcPr>
            <w:tcW w:w="1239" w:type="dxa"/>
          </w:tcPr>
          <w:p w:rsidR="00F65FC5" w:rsidRDefault="00F65FC5">
            <w:pPr>
              <w:pStyle w:val="TableParagraph"/>
              <w:rPr>
                <w:sz w:val="20"/>
              </w:rPr>
            </w:pP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b/>
                <w:sz w:val="20"/>
              </w:rPr>
            </w:pPr>
            <w:r>
              <w:rPr>
                <w:rFonts w:ascii="Calibri"/>
                <w:b/>
                <w:sz w:val="20"/>
              </w:rPr>
              <w:t>12</w:t>
            </w:r>
          </w:p>
        </w:tc>
        <w:tc>
          <w:tcPr>
            <w:tcW w:w="4343" w:type="dxa"/>
          </w:tcPr>
          <w:p w:rsidR="00F65FC5" w:rsidRDefault="00F65FC5">
            <w:pPr>
              <w:pStyle w:val="TableParagraph"/>
              <w:rPr>
                <w:sz w:val="20"/>
              </w:rPr>
            </w:pPr>
          </w:p>
        </w:tc>
        <w:tc>
          <w:tcPr>
            <w:tcW w:w="1239" w:type="dxa"/>
          </w:tcPr>
          <w:p w:rsidR="00F65FC5" w:rsidRDefault="00F65FC5">
            <w:pPr>
              <w:pStyle w:val="TableParagraph"/>
              <w:rPr>
                <w:sz w:val="20"/>
              </w:rPr>
            </w:pP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302"/>
        </w:trPr>
        <w:tc>
          <w:tcPr>
            <w:tcW w:w="7027" w:type="dxa"/>
            <w:gridSpan w:val="4"/>
          </w:tcPr>
          <w:p w:rsidR="00F65FC5" w:rsidRDefault="000D47E0">
            <w:pPr>
              <w:pStyle w:val="TableParagraph"/>
              <w:spacing w:before="56" w:line="225" w:lineRule="exact"/>
              <w:ind w:left="69"/>
              <w:rPr>
                <w:rFonts w:ascii="Calibri"/>
                <w:b/>
                <w:sz w:val="20"/>
              </w:rPr>
            </w:pPr>
            <w:r>
              <w:rPr>
                <w:rFonts w:ascii="Calibri"/>
                <w:b/>
                <w:sz w:val="20"/>
              </w:rPr>
              <w:t>TOTAL DE INSUMOS DIVERSOS</w:t>
            </w:r>
          </w:p>
        </w:tc>
        <w:tc>
          <w:tcPr>
            <w:tcW w:w="2022" w:type="dxa"/>
          </w:tcPr>
          <w:p w:rsidR="00F65FC5" w:rsidRDefault="00F65FC5">
            <w:pPr>
              <w:pStyle w:val="TableParagraph"/>
              <w:rPr>
                <w:sz w:val="20"/>
              </w:rPr>
            </w:pPr>
          </w:p>
        </w:tc>
      </w:tr>
      <w:tr w:rsidR="00F65FC5">
        <w:trPr>
          <w:trHeight w:val="299"/>
        </w:trPr>
        <w:tc>
          <w:tcPr>
            <w:tcW w:w="9049"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4 - ENCARGOS SOCIAIS E TRABALHISTAS</w:t>
            </w:r>
          </w:p>
        </w:tc>
      </w:tr>
      <w:tr w:rsidR="00F65FC5">
        <w:trPr>
          <w:trHeight w:val="539"/>
        </w:trPr>
        <w:tc>
          <w:tcPr>
            <w:tcW w:w="564" w:type="dxa"/>
          </w:tcPr>
          <w:p w:rsidR="00F65FC5" w:rsidRDefault="00F65FC5">
            <w:pPr>
              <w:pStyle w:val="TableParagraph"/>
              <w:spacing w:before="6"/>
              <w:rPr>
                <w:sz w:val="25"/>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5582" w:type="dxa"/>
            <w:gridSpan w:val="2"/>
          </w:tcPr>
          <w:p w:rsidR="00F65FC5" w:rsidRDefault="000D47E0">
            <w:pPr>
              <w:pStyle w:val="TableParagraph"/>
              <w:spacing w:before="49" w:line="240" w:lineRule="atLeast"/>
              <w:ind w:left="69"/>
              <w:rPr>
                <w:rFonts w:ascii="Calibri" w:hAnsi="Calibri"/>
                <w:b/>
                <w:sz w:val="20"/>
              </w:rPr>
            </w:pPr>
            <w:r>
              <w:rPr>
                <w:rFonts w:ascii="Calibri" w:hAnsi="Calibri"/>
                <w:b/>
                <w:sz w:val="20"/>
              </w:rPr>
              <w:t>Submódulo 4.1 - Encargos Previdenciários, FGTS e outras contribuições</w:t>
            </w:r>
          </w:p>
        </w:tc>
        <w:tc>
          <w:tcPr>
            <w:tcW w:w="881" w:type="dxa"/>
          </w:tcPr>
          <w:p w:rsidR="00F65FC5" w:rsidRDefault="00F65FC5">
            <w:pPr>
              <w:pStyle w:val="TableParagraph"/>
              <w:spacing w:before="6"/>
              <w:rPr>
                <w:sz w:val="25"/>
              </w:rPr>
            </w:pPr>
          </w:p>
          <w:p w:rsidR="00F65FC5" w:rsidRDefault="000D47E0">
            <w:pPr>
              <w:pStyle w:val="TableParagraph"/>
              <w:spacing w:line="225" w:lineRule="exact"/>
              <w:ind w:left="1"/>
              <w:jc w:val="center"/>
              <w:rPr>
                <w:rFonts w:ascii="Calibri"/>
                <w:b/>
                <w:sz w:val="20"/>
              </w:rPr>
            </w:pPr>
            <w:r>
              <w:rPr>
                <w:rFonts w:ascii="Calibri"/>
                <w:b/>
                <w:w w:val="99"/>
                <w:sz w:val="20"/>
              </w:rPr>
              <w:t>%</w:t>
            </w:r>
          </w:p>
        </w:tc>
        <w:tc>
          <w:tcPr>
            <w:tcW w:w="2022" w:type="dxa"/>
          </w:tcPr>
          <w:p w:rsidR="00F65FC5" w:rsidRDefault="00F65FC5">
            <w:pPr>
              <w:pStyle w:val="TableParagraph"/>
              <w:spacing w:before="6"/>
              <w:rPr>
                <w:sz w:val="25"/>
              </w:rPr>
            </w:pPr>
          </w:p>
          <w:p w:rsidR="00F65FC5" w:rsidRDefault="000D47E0">
            <w:pPr>
              <w:pStyle w:val="TableParagraph"/>
              <w:spacing w:line="225" w:lineRule="exact"/>
              <w:ind w:left="531" w:right="528"/>
              <w:jc w:val="center"/>
              <w:rPr>
                <w:rFonts w:ascii="Calibri"/>
                <w:b/>
                <w:sz w:val="20"/>
              </w:rPr>
            </w:pPr>
            <w:r>
              <w:rPr>
                <w:rFonts w:ascii="Calibri"/>
                <w:b/>
                <w:sz w:val="20"/>
              </w:rPr>
              <w:t>Valor (R$)</w:t>
            </w:r>
          </w:p>
        </w:tc>
      </w:tr>
      <w:tr w:rsidR="00F65FC5">
        <w:trPr>
          <w:trHeight w:val="300"/>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13</w:t>
            </w:r>
          </w:p>
        </w:tc>
        <w:tc>
          <w:tcPr>
            <w:tcW w:w="5582"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14</w:t>
            </w:r>
          </w:p>
        </w:tc>
        <w:tc>
          <w:tcPr>
            <w:tcW w:w="5582"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15</w:t>
            </w:r>
          </w:p>
        </w:tc>
        <w:tc>
          <w:tcPr>
            <w:tcW w:w="5582"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16</w:t>
            </w:r>
          </w:p>
        </w:tc>
        <w:tc>
          <w:tcPr>
            <w:tcW w:w="5582" w:type="dxa"/>
            <w:gridSpan w:val="2"/>
          </w:tcPr>
          <w:p w:rsidR="00F65FC5" w:rsidRDefault="000D47E0">
            <w:pPr>
              <w:pStyle w:val="TableParagraph"/>
              <w:spacing w:before="33"/>
              <w:ind w:left="69"/>
              <w:rPr>
                <w:rFonts w:ascii="Arial"/>
                <w:sz w:val="20"/>
              </w:rPr>
            </w:pPr>
            <w:r>
              <w:rPr>
                <w:rFonts w:ascii="Arial"/>
                <w:sz w:val="20"/>
              </w:rPr>
              <w:t>SESI/SESC</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17</w:t>
            </w:r>
          </w:p>
        </w:tc>
        <w:tc>
          <w:tcPr>
            <w:tcW w:w="5582" w:type="dxa"/>
            <w:gridSpan w:val="2"/>
          </w:tcPr>
          <w:p w:rsidR="00F65FC5" w:rsidRDefault="000D47E0">
            <w:pPr>
              <w:pStyle w:val="TableParagraph"/>
              <w:spacing w:before="30"/>
              <w:ind w:left="69"/>
              <w:rPr>
                <w:rFonts w:ascii="Arial"/>
                <w:sz w:val="20"/>
              </w:rPr>
            </w:pPr>
            <w:r>
              <w:rPr>
                <w:rFonts w:ascii="Arial"/>
                <w:sz w:val="20"/>
              </w:rPr>
              <w:t>SENAI/SENAC</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18</w:t>
            </w:r>
          </w:p>
        </w:tc>
        <w:tc>
          <w:tcPr>
            <w:tcW w:w="5582" w:type="dxa"/>
            <w:gridSpan w:val="2"/>
          </w:tcPr>
          <w:p w:rsidR="00F65FC5" w:rsidRDefault="000D47E0">
            <w:pPr>
              <w:pStyle w:val="TableParagraph"/>
              <w:spacing w:before="30"/>
              <w:ind w:left="69"/>
              <w:rPr>
                <w:rFonts w:ascii="Arial"/>
                <w:sz w:val="20"/>
              </w:rPr>
            </w:pPr>
            <w:r>
              <w:rPr>
                <w:rFonts w:ascii="Arial"/>
                <w:sz w:val="20"/>
              </w:rPr>
              <w:t>INCRA</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19</w:t>
            </w:r>
          </w:p>
        </w:tc>
        <w:tc>
          <w:tcPr>
            <w:tcW w:w="5582" w:type="dxa"/>
            <w:gridSpan w:val="2"/>
          </w:tcPr>
          <w:p w:rsidR="00F65FC5" w:rsidRDefault="000D47E0">
            <w:pPr>
              <w:pStyle w:val="TableParagraph"/>
              <w:spacing w:before="21"/>
              <w:ind w:left="69" w:right="503"/>
              <w:rPr>
                <w:rFonts w:ascii="Arial" w:hAnsi="Arial"/>
                <w:sz w:val="20"/>
              </w:rPr>
            </w:pPr>
            <w:r>
              <w:rPr>
                <w:rFonts w:ascii="Arial" w:hAnsi="Arial"/>
                <w:sz w:val="20"/>
              </w:rPr>
              <w:t>Seguro Acidente de Trabalho e FAP (RAT AJUSTADO - RELATÓRIO SEFIP/GFIP)</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20</w:t>
            </w:r>
          </w:p>
        </w:tc>
        <w:tc>
          <w:tcPr>
            <w:tcW w:w="5582" w:type="dxa"/>
            <w:gridSpan w:val="2"/>
          </w:tcPr>
          <w:p w:rsidR="00F65FC5" w:rsidRDefault="000D47E0">
            <w:pPr>
              <w:pStyle w:val="TableParagraph"/>
              <w:spacing w:before="30"/>
              <w:ind w:left="69"/>
              <w:rPr>
                <w:rFonts w:ascii="Arial"/>
                <w:sz w:val="20"/>
              </w:rPr>
            </w:pPr>
            <w:r>
              <w:rPr>
                <w:rFonts w:ascii="Arial"/>
                <w:sz w:val="20"/>
              </w:rPr>
              <w:t>SEBRAE</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6146"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4.1</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5582"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881" w:type="dxa"/>
          </w:tcPr>
          <w:p w:rsidR="00F65FC5" w:rsidRDefault="000D47E0">
            <w:pPr>
              <w:pStyle w:val="TableParagraph"/>
              <w:spacing w:before="54" w:line="225" w:lineRule="exact"/>
              <w:ind w:left="1"/>
              <w:jc w:val="center"/>
              <w:rPr>
                <w:rFonts w:ascii="Calibri"/>
                <w:b/>
                <w:sz w:val="20"/>
              </w:rPr>
            </w:pPr>
            <w:r>
              <w:rPr>
                <w:rFonts w:ascii="Calibri"/>
                <w:b/>
                <w:w w:val="99"/>
                <w:sz w:val="20"/>
              </w:rPr>
              <w:t>%</w:t>
            </w:r>
          </w:p>
        </w:tc>
        <w:tc>
          <w:tcPr>
            <w:tcW w:w="2022" w:type="dxa"/>
          </w:tcPr>
          <w:p w:rsidR="00F65FC5" w:rsidRDefault="000D47E0">
            <w:pPr>
              <w:pStyle w:val="TableParagraph"/>
              <w:spacing w:before="54" w:line="225" w:lineRule="exact"/>
              <w:ind w:left="531" w:right="528"/>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21</w:t>
            </w:r>
          </w:p>
        </w:tc>
        <w:tc>
          <w:tcPr>
            <w:tcW w:w="5582" w:type="dxa"/>
            <w:gridSpan w:val="2"/>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460"/>
        </w:trPr>
        <w:tc>
          <w:tcPr>
            <w:tcW w:w="564" w:type="dxa"/>
          </w:tcPr>
          <w:p w:rsidR="00F65FC5" w:rsidRDefault="00F65FC5">
            <w:pPr>
              <w:pStyle w:val="TableParagraph"/>
              <w:spacing w:before="8"/>
              <w:rPr>
                <w:sz w:val="18"/>
              </w:rPr>
            </w:pPr>
          </w:p>
          <w:p w:rsidR="00F65FC5" w:rsidRDefault="000D47E0">
            <w:pPr>
              <w:pStyle w:val="TableParagraph"/>
              <w:spacing w:line="225" w:lineRule="exact"/>
              <w:ind w:left="45" w:right="38"/>
              <w:jc w:val="center"/>
              <w:rPr>
                <w:rFonts w:ascii="Calibri"/>
                <w:sz w:val="20"/>
              </w:rPr>
            </w:pPr>
            <w:r>
              <w:rPr>
                <w:rFonts w:ascii="Calibri"/>
                <w:sz w:val="20"/>
              </w:rPr>
              <w:t>22</w:t>
            </w:r>
          </w:p>
        </w:tc>
        <w:tc>
          <w:tcPr>
            <w:tcW w:w="5582" w:type="dxa"/>
            <w:gridSpan w:val="2"/>
          </w:tcPr>
          <w:p w:rsidR="00F65FC5" w:rsidRDefault="000D47E0">
            <w:pPr>
              <w:pStyle w:val="TableParagraph"/>
              <w:spacing w:before="1" w:line="230" w:lineRule="exact"/>
              <w:ind w:left="69" w:right="503"/>
              <w:rPr>
                <w:rFonts w:ascii="Arial" w:hAnsi="Arial"/>
                <w:sz w:val="20"/>
              </w:rPr>
            </w:pPr>
            <w:r>
              <w:rPr>
                <w:rFonts w:ascii="Arial" w:hAnsi="Arial"/>
                <w:sz w:val="20"/>
              </w:rPr>
              <w:t>Incidência dos encargos do Submódulo 4.1 sobre 13º Salário</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6146"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4.2</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6" w:right="38"/>
              <w:jc w:val="center"/>
              <w:rPr>
                <w:rFonts w:ascii="Calibri"/>
                <w:b/>
                <w:sz w:val="20"/>
              </w:rPr>
            </w:pPr>
            <w:r>
              <w:rPr>
                <w:rFonts w:ascii="Calibri"/>
                <w:b/>
                <w:sz w:val="20"/>
              </w:rPr>
              <w:t>Item</w:t>
            </w:r>
          </w:p>
        </w:tc>
        <w:tc>
          <w:tcPr>
            <w:tcW w:w="5582"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4.3 - Afastamento Maternidade</w:t>
            </w:r>
          </w:p>
        </w:tc>
        <w:tc>
          <w:tcPr>
            <w:tcW w:w="881" w:type="dxa"/>
          </w:tcPr>
          <w:p w:rsidR="00F65FC5" w:rsidRDefault="000D47E0">
            <w:pPr>
              <w:pStyle w:val="TableParagraph"/>
              <w:spacing w:before="56" w:line="223" w:lineRule="exact"/>
              <w:ind w:left="1"/>
              <w:jc w:val="center"/>
              <w:rPr>
                <w:rFonts w:ascii="Calibri"/>
                <w:b/>
                <w:sz w:val="20"/>
              </w:rPr>
            </w:pPr>
            <w:r>
              <w:rPr>
                <w:rFonts w:ascii="Calibri"/>
                <w:b/>
                <w:w w:val="99"/>
                <w:sz w:val="20"/>
              </w:rPr>
              <w:t>%</w:t>
            </w:r>
          </w:p>
        </w:tc>
        <w:tc>
          <w:tcPr>
            <w:tcW w:w="2022" w:type="dxa"/>
          </w:tcPr>
          <w:p w:rsidR="00F65FC5" w:rsidRDefault="000D47E0">
            <w:pPr>
              <w:pStyle w:val="TableParagraph"/>
              <w:spacing w:before="56" w:line="223" w:lineRule="exact"/>
              <w:ind w:left="531" w:right="528"/>
              <w:jc w:val="center"/>
              <w:rPr>
                <w:rFonts w:ascii="Calibri"/>
                <w:b/>
                <w:sz w:val="20"/>
              </w:rPr>
            </w:pPr>
            <w:r>
              <w:rPr>
                <w:rFonts w:ascii="Calibri"/>
                <w:b/>
                <w:sz w:val="20"/>
              </w:rPr>
              <w:t>Valor (R$)</w:t>
            </w: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23</w:t>
            </w:r>
          </w:p>
        </w:tc>
        <w:tc>
          <w:tcPr>
            <w:tcW w:w="5582" w:type="dxa"/>
            <w:gridSpan w:val="2"/>
          </w:tcPr>
          <w:p w:rsidR="00F65FC5" w:rsidRDefault="000D47E0">
            <w:pPr>
              <w:pStyle w:val="TableParagraph"/>
              <w:spacing w:before="33"/>
              <w:ind w:left="69"/>
              <w:rPr>
                <w:rFonts w:ascii="Arial"/>
                <w:sz w:val="20"/>
              </w:rPr>
            </w:pPr>
            <w:r>
              <w:rPr>
                <w:rFonts w:ascii="Arial"/>
                <w:sz w:val="20"/>
              </w:rPr>
              <w:t>Afastamento maternidade</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spacing w:before="10"/>
            </w:pPr>
          </w:p>
          <w:p w:rsidR="00F65FC5" w:rsidRDefault="000D47E0">
            <w:pPr>
              <w:pStyle w:val="TableParagraph"/>
              <w:spacing w:line="225" w:lineRule="exact"/>
              <w:ind w:left="45" w:right="38"/>
              <w:jc w:val="center"/>
              <w:rPr>
                <w:rFonts w:ascii="Calibri"/>
                <w:sz w:val="20"/>
              </w:rPr>
            </w:pPr>
            <w:r>
              <w:rPr>
                <w:rFonts w:ascii="Calibri"/>
                <w:sz w:val="20"/>
              </w:rPr>
              <w:t>24</w:t>
            </w:r>
          </w:p>
        </w:tc>
        <w:tc>
          <w:tcPr>
            <w:tcW w:w="5582" w:type="dxa"/>
            <w:gridSpan w:val="2"/>
          </w:tcPr>
          <w:p w:rsidR="00F65FC5" w:rsidRDefault="000D47E0">
            <w:pPr>
              <w:pStyle w:val="TableParagraph"/>
              <w:spacing w:before="21"/>
              <w:ind w:left="69" w:right="503"/>
              <w:rPr>
                <w:rFonts w:ascii="Arial" w:hAnsi="Arial"/>
                <w:sz w:val="20"/>
              </w:rPr>
            </w:pPr>
            <w:r>
              <w:rPr>
                <w:rFonts w:ascii="Arial" w:hAnsi="Arial"/>
                <w:sz w:val="20"/>
              </w:rPr>
              <w:t>Incidência dos encargos do submódulo 4.1 sobre afastamento maternidade</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6146" w:type="dxa"/>
            <w:gridSpan w:val="3"/>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4.3</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6" w:right="38"/>
              <w:jc w:val="center"/>
              <w:rPr>
                <w:rFonts w:ascii="Calibri"/>
                <w:b/>
                <w:sz w:val="20"/>
              </w:rPr>
            </w:pPr>
            <w:r>
              <w:rPr>
                <w:rFonts w:ascii="Calibri"/>
                <w:b/>
                <w:sz w:val="20"/>
              </w:rPr>
              <w:t>Item</w:t>
            </w:r>
          </w:p>
        </w:tc>
        <w:tc>
          <w:tcPr>
            <w:tcW w:w="5582" w:type="dxa"/>
            <w:gridSpan w:val="2"/>
          </w:tcPr>
          <w:p w:rsidR="00F65FC5" w:rsidRDefault="000D47E0">
            <w:pPr>
              <w:pStyle w:val="TableParagraph"/>
              <w:spacing w:before="56" w:line="225" w:lineRule="exact"/>
              <w:ind w:left="69"/>
              <w:rPr>
                <w:rFonts w:ascii="Calibri" w:hAnsi="Calibri"/>
                <w:b/>
                <w:sz w:val="20"/>
              </w:rPr>
            </w:pPr>
            <w:r>
              <w:rPr>
                <w:rFonts w:ascii="Calibri" w:hAnsi="Calibri"/>
                <w:b/>
                <w:sz w:val="20"/>
              </w:rPr>
              <w:t>Submódulo 4.4 - Provisão para Recisão</w:t>
            </w:r>
          </w:p>
        </w:tc>
        <w:tc>
          <w:tcPr>
            <w:tcW w:w="881" w:type="dxa"/>
          </w:tcPr>
          <w:p w:rsidR="00F65FC5" w:rsidRDefault="000D47E0">
            <w:pPr>
              <w:pStyle w:val="TableParagraph"/>
              <w:spacing w:before="56" w:line="225" w:lineRule="exact"/>
              <w:ind w:left="1"/>
              <w:jc w:val="center"/>
              <w:rPr>
                <w:rFonts w:ascii="Calibri"/>
                <w:b/>
                <w:sz w:val="20"/>
              </w:rPr>
            </w:pPr>
            <w:r>
              <w:rPr>
                <w:rFonts w:ascii="Calibri"/>
                <w:b/>
                <w:w w:val="99"/>
                <w:sz w:val="20"/>
              </w:rPr>
              <w:t>%</w:t>
            </w:r>
          </w:p>
        </w:tc>
        <w:tc>
          <w:tcPr>
            <w:tcW w:w="2022" w:type="dxa"/>
          </w:tcPr>
          <w:p w:rsidR="00F65FC5" w:rsidRDefault="000D47E0">
            <w:pPr>
              <w:pStyle w:val="TableParagraph"/>
              <w:spacing w:before="56" w:line="225" w:lineRule="exact"/>
              <w:ind w:left="531" w:right="528"/>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25</w:t>
            </w:r>
          </w:p>
        </w:tc>
        <w:tc>
          <w:tcPr>
            <w:tcW w:w="5582" w:type="dxa"/>
            <w:gridSpan w:val="2"/>
          </w:tcPr>
          <w:p w:rsidR="00F65FC5" w:rsidRDefault="000D47E0">
            <w:pPr>
              <w:pStyle w:val="TableParagraph"/>
              <w:spacing w:before="30"/>
              <w:ind w:left="69"/>
              <w:rPr>
                <w:rFonts w:ascii="Arial" w:hAnsi="Arial"/>
                <w:sz w:val="20"/>
              </w:rPr>
            </w:pPr>
            <w:r>
              <w:rPr>
                <w:rFonts w:ascii="Arial" w:hAnsi="Arial"/>
                <w:sz w:val="20"/>
              </w:rPr>
              <w:t>Aviso prévio indenizado</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26</w:t>
            </w:r>
          </w:p>
        </w:tc>
        <w:tc>
          <w:tcPr>
            <w:tcW w:w="5582" w:type="dxa"/>
            <w:gridSpan w:val="2"/>
          </w:tcPr>
          <w:p w:rsidR="00F65FC5" w:rsidRDefault="000D47E0">
            <w:pPr>
              <w:pStyle w:val="TableParagraph"/>
              <w:spacing w:before="30"/>
              <w:ind w:left="69"/>
              <w:rPr>
                <w:rFonts w:ascii="Arial" w:hAnsi="Arial"/>
                <w:sz w:val="20"/>
              </w:rPr>
            </w:pPr>
            <w:r>
              <w:rPr>
                <w:rFonts w:ascii="Arial" w:hAnsi="Arial"/>
                <w:sz w:val="20"/>
              </w:rPr>
              <w:t>Incidência do FGTS s/aviso prévio indenizado</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27</w:t>
            </w:r>
          </w:p>
        </w:tc>
        <w:tc>
          <w:tcPr>
            <w:tcW w:w="5582" w:type="dxa"/>
            <w:gridSpan w:val="2"/>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28</w:t>
            </w:r>
          </w:p>
        </w:tc>
        <w:tc>
          <w:tcPr>
            <w:tcW w:w="5582" w:type="dxa"/>
            <w:gridSpan w:val="2"/>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29</w:t>
            </w:r>
          </w:p>
        </w:tc>
        <w:tc>
          <w:tcPr>
            <w:tcW w:w="5582" w:type="dxa"/>
            <w:gridSpan w:val="2"/>
          </w:tcPr>
          <w:p w:rsidR="00F65FC5" w:rsidRDefault="000D47E0">
            <w:pPr>
              <w:pStyle w:val="TableParagraph"/>
              <w:spacing w:before="23"/>
              <w:ind w:left="69" w:right="503"/>
              <w:rPr>
                <w:rFonts w:ascii="Arial" w:hAnsi="Arial"/>
                <w:sz w:val="20"/>
              </w:rPr>
            </w:pPr>
            <w:r>
              <w:rPr>
                <w:rFonts w:ascii="Arial" w:hAnsi="Arial"/>
                <w:sz w:val="20"/>
              </w:rPr>
              <w:t>Incidência dos encargos do submódulo 4.1 sobre aviso prévio trabalhado</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30</w:t>
            </w:r>
          </w:p>
        </w:tc>
        <w:tc>
          <w:tcPr>
            <w:tcW w:w="5582" w:type="dxa"/>
            <w:gridSpan w:val="2"/>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6146"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4.4</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5582"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w:t>
            </w:r>
          </w:p>
          <w:p w:rsidR="00F65FC5" w:rsidRDefault="000D47E0">
            <w:pPr>
              <w:pStyle w:val="TableParagraph"/>
              <w:spacing w:line="225" w:lineRule="exact"/>
              <w:ind w:left="69"/>
              <w:rPr>
                <w:rFonts w:ascii="Calibri"/>
                <w:b/>
                <w:sz w:val="20"/>
              </w:rPr>
            </w:pPr>
            <w:r>
              <w:rPr>
                <w:rFonts w:ascii="Calibri"/>
                <w:b/>
                <w:sz w:val="20"/>
              </w:rPr>
              <w:t>Profissional Ausente</w:t>
            </w:r>
          </w:p>
        </w:tc>
        <w:tc>
          <w:tcPr>
            <w:tcW w:w="881" w:type="dxa"/>
          </w:tcPr>
          <w:p w:rsidR="00F65FC5" w:rsidRDefault="00F65FC5">
            <w:pPr>
              <w:pStyle w:val="TableParagraph"/>
              <w:spacing w:before="2"/>
              <w:rPr>
                <w:sz w:val="21"/>
              </w:rPr>
            </w:pPr>
          </w:p>
          <w:p w:rsidR="00F65FC5" w:rsidRDefault="000D47E0">
            <w:pPr>
              <w:pStyle w:val="TableParagraph"/>
              <w:spacing w:line="225" w:lineRule="exact"/>
              <w:ind w:left="1"/>
              <w:jc w:val="center"/>
              <w:rPr>
                <w:rFonts w:ascii="Calibri"/>
                <w:b/>
                <w:sz w:val="20"/>
              </w:rPr>
            </w:pPr>
            <w:r>
              <w:rPr>
                <w:rFonts w:ascii="Calibri"/>
                <w:b/>
                <w:w w:val="99"/>
                <w:sz w:val="20"/>
              </w:rPr>
              <w:t>%</w:t>
            </w:r>
          </w:p>
        </w:tc>
        <w:tc>
          <w:tcPr>
            <w:tcW w:w="2022" w:type="dxa"/>
          </w:tcPr>
          <w:p w:rsidR="00F65FC5" w:rsidRDefault="00F65FC5">
            <w:pPr>
              <w:pStyle w:val="TableParagraph"/>
              <w:spacing w:before="2"/>
              <w:rPr>
                <w:sz w:val="21"/>
              </w:rPr>
            </w:pPr>
          </w:p>
          <w:p w:rsidR="00F65FC5" w:rsidRDefault="000D47E0">
            <w:pPr>
              <w:pStyle w:val="TableParagraph"/>
              <w:spacing w:line="225" w:lineRule="exact"/>
              <w:ind w:left="531" w:right="528"/>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31</w:t>
            </w:r>
          </w:p>
        </w:tc>
        <w:tc>
          <w:tcPr>
            <w:tcW w:w="5582" w:type="dxa"/>
            <w:gridSpan w:val="2"/>
          </w:tcPr>
          <w:p w:rsidR="00F65FC5" w:rsidRDefault="000D47E0">
            <w:pPr>
              <w:pStyle w:val="TableParagraph"/>
              <w:spacing w:before="33"/>
              <w:ind w:left="69"/>
              <w:rPr>
                <w:rFonts w:ascii="Arial" w:hAnsi="Arial"/>
                <w:sz w:val="20"/>
              </w:rPr>
            </w:pPr>
            <w:r>
              <w:rPr>
                <w:rFonts w:ascii="Arial" w:hAnsi="Arial"/>
                <w:sz w:val="20"/>
              </w:rPr>
              <w:t>Férias</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32</w:t>
            </w:r>
          </w:p>
        </w:tc>
        <w:tc>
          <w:tcPr>
            <w:tcW w:w="5582" w:type="dxa"/>
            <w:gridSpan w:val="2"/>
          </w:tcPr>
          <w:p w:rsidR="00F65FC5" w:rsidRDefault="000D47E0">
            <w:pPr>
              <w:pStyle w:val="TableParagraph"/>
              <w:spacing w:before="33"/>
              <w:ind w:left="69"/>
              <w:rPr>
                <w:rFonts w:ascii="Arial" w:hAnsi="Arial"/>
                <w:sz w:val="20"/>
              </w:rPr>
            </w:pPr>
            <w:r>
              <w:rPr>
                <w:rFonts w:ascii="Arial" w:hAnsi="Arial"/>
                <w:sz w:val="20"/>
              </w:rPr>
              <w:t>Ausência por doença</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33</w:t>
            </w:r>
          </w:p>
        </w:tc>
        <w:tc>
          <w:tcPr>
            <w:tcW w:w="5582" w:type="dxa"/>
            <w:gridSpan w:val="2"/>
          </w:tcPr>
          <w:p w:rsidR="00F65FC5" w:rsidRDefault="000D47E0">
            <w:pPr>
              <w:pStyle w:val="TableParagraph"/>
              <w:spacing w:before="33"/>
              <w:ind w:left="69"/>
              <w:rPr>
                <w:rFonts w:ascii="Arial" w:hAnsi="Arial"/>
                <w:sz w:val="20"/>
              </w:rPr>
            </w:pPr>
            <w:r>
              <w:rPr>
                <w:rFonts w:ascii="Arial" w:hAnsi="Arial"/>
                <w:sz w:val="20"/>
              </w:rPr>
              <w:t>Licença paternidade</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581"/>
        <w:gridCol w:w="881"/>
        <w:gridCol w:w="2022"/>
      </w:tblGrid>
      <w:tr w:rsidR="00F65FC5">
        <w:trPr>
          <w:trHeight w:val="299"/>
        </w:trPr>
        <w:tc>
          <w:tcPr>
            <w:tcW w:w="564" w:type="dxa"/>
            <w:tcBorders>
              <w:top w:val="nil"/>
            </w:tcBorders>
          </w:tcPr>
          <w:p w:rsidR="00F65FC5" w:rsidRDefault="000D47E0">
            <w:pPr>
              <w:pStyle w:val="TableParagraph"/>
              <w:spacing w:before="56" w:line="223" w:lineRule="exact"/>
              <w:ind w:left="177"/>
              <w:rPr>
                <w:rFonts w:ascii="Calibri"/>
                <w:sz w:val="20"/>
              </w:rPr>
            </w:pPr>
            <w:r>
              <w:rPr>
                <w:rFonts w:ascii="Calibri"/>
                <w:sz w:val="20"/>
              </w:rPr>
              <w:t>34</w:t>
            </w:r>
          </w:p>
        </w:tc>
        <w:tc>
          <w:tcPr>
            <w:tcW w:w="5581"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881" w:type="dxa"/>
            <w:tcBorders>
              <w:top w:val="nil"/>
            </w:tcBorders>
          </w:tcPr>
          <w:p w:rsidR="00F65FC5" w:rsidRDefault="00F65FC5">
            <w:pPr>
              <w:pStyle w:val="TableParagraph"/>
              <w:rPr>
                <w:sz w:val="20"/>
              </w:rPr>
            </w:pPr>
          </w:p>
        </w:tc>
        <w:tc>
          <w:tcPr>
            <w:tcW w:w="2022"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177"/>
              <w:rPr>
                <w:rFonts w:ascii="Calibri"/>
                <w:sz w:val="20"/>
              </w:rPr>
            </w:pPr>
            <w:r>
              <w:rPr>
                <w:rFonts w:ascii="Calibri"/>
                <w:sz w:val="20"/>
              </w:rPr>
              <w:t>35</w:t>
            </w:r>
          </w:p>
        </w:tc>
        <w:tc>
          <w:tcPr>
            <w:tcW w:w="5581"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177"/>
              <w:rPr>
                <w:rFonts w:ascii="Calibri"/>
                <w:sz w:val="20"/>
              </w:rPr>
            </w:pPr>
            <w:r>
              <w:rPr>
                <w:rFonts w:ascii="Calibri"/>
                <w:sz w:val="20"/>
              </w:rPr>
              <w:t>36</w:t>
            </w:r>
          </w:p>
        </w:tc>
        <w:tc>
          <w:tcPr>
            <w:tcW w:w="5581" w:type="dxa"/>
          </w:tcPr>
          <w:p w:rsidR="00F65FC5" w:rsidRDefault="000D47E0">
            <w:pPr>
              <w:pStyle w:val="TableParagraph"/>
              <w:spacing w:before="33"/>
              <w:ind w:left="69"/>
              <w:rPr>
                <w:rFonts w:ascii="Arial"/>
                <w:sz w:val="20"/>
              </w:rPr>
            </w:pPr>
            <w:r>
              <w:rPr>
                <w:rFonts w:ascii="Arial"/>
                <w:sz w:val="20"/>
              </w:rPr>
              <w:t>Outros (especificar)</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554"/>
        </w:trPr>
        <w:tc>
          <w:tcPr>
            <w:tcW w:w="564" w:type="dxa"/>
          </w:tcPr>
          <w:p w:rsidR="00F65FC5" w:rsidRDefault="00F65FC5">
            <w:pPr>
              <w:pStyle w:val="TableParagraph"/>
              <w:spacing w:before="9"/>
              <w:rPr>
                <w:sz w:val="26"/>
              </w:rPr>
            </w:pPr>
          </w:p>
          <w:p w:rsidR="00F65FC5" w:rsidRDefault="000D47E0">
            <w:pPr>
              <w:pStyle w:val="TableParagraph"/>
              <w:spacing w:line="225" w:lineRule="exact"/>
              <w:ind w:left="177"/>
              <w:rPr>
                <w:rFonts w:ascii="Calibri"/>
                <w:sz w:val="20"/>
              </w:rPr>
            </w:pPr>
            <w:r>
              <w:rPr>
                <w:rFonts w:ascii="Calibri"/>
                <w:sz w:val="20"/>
              </w:rPr>
              <w:t>37</w:t>
            </w:r>
          </w:p>
        </w:tc>
        <w:tc>
          <w:tcPr>
            <w:tcW w:w="5581" w:type="dxa"/>
          </w:tcPr>
          <w:p w:rsidR="00F65FC5" w:rsidRDefault="000D47E0">
            <w:pPr>
              <w:pStyle w:val="TableParagraph"/>
              <w:spacing w:before="90" w:line="230" w:lineRule="atLeast"/>
              <w:ind w:left="69" w:right="162"/>
              <w:rPr>
                <w:rFonts w:ascii="Arial" w:hAnsi="Arial"/>
                <w:sz w:val="20"/>
              </w:rPr>
            </w:pPr>
            <w:r>
              <w:rPr>
                <w:rFonts w:ascii="Arial" w:hAnsi="Arial"/>
                <w:sz w:val="20"/>
              </w:rPr>
              <w:t>Incidência dos encargos do Submódulo 4.1 sobre o Custo de reposição do profissional ausente</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6145" w:type="dxa"/>
            <w:gridSpan w:val="2"/>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4.5</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630"/>
        </w:trPr>
        <w:tc>
          <w:tcPr>
            <w:tcW w:w="564" w:type="dxa"/>
          </w:tcPr>
          <w:p w:rsidR="00F65FC5" w:rsidRDefault="00F65FC5">
            <w:pPr>
              <w:pStyle w:val="TableParagraph"/>
              <w:spacing w:before="2"/>
              <w:rPr>
                <w:sz w:val="31"/>
              </w:rPr>
            </w:pPr>
          </w:p>
          <w:p w:rsidR="00F65FC5" w:rsidRDefault="000D47E0">
            <w:pPr>
              <w:pStyle w:val="TableParagraph"/>
              <w:spacing w:line="252" w:lineRule="exact"/>
              <w:ind w:left="67"/>
              <w:rPr>
                <w:rFonts w:ascii="Calibri"/>
                <w:b/>
              </w:rPr>
            </w:pPr>
            <w:r>
              <w:rPr>
                <w:rFonts w:ascii="Calibri"/>
                <w:b/>
              </w:rPr>
              <w:t>Item</w:t>
            </w:r>
          </w:p>
        </w:tc>
        <w:tc>
          <w:tcPr>
            <w:tcW w:w="5581" w:type="dxa"/>
          </w:tcPr>
          <w:p w:rsidR="00F65FC5" w:rsidRDefault="000D47E0">
            <w:pPr>
              <w:pStyle w:val="TableParagraph"/>
              <w:spacing w:before="89" w:line="270" w:lineRule="atLeast"/>
              <w:ind w:left="69" w:right="886"/>
              <w:rPr>
                <w:rFonts w:ascii="Calibri" w:hAnsi="Calibri"/>
                <w:b/>
              </w:rPr>
            </w:pPr>
            <w:r>
              <w:rPr>
                <w:rFonts w:ascii="Calibri" w:hAnsi="Calibri"/>
                <w:b/>
              </w:rPr>
              <w:t>QUADRO RESUMO MÓDULO 2 - Encargos Sociais e Trabalhistas</w:t>
            </w:r>
          </w:p>
        </w:tc>
        <w:tc>
          <w:tcPr>
            <w:tcW w:w="881" w:type="dxa"/>
          </w:tcPr>
          <w:p w:rsidR="00F65FC5" w:rsidRDefault="00F65FC5">
            <w:pPr>
              <w:pStyle w:val="TableParagraph"/>
              <w:spacing w:before="2"/>
              <w:rPr>
                <w:sz w:val="31"/>
              </w:rPr>
            </w:pPr>
          </w:p>
          <w:p w:rsidR="00F65FC5" w:rsidRDefault="000D47E0">
            <w:pPr>
              <w:pStyle w:val="TableParagraph"/>
              <w:spacing w:line="252" w:lineRule="exact"/>
              <w:ind w:right="350"/>
              <w:jc w:val="right"/>
              <w:rPr>
                <w:rFonts w:ascii="Calibri"/>
                <w:b/>
              </w:rPr>
            </w:pPr>
            <w:r>
              <w:rPr>
                <w:rFonts w:ascii="Calibri"/>
                <w:b/>
              </w:rPr>
              <w:t>%</w:t>
            </w:r>
          </w:p>
        </w:tc>
        <w:tc>
          <w:tcPr>
            <w:tcW w:w="2022" w:type="dxa"/>
          </w:tcPr>
          <w:p w:rsidR="00F65FC5" w:rsidRDefault="00F65FC5">
            <w:pPr>
              <w:pStyle w:val="TableParagraph"/>
              <w:spacing w:before="2"/>
              <w:rPr>
                <w:sz w:val="31"/>
              </w:rPr>
            </w:pPr>
          </w:p>
          <w:p w:rsidR="00F65FC5" w:rsidRDefault="000D47E0">
            <w:pPr>
              <w:pStyle w:val="TableParagraph"/>
              <w:spacing w:line="252" w:lineRule="exact"/>
              <w:ind w:left="532" w:right="528"/>
              <w:jc w:val="center"/>
              <w:rPr>
                <w:rFonts w:ascii="Calibri"/>
                <w:b/>
              </w:rPr>
            </w:pPr>
            <w:r>
              <w:rPr>
                <w:rFonts w:ascii="Calibri"/>
                <w:b/>
              </w:rPr>
              <w:t>Valor (R$)</w:t>
            </w:r>
          </w:p>
        </w:tc>
      </w:tr>
      <w:tr w:rsidR="00F65FC5">
        <w:trPr>
          <w:trHeight w:val="510"/>
        </w:trPr>
        <w:tc>
          <w:tcPr>
            <w:tcW w:w="564" w:type="dxa"/>
          </w:tcPr>
          <w:p w:rsidR="00F65FC5" w:rsidRDefault="00F65FC5">
            <w:pPr>
              <w:pStyle w:val="TableParagraph"/>
              <w:spacing w:before="9"/>
              <w:rPr>
                <w:sz w:val="20"/>
              </w:rPr>
            </w:pPr>
          </w:p>
          <w:p w:rsidR="00F65FC5" w:rsidRDefault="000D47E0">
            <w:pPr>
              <w:pStyle w:val="TableParagraph"/>
              <w:spacing w:line="252" w:lineRule="exact"/>
              <w:ind w:left="167"/>
              <w:rPr>
                <w:rFonts w:ascii="Calibri"/>
              </w:rPr>
            </w:pPr>
            <w:r>
              <w:rPr>
                <w:rFonts w:ascii="Calibri"/>
              </w:rPr>
              <w:t>38</w:t>
            </w:r>
          </w:p>
        </w:tc>
        <w:tc>
          <w:tcPr>
            <w:tcW w:w="5581" w:type="dxa"/>
          </w:tcPr>
          <w:p w:rsidR="00F65FC5" w:rsidRDefault="000D47E0">
            <w:pPr>
              <w:pStyle w:val="TableParagraph"/>
              <w:spacing w:before="136"/>
              <w:ind w:left="69"/>
              <w:rPr>
                <w:rFonts w:ascii="Arial" w:hAnsi="Arial"/>
                <w:sz w:val="20"/>
              </w:rPr>
            </w:pPr>
            <w:r>
              <w:rPr>
                <w:rFonts w:ascii="Arial" w:hAnsi="Arial"/>
                <w:sz w:val="20"/>
              </w:rPr>
              <w:t>Encargos previdenciários, FGTS e Outras contribuições</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39</w:t>
            </w:r>
          </w:p>
        </w:tc>
        <w:tc>
          <w:tcPr>
            <w:tcW w:w="5581" w:type="dxa"/>
          </w:tcPr>
          <w:p w:rsidR="00F65FC5" w:rsidRDefault="000D47E0">
            <w:pPr>
              <w:pStyle w:val="TableParagraph"/>
              <w:spacing w:before="30"/>
              <w:ind w:left="69"/>
              <w:rPr>
                <w:rFonts w:ascii="Arial" w:hAnsi="Arial"/>
                <w:sz w:val="20"/>
              </w:rPr>
            </w:pPr>
            <w:r>
              <w:rPr>
                <w:rFonts w:ascii="Arial" w:hAnsi="Arial"/>
                <w:sz w:val="20"/>
              </w:rPr>
              <w:t>13º (décimo-terceiro) salário</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167"/>
              <w:rPr>
                <w:rFonts w:ascii="Calibri"/>
              </w:rPr>
            </w:pPr>
            <w:r>
              <w:rPr>
                <w:rFonts w:ascii="Calibri"/>
              </w:rPr>
              <w:t>40</w:t>
            </w:r>
          </w:p>
        </w:tc>
        <w:tc>
          <w:tcPr>
            <w:tcW w:w="5581" w:type="dxa"/>
          </w:tcPr>
          <w:p w:rsidR="00F65FC5" w:rsidRDefault="000D47E0">
            <w:pPr>
              <w:pStyle w:val="TableParagraph"/>
              <w:spacing w:before="31"/>
              <w:ind w:left="69"/>
              <w:rPr>
                <w:rFonts w:ascii="Arial"/>
                <w:sz w:val="20"/>
              </w:rPr>
            </w:pPr>
            <w:r>
              <w:rPr>
                <w:rFonts w:ascii="Arial"/>
                <w:sz w:val="20"/>
              </w:rPr>
              <w:t>Afastamento maternidade</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41</w:t>
            </w:r>
          </w:p>
        </w:tc>
        <w:tc>
          <w:tcPr>
            <w:tcW w:w="5581"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42</w:t>
            </w:r>
          </w:p>
        </w:tc>
        <w:tc>
          <w:tcPr>
            <w:tcW w:w="5581"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43</w:t>
            </w:r>
          </w:p>
        </w:tc>
        <w:tc>
          <w:tcPr>
            <w:tcW w:w="5581" w:type="dxa"/>
          </w:tcPr>
          <w:p w:rsidR="00F65FC5" w:rsidRDefault="000D47E0">
            <w:pPr>
              <w:pStyle w:val="TableParagraph"/>
              <w:spacing w:before="33"/>
              <w:ind w:left="69"/>
              <w:rPr>
                <w:rFonts w:ascii="Arial"/>
                <w:sz w:val="20"/>
              </w:rPr>
            </w:pPr>
            <w:r>
              <w:rPr>
                <w:rFonts w:ascii="Arial"/>
                <w:sz w:val="20"/>
              </w:rPr>
              <w:t>Outros (especificar)</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301"/>
        </w:trPr>
        <w:tc>
          <w:tcPr>
            <w:tcW w:w="6145" w:type="dxa"/>
            <w:gridSpan w:val="2"/>
          </w:tcPr>
          <w:p w:rsidR="00F65FC5" w:rsidRDefault="000D47E0">
            <w:pPr>
              <w:pStyle w:val="TableParagraph"/>
              <w:spacing w:before="30" w:line="252" w:lineRule="exact"/>
              <w:ind w:left="67"/>
              <w:rPr>
                <w:rFonts w:ascii="Calibri"/>
                <w:b/>
              </w:rPr>
            </w:pPr>
            <w:r>
              <w:rPr>
                <w:rFonts w:ascii="Calibri"/>
                <w:b/>
              </w:rPr>
              <w:t>TOTAL ENCARGOS SOCIAIS E TRABALHISTAS</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9048" w:type="dxa"/>
            <w:gridSpan w:val="4"/>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5581" w:type="dxa"/>
          </w:tcPr>
          <w:p w:rsidR="00F65FC5" w:rsidRDefault="000D47E0">
            <w:pPr>
              <w:pStyle w:val="TableParagraph"/>
              <w:spacing w:before="28" w:line="252" w:lineRule="exact"/>
              <w:ind w:left="69"/>
              <w:rPr>
                <w:rFonts w:ascii="Calibri"/>
                <w:b/>
              </w:rPr>
            </w:pPr>
            <w:r>
              <w:rPr>
                <w:rFonts w:ascii="Calibri"/>
                <w:b/>
              </w:rPr>
              <w:t>Custos Indiretos, Tributos e Lucro</w:t>
            </w:r>
          </w:p>
        </w:tc>
        <w:tc>
          <w:tcPr>
            <w:tcW w:w="881" w:type="dxa"/>
          </w:tcPr>
          <w:p w:rsidR="00F65FC5" w:rsidRDefault="000D47E0">
            <w:pPr>
              <w:pStyle w:val="TableParagraph"/>
              <w:spacing w:before="28" w:line="252" w:lineRule="exact"/>
              <w:ind w:right="350"/>
              <w:jc w:val="right"/>
              <w:rPr>
                <w:rFonts w:ascii="Calibri"/>
                <w:b/>
              </w:rPr>
            </w:pPr>
            <w:r>
              <w:rPr>
                <w:rFonts w:ascii="Calibri"/>
                <w:b/>
              </w:rPr>
              <w:t>%</w:t>
            </w:r>
          </w:p>
        </w:tc>
        <w:tc>
          <w:tcPr>
            <w:tcW w:w="2022" w:type="dxa"/>
          </w:tcPr>
          <w:p w:rsidR="00F65FC5" w:rsidRDefault="000D47E0">
            <w:pPr>
              <w:pStyle w:val="TableParagraph"/>
              <w:spacing w:before="28" w:line="252" w:lineRule="exact"/>
              <w:ind w:left="532" w:right="528"/>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44</w:t>
            </w:r>
          </w:p>
        </w:tc>
        <w:tc>
          <w:tcPr>
            <w:tcW w:w="5581" w:type="dxa"/>
          </w:tcPr>
          <w:p w:rsidR="00F65FC5" w:rsidRDefault="000D47E0">
            <w:pPr>
              <w:pStyle w:val="TableParagraph"/>
              <w:spacing w:before="33"/>
              <w:ind w:left="69"/>
              <w:rPr>
                <w:rFonts w:ascii="Arial"/>
                <w:sz w:val="20"/>
              </w:rPr>
            </w:pPr>
            <w:r>
              <w:rPr>
                <w:rFonts w:ascii="Arial"/>
                <w:sz w:val="20"/>
              </w:rPr>
              <w:t>Custos Indiretos</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45</w:t>
            </w:r>
          </w:p>
        </w:tc>
        <w:tc>
          <w:tcPr>
            <w:tcW w:w="5581" w:type="dxa"/>
          </w:tcPr>
          <w:p w:rsidR="00F65FC5" w:rsidRDefault="000D47E0">
            <w:pPr>
              <w:pStyle w:val="TableParagraph"/>
              <w:spacing w:before="33"/>
              <w:ind w:left="69"/>
              <w:rPr>
                <w:rFonts w:ascii="Arial"/>
                <w:sz w:val="20"/>
              </w:rPr>
            </w:pPr>
            <w:r>
              <w:rPr>
                <w:rFonts w:ascii="Arial"/>
                <w:sz w:val="20"/>
              </w:rPr>
              <w:t>Lucro</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46</w:t>
            </w:r>
          </w:p>
        </w:tc>
        <w:tc>
          <w:tcPr>
            <w:tcW w:w="5581" w:type="dxa"/>
          </w:tcPr>
          <w:p w:rsidR="00F65FC5" w:rsidRDefault="000D47E0">
            <w:pPr>
              <w:pStyle w:val="TableParagraph"/>
              <w:spacing w:before="33"/>
              <w:ind w:left="69"/>
              <w:rPr>
                <w:rFonts w:ascii="Arial"/>
                <w:sz w:val="20"/>
              </w:rPr>
            </w:pPr>
            <w:r>
              <w:rPr>
                <w:rFonts w:ascii="Arial"/>
                <w:sz w:val="20"/>
              </w:rPr>
              <w:t>Tributos</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302"/>
        </w:trPr>
        <w:tc>
          <w:tcPr>
            <w:tcW w:w="564" w:type="dxa"/>
          </w:tcPr>
          <w:p w:rsidR="00F65FC5" w:rsidRDefault="00F65FC5">
            <w:pPr>
              <w:pStyle w:val="TableParagraph"/>
              <w:rPr>
                <w:sz w:val="20"/>
              </w:rPr>
            </w:pPr>
          </w:p>
        </w:tc>
        <w:tc>
          <w:tcPr>
            <w:tcW w:w="5581"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300"/>
        </w:trPr>
        <w:tc>
          <w:tcPr>
            <w:tcW w:w="564" w:type="dxa"/>
          </w:tcPr>
          <w:p w:rsidR="00F65FC5" w:rsidRDefault="00F65FC5">
            <w:pPr>
              <w:pStyle w:val="TableParagraph"/>
              <w:rPr>
                <w:sz w:val="20"/>
              </w:rPr>
            </w:pPr>
          </w:p>
        </w:tc>
        <w:tc>
          <w:tcPr>
            <w:tcW w:w="5581" w:type="dxa"/>
          </w:tcPr>
          <w:p w:rsidR="00F65FC5" w:rsidRDefault="000D47E0">
            <w:pPr>
              <w:pStyle w:val="TableParagraph"/>
              <w:spacing w:before="30"/>
              <w:ind w:left="69"/>
              <w:rPr>
                <w:rFonts w:ascii="Arial" w:hAnsi="Arial"/>
                <w:sz w:val="20"/>
              </w:rPr>
            </w:pPr>
            <w:r>
              <w:rPr>
                <w:rFonts w:ascii="Arial" w:hAnsi="Arial"/>
                <w:sz w:val="20"/>
              </w:rPr>
              <w:t>PIS - Programa de Integração Social</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0"/>
              </w:rPr>
            </w:pPr>
          </w:p>
        </w:tc>
        <w:tc>
          <w:tcPr>
            <w:tcW w:w="5581" w:type="dxa"/>
          </w:tcPr>
          <w:p w:rsidR="00F65FC5" w:rsidRDefault="000D47E0">
            <w:pPr>
              <w:pStyle w:val="TableParagraph"/>
              <w:spacing w:before="136"/>
              <w:ind w:left="69"/>
              <w:rPr>
                <w:rFonts w:ascii="Arial" w:hAnsi="Arial"/>
                <w:sz w:val="20"/>
              </w:rPr>
            </w:pPr>
            <w:r>
              <w:rPr>
                <w:rFonts w:ascii="Arial" w:hAnsi="Arial"/>
                <w:sz w:val="20"/>
              </w:rPr>
              <w:t>ISSQN - Imposto sobre Serviço de Qualquer Natureza</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302"/>
        </w:trPr>
        <w:tc>
          <w:tcPr>
            <w:tcW w:w="564" w:type="dxa"/>
          </w:tcPr>
          <w:p w:rsidR="00F65FC5" w:rsidRDefault="00F65FC5">
            <w:pPr>
              <w:pStyle w:val="TableParagraph"/>
              <w:rPr>
                <w:sz w:val="20"/>
              </w:rPr>
            </w:pPr>
          </w:p>
        </w:tc>
        <w:tc>
          <w:tcPr>
            <w:tcW w:w="5581" w:type="dxa"/>
          </w:tcPr>
          <w:p w:rsidR="00F65FC5" w:rsidRDefault="000D47E0">
            <w:pPr>
              <w:pStyle w:val="TableParagraph"/>
              <w:spacing w:before="33"/>
              <w:ind w:left="69"/>
              <w:rPr>
                <w:rFonts w:ascii="Arial"/>
                <w:sz w:val="20"/>
              </w:rPr>
            </w:pPr>
            <w:r>
              <w:rPr>
                <w:rFonts w:ascii="Arial"/>
                <w:sz w:val="20"/>
              </w:rPr>
              <w:t>Tributos Estaduais ( Especificar)</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581" w:type="dxa"/>
          </w:tcPr>
          <w:p w:rsidR="00F65FC5" w:rsidRDefault="000D47E0">
            <w:pPr>
              <w:pStyle w:val="TableParagraph"/>
              <w:spacing w:before="30"/>
              <w:ind w:left="69"/>
              <w:rPr>
                <w:rFonts w:ascii="Arial"/>
                <w:sz w:val="20"/>
              </w:rPr>
            </w:pPr>
            <w:r>
              <w:rPr>
                <w:rFonts w:ascii="Arial"/>
                <w:sz w:val="20"/>
              </w:rPr>
              <w:t>Outros tributos (Especificar)</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6145" w:type="dxa"/>
            <w:gridSpan w:val="2"/>
          </w:tcPr>
          <w:p w:rsidR="00F65FC5" w:rsidRDefault="000D47E0">
            <w:pPr>
              <w:pStyle w:val="TableParagraph"/>
              <w:spacing w:before="28" w:line="252" w:lineRule="exact"/>
              <w:ind w:left="67"/>
              <w:rPr>
                <w:rFonts w:ascii="Calibri"/>
                <w:b/>
              </w:rPr>
            </w:pPr>
            <w:r>
              <w:rPr>
                <w:rFonts w:ascii="Calibri"/>
                <w:b/>
              </w:rPr>
              <w:t>TOTAL CUSTOS INDIRETOS, TRIBUTOS E LUCRO</w:t>
            </w:r>
          </w:p>
        </w:tc>
        <w:tc>
          <w:tcPr>
            <w:tcW w:w="881" w:type="dxa"/>
          </w:tcPr>
          <w:p w:rsidR="00F65FC5" w:rsidRDefault="00F65FC5">
            <w:pPr>
              <w:pStyle w:val="TableParagraph"/>
              <w:rPr>
                <w:sz w:val="20"/>
              </w:rPr>
            </w:pPr>
          </w:p>
        </w:tc>
        <w:tc>
          <w:tcPr>
            <w:tcW w:w="2022" w:type="dxa"/>
          </w:tcPr>
          <w:p w:rsidR="00F65FC5" w:rsidRDefault="00F65FC5">
            <w:pPr>
              <w:pStyle w:val="TableParagraph"/>
              <w:rPr>
                <w:sz w:val="20"/>
              </w:rPr>
            </w:pPr>
          </w:p>
        </w:tc>
      </w:tr>
      <w:tr w:rsidR="00F65FC5">
        <w:trPr>
          <w:trHeight w:val="299"/>
        </w:trPr>
        <w:tc>
          <w:tcPr>
            <w:tcW w:w="9048" w:type="dxa"/>
            <w:gridSpan w:val="4"/>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6 - QUADRO RESUMO DO CUSTO POR EMPREGADO</w:t>
            </w: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5581" w:type="dxa"/>
          </w:tcPr>
          <w:p w:rsidR="00F65FC5" w:rsidRDefault="000D47E0">
            <w:pPr>
              <w:pStyle w:val="TableParagraph"/>
              <w:spacing w:before="28" w:line="252" w:lineRule="exact"/>
              <w:ind w:left="69"/>
              <w:rPr>
                <w:rFonts w:ascii="Calibri" w:hAnsi="Calibri"/>
                <w:b/>
              </w:rPr>
            </w:pPr>
            <w:r>
              <w:rPr>
                <w:rFonts w:ascii="Calibri" w:hAnsi="Calibri"/>
                <w:b/>
              </w:rPr>
              <w:t>Descrição</w:t>
            </w:r>
          </w:p>
        </w:tc>
        <w:tc>
          <w:tcPr>
            <w:tcW w:w="881" w:type="dxa"/>
          </w:tcPr>
          <w:p w:rsidR="00F65FC5" w:rsidRDefault="000D47E0">
            <w:pPr>
              <w:pStyle w:val="TableParagraph"/>
              <w:spacing w:before="28" w:line="252" w:lineRule="exact"/>
              <w:ind w:right="350"/>
              <w:jc w:val="right"/>
              <w:rPr>
                <w:rFonts w:ascii="Calibri"/>
                <w:b/>
              </w:rPr>
            </w:pPr>
            <w:r>
              <w:rPr>
                <w:rFonts w:ascii="Calibri"/>
                <w:b/>
              </w:rPr>
              <w:t>%</w:t>
            </w:r>
          </w:p>
        </w:tc>
        <w:tc>
          <w:tcPr>
            <w:tcW w:w="2022" w:type="dxa"/>
          </w:tcPr>
          <w:p w:rsidR="00F65FC5" w:rsidRDefault="000D47E0">
            <w:pPr>
              <w:pStyle w:val="TableParagraph"/>
              <w:spacing w:before="28" w:line="252" w:lineRule="exact"/>
              <w:ind w:left="532" w:right="528"/>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47</w:t>
            </w:r>
          </w:p>
        </w:tc>
        <w:tc>
          <w:tcPr>
            <w:tcW w:w="6462" w:type="dxa"/>
            <w:gridSpan w:val="2"/>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202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67"/>
              <w:rPr>
                <w:rFonts w:ascii="Calibri"/>
              </w:rPr>
            </w:pPr>
            <w:r>
              <w:rPr>
                <w:rFonts w:ascii="Calibri"/>
              </w:rPr>
              <w:t>48</w:t>
            </w:r>
          </w:p>
        </w:tc>
        <w:tc>
          <w:tcPr>
            <w:tcW w:w="6462" w:type="dxa"/>
            <w:gridSpan w:val="2"/>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49</w:t>
            </w:r>
          </w:p>
        </w:tc>
        <w:tc>
          <w:tcPr>
            <w:tcW w:w="6462" w:type="dxa"/>
            <w:gridSpan w:val="2"/>
          </w:tcPr>
          <w:p w:rsidR="00F65FC5" w:rsidRDefault="000D47E0">
            <w:pPr>
              <w:pStyle w:val="TableParagraph"/>
              <w:spacing w:before="30"/>
              <w:ind w:left="69"/>
              <w:rPr>
                <w:rFonts w:ascii="Arial" w:hAnsi="Arial"/>
                <w:sz w:val="20"/>
              </w:rPr>
            </w:pPr>
            <w:r>
              <w:rPr>
                <w:rFonts w:ascii="Arial" w:hAnsi="Arial"/>
                <w:sz w:val="20"/>
              </w:rPr>
              <w:t>MÓDULO 3 - Insumos Diversos</w:t>
            </w:r>
          </w:p>
        </w:tc>
        <w:tc>
          <w:tcPr>
            <w:tcW w:w="20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50</w:t>
            </w:r>
          </w:p>
        </w:tc>
        <w:tc>
          <w:tcPr>
            <w:tcW w:w="6462" w:type="dxa"/>
            <w:gridSpan w:val="2"/>
          </w:tcPr>
          <w:p w:rsidR="00F65FC5" w:rsidRDefault="000D47E0">
            <w:pPr>
              <w:pStyle w:val="TableParagraph"/>
              <w:spacing w:before="30"/>
              <w:ind w:left="69"/>
              <w:rPr>
                <w:rFonts w:ascii="Arial" w:hAnsi="Arial"/>
                <w:sz w:val="20"/>
              </w:rPr>
            </w:pPr>
            <w:r>
              <w:rPr>
                <w:rFonts w:ascii="Arial" w:hAnsi="Arial"/>
                <w:sz w:val="20"/>
              </w:rPr>
              <w:t>MÓDULO 4 - Encargos Sociais e Trabalhistas</w:t>
            </w:r>
          </w:p>
        </w:tc>
        <w:tc>
          <w:tcPr>
            <w:tcW w:w="2022" w:type="dxa"/>
          </w:tcPr>
          <w:p w:rsidR="00F65FC5" w:rsidRDefault="00F65FC5">
            <w:pPr>
              <w:pStyle w:val="TableParagraph"/>
              <w:rPr>
                <w:sz w:val="20"/>
              </w:rPr>
            </w:pPr>
          </w:p>
        </w:tc>
      </w:tr>
      <w:tr w:rsidR="00F65FC5">
        <w:trPr>
          <w:trHeight w:val="300"/>
        </w:trPr>
        <w:tc>
          <w:tcPr>
            <w:tcW w:w="7026" w:type="dxa"/>
            <w:gridSpan w:val="3"/>
          </w:tcPr>
          <w:p w:rsidR="00F65FC5" w:rsidRDefault="000D47E0">
            <w:pPr>
              <w:pStyle w:val="TableParagraph"/>
              <w:spacing w:before="33"/>
              <w:ind w:left="67"/>
              <w:rPr>
                <w:rFonts w:ascii="Arial"/>
                <w:sz w:val="20"/>
              </w:rPr>
            </w:pPr>
            <w:r>
              <w:rPr>
                <w:rFonts w:ascii="Arial"/>
                <w:sz w:val="20"/>
              </w:rPr>
              <w:t>Subtotal (47+48+49+50)</w:t>
            </w:r>
          </w:p>
        </w:tc>
        <w:tc>
          <w:tcPr>
            <w:tcW w:w="2022" w:type="dxa"/>
          </w:tcPr>
          <w:p w:rsidR="00F65FC5" w:rsidRDefault="00F65FC5">
            <w:pPr>
              <w:pStyle w:val="TableParagraph"/>
              <w:rPr>
                <w:sz w:val="20"/>
              </w:rPr>
            </w:pPr>
          </w:p>
        </w:tc>
      </w:tr>
      <w:tr w:rsidR="00F65FC5">
        <w:trPr>
          <w:trHeight w:val="299"/>
        </w:trPr>
        <w:tc>
          <w:tcPr>
            <w:tcW w:w="564" w:type="dxa"/>
            <w:tcBorders>
              <w:left w:val="nil"/>
            </w:tcBorders>
          </w:tcPr>
          <w:p w:rsidR="00F65FC5" w:rsidRDefault="000D47E0">
            <w:pPr>
              <w:pStyle w:val="TableParagraph"/>
              <w:spacing w:before="33"/>
              <w:ind w:left="72"/>
              <w:rPr>
                <w:rFonts w:ascii="Arial"/>
                <w:sz w:val="20"/>
              </w:rPr>
            </w:pPr>
            <w:r>
              <w:rPr>
                <w:rFonts w:ascii="Arial"/>
                <w:sz w:val="20"/>
              </w:rPr>
              <w:t>51</w:t>
            </w:r>
          </w:p>
        </w:tc>
        <w:tc>
          <w:tcPr>
            <w:tcW w:w="6462" w:type="dxa"/>
            <w:gridSpan w:val="2"/>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2022" w:type="dxa"/>
          </w:tcPr>
          <w:p w:rsidR="00F65FC5" w:rsidRDefault="00F65FC5">
            <w:pPr>
              <w:pStyle w:val="TableParagraph"/>
              <w:rPr>
                <w:sz w:val="20"/>
              </w:rPr>
            </w:pPr>
          </w:p>
        </w:tc>
      </w:tr>
      <w:tr w:rsidR="00F65FC5">
        <w:trPr>
          <w:trHeight w:val="302"/>
        </w:trPr>
        <w:tc>
          <w:tcPr>
            <w:tcW w:w="7026" w:type="dxa"/>
            <w:gridSpan w:val="3"/>
            <w:shd w:val="clear" w:color="auto" w:fill="D9D9D9"/>
          </w:tcPr>
          <w:p w:rsidR="00F65FC5" w:rsidRDefault="000D47E0">
            <w:pPr>
              <w:pStyle w:val="TableParagraph"/>
              <w:spacing w:before="30"/>
              <w:ind w:left="67"/>
              <w:rPr>
                <w:rFonts w:ascii="Arial"/>
                <w:b/>
                <w:sz w:val="20"/>
              </w:rPr>
            </w:pPr>
            <w:r>
              <w:rPr>
                <w:rFonts w:ascii="Arial"/>
                <w:b/>
                <w:sz w:val="20"/>
              </w:rPr>
              <w:t>VALOR TOTAL POR EMPREGADO</w:t>
            </w:r>
          </w:p>
        </w:tc>
        <w:tc>
          <w:tcPr>
            <w:tcW w:w="2022" w:type="dxa"/>
            <w:shd w:val="clear" w:color="auto" w:fill="D9D9D9"/>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rPr>
          <w:rFonts w:ascii="Times New Roman"/>
          <w:sz w:val="27"/>
        </w:rPr>
      </w:pPr>
    </w:p>
    <w:p w:rsidR="00F65FC5" w:rsidRDefault="000D47E0">
      <w:pPr>
        <w:spacing w:before="93"/>
        <w:ind w:left="1381" w:right="1517"/>
        <w:jc w:val="center"/>
        <w:rPr>
          <w:b/>
          <w:sz w:val="20"/>
        </w:rPr>
      </w:pPr>
      <w:r>
        <w:rPr>
          <w:b/>
          <w:sz w:val="20"/>
        </w:rPr>
        <w:t>ANEXO I – E</w:t>
      </w:r>
    </w:p>
    <w:p w:rsidR="00F65FC5" w:rsidRDefault="00F65FC5">
      <w:pPr>
        <w:pStyle w:val="Corpodetexto"/>
        <w:spacing w:before="5" w:after="1"/>
        <w:rPr>
          <w:b/>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383"/>
        <w:gridCol w:w="1276"/>
        <w:gridCol w:w="938"/>
        <w:gridCol w:w="1743"/>
      </w:tblGrid>
      <w:tr w:rsidR="00F65FC5">
        <w:trPr>
          <w:trHeight w:val="599"/>
        </w:trPr>
        <w:tc>
          <w:tcPr>
            <w:tcW w:w="8904" w:type="dxa"/>
            <w:gridSpan w:val="5"/>
          </w:tcPr>
          <w:p w:rsidR="00F65FC5" w:rsidRDefault="000D47E0">
            <w:pPr>
              <w:pStyle w:val="TableParagraph"/>
              <w:spacing w:before="57" w:line="270" w:lineRule="atLeast"/>
              <w:ind w:left="69" w:right="506"/>
              <w:rPr>
                <w:rFonts w:ascii="Calibri" w:hAnsi="Calibri"/>
                <w:b/>
              </w:rPr>
            </w:pPr>
            <w:r>
              <w:rPr>
                <w:rFonts w:ascii="Calibri" w:hAnsi="Calibri"/>
                <w:b/>
              </w:rPr>
              <w:t xml:space="preserve">PLANILHA DE DETALHAMENTO DE CUSTO DA MÃO DE OBRA - </w:t>
            </w:r>
            <w:r>
              <w:rPr>
                <w:rFonts w:ascii="Calibri" w:hAnsi="Calibri"/>
                <w:b/>
                <w:u w:val="single"/>
              </w:rPr>
              <w:t>TÉCNICO DE SEGURANÇA DO</w:t>
            </w:r>
            <w:r>
              <w:rPr>
                <w:rFonts w:ascii="Calibri" w:hAnsi="Calibri"/>
                <w:b/>
              </w:rPr>
              <w:t xml:space="preserve"> </w:t>
            </w:r>
            <w:r>
              <w:rPr>
                <w:rFonts w:ascii="Calibri" w:hAnsi="Calibri"/>
                <w:b/>
                <w:u w:val="single"/>
              </w:rPr>
              <w:t>TRABALHO</w:t>
            </w:r>
          </w:p>
        </w:tc>
      </w:tr>
      <w:tr w:rsidR="00F65FC5">
        <w:trPr>
          <w:trHeight w:val="299"/>
        </w:trPr>
        <w:tc>
          <w:tcPr>
            <w:tcW w:w="8904"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Processo Nº</w:t>
            </w:r>
          </w:p>
        </w:tc>
      </w:tr>
      <w:tr w:rsidR="00F65FC5">
        <w:trPr>
          <w:trHeight w:val="299"/>
        </w:trPr>
        <w:tc>
          <w:tcPr>
            <w:tcW w:w="8904"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Licitação Nº</w:t>
            </w:r>
          </w:p>
        </w:tc>
      </w:tr>
      <w:tr w:rsidR="00F65FC5">
        <w:trPr>
          <w:trHeight w:val="299"/>
        </w:trPr>
        <w:tc>
          <w:tcPr>
            <w:tcW w:w="8904" w:type="dxa"/>
            <w:gridSpan w:val="5"/>
          </w:tcPr>
          <w:p w:rsidR="00F65FC5" w:rsidRDefault="000D47E0">
            <w:pPr>
              <w:pStyle w:val="TableParagraph"/>
              <w:tabs>
                <w:tab w:val="left" w:pos="4694"/>
                <w:tab w:val="left" w:pos="5268"/>
                <w:tab w:val="left" w:pos="5884"/>
              </w:tabs>
              <w:spacing w:before="56" w:line="223" w:lineRule="exact"/>
              <w:ind w:left="69"/>
              <w:rPr>
                <w:rFonts w:ascii="Calibri" w:hAnsi="Calibri"/>
                <w:sz w:val="20"/>
              </w:rPr>
            </w:pPr>
            <w:r>
              <w:rPr>
                <w:rFonts w:ascii="Calibri" w:hAnsi="Calibri"/>
                <w:sz w:val="20"/>
              </w:rPr>
              <w:t>Data de Apresentação da</w:t>
            </w:r>
            <w:r>
              <w:rPr>
                <w:rFonts w:ascii="Calibri" w:hAnsi="Calibri"/>
                <w:spacing w:val="-11"/>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904"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Data de Apresentação da Proposta (mês/ano):</w:t>
            </w:r>
          </w:p>
        </w:tc>
      </w:tr>
      <w:tr w:rsidR="00F65FC5">
        <w:trPr>
          <w:trHeight w:val="302"/>
        </w:trPr>
        <w:tc>
          <w:tcPr>
            <w:tcW w:w="8904" w:type="dxa"/>
            <w:gridSpan w:val="5"/>
          </w:tcPr>
          <w:p w:rsidR="00F65FC5" w:rsidRDefault="000D47E0">
            <w:pPr>
              <w:pStyle w:val="TableParagraph"/>
              <w:spacing w:before="56" w:line="225" w:lineRule="exact"/>
              <w:ind w:left="69"/>
              <w:rPr>
                <w:rFonts w:ascii="Calibri" w:hAnsi="Calibri"/>
                <w:sz w:val="20"/>
              </w:rPr>
            </w:pPr>
            <w:r>
              <w:rPr>
                <w:rFonts w:ascii="Calibri" w:hAnsi="Calibri"/>
                <w:sz w:val="20"/>
              </w:rPr>
              <w:t>Município/UF</w:t>
            </w:r>
          </w:p>
        </w:tc>
      </w:tr>
      <w:tr w:rsidR="00F65FC5">
        <w:trPr>
          <w:trHeight w:val="299"/>
        </w:trPr>
        <w:tc>
          <w:tcPr>
            <w:tcW w:w="8904" w:type="dxa"/>
            <w:gridSpan w:val="5"/>
          </w:tcPr>
          <w:p w:rsidR="00F65FC5" w:rsidRDefault="000D47E0" w:rsidP="00B52E5A">
            <w:pPr>
              <w:pStyle w:val="TableParagraph"/>
              <w:spacing w:before="54" w:line="225" w:lineRule="exact"/>
              <w:ind w:left="69"/>
              <w:rPr>
                <w:rFonts w:ascii="Calibri" w:hAnsi="Calibri"/>
                <w:sz w:val="20"/>
              </w:rPr>
            </w:pPr>
            <w:r>
              <w:rPr>
                <w:rFonts w:ascii="Calibri" w:hAnsi="Calibri"/>
                <w:sz w:val="20"/>
              </w:rPr>
              <w:t xml:space="preserve">Ano Acordo, Convenção ou Sentença Normativa em dissídio Coletivo: </w:t>
            </w:r>
          </w:p>
        </w:tc>
      </w:tr>
      <w:tr w:rsidR="00F65FC5">
        <w:trPr>
          <w:trHeight w:val="300"/>
        </w:trPr>
        <w:tc>
          <w:tcPr>
            <w:tcW w:w="8904"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Nº de meses de execução contratual:</w:t>
            </w:r>
          </w:p>
        </w:tc>
      </w:tr>
      <w:tr w:rsidR="00F65FC5">
        <w:trPr>
          <w:trHeight w:val="299"/>
        </w:trPr>
        <w:tc>
          <w:tcPr>
            <w:tcW w:w="8904"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Mão de obra vinculada a execução contratual</w:t>
            </w:r>
          </w:p>
        </w:tc>
      </w:tr>
      <w:tr w:rsidR="00F65FC5">
        <w:trPr>
          <w:trHeight w:val="299"/>
        </w:trPr>
        <w:tc>
          <w:tcPr>
            <w:tcW w:w="8904"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8904"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Salário para Cálculo de Isalubridade (quando couber): Salário Mínimo Nacional</w:t>
            </w:r>
          </w:p>
        </w:tc>
      </w:tr>
      <w:tr w:rsidR="00F65FC5">
        <w:trPr>
          <w:trHeight w:val="301"/>
        </w:trPr>
        <w:tc>
          <w:tcPr>
            <w:tcW w:w="8904" w:type="dxa"/>
            <w:gridSpan w:val="5"/>
          </w:tcPr>
          <w:p w:rsidR="00F65FC5" w:rsidRDefault="000D47E0">
            <w:pPr>
              <w:pStyle w:val="TableParagraph"/>
              <w:spacing w:before="56" w:line="225" w:lineRule="exact"/>
              <w:ind w:left="69"/>
              <w:rPr>
                <w:rFonts w:ascii="Calibri" w:hAnsi="Calibri"/>
                <w:sz w:val="20"/>
              </w:rPr>
            </w:pPr>
            <w:r>
              <w:rPr>
                <w:rFonts w:ascii="Calibri" w:hAnsi="Calibri"/>
                <w:sz w:val="20"/>
              </w:rPr>
              <w:t>Salário Normativo da Categoria:</w:t>
            </w:r>
          </w:p>
        </w:tc>
      </w:tr>
      <w:tr w:rsidR="00F65FC5">
        <w:trPr>
          <w:trHeight w:val="299"/>
        </w:trPr>
        <w:tc>
          <w:tcPr>
            <w:tcW w:w="8904" w:type="dxa"/>
            <w:gridSpan w:val="5"/>
          </w:tcPr>
          <w:p w:rsidR="00F65FC5" w:rsidRDefault="000D47E0" w:rsidP="00B52E5A">
            <w:pPr>
              <w:pStyle w:val="TableParagraph"/>
              <w:spacing w:before="54" w:line="225" w:lineRule="exact"/>
              <w:ind w:left="69"/>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904"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Data Base da Categoria (dia/mês/ano):</w:t>
            </w:r>
          </w:p>
        </w:tc>
      </w:tr>
      <w:tr w:rsidR="00F65FC5">
        <w:trPr>
          <w:trHeight w:val="299"/>
        </w:trPr>
        <w:tc>
          <w:tcPr>
            <w:tcW w:w="8904" w:type="dxa"/>
            <w:gridSpan w:val="5"/>
          </w:tcPr>
          <w:p w:rsidR="00F65FC5" w:rsidRDefault="000D47E0">
            <w:pPr>
              <w:pStyle w:val="TableParagraph"/>
              <w:spacing w:before="28" w:line="252" w:lineRule="exact"/>
              <w:ind w:left="3773" w:right="3762"/>
              <w:jc w:val="center"/>
              <w:rPr>
                <w:rFonts w:ascii="Calibri"/>
                <w:b/>
              </w:rPr>
            </w:pPr>
            <w:r>
              <w:rPr>
                <w:rFonts w:ascii="Calibri"/>
                <w:b/>
              </w:rPr>
              <w:t>EMPREGADOS</w:t>
            </w:r>
          </w:p>
        </w:tc>
      </w:tr>
      <w:tr w:rsidR="00F65FC5">
        <w:trPr>
          <w:trHeight w:val="489"/>
        </w:trPr>
        <w:tc>
          <w:tcPr>
            <w:tcW w:w="4947" w:type="dxa"/>
            <w:gridSpan w:val="2"/>
          </w:tcPr>
          <w:p w:rsidR="00F65FC5" w:rsidRDefault="00F65FC5">
            <w:pPr>
              <w:pStyle w:val="TableParagraph"/>
              <w:spacing w:before="2"/>
              <w:rPr>
                <w:rFonts w:ascii="Arial"/>
                <w:b/>
                <w:sz w:val="21"/>
              </w:rPr>
            </w:pPr>
          </w:p>
          <w:p w:rsidR="00F65FC5" w:rsidRDefault="000D47E0">
            <w:pPr>
              <w:pStyle w:val="TableParagraph"/>
              <w:spacing w:line="225" w:lineRule="exact"/>
              <w:ind w:left="1975" w:right="1969"/>
              <w:jc w:val="center"/>
              <w:rPr>
                <w:rFonts w:ascii="Calibri" w:hAnsi="Calibri"/>
                <w:b/>
                <w:sz w:val="20"/>
              </w:rPr>
            </w:pPr>
            <w:r>
              <w:rPr>
                <w:rFonts w:ascii="Calibri" w:hAnsi="Calibri"/>
                <w:b/>
                <w:sz w:val="20"/>
              </w:rPr>
              <w:t>DESCRIÇÃO</w:t>
            </w:r>
          </w:p>
        </w:tc>
        <w:tc>
          <w:tcPr>
            <w:tcW w:w="1276" w:type="dxa"/>
          </w:tcPr>
          <w:p w:rsidR="00F65FC5" w:rsidRDefault="000D47E0">
            <w:pPr>
              <w:pStyle w:val="TableParagraph"/>
              <w:spacing w:line="243" w:lineRule="exact"/>
              <w:ind w:left="403"/>
              <w:rPr>
                <w:rFonts w:ascii="Calibri"/>
                <w:b/>
                <w:sz w:val="20"/>
              </w:rPr>
            </w:pPr>
            <w:r>
              <w:rPr>
                <w:rFonts w:ascii="Calibri"/>
                <w:b/>
                <w:sz w:val="20"/>
              </w:rPr>
              <w:t>Carga</w:t>
            </w:r>
          </w:p>
          <w:p w:rsidR="00F65FC5" w:rsidRDefault="000D47E0">
            <w:pPr>
              <w:pStyle w:val="TableParagraph"/>
              <w:spacing w:line="225" w:lineRule="exact"/>
              <w:ind w:left="326"/>
              <w:rPr>
                <w:rFonts w:ascii="Calibri" w:hAnsi="Calibri"/>
                <w:b/>
                <w:sz w:val="20"/>
              </w:rPr>
            </w:pPr>
            <w:r>
              <w:rPr>
                <w:rFonts w:ascii="Calibri" w:hAnsi="Calibri"/>
                <w:b/>
                <w:sz w:val="20"/>
              </w:rPr>
              <w:t>Horária</w:t>
            </w:r>
          </w:p>
        </w:tc>
        <w:tc>
          <w:tcPr>
            <w:tcW w:w="938" w:type="dxa"/>
          </w:tcPr>
          <w:p w:rsidR="00F65FC5" w:rsidRDefault="00F65FC5">
            <w:pPr>
              <w:pStyle w:val="TableParagraph"/>
              <w:spacing w:before="2"/>
              <w:rPr>
                <w:rFonts w:ascii="Arial"/>
                <w:b/>
                <w:sz w:val="21"/>
              </w:rPr>
            </w:pPr>
          </w:p>
          <w:p w:rsidR="00F65FC5" w:rsidRDefault="000D47E0">
            <w:pPr>
              <w:pStyle w:val="TableParagraph"/>
              <w:spacing w:line="225" w:lineRule="exact"/>
              <w:ind w:left="330" w:right="320"/>
              <w:jc w:val="center"/>
              <w:rPr>
                <w:rFonts w:ascii="Calibri"/>
                <w:b/>
                <w:sz w:val="20"/>
              </w:rPr>
            </w:pPr>
            <w:r>
              <w:rPr>
                <w:rFonts w:ascii="Calibri"/>
                <w:b/>
                <w:sz w:val="20"/>
              </w:rPr>
              <w:t>QT</w:t>
            </w:r>
          </w:p>
        </w:tc>
        <w:tc>
          <w:tcPr>
            <w:tcW w:w="1743" w:type="dxa"/>
          </w:tcPr>
          <w:p w:rsidR="00F65FC5" w:rsidRDefault="00F65FC5">
            <w:pPr>
              <w:pStyle w:val="TableParagraph"/>
              <w:spacing w:before="2"/>
              <w:rPr>
                <w:rFonts w:ascii="Arial"/>
                <w:b/>
                <w:sz w:val="21"/>
              </w:rPr>
            </w:pPr>
          </w:p>
          <w:p w:rsidR="00F65FC5" w:rsidRDefault="000D47E0">
            <w:pPr>
              <w:pStyle w:val="TableParagraph"/>
              <w:spacing w:line="225" w:lineRule="exact"/>
              <w:ind w:left="393" w:right="385"/>
              <w:jc w:val="center"/>
              <w:rPr>
                <w:rFonts w:ascii="Calibri" w:hAnsi="Calibri"/>
                <w:b/>
                <w:sz w:val="20"/>
              </w:rPr>
            </w:pPr>
            <w:r>
              <w:rPr>
                <w:rFonts w:ascii="Calibri" w:hAnsi="Calibri"/>
                <w:b/>
                <w:sz w:val="20"/>
              </w:rPr>
              <w:t>SALÁRIO</w:t>
            </w:r>
          </w:p>
        </w:tc>
      </w:tr>
      <w:tr w:rsidR="00F65FC5">
        <w:trPr>
          <w:trHeight w:val="299"/>
        </w:trPr>
        <w:tc>
          <w:tcPr>
            <w:tcW w:w="4947"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TÉCNICO DE SEGURANÇA DO TRABALHO</w:t>
            </w:r>
          </w:p>
        </w:tc>
        <w:tc>
          <w:tcPr>
            <w:tcW w:w="1276" w:type="dxa"/>
          </w:tcPr>
          <w:p w:rsidR="00F65FC5" w:rsidRDefault="000D47E0">
            <w:pPr>
              <w:pStyle w:val="TableParagraph"/>
              <w:spacing w:before="54" w:line="225" w:lineRule="exact"/>
              <w:ind w:left="408"/>
              <w:rPr>
                <w:rFonts w:ascii="Calibri"/>
                <w:b/>
                <w:sz w:val="20"/>
              </w:rPr>
            </w:pPr>
            <w:r>
              <w:rPr>
                <w:rFonts w:ascii="Calibri"/>
                <w:b/>
                <w:sz w:val="20"/>
              </w:rPr>
              <w:t>220 h</w:t>
            </w:r>
          </w:p>
        </w:tc>
        <w:tc>
          <w:tcPr>
            <w:tcW w:w="938" w:type="dxa"/>
          </w:tcPr>
          <w:p w:rsidR="00F65FC5" w:rsidRDefault="000D47E0">
            <w:pPr>
              <w:pStyle w:val="TableParagraph"/>
              <w:spacing w:before="54" w:line="225" w:lineRule="exact"/>
              <w:ind w:left="10"/>
              <w:jc w:val="center"/>
              <w:rPr>
                <w:rFonts w:ascii="Calibri"/>
                <w:b/>
                <w:sz w:val="20"/>
              </w:rPr>
            </w:pPr>
            <w:r>
              <w:rPr>
                <w:rFonts w:ascii="Calibri"/>
                <w:b/>
                <w:w w:val="99"/>
                <w:sz w:val="20"/>
              </w:rPr>
              <w:t>1</w:t>
            </w:r>
          </w:p>
        </w:tc>
        <w:tc>
          <w:tcPr>
            <w:tcW w:w="1743" w:type="dxa"/>
          </w:tcPr>
          <w:p w:rsidR="00F65FC5" w:rsidRDefault="00F65FC5">
            <w:pPr>
              <w:pStyle w:val="TableParagraph"/>
              <w:rPr>
                <w:sz w:val="20"/>
              </w:rPr>
            </w:pPr>
          </w:p>
        </w:tc>
      </w:tr>
      <w:tr w:rsidR="00F65FC5">
        <w:trPr>
          <w:trHeight w:val="299"/>
        </w:trPr>
        <w:tc>
          <w:tcPr>
            <w:tcW w:w="4947" w:type="dxa"/>
            <w:gridSpan w:val="2"/>
          </w:tcPr>
          <w:p w:rsidR="00F65FC5" w:rsidRDefault="000D47E0">
            <w:pPr>
              <w:pStyle w:val="TableParagraph"/>
              <w:spacing w:before="54" w:line="225" w:lineRule="exact"/>
              <w:ind w:left="69"/>
              <w:rPr>
                <w:rFonts w:ascii="Calibri"/>
                <w:b/>
                <w:sz w:val="20"/>
              </w:rPr>
            </w:pPr>
            <w:r>
              <w:rPr>
                <w:rFonts w:ascii="Calibri"/>
                <w:b/>
                <w:sz w:val="20"/>
              </w:rPr>
              <w:t>TOTAL</w:t>
            </w:r>
          </w:p>
        </w:tc>
        <w:tc>
          <w:tcPr>
            <w:tcW w:w="1276" w:type="dxa"/>
          </w:tcPr>
          <w:p w:rsidR="00F65FC5" w:rsidRDefault="00F65FC5">
            <w:pPr>
              <w:pStyle w:val="TableParagraph"/>
              <w:rPr>
                <w:sz w:val="20"/>
              </w:rPr>
            </w:pP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300"/>
        </w:trPr>
        <w:tc>
          <w:tcPr>
            <w:tcW w:w="8904"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1 - REMUNERAÇÃO</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383" w:type="dxa"/>
          </w:tcPr>
          <w:p w:rsidR="00F65FC5" w:rsidRDefault="00F65FC5">
            <w:pPr>
              <w:pStyle w:val="TableParagraph"/>
              <w:spacing w:before="2"/>
              <w:rPr>
                <w:rFonts w:ascii="Arial"/>
                <w:b/>
                <w:sz w:val="21"/>
              </w:rPr>
            </w:pPr>
          </w:p>
          <w:p w:rsidR="00F65FC5" w:rsidRDefault="000D47E0">
            <w:pPr>
              <w:pStyle w:val="TableParagraph"/>
              <w:spacing w:line="225" w:lineRule="exact"/>
              <w:ind w:left="962"/>
              <w:rPr>
                <w:rFonts w:ascii="Calibri" w:hAnsi="Calibri"/>
                <w:b/>
                <w:sz w:val="20"/>
              </w:rPr>
            </w:pPr>
            <w:r>
              <w:rPr>
                <w:rFonts w:ascii="Calibri" w:hAnsi="Calibri"/>
                <w:b/>
                <w:sz w:val="20"/>
              </w:rPr>
              <w:t>Composição da Remuneração</w:t>
            </w:r>
          </w:p>
        </w:tc>
        <w:tc>
          <w:tcPr>
            <w:tcW w:w="1276" w:type="dxa"/>
          </w:tcPr>
          <w:p w:rsidR="00F65FC5" w:rsidRDefault="000D47E0">
            <w:pPr>
              <w:pStyle w:val="TableParagraph"/>
              <w:spacing w:line="243" w:lineRule="exact"/>
              <w:ind w:left="274" w:right="268"/>
              <w:jc w:val="center"/>
              <w:rPr>
                <w:rFonts w:ascii="Calibri"/>
                <w:b/>
                <w:sz w:val="20"/>
              </w:rPr>
            </w:pPr>
            <w:r>
              <w:rPr>
                <w:rFonts w:ascii="Calibri"/>
                <w:b/>
                <w:sz w:val="20"/>
              </w:rPr>
              <w:t>Valor</w:t>
            </w:r>
          </w:p>
          <w:p w:rsidR="00F65FC5" w:rsidRDefault="000D47E0">
            <w:pPr>
              <w:pStyle w:val="TableParagraph"/>
              <w:spacing w:line="225" w:lineRule="exact"/>
              <w:ind w:left="274" w:right="269"/>
              <w:jc w:val="center"/>
              <w:rPr>
                <w:rFonts w:ascii="Calibri" w:hAnsi="Calibri"/>
                <w:b/>
                <w:sz w:val="20"/>
              </w:rPr>
            </w:pPr>
            <w:r>
              <w:rPr>
                <w:rFonts w:ascii="Calibri" w:hAnsi="Calibri"/>
                <w:b/>
                <w:sz w:val="20"/>
              </w:rPr>
              <w:t>Unitário</w:t>
            </w:r>
          </w:p>
        </w:tc>
        <w:tc>
          <w:tcPr>
            <w:tcW w:w="938" w:type="dxa"/>
          </w:tcPr>
          <w:p w:rsidR="00F65FC5" w:rsidRDefault="00F65FC5">
            <w:pPr>
              <w:pStyle w:val="TableParagraph"/>
              <w:spacing w:before="2"/>
              <w:rPr>
                <w:rFonts w:ascii="Arial"/>
                <w:b/>
                <w:sz w:val="21"/>
              </w:rPr>
            </w:pPr>
          </w:p>
          <w:p w:rsidR="00F65FC5" w:rsidRDefault="000D47E0">
            <w:pPr>
              <w:pStyle w:val="TableParagraph"/>
              <w:spacing w:line="225" w:lineRule="exact"/>
              <w:ind w:left="11"/>
              <w:jc w:val="center"/>
              <w:rPr>
                <w:rFonts w:ascii="Calibri"/>
                <w:b/>
                <w:sz w:val="20"/>
              </w:rPr>
            </w:pPr>
            <w:r>
              <w:rPr>
                <w:rFonts w:ascii="Calibri"/>
                <w:b/>
                <w:w w:val="99"/>
                <w:sz w:val="20"/>
              </w:rPr>
              <w:t>%</w:t>
            </w:r>
          </w:p>
        </w:tc>
        <w:tc>
          <w:tcPr>
            <w:tcW w:w="1743" w:type="dxa"/>
          </w:tcPr>
          <w:p w:rsidR="00F65FC5" w:rsidRDefault="00F65FC5">
            <w:pPr>
              <w:pStyle w:val="TableParagraph"/>
              <w:spacing w:before="2"/>
              <w:rPr>
                <w:rFonts w:ascii="Arial"/>
                <w:b/>
                <w:sz w:val="21"/>
              </w:rPr>
            </w:pPr>
          </w:p>
          <w:p w:rsidR="00F65FC5" w:rsidRDefault="000D47E0">
            <w:pPr>
              <w:pStyle w:val="TableParagraph"/>
              <w:spacing w:line="225" w:lineRule="exact"/>
              <w:ind w:left="394" w:right="385"/>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1</w:t>
            </w:r>
          </w:p>
        </w:tc>
        <w:tc>
          <w:tcPr>
            <w:tcW w:w="4383" w:type="dxa"/>
          </w:tcPr>
          <w:p w:rsidR="00F65FC5" w:rsidRDefault="000D47E0">
            <w:pPr>
              <w:pStyle w:val="TableParagraph"/>
              <w:spacing w:before="54" w:line="225" w:lineRule="exact"/>
              <w:ind w:left="69"/>
              <w:rPr>
                <w:rFonts w:ascii="Calibri" w:hAnsi="Calibri"/>
                <w:sz w:val="20"/>
              </w:rPr>
            </w:pPr>
            <w:r>
              <w:rPr>
                <w:rFonts w:ascii="Calibri" w:hAnsi="Calibri"/>
                <w:sz w:val="20"/>
              </w:rPr>
              <w:t>Salário Base</w:t>
            </w:r>
          </w:p>
        </w:tc>
        <w:tc>
          <w:tcPr>
            <w:tcW w:w="1276" w:type="dxa"/>
          </w:tcPr>
          <w:p w:rsidR="00F65FC5" w:rsidRDefault="00F65FC5">
            <w:pPr>
              <w:pStyle w:val="TableParagraph"/>
              <w:rPr>
                <w:sz w:val="20"/>
              </w:rPr>
            </w:pP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2</w:t>
            </w:r>
          </w:p>
        </w:tc>
        <w:tc>
          <w:tcPr>
            <w:tcW w:w="4383" w:type="dxa"/>
          </w:tcPr>
          <w:p w:rsidR="00F65FC5" w:rsidRDefault="000D47E0">
            <w:pPr>
              <w:pStyle w:val="TableParagraph"/>
              <w:spacing w:before="54" w:line="225" w:lineRule="exact"/>
              <w:ind w:left="69"/>
              <w:rPr>
                <w:rFonts w:ascii="Calibri"/>
                <w:sz w:val="20"/>
              </w:rPr>
            </w:pPr>
            <w:r>
              <w:rPr>
                <w:rFonts w:ascii="Calibri"/>
                <w:sz w:val="20"/>
              </w:rPr>
              <w:t>Adicional de Periculosidade</w:t>
            </w:r>
          </w:p>
        </w:tc>
        <w:tc>
          <w:tcPr>
            <w:tcW w:w="1276" w:type="dxa"/>
          </w:tcPr>
          <w:p w:rsidR="00F65FC5" w:rsidRDefault="00F65FC5">
            <w:pPr>
              <w:pStyle w:val="TableParagraph"/>
              <w:rPr>
                <w:sz w:val="20"/>
              </w:rPr>
            </w:pP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3</w:t>
            </w:r>
          </w:p>
        </w:tc>
        <w:tc>
          <w:tcPr>
            <w:tcW w:w="4383" w:type="dxa"/>
          </w:tcPr>
          <w:p w:rsidR="00F65FC5" w:rsidRDefault="000D47E0">
            <w:pPr>
              <w:pStyle w:val="TableParagraph"/>
              <w:spacing w:before="56" w:line="223" w:lineRule="exact"/>
              <w:ind w:left="69"/>
              <w:rPr>
                <w:rFonts w:ascii="Calibri"/>
                <w:sz w:val="20"/>
              </w:rPr>
            </w:pPr>
            <w:r>
              <w:rPr>
                <w:rFonts w:ascii="Calibri"/>
                <w:sz w:val="20"/>
              </w:rPr>
              <w:t>Adicional de Insalubridade</w:t>
            </w:r>
          </w:p>
        </w:tc>
        <w:tc>
          <w:tcPr>
            <w:tcW w:w="1276" w:type="dxa"/>
          </w:tcPr>
          <w:p w:rsidR="00F65FC5" w:rsidRDefault="00F65FC5">
            <w:pPr>
              <w:pStyle w:val="TableParagraph"/>
              <w:rPr>
                <w:sz w:val="20"/>
              </w:rPr>
            </w:pP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4</w:t>
            </w:r>
          </w:p>
        </w:tc>
        <w:tc>
          <w:tcPr>
            <w:tcW w:w="4383" w:type="dxa"/>
          </w:tcPr>
          <w:p w:rsidR="00F65FC5" w:rsidRDefault="000D47E0">
            <w:pPr>
              <w:pStyle w:val="TableParagraph"/>
              <w:spacing w:before="56" w:line="223" w:lineRule="exact"/>
              <w:ind w:left="69"/>
              <w:rPr>
                <w:rFonts w:ascii="Calibri"/>
                <w:sz w:val="20"/>
              </w:rPr>
            </w:pPr>
            <w:r>
              <w:rPr>
                <w:rFonts w:ascii="Calibri"/>
                <w:sz w:val="20"/>
              </w:rPr>
              <w:t>Adicional Noturno</w:t>
            </w:r>
          </w:p>
        </w:tc>
        <w:tc>
          <w:tcPr>
            <w:tcW w:w="1276" w:type="dxa"/>
          </w:tcPr>
          <w:p w:rsidR="00F65FC5" w:rsidRDefault="00F65FC5">
            <w:pPr>
              <w:pStyle w:val="TableParagraph"/>
              <w:rPr>
                <w:sz w:val="20"/>
              </w:rPr>
            </w:pP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7"/>
              <w:jc w:val="center"/>
              <w:rPr>
                <w:rFonts w:ascii="Calibri"/>
                <w:sz w:val="20"/>
              </w:rPr>
            </w:pPr>
            <w:r>
              <w:rPr>
                <w:rFonts w:ascii="Calibri"/>
                <w:w w:val="99"/>
                <w:sz w:val="20"/>
              </w:rPr>
              <w:t>5</w:t>
            </w:r>
          </w:p>
        </w:tc>
        <w:tc>
          <w:tcPr>
            <w:tcW w:w="4383" w:type="dxa"/>
          </w:tcPr>
          <w:p w:rsidR="00F65FC5" w:rsidRDefault="000D47E0">
            <w:pPr>
              <w:pStyle w:val="TableParagraph"/>
              <w:spacing w:before="56" w:line="225" w:lineRule="exact"/>
              <w:ind w:left="69"/>
              <w:rPr>
                <w:rFonts w:ascii="Calibri"/>
                <w:sz w:val="20"/>
              </w:rPr>
            </w:pPr>
            <w:r>
              <w:rPr>
                <w:rFonts w:ascii="Calibri"/>
                <w:sz w:val="20"/>
              </w:rPr>
              <w:t>Intervalo Intrajornada</w:t>
            </w:r>
          </w:p>
        </w:tc>
        <w:tc>
          <w:tcPr>
            <w:tcW w:w="1276" w:type="dxa"/>
          </w:tcPr>
          <w:p w:rsidR="00F65FC5" w:rsidRDefault="00F65FC5">
            <w:pPr>
              <w:pStyle w:val="TableParagraph"/>
              <w:rPr>
                <w:sz w:val="20"/>
              </w:rPr>
            </w:pP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6</w:t>
            </w:r>
          </w:p>
        </w:tc>
        <w:tc>
          <w:tcPr>
            <w:tcW w:w="4383" w:type="dxa"/>
          </w:tcPr>
          <w:p w:rsidR="00F65FC5" w:rsidRDefault="000D47E0">
            <w:pPr>
              <w:pStyle w:val="TableParagraph"/>
              <w:spacing w:before="54" w:line="225" w:lineRule="exact"/>
              <w:ind w:left="69"/>
              <w:rPr>
                <w:rFonts w:ascii="Calibri" w:hAnsi="Calibri"/>
                <w:sz w:val="20"/>
              </w:rPr>
            </w:pPr>
            <w:r>
              <w:rPr>
                <w:rFonts w:ascii="Calibri" w:hAnsi="Calibri"/>
                <w:sz w:val="20"/>
              </w:rPr>
              <w:t>Súmula 444 TST</w:t>
            </w:r>
          </w:p>
        </w:tc>
        <w:tc>
          <w:tcPr>
            <w:tcW w:w="1276" w:type="dxa"/>
          </w:tcPr>
          <w:p w:rsidR="00F65FC5" w:rsidRDefault="00F65FC5">
            <w:pPr>
              <w:pStyle w:val="TableParagraph"/>
              <w:rPr>
                <w:sz w:val="20"/>
              </w:rPr>
            </w:pP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7</w:t>
            </w:r>
          </w:p>
        </w:tc>
        <w:tc>
          <w:tcPr>
            <w:tcW w:w="4383" w:type="dxa"/>
          </w:tcPr>
          <w:p w:rsidR="00F65FC5" w:rsidRDefault="000D47E0">
            <w:pPr>
              <w:pStyle w:val="TableParagraph"/>
              <w:spacing w:before="54" w:line="225" w:lineRule="exact"/>
              <w:ind w:left="69"/>
              <w:rPr>
                <w:rFonts w:ascii="Calibri"/>
                <w:sz w:val="20"/>
              </w:rPr>
            </w:pPr>
            <w:r>
              <w:rPr>
                <w:rFonts w:ascii="Calibri"/>
                <w:sz w:val="20"/>
              </w:rPr>
              <w:t>Outros (especificar)</w:t>
            </w:r>
          </w:p>
        </w:tc>
        <w:tc>
          <w:tcPr>
            <w:tcW w:w="1276" w:type="dxa"/>
          </w:tcPr>
          <w:p w:rsidR="00F65FC5" w:rsidRDefault="00F65FC5">
            <w:pPr>
              <w:pStyle w:val="TableParagraph"/>
              <w:rPr>
                <w:sz w:val="20"/>
              </w:rPr>
            </w:pP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7161" w:type="dxa"/>
            <w:gridSpan w:val="4"/>
          </w:tcPr>
          <w:p w:rsidR="00F65FC5" w:rsidRDefault="000D47E0">
            <w:pPr>
              <w:pStyle w:val="TableParagraph"/>
              <w:spacing w:before="54" w:line="225" w:lineRule="exact"/>
              <w:ind w:left="69"/>
              <w:rPr>
                <w:rFonts w:ascii="Calibri" w:hAnsi="Calibri"/>
                <w:b/>
                <w:sz w:val="20"/>
              </w:rPr>
            </w:pPr>
            <w:r>
              <w:rPr>
                <w:rFonts w:ascii="Calibri" w:hAnsi="Calibri"/>
                <w:b/>
                <w:sz w:val="20"/>
              </w:rPr>
              <w:t>TOTAL DE REMUNERAÇÃO</w:t>
            </w:r>
          </w:p>
        </w:tc>
        <w:tc>
          <w:tcPr>
            <w:tcW w:w="1743" w:type="dxa"/>
          </w:tcPr>
          <w:p w:rsidR="00F65FC5" w:rsidRDefault="00F65FC5">
            <w:pPr>
              <w:pStyle w:val="TableParagraph"/>
              <w:rPr>
                <w:sz w:val="20"/>
              </w:rPr>
            </w:pPr>
          </w:p>
        </w:tc>
      </w:tr>
      <w:tr w:rsidR="00F65FC5">
        <w:trPr>
          <w:trHeight w:val="299"/>
        </w:trPr>
        <w:tc>
          <w:tcPr>
            <w:tcW w:w="8904"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2 - INSUMOS DE MÃO DE OBRA</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before="1" w:line="225" w:lineRule="exact"/>
              <w:ind w:left="46" w:right="38"/>
              <w:jc w:val="center"/>
              <w:rPr>
                <w:rFonts w:ascii="Calibri"/>
                <w:b/>
                <w:sz w:val="20"/>
              </w:rPr>
            </w:pPr>
            <w:r>
              <w:rPr>
                <w:rFonts w:ascii="Calibri"/>
                <w:b/>
                <w:sz w:val="20"/>
              </w:rPr>
              <w:t>Item</w:t>
            </w:r>
          </w:p>
        </w:tc>
        <w:tc>
          <w:tcPr>
            <w:tcW w:w="4383" w:type="dxa"/>
          </w:tcPr>
          <w:p w:rsidR="00F65FC5" w:rsidRDefault="00F65FC5">
            <w:pPr>
              <w:pStyle w:val="TableParagraph"/>
              <w:spacing w:before="2"/>
              <w:rPr>
                <w:rFonts w:ascii="Arial"/>
                <w:b/>
                <w:sz w:val="21"/>
              </w:rPr>
            </w:pPr>
          </w:p>
          <w:p w:rsidR="00F65FC5" w:rsidRDefault="000D47E0">
            <w:pPr>
              <w:pStyle w:val="TableParagraph"/>
              <w:spacing w:before="1" w:line="225" w:lineRule="exact"/>
              <w:ind w:left="1067"/>
              <w:rPr>
                <w:rFonts w:ascii="Calibri" w:hAnsi="Calibri"/>
                <w:b/>
                <w:sz w:val="20"/>
              </w:rPr>
            </w:pPr>
            <w:r>
              <w:rPr>
                <w:rFonts w:ascii="Calibri" w:hAnsi="Calibri"/>
                <w:b/>
                <w:sz w:val="20"/>
              </w:rPr>
              <w:t>Benefícios de Mão de Obra</w:t>
            </w:r>
          </w:p>
        </w:tc>
        <w:tc>
          <w:tcPr>
            <w:tcW w:w="1276" w:type="dxa"/>
          </w:tcPr>
          <w:p w:rsidR="00F65FC5" w:rsidRDefault="000D47E0">
            <w:pPr>
              <w:pStyle w:val="TableParagraph"/>
              <w:spacing w:line="244" w:lineRule="exact"/>
              <w:ind w:left="274" w:right="268"/>
              <w:jc w:val="center"/>
              <w:rPr>
                <w:rFonts w:ascii="Calibri"/>
                <w:b/>
                <w:sz w:val="20"/>
              </w:rPr>
            </w:pPr>
            <w:r>
              <w:rPr>
                <w:rFonts w:ascii="Calibri"/>
                <w:b/>
                <w:sz w:val="20"/>
              </w:rPr>
              <w:t>Valor</w:t>
            </w:r>
          </w:p>
          <w:p w:rsidR="00F65FC5" w:rsidRDefault="000D47E0">
            <w:pPr>
              <w:pStyle w:val="TableParagraph"/>
              <w:spacing w:line="225" w:lineRule="exact"/>
              <w:ind w:left="274" w:right="269"/>
              <w:jc w:val="center"/>
              <w:rPr>
                <w:rFonts w:ascii="Calibri" w:hAnsi="Calibri"/>
                <w:b/>
                <w:sz w:val="20"/>
              </w:rPr>
            </w:pPr>
            <w:r>
              <w:rPr>
                <w:rFonts w:ascii="Calibri" w:hAnsi="Calibri"/>
                <w:b/>
                <w:sz w:val="20"/>
              </w:rPr>
              <w:t>Unitário</w:t>
            </w:r>
          </w:p>
        </w:tc>
        <w:tc>
          <w:tcPr>
            <w:tcW w:w="938" w:type="dxa"/>
          </w:tcPr>
          <w:p w:rsidR="00F65FC5" w:rsidRDefault="00F65FC5">
            <w:pPr>
              <w:pStyle w:val="TableParagraph"/>
              <w:spacing w:before="2"/>
              <w:rPr>
                <w:rFonts w:ascii="Arial"/>
                <w:b/>
                <w:sz w:val="21"/>
              </w:rPr>
            </w:pPr>
          </w:p>
          <w:p w:rsidR="00F65FC5" w:rsidRDefault="000D47E0">
            <w:pPr>
              <w:pStyle w:val="TableParagraph"/>
              <w:spacing w:before="1" w:line="225" w:lineRule="exact"/>
              <w:ind w:left="330" w:right="320"/>
              <w:jc w:val="center"/>
              <w:rPr>
                <w:rFonts w:ascii="Calibri"/>
                <w:b/>
                <w:sz w:val="20"/>
              </w:rPr>
            </w:pPr>
            <w:r>
              <w:rPr>
                <w:rFonts w:ascii="Calibri"/>
                <w:b/>
                <w:sz w:val="20"/>
              </w:rPr>
              <w:t>QT</w:t>
            </w:r>
          </w:p>
        </w:tc>
        <w:tc>
          <w:tcPr>
            <w:tcW w:w="1743" w:type="dxa"/>
          </w:tcPr>
          <w:p w:rsidR="00F65FC5" w:rsidRDefault="00F65FC5">
            <w:pPr>
              <w:pStyle w:val="TableParagraph"/>
              <w:spacing w:before="2"/>
              <w:rPr>
                <w:rFonts w:ascii="Arial"/>
                <w:b/>
                <w:sz w:val="21"/>
              </w:rPr>
            </w:pPr>
          </w:p>
          <w:p w:rsidR="00F65FC5" w:rsidRDefault="000D47E0">
            <w:pPr>
              <w:pStyle w:val="TableParagraph"/>
              <w:spacing w:before="1" w:line="225" w:lineRule="exact"/>
              <w:ind w:left="394" w:right="385"/>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8</w:t>
            </w:r>
          </w:p>
        </w:tc>
        <w:tc>
          <w:tcPr>
            <w:tcW w:w="4383" w:type="dxa"/>
          </w:tcPr>
          <w:p w:rsidR="00F65FC5" w:rsidRDefault="000D47E0">
            <w:pPr>
              <w:pStyle w:val="TableParagraph"/>
              <w:spacing w:before="54" w:line="225" w:lineRule="exact"/>
              <w:ind w:left="69"/>
              <w:rPr>
                <w:rFonts w:ascii="Calibri"/>
                <w:sz w:val="20"/>
              </w:rPr>
            </w:pPr>
            <w:r>
              <w:rPr>
                <w:rFonts w:ascii="Calibri"/>
                <w:sz w:val="20"/>
              </w:rPr>
              <w:t>Transporte</w:t>
            </w:r>
          </w:p>
        </w:tc>
        <w:tc>
          <w:tcPr>
            <w:tcW w:w="1276" w:type="dxa"/>
          </w:tcPr>
          <w:p w:rsidR="00F65FC5" w:rsidRDefault="00F65FC5">
            <w:pPr>
              <w:pStyle w:val="TableParagraph"/>
              <w:rPr>
                <w:sz w:val="20"/>
              </w:rPr>
            </w:pP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9</w:t>
            </w:r>
          </w:p>
        </w:tc>
        <w:tc>
          <w:tcPr>
            <w:tcW w:w="4383" w:type="dxa"/>
          </w:tcPr>
          <w:p w:rsidR="00F65FC5" w:rsidRDefault="000D47E0">
            <w:pPr>
              <w:pStyle w:val="TableParagraph"/>
              <w:spacing w:before="56" w:line="223" w:lineRule="exact"/>
              <w:ind w:left="69"/>
              <w:rPr>
                <w:rFonts w:ascii="Calibri"/>
                <w:sz w:val="20"/>
              </w:rPr>
            </w:pPr>
            <w:r>
              <w:rPr>
                <w:rFonts w:ascii="Calibri"/>
                <w:sz w:val="20"/>
              </w:rPr>
              <w:t>Vale Compras</w:t>
            </w:r>
          </w:p>
        </w:tc>
        <w:tc>
          <w:tcPr>
            <w:tcW w:w="1276" w:type="dxa"/>
          </w:tcPr>
          <w:p w:rsidR="00F65FC5" w:rsidRDefault="00F65FC5">
            <w:pPr>
              <w:pStyle w:val="TableParagraph"/>
              <w:rPr>
                <w:sz w:val="20"/>
              </w:rPr>
            </w:pP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10</w:t>
            </w:r>
          </w:p>
        </w:tc>
        <w:tc>
          <w:tcPr>
            <w:tcW w:w="4383" w:type="dxa"/>
          </w:tcPr>
          <w:p w:rsidR="00F65FC5" w:rsidRDefault="00F65FC5">
            <w:pPr>
              <w:pStyle w:val="TableParagraph"/>
              <w:rPr>
                <w:sz w:val="20"/>
              </w:rPr>
            </w:pPr>
          </w:p>
        </w:tc>
        <w:tc>
          <w:tcPr>
            <w:tcW w:w="1276" w:type="dxa"/>
          </w:tcPr>
          <w:p w:rsidR="00F65FC5" w:rsidRDefault="00F65FC5">
            <w:pPr>
              <w:pStyle w:val="TableParagraph"/>
              <w:rPr>
                <w:sz w:val="20"/>
              </w:rPr>
            </w:pP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301"/>
        </w:trPr>
        <w:tc>
          <w:tcPr>
            <w:tcW w:w="7161" w:type="dxa"/>
            <w:gridSpan w:val="4"/>
          </w:tcPr>
          <w:p w:rsidR="00F65FC5" w:rsidRDefault="000D47E0">
            <w:pPr>
              <w:pStyle w:val="TableParagraph"/>
              <w:spacing w:before="56" w:line="225" w:lineRule="exact"/>
              <w:ind w:left="69"/>
              <w:rPr>
                <w:rFonts w:ascii="Calibri" w:hAnsi="Calibri"/>
                <w:b/>
                <w:sz w:val="20"/>
              </w:rPr>
            </w:pPr>
            <w:r>
              <w:rPr>
                <w:rFonts w:ascii="Calibri" w:hAnsi="Calibri"/>
                <w:b/>
                <w:sz w:val="20"/>
              </w:rPr>
              <w:t>TOTAL DE INSUMOS DE MÃO DE OBRA</w:t>
            </w:r>
          </w:p>
        </w:tc>
        <w:tc>
          <w:tcPr>
            <w:tcW w:w="1743" w:type="dxa"/>
          </w:tcPr>
          <w:p w:rsidR="00F65FC5" w:rsidRDefault="00F65FC5">
            <w:pPr>
              <w:pStyle w:val="TableParagraph"/>
              <w:rPr>
                <w:sz w:val="20"/>
              </w:rPr>
            </w:pPr>
          </w:p>
        </w:tc>
      </w:tr>
      <w:tr w:rsidR="00F65FC5">
        <w:trPr>
          <w:trHeight w:val="299"/>
        </w:trPr>
        <w:tc>
          <w:tcPr>
            <w:tcW w:w="8904"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3 - INSUMOS DIVERSOS</w:t>
            </w:r>
          </w:p>
        </w:tc>
      </w:tr>
      <w:tr w:rsidR="00F65FC5">
        <w:trPr>
          <w:trHeight w:val="486"/>
        </w:trPr>
        <w:tc>
          <w:tcPr>
            <w:tcW w:w="564" w:type="dxa"/>
          </w:tcPr>
          <w:p w:rsidR="00F65FC5" w:rsidRDefault="00F65FC5">
            <w:pPr>
              <w:pStyle w:val="TableParagraph"/>
              <w:spacing w:before="2"/>
              <w:rPr>
                <w:rFonts w:ascii="Arial"/>
                <w:b/>
                <w:sz w:val="21"/>
              </w:rPr>
            </w:pPr>
          </w:p>
          <w:p w:rsidR="00F65FC5" w:rsidRDefault="000D47E0">
            <w:pPr>
              <w:pStyle w:val="TableParagraph"/>
              <w:spacing w:line="223" w:lineRule="exact"/>
              <w:ind w:left="46" w:right="38"/>
              <w:jc w:val="center"/>
              <w:rPr>
                <w:rFonts w:ascii="Calibri"/>
                <w:b/>
                <w:sz w:val="20"/>
              </w:rPr>
            </w:pPr>
            <w:r>
              <w:rPr>
                <w:rFonts w:ascii="Calibri"/>
                <w:b/>
                <w:sz w:val="20"/>
              </w:rPr>
              <w:t>Item</w:t>
            </w:r>
          </w:p>
        </w:tc>
        <w:tc>
          <w:tcPr>
            <w:tcW w:w="4383" w:type="dxa"/>
          </w:tcPr>
          <w:p w:rsidR="00F65FC5" w:rsidRDefault="00F65FC5">
            <w:pPr>
              <w:pStyle w:val="TableParagraph"/>
              <w:spacing w:before="2"/>
              <w:rPr>
                <w:rFonts w:ascii="Arial"/>
                <w:b/>
                <w:sz w:val="21"/>
              </w:rPr>
            </w:pPr>
          </w:p>
          <w:p w:rsidR="00F65FC5" w:rsidRDefault="000D47E0">
            <w:pPr>
              <w:pStyle w:val="TableParagraph"/>
              <w:spacing w:line="223" w:lineRule="exact"/>
              <w:ind w:left="1768" w:right="1763"/>
              <w:jc w:val="center"/>
              <w:rPr>
                <w:rFonts w:ascii="Calibri" w:hAnsi="Calibri"/>
                <w:b/>
                <w:sz w:val="20"/>
              </w:rPr>
            </w:pPr>
            <w:r>
              <w:rPr>
                <w:rFonts w:ascii="Calibri" w:hAnsi="Calibri"/>
                <w:b/>
                <w:sz w:val="20"/>
              </w:rPr>
              <w:t>Descrição</w:t>
            </w:r>
          </w:p>
        </w:tc>
        <w:tc>
          <w:tcPr>
            <w:tcW w:w="1276" w:type="dxa"/>
          </w:tcPr>
          <w:p w:rsidR="00F65FC5" w:rsidRDefault="000D47E0">
            <w:pPr>
              <w:pStyle w:val="TableParagraph"/>
              <w:spacing w:line="243" w:lineRule="exact"/>
              <w:ind w:left="274" w:right="268"/>
              <w:jc w:val="center"/>
              <w:rPr>
                <w:rFonts w:ascii="Calibri"/>
                <w:b/>
                <w:sz w:val="20"/>
              </w:rPr>
            </w:pPr>
            <w:r>
              <w:rPr>
                <w:rFonts w:ascii="Calibri"/>
                <w:b/>
                <w:sz w:val="20"/>
              </w:rPr>
              <w:t>Valor</w:t>
            </w:r>
          </w:p>
          <w:p w:rsidR="00F65FC5" w:rsidRDefault="000D47E0">
            <w:pPr>
              <w:pStyle w:val="TableParagraph"/>
              <w:spacing w:line="223" w:lineRule="exact"/>
              <w:ind w:left="274" w:right="269"/>
              <w:jc w:val="center"/>
              <w:rPr>
                <w:rFonts w:ascii="Calibri" w:hAnsi="Calibri"/>
                <w:b/>
                <w:sz w:val="20"/>
              </w:rPr>
            </w:pPr>
            <w:r>
              <w:rPr>
                <w:rFonts w:ascii="Calibri" w:hAnsi="Calibri"/>
                <w:b/>
                <w:sz w:val="20"/>
              </w:rPr>
              <w:t>Unitário</w:t>
            </w:r>
          </w:p>
        </w:tc>
        <w:tc>
          <w:tcPr>
            <w:tcW w:w="938" w:type="dxa"/>
          </w:tcPr>
          <w:p w:rsidR="00F65FC5" w:rsidRDefault="00F65FC5">
            <w:pPr>
              <w:pStyle w:val="TableParagraph"/>
              <w:spacing w:before="2"/>
              <w:rPr>
                <w:rFonts w:ascii="Arial"/>
                <w:b/>
                <w:sz w:val="21"/>
              </w:rPr>
            </w:pPr>
          </w:p>
          <w:p w:rsidR="00F65FC5" w:rsidRDefault="000D47E0">
            <w:pPr>
              <w:pStyle w:val="TableParagraph"/>
              <w:spacing w:line="223" w:lineRule="exact"/>
              <w:ind w:left="330" w:right="320"/>
              <w:jc w:val="center"/>
              <w:rPr>
                <w:rFonts w:ascii="Calibri"/>
                <w:b/>
                <w:sz w:val="20"/>
              </w:rPr>
            </w:pPr>
            <w:r>
              <w:rPr>
                <w:rFonts w:ascii="Calibri"/>
                <w:b/>
                <w:sz w:val="20"/>
              </w:rPr>
              <w:t>QT</w:t>
            </w:r>
          </w:p>
        </w:tc>
        <w:tc>
          <w:tcPr>
            <w:tcW w:w="1743" w:type="dxa"/>
          </w:tcPr>
          <w:p w:rsidR="00F65FC5" w:rsidRDefault="00F65FC5">
            <w:pPr>
              <w:pStyle w:val="TableParagraph"/>
              <w:spacing w:before="2"/>
              <w:rPr>
                <w:rFonts w:ascii="Arial"/>
                <w:b/>
                <w:sz w:val="21"/>
              </w:rPr>
            </w:pPr>
          </w:p>
          <w:p w:rsidR="00F65FC5" w:rsidRDefault="000D47E0">
            <w:pPr>
              <w:pStyle w:val="TableParagraph"/>
              <w:spacing w:line="223" w:lineRule="exact"/>
              <w:ind w:left="394" w:right="385"/>
              <w:jc w:val="center"/>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6" w:line="225" w:lineRule="exact"/>
              <w:ind w:left="45" w:right="38"/>
              <w:jc w:val="center"/>
              <w:rPr>
                <w:rFonts w:ascii="Calibri"/>
                <w:b/>
                <w:sz w:val="20"/>
              </w:rPr>
            </w:pPr>
            <w:r>
              <w:rPr>
                <w:rFonts w:ascii="Calibri"/>
                <w:b/>
                <w:sz w:val="20"/>
              </w:rPr>
              <w:t>11</w:t>
            </w:r>
          </w:p>
        </w:tc>
        <w:tc>
          <w:tcPr>
            <w:tcW w:w="4383" w:type="dxa"/>
          </w:tcPr>
          <w:p w:rsidR="00F65FC5" w:rsidRDefault="000D47E0">
            <w:pPr>
              <w:pStyle w:val="TableParagraph"/>
              <w:spacing w:before="56" w:line="225" w:lineRule="exact"/>
              <w:ind w:left="69"/>
              <w:rPr>
                <w:rFonts w:ascii="Calibri"/>
                <w:sz w:val="20"/>
              </w:rPr>
            </w:pPr>
            <w:r>
              <w:rPr>
                <w:rFonts w:ascii="Calibri"/>
                <w:sz w:val="20"/>
              </w:rPr>
              <w:t>Uniformes e EPI's</w:t>
            </w:r>
          </w:p>
        </w:tc>
        <w:tc>
          <w:tcPr>
            <w:tcW w:w="1276" w:type="dxa"/>
          </w:tcPr>
          <w:p w:rsidR="00F65FC5" w:rsidRDefault="00F65FC5">
            <w:pPr>
              <w:pStyle w:val="TableParagraph"/>
              <w:rPr>
                <w:sz w:val="20"/>
              </w:rPr>
            </w:pP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383"/>
        <w:gridCol w:w="1276"/>
        <w:gridCol w:w="938"/>
        <w:gridCol w:w="1743"/>
      </w:tblGrid>
      <w:tr w:rsidR="00F65FC5">
        <w:trPr>
          <w:trHeight w:val="299"/>
        </w:trPr>
        <w:tc>
          <w:tcPr>
            <w:tcW w:w="564" w:type="dxa"/>
            <w:tcBorders>
              <w:top w:val="nil"/>
            </w:tcBorders>
          </w:tcPr>
          <w:p w:rsidR="00F65FC5" w:rsidRDefault="000D47E0">
            <w:pPr>
              <w:pStyle w:val="TableParagraph"/>
              <w:spacing w:before="54" w:line="225" w:lineRule="exact"/>
              <w:ind w:left="40" w:right="38"/>
              <w:jc w:val="center"/>
              <w:rPr>
                <w:rFonts w:ascii="Calibri"/>
                <w:b/>
                <w:sz w:val="20"/>
              </w:rPr>
            </w:pPr>
            <w:r>
              <w:rPr>
                <w:rFonts w:ascii="Calibri"/>
                <w:b/>
                <w:sz w:val="20"/>
              </w:rPr>
              <w:t>12</w:t>
            </w:r>
          </w:p>
        </w:tc>
        <w:tc>
          <w:tcPr>
            <w:tcW w:w="4383" w:type="dxa"/>
            <w:tcBorders>
              <w:top w:val="nil"/>
            </w:tcBorders>
          </w:tcPr>
          <w:p w:rsidR="00F65FC5" w:rsidRDefault="00F65FC5">
            <w:pPr>
              <w:pStyle w:val="TableParagraph"/>
              <w:rPr>
                <w:sz w:val="18"/>
              </w:rPr>
            </w:pPr>
          </w:p>
        </w:tc>
        <w:tc>
          <w:tcPr>
            <w:tcW w:w="1276" w:type="dxa"/>
            <w:tcBorders>
              <w:top w:val="nil"/>
            </w:tcBorders>
          </w:tcPr>
          <w:p w:rsidR="00F65FC5" w:rsidRDefault="00F65FC5">
            <w:pPr>
              <w:pStyle w:val="TableParagraph"/>
              <w:rPr>
                <w:sz w:val="18"/>
              </w:rPr>
            </w:pPr>
          </w:p>
        </w:tc>
        <w:tc>
          <w:tcPr>
            <w:tcW w:w="938" w:type="dxa"/>
            <w:tcBorders>
              <w:top w:val="nil"/>
            </w:tcBorders>
          </w:tcPr>
          <w:p w:rsidR="00F65FC5" w:rsidRDefault="00F65FC5">
            <w:pPr>
              <w:pStyle w:val="TableParagraph"/>
              <w:rPr>
                <w:sz w:val="18"/>
              </w:rPr>
            </w:pPr>
          </w:p>
        </w:tc>
        <w:tc>
          <w:tcPr>
            <w:tcW w:w="1743" w:type="dxa"/>
            <w:tcBorders>
              <w:top w:val="nil"/>
            </w:tcBorders>
          </w:tcPr>
          <w:p w:rsidR="00F65FC5" w:rsidRDefault="00F65FC5">
            <w:pPr>
              <w:pStyle w:val="TableParagraph"/>
              <w:rPr>
                <w:sz w:val="18"/>
              </w:rPr>
            </w:pPr>
          </w:p>
        </w:tc>
      </w:tr>
      <w:tr w:rsidR="00F65FC5">
        <w:trPr>
          <w:trHeight w:val="299"/>
        </w:trPr>
        <w:tc>
          <w:tcPr>
            <w:tcW w:w="7161" w:type="dxa"/>
            <w:gridSpan w:val="4"/>
          </w:tcPr>
          <w:p w:rsidR="00F65FC5" w:rsidRDefault="000D47E0">
            <w:pPr>
              <w:pStyle w:val="TableParagraph"/>
              <w:spacing w:before="56" w:line="223" w:lineRule="exact"/>
              <w:ind w:left="67"/>
              <w:rPr>
                <w:rFonts w:ascii="Calibri"/>
                <w:b/>
                <w:sz w:val="20"/>
              </w:rPr>
            </w:pPr>
            <w:r>
              <w:rPr>
                <w:rFonts w:ascii="Calibri"/>
                <w:b/>
                <w:sz w:val="20"/>
              </w:rPr>
              <w:t>TOTAL DE INSUMOS DIVERSOS</w:t>
            </w:r>
          </w:p>
        </w:tc>
        <w:tc>
          <w:tcPr>
            <w:tcW w:w="1743" w:type="dxa"/>
          </w:tcPr>
          <w:p w:rsidR="00F65FC5" w:rsidRDefault="00F65FC5">
            <w:pPr>
              <w:pStyle w:val="TableParagraph"/>
              <w:rPr>
                <w:sz w:val="18"/>
              </w:rPr>
            </w:pPr>
          </w:p>
        </w:tc>
      </w:tr>
      <w:tr w:rsidR="00F65FC5">
        <w:trPr>
          <w:trHeight w:val="299"/>
        </w:trPr>
        <w:tc>
          <w:tcPr>
            <w:tcW w:w="8904" w:type="dxa"/>
            <w:gridSpan w:val="5"/>
            <w:shd w:val="clear" w:color="auto" w:fill="D9D9D9"/>
          </w:tcPr>
          <w:p w:rsidR="00F65FC5" w:rsidRDefault="000D47E0">
            <w:pPr>
              <w:pStyle w:val="TableParagraph"/>
              <w:spacing w:before="30" w:line="249" w:lineRule="exact"/>
              <w:ind w:left="67"/>
              <w:rPr>
                <w:rFonts w:ascii="Calibri" w:hAnsi="Calibri"/>
                <w:b/>
              </w:rPr>
            </w:pPr>
            <w:r>
              <w:rPr>
                <w:rFonts w:ascii="Calibri" w:hAnsi="Calibri"/>
                <w:b/>
              </w:rPr>
              <w:t>MÓDULO 4 - ENCARGOS SOCIAIS E TRABALHISTAS</w:t>
            </w:r>
          </w:p>
        </w:tc>
      </w:tr>
      <w:tr w:rsidR="00F65FC5">
        <w:trPr>
          <w:trHeight w:val="570"/>
        </w:trPr>
        <w:tc>
          <w:tcPr>
            <w:tcW w:w="564" w:type="dxa"/>
          </w:tcPr>
          <w:p w:rsidR="00F65FC5" w:rsidRDefault="00F65FC5">
            <w:pPr>
              <w:pStyle w:val="TableParagraph"/>
              <w:spacing w:before="3"/>
              <w:rPr>
                <w:sz w:val="28"/>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659" w:type="dxa"/>
            <w:gridSpan w:val="2"/>
          </w:tcPr>
          <w:p w:rsidR="00F65FC5" w:rsidRDefault="000D47E0">
            <w:pPr>
              <w:pStyle w:val="TableParagraph"/>
              <w:spacing w:before="80" w:line="242" w:lineRule="exact"/>
              <w:ind w:left="69"/>
              <w:rPr>
                <w:rFonts w:ascii="Calibri" w:hAnsi="Calibri"/>
                <w:b/>
                <w:sz w:val="20"/>
              </w:rPr>
            </w:pPr>
            <w:r>
              <w:rPr>
                <w:rFonts w:ascii="Calibri" w:hAnsi="Calibri"/>
                <w:b/>
                <w:sz w:val="20"/>
              </w:rPr>
              <w:t>Submódulo 4.1 - Encargos Previdenciários, FGTS e outras contribuições</w:t>
            </w:r>
          </w:p>
        </w:tc>
        <w:tc>
          <w:tcPr>
            <w:tcW w:w="938" w:type="dxa"/>
          </w:tcPr>
          <w:p w:rsidR="00F65FC5" w:rsidRDefault="00F65FC5">
            <w:pPr>
              <w:pStyle w:val="TableParagraph"/>
              <w:spacing w:before="3"/>
              <w:rPr>
                <w:sz w:val="28"/>
              </w:rPr>
            </w:pPr>
          </w:p>
          <w:p w:rsidR="00F65FC5" w:rsidRDefault="000D47E0">
            <w:pPr>
              <w:pStyle w:val="TableParagraph"/>
              <w:spacing w:line="225" w:lineRule="exact"/>
              <w:ind w:left="6"/>
              <w:jc w:val="center"/>
              <w:rPr>
                <w:rFonts w:ascii="Calibri"/>
                <w:b/>
                <w:sz w:val="20"/>
              </w:rPr>
            </w:pPr>
            <w:r>
              <w:rPr>
                <w:rFonts w:ascii="Calibri"/>
                <w:b/>
                <w:w w:val="99"/>
                <w:sz w:val="20"/>
              </w:rPr>
              <w:t>%</w:t>
            </w:r>
          </w:p>
        </w:tc>
        <w:tc>
          <w:tcPr>
            <w:tcW w:w="1743" w:type="dxa"/>
          </w:tcPr>
          <w:p w:rsidR="00F65FC5" w:rsidRDefault="00F65FC5">
            <w:pPr>
              <w:pStyle w:val="TableParagraph"/>
              <w:spacing w:before="3"/>
              <w:rPr>
                <w:sz w:val="28"/>
              </w:rPr>
            </w:pPr>
          </w:p>
          <w:p w:rsidR="00F65FC5" w:rsidRDefault="000D47E0">
            <w:pPr>
              <w:pStyle w:val="TableParagraph"/>
              <w:spacing w:line="225" w:lineRule="exact"/>
              <w:ind w:left="394" w:right="385"/>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13</w:t>
            </w:r>
          </w:p>
        </w:tc>
        <w:tc>
          <w:tcPr>
            <w:tcW w:w="5659"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14</w:t>
            </w:r>
          </w:p>
        </w:tc>
        <w:tc>
          <w:tcPr>
            <w:tcW w:w="5659"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15</w:t>
            </w:r>
          </w:p>
        </w:tc>
        <w:tc>
          <w:tcPr>
            <w:tcW w:w="5659"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16</w:t>
            </w:r>
          </w:p>
        </w:tc>
        <w:tc>
          <w:tcPr>
            <w:tcW w:w="5659" w:type="dxa"/>
            <w:gridSpan w:val="2"/>
          </w:tcPr>
          <w:p w:rsidR="00F65FC5" w:rsidRDefault="000D47E0">
            <w:pPr>
              <w:pStyle w:val="TableParagraph"/>
              <w:spacing w:before="30"/>
              <w:ind w:left="69"/>
              <w:rPr>
                <w:rFonts w:ascii="Arial"/>
                <w:sz w:val="20"/>
              </w:rPr>
            </w:pPr>
            <w:r>
              <w:rPr>
                <w:rFonts w:ascii="Arial"/>
                <w:sz w:val="20"/>
              </w:rPr>
              <w:t>SESI/SESC</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17</w:t>
            </w:r>
          </w:p>
        </w:tc>
        <w:tc>
          <w:tcPr>
            <w:tcW w:w="5659" w:type="dxa"/>
            <w:gridSpan w:val="2"/>
          </w:tcPr>
          <w:p w:rsidR="00F65FC5" w:rsidRDefault="000D47E0">
            <w:pPr>
              <w:pStyle w:val="TableParagraph"/>
              <w:spacing w:before="33"/>
              <w:ind w:left="69"/>
              <w:rPr>
                <w:rFonts w:ascii="Arial"/>
                <w:sz w:val="20"/>
              </w:rPr>
            </w:pPr>
            <w:r>
              <w:rPr>
                <w:rFonts w:ascii="Arial"/>
                <w:sz w:val="20"/>
              </w:rPr>
              <w:t>SENAI/SENAC</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7"/>
        </w:trPr>
        <w:tc>
          <w:tcPr>
            <w:tcW w:w="564" w:type="dxa"/>
            <w:tcBorders>
              <w:bottom w:val="single" w:sz="6" w:space="0" w:color="000000"/>
            </w:tcBorders>
          </w:tcPr>
          <w:p w:rsidR="00F65FC5" w:rsidRDefault="000D47E0">
            <w:pPr>
              <w:pStyle w:val="TableParagraph"/>
              <w:spacing w:before="54" w:line="223" w:lineRule="exact"/>
              <w:ind w:left="40" w:right="38"/>
              <w:jc w:val="center"/>
              <w:rPr>
                <w:rFonts w:ascii="Calibri"/>
                <w:sz w:val="20"/>
              </w:rPr>
            </w:pPr>
            <w:r>
              <w:rPr>
                <w:rFonts w:ascii="Calibri"/>
                <w:sz w:val="20"/>
              </w:rPr>
              <w:t>18</w:t>
            </w:r>
          </w:p>
        </w:tc>
        <w:tc>
          <w:tcPr>
            <w:tcW w:w="5659" w:type="dxa"/>
            <w:gridSpan w:val="2"/>
            <w:tcBorders>
              <w:bottom w:val="single" w:sz="6" w:space="0" w:color="000000"/>
            </w:tcBorders>
          </w:tcPr>
          <w:p w:rsidR="00F65FC5" w:rsidRDefault="000D47E0">
            <w:pPr>
              <w:pStyle w:val="TableParagraph"/>
              <w:spacing w:before="33"/>
              <w:ind w:left="69"/>
              <w:rPr>
                <w:rFonts w:ascii="Arial"/>
                <w:sz w:val="20"/>
              </w:rPr>
            </w:pPr>
            <w:r>
              <w:rPr>
                <w:rFonts w:ascii="Arial"/>
                <w:sz w:val="20"/>
              </w:rPr>
              <w:t>INCRA</w:t>
            </w:r>
          </w:p>
        </w:tc>
        <w:tc>
          <w:tcPr>
            <w:tcW w:w="938" w:type="dxa"/>
            <w:tcBorders>
              <w:bottom w:val="single" w:sz="6" w:space="0" w:color="000000"/>
            </w:tcBorders>
          </w:tcPr>
          <w:p w:rsidR="00F65FC5" w:rsidRDefault="00F65FC5">
            <w:pPr>
              <w:pStyle w:val="TableParagraph"/>
              <w:rPr>
                <w:sz w:val="18"/>
              </w:rPr>
            </w:pPr>
          </w:p>
        </w:tc>
        <w:tc>
          <w:tcPr>
            <w:tcW w:w="1743" w:type="dxa"/>
            <w:tcBorders>
              <w:bottom w:val="single" w:sz="6" w:space="0" w:color="000000"/>
            </w:tcBorders>
          </w:tcPr>
          <w:p w:rsidR="00F65FC5" w:rsidRDefault="00F65FC5">
            <w:pPr>
              <w:pStyle w:val="TableParagraph"/>
              <w:rPr>
                <w:sz w:val="18"/>
              </w:rPr>
            </w:pPr>
          </w:p>
        </w:tc>
      </w:tr>
      <w:tr w:rsidR="00F65FC5">
        <w:trPr>
          <w:trHeight w:val="537"/>
        </w:trPr>
        <w:tc>
          <w:tcPr>
            <w:tcW w:w="564" w:type="dxa"/>
            <w:tcBorders>
              <w:top w:val="single" w:sz="6" w:space="0" w:color="000000"/>
            </w:tcBorders>
          </w:tcPr>
          <w:p w:rsidR="00F65FC5" w:rsidRDefault="00F65FC5">
            <w:pPr>
              <w:pStyle w:val="TableParagraph"/>
              <w:spacing w:before="6"/>
              <w:rPr>
                <w:sz w:val="25"/>
              </w:rPr>
            </w:pPr>
          </w:p>
          <w:p w:rsidR="00F65FC5" w:rsidRDefault="000D47E0">
            <w:pPr>
              <w:pStyle w:val="TableParagraph"/>
              <w:spacing w:before="1" w:line="223" w:lineRule="exact"/>
              <w:ind w:left="40" w:right="38"/>
              <w:jc w:val="center"/>
              <w:rPr>
                <w:rFonts w:ascii="Calibri"/>
                <w:sz w:val="20"/>
              </w:rPr>
            </w:pPr>
            <w:r>
              <w:rPr>
                <w:rFonts w:ascii="Calibri"/>
                <w:sz w:val="20"/>
              </w:rPr>
              <w:t>19</w:t>
            </w:r>
          </w:p>
        </w:tc>
        <w:tc>
          <w:tcPr>
            <w:tcW w:w="5659" w:type="dxa"/>
            <w:gridSpan w:val="2"/>
            <w:tcBorders>
              <w:top w:val="single" w:sz="6" w:space="0" w:color="000000"/>
            </w:tcBorders>
          </w:tcPr>
          <w:p w:rsidR="00F65FC5" w:rsidRDefault="000D47E0">
            <w:pPr>
              <w:pStyle w:val="TableParagraph"/>
              <w:spacing w:before="35"/>
              <w:ind w:left="69" w:right="580"/>
              <w:rPr>
                <w:rFonts w:ascii="Arial" w:hAnsi="Arial"/>
                <w:sz w:val="20"/>
              </w:rPr>
            </w:pPr>
            <w:r>
              <w:rPr>
                <w:rFonts w:ascii="Arial" w:hAnsi="Arial"/>
                <w:sz w:val="20"/>
              </w:rPr>
              <w:t>Seguro Acidente de Trabalho e FAP (RAT AJUSTADO - RELATÓRIO SEFIP/GFIP)</w:t>
            </w:r>
          </w:p>
        </w:tc>
        <w:tc>
          <w:tcPr>
            <w:tcW w:w="938" w:type="dxa"/>
            <w:tcBorders>
              <w:top w:val="single" w:sz="6" w:space="0" w:color="000000"/>
            </w:tcBorders>
          </w:tcPr>
          <w:p w:rsidR="00F65FC5" w:rsidRDefault="00F65FC5">
            <w:pPr>
              <w:pStyle w:val="TableParagraph"/>
              <w:rPr>
                <w:sz w:val="18"/>
              </w:rPr>
            </w:pPr>
          </w:p>
        </w:tc>
        <w:tc>
          <w:tcPr>
            <w:tcW w:w="1743" w:type="dxa"/>
            <w:tcBorders>
              <w:top w:val="single" w:sz="6" w:space="0" w:color="000000"/>
            </w:tcBorders>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20</w:t>
            </w:r>
          </w:p>
        </w:tc>
        <w:tc>
          <w:tcPr>
            <w:tcW w:w="5659" w:type="dxa"/>
            <w:gridSpan w:val="2"/>
          </w:tcPr>
          <w:p w:rsidR="00F65FC5" w:rsidRDefault="000D47E0">
            <w:pPr>
              <w:pStyle w:val="TableParagraph"/>
              <w:spacing w:before="33"/>
              <w:ind w:left="69"/>
              <w:rPr>
                <w:rFonts w:ascii="Arial"/>
                <w:sz w:val="20"/>
              </w:rPr>
            </w:pPr>
            <w:r>
              <w:rPr>
                <w:rFonts w:ascii="Arial"/>
                <w:sz w:val="20"/>
              </w:rPr>
              <w:t>SEBRAE</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301"/>
        </w:trPr>
        <w:tc>
          <w:tcPr>
            <w:tcW w:w="6223" w:type="dxa"/>
            <w:gridSpan w:val="3"/>
          </w:tcPr>
          <w:p w:rsidR="00F65FC5" w:rsidRDefault="000D47E0">
            <w:pPr>
              <w:pStyle w:val="TableParagraph"/>
              <w:spacing w:before="56" w:line="225" w:lineRule="exact"/>
              <w:ind w:left="67"/>
              <w:rPr>
                <w:rFonts w:ascii="Calibri" w:hAnsi="Calibri"/>
                <w:b/>
                <w:sz w:val="20"/>
              </w:rPr>
            </w:pPr>
            <w:r>
              <w:rPr>
                <w:rFonts w:ascii="Calibri" w:hAnsi="Calibri"/>
                <w:b/>
                <w:sz w:val="20"/>
              </w:rPr>
              <w:t>TOTAL Submódulo 4.1</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5659"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938" w:type="dxa"/>
          </w:tcPr>
          <w:p w:rsidR="00F65FC5" w:rsidRDefault="000D47E0">
            <w:pPr>
              <w:pStyle w:val="TableParagraph"/>
              <w:spacing w:before="54" w:line="225" w:lineRule="exact"/>
              <w:ind w:left="6"/>
              <w:jc w:val="center"/>
              <w:rPr>
                <w:rFonts w:ascii="Calibri"/>
                <w:b/>
                <w:sz w:val="20"/>
              </w:rPr>
            </w:pPr>
            <w:r>
              <w:rPr>
                <w:rFonts w:ascii="Calibri"/>
                <w:b/>
                <w:w w:val="99"/>
                <w:sz w:val="20"/>
              </w:rPr>
              <w:t>%</w:t>
            </w:r>
          </w:p>
        </w:tc>
        <w:tc>
          <w:tcPr>
            <w:tcW w:w="1743" w:type="dxa"/>
          </w:tcPr>
          <w:p w:rsidR="00F65FC5" w:rsidRDefault="000D47E0">
            <w:pPr>
              <w:pStyle w:val="TableParagraph"/>
              <w:spacing w:before="54" w:line="225" w:lineRule="exact"/>
              <w:ind w:left="394" w:right="385"/>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21</w:t>
            </w:r>
          </w:p>
        </w:tc>
        <w:tc>
          <w:tcPr>
            <w:tcW w:w="5659" w:type="dxa"/>
            <w:gridSpan w:val="2"/>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22</w:t>
            </w:r>
          </w:p>
        </w:tc>
        <w:tc>
          <w:tcPr>
            <w:tcW w:w="5659" w:type="dxa"/>
            <w:gridSpan w:val="2"/>
          </w:tcPr>
          <w:p w:rsidR="00F65FC5" w:rsidRDefault="000D47E0">
            <w:pPr>
              <w:pStyle w:val="TableParagraph"/>
              <w:spacing w:before="136"/>
              <w:ind w:left="69"/>
              <w:rPr>
                <w:rFonts w:ascii="Arial" w:hAnsi="Arial"/>
                <w:sz w:val="20"/>
              </w:rPr>
            </w:pPr>
            <w:r>
              <w:rPr>
                <w:rFonts w:ascii="Arial" w:hAnsi="Arial"/>
                <w:sz w:val="20"/>
              </w:rPr>
              <w:t>Incidência dos encargos do Submódulo 4.1 sobre 13º Salário</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9"/>
        </w:trPr>
        <w:tc>
          <w:tcPr>
            <w:tcW w:w="6223"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4.2</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5659"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4.3 - Afastamento Maternidade</w:t>
            </w:r>
          </w:p>
        </w:tc>
        <w:tc>
          <w:tcPr>
            <w:tcW w:w="938" w:type="dxa"/>
          </w:tcPr>
          <w:p w:rsidR="00F65FC5" w:rsidRDefault="000D47E0">
            <w:pPr>
              <w:pStyle w:val="TableParagraph"/>
              <w:spacing w:before="54" w:line="225" w:lineRule="exact"/>
              <w:ind w:left="6"/>
              <w:jc w:val="center"/>
              <w:rPr>
                <w:rFonts w:ascii="Calibri"/>
                <w:b/>
                <w:sz w:val="20"/>
              </w:rPr>
            </w:pPr>
            <w:r>
              <w:rPr>
                <w:rFonts w:ascii="Calibri"/>
                <w:b/>
                <w:w w:val="99"/>
                <w:sz w:val="20"/>
              </w:rPr>
              <w:t>%</w:t>
            </w:r>
          </w:p>
        </w:tc>
        <w:tc>
          <w:tcPr>
            <w:tcW w:w="1743" w:type="dxa"/>
          </w:tcPr>
          <w:p w:rsidR="00F65FC5" w:rsidRDefault="000D47E0">
            <w:pPr>
              <w:pStyle w:val="TableParagraph"/>
              <w:spacing w:before="54" w:line="225" w:lineRule="exact"/>
              <w:ind w:left="394" w:right="385"/>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23</w:t>
            </w:r>
          </w:p>
        </w:tc>
        <w:tc>
          <w:tcPr>
            <w:tcW w:w="5659" w:type="dxa"/>
            <w:gridSpan w:val="2"/>
          </w:tcPr>
          <w:p w:rsidR="00F65FC5" w:rsidRDefault="000D47E0">
            <w:pPr>
              <w:pStyle w:val="TableParagraph"/>
              <w:spacing w:before="33"/>
              <w:ind w:left="69"/>
              <w:rPr>
                <w:rFonts w:ascii="Arial"/>
                <w:sz w:val="20"/>
              </w:rPr>
            </w:pPr>
            <w:r>
              <w:rPr>
                <w:rFonts w:ascii="Arial"/>
                <w:sz w:val="20"/>
              </w:rPr>
              <w:t>Afastamento maternidade</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511"/>
        </w:trPr>
        <w:tc>
          <w:tcPr>
            <w:tcW w:w="564" w:type="dxa"/>
          </w:tcPr>
          <w:p w:rsidR="00F65FC5" w:rsidRDefault="00F65FC5">
            <w:pPr>
              <w:pStyle w:val="TableParagraph"/>
              <w:spacing w:before="1"/>
              <w:rPr>
                <w:sz w:val="23"/>
              </w:rPr>
            </w:pPr>
          </w:p>
          <w:p w:rsidR="00F65FC5" w:rsidRDefault="000D47E0">
            <w:pPr>
              <w:pStyle w:val="TableParagraph"/>
              <w:spacing w:line="225" w:lineRule="exact"/>
              <w:ind w:left="40" w:right="38"/>
              <w:jc w:val="center"/>
              <w:rPr>
                <w:rFonts w:ascii="Calibri"/>
                <w:sz w:val="20"/>
              </w:rPr>
            </w:pPr>
            <w:r>
              <w:rPr>
                <w:rFonts w:ascii="Calibri"/>
                <w:sz w:val="20"/>
              </w:rPr>
              <w:t>24</w:t>
            </w:r>
          </w:p>
        </w:tc>
        <w:tc>
          <w:tcPr>
            <w:tcW w:w="5659" w:type="dxa"/>
            <w:gridSpan w:val="2"/>
          </w:tcPr>
          <w:p w:rsidR="00F65FC5" w:rsidRDefault="000D47E0">
            <w:pPr>
              <w:pStyle w:val="TableParagraph"/>
              <w:spacing w:before="23"/>
              <w:ind w:left="69"/>
              <w:rPr>
                <w:rFonts w:ascii="Arial" w:hAnsi="Arial"/>
                <w:sz w:val="20"/>
              </w:rPr>
            </w:pPr>
            <w:r>
              <w:rPr>
                <w:rFonts w:ascii="Arial" w:hAnsi="Arial"/>
                <w:sz w:val="20"/>
              </w:rPr>
              <w:t>Incidência dos encargos do submódulo 4.1 sobre afastamento maternidade</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9"/>
        </w:trPr>
        <w:tc>
          <w:tcPr>
            <w:tcW w:w="6223"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4.3</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5659"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4.4 - Provisão para Recisão</w:t>
            </w:r>
          </w:p>
        </w:tc>
        <w:tc>
          <w:tcPr>
            <w:tcW w:w="938" w:type="dxa"/>
          </w:tcPr>
          <w:p w:rsidR="00F65FC5" w:rsidRDefault="000D47E0">
            <w:pPr>
              <w:pStyle w:val="TableParagraph"/>
              <w:spacing w:before="54" w:line="225" w:lineRule="exact"/>
              <w:ind w:left="6"/>
              <w:jc w:val="center"/>
              <w:rPr>
                <w:rFonts w:ascii="Calibri"/>
                <w:b/>
                <w:sz w:val="20"/>
              </w:rPr>
            </w:pPr>
            <w:r>
              <w:rPr>
                <w:rFonts w:ascii="Calibri"/>
                <w:b/>
                <w:w w:val="99"/>
                <w:sz w:val="20"/>
              </w:rPr>
              <w:t>%</w:t>
            </w:r>
          </w:p>
        </w:tc>
        <w:tc>
          <w:tcPr>
            <w:tcW w:w="1743" w:type="dxa"/>
          </w:tcPr>
          <w:p w:rsidR="00F65FC5" w:rsidRDefault="000D47E0">
            <w:pPr>
              <w:pStyle w:val="TableParagraph"/>
              <w:spacing w:before="54" w:line="225" w:lineRule="exact"/>
              <w:ind w:left="394" w:right="385"/>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25</w:t>
            </w:r>
          </w:p>
        </w:tc>
        <w:tc>
          <w:tcPr>
            <w:tcW w:w="5659" w:type="dxa"/>
            <w:gridSpan w:val="2"/>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26</w:t>
            </w:r>
          </w:p>
        </w:tc>
        <w:tc>
          <w:tcPr>
            <w:tcW w:w="5659" w:type="dxa"/>
            <w:gridSpan w:val="2"/>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27</w:t>
            </w:r>
          </w:p>
        </w:tc>
        <w:tc>
          <w:tcPr>
            <w:tcW w:w="5659" w:type="dxa"/>
            <w:gridSpan w:val="2"/>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28</w:t>
            </w:r>
          </w:p>
        </w:tc>
        <w:tc>
          <w:tcPr>
            <w:tcW w:w="5659" w:type="dxa"/>
            <w:gridSpan w:val="2"/>
          </w:tcPr>
          <w:p w:rsidR="00F65FC5" w:rsidRDefault="000D47E0">
            <w:pPr>
              <w:pStyle w:val="TableParagraph"/>
              <w:spacing w:before="30"/>
              <w:ind w:left="69"/>
              <w:rPr>
                <w:rFonts w:ascii="Arial" w:hAnsi="Arial"/>
                <w:sz w:val="20"/>
              </w:rPr>
            </w:pPr>
            <w:r>
              <w:rPr>
                <w:rFonts w:ascii="Arial" w:hAnsi="Arial"/>
                <w:sz w:val="20"/>
              </w:rPr>
              <w:t>Aviso prévio trabalhado</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508"/>
        </w:trPr>
        <w:tc>
          <w:tcPr>
            <w:tcW w:w="564" w:type="dxa"/>
          </w:tcPr>
          <w:p w:rsidR="00F65FC5" w:rsidRDefault="00F65FC5">
            <w:pPr>
              <w:pStyle w:val="TableParagraph"/>
              <w:rPr>
                <w:sz w:val="23"/>
              </w:rPr>
            </w:pPr>
          </w:p>
          <w:p w:rsidR="00F65FC5" w:rsidRDefault="000D47E0">
            <w:pPr>
              <w:pStyle w:val="TableParagraph"/>
              <w:spacing w:before="1" w:line="223" w:lineRule="exact"/>
              <w:ind w:left="40" w:right="38"/>
              <w:jc w:val="center"/>
              <w:rPr>
                <w:rFonts w:ascii="Calibri"/>
                <w:sz w:val="20"/>
              </w:rPr>
            </w:pPr>
            <w:r>
              <w:rPr>
                <w:rFonts w:ascii="Calibri"/>
                <w:sz w:val="20"/>
              </w:rPr>
              <w:t>29</w:t>
            </w:r>
          </w:p>
        </w:tc>
        <w:tc>
          <w:tcPr>
            <w:tcW w:w="5659" w:type="dxa"/>
            <w:gridSpan w:val="2"/>
          </w:tcPr>
          <w:p w:rsidR="00F65FC5" w:rsidRDefault="000D47E0">
            <w:pPr>
              <w:pStyle w:val="TableParagraph"/>
              <w:spacing w:before="21"/>
              <w:ind w:left="69" w:right="580"/>
              <w:rPr>
                <w:rFonts w:ascii="Arial" w:hAnsi="Arial"/>
                <w:sz w:val="20"/>
              </w:rPr>
            </w:pPr>
            <w:r>
              <w:rPr>
                <w:rFonts w:ascii="Arial" w:hAnsi="Arial"/>
                <w:sz w:val="20"/>
              </w:rPr>
              <w:t>Incidência dos encargos do submódulo 4.1 sobre aviso prévio trabalhado</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30</w:t>
            </w:r>
          </w:p>
        </w:tc>
        <w:tc>
          <w:tcPr>
            <w:tcW w:w="5659" w:type="dxa"/>
            <w:gridSpan w:val="2"/>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9"/>
        </w:trPr>
        <w:tc>
          <w:tcPr>
            <w:tcW w:w="6223"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4.4</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487"/>
        </w:trPr>
        <w:tc>
          <w:tcPr>
            <w:tcW w:w="564" w:type="dxa"/>
          </w:tcPr>
          <w:p w:rsidR="00F65FC5" w:rsidRDefault="00F65FC5">
            <w:pPr>
              <w:pStyle w:val="TableParagraph"/>
              <w:spacing w:before="2"/>
              <w:rPr>
                <w:sz w:val="21"/>
              </w:rPr>
            </w:pPr>
          </w:p>
          <w:p w:rsidR="00F65FC5" w:rsidRDefault="000D47E0">
            <w:pPr>
              <w:pStyle w:val="TableParagraph"/>
              <w:spacing w:before="1" w:line="223" w:lineRule="exact"/>
              <w:ind w:left="41" w:right="38"/>
              <w:jc w:val="center"/>
              <w:rPr>
                <w:rFonts w:ascii="Calibri"/>
                <w:b/>
                <w:sz w:val="20"/>
              </w:rPr>
            </w:pPr>
            <w:r>
              <w:rPr>
                <w:rFonts w:ascii="Calibri"/>
                <w:b/>
                <w:sz w:val="20"/>
              </w:rPr>
              <w:t>Item</w:t>
            </w:r>
          </w:p>
        </w:tc>
        <w:tc>
          <w:tcPr>
            <w:tcW w:w="5659"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w:t>
            </w:r>
          </w:p>
          <w:p w:rsidR="00F65FC5" w:rsidRDefault="000D47E0">
            <w:pPr>
              <w:pStyle w:val="TableParagraph"/>
              <w:spacing w:before="1" w:line="223" w:lineRule="exact"/>
              <w:ind w:left="69"/>
              <w:rPr>
                <w:rFonts w:ascii="Calibri"/>
                <w:b/>
                <w:sz w:val="20"/>
              </w:rPr>
            </w:pPr>
            <w:r>
              <w:rPr>
                <w:rFonts w:ascii="Calibri"/>
                <w:b/>
                <w:sz w:val="20"/>
              </w:rPr>
              <w:t>Profissional Ausente</w:t>
            </w:r>
          </w:p>
        </w:tc>
        <w:tc>
          <w:tcPr>
            <w:tcW w:w="938" w:type="dxa"/>
          </w:tcPr>
          <w:p w:rsidR="00F65FC5" w:rsidRDefault="00F65FC5">
            <w:pPr>
              <w:pStyle w:val="TableParagraph"/>
              <w:spacing w:before="2"/>
              <w:rPr>
                <w:sz w:val="21"/>
              </w:rPr>
            </w:pPr>
          </w:p>
          <w:p w:rsidR="00F65FC5" w:rsidRDefault="000D47E0">
            <w:pPr>
              <w:pStyle w:val="TableParagraph"/>
              <w:spacing w:before="1" w:line="223" w:lineRule="exact"/>
              <w:ind w:left="6"/>
              <w:jc w:val="center"/>
              <w:rPr>
                <w:rFonts w:ascii="Calibri"/>
                <w:b/>
                <w:sz w:val="20"/>
              </w:rPr>
            </w:pPr>
            <w:r>
              <w:rPr>
                <w:rFonts w:ascii="Calibri"/>
                <w:b/>
                <w:w w:val="99"/>
                <w:sz w:val="20"/>
              </w:rPr>
              <w:t>%</w:t>
            </w:r>
          </w:p>
        </w:tc>
        <w:tc>
          <w:tcPr>
            <w:tcW w:w="1743" w:type="dxa"/>
          </w:tcPr>
          <w:p w:rsidR="00F65FC5" w:rsidRDefault="00F65FC5">
            <w:pPr>
              <w:pStyle w:val="TableParagraph"/>
              <w:spacing w:before="2"/>
              <w:rPr>
                <w:sz w:val="21"/>
              </w:rPr>
            </w:pPr>
          </w:p>
          <w:p w:rsidR="00F65FC5" w:rsidRDefault="000D47E0">
            <w:pPr>
              <w:pStyle w:val="TableParagraph"/>
              <w:spacing w:before="1" w:line="223" w:lineRule="exact"/>
              <w:ind w:left="394" w:right="385"/>
              <w:jc w:val="center"/>
              <w:rPr>
                <w:rFonts w:ascii="Calibri"/>
                <w:b/>
                <w:sz w:val="20"/>
              </w:rPr>
            </w:pPr>
            <w:r>
              <w:rPr>
                <w:rFonts w:ascii="Calibri"/>
                <w:b/>
                <w:sz w:val="20"/>
              </w:rPr>
              <w:t>Valor (R$)</w:t>
            </w: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31</w:t>
            </w:r>
          </w:p>
        </w:tc>
        <w:tc>
          <w:tcPr>
            <w:tcW w:w="5659" w:type="dxa"/>
            <w:gridSpan w:val="2"/>
          </w:tcPr>
          <w:p w:rsidR="00F65FC5" w:rsidRDefault="000D47E0">
            <w:pPr>
              <w:pStyle w:val="TableParagraph"/>
              <w:spacing w:before="33"/>
              <w:ind w:left="69"/>
              <w:rPr>
                <w:rFonts w:ascii="Arial" w:hAnsi="Arial"/>
                <w:sz w:val="20"/>
              </w:rPr>
            </w:pPr>
            <w:r>
              <w:rPr>
                <w:rFonts w:ascii="Arial" w:hAnsi="Arial"/>
                <w:sz w:val="20"/>
              </w:rPr>
              <w:t>Férias</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32</w:t>
            </w:r>
          </w:p>
        </w:tc>
        <w:tc>
          <w:tcPr>
            <w:tcW w:w="5659" w:type="dxa"/>
            <w:gridSpan w:val="2"/>
          </w:tcPr>
          <w:p w:rsidR="00F65FC5" w:rsidRDefault="000D47E0">
            <w:pPr>
              <w:pStyle w:val="TableParagraph"/>
              <w:spacing w:before="30"/>
              <w:ind w:left="69"/>
              <w:rPr>
                <w:rFonts w:ascii="Arial" w:hAnsi="Arial"/>
                <w:sz w:val="20"/>
              </w:rPr>
            </w:pPr>
            <w:r>
              <w:rPr>
                <w:rFonts w:ascii="Arial" w:hAnsi="Arial"/>
                <w:sz w:val="20"/>
              </w:rPr>
              <w:t>Ausência por doença</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33</w:t>
            </w:r>
          </w:p>
        </w:tc>
        <w:tc>
          <w:tcPr>
            <w:tcW w:w="5659" w:type="dxa"/>
            <w:gridSpan w:val="2"/>
          </w:tcPr>
          <w:p w:rsidR="00F65FC5" w:rsidRDefault="000D47E0">
            <w:pPr>
              <w:pStyle w:val="TableParagraph"/>
              <w:spacing w:before="30"/>
              <w:ind w:left="69"/>
              <w:rPr>
                <w:rFonts w:ascii="Arial" w:hAnsi="Arial"/>
                <w:sz w:val="20"/>
              </w:rPr>
            </w:pPr>
            <w:r>
              <w:rPr>
                <w:rFonts w:ascii="Arial" w:hAnsi="Arial"/>
                <w:sz w:val="20"/>
              </w:rPr>
              <w:t>Licença paternidade</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34</w:t>
            </w:r>
          </w:p>
        </w:tc>
        <w:tc>
          <w:tcPr>
            <w:tcW w:w="5659" w:type="dxa"/>
            <w:gridSpan w:val="2"/>
          </w:tcPr>
          <w:p w:rsidR="00F65FC5" w:rsidRDefault="000D47E0">
            <w:pPr>
              <w:pStyle w:val="TableParagraph"/>
              <w:spacing w:before="33"/>
              <w:ind w:left="69"/>
              <w:rPr>
                <w:rFonts w:ascii="Arial" w:hAnsi="Arial"/>
                <w:sz w:val="20"/>
              </w:rPr>
            </w:pPr>
            <w:r>
              <w:rPr>
                <w:rFonts w:ascii="Arial" w:hAnsi="Arial"/>
                <w:sz w:val="20"/>
              </w:rPr>
              <w:t>Ausências legais</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35</w:t>
            </w:r>
          </w:p>
        </w:tc>
        <w:tc>
          <w:tcPr>
            <w:tcW w:w="5659" w:type="dxa"/>
            <w:gridSpan w:val="2"/>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36</w:t>
            </w:r>
          </w:p>
        </w:tc>
        <w:tc>
          <w:tcPr>
            <w:tcW w:w="5659" w:type="dxa"/>
            <w:gridSpan w:val="2"/>
          </w:tcPr>
          <w:p w:rsidR="00F65FC5" w:rsidRDefault="000D47E0">
            <w:pPr>
              <w:pStyle w:val="TableParagraph"/>
              <w:spacing w:before="33"/>
              <w:ind w:left="69"/>
              <w:rPr>
                <w:rFonts w:ascii="Arial"/>
                <w:sz w:val="20"/>
              </w:rPr>
            </w:pPr>
            <w:r>
              <w:rPr>
                <w:rFonts w:ascii="Arial"/>
                <w:sz w:val="20"/>
              </w:rPr>
              <w:t>Outros (especificar)</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556"/>
        </w:trPr>
        <w:tc>
          <w:tcPr>
            <w:tcW w:w="564" w:type="dxa"/>
          </w:tcPr>
          <w:p w:rsidR="00F65FC5" w:rsidRDefault="00F65FC5">
            <w:pPr>
              <w:pStyle w:val="TableParagraph"/>
              <w:rPr>
                <w:sz w:val="27"/>
              </w:rPr>
            </w:pPr>
          </w:p>
          <w:p w:rsidR="00F65FC5" w:rsidRDefault="000D47E0">
            <w:pPr>
              <w:pStyle w:val="TableParagraph"/>
              <w:spacing w:line="225" w:lineRule="exact"/>
              <w:ind w:left="40" w:right="38"/>
              <w:jc w:val="center"/>
              <w:rPr>
                <w:rFonts w:ascii="Calibri"/>
                <w:sz w:val="20"/>
              </w:rPr>
            </w:pPr>
            <w:r>
              <w:rPr>
                <w:rFonts w:ascii="Calibri"/>
                <w:sz w:val="20"/>
              </w:rPr>
              <w:t>37</w:t>
            </w:r>
          </w:p>
        </w:tc>
        <w:tc>
          <w:tcPr>
            <w:tcW w:w="5659" w:type="dxa"/>
            <w:gridSpan w:val="2"/>
          </w:tcPr>
          <w:p w:rsidR="00F65FC5" w:rsidRDefault="000D47E0">
            <w:pPr>
              <w:pStyle w:val="TableParagraph"/>
              <w:spacing w:before="93" w:line="230" w:lineRule="atLeast"/>
              <w:ind w:left="69"/>
              <w:rPr>
                <w:rFonts w:ascii="Arial" w:hAnsi="Arial"/>
                <w:sz w:val="20"/>
              </w:rPr>
            </w:pPr>
            <w:r>
              <w:rPr>
                <w:rFonts w:ascii="Arial" w:hAnsi="Arial"/>
                <w:sz w:val="20"/>
              </w:rPr>
              <w:t>Incidência dos encargos do Submódulo 4.1 sobre o Custo de reposição do profissional ausente</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r w:rsidR="00F65FC5">
        <w:trPr>
          <w:trHeight w:val="299"/>
        </w:trPr>
        <w:tc>
          <w:tcPr>
            <w:tcW w:w="6223"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4.5</w:t>
            </w:r>
          </w:p>
        </w:tc>
        <w:tc>
          <w:tcPr>
            <w:tcW w:w="938" w:type="dxa"/>
          </w:tcPr>
          <w:p w:rsidR="00F65FC5" w:rsidRDefault="00F65FC5">
            <w:pPr>
              <w:pStyle w:val="TableParagraph"/>
              <w:rPr>
                <w:sz w:val="18"/>
              </w:rPr>
            </w:pPr>
          </w:p>
        </w:tc>
        <w:tc>
          <w:tcPr>
            <w:tcW w:w="1743"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660"/>
        <w:gridCol w:w="938"/>
        <w:gridCol w:w="1743"/>
      </w:tblGrid>
      <w:tr w:rsidR="00F65FC5">
        <w:trPr>
          <w:trHeight w:val="537"/>
        </w:trPr>
        <w:tc>
          <w:tcPr>
            <w:tcW w:w="564" w:type="dxa"/>
            <w:tcBorders>
              <w:top w:val="nil"/>
            </w:tcBorders>
          </w:tcPr>
          <w:p w:rsidR="00F65FC5" w:rsidRDefault="00F65FC5">
            <w:pPr>
              <w:pStyle w:val="TableParagraph"/>
              <w:spacing w:before="1"/>
              <w:rPr>
                <w:sz w:val="23"/>
              </w:rPr>
            </w:pPr>
          </w:p>
          <w:p w:rsidR="00F65FC5" w:rsidRDefault="000D47E0">
            <w:pPr>
              <w:pStyle w:val="TableParagraph"/>
              <w:spacing w:line="252" w:lineRule="exact"/>
              <w:ind w:left="69"/>
              <w:rPr>
                <w:rFonts w:ascii="Calibri"/>
                <w:b/>
              </w:rPr>
            </w:pPr>
            <w:r>
              <w:rPr>
                <w:rFonts w:ascii="Calibri"/>
                <w:b/>
              </w:rPr>
              <w:t>Item</w:t>
            </w:r>
          </w:p>
        </w:tc>
        <w:tc>
          <w:tcPr>
            <w:tcW w:w="5660" w:type="dxa"/>
          </w:tcPr>
          <w:p w:rsidR="00F65FC5" w:rsidRDefault="000D47E0">
            <w:pPr>
              <w:pStyle w:val="TableParagraph"/>
              <w:spacing w:line="265" w:lineRule="exact"/>
              <w:ind w:left="69"/>
              <w:rPr>
                <w:rFonts w:ascii="Calibri" w:hAnsi="Calibri"/>
                <w:b/>
              </w:rPr>
            </w:pPr>
            <w:r>
              <w:rPr>
                <w:rFonts w:ascii="Calibri" w:hAnsi="Calibri"/>
                <w:b/>
              </w:rPr>
              <w:t>QUADRO RESUMO MÓDULO 2 - Encargos Sociais e</w:t>
            </w:r>
          </w:p>
          <w:p w:rsidR="00F65FC5" w:rsidRDefault="000D47E0">
            <w:pPr>
              <w:pStyle w:val="TableParagraph"/>
              <w:spacing w:line="252" w:lineRule="exact"/>
              <w:ind w:left="69"/>
              <w:rPr>
                <w:rFonts w:ascii="Calibri"/>
                <w:b/>
              </w:rPr>
            </w:pPr>
            <w:r>
              <w:rPr>
                <w:rFonts w:ascii="Calibri"/>
                <w:b/>
              </w:rPr>
              <w:t>Trabalhistas</w:t>
            </w:r>
          </w:p>
        </w:tc>
        <w:tc>
          <w:tcPr>
            <w:tcW w:w="938" w:type="dxa"/>
            <w:tcBorders>
              <w:top w:val="nil"/>
            </w:tcBorders>
          </w:tcPr>
          <w:p w:rsidR="00F65FC5" w:rsidRDefault="00F65FC5">
            <w:pPr>
              <w:pStyle w:val="TableParagraph"/>
              <w:spacing w:before="1"/>
              <w:rPr>
                <w:sz w:val="23"/>
              </w:rPr>
            </w:pPr>
          </w:p>
          <w:p w:rsidR="00F65FC5" w:rsidRDefault="000D47E0">
            <w:pPr>
              <w:pStyle w:val="TableParagraph"/>
              <w:spacing w:line="252" w:lineRule="exact"/>
              <w:ind w:left="10"/>
              <w:jc w:val="center"/>
              <w:rPr>
                <w:rFonts w:ascii="Calibri"/>
                <w:b/>
              </w:rPr>
            </w:pPr>
            <w:r>
              <w:rPr>
                <w:rFonts w:ascii="Calibri"/>
                <w:b/>
              </w:rPr>
              <w:t>%</w:t>
            </w:r>
          </w:p>
        </w:tc>
        <w:tc>
          <w:tcPr>
            <w:tcW w:w="1743" w:type="dxa"/>
            <w:tcBorders>
              <w:top w:val="nil"/>
            </w:tcBorders>
          </w:tcPr>
          <w:p w:rsidR="00F65FC5" w:rsidRDefault="00F65FC5">
            <w:pPr>
              <w:pStyle w:val="TableParagraph"/>
              <w:spacing w:before="1"/>
              <w:rPr>
                <w:sz w:val="23"/>
              </w:rPr>
            </w:pPr>
          </w:p>
          <w:p w:rsidR="00F65FC5" w:rsidRDefault="000D47E0">
            <w:pPr>
              <w:pStyle w:val="TableParagraph"/>
              <w:spacing w:line="252" w:lineRule="exact"/>
              <w:ind w:left="396" w:right="385"/>
              <w:jc w:val="center"/>
              <w:rPr>
                <w:rFonts w:ascii="Calibri"/>
                <w:b/>
              </w:rPr>
            </w:pPr>
            <w:r>
              <w:rPr>
                <w:rFonts w:ascii="Calibri"/>
                <w:b/>
              </w:rPr>
              <w:t>Valor (R$)</w:t>
            </w:r>
          </w:p>
        </w:tc>
      </w:tr>
      <w:tr w:rsidR="00F65FC5">
        <w:trPr>
          <w:trHeight w:val="510"/>
        </w:trPr>
        <w:tc>
          <w:tcPr>
            <w:tcW w:w="564" w:type="dxa"/>
          </w:tcPr>
          <w:p w:rsidR="00F65FC5" w:rsidRDefault="00F65FC5">
            <w:pPr>
              <w:pStyle w:val="TableParagraph"/>
              <w:spacing w:before="9"/>
              <w:rPr>
                <w:sz w:val="20"/>
              </w:rPr>
            </w:pPr>
          </w:p>
          <w:p w:rsidR="00F65FC5" w:rsidRDefault="000D47E0">
            <w:pPr>
              <w:pStyle w:val="TableParagraph"/>
              <w:spacing w:line="252" w:lineRule="exact"/>
              <w:ind w:left="170"/>
              <w:rPr>
                <w:rFonts w:ascii="Calibri"/>
              </w:rPr>
            </w:pPr>
            <w:r>
              <w:rPr>
                <w:rFonts w:ascii="Calibri"/>
              </w:rPr>
              <w:t>38</w:t>
            </w:r>
          </w:p>
        </w:tc>
        <w:tc>
          <w:tcPr>
            <w:tcW w:w="5660" w:type="dxa"/>
          </w:tcPr>
          <w:p w:rsidR="00F65FC5" w:rsidRDefault="000D47E0">
            <w:pPr>
              <w:pStyle w:val="TableParagraph"/>
              <w:spacing w:before="138"/>
              <w:ind w:left="69"/>
              <w:rPr>
                <w:rFonts w:ascii="Arial" w:hAnsi="Arial"/>
                <w:sz w:val="20"/>
              </w:rPr>
            </w:pPr>
            <w:r>
              <w:rPr>
                <w:rFonts w:ascii="Arial" w:hAnsi="Arial"/>
                <w:sz w:val="20"/>
              </w:rPr>
              <w:t>Encargos previdenciários, FGTS e Outras contribuições</w:t>
            </w: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39</w:t>
            </w:r>
          </w:p>
        </w:tc>
        <w:tc>
          <w:tcPr>
            <w:tcW w:w="5660" w:type="dxa"/>
          </w:tcPr>
          <w:p w:rsidR="00F65FC5" w:rsidRDefault="000D47E0">
            <w:pPr>
              <w:pStyle w:val="TableParagraph"/>
              <w:spacing w:before="30"/>
              <w:ind w:left="69"/>
              <w:rPr>
                <w:rFonts w:ascii="Arial" w:hAnsi="Arial"/>
                <w:sz w:val="20"/>
              </w:rPr>
            </w:pPr>
            <w:r>
              <w:rPr>
                <w:rFonts w:ascii="Arial" w:hAnsi="Arial"/>
                <w:sz w:val="20"/>
              </w:rPr>
              <w:t>13º (décimo-terceiro) salário</w:t>
            </w: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40</w:t>
            </w:r>
          </w:p>
        </w:tc>
        <w:tc>
          <w:tcPr>
            <w:tcW w:w="5660" w:type="dxa"/>
          </w:tcPr>
          <w:p w:rsidR="00F65FC5" w:rsidRDefault="000D47E0">
            <w:pPr>
              <w:pStyle w:val="TableParagraph"/>
              <w:spacing w:before="33"/>
              <w:ind w:left="69"/>
              <w:rPr>
                <w:rFonts w:ascii="Arial"/>
                <w:sz w:val="20"/>
              </w:rPr>
            </w:pPr>
            <w:r>
              <w:rPr>
                <w:rFonts w:ascii="Arial"/>
                <w:sz w:val="20"/>
              </w:rPr>
              <w:t>Afastamento maternidade</w:t>
            </w: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41</w:t>
            </w:r>
          </w:p>
        </w:tc>
        <w:tc>
          <w:tcPr>
            <w:tcW w:w="5660"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42</w:t>
            </w:r>
          </w:p>
        </w:tc>
        <w:tc>
          <w:tcPr>
            <w:tcW w:w="5660"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70"/>
              <w:rPr>
                <w:rFonts w:ascii="Calibri"/>
              </w:rPr>
            </w:pPr>
            <w:r>
              <w:rPr>
                <w:rFonts w:ascii="Calibri"/>
              </w:rPr>
              <w:t>43</w:t>
            </w:r>
          </w:p>
        </w:tc>
        <w:tc>
          <w:tcPr>
            <w:tcW w:w="5660" w:type="dxa"/>
          </w:tcPr>
          <w:p w:rsidR="00F65FC5" w:rsidRDefault="000D47E0">
            <w:pPr>
              <w:pStyle w:val="TableParagraph"/>
              <w:spacing w:before="33"/>
              <w:ind w:left="69"/>
              <w:rPr>
                <w:rFonts w:ascii="Arial"/>
                <w:sz w:val="20"/>
              </w:rPr>
            </w:pPr>
            <w:r>
              <w:rPr>
                <w:rFonts w:ascii="Arial"/>
                <w:sz w:val="20"/>
              </w:rPr>
              <w:t>Outros (especificar)</w:t>
            </w: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6224" w:type="dxa"/>
            <w:gridSpan w:val="2"/>
          </w:tcPr>
          <w:p w:rsidR="00F65FC5" w:rsidRDefault="000D47E0">
            <w:pPr>
              <w:pStyle w:val="TableParagraph"/>
              <w:spacing w:before="28" w:line="252" w:lineRule="exact"/>
              <w:ind w:left="69"/>
              <w:rPr>
                <w:rFonts w:ascii="Calibri"/>
                <w:b/>
              </w:rPr>
            </w:pPr>
            <w:r>
              <w:rPr>
                <w:rFonts w:ascii="Calibri"/>
                <w:b/>
              </w:rPr>
              <w:t>TOTAL ENCARGOS SOCIAIS E TRABALHISTAS</w:t>
            </w: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8905" w:type="dxa"/>
            <w:gridSpan w:val="4"/>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5 - CUSTOS INDIRETOS, TRIBUTOS E LUCRO</w:t>
            </w:r>
          </w:p>
        </w:tc>
      </w:tr>
      <w:tr w:rsidR="00F65FC5">
        <w:trPr>
          <w:trHeight w:val="300"/>
        </w:trPr>
        <w:tc>
          <w:tcPr>
            <w:tcW w:w="564" w:type="dxa"/>
          </w:tcPr>
          <w:p w:rsidR="00F65FC5" w:rsidRDefault="000D47E0">
            <w:pPr>
              <w:pStyle w:val="TableParagraph"/>
              <w:spacing w:before="28" w:line="252" w:lineRule="exact"/>
              <w:ind w:left="69"/>
              <w:rPr>
                <w:rFonts w:ascii="Calibri"/>
                <w:b/>
              </w:rPr>
            </w:pPr>
            <w:r>
              <w:rPr>
                <w:rFonts w:ascii="Calibri"/>
                <w:b/>
              </w:rPr>
              <w:t>Item</w:t>
            </w:r>
          </w:p>
        </w:tc>
        <w:tc>
          <w:tcPr>
            <w:tcW w:w="5660" w:type="dxa"/>
          </w:tcPr>
          <w:p w:rsidR="00F65FC5" w:rsidRDefault="000D47E0">
            <w:pPr>
              <w:pStyle w:val="TableParagraph"/>
              <w:spacing w:before="28" w:line="252" w:lineRule="exact"/>
              <w:ind w:left="69"/>
              <w:rPr>
                <w:rFonts w:ascii="Calibri"/>
                <w:b/>
              </w:rPr>
            </w:pPr>
            <w:r>
              <w:rPr>
                <w:rFonts w:ascii="Calibri"/>
                <w:b/>
              </w:rPr>
              <w:t>Custos Indiretos, Tributos e Lucro</w:t>
            </w:r>
          </w:p>
        </w:tc>
        <w:tc>
          <w:tcPr>
            <w:tcW w:w="938" w:type="dxa"/>
          </w:tcPr>
          <w:p w:rsidR="00F65FC5" w:rsidRDefault="000D47E0">
            <w:pPr>
              <w:pStyle w:val="TableParagraph"/>
              <w:spacing w:before="28" w:line="252" w:lineRule="exact"/>
              <w:ind w:left="10"/>
              <w:jc w:val="center"/>
              <w:rPr>
                <w:rFonts w:ascii="Calibri"/>
                <w:b/>
              </w:rPr>
            </w:pPr>
            <w:r>
              <w:rPr>
                <w:rFonts w:ascii="Calibri"/>
                <w:b/>
              </w:rPr>
              <w:t>%</w:t>
            </w:r>
          </w:p>
        </w:tc>
        <w:tc>
          <w:tcPr>
            <w:tcW w:w="1743" w:type="dxa"/>
          </w:tcPr>
          <w:p w:rsidR="00F65FC5" w:rsidRDefault="000D47E0">
            <w:pPr>
              <w:pStyle w:val="TableParagraph"/>
              <w:spacing w:before="28" w:line="252" w:lineRule="exact"/>
              <w:ind w:left="396" w:right="385"/>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44</w:t>
            </w:r>
          </w:p>
        </w:tc>
        <w:tc>
          <w:tcPr>
            <w:tcW w:w="5660" w:type="dxa"/>
          </w:tcPr>
          <w:p w:rsidR="00F65FC5" w:rsidRDefault="000D47E0">
            <w:pPr>
              <w:pStyle w:val="TableParagraph"/>
              <w:spacing w:before="33"/>
              <w:ind w:left="69"/>
              <w:rPr>
                <w:rFonts w:ascii="Arial"/>
                <w:sz w:val="20"/>
              </w:rPr>
            </w:pPr>
            <w:r>
              <w:rPr>
                <w:rFonts w:ascii="Arial"/>
                <w:sz w:val="20"/>
              </w:rPr>
              <w:t>Custos Indiretos</w:t>
            </w: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45</w:t>
            </w:r>
          </w:p>
        </w:tc>
        <w:tc>
          <w:tcPr>
            <w:tcW w:w="5660" w:type="dxa"/>
          </w:tcPr>
          <w:p w:rsidR="00F65FC5" w:rsidRDefault="000D47E0">
            <w:pPr>
              <w:pStyle w:val="TableParagraph"/>
              <w:spacing w:before="33"/>
              <w:ind w:left="69"/>
              <w:rPr>
                <w:rFonts w:ascii="Arial"/>
                <w:sz w:val="20"/>
              </w:rPr>
            </w:pPr>
            <w:r>
              <w:rPr>
                <w:rFonts w:ascii="Arial"/>
                <w:sz w:val="20"/>
              </w:rPr>
              <w:t>Lucro</w:t>
            </w: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70"/>
              <w:rPr>
                <w:rFonts w:ascii="Calibri"/>
              </w:rPr>
            </w:pPr>
            <w:r>
              <w:rPr>
                <w:rFonts w:ascii="Calibri"/>
              </w:rPr>
              <w:t>46</w:t>
            </w:r>
          </w:p>
        </w:tc>
        <w:tc>
          <w:tcPr>
            <w:tcW w:w="5660" w:type="dxa"/>
          </w:tcPr>
          <w:p w:rsidR="00F65FC5" w:rsidRDefault="000D47E0">
            <w:pPr>
              <w:pStyle w:val="TableParagraph"/>
              <w:spacing w:before="33"/>
              <w:ind w:left="69"/>
              <w:rPr>
                <w:rFonts w:ascii="Arial"/>
                <w:sz w:val="20"/>
              </w:rPr>
            </w:pPr>
            <w:r>
              <w:rPr>
                <w:rFonts w:ascii="Arial"/>
                <w:sz w:val="20"/>
              </w:rPr>
              <w:t>Tributos</w:t>
            </w: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660" w:type="dxa"/>
          </w:tcPr>
          <w:p w:rsidR="00F65FC5" w:rsidRDefault="000D47E0">
            <w:pPr>
              <w:pStyle w:val="TableParagraph"/>
              <w:spacing w:before="30"/>
              <w:ind w:left="69"/>
              <w:rPr>
                <w:rFonts w:ascii="Arial" w:hAnsi="Arial"/>
                <w:sz w:val="20"/>
              </w:rPr>
            </w:pPr>
            <w:r>
              <w:rPr>
                <w:rFonts w:ascii="Arial" w:hAnsi="Arial"/>
                <w:sz w:val="20"/>
              </w:rPr>
              <w:t>COFINS - Contribuição para Seguridade Social</w:t>
            </w: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660" w:type="dxa"/>
          </w:tcPr>
          <w:p w:rsidR="00F65FC5" w:rsidRDefault="000D47E0">
            <w:pPr>
              <w:pStyle w:val="TableParagraph"/>
              <w:spacing w:before="30"/>
              <w:ind w:left="69"/>
              <w:rPr>
                <w:rFonts w:ascii="Arial" w:hAnsi="Arial"/>
                <w:sz w:val="20"/>
              </w:rPr>
            </w:pPr>
            <w:r>
              <w:rPr>
                <w:rFonts w:ascii="Arial" w:hAnsi="Arial"/>
                <w:sz w:val="20"/>
              </w:rPr>
              <w:t>PIS - Programa de Integração Social</w:t>
            </w: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660" w:type="dxa"/>
          </w:tcPr>
          <w:p w:rsidR="00F65FC5" w:rsidRDefault="000D47E0">
            <w:pPr>
              <w:pStyle w:val="TableParagraph"/>
              <w:spacing w:before="33"/>
              <w:ind w:left="69"/>
              <w:rPr>
                <w:rFonts w:ascii="Arial" w:hAnsi="Arial"/>
                <w:sz w:val="20"/>
              </w:rPr>
            </w:pPr>
            <w:r>
              <w:rPr>
                <w:rFonts w:ascii="Arial" w:hAnsi="Arial"/>
                <w:sz w:val="20"/>
              </w:rPr>
              <w:t>ISSQN - Imposto sobre Serviço de Qualquer Natureza</w:t>
            </w: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660" w:type="dxa"/>
          </w:tcPr>
          <w:p w:rsidR="00F65FC5" w:rsidRDefault="000D47E0">
            <w:pPr>
              <w:pStyle w:val="TableParagraph"/>
              <w:spacing w:before="33"/>
              <w:ind w:left="69"/>
              <w:rPr>
                <w:rFonts w:ascii="Arial"/>
                <w:sz w:val="20"/>
              </w:rPr>
            </w:pPr>
            <w:r>
              <w:rPr>
                <w:rFonts w:ascii="Arial"/>
                <w:sz w:val="20"/>
              </w:rPr>
              <w:t>Tributos Estaduais ( Especificar)</w:t>
            </w: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660" w:type="dxa"/>
          </w:tcPr>
          <w:p w:rsidR="00F65FC5" w:rsidRDefault="000D47E0">
            <w:pPr>
              <w:pStyle w:val="TableParagraph"/>
              <w:spacing w:before="33"/>
              <w:ind w:left="69"/>
              <w:rPr>
                <w:rFonts w:ascii="Arial"/>
                <w:sz w:val="20"/>
              </w:rPr>
            </w:pPr>
            <w:r>
              <w:rPr>
                <w:rFonts w:ascii="Arial"/>
                <w:sz w:val="20"/>
              </w:rPr>
              <w:t>Outros tributos (Especificar)</w:t>
            </w: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301"/>
        </w:trPr>
        <w:tc>
          <w:tcPr>
            <w:tcW w:w="6224" w:type="dxa"/>
            <w:gridSpan w:val="2"/>
          </w:tcPr>
          <w:p w:rsidR="00F65FC5" w:rsidRDefault="000D47E0">
            <w:pPr>
              <w:pStyle w:val="TableParagraph"/>
              <w:spacing w:before="30" w:line="252" w:lineRule="exact"/>
              <w:ind w:left="69"/>
              <w:rPr>
                <w:rFonts w:ascii="Calibri"/>
                <w:b/>
              </w:rPr>
            </w:pPr>
            <w:r>
              <w:rPr>
                <w:rFonts w:ascii="Calibri"/>
                <w:b/>
              </w:rPr>
              <w:t>TOTAL CUSTOS INDIRETOS, TRIBUTOS E LUCRO</w:t>
            </w:r>
          </w:p>
        </w:tc>
        <w:tc>
          <w:tcPr>
            <w:tcW w:w="938" w:type="dxa"/>
          </w:tcPr>
          <w:p w:rsidR="00F65FC5" w:rsidRDefault="00F65FC5">
            <w:pPr>
              <w:pStyle w:val="TableParagraph"/>
              <w:rPr>
                <w:sz w:val="20"/>
              </w:rPr>
            </w:pPr>
          </w:p>
        </w:tc>
        <w:tc>
          <w:tcPr>
            <w:tcW w:w="1743" w:type="dxa"/>
          </w:tcPr>
          <w:p w:rsidR="00F65FC5" w:rsidRDefault="00F65FC5">
            <w:pPr>
              <w:pStyle w:val="TableParagraph"/>
              <w:rPr>
                <w:sz w:val="20"/>
              </w:rPr>
            </w:pPr>
          </w:p>
        </w:tc>
      </w:tr>
      <w:tr w:rsidR="00F65FC5">
        <w:trPr>
          <w:trHeight w:val="299"/>
        </w:trPr>
        <w:tc>
          <w:tcPr>
            <w:tcW w:w="8905" w:type="dxa"/>
            <w:gridSpan w:val="4"/>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6 - QUADRO RESUMO DO CUSTO POR EMPREGADO</w:t>
            </w:r>
          </w:p>
        </w:tc>
      </w:tr>
      <w:tr w:rsidR="00F65FC5">
        <w:trPr>
          <w:trHeight w:val="300"/>
        </w:trPr>
        <w:tc>
          <w:tcPr>
            <w:tcW w:w="564" w:type="dxa"/>
          </w:tcPr>
          <w:p w:rsidR="00F65FC5" w:rsidRDefault="000D47E0">
            <w:pPr>
              <w:pStyle w:val="TableParagraph"/>
              <w:spacing w:before="28" w:line="252" w:lineRule="exact"/>
              <w:ind w:left="69"/>
              <w:rPr>
                <w:rFonts w:ascii="Calibri"/>
                <w:b/>
              </w:rPr>
            </w:pPr>
            <w:r>
              <w:rPr>
                <w:rFonts w:ascii="Calibri"/>
                <w:b/>
              </w:rPr>
              <w:t>Item</w:t>
            </w:r>
          </w:p>
        </w:tc>
        <w:tc>
          <w:tcPr>
            <w:tcW w:w="5660" w:type="dxa"/>
          </w:tcPr>
          <w:p w:rsidR="00F65FC5" w:rsidRDefault="000D47E0">
            <w:pPr>
              <w:pStyle w:val="TableParagraph"/>
              <w:spacing w:before="28" w:line="252" w:lineRule="exact"/>
              <w:ind w:left="69"/>
              <w:rPr>
                <w:rFonts w:ascii="Calibri" w:hAnsi="Calibri"/>
                <w:b/>
              </w:rPr>
            </w:pPr>
            <w:r>
              <w:rPr>
                <w:rFonts w:ascii="Calibri" w:hAnsi="Calibri"/>
                <w:b/>
              </w:rPr>
              <w:t>Descrição</w:t>
            </w:r>
          </w:p>
        </w:tc>
        <w:tc>
          <w:tcPr>
            <w:tcW w:w="938" w:type="dxa"/>
          </w:tcPr>
          <w:p w:rsidR="00F65FC5" w:rsidRDefault="000D47E0">
            <w:pPr>
              <w:pStyle w:val="TableParagraph"/>
              <w:spacing w:before="28" w:line="252" w:lineRule="exact"/>
              <w:ind w:left="10"/>
              <w:jc w:val="center"/>
              <w:rPr>
                <w:rFonts w:ascii="Calibri"/>
                <w:b/>
              </w:rPr>
            </w:pPr>
            <w:r>
              <w:rPr>
                <w:rFonts w:ascii="Calibri"/>
                <w:b/>
              </w:rPr>
              <w:t>%</w:t>
            </w:r>
          </w:p>
        </w:tc>
        <w:tc>
          <w:tcPr>
            <w:tcW w:w="1743" w:type="dxa"/>
          </w:tcPr>
          <w:p w:rsidR="00F65FC5" w:rsidRDefault="000D47E0">
            <w:pPr>
              <w:pStyle w:val="TableParagraph"/>
              <w:spacing w:before="28" w:line="252" w:lineRule="exact"/>
              <w:ind w:left="396" w:right="385"/>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47</w:t>
            </w:r>
          </w:p>
        </w:tc>
        <w:tc>
          <w:tcPr>
            <w:tcW w:w="6598" w:type="dxa"/>
            <w:gridSpan w:val="2"/>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17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48</w:t>
            </w:r>
          </w:p>
        </w:tc>
        <w:tc>
          <w:tcPr>
            <w:tcW w:w="6598" w:type="dxa"/>
            <w:gridSpan w:val="2"/>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17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49</w:t>
            </w:r>
          </w:p>
        </w:tc>
        <w:tc>
          <w:tcPr>
            <w:tcW w:w="6598" w:type="dxa"/>
            <w:gridSpan w:val="2"/>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743"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170"/>
              <w:rPr>
                <w:rFonts w:ascii="Calibri"/>
              </w:rPr>
            </w:pPr>
            <w:r>
              <w:rPr>
                <w:rFonts w:ascii="Calibri"/>
              </w:rPr>
              <w:t>50</w:t>
            </w:r>
          </w:p>
        </w:tc>
        <w:tc>
          <w:tcPr>
            <w:tcW w:w="6598" w:type="dxa"/>
            <w:gridSpan w:val="2"/>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743" w:type="dxa"/>
          </w:tcPr>
          <w:p w:rsidR="00F65FC5" w:rsidRDefault="00F65FC5">
            <w:pPr>
              <w:pStyle w:val="TableParagraph"/>
              <w:rPr>
                <w:sz w:val="20"/>
              </w:rPr>
            </w:pPr>
          </w:p>
        </w:tc>
      </w:tr>
      <w:tr w:rsidR="00F65FC5">
        <w:trPr>
          <w:trHeight w:val="299"/>
        </w:trPr>
        <w:tc>
          <w:tcPr>
            <w:tcW w:w="7162" w:type="dxa"/>
            <w:gridSpan w:val="3"/>
          </w:tcPr>
          <w:p w:rsidR="00F65FC5" w:rsidRDefault="000D47E0">
            <w:pPr>
              <w:pStyle w:val="TableParagraph"/>
              <w:spacing w:before="30"/>
              <w:ind w:left="69"/>
              <w:rPr>
                <w:rFonts w:ascii="Arial"/>
                <w:sz w:val="20"/>
              </w:rPr>
            </w:pPr>
            <w:r>
              <w:rPr>
                <w:rFonts w:ascii="Arial"/>
                <w:sz w:val="20"/>
              </w:rPr>
              <w:t>Subtotal (47+48+49+50)</w:t>
            </w:r>
          </w:p>
        </w:tc>
        <w:tc>
          <w:tcPr>
            <w:tcW w:w="1743" w:type="dxa"/>
          </w:tcPr>
          <w:p w:rsidR="00F65FC5" w:rsidRDefault="00F65FC5">
            <w:pPr>
              <w:pStyle w:val="TableParagraph"/>
              <w:rPr>
                <w:sz w:val="20"/>
              </w:rPr>
            </w:pPr>
          </w:p>
        </w:tc>
      </w:tr>
      <w:tr w:rsidR="00F65FC5">
        <w:trPr>
          <w:trHeight w:val="299"/>
        </w:trPr>
        <w:tc>
          <w:tcPr>
            <w:tcW w:w="564" w:type="dxa"/>
            <w:tcBorders>
              <w:left w:val="nil"/>
            </w:tcBorders>
          </w:tcPr>
          <w:p w:rsidR="00F65FC5" w:rsidRDefault="000D47E0">
            <w:pPr>
              <w:pStyle w:val="TableParagraph"/>
              <w:spacing w:before="30"/>
              <w:ind w:left="74"/>
              <w:rPr>
                <w:rFonts w:ascii="Arial"/>
                <w:sz w:val="20"/>
              </w:rPr>
            </w:pPr>
            <w:r>
              <w:rPr>
                <w:rFonts w:ascii="Arial"/>
                <w:sz w:val="20"/>
              </w:rPr>
              <w:t>51</w:t>
            </w:r>
          </w:p>
        </w:tc>
        <w:tc>
          <w:tcPr>
            <w:tcW w:w="6598" w:type="dxa"/>
            <w:gridSpan w:val="2"/>
          </w:tcPr>
          <w:p w:rsidR="00F65FC5" w:rsidRDefault="000D47E0">
            <w:pPr>
              <w:pStyle w:val="TableParagraph"/>
              <w:spacing w:before="30"/>
              <w:ind w:left="69"/>
              <w:rPr>
                <w:rFonts w:ascii="Arial" w:hAnsi="Arial"/>
                <w:sz w:val="20"/>
              </w:rPr>
            </w:pPr>
            <w:r>
              <w:rPr>
                <w:rFonts w:ascii="Arial" w:hAnsi="Arial"/>
                <w:sz w:val="20"/>
              </w:rPr>
              <w:t>MÓDULO 5 - Custos Indiretos, Lucro e Tributos</w:t>
            </w:r>
          </w:p>
        </w:tc>
        <w:tc>
          <w:tcPr>
            <w:tcW w:w="1743" w:type="dxa"/>
          </w:tcPr>
          <w:p w:rsidR="00F65FC5" w:rsidRDefault="00F65FC5">
            <w:pPr>
              <w:pStyle w:val="TableParagraph"/>
              <w:rPr>
                <w:sz w:val="20"/>
              </w:rPr>
            </w:pPr>
          </w:p>
        </w:tc>
      </w:tr>
      <w:tr w:rsidR="00F65FC5">
        <w:trPr>
          <w:trHeight w:val="299"/>
        </w:trPr>
        <w:tc>
          <w:tcPr>
            <w:tcW w:w="7162" w:type="dxa"/>
            <w:gridSpan w:val="3"/>
            <w:shd w:val="clear" w:color="auto" w:fill="D9D9D9"/>
          </w:tcPr>
          <w:p w:rsidR="00F65FC5" w:rsidRDefault="000D47E0">
            <w:pPr>
              <w:pStyle w:val="TableParagraph"/>
              <w:spacing w:before="30"/>
              <w:ind w:left="69"/>
              <w:rPr>
                <w:rFonts w:ascii="Arial"/>
                <w:b/>
                <w:sz w:val="20"/>
              </w:rPr>
            </w:pPr>
            <w:r>
              <w:rPr>
                <w:rFonts w:ascii="Arial"/>
                <w:b/>
                <w:sz w:val="20"/>
              </w:rPr>
              <w:t>VALOR TOTAL POR EMPREGADO</w:t>
            </w:r>
          </w:p>
        </w:tc>
        <w:tc>
          <w:tcPr>
            <w:tcW w:w="1743"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spacing w:before="7"/>
        <w:rPr>
          <w:rFonts w:ascii="Times New Roman"/>
          <w:sz w:val="19"/>
        </w:rPr>
      </w:pPr>
    </w:p>
    <w:p w:rsidR="00F65FC5" w:rsidRDefault="000D47E0">
      <w:pPr>
        <w:ind w:left="1377" w:right="1517"/>
        <w:jc w:val="center"/>
        <w:rPr>
          <w:b/>
          <w:sz w:val="20"/>
        </w:rPr>
      </w:pPr>
      <w:r>
        <w:rPr>
          <w:b/>
          <w:sz w:val="20"/>
        </w:rPr>
        <w:t>ANEXO I – F</w:t>
      </w:r>
    </w:p>
    <w:p w:rsidR="00F65FC5" w:rsidRDefault="00F65FC5">
      <w:pPr>
        <w:pStyle w:val="Corpodetexto"/>
        <w:spacing w:before="4"/>
        <w:rPr>
          <w:b/>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06"/>
      </w:tblGrid>
      <w:tr w:rsidR="00F65FC5">
        <w:trPr>
          <w:trHeight w:val="302"/>
        </w:trPr>
        <w:tc>
          <w:tcPr>
            <w:tcW w:w="8906" w:type="dxa"/>
          </w:tcPr>
          <w:p w:rsidR="00F65FC5" w:rsidRDefault="000D47E0">
            <w:pPr>
              <w:pStyle w:val="TableParagraph"/>
              <w:spacing w:before="31" w:line="252" w:lineRule="exact"/>
              <w:ind w:left="69"/>
              <w:rPr>
                <w:rFonts w:ascii="Calibri" w:hAnsi="Calibri"/>
                <w:b/>
              </w:rPr>
            </w:pPr>
            <w:r>
              <w:rPr>
                <w:rFonts w:ascii="Calibri" w:hAnsi="Calibri"/>
                <w:b/>
              </w:rPr>
              <w:t xml:space="preserve">PLANILHA DE DETALHAMENTO DE CUSTO DA MÃO DE OBRA - </w:t>
            </w:r>
            <w:r>
              <w:rPr>
                <w:rFonts w:ascii="Calibri" w:hAnsi="Calibri"/>
                <w:b/>
                <w:u w:val="single"/>
              </w:rPr>
              <w:t>TÉCNICO EM ELETROTÉCNICA</w:t>
            </w:r>
          </w:p>
        </w:tc>
      </w:tr>
      <w:tr w:rsidR="00F65FC5">
        <w:trPr>
          <w:trHeight w:val="299"/>
        </w:trPr>
        <w:tc>
          <w:tcPr>
            <w:tcW w:w="8906" w:type="dxa"/>
          </w:tcPr>
          <w:p w:rsidR="00F65FC5" w:rsidRDefault="000D47E0">
            <w:pPr>
              <w:pStyle w:val="TableParagraph"/>
              <w:spacing w:before="54" w:line="225" w:lineRule="exact"/>
              <w:ind w:left="69"/>
              <w:rPr>
                <w:rFonts w:ascii="Calibri" w:hAnsi="Calibri"/>
                <w:sz w:val="20"/>
              </w:rPr>
            </w:pPr>
            <w:r>
              <w:rPr>
                <w:rFonts w:ascii="Calibri" w:hAnsi="Calibri"/>
                <w:sz w:val="20"/>
              </w:rPr>
              <w:t>Processo Nº</w:t>
            </w:r>
          </w:p>
        </w:tc>
      </w:tr>
      <w:tr w:rsidR="00F65FC5">
        <w:trPr>
          <w:trHeight w:val="299"/>
        </w:trPr>
        <w:tc>
          <w:tcPr>
            <w:tcW w:w="8906" w:type="dxa"/>
          </w:tcPr>
          <w:p w:rsidR="00F65FC5" w:rsidRDefault="000D47E0">
            <w:pPr>
              <w:pStyle w:val="TableParagraph"/>
              <w:spacing w:before="54" w:line="225" w:lineRule="exact"/>
              <w:ind w:left="69"/>
              <w:rPr>
                <w:rFonts w:ascii="Calibri" w:hAnsi="Calibri"/>
                <w:sz w:val="20"/>
              </w:rPr>
            </w:pPr>
            <w:r>
              <w:rPr>
                <w:rFonts w:ascii="Calibri" w:hAnsi="Calibri"/>
                <w:sz w:val="20"/>
              </w:rPr>
              <w:t>Licitação Nº</w:t>
            </w:r>
          </w:p>
        </w:tc>
      </w:tr>
      <w:tr w:rsidR="00F65FC5">
        <w:trPr>
          <w:trHeight w:val="299"/>
        </w:trPr>
        <w:tc>
          <w:tcPr>
            <w:tcW w:w="8906" w:type="dxa"/>
          </w:tcPr>
          <w:p w:rsidR="00F65FC5" w:rsidRDefault="000D47E0">
            <w:pPr>
              <w:pStyle w:val="TableParagraph"/>
              <w:tabs>
                <w:tab w:val="left" w:pos="4693"/>
                <w:tab w:val="left" w:pos="5266"/>
                <w:tab w:val="left" w:pos="5883"/>
              </w:tabs>
              <w:spacing w:before="54" w:line="225" w:lineRule="exact"/>
              <w:ind w:left="69"/>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906" w:type="dxa"/>
          </w:tcPr>
          <w:p w:rsidR="00F65FC5" w:rsidRDefault="000D47E0">
            <w:pPr>
              <w:pStyle w:val="TableParagraph"/>
              <w:spacing w:before="54" w:line="225" w:lineRule="exact"/>
              <w:ind w:left="69"/>
              <w:rPr>
                <w:rFonts w:ascii="Calibri" w:hAnsi="Calibri"/>
                <w:sz w:val="20"/>
              </w:rPr>
            </w:pPr>
            <w:r>
              <w:rPr>
                <w:rFonts w:ascii="Calibri" w:hAnsi="Calibri"/>
                <w:sz w:val="20"/>
              </w:rPr>
              <w:t>Data de Apresentação da Proposta (mês/ano):</w:t>
            </w:r>
          </w:p>
        </w:tc>
      </w:tr>
      <w:tr w:rsidR="00F65FC5">
        <w:trPr>
          <w:trHeight w:val="299"/>
        </w:trPr>
        <w:tc>
          <w:tcPr>
            <w:tcW w:w="8906" w:type="dxa"/>
          </w:tcPr>
          <w:p w:rsidR="00F65FC5" w:rsidRDefault="000D47E0">
            <w:pPr>
              <w:pStyle w:val="TableParagraph"/>
              <w:spacing w:before="56" w:line="223" w:lineRule="exact"/>
              <w:ind w:left="69"/>
              <w:rPr>
                <w:rFonts w:ascii="Calibri" w:hAnsi="Calibri"/>
                <w:sz w:val="20"/>
              </w:rPr>
            </w:pPr>
            <w:r>
              <w:rPr>
                <w:rFonts w:ascii="Calibri" w:hAnsi="Calibri"/>
                <w:sz w:val="20"/>
              </w:rPr>
              <w:t>Município/UF</w:t>
            </w:r>
          </w:p>
        </w:tc>
      </w:tr>
      <w:tr w:rsidR="00F65FC5">
        <w:trPr>
          <w:trHeight w:val="301"/>
        </w:trPr>
        <w:tc>
          <w:tcPr>
            <w:tcW w:w="8906" w:type="dxa"/>
          </w:tcPr>
          <w:p w:rsidR="00F65FC5" w:rsidRDefault="000D47E0" w:rsidP="00B52E5A">
            <w:pPr>
              <w:pStyle w:val="TableParagraph"/>
              <w:spacing w:before="56" w:line="225" w:lineRule="exact"/>
              <w:ind w:left="69"/>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8906" w:type="dxa"/>
          </w:tcPr>
          <w:p w:rsidR="00F65FC5" w:rsidRDefault="000D47E0">
            <w:pPr>
              <w:pStyle w:val="TableParagraph"/>
              <w:spacing w:before="54" w:line="225" w:lineRule="exact"/>
              <w:ind w:left="69"/>
              <w:rPr>
                <w:rFonts w:ascii="Calibri" w:hAnsi="Calibri"/>
                <w:sz w:val="20"/>
              </w:rPr>
            </w:pPr>
            <w:r>
              <w:rPr>
                <w:rFonts w:ascii="Calibri" w:hAnsi="Calibri"/>
                <w:sz w:val="20"/>
              </w:rPr>
              <w:t>Nº de meses de execução contratual:</w:t>
            </w:r>
          </w:p>
        </w:tc>
      </w:tr>
      <w:tr w:rsidR="00F65FC5">
        <w:trPr>
          <w:trHeight w:val="299"/>
        </w:trPr>
        <w:tc>
          <w:tcPr>
            <w:tcW w:w="8906" w:type="dxa"/>
          </w:tcPr>
          <w:p w:rsidR="00F65FC5" w:rsidRDefault="000D47E0">
            <w:pPr>
              <w:pStyle w:val="TableParagraph"/>
              <w:spacing w:before="54" w:line="225" w:lineRule="exact"/>
              <w:ind w:left="69"/>
              <w:rPr>
                <w:rFonts w:ascii="Calibri" w:hAnsi="Calibri"/>
                <w:sz w:val="20"/>
              </w:rPr>
            </w:pPr>
            <w:r>
              <w:rPr>
                <w:rFonts w:ascii="Calibri" w:hAnsi="Calibri"/>
                <w:sz w:val="20"/>
              </w:rPr>
              <w:t>Mão de obra vinculada a execução contratual</w:t>
            </w:r>
          </w:p>
        </w:tc>
      </w:tr>
      <w:tr w:rsidR="00F65FC5">
        <w:trPr>
          <w:trHeight w:val="299"/>
        </w:trPr>
        <w:tc>
          <w:tcPr>
            <w:tcW w:w="8906" w:type="dxa"/>
          </w:tcPr>
          <w:p w:rsidR="00F65FC5" w:rsidRDefault="000D47E0">
            <w:pPr>
              <w:pStyle w:val="TableParagraph"/>
              <w:spacing w:before="54" w:line="225" w:lineRule="exact"/>
              <w:ind w:left="69"/>
              <w:rPr>
                <w:rFonts w:ascii="Calibri" w:hAnsi="Calibri"/>
                <w:sz w:val="20"/>
              </w:rPr>
            </w:pPr>
            <w:r>
              <w:rPr>
                <w:rFonts w:ascii="Calibri" w:hAnsi="Calibri"/>
                <w:sz w:val="20"/>
              </w:rPr>
              <w:t>Identificação do Serviço: Prestação Continuada de Serviço de Manutenção Preventiva e Corretiva Predial</w:t>
            </w:r>
          </w:p>
        </w:tc>
      </w:tr>
    </w:tbl>
    <w:p w:rsidR="00F65FC5" w:rsidRDefault="00F65FC5">
      <w:pPr>
        <w:spacing w:line="225" w:lineRule="exact"/>
        <w:rPr>
          <w:rFonts w:ascii="Calibri" w:hAns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3881"/>
        <w:gridCol w:w="1241"/>
        <w:gridCol w:w="758"/>
        <w:gridCol w:w="2460"/>
      </w:tblGrid>
      <w:tr w:rsidR="00F65FC5">
        <w:trPr>
          <w:trHeight w:val="299"/>
        </w:trPr>
        <w:tc>
          <w:tcPr>
            <w:tcW w:w="8904"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Salário para Cálculo de Isalubridade (quando couber): Salário Mínimo Nacional</w:t>
            </w:r>
          </w:p>
        </w:tc>
      </w:tr>
      <w:tr w:rsidR="00F65FC5">
        <w:trPr>
          <w:trHeight w:val="299"/>
        </w:trPr>
        <w:tc>
          <w:tcPr>
            <w:tcW w:w="8904"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Salário Normativo da Categoria:</w:t>
            </w:r>
          </w:p>
        </w:tc>
      </w:tr>
      <w:tr w:rsidR="00F65FC5">
        <w:trPr>
          <w:trHeight w:val="302"/>
        </w:trPr>
        <w:tc>
          <w:tcPr>
            <w:tcW w:w="8904" w:type="dxa"/>
            <w:gridSpan w:val="5"/>
          </w:tcPr>
          <w:p w:rsidR="00F65FC5" w:rsidRDefault="000D47E0" w:rsidP="00B52E5A">
            <w:pPr>
              <w:pStyle w:val="TableParagraph"/>
              <w:spacing w:before="56" w:line="225" w:lineRule="exact"/>
              <w:ind w:left="67"/>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904"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Data Base da Categoria (dia/mês/ano):</w:t>
            </w:r>
          </w:p>
        </w:tc>
      </w:tr>
      <w:tr w:rsidR="00F65FC5">
        <w:trPr>
          <w:trHeight w:val="299"/>
        </w:trPr>
        <w:tc>
          <w:tcPr>
            <w:tcW w:w="8904" w:type="dxa"/>
            <w:gridSpan w:val="5"/>
          </w:tcPr>
          <w:p w:rsidR="00F65FC5" w:rsidRDefault="000D47E0">
            <w:pPr>
              <w:pStyle w:val="TableParagraph"/>
              <w:spacing w:before="28" w:line="252" w:lineRule="exact"/>
              <w:ind w:left="3771" w:right="3765"/>
              <w:jc w:val="center"/>
              <w:rPr>
                <w:rFonts w:ascii="Calibri"/>
                <w:b/>
              </w:rPr>
            </w:pPr>
            <w:r>
              <w:rPr>
                <w:rFonts w:ascii="Calibri"/>
                <w:b/>
              </w:rPr>
              <w:t>EMPREGADOS</w:t>
            </w:r>
          </w:p>
        </w:tc>
      </w:tr>
      <w:tr w:rsidR="00F65FC5">
        <w:trPr>
          <w:trHeight w:val="489"/>
        </w:trPr>
        <w:tc>
          <w:tcPr>
            <w:tcW w:w="4445" w:type="dxa"/>
            <w:gridSpan w:val="2"/>
          </w:tcPr>
          <w:p w:rsidR="00F65FC5" w:rsidRDefault="00F65FC5">
            <w:pPr>
              <w:pStyle w:val="TableParagraph"/>
              <w:spacing w:before="2"/>
              <w:rPr>
                <w:sz w:val="21"/>
              </w:rPr>
            </w:pPr>
          </w:p>
          <w:p w:rsidR="00F65FC5" w:rsidRDefault="000D47E0">
            <w:pPr>
              <w:pStyle w:val="TableParagraph"/>
              <w:spacing w:line="225" w:lineRule="exact"/>
              <w:ind w:left="1721" w:right="1721"/>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3" w:lineRule="exact"/>
              <w:ind w:left="384"/>
              <w:rPr>
                <w:rFonts w:ascii="Calibri"/>
                <w:b/>
                <w:sz w:val="20"/>
              </w:rPr>
            </w:pPr>
            <w:r>
              <w:rPr>
                <w:rFonts w:ascii="Calibri"/>
                <w:b/>
                <w:sz w:val="20"/>
              </w:rPr>
              <w:t>Carga</w:t>
            </w:r>
          </w:p>
          <w:p w:rsidR="00F65FC5" w:rsidRDefault="000D47E0">
            <w:pPr>
              <w:pStyle w:val="TableParagraph"/>
              <w:spacing w:line="225" w:lineRule="exact"/>
              <w:ind w:left="307"/>
              <w:rPr>
                <w:rFonts w:ascii="Calibri" w:hAnsi="Calibri"/>
                <w:b/>
                <w:sz w:val="20"/>
              </w:rPr>
            </w:pPr>
            <w:r>
              <w:rPr>
                <w:rFonts w:ascii="Calibri" w:hAnsi="Calibri"/>
                <w:b/>
                <w:sz w:val="20"/>
              </w:rPr>
              <w:t>Horária</w:t>
            </w:r>
          </w:p>
        </w:tc>
        <w:tc>
          <w:tcPr>
            <w:tcW w:w="758" w:type="dxa"/>
          </w:tcPr>
          <w:p w:rsidR="00F65FC5" w:rsidRDefault="00F65FC5">
            <w:pPr>
              <w:pStyle w:val="TableParagraph"/>
              <w:spacing w:before="2"/>
              <w:rPr>
                <w:sz w:val="21"/>
              </w:rPr>
            </w:pPr>
          </w:p>
          <w:p w:rsidR="00F65FC5" w:rsidRDefault="000D47E0">
            <w:pPr>
              <w:pStyle w:val="TableParagraph"/>
              <w:spacing w:line="225" w:lineRule="exact"/>
              <w:ind w:left="235" w:right="229"/>
              <w:jc w:val="center"/>
              <w:rPr>
                <w:rFonts w:ascii="Calibri"/>
                <w:b/>
                <w:sz w:val="20"/>
              </w:rPr>
            </w:pPr>
            <w:r>
              <w:rPr>
                <w:rFonts w:ascii="Calibri"/>
                <w:b/>
                <w:sz w:val="20"/>
              </w:rPr>
              <w:t>QT</w:t>
            </w:r>
          </w:p>
        </w:tc>
        <w:tc>
          <w:tcPr>
            <w:tcW w:w="2460" w:type="dxa"/>
          </w:tcPr>
          <w:p w:rsidR="00F65FC5" w:rsidRDefault="00F65FC5">
            <w:pPr>
              <w:pStyle w:val="TableParagraph"/>
              <w:spacing w:before="2"/>
              <w:rPr>
                <w:sz w:val="21"/>
              </w:rPr>
            </w:pPr>
          </w:p>
          <w:p w:rsidR="00F65FC5" w:rsidRDefault="000D47E0">
            <w:pPr>
              <w:pStyle w:val="TableParagraph"/>
              <w:spacing w:line="225" w:lineRule="exact"/>
              <w:ind w:left="870"/>
              <w:rPr>
                <w:rFonts w:ascii="Calibri" w:hAnsi="Calibri"/>
                <w:b/>
                <w:sz w:val="20"/>
              </w:rPr>
            </w:pPr>
            <w:r>
              <w:rPr>
                <w:rFonts w:ascii="Calibri" w:hAnsi="Calibri"/>
                <w:b/>
                <w:sz w:val="20"/>
              </w:rPr>
              <w:t>SALÁRIO</w:t>
            </w:r>
          </w:p>
        </w:tc>
      </w:tr>
      <w:tr w:rsidR="00F65FC5">
        <w:trPr>
          <w:trHeight w:val="299"/>
        </w:trPr>
        <w:tc>
          <w:tcPr>
            <w:tcW w:w="4445" w:type="dxa"/>
            <w:gridSpan w:val="2"/>
          </w:tcPr>
          <w:p w:rsidR="00F65FC5" w:rsidRDefault="000D47E0">
            <w:pPr>
              <w:pStyle w:val="TableParagraph"/>
              <w:spacing w:before="54" w:line="225" w:lineRule="exact"/>
              <w:ind w:left="67"/>
              <w:rPr>
                <w:rFonts w:ascii="Calibri" w:hAnsi="Calibri"/>
                <w:b/>
                <w:sz w:val="20"/>
              </w:rPr>
            </w:pPr>
            <w:r>
              <w:rPr>
                <w:rFonts w:ascii="Calibri" w:hAnsi="Calibri"/>
                <w:b/>
                <w:sz w:val="20"/>
              </w:rPr>
              <w:t>TÉCNICO EM ELETROTÉCNICA</w:t>
            </w:r>
          </w:p>
        </w:tc>
        <w:tc>
          <w:tcPr>
            <w:tcW w:w="1241" w:type="dxa"/>
          </w:tcPr>
          <w:p w:rsidR="00F65FC5" w:rsidRDefault="000D47E0">
            <w:pPr>
              <w:pStyle w:val="TableParagraph"/>
              <w:spacing w:before="54" w:line="225" w:lineRule="exact"/>
              <w:ind w:left="391"/>
              <w:rPr>
                <w:rFonts w:ascii="Calibri"/>
                <w:b/>
                <w:sz w:val="20"/>
              </w:rPr>
            </w:pPr>
            <w:r>
              <w:rPr>
                <w:rFonts w:ascii="Calibri"/>
                <w:b/>
                <w:sz w:val="20"/>
              </w:rPr>
              <w:t>220 h</w:t>
            </w:r>
          </w:p>
        </w:tc>
        <w:tc>
          <w:tcPr>
            <w:tcW w:w="758" w:type="dxa"/>
          </w:tcPr>
          <w:p w:rsidR="00F65FC5" w:rsidRDefault="000D47E0">
            <w:pPr>
              <w:pStyle w:val="TableParagraph"/>
              <w:spacing w:before="54" w:line="225" w:lineRule="exact"/>
              <w:ind w:left="6"/>
              <w:jc w:val="center"/>
              <w:rPr>
                <w:rFonts w:ascii="Calibri"/>
                <w:b/>
                <w:sz w:val="20"/>
              </w:rPr>
            </w:pPr>
            <w:r>
              <w:rPr>
                <w:rFonts w:ascii="Calibri"/>
                <w:b/>
                <w:w w:val="99"/>
                <w:sz w:val="20"/>
              </w:rPr>
              <w:t>1</w:t>
            </w:r>
          </w:p>
        </w:tc>
        <w:tc>
          <w:tcPr>
            <w:tcW w:w="2460" w:type="dxa"/>
          </w:tcPr>
          <w:p w:rsidR="00F65FC5" w:rsidRDefault="00F65FC5">
            <w:pPr>
              <w:pStyle w:val="TableParagraph"/>
              <w:rPr>
                <w:sz w:val="20"/>
              </w:rPr>
            </w:pPr>
          </w:p>
        </w:tc>
      </w:tr>
      <w:tr w:rsidR="00F65FC5">
        <w:trPr>
          <w:trHeight w:val="299"/>
        </w:trPr>
        <w:tc>
          <w:tcPr>
            <w:tcW w:w="4445" w:type="dxa"/>
            <w:gridSpan w:val="2"/>
          </w:tcPr>
          <w:p w:rsidR="00F65FC5" w:rsidRDefault="000D47E0">
            <w:pPr>
              <w:pStyle w:val="TableParagraph"/>
              <w:spacing w:before="54" w:line="225" w:lineRule="exact"/>
              <w:ind w:left="67"/>
              <w:rPr>
                <w:rFonts w:ascii="Calibri"/>
                <w:b/>
                <w:sz w:val="20"/>
              </w:rPr>
            </w:pPr>
            <w:r>
              <w:rPr>
                <w:rFonts w:ascii="Calibri"/>
                <w:b/>
                <w:sz w:val="20"/>
              </w:rPr>
              <w:t>TOTAL</w:t>
            </w:r>
          </w:p>
        </w:tc>
        <w:tc>
          <w:tcPr>
            <w:tcW w:w="1241" w:type="dxa"/>
          </w:tcPr>
          <w:p w:rsidR="00F65FC5" w:rsidRDefault="00F65FC5">
            <w:pPr>
              <w:pStyle w:val="TableParagraph"/>
              <w:rPr>
                <w:sz w:val="20"/>
              </w:rPr>
            </w:pP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299"/>
        </w:trPr>
        <w:tc>
          <w:tcPr>
            <w:tcW w:w="8904"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1 - REMUNERAÇÃO</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before="1" w:line="225" w:lineRule="exact"/>
              <w:ind w:left="41" w:right="38"/>
              <w:jc w:val="center"/>
              <w:rPr>
                <w:rFonts w:ascii="Calibri"/>
                <w:b/>
                <w:sz w:val="20"/>
              </w:rPr>
            </w:pPr>
            <w:r>
              <w:rPr>
                <w:rFonts w:ascii="Calibri"/>
                <w:b/>
                <w:sz w:val="20"/>
              </w:rPr>
              <w:t>Item</w:t>
            </w:r>
          </w:p>
        </w:tc>
        <w:tc>
          <w:tcPr>
            <w:tcW w:w="3881" w:type="dxa"/>
          </w:tcPr>
          <w:p w:rsidR="00F65FC5" w:rsidRDefault="00F65FC5">
            <w:pPr>
              <w:pStyle w:val="TableParagraph"/>
              <w:spacing w:before="2"/>
              <w:rPr>
                <w:sz w:val="21"/>
              </w:rPr>
            </w:pPr>
          </w:p>
          <w:p w:rsidR="00F65FC5" w:rsidRDefault="000D47E0">
            <w:pPr>
              <w:pStyle w:val="TableParagraph"/>
              <w:spacing w:before="1" w:line="225" w:lineRule="exact"/>
              <w:ind w:left="710"/>
              <w:rPr>
                <w:rFonts w:ascii="Calibri" w:hAnsi="Calibri"/>
                <w:b/>
                <w:sz w:val="20"/>
              </w:rPr>
            </w:pPr>
            <w:r>
              <w:rPr>
                <w:rFonts w:ascii="Calibri" w:hAnsi="Calibri"/>
                <w:b/>
                <w:sz w:val="20"/>
              </w:rPr>
              <w:t>Composição da Remuneração</w:t>
            </w:r>
          </w:p>
        </w:tc>
        <w:tc>
          <w:tcPr>
            <w:tcW w:w="1241" w:type="dxa"/>
          </w:tcPr>
          <w:p w:rsidR="00F65FC5" w:rsidRDefault="000D47E0">
            <w:pPr>
              <w:pStyle w:val="TableParagraph"/>
              <w:spacing w:line="243" w:lineRule="exact"/>
              <w:ind w:left="254" w:right="250"/>
              <w:jc w:val="center"/>
              <w:rPr>
                <w:rFonts w:ascii="Calibri"/>
                <w:b/>
                <w:sz w:val="20"/>
              </w:rPr>
            </w:pPr>
            <w:r>
              <w:rPr>
                <w:rFonts w:ascii="Calibri"/>
                <w:b/>
                <w:sz w:val="20"/>
              </w:rPr>
              <w:t>Valor</w:t>
            </w:r>
          </w:p>
          <w:p w:rsidR="00F65FC5" w:rsidRDefault="000D47E0">
            <w:pPr>
              <w:pStyle w:val="TableParagraph"/>
              <w:spacing w:before="1" w:line="225" w:lineRule="exact"/>
              <w:ind w:left="254" w:right="253"/>
              <w:jc w:val="center"/>
              <w:rPr>
                <w:rFonts w:ascii="Calibri" w:hAnsi="Calibri"/>
                <w:b/>
                <w:sz w:val="20"/>
              </w:rPr>
            </w:pPr>
            <w:r>
              <w:rPr>
                <w:rFonts w:ascii="Calibri" w:hAnsi="Calibri"/>
                <w:b/>
                <w:sz w:val="20"/>
              </w:rPr>
              <w:t>Unitário</w:t>
            </w:r>
          </w:p>
        </w:tc>
        <w:tc>
          <w:tcPr>
            <w:tcW w:w="758" w:type="dxa"/>
          </w:tcPr>
          <w:p w:rsidR="00F65FC5" w:rsidRDefault="00F65FC5">
            <w:pPr>
              <w:pStyle w:val="TableParagraph"/>
              <w:spacing w:before="2"/>
              <w:rPr>
                <w:sz w:val="21"/>
              </w:rPr>
            </w:pPr>
          </w:p>
          <w:p w:rsidR="00F65FC5" w:rsidRDefault="000D47E0">
            <w:pPr>
              <w:pStyle w:val="TableParagraph"/>
              <w:spacing w:before="1" w:line="225" w:lineRule="exact"/>
              <w:ind w:left="2"/>
              <w:jc w:val="center"/>
              <w:rPr>
                <w:rFonts w:ascii="Calibri"/>
                <w:b/>
                <w:sz w:val="20"/>
              </w:rPr>
            </w:pPr>
            <w:r>
              <w:rPr>
                <w:rFonts w:ascii="Calibri"/>
                <w:b/>
                <w:w w:val="99"/>
                <w:sz w:val="20"/>
              </w:rPr>
              <w:t>%</w:t>
            </w:r>
          </w:p>
        </w:tc>
        <w:tc>
          <w:tcPr>
            <w:tcW w:w="2460" w:type="dxa"/>
          </w:tcPr>
          <w:p w:rsidR="00F65FC5" w:rsidRDefault="00F65FC5">
            <w:pPr>
              <w:pStyle w:val="TableParagraph"/>
              <w:spacing w:before="2"/>
              <w:rPr>
                <w:sz w:val="21"/>
              </w:rPr>
            </w:pPr>
          </w:p>
          <w:p w:rsidR="00F65FC5" w:rsidRDefault="000D47E0">
            <w:pPr>
              <w:pStyle w:val="TableParagraph"/>
              <w:spacing w:before="1" w:line="225" w:lineRule="exact"/>
              <w:ind w:left="816"/>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1</w:t>
            </w:r>
          </w:p>
        </w:tc>
        <w:tc>
          <w:tcPr>
            <w:tcW w:w="3881" w:type="dxa"/>
          </w:tcPr>
          <w:p w:rsidR="00F65FC5" w:rsidRDefault="000D47E0">
            <w:pPr>
              <w:pStyle w:val="TableParagraph"/>
              <w:spacing w:before="54" w:line="225" w:lineRule="exact"/>
              <w:ind w:left="69"/>
              <w:rPr>
                <w:rFonts w:ascii="Calibri" w:hAnsi="Calibri"/>
                <w:sz w:val="20"/>
              </w:rPr>
            </w:pPr>
            <w:r>
              <w:rPr>
                <w:rFonts w:ascii="Calibri" w:hAnsi="Calibri"/>
                <w:sz w:val="20"/>
              </w:rPr>
              <w:t>Salário Base</w:t>
            </w:r>
          </w:p>
        </w:tc>
        <w:tc>
          <w:tcPr>
            <w:tcW w:w="1241" w:type="dxa"/>
          </w:tcPr>
          <w:p w:rsidR="00F65FC5" w:rsidRDefault="00F65FC5">
            <w:pPr>
              <w:pStyle w:val="TableParagraph"/>
              <w:rPr>
                <w:sz w:val="20"/>
              </w:rPr>
            </w:pP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2</w:t>
            </w:r>
          </w:p>
        </w:tc>
        <w:tc>
          <w:tcPr>
            <w:tcW w:w="3881" w:type="dxa"/>
          </w:tcPr>
          <w:p w:rsidR="00F65FC5" w:rsidRDefault="000D47E0">
            <w:pPr>
              <w:pStyle w:val="TableParagraph"/>
              <w:spacing w:before="54" w:line="225" w:lineRule="exact"/>
              <w:ind w:left="69"/>
              <w:rPr>
                <w:rFonts w:ascii="Calibri"/>
                <w:sz w:val="20"/>
              </w:rPr>
            </w:pPr>
            <w:r>
              <w:rPr>
                <w:rFonts w:ascii="Calibri"/>
                <w:sz w:val="20"/>
              </w:rPr>
              <w:t>Adicional de Periculosidade</w:t>
            </w:r>
          </w:p>
        </w:tc>
        <w:tc>
          <w:tcPr>
            <w:tcW w:w="1241" w:type="dxa"/>
          </w:tcPr>
          <w:p w:rsidR="00F65FC5" w:rsidRDefault="00F65FC5">
            <w:pPr>
              <w:pStyle w:val="TableParagraph"/>
              <w:rPr>
                <w:sz w:val="20"/>
              </w:rPr>
            </w:pP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3</w:t>
            </w:r>
          </w:p>
        </w:tc>
        <w:tc>
          <w:tcPr>
            <w:tcW w:w="3881" w:type="dxa"/>
          </w:tcPr>
          <w:p w:rsidR="00F65FC5" w:rsidRDefault="000D47E0">
            <w:pPr>
              <w:pStyle w:val="TableParagraph"/>
              <w:spacing w:before="54" w:line="225" w:lineRule="exact"/>
              <w:ind w:left="69"/>
              <w:rPr>
                <w:rFonts w:ascii="Calibri"/>
                <w:sz w:val="20"/>
              </w:rPr>
            </w:pPr>
            <w:r>
              <w:rPr>
                <w:rFonts w:ascii="Calibri"/>
                <w:sz w:val="20"/>
              </w:rPr>
              <w:t>Adicional de Insalubridade</w:t>
            </w:r>
          </w:p>
        </w:tc>
        <w:tc>
          <w:tcPr>
            <w:tcW w:w="1241" w:type="dxa"/>
          </w:tcPr>
          <w:p w:rsidR="00F65FC5" w:rsidRDefault="00F65FC5">
            <w:pPr>
              <w:pStyle w:val="TableParagraph"/>
              <w:rPr>
                <w:sz w:val="20"/>
              </w:rPr>
            </w:pP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4</w:t>
            </w:r>
          </w:p>
        </w:tc>
        <w:tc>
          <w:tcPr>
            <w:tcW w:w="3881" w:type="dxa"/>
          </w:tcPr>
          <w:p w:rsidR="00F65FC5" w:rsidRDefault="000D47E0">
            <w:pPr>
              <w:pStyle w:val="TableParagraph"/>
              <w:spacing w:before="56" w:line="223" w:lineRule="exact"/>
              <w:ind w:left="69"/>
              <w:rPr>
                <w:rFonts w:ascii="Calibri"/>
                <w:sz w:val="20"/>
              </w:rPr>
            </w:pPr>
            <w:r>
              <w:rPr>
                <w:rFonts w:ascii="Calibri"/>
                <w:sz w:val="20"/>
              </w:rPr>
              <w:t>Adicional Noturno</w:t>
            </w:r>
          </w:p>
        </w:tc>
        <w:tc>
          <w:tcPr>
            <w:tcW w:w="1241" w:type="dxa"/>
          </w:tcPr>
          <w:p w:rsidR="00F65FC5" w:rsidRDefault="00F65FC5">
            <w:pPr>
              <w:pStyle w:val="TableParagraph"/>
              <w:rPr>
                <w:sz w:val="20"/>
              </w:rPr>
            </w:pP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5</w:t>
            </w:r>
          </w:p>
        </w:tc>
        <w:tc>
          <w:tcPr>
            <w:tcW w:w="3881" w:type="dxa"/>
          </w:tcPr>
          <w:p w:rsidR="00F65FC5" w:rsidRDefault="000D47E0">
            <w:pPr>
              <w:pStyle w:val="TableParagraph"/>
              <w:spacing w:before="56" w:line="223" w:lineRule="exact"/>
              <w:ind w:left="69"/>
              <w:rPr>
                <w:rFonts w:ascii="Calibri"/>
                <w:sz w:val="20"/>
              </w:rPr>
            </w:pPr>
            <w:r>
              <w:rPr>
                <w:rFonts w:ascii="Calibri"/>
                <w:sz w:val="20"/>
              </w:rPr>
              <w:t>Intervalo Intrajornada</w:t>
            </w:r>
          </w:p>
        </w:tc>
        <w:tc>
          <w:tcPr>
            <w:tcW w:w="1241" w:type="dxa"/>
          </w:tcPr>
          <w:p w:rsidR="00F65FC5" w:rsidRDefault="00F65FC5">
            <w:pPr>
              <w:pStyle w:val="TableParagraph"/>
              <w:rPr>
                <w:sz w:val="20"/>
              </w:rPr>
            </w:pP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2"/>
              <w:jc w:val="center"/>
              <w:rPr>
                <w:rFonts w:ascii="Calibri"/>
                <w:sz w:val="20"/>
              </w:rPr>
            </w:pPr>
            <w:r>
              <w:rPr>
                <w:rFonts w:ascii="Calibri"/>
                <w:w w:val="99"/>
                <w:sz w:val="20"/>
              </w:rPr>
              <w:t>6</w:t>
            </w:r>
          </w:p>
        </w:tc>
        <w:tc>
          <w:tcPr>
            <w:tcW w:w="3881" w:type="dxa"/>
          </w:tcPr>
          <w:p w:rsidR="00F65FC5" w:rsidRDefault="000D47E0">
            <w:pPr>
              <w:pStyle w:val="TableParagraph"/>
              <w:spacing w:before="56" w:line="225" w:lineRule="exact"/>
              <w:ind w:left="69"/>
              <w:rPr>
                <w:rFonts w:ascii="Calibri" w:hAnsi="Calibri"/>
                <w:sz w:val="20"/>
              </w:rPr>
            </w:pPr>
            <w:r>
              <w:rPr>
                <w:rFonts w:ascii="Calibri" w:hAnsi="Calibri"/>
                <w:sz w:val="20"/>
              </w:rPr>
              <w:t>Súmula 444 TST</w:t>
            </w:r>
          </w:p>
        </w:tc>
        <w:tc>
          <w:tcPr>
            <w:tcW w:w="1241" w:type="dxa"/>
          </w:tcPr>
          <w:p w:rsidR="00F65FC5" w:rsidRDefault="00F65FC5">
            <w:pPr>
              <w:pStyle w:val="TableParagraph"/>
              <w:rPr>
                <w:sz w:val="20"/>
              </w:rPr>
            </w:pP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7</w:t>
            </w:r>
          </w:p>
        </w:tc>
        <w:tc>
          <w:tcPr>
            <w:tcW w:w="3881" w:type="dxa"/>
          </w:tcPr>
          <w:p w:rsidR="00F65FC5" w:rsidRDefault="000D47E0">
            <w:pPr>
              <w:pStyle w:val="TableParagraph"/>
              <w:spacing w:before="54" w:line="225" w:lineRule="exact"/>
              <w:ind w:left="69"/>
              <w:rPr>
                <w:rFonts w:ascii="Calibri"/>
                <w:sz w:val="20"/>
              </w:rPr>
            </w:pPr>
            <w:r>
              <w:rPr>
                <w:rFonts w:ascii="Calibri"/>
                <w:sz w:val="20"/>
              </w:rPr>
              <w:t>Outros (especificar)</w:t>
            </w:r>
          </w:p>
        </w:tc>
        <w:tc>
          <w:tcPr>
            <w:tcW w:w="1241" w:type="dxa"/>
          </w:tcPr>
          <w:p w:rsidR="00F65FC5" w:rsidRDefault="00F65FC5">
            <w:pPr>
              <w:pStyle w:val="TableParagraph"/>
              <w:rPr>
                <w:sz w:val="20"/>
              </w:rPr>
            </w:pP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299"/>
        </w:trPr>
        <w:tc>
          <w:tcPr>
            <w:tcW w:w="6444" w:type="dxa"/>
            <w:gridSpan w:val="4"/>
          </w:tcPr>
          <w:p w:rsidR="00F65FC5" w:rsidRDefault="000D47E0">
            <w:pPr>
              <w:pStyle w:val="TableParagraph"/>
              <w:spacing w:before="54" w:line="225" w:lineRule="exact"/>
              <w:ind w:left="67"/>
              <w:rPr>
                <w:rFonts w:ascii="Calibri" w:hAnsi="Calibri"/>
                <w:b/>
                <w:sz w:val="20"/>
              </w:rPr>
            </w:pPr>
            <w:r>
              <w:rPr>
                <w:rFonts w:ascii="Calibri" w:hAnsi="Calibri"/>
                <w:b/>
                <w:sz w:val="20"/>
              </w:rPr>
              <w:t>TOTAL DE REMUNERAÇÃO</w:t>
            </w:r>
          </w:p>
        </w:tc>
        <w:tc>
          <w:tcPr>
            <w:tcW w:w="2460" w:type="dxa"/>
          </w:tcPr>
          <w:p w:rsidR="00F65FC5" w:rsidRDefault="00F65FC5">
            <w:pPr>
              <w:pStyle w:val="TableParagraph"/>
              <w:rPr>
                <w:sz w:val="20"/>
              </w:rPr>
            </w:pPr>
          </w:p>
        </w:tc>
      </w:tr>
      <w:tr w:rsidR="00F65FC5">
        <w:trPr>
          <w:trHeight w:val="299"/>
        </w:trPr>
        <w:tc>
          <w:tcPr>
            <w:tcW w:w="8904"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2 - INSUMOS DE MÃO DE OBRA</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3881" w:type="dxa"/>
          </w:tcPr>
          <w:p w:rsidR="00F65FC5" w:rsidRDefault="00F65FC5">
            <w:pPr>
              <w:pStyle w:val="TableParagraph"/>
              <w:spacing w:before="2"/>
              <w:rPr>
                <w:sz w:val="21"/>
              </w:rPr>
            </w:pPr>
          </w:p>
          <w:p w:rsidR="00F65FC5" w:rsidRDefault="000D47E0">
            <w:pPr>
              <w:pStyle w:val="TableParagraph"/>
              <w:spacing w:line="225" w:lineRule="exact"/>
              <w:ind w:left="815"/>
              <w:rPr>
                <w:rFonts w:ascii="Calibri" w:hAnsi="Calibri"/>
                <w:b/>
                <w:sz w:val="20"/>
              </w:rPr>
            </w:pPr>
            <w:r>
              <w:rPr>
                <w:rFonts w:ascii="Calibri" w:hAnsi="Calibri"/>
                <w:b/>
                <w:sz w:val="20"/>
              </w:rPr>
              <w:t>Benefícios de Mão de Obra</w:t>
            </w:r>
          </w:p>
        </w:tc>
        <w:tc>
          <w:tcPr>
            <w:tcW w:w="1241" w:type="dxa"/>
          </w:tcPr>
          <w:p w:rsidR="00F65FC5" w:rsidRDefault="000D47E0">
            <w:pPr>
              <w:pStyle w:val="TableParagraph"/>
              <w:spacing w:line="243" w:lineRule="exact"/>
              <w:ind w:left="254" w:right="250"/>
              <w:jc w:val="center"/>
              <w:rPr>
                <w:rFonts w:ascii="Calibri"/>
                <w:b/>
                <w:sz w:val="20"/>
              </w:rPr>
            </w:pPr>
            <w:r>
              <w:rPr>
                <w:rFonts w:ascii="Calibri"/>
                <w:b/>
                <w:sz w:val="20"/>
              </w:rPr>
              <w:t>Valor</w:t>
            </w:r>
          </w:p>
          <w:p w:rsidR="00F65FC5" w:rsidRDefault="000D47E0">
            <w:pPr>
              <w:pStyle w:val="TableParagraph"/>
              <w:spacing w:line="225" w:lineRule="exact"/>
              <w:ind w:left="254" w:right="253"/>
              <w:jc w:val="center"/>
              <w:rPr>
                <w:rFonts w:ascii="Calibri" w:hAnsi="Calibri"/>
                <w:b/>
                <w:sz w:val="20"/>
              </w:rPr>
            </w:pPr>
            <w:r>
              <w:rPr>
                <w:rFonts w:ascii="Calibri" w:hAnsi="Calibri"/>
                <w:b/>
                <w:sz w:val="20"/>
              </w:rPr>
              <w:t>Unitário</w:t>
            </w:r>
          </w:p>
        </w:tc>
        <w:tc>
          <w:tcPr>
            <w:tcW w:w="758" w:type="dxa"/>
          </w:tcPr>
          <w:p w:rsidR="00F65FC5" w:rsidRDefault="00F65FC5">
            <w:pPr>
              <w:pStyle w:val="TableParagraph"/>
              <w:spacing w:before="2"/>
              <w:rPr>
                <w:sz w:val="21"/>
              </w:rPr>
            </w:pPr>
          </w:p>
          <w:p w:rsidR="00F65FC5" w:rsidRDefault="000D47E0">
            <w:pPr>
              <w:pStyle w:val="TableParagraph"/>
              <w:spacing w:line="225" w:lineRule="exact"/>
              <w:ind w:left="235" w:right="229"/>
              <w:jc w:val="center"/>
              <w:rPr>
                <w:rFonts w:ascii="Calibri"/>
                <w:b/>
                <w:sz w:val="20"/>
              </w:rPr>
            </w:pPr>
            <w:r>
              <w:rPr>
                <w:rFonts w:ascii="Calibri"/>
                <w:b/>
                <w:sz w:val="20"/>
              </w:rPr>
              <w:t>QT</w:t>
            </w:r>
          </w:p>
        </w:tc>
        <w:tc>
          <w:tcPr>
            <w:tcW w:w="2460" w:type="dxa"/>
          </w:tcPr>
          <w:p w:rsidR="00F65FC5" w:rsidRDefault="00F65FC5">
            <w:pPr>
              <w:pStyle w:val="TableParagraph"/>
              <w:spacing w:before="2"/>
              <w:rPr>
                <w:sz w:val="21"/>
              </w:rPr>
            </w:pPr>
          </w:p>
          <w:p w:rsidR="00F65FC5" w:rsidRDefault="000D47E0">
            <w:pPr>
              <w:pStyle w:val="TableParagraph"/>
              <w:spacing w:line="225" w:lineRule="exact"/>
              <w:ind w:left="816"/>
              <w:rPr>
                <w:rFonts w:ascii="Calibri"/>
                <w:b/>
                <w:sz w:val="20"/>
              </w:rPr>
            </w:pPr>
            <w:r>
              <w:rPr>
                <w:rFonts w:ascii="Calibri"/>
                <w:b/>
                <w:sz w:val="20"/>
              </w:rPr>
              <w:t>Valor (R$)</w:t>
            </w:r>
          </w:p>
        </w:tc>
      </w:tr>
      <w:tr w:rsidR="00F65FC5">
        <w:trPr>
          <w:trHeight w:val="300"/>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8</w:t>
            </w:r>
          </w:p>
        </w:tc>
        <w:tc>
          <w:tcPr>
            <w:tcW w:w="3881" w:type="dxa"/>
          </w:tcPr>
          <w:p w:rsidR="00F65FC5" w:rsidRDefault="000D47E0">
            <w:pPr>
              <w:pStyle w:val="TableParagraph"/>
              <w:spacing w:before="54" w:line="225" w:lineRule="exact"/>
              <w:ind w:left="69"/>
              <w:rPr>
                <w:rFonts w:ascii="Calibri"/>
                <w:sz w:val="20"/>
              </w:rPr>
            </w:pPr>
            <w:r>
              <w:rPr>
                <w:rFonts w:ascii="Calibri"/>
                <w:sz w:val="20"/>
              </w:rPr>
              <w:t>Transporte</w:t>
            </w:r>
          </w:p>
        </w:tc>
        <w:tc>
          <w:tcPr>
            <w:tcW w:w="1241" w:type="dxa"/>
          </w:tcPr>
          <w:p w:rsidR="00F65FC5" w:rsidRDefault="00F65FC5">
            <w:pPr>
              <w:pStyle w:val="TableParagraph"/>
              <w:rPr>
                <w:sz w:val="20"/>
              </w:rPr>
            </w:pP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9</w:t>
            </w:r>
          </w:p>
        </w:tc>
        <w:tc>
          <w:tcPr>
            <w:tcW w:w="3881" w:type="dxa"/>
          </w:tcPr>
          <w:p w:rsidR="00F65FC5" w:rsidRDefault="000D47E0">
            <w:pPr>
              <w:pStyle w:val="TableParagraph"/>
              <w:spacing w:before="54" w:line="225" w:lineRule="exact"/>
              <w:ind w:left="69"/>
              <w:rPr>
                <w:rFonts w:ascii="Calibri"/>
                <w:sz w:val="20"/>
              </w:rPr>
            </w:pPr>
            <w:r>
              <w:rPr>
                <w:rFonts w:ascii="Calibri"/>
                <w:sz w:val="20"/>
              </w:rPr>
              <w:t>Vale Compras</w:t>
            </w:r>
          </w:p>
        </w:tc>
        <w:tc>
          <w:tcPr>
            <w:tcW w:w="1241" w:type="dxa"/>
          </w:tcPr>
          <w:p w:rsidR="00F65FC5" w:rsidRDefault="00F65FC5">
            <w:pPr>
              <w:pStyle w:val="TableParagraph"/>
              <w:rPr>
                <w:sz w:val="20"/>
              </w:rPr>
            </w:pP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10</w:t>
            </w:r>
          </w:p>
        </w:tc>
        <w:tc>
          <w:tcPr>
            <w:tcW w:w="3881" w:type="dxa"/>
          </w:tcPr>
          <w:p w:rsidR="00F65FC5" w:rsidRDefault="00F65FC5">
            <w:pPr>
              <w:pStyle w:val="TableParagraph"/>
              <w:rPr>
                <w:sz w:val="20"/>
              </w:rPr>
            </w:pPr>
          </w:p>
        </w:tc>
        <w:tc>
          <w:tcPr>
            <w:tcW w:w="1241" w:type="dxa"/>
          </w:tcPr>
          <w:p w:rsidR="00F65FC5" w:rsidRDefault="00F65FC5">
            <w:pPr>
              <w:pStyle w:val="TableParagraph"/>
              <w:rPr>
                <w:sz w:val="20"/>
              </w:rPr>
            </w:pP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299"/>
        </w:trPr>
        <w:tc>
          <w:tcPr>
            <w:tcW w:w="6444" w:type="dxa"/>
            <w:gridSpan w:val="4"/>
          </w:tcPr>
          <w:p w:rsidR="00F65FC5" w:rsidRDefault="000D47E0">
            <w:pPr>
              <w:pStyle w:val="TableParagraph"/>
              <w:spacing w:before="56" w:line="223" w:lineRule="exact"/>
              <w:ind w:left="67"/>
              <w:rPr>
                <w:rFonts w:ascii="Calibri" w:hAnsi="Calibri"/>
                <w:b/>
                <w:sz w:val="20"/>
              </w:rPr>
            </w:pPr>
            <w:r>
              <w:rPr>
                <w:rFonts w:ascii="Calibri" w:hAnsi="Calibri"/>
                <w:b/>
                <w:sz w:val="20"/>
              </w:rPr>
              <w:t>TOTAL DE INSUMOS DE MÃO DE OBRA</w:t>
            </w:r>
          </w:p>
        </w:tc>
        <w:tc>
          <w:tcPr>
            <w:tcW w:w="2460" w:type="dxa"/>
          </w:tcPr>
          <w:p w:rsidR="00F65FC5" w:rsidRDefault="00F65FC5">
            <w:pPr>
              <w:pStyle w:val="TableParagraph"/>
              <w:rPr>
                <w:sz w:val="20"/>
              </w:rPr>
            </w:pPr>
          </w:p>
        </w:tc>
      </w:tr>
      <w:tr w:rsidR="00F65FC5">
        <w:trPr>
          <w:trHeight w:val="302"/>
        </w:trPr>
        <w:tc>
          <w:tcPr>
            <w:tcW w:w="8904" w:type="dxa"/>
            <w:gridSpan w:val="5"/>
            <w:shd w:val="clear" w:color="auto" w:fill="D9D9D9"/>
          </w:tcPr>
          <w:p w:rsidR="00F65FC5" w:rsidRDefault="000D47E0">
            <w:pPr>
              <w:pStyle w:val="TableParagraph"/>
              <w:spacing w:before="30" w:line="252" w:lineRule="exact"/>
              <w:ind w:left="67"/>
              <w:rPr>
                <w:rFonts w:ascii="Calibri" w:hAnsi="Calibri"/>
                <w:b/>
              </w:rPr>
            </w:pPr>
            <w:r>
              <w:rPr>
                <w:rFonts w:ascii="Calibri" w:hAnsi="Calibri"/>
                <w:b/>
              </w:rPr>
              <w:t>MÓDULO 3 - INSUMOS DIVERSOS</w:t>
            </w:r>
          </w:p>
        </w:tc>
      </w:tr>
      <w:tr w:rsidR="00F65FC5">
        <w:trPr>
          <w:trHeight w:val="486"/>
        </w:trPr>
        <w:tc>
          <w:tcPr>
            <w:tcW w:w="564" w:type="dxa"/>
          </w:tcPr>
          <w:p w:rsidR="00F65FC5" w:rsidRDefault="00F65FC5">
            <w:pPr>
              <w:pStyle w:val="TableParagraph"/>
              <w:spacing w:before="11"/>
              <w:rPr>
                <w:sz w:val="20"/>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3881" w:type="dxa"/>
          </w:tcPr>
          <w:p w:rsidR="00F65FC5" w:rsidRDefault="00F65FC5">
            <w:pPr>
              <w:pStyle w:val="TableParagraph"/>
              <w:spacing w:before="11"/>
              <w:rPr>
                <w:sz w:val="20"/>
              </w:rPr>
            </w:pPr>
          </w:p>
          <w:p w:rsidR="00F65FC5" w:rsidRDefault="000D47E0">
            <w:pPr>
              <w:pStyle w:val="TableParagraph"/>
              <w:spacing w:line="225" w:lineRule="exact"/>
              <w:ind w:left="1516" w:right="1513"/>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2" w:lineRule="exact"/>
              <w:ind w:left="254" w:right="250"/>
              <w:jc w:val="center"/>
              <w:rPr>
                <w:rFonts w:ascii="Calibri"/>
                <w:b/>
                <w:sz w:val="20"/>
              </w:rPr>
            </w:pPr>
            <w:r>
              <w:rPr>
                <w:rFonts w:ascii="Calibri"/>
                <w:b/>
                <w:sz w:val="20"/>
              </w:rPr>
              <w:t>Valor</w:t>
            </w:r>
          </w:p>
          <w:p w:rsidR="00F65FC5" w:rsidRDefault="000D47E0">
            <w:pPr>
              <w:pStyle w:val="TableParagraph"/>
              <w:spacing w:line="225" w:lineRule="exact"/>
              <w:ind w:left="254" w:right="253"/>
              <w:jc w:val="center"/>
              <w:rPr>
                <w:rFonts w:ascii="Calibri" w:hAnsi="Calibri"/>
                <w:b/>
                <w:sz w:val="20"/>
              </w:rPr>
            </w:pPr>
            <w:r>
              <w:rPr>
                <w:rFonts w:ascii="Calibri" w:hAnsi="Calibri"/>
                <w:b/>
                <w:sz w:val="20"/>
              </w:rPr>
              <w:t>Unitário</w:t>
            </w:r>
          </w:p>
        </w:tc>
        <w:tc>
          <w:tcPr>
            <w:tcW w:w="758" w:type="dxa"/>
          </w:tcPr>
          <w:p w:rsidR="00F65FC5" w:rsidRDefault="00F65FC5">
            <w:pPr>
              <w:pStyle w:val="TableParagraph"/>
              <w:spacing w:before="11"/>
              <w:rPr>
                <w:sz w:val="20"/>
              </w:rPr>
            </w:pPr>
          </w:p>
          <w:p w:rsidR="00F65FC5" w:rsidRDefault="000D47E0">
            <w:pPr>
              <w:pStyle w:val="TableParagraph"/>
              <w:spacing w:line="225" w:lineRule="exact"/>
              <w:ind w:left="235" w:right="229"/>
              <w:jc w:val="center"/>
              <w:rPr>
                <w:rFonts w:ascii="Calibri"/>
                <w:b/>
                <w:sz w:val="20"/>
              </w:rPr>
            </w:pPr>
            <w:r>
              <w:rPr>
                <w:rFonts w:ascii="Calibri"/>
                <w:b/>
                <w:sz w:val="20"/>
              </w:rPr>
              <w:t>QT</w:t>
            </w:r>
          </w:p>
        </w:tc>
        <w:tc>
          <w:tcPr>
            <w:tcW w:w="2460" w:type="dxa"/>
          </w:tcPr>
          <w:p w:rsidR="00F65FC5" w:rsidRDefault="00F65FC5">
            <w:pPr>
              <w:pStyle w:val="TableParagraph"/>
              <w:spacing w:before="11"/>
              <w:rPr>
                <w:sz w:val="20"/>
              </w:rPr>
            </w:pPr>
          </w:p>
          <w:p w:rsidR="00F65FC5" w:rsidRDefault="000D47E0">
            <w:pPr>
              <w:pStyle w:val="TableParagraph"/>
              <w:spacing w:line="225" w:lineRule="exact"/>
              <w:ind w:left="816"/>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b/>
                <w:sz w:val="20"/>
              </w:rPr>
            </w:pPr>
            <w:r>
              <w:rPr>
                <w:rFonts w:ascii="Calibri"/>
                <w:b/>
                <w:sz w:val="20"/>
              </w:rPr>
              <w:t>11</w:t>
            </w:r>
          </w:p>
        </w:tc>
        <w:tc>
          <w:tcPr>
            <w:tcW w:w="3881" w:type="dxa"/>
          </w:tcPr>
          <w:p w:rsidR="00F65FC5" w:rsidRDefault="000D47E0">
            <w:pPr>
              <w:pStyle w:val="TableParagraph"/>
              <w:spacing w:before="56" w:line="223" w:lineRule="exact"/>
              <w:ind w:left="69"/>
              <w:rPr>
                <w:rFonts w:ascii="Calibri"/>
                <w:sz w:val="20"/>
              </w:rPr>
            </w:pPr>
            <w:r>
              <w:rPr>
                <w:rFonts w:ascii="Calibri"/>
                <w:sz w:val="20"/>
              </w:rPr>
              <w:t>Uniformes e EPI's</w:t>
            </w:r>
          </w:p>
        </w:tc>
        <w:tc>
          <w:tcPr>
            <w:tcW w:w="1241" w:type="dxa"/>
          </w:tcPr>
          <w:p w:rsidR="00F65FC5" w:rsidRDefault="00F65FC5">
            <w:pPr>
              <w:pStyle w:val="TableParagraph"/>
              <w:rPr>
                <w:sz w:val="20"/>
              </w:rPr>
            </w:pP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0" w:right="38"/>
              <w:jc w:val="center"/>
              <w:rPr>
                <w:rFonts w:ascii="Calibri"/>
                <w:b/>
                <w:sz w:val="20"/>
              </w:rPr>
            </w:pPr>
            <w:r>
              <w:rPr>
                <w:rFonts w:ascii="Calibri"/>
                <w:b/>
                <w:sz w:val="20"/>
              </w:rPr>
              <w:t>12</w:t>
            </w:r>
          </w:p>
        </w:tc>
        <w:tc>
          <w:tcPr>
            <w:tcW w:w="3881" w:type="dxa"/>
          </w:tcPr>
          <w:p w:rsidR="00F65FC5" w:rsidRDefault="00F65FC5">
            <w:pPr>
              <w:pStyle w:val="TableParagraph"/>
              <w:rPr>
                <w:sz w:val="20"/>
              </w:rPr>
            </w:pPr>
          </w:p>
        </w:tc>
        <w:tc>
          <w:tcPr>
            <w:tcW w:w="1241" w:type="dxa"/>
          </w:tcPr>
          <w:p w:rsidR="00F65FC5" w:rsidRDefault="00F65FC5">
            <w:pPr>
              <w:pStyle w:val="TableParagraph"/>
              <w:rPr>
                <w:sz w:val="20"/>
              </w:rPr>
            </w:pP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299"/>
        </w:trPr>
        <w:tc>
          <w:tcPr>
            <w:tcW w:w="6444" w:type="dxa"/>
            <w:gridSpan w:val="4"/>
          </w:tcPr>
          <w:p w:rsidR="00F65FC5" w:rsidRDefault="000D47E0">
            <w:pPr>
              <w:pStyle w:val="TableParagraph"/>
              <w:spacing w:before="54" w:line="225" w:lineRule="exact"/>
              <w:ind w:left="67"/>
              <w:rPr>
                <w:rFonts w:ascii="Calibri"/>
                <w:b/>
                <w:sz w:val="20"/>
              </w:rPr>
            </w:pPr>
            <w:r>
              <w:rPr>
                <w:rFonts w:ascii="Calibri"/>
                <w:b/>
                <w:sz w:val="20"/>
              </w:rPr>
              <w:t>TOTAL DE INSUMOS DIVERSOS</w:t>
            </w:r>
          </w:p>
        </w:tc>
        <w:tc>
          <w:tcPr>
            <w:tcW w:w="2460" w:type="dxa"/>
          </w:tcPr>
          <w:p w:rsidR="00F65FC5" w:rsidRDefault="00F65FC5">
            <w:pPr>
              <w:pStyle w:val="TableParagraph"/>
              <w:rPr>
                <w:sz w:val="20"/>
              </w:rPr>
            </w:pPr>
          </w:p>
        </w:tc>
      </w:tr>
      <w:tr w:rsidR="00F65FC5">
        <w:trPr>
          <w:trHeight w:val="299"/>
        </w:trPr>
        <w:tc>
          <w:tcPr>
            <w:tcW w:w="8904"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4 - ENCARGOS SOCIAIS E TRABALHISTAS</w:t>
            </w:r>
          </w:p>
        </w:tc>
      </w:tr>
      <w:tr w:rsidR="00F65FC5">
        <w:trPr>
          <w:trHeight w:val="511"/>
        </w:trPr>
        <w:tc>
          <w:tcPr>
            <w:tcW w:w="564" w:type="dxa"/>
          </w:tcPr>
          <w:p w:rsidR="00F65FC5" w:rsidRDefault="00F65FC5">
            <w:pPr>
              <w:pStyle w:val="TableParagraph"/>
              <w:spacing w:before="1"/>
              <w:rPr>
                <w:sz w:val="23"/>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122" w:type="dxa"/>
            <w:gridSpan w:val="2"/>
          </w:tcPr>
          <w:p w:rsidR="00F65FC5" w:rsidRDefault="000D47E0">
            <w:pPr>
              <w:pStyle w:val="TableParagraph"/>
              <w:spacing w:before="20" w:line="240" w:lineRule="atLeast"/>
              <w:ind w:left="69"/>
              <w:rPr>
                <w:rFonts w:ascii="Calibri" w:hAnsi="Calibri"/>
                <w:b/>
                <w:sz w:val="20"/>
              </w:rPr>
            </w:pPr>
            <w:r>
              <w:rPr>
                <w:rFonts w:ascii="Calibri" w:hAnsi="Calibri"/>
                <w:b/>
                <w:sz w:val="20"/>
              </w:rPr>
              <w:t>Submódulo 4.1 - Encargos Previdenciários, FGTS e outras contribuições</w:t>
            </w:r>
          </w:p>
        </w:tc>
        <w:tc>
          <w:tcPr>
            <w:tcW w:w="758" w:type="dxa"/>
          </w:tcPr>
          <w:p w:rsidR="00F65FC5" w:rsidRDefault="00F65FC5">
            <w:pPr>
              <w:pStyle w:val="TableParagraph"/>
              <w:spacing w:before="1"/>
              <w:rPr>
                <w:sz w:val="23"/>
              </w:rPr>
            </w:pPr>
          </w:p>
          <w:p w:rsidR="00F65FC5" w:rsidRDefault="000D47E0">
            <w:pPr>
              <w:pStyle w:val="TableParagraph"/>
              <w:spacing w:line="225" w:lineRule="exact"/>
              <w:ind w:left="2"/>
              <w:jc w:val="center"/>
              <w:rPr>
                <w:rFonts w:ascii="Calibri"/>
                <w:b/>
                <w:sz w:val="20"/>
              </w:rPr>
            </w:pPr>
            <w:r>
              <w:rPr>
                <w:rFonts w:ascii="Calibri"/>
                <w:b/>
                <w:w w:val="99"/>
                <w:sz w:val="20"/>
              </w:rPr>
              <w:t>%</w:t>
            </w:r>
          </w:p>
        </w:tc>
        <w:tc>
          <w:tcPr>
            <w:tcW w:w="2460" w:type="dxa"/>
          </w:tcPr>
          <w:p w:rsidR="00F65FC5" w:rsidRDefault="00F65FC5">
            <w:pPr>
              <w:pStyle w:val="TableParagraph"/>
              <w:spacing w:before="1"/>
              <w:rPr>
                <w:sz w:val="23"/>
              </w:rPr>
            </w:pPr>
          </w:p>
          <w:p w:rsidR="00F65FC5" w:rsidRDefault="000D47E0">
            <w:pPr>
              <w:pStyle w:val="TableParagraph"/>
              <w:spacing w:line="225" w:lineRule="exact"/>
              <w:ind w:left="816"/>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13</w:t>
            </w:r>
          </w:p>
        </w:tc>
        <w:tc>
          <w:tcPr>
            <w:tcW w:w="5122" w:type="dxa"/>
            <w:gridSpan w:val="2"/>
          </w:tcPr>
          <w:p w:rsidR="00F65FC5" w:rsidRDefault="000D47E0">
            <w:pPr>
              <w:pStyle w:val="TableParagraph"/>
              <w:spacing w:before="30"/>
              <w:ind w:left="69"/>
              <w:rPr>
                <w:rFonts w:ascii="Arial" w:hAnsi="Arial"/>
                <w:sz w:val="20"/>
              </w:rPr>
            </w:pPr>
            <w:r>
              <w:rPr>
                <w:rFonts w:ascii="Arial" w:hAnsi="Arial"/>
                <w:sz w:val="20"/>
              </w:rPr>
              <w:t>Previdência Social</w:t>
            </w: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14</w:t>
            </w:r>
          </w:p>
        </w:tc>
        <w:tc>
          <w:tcPr>
            <w:tcW w:w="5122" w:type="dxa"/>
            <w:gridSpan w:val="2"/>
          </w:tcPr>
          <w:p w:rsidR="00F65FC5" w:rsidRDefault="000D47E0">
            <w:pPr>
              <w:pStyle w:val="TableParagraph"/>
              <w:spacing w:before="30"/>
              <w:ind w:left="69"/>
              <w:rPr>
                <w:rFonts w:ascii="Arial" w:hAnsi="Arial"/>
                <w:sz w:val="20"/>
              </w:rPr>
            </w:pPr>
            <w:r>
              <w:rPr>
                <w:rFonts w:ascii="Arial" w:hAnsi="Arial"/>
                <w:sz w:val="20"/>
              </w:rPr>
              <w:t>F.G.T.S. e Contribuição Social</w:t>
            </w: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15</w:t>
            </w:r>
          </w:p>
        </w:tc>
        <w:tc>
          <w:tcPr>
            <w:tcW w:w="5122"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16</w:t>
            </w:r>
          </w:p>
        </w:tc>
        <w:tc>
          <w:tcPr>
            <w:tcW w:w="5122" w:type="dxa"/>
            <w:gridSpan w:val="2"/>
          </w:tcPr>
          <w:p w:rsidR="00F65FC5" w:rsidRDefault="000D47E0">
            <w:pPr>
              <w:pStyle w:val="TableParagraph"/>
              <w:spacing w:before="33"/>
              <w:ind w:left="69"/>
              <w:rPr>
                <w:rFonts w:ascii="Arial"/>
                <w:sz w:val="20"/>
              </w:rPr>
            </w:pPr>
            <w:r>
              <w:rPr>
                <w:rFonts w:ascii="Arial"/>
                <w:sz w:val="20"/>
              </w:rPr>
              <w:t>SESI/SESC</w:t>
            </w: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17</w:t>
            </w:r>
          </w:p>
        </w:tc>
        <w:tc>
          <w:tcPr>
            <w:tcW w:w="5122" w:type="dxa"/>
            <w:gridSpan w:val="2"/>
          </w:tcPr>
          <w:p w:rsidR="00F65FC5" w:rsidRDefault="000D47E0">
            <w:pPr>
              <w:pStyle w:val="TableParagraph"/>
              <w:spacing w:before="33"/>
              <w:ind w:left="69"/>
              <w:rPr>
                <w:rFonts w:ascii="Arial"/>
                <w:sz w:val="20"/>
              </w:rPr>
            </w:pPr>
            <w:r>
              <w:rPr>
                <w:rFonts w:ascii="Arial"/>
                <w:sz w:val="20"/>
              </w:rPr>
              <w:t>SENAI/SENAC</w:t>
            </w: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18</w:t>
            </w:r>
          </w:p>
        </w:tc>
        <w:tc>
          <w:tcPr>
            <w:tcW w:w="5122" w:type="dxa"/>
            <w:gridSpan w:val="2"/>
          </w:tcPr>
          <w:p w:rsidR="00F65FC5" w:rsidRDefault="000D47E0">
            <w:pPr>
              <w:pStyle w:val="TableParagraph"/>
              <w:spacing w:before="33"/>
              <w:ind w:left="69"/>
              <w:rPr>
                <w:rFonts w:ascii="Arial"/>
                <w:sz w:val="20"/>
              </w:rPr>
            </w:pPr>
            <w:r>
              <w:rPr>
                <w:rFonts w:ascii="Arial"/>
                <w:sz w:val="20"/>
              </w:rPr>
              <w:t>INCRA</w:t>
            </w: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539"/>
        </w:trPr>
        <w:tc>
          <w:tcPr>
            <w:tcW w:w="564" w:type="dxa"/>
          </w:tcPr>
          <w:p w:rsidR="00F65FC5" w:rsidRDefault="00F65FC5">
            <w:pPr>
              <w:pStyle w:val="TableParagraph"/>
              <w:spacing w:before="6"/>
              <w:rPr>
                <w:sz w:val="25"/>
              </w:rPr>
            </w:pPr>
          </w:p>
          <w:p w:rsidR="00F65FC5" w:rsidRDefault="000D47E0">
            <w:pPr>
              <w:pStyle w:val="TableParagraph"/>
              <w:spacing w:line="225" w:lineRule="exact"/>
              <w:ind w:left="40" w:right="38"/>
              <w:jc w:val="center"/>
              <w:rPr>
                <w:rFonts w:ascii="Calibri"/>
                <w:sz w:val="20"/>
              </w:rPr>
            </w:pPr>
            <w:r>
              <w:rPr>
                <w:rFonts w:ascii="Calibri"/>
                <w:sz w:val="20"/>
              </w:rPr>
              <w:t>19</w:t>
            </w:r>
          </w:p>
        </w:tc>
        <w:tc>
          <w:tcPr>
            <w:tcW w:w="5122" w:type="dxa"/>
            <w:gridSpan w:val="2"/>
          </w:tcPr>
          <w:p w:rsidR="00F65FC5" w:rsidRDefault="000D47E0">
            <w:pPr>
              <w:pStyle w:val="TableParagraph"/>
              <w:spacing w:before="35"/>
              <w:ind w:left="69" w:right="43"/>
              <w:rPr>
                <w:rFonts w:ascii="Arial" w:hAnsi="Arial"/>
                <w:sz w:val="20"/>
              </w:rPr>
            </w:pPr>
            <w:r>
              <w:rPr>
                <w:rFonts w:ascii="Arial" w:hAnsi="Arial"/>
                <w:sz w:val="20"/>
              </w:rPr>
              <w:t>Seguro Acidente de Trabalho e FAP (RAT AJUSTADO - RELATÓRIO SEFIP/GFIP)</w:t>
            </w: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20</w:t>
            </w:r>
          </w:p>
        </w:tc>
        <w:tc>
          <w:tcPr>
            <w:tcW w:w="5122" w:type="dxa"/>
            <w:gridSpan w:val="2"/>
          </w:tcPr>
          <w:p w:rsidR="00F65FC5" w:rsidRDefault="000D47E0">
            <w:pPr>
              <w:pStyle w:val="TableParagraph"/>
              <w:spacing w:before="30"/>
              <w:ind w:left="69"/>
              <w:rPr>
                <w:rFonts w:ascii="Arial"/>
                <w:sz w:val="20"/>
              </w:rPr>
            </w:pPr>
            <w:r>
              <w:rPr>
                <w:rFonts w:ascii="Arial"/>
                <w:sz w:val="20"/>
              </w:rPr>
              <w:t>SEBRAE</w:t>
            </w:r>
          </w:p>
        </w:tc>
        <w:tc>
          <w:tcPr>
            <w:tcW w:w="758" w:type="dxa"/>
          </w:tcPr>
          <w:p w:rsidR="00F65FC5" w:rsidRDefault="00F65FC5">
            <w:pPr>
              <w:pStyle w:val="TableParagraph"/>
              <w:rPr>
                <w:sz w:val="20"/>
              </w:rPr>
            </w:pPr>
          </w:p>
        </w:tc>
        <w:tc>
          <w:tcPr>
            <w:tcW w:w="2460"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123"/>
        <w:gridCol w:w="759"/>
        <w:gridCol w:w="2461"/>
      </w:tblGrid>
      <w:tr w:rsidR="00F65FC5">
        <w:trPr>
          <w:trHeight w:val="299"/>
        </w:trPr>
        <w:tc>
          <w:tcPr>
            <w:tcW w:w="5687"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4.1</w:t>
            </w:r>
          </w:p>
        </w:tc>
        <w:tc>
          <w:tcPr>
            <w:tcW w:w="759" w:type="dxa"/>
            <w:tcBorders>
              <w:top w:val="nil"/>
            </w:tcBorders>
          </w:tcPr>
          <w:p w:rsidR="00F65FC5" w:rsidRDefault="00F65FC5">
            <w:pPr>
              <w:pStyle w:val="TableParagraph"/>
              <w:rPr>
                <w:sz w:val="20"/>
              </w:rPr>
            </w:pPr>
          </w:p>
        </w:tc>
        <w:tc>
          <w:tcPr>
            <w:tcW w:w="2461"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6" w:right="38"/>
              <w:jc w:val="center"/>
              <w:rPr>
                <w:rFonts w:ascii="Calibri"/>
                <w:b/>
                <w:sz w:val="20"/>
              </w:rPr>
            </w:pPr>
            <w:r>
              <w:rPr>
                <w:rFonts w:ascii="Calibri"/>
                <w:b/>
                <w:sz w:val="20"/>
              </w:rPr>
              <w:t>Item</w:t>
            </w:r>
          </w:p>
        </w:tc>
        <w:tc>
          <w:tcPr>
            <w:tcW w:w="5123" w:type="dxa"/>
          </w:tcPr>
          <w:p w:rsidR="00F65FC5" w:rsidRDefault="000D47E0">
            <w:pPr>
              <w:pStyle w:val="TableParagraph"/>
              <w:spacing w:before="56" w:line="223" w:lineRule="exact"/>
              <w:ind w:left="69"/>
              <w:rPr>
                <w:rFonts w:ascii="Calibri" w:hAnsi="Calibri"/>
                <w:b/>
                <w:sz w:val="20"/>
              </w:rPr>
            </w:pPr>
            <w:r>
              <w:rPr>
                <w:rFonts w:ascii="Calibri" w:hAnsi="Calibri"/>
                <w:b/>
                <w:sz w:val="20"/>
              </w:rPr>
              <w:t>Submódulo 4.2 - 13º Salário e Adicional de Férias</w:t>
            </w:r>
          </w:p>
        </w:tc>
        <w:tc>
          <w:tcPr>
            <w:tcW w:w="759" w:type="dxa"/>
          </w:tcPr>
          <w:p w:rsidR="00F65FC5" w:rsidRDefault="000D47E0">
            <w:pPr>
              <w:pStyle w:val="TableParagraph"/>
              <w:spacing w:before="56" w:line="223" w:lineRule="exact"/>
              <w:ind w:left="301"/>
              <w:rPr>
                <w:rFonts w:ascii="Calibri"/>
                <w:b/>
                <w:sz w:val="20"/>
              </w:rPr>
            </w:pPr>
            <w:r>
              <w:rPr>
                <w:rFonts w:ascii="Calibri"/>
                <w:b/>
                <w:w w:val="99"/>
                <w:sz w:val="20"/>
              </w:rPr>
              <w:t>%</w:t>
            </w:r>
          </w:p>
        </w:tc>
        <w:tc>
          <w:tcPr>
            <w:tcW w:w="2461" w:type="dxa"/>
          </w:tcPr>
          <w:p w:rsidR="00F65FC5" w:rsidRDefault="000D47E0">
            <w:pPr>
              <w:pStyle w:val="TableParagraph"/>
              <w:spacing w:before="56" w:line="223" w:lineRule="exact"/>
              <w:ind w:left="751" w:right="747"/>
              <w:jc w:val="center"/>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21</w:t>
            </w:r>
          </w:p>
        </w:tc>
        <w:tc>
          <w:tcPr>
            <w:tcW w:w="5123" w:type="dxa"/>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465"/>
        </w:trPr>
        <w:tc>
          <w:tcPr>
            <w:tcW w:w="564" w:type="dxa"/>
          </w:tcPr>
          <w:p w:rsidR="00F65FC5" w:rsidRDefault="00F65FC5">
            <w:pPr>
              <w:pStyle w:val="TableParagraph"/>
              <w:spacing w:before="1"/>
              <w:rPr>
                <w:sz w:val="19"/>
              </w:rPr>
            </w:pPr>
          </w:p>
          <w:p w:rsidR="00F65FC5" w:rsidRDefault="000D47E0">
            <w:pPr>
              <w:pStyle w:val="TableParagraph"/>
              <w:spacing w:line="225" w:lineRule="exact"/>
              <w:ind w:left="45" w:right="38"/>
              <w:jc w:val="center"/>
              <w:rPr>
                <w:rFonts w:ascii="Calibri"/>
                <w:sz w:val="20"/>
              </w:rPr>
            </w:pPr>
            <w:r>
              <w:rPr>
                <w:rFonts w:ascii="Calibri"/>
                <w:sz w:val="20"/>
              </w:rPr>
              <w:t>22</w:t>
            </w:r>
          </w:p>
        </w:tc>
        <w:tc>
          <w:tcPr>
            <w:tcW w:w="5123" w:type="dxa"/>
          </w:tcPr>
          <w:p w:rsidR="00F65FC5" w:rsidRDefault="000D47E0">
            <w:pPr>
              <w:pStyle w:val="TableParagraph"/>
              <w:spacing w:before="3" w:line="230" w:lineRule="exact"/>
              <w:ind w:left="69"/>
              <w:rPr>
                <w:rFonts w:ascii="Arial" w:hAnsi="Arial"/>
                <w:sz w:val="20"/>
              </w:rPr>
            </w:pPr>
            <w:r>
              <w:rPr>
                <w:rFonts w:ascii="Arial" w:hAnsi="Arial"/>
                <w:sz w:val="20"/>
              </w:rPr>
              <w:t>Incidência dos encargos do Submódulo 4.1 sobre 13º Salário</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87"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4.2</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5123" w:type="dxa"/>
          </w:tcPr>
          <w:p w:rsidR="00F65FC5" w:rsidRDefault="000D47E0">
            <w:pPr>
              <w:pStyle w:val="TableParagraph"/>
              <w:spacing w:before="54" w:line="225" w:lineRule="exact"/>
              <w:ind w:left="69"/>
              <w:rPr>
                <w:rFonts w:ascii="Calibri" w:hAnsi="Calibri"/>
                <w:b/>
                <w:sz w:val="20"/>
              </w:rPr>
            </w:pPr>
            <w:r>
              <w:rPr>
                <w:rFonts w:ascii="Calibri" w:hAnsi="Calibri"/>
                <w:b/>
                <w:sz w:val="20"/>
              </w:rPr>
              <w:t>Submódulo 4.3 - Afastamento Maternidade</w:t>
            </w:r>
          </w:p>
        </w:tc>
        <w:tc>
          <w:tcPr>
            <w:tcW w:w="759" w:type="dxa"/>
          </w:tcPr>
          <w:p w:rsidR="00F65FC5" w:rsidRDefault="000D47E0">
            <w:pPr>
              <w:pStyle w:val="TableParagraph"/>
              <w:spacing w:before="54" w:line="225" w:lineRule="exact"/>
              <w:ind w:left="301"/>
              <w:rPr>
                <w:rFonts w:ascii="Calibri"/>
                <w:b/>
                <w:sz w:val="20"/>
              </w:rPr>
            </w:pPr>
            <w:r>
              <w:rPr>
                <w:rFonts w:ascii="Calibri"/>
                <w:b/>
                <w:w w:val="99"/>
                <w:sz w:val="20"/>
              </w:rPr>
              <w:t>%</w:t>
            </w:r>
          </w:p>
        </w:tc>
        <w:tc>
          <w:tcPr>
            <w:tcW w:w="2461" w:type="dxa"/>
          </w:tcPr>
          <w:p w:rsidR="00F65FC5" w:rsidRDefault="000D47E0">
            <w:pPr>
              <w:pStyle w:val="TableParagraph"/>
              <w:spacing w:before="54" w:line="225" w:lineRule="exact"/>
              <w:ind w:left="751" w:right="747"/>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23</w:t>
            </w:r>
          </w:p>
        </w:tc>
        <w:tc>
          <w:tcPr>
            <w:tcW w:w="5123" w:type="dxa"/>
          </w:tcPr>
          <w:p w:rsidR="00F65FC5" w:rsidRDefault="000D47E0">
            <w:pPr>
              <w:pStyle w:val="TableParagraph"/>
              <w:spacing w:before="33"/>
              <w:ind w:left="69"/>
              <w:rPr>
                <w:rFonts w:ascii="Arial"/>
                <w:sz w:val="20"/>
              </w:rPr>
            </w:pPr>
            <w:r>
              <w:rPr>
                <w:rFonts w:ascii="Arial"/>
                <w:sz w:val="20"/>
              </w:rPr>
              <w:t>Afastamento maternidade</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24</w:t>
            </w:r>
          </w:p>
        </w:tc>
        <w:tc>
          <w:tcPr>
            <w:tcW w:w="5123"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afastamento maternidade</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87"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4.3</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5123" w:type="dxa"/>
          </w:tcPr>
          <w:p w:rsidR="00F65FC5" w:rsidRDefault="000D47E0">
            <w:pPr>
              <w:pStyle w:val="TableParagraph"/>
              <w:spacing w:before="54" w:line="225" w:lineRule="exact"/>
              <w:ind w:left="69"/>
              <w:rPr>
                <w:rFonts w:ascii="Calibri" w:hAnsi="Calibri"/>
                <w:b/>
                <w:sz w:val="20"/>
              </w:rPr>
            </w:pPr>
            <w:r>
              <w:rPr>
                <w:rFonts w:ascii="Calibri" w:hAnsi="Calibri"/>
                <w:b/>
                <w:sz w:val="20"/>
              </w:rPr>
              <w:t>Submódulo 4.4 - Provisão para Recisão</w:t>
            </w:r>
          </w:p>
        </w:tc>
        <w:tc>
          <w:tcPr>
            <w:tcW w:w="759" w:type="dxa"/>
          </w:tcPr>
          <w:p w:rsidR="00F65FC5" w:rsidRDefault="000D47E0">
            <w:pPr>
              <w:pStyle w:val="TableParagraph"/>
              <w:spacing w:before="54" w:line="225" w:lineRule="exact"/>
              <w:ind w:left="301"/>
              <w:rPr>
                <w:rFonts w:ascii="Calibri"/>
                <w:b/>
                <w:sz w:val="20"/>
              </w:rPr>
            </w:pPr>
            <w:r>
              <w:rPr>
                <w:rFonts w:ascii="Calibri"/>
                <w:b/>
                <w:w w:val="99"/>
                <w:sz w:val="20"/>
              </w:rPr>
              <w:t>%</w:t>
            </w:r>
          </w:p>
        </w:tc>
        <w:tc>
          <w:tcPr>
            <w:tcW w:w="2461" w:type="dxa"/>
          </w:tcPr>
          <w:p w:rsidR="00F65FC5" w:rsidRDefault="000D47E0">
            <w:pPr>
              <w:pStyle w:val="TableParagraph"/>
              <w:spacing w:before="54" w:line="225" w:lineRule="exact"/>
              <w:ind w:left="751" w:right="747"/>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25</w:t>
            </w:r>
          </w:p>
        </w:tc>
        <w:tc>
          <w:tcPr>
            <w:tcW w:w="5123" w:type="dxa"/>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26</w:t>
            </w:r>
          </w:p>
        </w:tc>
        <w:tc>
          <w:tcPr>
            <w:tcW w:w="5123" w:type="dxa"/>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27</w:t>
            </w:r>
          </w:p>
        </w:tc>
        <w:tc>
          <w:tcPr>
            <w:tcW w:w="5123"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28</w:t>
            </w:r>
          </w:p>
        </w:tc>
        <w:tc>
          <w:tcPr>
            <w:tcW w:w="5123" w:type="dxa"/>
          </w:tcPr>
          <w:p w:rsidR="00F65FC5" w:rsidRDefault="000D47E0">
            <w:pPr>
              <w:pStyle w:val="TableParagraph"/>
              <w:spacing w:before="30"/>
              <w:ind w:left="69"/>
              <w:rPr>
                <w:rFonts w:ascii="Arial" w:hAnsi="Arial"/>
                <w:sz w:val="20"/>
              </w:rPr>
            </w:pPr>
            <w:r>
              <w:rPr>
                <w:rFonts w:ascii="Arial" w:hAnsi="Arial"/>
                <w:sz w:val="20"/>
              </w:rPr>
              <w:t>Aviso prévio trabalhado</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3"/>
              </w:rPr>
            </w:pPr>
          </w:p>
          <w:p w:rsidR="00F65FC5" w:rsidRDefault="000D47E0">
            <w:pPr>
              <w:pStyle w:val="TableParagraph"/>
              <w:spacing w:before="1" w:line="223" w:lineRule="exact"/>
              <w:ind w:left="45" w:right="38"/>
              <w:jc w:val="center"/>
              <w:rPr>
                <w:rFonts w:ascii="Calibri"/>
                <w:sz w:val="20"/>
              </w:rPr>
            </w:pPr>
            <w:r>
              <w:rPr>
                <w:rFonts w:ascii="Calibri"/>
                <w:sz w:val="20"/>
              </w:rPr>
              <w:t>29</w:t>
            </w:r>
          </w:p>
        </w:tc>
        <w:tc>
          <w:tcPr>
            <w:tcW w:w="5123"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aviso prévio trabalhado</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30</w:t>
            </w:r>
          </w:p>
        </w:tc>
        <w:tc>
          <w:tcPr>
            <w:tcW w:w="5123"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87"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4.4</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486"/>
        </w:trPr>
        <w:tc>
          <w:tcPr>
            <w:tcW w:w="564" w:type="dxa"/>
          </w:tcPr>
          <w:p w:rsidR="00F65FC5" w:rsidRDefault="00F65FC5">
            <w:pPr>
              <w:pStyle w:val="TableParagraph"/>
              <w:spacing w:before="2"/>
              <w:rPr>
                <w:sz w:val="21"/>
              </w:rPr>
            </w:pPr>
          </w:p>
          <w:p w:rsidR="00F65FC5" w:rsidRDefault="000D47E0">
            <w:pPr>
              <w:pStyle w:val="TableParagraph"/>
              <w:spacing w:line="223" w:lineRule="exact"/>
              <w:ind w:left="46" w:right="38"/>
              <w:jc w:val="center"/>
              <w:rPr>
                <w:rFonts w:ascii="Calibri"/>
                <w:b/>
                <w:sz w:val="20"/>
              </w:rPr>
            </w:pPr>
            <w:r>
              <w:rPr>
                <w:rFonts w:ascii="Calibri"/>
                <w:b/>
                <w:sz w:val="20"/>
              </w:rPr>
              <w:t>Item</w:t>
            </w:r>
          </w:p>
        </w:tc>
        <w:tc>
          <w:tcPr>
            <w:tcW w:w="5123" w:type="dxa"/>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w:t>
            </w:r>
          </w:p>
          <w:p w:rsidR="00F65FC5" w:rsidRDefault="000D47E0">
            <w:pPr>
              <w:pStyle w:val="TableParagraph"/>
              <w:spacing w:line="223" w:lineRule="exact"/>
              <w:ind w:left="69"/>
              <w:rPr>
                <w:rFonts w:ascii="Calibri"/>
                <w:b/>
                <w:sz w:val="20"/>
              </w:rPr>
            </w:pPr>
            <w:r>
              <w:rPr>
                <w:rFonts w:ascii="Calibri"/>
                <w:b/>
                <w:sz w:val="20"/>
              </w:rPr>
              <w:t>Profissional Ausente</w:t>
            </w:r>
          </w:p>
        </w:tc>
        <w:tc>
          <w:tcPr>
            <w:tcW w:w="759" w:type="dxa"/>
          </w:tcPr>
          <w:p w:rsidR="00F65FC5" w:rsidRDefault="00F65FC5">
            <w:pPr>
              <w:pStyle w:val="TableParagraph"/>
              <w:spacing w:before="2"/>
              <w:rPr>
                <w:sz w:val="21"/>
              </w:rPr>
            </w:pPr>
          </w:p>
          <w:p w:rsidR="00F65FC5" w:rsidRDefault="000D47E0">
            <w:pPr>
              <w:pStyle w:val="TableParagraph"/>
              <w:spacing w:line="223" w:lineRule="exact"/>
              <w:ind w:left="301"/>
              <w:rPr>
                <w:rFonts w:ascii="Calibri"/>
                <w:b/>
                <w:sz w:val="20"/>
              </w:rPr>
            </w:pPr>
            <w:r>
              <w:rPr>
                <w:rFonts w:ascii="Calibri"/>
                <w:b/>
                <w:w w:val="99"/>
                <w:sz w:val="20"/>
              </w:rPr>
              <w:t>%</w:t>
            </w:r>
          </w:p>
        </w:tc>
        <w:tc>
          <w:tcPr>
            <w:tcW w:w="2461" w:type="dxa"/>
          </w:tcPr>
          <w:p w:rsidR="00F65FC5" w:rsidRDefault="00F65FC5">
            <w:pPr>
              <w:pStyle w:val="TableParagraph"/>
              <w:spacing w:before="2"/>
              <w:rPr>
                <w:sz w:val="21"/>
              </w:rPr>
            </w:pPr>
          </w:p>
          <w:p w:rsidR="00F65FC5" w:rsidRDefault="000D47E0">
            <w:pPr>
              <w:pStyle w:val="TableParagraph"/>
              <w:spacing w:line="223" w:lineRule="exact"/>
              <w:ind w:left="751" w:right="747"/>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31</w:t>
            </w:r>
          </w:p>
        </w:tc>
        <w:tc>
          <w:tcPr>
            <w:tcW w:w="5123" w:type="dxa"/>
          </w:tcPr>
          <w:p w:rsidR="00F65FC5" w:rsidRDefault="000D47E0">
            <w:pPr>
              <w:pStyle w:val="TableParagraph"/>
              <w:spacing w:before="33"/>
              <w:ind w:left="69"/>
              <w:rPr>
                <w:rFonts w:ascii="Arial" w:hAnsi="Arial"/>
                <w:sz w:val="20"/>
              </w:rPr>
            </w:pPr>
            <w:r>
              <w:rPr>
                <w:rFonts w:ascii="Arial" w:hAnsi="Arial"/>
                <w:sz w:val="20"/>
              </w:rPr>
              <w:t>Férias</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6" w:lineRule="exact"/>
              <w:ind w:left="45" w:right="38"/>
              <w:jc w:val="center"/>
              <w:rPr>
                <w:rFonts w:ascii="Calibri"/>
                <w:sz w:val="20"/>
              </w:rPr>
            </w:pPr>
            <w:r>
              <w:rPr>
                <w:rFonts w:ascii="Calibri"/>
                <w:sz w:val="20"/>
              </w:rPr>
              <w:t>32</w:t>
            </w:r>
          </w:p>
        </w:tc>
        <w:tc>
          <w:tcPr>
            <w:tcW w:w="5123"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33</w:t>
            </w:r>
          </w:p>
        </w:tc>
        <w:tc>
          <w:tcPr>
            <w:tcW w:w="5123" w:type="dxa"/>
          </w:tcPr>
          <w:p w:rsidR="00F65FC5" w:rsidRDefault="000D47E0">
            <w:pPr>
              <w:pStyle w:val="TableParagraph"/>
              <w:spacing w:before="30"/>
              <w:ind w:left="69"/>
              <w:rPr>
                <w:rFonts w:ascii="Arial" w:hAnsi="Arial"/>
                <w:sz w:val="20"/>
              </w:rPr>
            </w:pPr>
            <w:r>
              <w:rPr>
                <w:rFonts w:ascii="Arial" w:hAnsi="Arial"/>
                <w:sz w:val="20"/>
              </w:rPr>
              <w:t>Licença paternidade</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34</w:t>
            </w:r>
          </w:p>
        </w:tc>
        <w:tc>
          <w:tcPr>
            <w:tcW w:w="5123"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35</w:t>
            </w:r>
          </w:p>
        </w:tc>
        <w:tc>
          <w:tcPr>
            <w:tcW w:w="5123"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36</w:t>
            </w:r>
          </w:p>
        </w:tc>
        <w:tc>
          <w:tcPr>
            <w:tcW w:w="5123" w:type="dxa"/>
          </w:tcPr>
          <w:p w:rsidR="00F65FC5" w:rsidRDefault="000D47E0">
            <w:pPr>
              <w:pStyle w:val="TableParagraph"/>
              <w:spacing w:before="33"/>
              <w:ind w:left="69"/>
              <w:rPr>
                <w:rFonts w:ascii="Arial"/>
                <w:sz w:val="20"/>
              </w:rPr>
            </w:pPr>
            <w:r>
              <w:rPr>
                <w:rFonts w:ascii="Arial"/>
                <w:sz w:val="20"/>
              </w:rPr>
              <w:t>Outros (especificar)</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539"/>
        </w:trPr>
        <w:tc>
          <w:tcPr>
            <w:tcW w:w="564" w:type="dxa"/>
          </w:tcPr>
          <w:p w:rsidR="00F65FC5" w:rsidRDefault="00F65FC5">
            <w:pPr>
              <w:pStyle w:val="TableParagraph"/>
              <w:spacing w:before="9"/>
              <w:rPr>
                <w:sz w:val="25"/>
              </w:rPr>
            </w:pPr>
          </w:p>
          <w:p w:rsidR="00F65FC5" w:rsidRDefault="000D47E0">
            <w:pPr>
              <w:pStyle w:val="TableParagraph"/>
              <w:spacing w:line="223" w:lineRule="exact"/>
              <w:ind w:left="45" w:right="38"/>
              <w:jc w:val="center"/>
              <w:rPr>
                <w:rFonts w:ascii="Calibri"/>
                <w:sz w:val="20"/>
              </w:rPr>
            </w:pPr>
            <w:r>
              <w:rPr>
                <w:rFonts w:ascii="Calibri"/>
                <w:sz w:val="20"/>
              </w:rPr>
              <w:t>37</w:t>
            </w:r>
          </w:p>
        </w:tc>
        <w:tc>
          <w:tcPr>
            <w:tcW w:w="5123" w:type="dxa"/>
          </w:tcPr>
          <w:p w:rsidR="00F65FC5" w:rsidRDefault="000D47E0">
            <w:pPr>
              <w:pStyle w:val="TableParagraph"/>
              <w:spacing w:before="78" w:line="230" w:lineRule="atLeast"/>
              <w:ind w:left="69"/>
              <w:rPr>
                <w:rFonts w:ascii="Arial" w:hAnsi="Arial"/>
                <w:sz w:val="20"/>
              </w:rPr>
            </w:pPr>
            <w:r>
              <w:rPr>
                <w:rFonts w:ascii="Arial" w:hAnsi="Arial"/>
                <w:sz w:val="20"/>
              </w:rPr>
              <w:t>Incidência dos encargos do Submódulo 4.1 sobre o Custo de reposição do profissional ausente</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301"/>
        </w:trPr>
        <w:tc>
          <w:tcPr>
            <w:tcW w:w="5687" w:type="dxa"/>
            <w:gridSpan w:val="2"/>
          </w:tcPr>
          <w:p w:rsidR="00F65FC5" w:rsidRDefault="000D47E0">
            <w:pPr>
              <w:pStyle w:val="TableParagraph"/>
              <w:spacing w:before="56" w:line="225" w:lineRule="exact"/>
              <w:ind w:left="69"/>
              <w:rPr>
                <w:rFonts w:ascii="Calibri" w:hAnsi="Calibri"/>
                <w:b/>
                <w:sz w:val="20"/>
              </w:rPr>
            </w:pPr>
            <w:r>
              <w:rPr>
                <w:rFonts w:ascii="Calibri" w:hAnsi="Calibri"/>
                <w:b/>
                <w:sz w:val="20"/>
              </w:rPr>
              <w:t>TOTAL Submódulo 4.5</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568"/>
        </w:trPr>
        <w:tc>
          <w:tcPr>
            <w:tcW w:w="564" w:type="dxa"/>
          </w:tcPr>
          <w:p w:rsidR="00F65FC5" w:rsidRDefault="00F65FC5">
            <w:pPr>
              <w:pStyle w:val="TableParagraph"/>
              <w:spacing w:before="9"/>
              <w:rPr>
                <w:sz w:val="25"/>
              </w:rPr>
            </w:pPr>
          </w:p>
          <w:p w:rsidR="00F65FC5" w:rsidRDefault="000D47E0">
            <w:pPr>
              <w:pStyle w:val="TableParagraph"/>
              <w:spacing w:line="252" w:lineRule="exact"/>
              <w:ind w:left="48" w:right="36"/>
              <w:jc w:val="center"/>
              <w:rPr>
                <w:rFonts w:ascii="Calibri"/>
                <w:b/>
              </w:rPr>
            </w:pPr>
            <w:r>
              <w:rPr>
                <w:rFonts w:ascii="Calibri"/>
                <w:b/>
              </w:rPr>
              <w:t>Item</w:t>
            </w:r>
          </w:p>
        </w:tc>
        <w:tc>
          <w:tcPr>
            <w:tcW w:w="5123" w:type="dxa"/>
          </w:tcPr>
          <w:p w:rsidR="00F65FC5" w:rsidRDefault="000D47E0">
            <w:pPr>
              <w:pStyle w:val="TableParagraph"/>
              <w:spacing w:before="26" w:line="270" w:lineRule="atLeast"/>
              <w:ind w:left="69" w:right="428"/>
              <w:rPr>
                <w:rFonts w:ascii="Calibri" w:hAnsi="Calibri"/>
                <w:b/>
              </w:rPr>
            </w:pPr>
            <w:r>
              <w:rPr>
                <w:rFonts w:ascii="Calibri" w:hAnsi="Calibri"/>
                <w:b/>
              </w:rPr>
              <w:t>QUADRO RESUMO MÓDULO 2 - Encargos Sociais e Trabalhistas</w:t>
            </w:r>
          </w:p>
        </w:tc>
        <w:tc>
          <w:tcPr>
            <w:tcW w:w="759" w:type="dxa"/>
          </w:tcPr>
          <w:p w:rsidR="00F65FC5" w:rsidRDefault="00F65FC5">
            <w:pPr>
              <w:pStyle w:val="TableParagraph"/>
              <w:spacing w:before="9"/>
              <w:rPr>
                <w:sz w:val="25"/>
              </w:rPr>
            </w:pPr>
          </w:p>
          <w:p w:rsidR="00F65FC5" w:rsidRDefault="000D47E0">
            <w:pPr>
              <w:pStyle w:val="TableParagraph"/>
              <w:spacing w:line="252" w:lineRule="exact"/>
              <w:ind w:left="294"/>
              <w:rPr>
                <w:rFonts w:ascii="Calibri"/>
                <w:b/>
              </w:rPr>
            </w:pPr>
            <w:r>
              <w:rPr>
                <w:rFonts w:ascii="Calibri"/>
                <w:b/>
              </w:rPr>
              <w:t>%</w:t>
            </w:r>
          </w:p>
        </w:tc>
        <w:tc>
          <w:tcPr>
            <w:tcW w:w="2461" w:type="dxa"/>
          </w:tcPr>
          <w:p w:rsidR="00F65FC5" w:rsidRDefault="00F65FC5">
            <w:pPr>
              <w:pStyle w:val="TableParagraph"/>
              <w:spacing w:before="9"/>
              <w:rPr>
                <w:sz w:val="25"/>
              </w:rPr>
            </w:pPr>
          </w:p>
          <w:p w:rsidR="00F65FC5" w:rsidRDefault="000D47E0">
            <w:pPr>
              <w:pStyle w:val="TableParagraph"/>
              <w:spacing w:line="252" w:lineRule="exact"/>
              <w:ind w:left="751" w:right="747"/>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30" w:line="249" w:lineRule="exact"/>
              <w:ind w:left="48" w:right="37"/>
              <w:jc w:val="center"/>
              <w:rPr>
                <w:rFonts w:ascii="Calibri"/>
              </w:rPr>
            </w:pPr>
            <w:r>
              <w:rPr>
                <w:rFonts w:ascii="Calibri"/>
              </w:rPr>
              <w:t>38</w:t>
            </w:r>
          </w:p>
        </w:tc>
        <w:tc>
          <w:tcPr>
            <w:tcW w:w="5123" w:type="dxa"/>
          </w:tcPr>
          <w:p w:rsidR="00F65FC5" w:rsidRDefault="000D47E0">
            <w:pPr>
              <w:pStyle w:val="TableParagraph"/>
              <w:spacing w:before="33"/>
              <w:ind w:left="69"/>
              <w:rPr>
                <w:rFonts w:ascii="Arial" w:hAnsi="Arial"/>
                <w:sz w:val="20"/>
              </w:rPr>
            </w:pPr>
            <w:r>
              <w:rPr>
                <w:rFonts w:ascii="Arial" w:hAnsi="Arial"/>
                <w:sz w:val="20"/>
              </w:rPr>
              <w:t>Encargos previdenciários, FGTS e Outras contribuições</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48" w:right="37"/>
              <w:jc w:val="center"/>
              <w:rPr>
                <w:rFonts w:ascii="Calibri"/>
              </w:rPr>
            </w:pPr>
            <w:r>
              <w:rPr>
                <w:rFonts w:ascii="Calibri"/>
              </w:rPr>
              <w:t>39</w:t>
            </w:r>
          </w:p>
        </w:tc>
        <w:tc>
          <w:tcPr>
            <w:tcW w:w="5123"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48" w:right="37"/>
              <w:jc w:val="center"/>
              <w:rPr>
                <w:rFonts w:ascii="Calibri"/>
              </w:rPr>
            </w:pPr>
            <w:r>
              <w:rPr>
                <w:rFonts w:ascii="Calibri"/>
              </w:rPr>
              <w:t>40</w:t>
            </w:r>
          </w:p>
        </w:tc>
        <w:tc>
          <w:tcPr>
            <w:tcW w:w="5123" w:type="dxa"/>
          </w:tcPr>
          <w:p w:rsidR="00F65FC5" w:rsidRDefault="000D47E0">
            <w:pPr>
              <w:pStyle w:val="TableParagraph"/>
              <w:spacing w:before="31"/>
              <w:ind w:left="69"/>
              <w:rPr>
                <w:rFonts w:ascii="Arial"/>
                <w:sz w:val="20"/>
              </w:rPr>
            </w:pPr>
            <w:r>
              <w:rPr>
                <w:rFonts w:ascii="Arial"/>
                <w:sz w:val="20"/>
              </w:rPr>
              <w:t>Afastamento maternidade</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41</w:t>
            </w:r>
          </w:p>
        </w:tc>
        <w:tc>
          <w:tcPr>
            <w:tcW w:w="5123"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42</w:t>
            </w:r>
          </w:p>
        </w:tc>
        <w:tc>
          <w:tcPr>
            <w:tcW w:w="5123"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43</w:t>
            </w:r>
          </w:p>
        </w:tc>
        <w:tc>
          <w:tcPr>
            <w:tcW w:w="5123" w:type="dxa"/>
          </w:tcPr>
          <w:p w:rsidR="00F65FC5" w:rsidRDefault="000D47E0">
            <w:pPr>
              <w:pStyle w:val="TableParagraph"/>
              <w:spacing w:before="33"/>
              <w:ind w:left="69"/>
              <w:rPr>
                <w:rFonts w:ascii="Arial"/>
                <w:sz w:val="20"/>
              </w:rPr>
            </w:pPr>
            <w:r>
              <w:rPr>
                <w:rFonts w:ascii="Arial"/>
                <w:sz w:val="20"/>
              </w:rPr>
              <w:t>Outros (especificar)</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87" w:type="dxa"/>
            <w:gridSpan w:val="2"/>
          </w:tcPr>
          <w:p w:rsidR="00F65FC5" w:rsidRDefault="000D47E0">
            <w:pPr>
              <w:pStyle w:val="TableParagraph"/>
              <w:spacing w:before="30" w:line="249" w:lineRule="exact"/>
              <w:ind w:left="69"/>
              <w:rPr>
                <w:rFonts w:ascii="Calibri"/>
                <w:b/>
              </w:rPr>
            </w:pPr>
            <w:r>
              <w:rPr>
                <w:rFonts w:ascii="Calibri"/>
                <w:b/>
              </w:rPr>
              <w:t>TOTAL ENCARGOS SOCIAIS E TRABALHISTAS</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302"/>
        </w:trPr>
        <w:tc>
          <w:tcPr>
            <w:tcW w:w="8907" w:type="dxa"/>
            <w:gridSpan w:val="4"/>
            <w:shd w:val="clear" w:color="auto" w:fill="D9D9D9"/>
          </w:tcPr>
          <w:p w:rsidR="00F65FC5" w:rsidRDefault="000D47E0">
            <w:pPr>
              <w:pStyle w:val="TableParagraph"/>
              <w:spacing w:before="30" w:line="252" w:lineRule="exact"/>
              <w:ind w:left="69"/>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48" w:right="36"/>
              <w:jc w:val="center"/>
              <w:rPr>
                <w:rFonts w:ascii="Calibri"/>
                <w:b/>
              </w:rPr>
            </w:pPr>
            <w:r>
              <w:rPr>
                <w:rFonts w:ascii="Calibri"/>
                <w:b/>
              </w:rPr>
              <w:t>Item</w:t>
            </w:r>
          </w:p>
        </w:tc>
        <w:tc>
          <w:tcPr>
            <w:tcW w:w="5123" w:type="dxa"/>
          </w:tcPr>
          <w:p w:rsidR="00F65FC5" w:rsidRDefault="000D47E0">
            <w:pPr>
              <w:pStyle w:val="TableParagraph"/>
              <w:spacing w:before="28" w:line="252" w:lineRule="exact"/>
              <w:ind w:left="69"/>
              <w:rPr>
                <w:rFonts w:ascii="Calibri"/>
                <w:b/>
              </w:rPr>
            </w:pPr>
            <w:r>
              <w:rPr>
                <w:rFonts w:ascii="Calibri"/>
                <w:b/>
              </w:rPr>
              <w:t>Custos Indiretos, Tributos e Lucro</w:t>
            </w:r>
          </w:p>
        </w:tc>
        <w:tc>
          <w:tcPr>
            <w:tcW w:w="759" w:type="dxa"/>
          </w:tcPr>
          <w:p w:rsidR="00F65FC5" w:rsidRDefault="000D47E0">
            <w:pPr>
              <w:pStyle w:val="TableParagraph"/>
              <w:spacing w:before="28" w:line="252" w:lineRule="exact"/>
              <w:ind w:left="294"/>
              <w:rPr>
                <w:rFonts w:ascii="Calibri"/>
                <w:b/>
              </w:rPr>
            </w:pPr>
            <w:r>
              <w:rPr>
                <w:rFonts w:ascii="Calibri"/>
                <w:b/>
              </w:rPr>
              <w:t>%</w:t>
            </w:r>
          </w:p>
        </w:tc>
        <w:tc>
          <w:tcPr>
            <w:tcW w:w="2461" w:type="dxa"/>
          </w:tcPr>
          <w:p w:rsidR="00F65FC5" w:rsidRDefault="000D47E0">
            <w:pPr>
              <w:pStyle w:val="TableParagraph"/>
              <w:spacing w:before="28" w:line="252" w:lineRule="exact"/>
              <w:ind w:left="751" w:right="747"/>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44</w:t>
            </w:r>
          </w:p>
        </w:tc>
        <w:tc>
          <w:tcPr>
            <w:tcW w:w="5123" w:type="dxa"/>
          </w:tcPr>
          <w:p w:rsidR="00F65FC5" w:rsidRDefault="000D47E0">
            <w:pPr>
              <w:pStyle w:val="TableParagraph"/>
              <w:spacing w:before="33"/>
              <w:ind w:left="69"/>
              <w:rPr>
                <w:rFonts w:ascii="Arial"/>
                <w:sz w:val="20"/>
              </w:rPr>
            </w:pPr>
            <w:r>
              <w:rPr>
                <w:rFonts w:ascii="Arial"/>
                <w:sz w:val="20"/>
              </w:rPr>
              <w:t>Custos Indiretos</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45</w:t>
            </w:r>
          </w:p>
        </w:tc>
        <w:tc>
          <w:tcPr>
            <w:tcW w:w="5123" w:type="dxa"/>
          </w:tcPr>
          <w:p w:rsidR="00F65FC5" w:rsidRDefault="000D47E0">
            <w:pPr>
              <w:pStyle w:val="TableParagraph"/>
              <w:spacing w:before="33"/>
              <w:ind w:left="69"/>
              <w:rPr>
                <w:rFonts w:ascii="Arial"/>
                <w:sz w:val="20"/>
              </w:rPr>
            </w:pPr>
            <w:r>
              <w:rPr>
                <w:rFonts w:ascii="Arial"/>
                <w:sz w:val="20"/>
              </w:rPr>
              <w:t>Lucro</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46</w:t>
            </w:r>
          </w:p>
        </w:tc>
        <w:tc>
          <w:tcPr>
            <w:tcW w:w="5123" w:type="dxa"/>
          </w:tcPr>
          <w:p w:rsidR="00F65FC5" w:rsidRDefault="000D47E0">
            <w:pPr>
              <w:pStyle w:val="TableParagraph"/>
              <w:spacing w:before="33"/>
              <w:ind w:left="69"/>
              <w:rPr>
                <w:rFonts w:ascii="Arial"/>
                <w:sz w:val="20"/>
              </w:rPr>
            </w:pPr>
            <w:r>
              <w:rPr>
                <w:rFonts w:ascii="Arial"/>
                <w:sz w:val="20"/>
              </w:rPr>
              <w:t>Tributos</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123"/>
        <w:gridCol w:w="759"/>
        <w:gridCol w:w="2461"/>
      </w:tblGrid>
      <w:tr w:rsidR="00F65FC5">
        <w:trPr>
          <w:trHeight w:val="299"/>
        </w:trPr>
        <w:tc>
          <w:tcPr>
            <w:tcW w:w="564" w:type="dxa"/>
            <w:tcBorders>
              <w:top w:val="nil"/>
            </w:tcBorders>
          </w:tcPr>
          <w:p w:rsidR="00F65FC5" w:rsidRDefault="00F65FC5">
            <w:pPr>
              <w:pStyle w:val="TableParagraph"/>
              <w:rPr>
                <w:sz w:val="20"/>
              </w:rPr>
            </w:pPr>
          </w:p>
        </w:tc>
        <w:tc>
          <w:tcPr>
            <w:tcW w:w="5123"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759" w:type="dxa"/>
            <w:tcBorders>
              <w:top w:val="nil"/>
            </w:tcBorders>
          </w:tcPr>
          <w:p w:rsidR="00F65FC5" w:rsidRDefault="00F65FC5">
            <w:pPr>
              <w:pStyle w:val="TableParagraph"/>
              <w:rPr>
                <w:sz w:val="20"/>
              </w:rPr>
            </w:pPr>
          </w:p>
        </w:tc>
        <w:tc>
          <w:tcPr>
            <w:tcW w:w="2461" w:type="dxa"/>
            <w:tcBorders>
              <w:top w:val="nil"/>
            </w:tcBorders>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123"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302"/>
        </w:trPr>
        <w:tc>
          <w:tcPr>
            <w:tcW w:w="564" w:type="dxa"/>
          </w:tcPr>
          <w:p w:rsidR="00F65FC5" w:rsidRDefault="00F65FC5">
            <w:pPr>
              <w:pStyle w:val="TableParagraph"/>
              <w:rPr>
                <w:sz w:val="20"/>
              </w:rPr>
            </w:pPr>
          </w:p>
        </w:tc>
        <w:tc>
          <w:tcPr>
            <w:tcW w:w="5123" w:type="dxa"/>
          </w:tcPr>
          <w:p w:rsidR="00F65FC5" w:rsidRDefault="000D47E0">
            <w:pPr>
              <w:pStyle w:val="TableParagraph"/>
              <w:spacing w:before="33"/>
              <w:ind w:left="69"/>
              <w:rPr>
                <w:rFonts w:ascii="Arial" w:hAnsi="Arial"/>
                <w:sz w:val="20"/>
              </w:rPr>
            </w:pPr>
            <w:r>
              <w:rPr>
                <w:rFonts w:ascii="Arial" w:hAnsi="Arial"/>
                <w:sz w:val="20"/>
              </w:rPr>
              <w:t>ISSQN - Imposto sobre Serviço de Qualquer Natureza</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123" w:type="dxa"/>
          </w:tcPr>
          <w:p w:rsidR="00F65FC5" w:rsidRDefault="000D47E0">
            <w:pPr>
              <w:pStyle w:val="TableParagraph"/>
              <w:spacing w:before="30"/>
              <w:ind w:left="69"/>
              <w:rPr>
                <w:rFonts w:ascii="Arial"/>
                <w:sz w:val="20"/>
              </w:rPr>
            </w:pPr>
            <w:r>
              <w:rPr>
                <w:rFonts w:ascii="Arial"/>
                <w:sz w:val="20"/>
              </w:rPr>
              <w:t>Tributos Estaduais ( Especificar)</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123" w:type="dxa"/>
          </w:tcPr>
          <w:p w:rsidR="00F65FC5" w:rsidRDefault="000D47E0">
            <w:pPr>
              <w:pStyle w:val="TableParagraph"/>
              <w:spacing w:before="33"/>
              <w:ind w:left="69"/>
              <w:rPr>
                <w:rFonts w:ascii="Arial"/>
                <w:sz w:val="20"/>
              </w:rPr>
            </w:pPr>
            <w:r>
              <w:rPr>
                <w:rFonts w:ascii="Arial"/>
                <w:sz w:val="20"/>
              </w:rPr>
              <w:t>Outros tributos (Especificar)</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5687" w:type="dxa"/>
            <w:gridSpan w:val="2"/>
          </w:tcPr>
          <w:p w:rsidR="00F65FC5" w:rsidRDefault="000D47E0">
            <w:pPr>
              <w:pStyle w:val="TableParagraph"/>
              <w:spacing w:before="28" w:line="252" w:lineRule="exact"/>
              <w:ind w:left="67"/>
              <w:rPr>
                <w:rFonts w:ascii="Calibri"/>
                <w:b/>
              </w:rPr>
            </w:pPr>
            <w:r>
              <w:rPr>
                <w:rFonts w:ascii="Calibri"/>
                <w:b/>
              </w:rPr>
              <w:t>TOTAL CUSTOS INDIRETOS, TRIBUTOS E LUCRO</w:t>
            </w:r>
          </w:p>
        </w:tc>
        <w:tc>
          <w:tcPr>
            <w:tcW w:w="759" w:type="dxa"/>
          </w:tcPr>
          <w:p w:rsidR="00F65FC5" w:rsidRDefault="00F65FC5">
            <w:pPr>
              <w:pStyle w:val="TableParagraph"/>
              <w:rPr>
                <w:sz w:val="20"/>
              </w:rPr>
            </w:pPr>
          </w:p>
        </w:tc>
        <w:tc>
          <w:tcPr>
            <w:tcW w:w="2461" w:type="dxa"/>
          </w:tcPr>
          <w:p w:rsidR="00F65FC5" w:rsidRDefault="00F65FC5">
            <w:pPr>
              <w:pStyle w:val="TableParagraph"/>
              <w:rPr>
                <w:sz w:val="20"/>
              </w:rPr>
            </w:pPr>
          </w:p>
        </w:tc>
      </w:tr>
      <w:tr w:rsidR="00F65FC5">
        <w:trPr>
          <w:trHeight w:val="299"/>
        </w:trPr>
        <w:tc>
          <w:tcPr>
            <w:tcW w:w="8907" w:type="dxa"/>
            <w:gridSpan w:val="4"/>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6 - QUADRO RESUMO DO CUSTO POR EMPREGADO</w:t>
            </w:r>
          </w:p>
        </w:tc>
      </w:tr>
      <w:tr w:rsidR="00F65FC5">
        <w:trPr>
          <w:trHeight w:val="299"/>
        </w:trPr>
        <w:tc>
          <w:tcPr>
            <w:tcW w:w="564" w:type="dxa"/>
          </w:tcPr>
          <w:p w:rsidR="00F65FC5" w:rsidRDefault="000D47E0">
            <w:pPr>
              <w:pStyle w:val="TableParagraph"/>
              <w:spacing w:before="30" w:line="249" w:lineRule="exact"/>
              <w:ind w:left="45" w:right="38"/>
              <w:jc w:val="center"/>
              <w:rPr>
                <w:rFonts w:ascii="Calibri"/>
                <w:b/>
              </w:rPr>
            </w:pPr>
            <w:r>
              <w:rPr>
                <w:rFonts w:ascii="Calibri"/>
                <w:b/>
              </w:rPr>
              <w:t>Item</w:t>
            </w:r>
          </w:p>
        </w:tc>
        <w:tc>
          <w:tcPr>
            <w:tcW w:w="5123" w:type="dxa"/>
          </w:tcPr>
          <w:p w:rsidR="00F65FC5" w:rsidRDefault="000D47E0">
            <w:pPr>
              <w:pStyle w:val="TableParagraph"/>
              <w:spacing w:before="30" w:line="249" w:lineRule="exact"/>
              <w:ind w:left="69"/>
              <w:rPr>
                <w:rFonts w:ascii="Calibri" w:hAnsi="Calibri"/>
                <w:b/>
              </w:rPr>
            </w:pPr>
            <w:r>
              <w:rPr>
                <w:rFonts w:ascii="Calibri" w:hAnsi="Calibri"/>
                <w:b/>
              </w:rPr>
              <w:t>Descrição</w:t>
            </w:r>
          </w:p>
        </w:tc>
        <w:tc>
          <w:tcPr>
            <w:tcW w:w="759" w:type="dxa"/>
          </w:tcPr>
          <w:p w:rsidR="00F65FC5" w:rsidRDefault="000D47E0">
            <w:pPr>
              <w:pStyle w:val="TableParagraph"/>
              <w:spacing w:before="30" w:line="249" w:lineRule="exact"/>
              <w:ind w:left="1"/>
              <w:jc w:val="center"/>
              <w:rPr>
                <w:rFonts w:ascii="Calibri"/>
                <w:b/>
              </w:rPr>
            </w:pPr>
            <w:r>
              <w:rPr>
                <w:rFonts w:ascii="Calibri"/>
                <w:b/>
              </w:rPr>
              <w:t>%</w:t>
            </w:r>
          </w:p>
        </w:tc>
        <w:tc>
          <w:tcPr>
            <w:tcW w:w="2461" w:type="dxa"/>
          </w:tcPr>
          <w:p w:rsidR="00F65FC5" w:rsidRDefault="000D47E0">
            <w:pPr>
              <w:pStyle w:val="TableParagraph"/>
              <w:spacing w:before="30" w:line="249" w:lineRule="exact"/>
              <w:ind w:left="771"/>
              <w:rPr>
                <w:rFonts w:ascii="Calibri"/>
                <w:b/>
              </w:rPr>
            </w:pPr>
            <w:r>
              <w:rPr>
                <w:rFonts w:ascii="Calibri"/>
                <w:b/>
              </w:rPr>
              <w:t>Valor (R$)</w:t>
            </w:r>
          </w:p>
        </w:tc>
      </w:tr>
      <w:tr w:rsidR="00F65FC5">
        <w:trPr>
          <w:trHeight w:val="302"/>
        </w:trPr>
        <w:tc>
          <w:tcPr>
            <w:tcW w:w="564" w:type="dxa"/>
          </w:tcPr>
          <w:p w:rsidR="00F65FC5" w:rsidRDefault="000D47E0">
            <w:pPr>
              <w:pStyle w:val="TableParagraph"/>
              <w:spacing w:before="30" w:line="252" w:lineRule="exact"/>
              <w:ind w:left="45" w:right="38"/>
              <w:jc w:val="center"/>
              <w:rPr>
                <w:rFonts w:ascii="Calibri"/>
              </w:rPr>
            </w:pPr>
            <w:r>
              <w:rPr>
                <w:rFonts w:ascii="Calibri"/>
              </w:rPr>
              <w:t>47</w:t>
            </w:r>
          </w:p>
        </w:tc>
        <w:tc>
          <w:tcPr>
            <w:tcW w:w="5882" w:type="dxa"/>
            <w:gridSpan w:val="2"/>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24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rPr>
            </w:pPr>
            <w:r>
              <w:rPr>
                <w:rFonts w:ascii="Calibri"/>
              </w:rPr>
              <w:t>48</w:t>
            </w:r>
          </w:p>
        </w:tc>
        <w:tc>
          <w:tcPr>
            <w:tcW w:w="5882" w:type="dxa"/>
            <w:gridSpan w:val="2"/>
          </w:tcPr>
          <w:p w:rsidR="00F65FC5" w:rsidRDefault="000D47E0">
            <w:pPr>
              <w:pStyle w:val="TableParagraph"/>
              <w:spacing w:before="30"/>
              <w:ind w:left="69"/>
              <w:rPr>
                <w:rFonts w:ascii="Arial" w:hAnsi="Arial"/>
                <w:sz w:val="20"/>
              </w:rPr>
            </w:pPr>
            <w:r>
              <w:rPr>
                <w:rFonts w:ascii="Arial" w:hAnsi="Arial"/>
                <w:sz w:val="20"/>
              </w:rPr>
              <w:t>MÓDULO 2 - Insumos de Mão de Obra</w:t>
            </w:r>
          </w:p>
        </w:tc>
        <w:tc>
          <w:tcPr>
            <w:tcW w:w="246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45" w:right="38"/>
              <w:jc w:val="center"/>
              <w:rPr>
                <w:rFonts w:ascii="Calibri"/>
              </w:rPr>
            </w:pPr>
            <w:r>
              <w:rPr>
                <w:rFonts w:ascii="Calibri"/>
              </w:rPr>
              <w:t>49</w:t>
            </w:r>
          </w:p>
        </w:tc>
        <w:tc>
          <w:tcPr>
            <w:tcW w:w="5882" w:type="dxa"/>
            <w:gridSpan w:val="2"/>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24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rPr>
            </w:pPr>
            <w:r>
              <w:rPr>
                <w:rFonts w:ascii="Calibri"/>
              </w:rPr>
              <w:t>50</w:t>
            </w:r>
          </w:p>
        </w:tc>
        <w:tc>
          <w:tcPr>
            <w:tcW w:w="5882" w:type="dxa"/>
            <w:gridSpan w:val="2"/>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2461" w:type="dxa"/>
          </w:tcPr>
          <w:p w:rsidR="00F65FC5" w:rsidRDefault="00F65FC5">
            <w:pPr>
              <w:pStyle w:val="TableParagraph"/>
              <w:rPr>
                <w:sz w:val="20"/>
              </w:rPr>
            </w:pPr>
          </w:p>
        </w:tc>
      </w:tr>
      <w:tr w:rsidR="00F65FC5">
        <w:trPr>
          <w:trHeight w:val="299"/>
        </w:trPr>
        <w:tc>
          <w:tcPr>
            <w:tcW w:w="6446" w:type="dxa"/>
            <w:gridSpan w:val="3"/>
          </w:tcPr>
          <w:p w:rsidR="00F65FC5" w:rsidRDefault="000D47E0">
            <w:pPr>
              <w:pStyle w:val="TableParagraph"/>
              <w:spacing w:before="33"/>
              <w:ind w:left="67"/>
              <w:rPr>
                <w:rFonts w:ascii="Arial"/>
                <w:sz w:val="20"/>
              </w:rPr>
            </w:pPr>
            <w:r>
              <w:rPr>
                <w:rFonts w:ascii="Arial"/>
                <w:sz w:val="20"/>
              </w:rPr>
              <w:t>Subtotal (47+48+49+50)</w:t>
            </w:r>
          </w:p>
        </w:tc>
        <w:tc>
          <w:tcPr>
            <w:tcW w:w="2461" w:type="dxa"/>
          </w:tcPr>
          <w:p w:rsidR="00F65FC5" w:rsidRDefault="00F65FC5">
            <w:pPr>
              <w:pStyle w:val="TableParagraph"/>
              <w:rPr>
                <w:sz w:val="20"/>
              </w:rPr>
            </w:pPr>
          </w:p>
        </w:tc>
      </w:tr>
      <w:tr w:rsidR="00F65FC5">
        <w:trPr>
          <w:trHeight w:val="299"/>
        </w:trPr>
        <w:tc>
          <w:tcPr>
            <w:tcW w:w="564" w:type="dxa"/>
            <w:tcBorders>
              <w:left w:val="nil"/>
            </w:tcBorders>
          </w:tcPr>
          <w:p w:rsidR="00F65FC5" w:rsidRDefault="000D47E0">
            <w:pPr>
              <w:pStyle w:val="TableParagraph"/>
              <w:spacing w:before="33"/>
              <w:ind w:left="151" w:right="144"/>
              <w:jc w:val="center"/>
              <w:rPr>
                <w:rFonts w:ascii="Arial"/>
                <w:sz w:val="20"/>
              </w:rPr>
            </w:pPr>
            <w:r>
              <w:rPr>
                <w:rFonts w:ascii="Arial"/>
                <w:sz w:val="20"/>
              </w:rPr>
              <w:t>51</w:t>
            </w:r>
          </w:p>
        </w:tc>
        <w:tc>
          <w:tcPr>
            <w:tcW w:w="5882" w:type="dxa"/>
            <w:gridSpan w:val="2"/>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2461" w:type="dxa"/>
          </w:tcPr>
          <w:p w:rsidR="00F65FC5" w:rsidRDefault="00F65FC5">
            <w:pPr>
              <w:pStyle w:val="TableParagraph"/>
              <w:rPr>
                <w:sz w:val="20"/>
              </w:rPr>
            </w:pPr>
          </w:p>
        </w:tc>
      </w:tr>
      <w:tr w:rsidR="00F65FC5">
        <w:trPr>
          <w:trHeight w:val="301"/>
        </w:trPr>
        <w:tc>
          <w:tcPr>
            <w:tcW w:w="6446" w:type="dxa"/>
            <w:gridSpan w:val="3"/>
            <w:shd w:val="clear" w:color="auto" w:fill="D9D9D9"/>
          </w:tcPr>
          <w:p w:rsidR="00F65FC5" w:rsidRDefault="000D47E0">
            <w:pPr>
              <w:pStyle w:val="TableParagraph"/>
              <w:spacing w:before="30"/>
              <w:ind w:left="67"/>
              <w:rPr>
                <w:rFonts w:ascii="Arial"/>
                <w:b/>
                <w:sz w:val="20"/>
              </w:rPr>
            </w:pPr>
            <w:r>
              <w:rPr>
                <w:rFonts w:ascii="Arial"/>
                <w:b/>
                <w:sz w:val="20"/>
              </w:rPr>
              <w:t>VALOR TOTAL POR EMPREGADO</w:t>
            </w:r>
          </w:p>
        </w:tc>
        <w:tc>
          <w:tcPr>
            <w:tcW w:w="2461"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spacing w:before="5"/>
        <w:rPr>
          <w:rFonts w:ascii="Times New Roman"/>
          <w:sz w:val="19"/>
        </w:rPr>
      </w:pPr>
    </w:p>
    <w:p w:rsidR="00F65FC5" w:rsidRDefault="000D47E0">
      <w:pPr>
        <w:ind w:left="1657" w:right="1517"/>
        <w:jc w:val="center"/>
        <w:rPr>
          <w:b/>
          <w:sz w:val="20"/>
        </w:rPr>
      </w:pPr>
      <w:r>
        <w:rPr>
          <w:b/>
          <w:sz w:val="20"/>
        </w:rPr>
        <w:t>ANEXO I – G</w:t>
      </w:r>
    </w:p>
    <w:p w:rsidR="00F65FC5" w:rsidRDefault="00F65FC5">
      <w:pPr>
        <w:pStyle w:val="Corpodetexto"/>
        <w:spacing w:before="6"/>
        <w:rPr>
          <w:b/>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475"/>
        <w:gridCol w:w="1284"/>
        <w:gridCol w:w="744"/>
        <w:gridCol w:w="1841"/>
      </w:tblGrid>
      <w:tr w:rsidR="00F65FC5">
        <w:trPr>
          <w:trHeight w:val="299"/>
        </w:trPr>
        <w:tc>
          <w:tcPr>
            <w:tcW w:w="8908" w:type="dxa"/>
            <w:gridSpan w:val="5"/>
          </w:tcPr>
          <w:p w:rsidR="00F65FC5" w:rsidRDefault="000D47E0">
            <w:pPr>
              <w:pStyle w:val="TableParagraph"/>
              <w:spacing w:before="28" w:line="252" w:lineRule="exact"/>
              <w:ind w:left="67"/>
              <w:rPr>
                <w:rFonts w:ascii="Calibri" w:hAnsi="Calibri"/>
                <w:b/>
              </w:rPr>
            </w:pPr>
            <w:r>
              <w:rPr>
                <w:rFonts w:ascii="Calibri" w:hAnsi="Calibri"/>
                <w:b/>
              </w:rPr>
              <w:t xml:space="preserve">PLANILHA DE DETALHAMENTO DE CUSTO DA MÃO DE OBRA - </w:t>
            </w:r>
            <w:r>
              <w:rPr>
                <w:rFonts w:ascii="Calibri" w:hAnsi="Calibri"/>
                <w:b/>
                <w:u w:val="single"/>
              </w:rPr>
              <w:t>TÉCNICO EM GASOTERAPIA</w:t>
            </w:r>
          </w:p>
        </w:tc>
      </w:tr>
      <w:tr w:rsidR="00F65FC5">
        <w:trPr>
          <w:trHeight w:val="299"/>
        </w:trPr>
        <w:tc>
          <w:tcPr>
            <w:tcW w:w="8908"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Processo Nº</w:t>
            </w:r>
          </w:p>
        </w:tc>
      </w:tr>
      <w:tr w:rsidR="00F65FC5">
        <w:trPr>
          <w:trHeight w:val="299"/>
        </w:trPr>
        <w:tc>
          <w:tcPr>
            <w:tcW w:w="8908"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Licitação Nº</w:t>
            </w:r>
          </w:p>
        </w:tc>
      </w:tr>
      <w:tr w:rsidR="00F65FC5">
        <w:trPr>
          <w:trHeight w:val="302"/>
        </w:trPr>
        <w:tc>
          <w:tcPr>
            <w:tcW w:w="8908" w:type="dxa"/>
            <w:gridSpan w:val="5"/>
          </w:tcPr>
          <w:p w:rsidR="00F65FC5" w:rsidRDefault="000D47E0">
            <w:pPr>
              <w:pStyle w:val="TableParagraph"/>
              <w:tabs>
                <w:tab w:val="left" w:pos="4693"/>
                <w:tab w:val="left" w:pos="5266"/>
                <w:tab w:val="left" w:pos="5883"/>
              </w:tabs>
              <w:spacing w:before="57" w:line="225" w:lineRule="exact"/>
              <w:ind w:left="67"/>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1"/>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908"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Data de Apresentação da Proposta (mês/ano):</w:t>
            </w:r>
          </w:p>
        </w:tc>
      </w:tr>
      <w:tr w:rsidR="00F65FC5">
        <w:trPr>
          <w:trHeight w:val="299"/>
        </w:trPr>
        <w:tc>
          <w:tcPr>
            <w:tcW w:w="8908"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Município/UF</w:t>
            </w:r>
          </w:p>
        </w:tc>
      </w:tr>
      <w:tr w:rsidR="00F65FC5">
        <w:trPr>
          <w:trHeight w:val="299"/>
        </w:trPr>
        <w:tc>
          <w:tcPr>
            <w:tcW w:w="8908" w:type="dxa"/>
            <w:gridSpan w:val="5"/>
          </w:tcPr>
          <w:p w:rsidR="00F65FC5" w:rsidRDefault="000D47E0" w:rsidP="00B52E5A">
            <w:pPr>
              <w:pStyle w:val="TableParagraph"/>
              <w:spacing w:before="54" w:line="225" w:lineRule="exact"/>
              <w:ind w:left="67"/>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8908"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Nº de meses de execução contratual:</w:t>
            </w:r>
          </w:p>
        </w:tc>
      </w:tr>
      <w:tr w:rsidR="00F65FC5">
        <w:trPr>
          <w:trHeight w:val="299"/>
        </w:trPr>
        <w:tc>
          <w:tcPr>
            <w:tcW w:w="8908"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Mão de obra vinculada a execução contratual</w:t>
            </w:r>
          </w:p>
        </w:tc>
      </w:tr>
      <w:tr w:rsidR="00F65FC5">
        <w:trPr>
          <w:trHeight w:val="302"/>
        </w:trPr>
        <w:tc>
          <w:tcPr>
            <w:tcW w:w="8908" w:type="dxa"/>
            <w:gridSpan w:val="5"/>
          </w:tcPr>
          <w:p w:rsidR="00F65FC5" w:rsidRDefault="000D47E0">
            <w:pPr>
              <w:pStyle w:val="TableParagraph"/>
              <w:spacing w:before="56" w:line="225" w:lineRule="exact"/>
              <w:ind w:left="67"/>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8908"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Salário para Cálculo de Isalubridade (quando couber): - Salário Mínimo Nacional</w:t>
            </w:r>
          </w:p>
        </w:tc>
      </w:tr>
      <w:tr w:rsidR="00F65FC5">
        <w:trPr>
          <w:trHeight w:val="299"/>
        </w:trPr>
        <w:tc>
          <w:tcPr>
            <w:tcW w:w="8908"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Salário Normativo da Categoria:</w:t>
            </w:r>
          </w:p>
        </w:tc>
      </w:tr>
      <w:tr w:rsidR="00F65FC5">
        <w:trPr>
          <w:trHeight w:val="299"/>
        </w:trPr>
        <w:tc>
          <w:tcPr>
            <w:tcW w:w="8908" w:type="dxa"/>
            <w:gridSpan w:val="5"/>
          </w:tcPr>
          <w:p w:rsidR="00F65FC5" w:rsidRDefault="000D47E0" w:rsidP="00B52E5A">
            <w:pPr>
              <w:pStyle w:val="TableParagraph"/>
              <w:spacing w:before="54" w:line="225" w:lineRule="exact"/>
              <w:ind w:left="67"/>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908"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Data Base da Categoria (dia/mês/ano):</w:t>
            </w:r>
          </w:p>
        </w:tc>
      </w:tr>
      <w:tr w:rsidR="00F65FC5">
        <w:trPr>
          <w:trHeight w:val="299"/>
        </w:trPr>
        <w:tc>
          <w:tcPr>
            <w:tcW w:w="8908" w:type="dxa"/>
            <w:gridSpan w:val="5"/>
          </w:tcPr>
          <w:p w:rsidR="00F65FC5" w:rsidRDefault="000D47E0">
            <w:pPr>
              <w:pStyle w:val="TableParagraph"/>
              <w:spacing w:before="28" w:line="252" w:lineRule="exact"/>
              <w:ind w:left="3776" w:right="3769"/>
              <w:jc w:val="center"/>
              <w:rPr>
                <w:rFonts w:ascii="Calibri"/>
                <w:b/>
              </w:rPr>
            </w:pPr>
            <w:r>
              <w:rPr>
                <w:rFonts w:ascii="Calibri"/>
                <w:b/>
              </w:rPr>
              <w:t>EMPREGADOS</w:t>
            </w:r>
          </w:p>
        </w:tc>
      </w:tr>
      <w:tr w:rsidR="00F65FC5">
        <w:trPr>
          <w:trHeight w:val="302"/>
        </w:trPr>
        <w:tc>
          <w:tcPr>
            <w:tcW w:w="5039" w:type="dxa"/>
            <w:gridSpan w:val="2"/>
          </w:tcPr>
          <w:p w:rsidR="00F65FC5" w:rsidRDefault="000D47E0">
            <w:pPr>
              <w:pStyle w:val="TableParagraph"/>
              <w:spacing w:before="57" w:line="225" w:lineRule="exact"/>
              <w:ind w:left="2017" w:right="2018"/>
              <w:jc w:val="center"/>
              <w:rPr>
                <w:rFonts w:ascii="Calibri" w:hAnsi="Calibri"/>
                <w:b/>
                <w:sz w:val="20"/>
              </w:rPr>
            </w:pPr>
            <w:r>
              <w:rPr>
                <w:rFonts w:ascii="Calibri" w:hAnsi="Calibri"/>
                <w:b/>
                <w:sz w:val="20"/>
              </w:rPr>
              <w:t>DESCRIÇÃO</w:t>
            </w:r>
          </w:p>
        </w:tc>
        <w:tc>
          <w:tcPr>
            <w:tcW w:w="1284" w:type="dxa"/>
          </w:tcPr>
          <w:p w:rsidR="00F65FC5" w:rsidRDefault="000D47E0">
            <w:pPr>
              <w:pStyle w:val="TableParagraph"/>
              <w:spacing w:before="57" w:line="225" w:lineRule="exact"/>
              <w:ind w:left="50" w:right="47"/>
              <w:jc w:val="center"/>
              <w:rPr>
                <w:rFonts w:ascii="Calibri" w:hAnsi="Calibri"/>
                <w:b/>
                <w:sz w:val="20"/>
              </w:rPr>
            </w:pPr>
            <w:r>
              <w:rPr>
                <w:rFonts w:ascii="Calibri" w:hAnsi="Calibri"/>
                <w:b/>
                <w:sz w:val="20"/>
              </w:rPr>
              <w:t>Carga Horária</w:t>
            </w:r>
          </w:p>
        </w:tc>
        <w:tc>
          <w:tcPr>
            <w:tcW w:w="744" w:type="dxa"/>
          </w:tcPr>
          <w:p w:rsidR="00F65FC5" w:rsidRDefault="000D47E0">
            <w:pPr>
              <w:pStyle w:val="TableParagraph"/>
              <w:spacing w:before="57" w:line="225" w:lineRule="exact"/>
              <w:ind w:left="230" w:right="226"/>
              <w:jc w:val="center"/>
              <w:rPr>
                <w:rFonts w:ascii="Calibri"/>
                <w:b/>
                <w:sz w:val="20"/>
              </w:rPr>
            </w:pPr>
            <w:r>
              <w:rPr>
                <w:rFonts w:ascii="Calibri"/>
                <w:b/>
                <w:sz w:val="20"/>
              </w:rPr>
              <w:t>QT</w:t>
            </w:r>
          </w:p>
        </w:tc>
        <w:tc>
          <w:tcPr>
            <w:tcW w:w="1841" w:type="dxa"/>
          </w:tcPr>
          <w:p w:rsidR="00F65FC5" w:rsidRDefault="000D47E0">
            <w:pPr>
              <w:pStyle w:val="TableParagraph"/>
              <w:spacing w:before="57" w:line="225" w:lineRule="exact"/>
              <w:ind w:right="552"/>
              <w:jc w:val="right"/>
              <w:rPr>
                <w:rFonts w:ascii="Calibri" w:hAnsi="Calibri"/>
                <w:b/>
                <w:sz w:val="20"/>
              </w:rPr>
            </w:pPr>
            <w:r>
              <w:rPr>
                <w:rFonts w:ascii="Calibri" w:hAnsi="Calibri"/>
                <w:b/>
                <w:sz w:val="20"/>
              </w:rPr>
              <w:t>SALÁRIO</w:t>
            </w:r>
          </w:p>
        </w:tc>
      </w:tr>
      <w:tr w:rsidR="00F65FC5">
        <w:trPr>
          <w:trHeight w:val="299"/>
        </w:trPr>
        <w:tc>
          <w:tcPr>
            <w:tcW w:w="5039" w:type="dxa"/>
            <w:gridSpan w:val="2"/>
          </w:tcPr>
          <w:p w:rsidR="00F65FC5" w:rsidRDefault="000D47E0">
            <w:pPr>
              <w:pStyle w:val="TableParagraph"/>
              <w:spacing w:before="54" w:line="225" w:lineRule="exact"/>
              <w:ind w:left="67"/>
              <w:rPr>
                <w:rFonts w:ascii="Calibri" w:hAnsi="Calibri"/>
                <w:b/>
                <w:sz w:val="20"/>
              </w:rPr>
            </w:pPr>
            <w:r>
              <w:rPr>
                <w:rFonts w:ascii="Calibri" w:hAnsi="Calibri"/>
                <w:b/>
                <w:sz w:val="20"/>
              </w:rPr>
              <w:t>TÉCNICO EM GASOTERAPIA</w:t>
            </w:r>
          </w:p>
        </w:tc>
        <w:tc>
          <w:tcPr>
            <w:tcW w:w="1284" w:type="dxa"/>
          </w:tcPr>
          <w:p w:rsidR="00F65FC5" w:rsidRDefault="000D47E0">
            <w:pPr>
              <w:pStyle w:val="TableParagraph"/>
              <w:spacing w:before="54" w:line="225" w:lineRule="exact"/>
              <w:ind w:left="50" w:right="45"/>
              <w:jc w:val="center"/>
              <w:rPr>
                <w:rFonts w:ascii="Calibri"/>
                <w:b/>
                <w:sz w:val="20"/>
              </w:rPr>
            </w:pPr>
            <w:r>
              <w:rPr>
                <w:rFonts w:ascii="Calibri"/>
                <w:b/>
                <w:sz w:val="20"/>
              </w:rPr>
              <w:t>220 h</w:t>
            </w:r>
          </w:p>
        </w:tc>
        <w:tc>
          <w:tcPr>
            <w:tcW w:w="744" w:type="dxa"/>
          </w:tcPr>
          <w:p w:rsidR="00F65FC5" w:rsidRDefault="000D47E0">
            <w:pPr>
              <w:pStyle w:val="TableParagraph"/>
              <w:spacing w:before="54" w:line="225" w:lineRule="exact"/>
              <w:ind w:left="4"/>
              <w:jc w:val="center"/>
              <w:rPr>
                <w:rFonts w:ascii="Calibri"/>
                <w:b/>
                <w:sz w:val="20"/>
              </w:rPr>
            </w:pPr>
            <w:r>
              <w:rPr>
                <w:rFonts w:ascii="Calibri"/>
                <w:b/>
                <w:w w:val="99"/>
                <w:sz w:val="20"/>
              </w:rPr>
              <w:t>1</w:t>
            </w:r>
          </w:p>
        </w:tc>
        <w:tc>
          <w:tcPr>
            <w:tcW w:w="1841" w:type="dxa"/>
          </w:tcPr>
          <w:p w:rsidR="00F65FC5" w:rsidRDefault="00F65FC5">
            <w:pPr>
              <w:pStyle w:val="TableParagraph"/>
              <w:rPr>
                <w:sz w:val="20"/>
              </w:rPr>
            </w:pPr>
          </w:p>
        </w:tc>
      </w:tr>
      <w:tr w:rsidR="00F65FC5">
        <w:trPr>
          <w:trHeight w:val="299"/>
        </w:trPr>
        <w:tc>
          <w:tcPr>
            <w:tcW w:w="5039" w:type="dxa"/>
            <w:gridSpan w:val="2"/>
          </w:tcPr>
          <w:p w:rsidR="00F65FC5" w:rsidRDefault="000D47E0">
            <w:pPr>
              <w:pStyle w:val="TableParagraph"/>
              <w:spacing w:before="54" w:line="225" w:lineRule="exact"/>
              <w:ind w:left="67"/>
              <w:rPr>
                <w:rFonts w:ascii="Calibri"/>
                <w:b/>
                <w:sz w:val="20"/>
              </w:rPr>
            </w:pPr>
            <w:r>
              <w:rPr>
                <w:rFonts w:ascii="Calibri"/>
                <w:b/>
                <w:sz w:val="20"/>
              </w:rPr>
              <w:t>TOTAL</w:t>
            </w:r>
          </w:p>
        </w:tc>
        <w:tc>
          <w:tcPr>
            <w:tcW w:w="1284" w:type="dxa"/>
          </w:tcPr>
          <w:p w:rsidR="00F65FC5" w:rsidRDefault="00F65FC5">
            <w:pPr>
              <w:pStyle w:val="TableParagraph"/>
              <w:rPr>
                <w:sz w:val="20"/>
              </w:rPr>
            </w:pP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8908"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1 - REMUNERAÇÃO</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4475" w:type="dxa"/>
          </w:tcPr>
          <w:p w:rsidR="00F65FC5" w:rsidRDefault="00F65FC5">
            <w:pPr>
              <w:pStyle w:val="TableParagraph"/>
              <w:spacing w:before="2"/>
              <w:rPr>
                <w:rFonts w:ascii="Arial"/>
                <w:b/>
                <w:sz w:val="21"/>
              </w:rPr>
            </w:pPr>
          </w:p>
          <w:p w:rsidR="00F65FC5" w:rsidRDefault="000D47E0">
            <w:pPr>
              <w:pStyle w:val="TableParagraph"/>
              <w:spacing w:line="225" w:lineRule="exact"/>
              <w:ind w:left="1005"/>
              <w:rPr>
                <w:rFonts w:ascii="Calibri" w:hAnsi="Calibri"/>
                <w:b/>
                <w:sz w:val="20"/>
              </w:rPr>
            </w:pPr>
            <w:r>
              <w:rPr>
                <w:rFonts w:ascii="Calibri" w:hAnsi="Calibri"/>
                <w:b/>
                <w:sz w:val="20"/>
              </w:rPr>
              <w:t>Composição da Remuneração</w:t>
            </w:r>
          </w:p>
        </w:tc>
        <w:tc>
          <w:tcPr>
            <w:tcW w:w="1284" w:type="dxa"/>
          </w:tcPr>
          <w:p w:rsidR="00F65FC5" w:rsidRDefault="000D47E0">
            <w:pPr>
              <w:pStyle w:val="TableParagraph"/>
              <w:spacing w:line="243" w:lineRule="exact"/>
              <w:ind w:left="49" w:right="47"/>
              <w:jc w:val="center"/>
              <w:rPr>
                <w:rFonts w:ascii="Calibri"/>
                <w:b/>
                <w:sz w:val="20"/>
              </w:rPr>
            </w:pPr>
            <w:r>
              <w:rPr>
                <w:rFonts w:ascii="Calibri"/>
                <w:b/>
                <w:sz w:val="20"/>
              </w:rPr>
              <w:t>Valor</w:t>
            </w:r>
          </w:p>
          <w:p w:rsidR="00F65FC5" w:rsidRDefault="000D47E0">
            <w:pPr>
              <w:pStyle w:val="TableParagraph"/>
              <w:spacing w:line="225" w:lineRule="exact"/>
              <w:ind w:left="47" w:right="47"/>
              <w:jc w:val="center"/>
              <w:rPr>
                <w:rFonts w:ascii="Calibri" w:hAnsi="Calibri"/>
                <w:b/>
                <w:sz w:val="20"/>
              </w:rPr>
            </w:pPr>
            <w:r>
              <w:rPr>
                <w:rFonts w:ascii="Calibri" w:hAnsi="Calibri"/>
                <w:b/>
                <w:sz w:val="20"/>
              </w:rPr>
              <w:t>Unitário</w:t>
            </w:r>
          </w:p>
        </w:tc>
        <w:tc>
          <w:tcPr>
            <w:tcW w:w="744" w:type="dxa"/>
          </w:tcPr>
          <w:p w:rsidR="00F65FC5" w:rsidRDefault="00F65FC5">
            <w:pPr>
              <w:pStyle w:val="TableParagraph"/>
              <w:spacing w:before="2"/>
              <w:rPr>
                <w:rFonts w:ascii="Arial"/>
                <w:b/>
                <w:sz w:val="21"/>
              </w:rPr>
            </w:pPr>
          </w:p>
          <w:p w:rsidR="00F65FC5" w:rsidRDefault="000D47E0">
            <w:pPr>
              <w:pStyle w:val="TableParagraph"/>
              <w:spacing w:line="225" w:lineRule="exact"/>
              <w:ind w:left="5"/>
              <w:jc w:val="center"/>
              <w:rPr>
                <w:rFonts w:ascii="Calibri"/>
                <w:b/>
                <w:sz w:val="20"/>
              </w:rPr>
            </w:pPr>
            <w:r>
              <w:rPr>
                <w:rFonts w:ascii="Calibri"/>
                <w:b/>
                <w:w w:val="99"/>
                <w:sz w:val="20"/>
              </w:rPr>
              <w:t>%</w:t>
            </w:r>
          </w:p>
        </w:tc>
        <w:tc>
          <w:tcPr>
            <w:tcW w:w="1841" w:type="dxa"/>
          </w:tcPr>
          <w:p w:rsidR="00F65FC5" w:rsidRDefault="00F65FC5">
            <w:pPr>
              <w:pStyle w:val="TableParagraph"/>
              <w:spacing w:before="2"/>
              <w:rPr>
                <w:rFonts w:ascii="Arial"/>
                <w:b/>
                <w:sz w:val="21"/>
              </w:rPr>
            </w:pPr>
          </w:p>
          <w:p w:rsidR="00F65FC5" w:rsidRDefault="000D47E0">
            <w:pPr>
              <w:pStyle w:val="TableParagraph"/>
              <w:spacing w:line="225" w:lineRule="exact"/>
              <w:ind w:right="498"/>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1</w:t>
            </w:r>
          </w:p>
        </w:tc>
        <w:tc>
          <w:tcPr>
            <w:tcW w:w="4475" w:type="dxa"/>
          </w:tcPr>
          <w:p w:rsidR="00F65FC5" w:rsidRDefault="000D47E0">
            <w:pPr>
              <w:pStyle w:val="TableParagraph"/>
              <w:spacing w:before="54" w:line="225" w:lineRule="exact"/>
              <w:ind w:left="69"/>
              <w:rPr>
                <w:rFonts w:ascii="Calibri" w:hAnsi="Calibri"/>
                <w:sz w:val="20"/>
              </w:rPr>
            </w:pPr>
            <w:r>
              <w:rPr>
                <w:rFonts w:ascii="Calibri" w:hAnsi="Calibri"/>
                <w:sz w:val="20"/>
              </w:rPr>
              <w:t>Salário Base</w:t>
            </w:r>
          </w:p>
        </w:tc>
        <w:tc>
          <w:tcPr>
            <w:tcW w:w="1284" w:type="dxa"/>
          </w:tcPr>
          <w:p w:rsidR="00F65FC5" w:rsidRDefault="00F65FC5">
            <w:pPr>
              <w:pStyle w:val="TableParagraph"/>
              <w:rPr>
                <w:sz w:val="20"/>
              </w:rPr>
            </w:pP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2</w:t>
            </w:r>
          </w:p>
        </w:tc>
        <w:tc>
          <w:tcPr>
            <w:tcW w:w="4475" w:type="dxa"/>
          </w:tcPr>
          <w:p w:rsidR="00F65FC5" w:rsidRDefault="000D47E0">
            <w:pPr>
              <w:pStyle w:val="TableParagraph"/>
              <w:spacing w:before="54" w:line="225" w:lineRule="exact"/>
              <w:ind w:left="69"/>
              <w:rPr>
                <w:rFonts w:ascii="Calibri"/>
                <w:sz w:val="20"/>
              </w:rPr>
            </w:pPr>
            <w:r>
              <w:rPr>
                <w:rFonts w:ascii="Calibri"/>
                <w:sz w:val="20"/>
              </w:rPr>
              <w:t>Adicional de Periculosidade</w:t>
            </w:r>
          </w:p>
        </w:tc>
        <w:tc>
          <w:tcPr>
            <w:tcW w:w="1284" w:type="dxa"/>
          </w:tcPr>
          <w:p w:rsidR="00F65FC5" w:rsidRDefault="00F65FC5">
            <w:pPr>
              <w:pStyle w:val="TableParagraph"/>
              <w:rPr>
                <w:sz w:val="20"/>
              </w:rPr>
            </w:pP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3</w:t>
            </w:r>
          </w:p>
        </w:tc>
        <w:tc>
          <w:tcPr>
            <w:tcW w:w="4475" w:type="dxa"/>
          </w:tcPr>
          <w:p w:rsidR="00F65FC5" w:rsidRDefault="000D47E0">
            <w:pPr>
              <w:pStyle w:val="TableParagraph"/>
              <w:spacing w:before="54" w:line="225" w:lineRule="exact"/>
              <w:ind w:left="69"/>
              <w:rPr>
                <w:rFonts w:ascii="Calibri"/>
                <w:sz w:val="20"/>
              </w:rPr>
            </w:pPr>
            <w:r>
              <w:rPr>
                <w:rFonts w:ascii="Calibri"/>
                <w:sz w:val="20"/>
              </w:rPr>
              <w:t>Adicional de Insalubridade</w:t>
            </w:r>
          </w:p>
        </w:tc>
        <w:tc>
          <w:tcPr>
            <w:tcW w:w="1284" w:type="dxa"/>
          </w:tcPr>
          <w:p w:rsidR="00F65FC5" w:rsidRDefault="00F65FC5">
            <w:pPr>
              <w:pStyle w:val="TableParagraph"/>
              <w:rPr>
                <w:sz w:val="20"/>
              </w:rPr>
            </w:pP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475"/>
        <w:gridCol w:w="1284"/>
        <w:gridCol w:w="744"/>
        <w:gridCol w:w="1841"/>
      </w:tblGrid>
      <w:tr w:rsidR="00F65FC5">
        <w:trPr>
          <w:trHeight w:val="299"/>
        </w:trPr>
        <w:tc>
          <w:tcPr>
            <w:tcW w:w="564" w:type="dxa"/>
            <w:tcBorders>
              <w:top w:val="nil"/>
            </w:tcBorders>
          </w:tcPr>
          <w:p w:rsidR="00F65FC5" w:rsidRDefault="000D47E0">
            <w:pPr>
              <w:pStyle w:val="TableParagraph"/>
              <w:spacing w:before="54" w:line="225" w:lineRule="exact"/>
              <w:ind w:left="7"/>
              <w:jc w:val="center"/>
              <w:rPr>
                <w:rFonts w:ascii="Calibri"/>
                <w:sz w:val="20"/>
              </w:rPr>
            </w:pPr>
            <w:r>
              <w:rPr>
                <w:rFonts w:ascii="Calibri"/>
                <w:w w:val="99"/>
                <w:sz w:val="20"/>
              </w:rPr>
              <w:t>4</w:t>
            </w:r>
          </w:p>
        </w:tc>
        <w:tc>
          <w:tcPr>
            <w:tcW w:w="4475" w:type="dxa"/>
            <w:tcBorders>
              <w:top w:val="nil"/>
            </w:tcBorders>
          </w:tcPr>
          <w:p w:rsidR="00F65FC5" w:rsidRDefault="000D47E0">
            <w:pPr>
              <w:pStyle w:val="TableParagraph"/>
              <w:spacing w:before="54" w:line="225" w:lineRule="exact"/>
              <w:ind w:left="69"/>
              <w:rPr>
                <w:rFonts w:ascii="Calibri"/>
                <w:sz w:val="20"/>
              </w:rPr>
            </w:pPr>
            <w:r>
              <w:rPr>
                <w:rFonts w:ascii="Calibri"/>
                <w:sz w:val="20"/>
              </w:rPr>
              <w:t>Adicional Noturno</w:t>
            </w:r>
          </w:p>
        </w:tc>
        <w:tc>
          <w:tcPr>
            <w:tcW w:w="1284" w:type="dxa"/>
            <w:tcBorders>
              <w:top w:val="nil"/>
            </w:tcBorders>
          </w:tcPr>
          <w:p w:rsidR="00F65FC5" w:rsidRDefault="00F65FC5">
            <w:pPr>
              <w:pStyle w:val="TableParagraph"/>
              <w:rPr>
                <w:sz w:val="20"/>
              </w:rPr>
            </w:pPr>
          </w:p>
        </w:tc>
        <w:tc>
          <w:tcPr>
            <w:tcW w:w="744" w:type="dxa"/>
            <w:tcBorders>
              <w:top w:val="nil"/>
            </w:tcBorders>
          </w:tcPr>
          <w:p w:rsidR="00F65FC5" w:rsidRDefault="00F65FC5">
            <w:pPr>
              <w:pStyle w:val="TableParagraph"/>
              <w:rPr>
                <w:sz w:val="20"/>
              </w:rPr>
            </w:pPr>
          </w:p>
        </w:tc>
        <w:tc>
          <w:tcPr>
            <w:tcW w:w="1841"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5</w:t>
            </w:r>
          </w:p>
        </w:tc>
        <w:tc>
          <w:tcPr>
            <w:tcW w:w="4475" w:type="dxa"/>
          </w:tcPr>
          <w:p w:rsidR="00F65FC5" w:rsidRDefault="000D47E0">
            <w:pPr>
              <w:pStyle w:val="TableParagraph"/>
              <w:spacing w:before="56" w:line="223" w:lineRule="exact"/>
              <w:ind w:left="69"/>
              <w:rPr>
                <w:rFonts w:ascii="Calibri"/>
                <w:sz w:val="20"/>
              </w:rPr>
            </w:pPr>
            <w:r>
              <w:rPr>
                <w:rFonts w:ascii="Calibri"/>
                <w:sz w:val="20"/>
              </w:rPr>
              <w:t>Intervalo Intrajornada</w:t>
            </w:r>
          </w:p>
        </w:tc>
        <w:tc>
          <w:tcPr>
            <w:tcW w:w="1284" w:type="dxa"/>
          </w:tcPr>
          <w:p w:rsidR="00F65FC5" w:rsidRDefault="00F65FC5">
            <w:pPr>
              <w:pStyle w:val="TableParagraph"/>
              <w:rPr>
                <w:sz w:val="20"/>
              </w:rPr>
            </w:pP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6</w:t>
            </w:r>
          </w:p>
        </w:tc>
        <w:tc>
          <w:tcPr>
            <w:tcW w:w="4475" w:type="dxa"/>
          </w:tcPr>
          <w:p w:rsidR="00F65FC5" w:rsidRDefault="000D47E0">
            <w:pPr>
              <w:pStyle w:val="TableParagraph"/>
              <w:spacing w:before="56" w:line="223" w:lineRule="exact"/>
              <w:ind w:left="69"/>
              <w:rPr>
                <w:rFonts w:ascii="Calibri" w:hAnsi="Calibri"/>
                <w:sz w:val="20"/>
              </w:rPr>
            </w:pPr>
            <w:r>
              <w:rPr>
                <w:rFonts w:ascii="Calibri" w:hAnsi="Calibri"/>
                <w:sz w:val="20"/>
              </w:rPr>
              <w:t>Súmula 444 TST</w:t>
            </w:r>
          </w:p>
        </w:tc>
        <w:tc>
          <w:tcPr>
            <w:tcW w:w="1284" w:type="dxa"/>
          </w:tcPr>
          <w:p w:rsidR="00F65FC5" w:rsidRDefault="00F65FC5">
            <w:pPr>
              <w:pStyle w:val="TableParagraph"/>
              <w:rPr>
                <w:sz w:val="20"/>
              </w:rPr>
            </w:pP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7"/>
              <w:jc w:val="center"/>
              <w:rPr>
                <w:rFonts w:ascii="Calibri"/>
                <w:sz w:val="20"/>
              </w:rPr>
            </w:pPr>
            <w:r>
              <w:rPr>
                <w:rFonts w:ascii="Calibri"/>
                <w:w w:val="99"/>
                <w:sz w:val="20"/>
              </w:rPr>
              <w:t>7</w:t>
            </w:r>
          </w:p>
        </w:tc>
        <w:tc>
          <w:tcPr>
            <w:tcW w:w="4475" w:type="dxa"/>
          </w:tcPr>
          <w:p w:rsidR="00F65FC5" w:rsidRDefault="000D47E0">
            <w:pPr>
              <w:pStyle w:val="TableParagraph"/>
              <w:spacing w:before="56" w:line="225" w:lineRule="exact"/>
              <w:ind w:left="69"/>
              <w:rPr>
                <w:rFonts w:ascii="Calibri"/>
                <w:sz w:val="20"/>
              </w:rPr>
            </w:pPr>
            <w:r>
              <w:rPr>
                <w:rFonts w:ascii="Calibri"/>
                <w:sz w:val="20"/>
              </w:rPr>
              <w:t>Outros (especificar)</w:t>
            </w:r>
          </w:p>
        </w:tc>
        <w:tc>
          <w:tcPr>
            <w:tcW w:w="1284" w:type="dxa"/>
          </w:tcPr>
          <w:p w:rsidR="00F65FC5" w:rsidRDefault="00F65FC5">
            <w:pPr>
              <w:pStyle w:val="TableParagraph"/>
              <w:rPr>
                <w:sz w:val="20"/>
              </w:rPr>
            </w:pP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7067" w:type="dxa"/>
            <w:gridSpan w:val="4"/>
          </w:tcPr>
          <w:p w:rsidR="00F65FC5" w:rsidRDefault="000D47E0">
            <w:pPr>
              <w:pStyle w:val="TableParagraph"/>
              <w:spacing w:before="54" w:line="225" w:lineRule="exact"/>
              <w:ind w:left="69"/>
              <w:rPr>
                <w:rFonts w:ascii="Calibri" w:hAnsi="Calibri"/>
                <w:b/>
                <w:sz w:val="20"/>
              </w:rPr>
            </w:pPr>
            <w:r>
              <w:rPr>
                <w:rFonts w:ascii="Calibri" w:hAnsi="Calibri"/>
                <w:b/>
                <w:sz w:val="20"/>
              </w:rPr>
              <w:t>TOTAL DE REMUNERAÇÃO</w:t>
            </w:r>
          </w:p>
        </w:tc>
        <w:tc>
          <w:tcPr>
            <w:tcW w:w="1841" w:type="dxa"/>
          </w:tcPr>
          <w:p w:rsidR="00F65FC5" w:rsidRDefault="00F65FC5">
            <w:pPr>
              <w:pStyle w:val="TableParagraph"/>
              <w:rPr>
                <w:sz w:val="20"/>
              </w:rPr>
            </w:pPr>
          </w:p>
        </w:tc>
      </w:tr>
      <w:tr w:rsidR="00F65FC5">
        <w:trPr>
          <w:trHeight w:val="299"/>
        </w:trPr>
        <w:tc>
          <w:tcPr>
            <w:tcW w:w="8908"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2 - INSUMOS DE MÃO DE OBRA</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475" w:type="dxa"/>
          </w:tcPr>
          <w:p w:rsidR="00F65FC5" w:rsidRDefault="00F65FC5">
            <w:pPr>
              <w:pStyle w:val="TableParagraph"/>
              <w:spacing w:before="2"/>
              <w:rPr>
                <w:sz w:val="21"/>
              </w:rPr>
            </w:pPr>
          </w:p>
          <w:p w:rsidR="00F65FC5" w:rsidRDefault="000D47E0">
            <w:pPr>
              <w:pStyle w:val="TableParagraph"/>
              <w:spacing w:line="225" w:lineRule="exact"/>
              <w:ind w:left="1113"/>
              <w:rPr>
                <w:rFonts w:ascii="Calibri" w:hAnsi="Calibri"/>
                <w:b/>
                <w:sz w:val="20"/>
              </w:rPr>
            </w:pPr>
            <w:r>
              <w:rPr>
                <w:rFonts w:ascii="Calibri" w:hAnsi="Calibri"/>
                <w:b/>
                <w:sz w:val="20"/>
              </w:rPr>
              <w:t>Benefícios de Mão de Obra</w:t>
            </w:r>
          </w:p>
        </w:tc>
        <w:tc>
          <w:tcPr>
            <w:tcW w:w="1284" w:type="dxa"/>
          </w:tcPr>
          <w:p w:rsidR="00F65FC5" w:rsidRDefault="000D47E0">
            <w:pPr>
              <w:pStyle w:val="TableParagraph"/>
              <w:spacing w:line="243" w:lineRule="exact"/>
              <w:ind w:left="50" w:right="44"/>
              <w:jc w:val="center"/>
              <w:rPr>
                <w:rFonts w:ascii="Calibri"/>
                <w:b/>
                <w:sz w:val="20"/>
              </w:rPr>
            </w:pPr>
            <w:r>
              <w:rPr>
                <w:rFonts w:ascii="Calibri"/>
                <w:b/>
                <w:sz w:val="20"/>
              </w:rPr>
              <w:t>Valor</w:t>
            </w:r>
          </w:p>
          <w:p w:rsidR="00F65FC5" w:rsidRDefault="000D47E0">
            <w:pPr>
              <w:pStyle w:val="TableParagraph"/>
              <w:spacing w:line="225" w:lineRule="exact"/>
              <w:ind w:left="50" w:right="45"/>
              <w:jc w:val="center"/>
              <w:rPr>
                <w:rFonts w:ascii="Calibri" w:hAnsi="Calibri"/>
                <w:b/>
                <w:sz w:val="20"/>
              </w:rPr>
            </w:pPr>
            <w:r>
              <w:rPr>
                <w:rFonts w:ascii="Calibri" w:hAnsi="Calibri"/>
                <w:b/>
                <w:sz w:val="20"/>
              </w:rPr>
              <w:t>Unitário</w:t>
            </w:r>
          </w:p>
        </w:tc>
        <w:tc>
          <w:tcPr>
            <w:tcW w:w="744" w:type="dxa"/>
          </w:tcPr>
          <w:p w:rsidR="00F65FC5" w:rsidRDefault="00F65FC5">
            <w:pPr>
              <w:pStyle w:val="TableParagraph"/>
              <w:spacing w:before="2"/>
              <w:rPr>
                <w:sz w:val="21"/>
              </w:rPr>
            </w:pPr>
          </w:p>
          <w:p w:rsidR="00F65FC5" w:rsidRDefault="000D47E0">
            <w:pPr>
              <w:pStyle w:val="TableParagraph"/>
              <w:spacing w:line="225" w:lineRule="exact"/>
              <w:ind w:left="251"/>
              <w:rPr>
                <w:rFonts w:ascii="Calibri"/>
                <w:b/>
                <w:sz w:val="20"/>
              </w:rPr>
            </w:pPr>
            <w:r>
              <w:rPr>
                <w:rFonts w:ascii="Calibri"/>
                <w:b/>
                <w:sz w:val="20"/>
              </w:rPr>
              <w:t>QT</w:t>
            </w:r>
          </w:p>
        </w:tc>
        <w:tc>
          <w:tcPr>
            <w:tcW w:w="1841" w:type="dxa"/>
          </w:tcPr>
          <w:p w:rsidR="00F65FC5" w:rsidRDefault="00F65FC5">
            <w:pPr>
              <w:pStyle w:val="TableParagraph"/>
              <w:spacing w:before="2"/>
              <w:rPr>
                <w:sz w:val="21"/>
              </w:rPr>
            </w:pPr>
          </w:p>
          <w:p w:rsidR="00F65FC5" w:rsidRDefault="000D47E0">
            <w:pPr>
              <w:pStyle w:val="TableParagraph"/>
              <w:spacing w:line="225" w:lineRule="exact"/>
              <w:ind w:left="482" w:right="479"/>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8</w:t>
            </w:r>
          </w:p>
        </w:tc>
        <w:tc>
          <w:tcPr>
            <w:tcW w:w="4475" w:type="dxa"/>
          </w:tcPr>
          <w:p w:rsidR="00F65FC5" w:rsidRDefault="000D47E0">
            <w:pPr>
              <w:pStyle w:val="TableParagraph"/>
              <w:spacing w:before="54" w:line="225" w:lineRule="exact"/>
              <w:ind w:left="69"/>
              <w:rPr>
                <w:rFonts w:ascii="Calibri"/>
                <w:sz w:val="20"/>
              </w:rPr>
            </w:pPr>
            <w:r>
              <w:rPr>
                <w:rFonts w:ascii="Calibri"/>
                <w:sz w:val="20"/>
              </w:rPr>
              <w:t>Transporte</w:t>
            </w:r>
          </w:p>
        </w:tc>
        <w:tc>
          <w:tcPr>
            <w:tcW w:w="1284" w:type="dxa"/>
          </w:tcPr>
          <w:p w:rsidR="00F65FC5" w:rsidRDefault="00F65FC5">
            <w:pPr>
              <w:pStyle w:val="TableParagraph"/>
              <w:rPr>
                <w:sz w:val="20"/>
              </w:rPr>
            </w:pP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9</w:t>
            </w:r>
          </w:p>
        </w:tc>
        <w:tc>
          <w:tcPr>
            <w:tcW w:w="4475" w:type="dxa"/>
          </w:tcPr>
          <w:p w:rsidR="00F65FC5" w:rsidRDefault="000D47E0">
            <w:pPr>
              <w:pStyle w:val="TableParagraph"/>
              <w:spacing w:before="54" w:line="225" w:lineRule="exact"/>
              <w:ind w:left="69"/>
              <w:rPr>
                <w:rFonts w:ascii="Calibri"/>
                <w:sz w:val="20"/>
              </w:rPr>
            </w:pPr>
            <w:r>
              <w:rPr>
                <w:rFonts w:ascii="Calibri"/>
                <w:sz w:val="20"/>
              </w:rPr>
              <w:t>Vale Compras</w:t>
            </w:r>
          </w:p>
        </w:tc>
        <w:tc>
          <w:tcPr>
            <w:tcW w:w="1284" w:type="dxa"/>
          </w:tcPr>
          <w:p w:rsidR="00F65FC5" w:rsidRDefault="00F65FC5">
            <w:pPr>
              <w:pStyle w:val="TableParagraph"/>
              <w:rPr>
                <w:sz w:val="20"/>
              </w:rPr>
            </w:pP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10</w:t>
            </w:r>
          </w:p>
        </w:tc>
        <w:tc>
          <w:tcPr>
            <w:tcW w:w="4475" w:type="dxa"/>
          </w:tcPr>
          <w:p w:rsidR="00F65FC5" w:rsidRDefault="00F65FC5">
            <w:pPr>
              <w:pStyle w:val="TableParagraph"/>
              <w:rPr>
                <w:sz w:val="20"/>
              </w:rPr>
            </w:pPr>
          </w:p>
        </w:tc>
        <w:tc>
          <w:tcPr>
            <w:tcW w:w="1284" w:type="dxa"/>
          </w:tcPr>
          <w:p w:rsidR="00F65FC5" w:rsidRDefault="00F65FC5">
            <w:pPr>
              <w:pStyle w:val="TableParagraph"/>
              <w:rPr>
                <w:sz w:val="20"/>
              </w:rPr>
            </w:pP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300"/>
        </w:trPr>
        <w:tc>
          <w:tcPr>
            <w:tcW w:w="7067" w:type="dxa"/>
            <w:gridSpan w:val="4"/>
          </w:tcPr>
          <w:p w:rsidR="00F65FC5" w:rsidRDefault="000D47E0">
            <w:pPr>
              <w:pStyle w:val="TableParagraph"/>
              <w:spacing w:before="54" w:line="225" w:lineRule="exact"/>
              <w:ind w:left="69"/>
              <w:rPr>
                <w:rFonts w:ascii="Calibri" w:hAnsi="Calibri"/>
                <w:b/>
                <w:sz w:val="20"/>
              </w:rPr>
            </w:pPr>
            <w:r>
              <w:rPr>
                <w:rFonts w:ascii="Calibri" w:hAnsi="Calibri"/>
                <w:b/>
                <w:sz w:val="20"/>
              </w:rPr>
              <w:t>TOTAL DE INSUMOS DE MÃO DE OBRA</w:t>
            </w:r>
          </w:p>
        </w:tc>
        <w:tc>
          <w:tcPr>
            <w:tcW w:w="1841" w:type="dxa"/>
          </w:tcPr>
          <w:p w:rsidR="00F65FC5" w:rsidRDefault="00F65FC5">
            <w:pPr>
              <w:pStyle w:val="TableParagraph"/>
              <w:rPr>
                <w:sz w:val="20"/>
              </w:rPr>
            </w:pPr>
          </w:p>
        </w:tc>
      </w:tr>
      <w:tr w:rsidR="00F65FC5">
        <w:trPr>
          <w:trHeight w:val="299"/>
        </w:trPr>
        <w:tc>
          <w:tcPr>
            <w:tcW w:w="8908"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3 - INSUMOS DIVERSOS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475" w:type="dxa"/>
          </w:tcPr>
          <w:p w:rsidR="00F65FC5" w:rsidRDefault="00F65FC5">
            <w:pPr>
              <w:pStyle w:val="TableParagraph"/>
              <w:spacing w:before="2"/>
              <w:rPr>
                <w:sz w:val="21"/>
              </w:rPr>
            </w:pPr>
          </w:p>
          <w:p w:rsidR="00F65FC5" w:rsidRDefault="000D47E0">
            <w:pPr>
              <w:pStyle w:val="TableParagraph"/>
              <w:spacing w:line="225" w:lineRule="exact"/>
              <w:ind w:left="1812" w:right="1811"/>
              <w:jc w:val="center"/>
              <w:rPr>
                <w:rFonts w:ascii="Calibri" w:hAnsi="Calibri"/>
                <w:b/>
                <w:sz w:val="20"/>
              </w:rPr>
            </w:pPr>
            <w:r>
              <w:rPr>
                <w:rFonts w:ascii="Calibri" w:hAnsi="Calibri"/>
                <w:b/>
                <w:sz w:val="20"/>
              </w:rPr>
              <w:t>Descrição</w:t>
            </w:r>
          </w:p>
        </w:tc>
        <w:tc>
          <w:tcPr>
            <w:tcW w:w="1284" w:type="dxa"/>
          </w:tcPr>
          <w:p w:rsidR="00F65FC5" w:rsidRDefault="000D47E0">
            <w:pPr>
              <w:pStyle w:val="TableParagraph"/>
              <w:spacing w:before="1" w:line="243" w:lineRule="exact"/>
              <w:ind w:left="50" w:right="44"/>
              <w:jc w:val="center"/>
              <w:rPr>
                <w:rFonts w:ascii="Calibri"/>
                <w:b/>
                <w:sz w:val="20"/>
              </w:rPr>
            </w:pPr>
            <w:r>
              <w:rPr>
                <w:rFonts w:ascii="Calibri"/>
                <w:b/>
                <w:sz w:val="20"/>
              </w:rPr>
              <w:t>Valor</w:t>
            </w:r>
          </w:p>
          <w:p w:rsidR="00F65FC5" w:rsidRDefault="000D47E0">
            <w:pPr>
              <w:pStyle w:val="TableParagraph"/>
              <w:spacing w:line="225" w:lineRule="exact"/>
              <w:ind w:left="50" w:right="45"/>
              <w:jc w:val="center"/>
              <w:rPr>
                <w:rFonts w:ascii="Calibri" w:hAnsi="Calibri"/>
                <w:b/>
                <w:sz w:val="20"/>
              </w:rPr>
            </w:pPr>
            <w:r>
              <w:rPr>
                <w:rFonts w:ascii="Calibri" w:hAnsi="Calibri"/>
                <w:b/>
                <w:sz w:val="20"/>
              </w:rPr>
              <w:t>Unitário</w:t>
            </w:r>
          </w:p>
        </w:tc>
        <w:tc>
          <w:tcPr>
            <w:tcW w:w="744" w:type="dxa"/>
          </w:tcPr>
          <w:p w:rsidR="00F65FC5" w:rsidRDefault="00F65FC5">
            <w:pPr>
              <w:pStyle w:val="TableParagraph"/>
              <w:spacing w:before="2"/>
              <w:rPr>
                <w:sz w:val="21"/>
              </w:rPr>
            </w:pPr>
          </w:p>
          <w:p w:rsidR="00F65FC5" w:rsidRDefault="000D47E0">
            <w:pPr>
              <w:pStyle w:val="TableParagraph"/>
              <w:spacing w:line="225" w:lineRule="exact"/>
              <w:ind w:left="251"/>
              <w:rPr>
                <w:rFonts w:ascii="Calibri"/>
                <w:b/>
                <w:sz w:val="20"/>
              </w:rPr>
            </w:pPr>
            <w:r>
              <w:rPr>
                <w:rFonts w:ascii="Calibri"/>
                <w:b/>
                <w:sz w:val="20"/>
              </w:rPr>
              <w:t>QT</w:t>
            </w:r>
          </w:p>
        </w:tc>
        <w:tc>
          <w:tcPr>
            <w:tcW w:w="1841" w:type="dxa"/>
          </w:tcPr>
          <w:p w:rsidR="00F65FC5" w:rsidRDefault="00F65FC5">
            <w:pPr>
              <w:pStyle w:val="TableParagraph"/>
              <w:spacing w:before="2"/>
              <w:rPr>
                <w:sz w:val="21"/>
              </w:rPr>
            </w:pPr>
          </w:p>
          <w:p w:rsidR="00F65FC5" w:rsidRDefault="000D47E0">
            <w:pPr>
              <w:pStyle w:val="TableParagraph"/>
              <w:spacing w:line="225" w:lineRule="exact"/>
              <w:ind w:left="482" w:right="479"/>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b/>
                <w:sz w:val="20"/>
              </w:rPr>
            </w:pPr>
            <w:r>
              <w:rPr>
                <w:rFonts w:ascii="Calibri"/>
                <w:b/>
                <w:sz w:val="20"/>
              </w:rPr>
              <w:t>11</w:t>
            </w:r>
          </w:p>
        </w:tc>
        <w:tc>
          <w:tcPr>
            <w:tcW w:w="4475" w:type="dxa"/>
          </w:tcPr>
          <w:p w:rsidR="00F65FC5" w:rsidRDefault="000D47E0">
            <w:pPr>
              <w:pStyle w:val="TableParagraph"/>
              <w:spacing w:before="54" w:line="225" w:lineRule="exact"/>
              <w:ind w:left="69"/>
              <w:rPr>
                <w:rFonts w:ascii="Calibri"/>
                <w:sz w:val="20"/>
              </w:rPr>
            </w:pPr>
            <w:r>
              <w:rPr>
                <w:rFonts w:ascii="Calibri"/>
                <w:sz w:val="20"/>
              </w:rPr>
              <w:t>Uniformes e EPI's</w:t>
            </w:r>
          </w:p>
        </w:tc>
        <w:tc>
          <w:tcPr>
            <w:tcW w:w="1284" w:type="dxa"/>
          </w:tcPr>
          <w:p w:rsidR="00F65FC5" w:rsidRDefault="00F65FC5">
            <w:pPr>
              <w:pStyle w:val="TableParagraph"/>
              <w:rPr>
                <w:sz w:val="20"/>
              </w:rPr>
            </w:pP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b/>
                <w:sz w:val="20"/>
              </w:rPr>
            </w:pPr>
            <w:r>
              <w:rPr>
                <w:rFonts w:ascii="Calibri"/>
                <w:b/>
                <w:sz w:val="20"/>
              </w:rPr>
              <w:t>12</w:t>
            </w:r>
          </w:p>
        </w:tc>
        <w:tc>
          <w:tcPr>
            <w:tcW w:w="4475" w:type="dxa"/>
          </w:tcPr>
          <w:p w:rsidR="00F65FC5" w:rsidRDefault="00F65FC5">
            <w:pPr>
              <w:pStyle w:val="TableParagraph"/>
              <w:rPr>
                <w:sz w:val="20"/>
              </w:rPr>
            </w:pPr>
          </w:p>
        </w:tc>
        <w:tc>
          <w:tcPr>
            <w:tcW w:w="1284" w:type="dxa"/>
          </w:tcPr>
          <w:p w:rsidR="00F65FC5" w:rsidRDefault="00F65FC5">
            <w:pPr>
              <w:pStyle w:val="TableParagraph"/>
              <w:rPr>
                <w:sz w:val="20"/>
              </w:rPr>
            </w:pP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7067" w:type="dxa"/>
            <w:gridSpan w:val="4"/>
          </w:tcPr>
          <w:p w:rsidR="00F65FC5" w:rsidRDefault="000D47E0">
            <w:pPr>
              <w:pStyle w:val="TableParagraph"/>
              <w:spacing w:before="56" w:line="223" w:lineRule="exact"/>
              <w:ind w:left="69"/>
              <w:rPr>
                <w:rFonts w:ascii="Calibri"/>
                <w:b/>
                <w:sz w:val="20"/>
              </w:rPr>
            </w:pPr>
            <w:r>
              <w:rPr>
                <w:rFonts w:ascii="Calibri"/>
                <w:b/>
                <w:sz w:val="20"/>
              </w:rPr>
              <w:t>TOTAL DE INSUMOS DIVERSOS</w:t>
            </w:r>
          </w:p>
        </w:tc>
        <w:tc>
          <w:tcPr>
            <w:tcW w:w="1841" w:type="dxa"/>
          </w:tcPr>
          <w:p w:rsidR="00F65FC5" w:rsidRDefault="00F65FC5">
            <w:pPr>
              <w:pStyle w:val="TableParagraph"/>
              <w:rPr>
                <w:sz w:val="20"/>
              </w:rPr>
            </w:pPr>
          </w:p>
        </w:tc>
      </w:tr>
      <w:tr w:rsidR="00F65FC5">
        <w:trPr>
          <w:trHeight w:val="302"/>
        </w:trPr>
        <w:tc>
          <w:tcPr>
            <w:tcW w:w="8908" w:type="dxa"/>
            <w:gridSpan w:val="5"/>
            <w:shd w:val="clear" w:color="auto" w:fill="D9D9D9"/>
          </w:tcPr>
          <w:p w:rsidR="00F65FC5" w:rsidRDefault="000D47E0">
            <w:pPr>
              <w:pStyle w:val="TableParagraph"/>
              <w:spacing w:before="30" w:line="252" w:lineRule="exact"/>
              <w:ind w:left="69"/>
              <w:rPr>
                <w:rFonts w:ascii="Calibri" w:hAnsi="Calibri"/>
                <w:b/>
              </w:rPr>
            </w:pPr>
            <w:r>
              <w:rPr>
                <w:rFonts w:ascii="Calibri" w:hAnsi="Calibri"/>
                <w:b/>
              </w:rPr>
              <w:t>MÓDULO 4 - ENCARGOS SOCIAIS E TRABALHISTAS</w:t>
            </w:r>
          </w:p>
        </w:tc>
      </w:tr>
      <w:tr w:rsidR="00F65FC5">
        <w:trPr>
          <w:trHeight w:val="486"/>
        </w:trPr>
        <w:tc>
          <w:tcPr>
            <w:tcW w:w="564" w:type="dxa"/>
          </w:tcPr>
          <w:p w:rsidR="00F65FC5" w:rsidRDefault="00F65FC5">
            <w:pPr>
              <w:pStyle w:val="TableParagraph"/>
              <w:spacing w:before="2"/>
              <w:rPr>
                <w:sz w:val="21"/>
              </w:rPr>
            </w:pPr>
          </w:p>
          <w:p w:rsidR="00F65FC5" w:rsidRDefault="000D47E0">
            <w:pPr>
              <w:pStyle w:val="TableParagraph"/>
              <w:spacing w:line="223" w:lineRule="exact"/>
              <w:ind w:left="46" w:right="38"/>
              <w:jc w:val="center"/>
              <w:rPr>
                <w:rFonts w:ascii="Calibri"/>
                <w:b/>
                <w:sz w:val="20"/>
              </w:rPr>
            </w:pPr>
            <w:r>
              <w:rPr>
                <w:rFonts w:ascii="Calibri"/>
                <w:b/>
                <w:sz w:val="20"/>
              </w:rPr>
              <w:t>Item</w:t>
            </w:r>
          </w:p>
        </w:tc>
        <w:tc>
          <w:tcPr>
            <w:tcW w:w="5759"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4.1 - Encargos Previdenciários, FGTS e outras</w:t>
            </w:r>
          </w:p>
          <w:p w:rsidR="00F65FC5" w:rsidRDefault="000D47E0">
            <w:pPr>
              <w:pStyle w:val="TableParagraph"/>
              <w:spacing w:line="223" w:lineRule="exact"/>
              <w:ind w:left="69"/>
              <w:rPr>
                <w:rFonts w:ascii="Calibri" w:hAnsi="Calibri"/>
                <w:b/>
                <w:sz w:val="20"/>
              </w:rPr>
            </w:pPr>
            <w:r>
              <w:rPr>
                <w:rFonts w:ascii="Calibri" w:hAnsi="Calibri"/>
                <w:b/>
                <w:sz w:val="20"/>
              </w:rPr>
              <w:t>contribuições</w:t>
            </w:r>
          </w:p>
        </w:tc>
        <w:tc>
          <w:tcPr>
            <w:tcW w:w="744" w:type="dxa"/>
          </w:tcPr>
          <w:p w:rsidR="00F65FC5" w:rsidRDefault="00F65FC5">
            <w:pPr>
              <w:pStyle w:val="TableParagraph"/>
              <w:spacing w:before="2"/>
              <w:rPr>
                <w:sz w:val="21"/>
              </w:rPr>
            </w:pPr>
          </w:p>
          <w:p w:rsidR="00F65FC5" w:rsidRDefault="000D47E0">
            <w:pPr>
              <w:pStyle w:val="TableParagraph"/>
              <w:spacing w:line="223" w:lineRule="exact"/>
              <w:ind w:left="296"/>
              <w:rPr>
                <w:rFonts w:ascii="Calibri"/>
                <w:b/>
                <w:sz w:val="20"/>
              </w:rPr>
            </w:pPr>
            <w:r>
              <w:rPr>
                <w:rFonts w:ascii="Calibri"/>
                <w:b/>
                <w:w w:val="99"/>
                <w:sz w:val="20"/>
              </w:rPr>
              <w:t>%</w:t>
            </w:r>
          </w:p>
        </w:tc>
        <w:tc>
          <w:tcPr>
            <w:tcW w:w="1841" w:type="dxa"/>
          </w:tcPr>
          <w:p w:rsidR="00F65FC5" w:rsidRDefault="00F65FC5">
            <w:pPr>
              <w:pStyle w:val="TableParagraph"/>
              <w:spacing w:before="2"/>
              <w:rPr>
                <w:sz w:val="21"/>
              </w:rPr>
            </w:pPr>
          </w:p>
          <w:p w:rsidR="00F65FC5" w:rsidRDefault="000D47E0">
            <w:pPr>
              <w:pStyle w:val="TableParagraph"/>
              <w:spacing w:line="223" w:lineRule="exact"/>
              <w:ind w:left="482" w:right="479"/>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13</w:t>
            </w:r>
          </w:p>
        </w:tc>
        <w:tc>
          <w:tcPr>
            <w:tcW w:w="5759"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14</w:t>
            </w:r>
          </w:p>
        </w:tc>
        <w:tc>
          <w:tcPr>
            <w:tcW w:w="5759"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15</w:t>
            </w:r>
          </w:p>
        </w:tc>
        <w:tc>
          <w:tcPr>
            <w:tcW w:w="5759" w:type="dxa"/>
            <w:gridSpan w:val="2"/>
          </w:tcPr>
          <w:p w:rsidR="00F65FC5" w:rsidRDefault="000D47E0">
            <w:pPr>
              <w:pStyle w:val="TableParagraph"/>
              <w:spacing w:before="31"/>
              <w:ind w:left="69"/>
              <w:rPr>
                <w:rFonts w:ascii="Arial" w:hAnsi="Arial"/>
                <w:sz w:val="20"/>
              </w:rPr>
            </w:pPr>
            <w:r>
              <w:rPr>
                <w:rFonts w:ascii="Arial" w:hAnsi="Arial"/>
                <w:sz w:val="20"/>
              </w:rPr>
              <w:t>Salário Educação</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16</w:t>
            </w:r>
          </w:p>
        </w:tc>
        <w:tc>
          <w:tcPr>
            <w:tcW w:w="5759" w:type="dxa"/>
            <w:gridSpan w:val="2"/>
          </w:tcPr>
          <w:p w:rsidR="00F65FC5" w:rsidRDefault="000D47E0">
            <w:pPr>
              <w:pStyle w:val="TableParagraph"/>
              <w:spacing w:before="33"/>
              <w:ind w:left="69"/>
              <w:rPr>
                <w:rFonts w:ascii="Arial"/>
                <w:sz w:val="20"/>
              </w:rPr>
            </w:pPr>
            <w:r>
              <w:rPr>
                <w:rFonts w:ascii="Arial"/>
                <w:sz w:val="20"/>
              </w:rPr>
              <w:t>SESI/SESC</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17</w:t>
            </w:r>
          </w:p>
        </w:tc>
        <w:tc>
          <w:tcPr>
            <w:tcW w:w="5759" w:type="dxa"/>
            <w:gridSpan w:val="2"/>
          </w:tcPr>
          <w:p w:rsidR="00F65FC5" w:rsidRDefault="000D47E0">
            <w:pPr>
              <w:pStyle w:val="TableParagraph"/>
              <w:spacing w:before="33"/>
              <w:ind w:left="69"/>
              <w:rPr>
                <w:rFonts w:ascii="Arial"/>
                <w:sz w:val="20"/>
              </w:rPr>
            </w:pPr>
            <w:r>
              <w:rPr>
                <w:rFonts w:ascii="Arial"/>
                <w:sz w:val="20"/>
              </w:rPr>
              <w:t>SENAI/SENAC</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18</w:t>
            </w:r>
          </w:p>
        </w:tc>
        <w:tc>
          <w:tcPr>
            <w:tcW w:w="5759" w:type="dxa"/>
            <w:gridSpan w:val="2"/>
          </w:tcPr>
          <w:p w:rsidR="00F65FC5" w:rsidRDefault="000D47E0">
            <w:pPr>
              <w:pStyle w:val="TableParagraph"/>
              <w:spacing w:before="33"/>
              <w:ind w:left="69"/>
              <w:rPr>
                <w:rFonts w:ascii="Arial"/>
                <w:sz w:val="20"/>
              </w:rPr>
            </w:pPr>
            <w:r>
              <w:rPr>
                <w:rFonts w:ascii="Arial"/>
                <w:sz w:val="20"/>
              </w:rPr>
              <w:t>INCRA</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496"/>
        </w:trPr>
        <w:tc>
          <w:tcPr>
            <w:tcW w:w="564" w:type="dxa"/>
          </w:tcPr>
          <w:p w:rsidR="00F65FC5" w:rsidRDefault="00F65FC5">
            <w:pPr>
              <w:pStyle w:val="TableParagraph"/>
              <w:spacing w:before="9"/>
              <w:rPr>
                <w:sz w:val="21"/>
              </w:rPr>
            </w:pPr>
          </w:p>
          <w:p w:rsidR="00F65FC5" w:rsidRDefault="000D47E0">
            <w:pPr>
              <w:pStyle w:val="TableParagraph"/>
              <w:spacing w:line="225" w:lineRule="exact"/>
              <w:ind w:left="45" w:right="38"/>
              <w:jc w:val="center"/>
              <w:rPr>
                <w:rFonts w:ascii="Calibri"/>
                <w:sz w:val="20"/>
              </w:rPr>
            </w:pPr>
            <w:r>
              <w:rPr>
                <w:rFonts w:ascii="Calibri"/>
                <w:sz w:val="20"/>
              </w:rPr>
              <w:t>19</w:t>
            </w:r>
          </w:p>
        </w:tc>
        <w:tc>
          <w:tcPr>
            <w:tcW w:w="5759" w:type="dxa"/>
            <w:gridSpan w:val="2"/>
          </w:tcPr>
          <w:p w:rsidR="00F65FC5" w:rsidRDefault="000D47E0">
            <w:pPr>
              <w:pStyle w:val="TableParagraph"/>
              <w:spacing w:before="16"/>
              <w:ind w:left="69" w:right="680"/>
              <w:rPr>
                <w:rFonts w:ascii="Arial" w:hAnsi="Arial"/>
                <w:sz w:val="20"/>
              </w:rPr>
            </w:pPr>
            <w:r>
              <w:rPr>
                <w:rFonts w:ascii="Arial" w:hAnsi="Arial"/>
                <w:sz w:val="20"/>
              </w:rPr>
              <w:t>Seguro Acidente de Trabalho e FAP (RAT AJUSTADO - RELATÓRIO SEFIP/GFIP)</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20</w:t>
            </w:r>
          </w:p>
        </w:tc>
        <w:tc>
          <w:tcPr>
            <w:tcW w:w="5759" w:type="dxa"/>
            <w:gridSpan w:val="2"/>
          </w:tcPr>
          <w:p w:rsidR="00F65FC5" w:rsidRDefault="000D47E0">
            <w:pPr>
              <w:pStyle w:val="TableParagraph"/>
              <w:spacing w:before="30"/>
              <w:ind w:left="69"/>
              <w:rPr>
                <w:rFonts w:ascii="Arial"/>
                <w:sz w:val="20"/>
              </w:rPr>
            </w:pPr>
            <w:r>
              <w:rPr>
                <w:rFonts w:ascii="Arial"/>
                <w:sz w:val="20"/>
              </w:rPr>
              <w:t>SEBRAE</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6323"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4.1</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5759"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744" w:type="dxa"/>
          </w:tcPr>
          <w:p w:rsidR="00F65FC5" w:rsidRDefault="000D47E0">
            <w:pPr>
              <w:pStyle w:val="TableParagraph"/>
              <w:spacing w:before="54" w:line="225" w:lineRule="exact"/>
              <w:ind w:left="296"/>
              <w:rPr>
                <w:rFonts w:ascii="Calibri"/>
                <w:b/>
                <w:sz w:val="20"/>
              </w:rPr>
            </w:pPr>
            <w:r>
              <w:rPr>
                <w:rFonts w:ascii="Calibri"/>
                <w:b/>
                <w:w w:val="99"/>
                <w:sz w:val="20"/>
              </w:rPr>
              <w:t>%</w:t>
            </w:r>
          </w:p>
        </w:tc>
        <w:tc>
          <w:tcPr>
            <w:tcW w:w="1841" w:type="dxa"/>
          </w:tcPr>
          <w:p w:rsidR="00F65FC5" w:rsidRDefault="000D47E0">
            <w:pPr>
              <w:pStyle w:val="TableParagraph"/>
              <w:spacing w:before="54" w:line="225" w:lineRule="exact"/>
              <w:ind w:left="482" w:right="479"/>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21</w:t>
            </w:r>
          </w:p>
        </w:tc>
        <w:tc>
          <w:tcPr>
            <w:tcW w:w="5759" w:type="dxa"/>
            <w:gridSpan w:val="2"/>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22</w:t>
            </w:r>
          </w:p>
        </w:tc>
        <w:tc>
          <w:tcPr>
            <w:tcW w:w="5759" w:type="dxa"/>
            <w:gridSpan w:val="2"/>
          </w:tcPr>
          <w:p w:rsidR="00F65FC5" w:rsidRDefault="000D47E0">
            <w:pPr>
              <w:pStyle w:val="TableParagraph"/>
              <w:spacing w:before="33"/>
              <w:ind w:left="69"/>
              <w:rPr>
                <w:rFonts w:ascii="Arial" w:hAnsi="Arial"/>
                <w:sz w:val="20"/>
              </w:rPr>
            </w:pPr>
            <w:r>
              <w:rPr>
                <w:rFonts w:ascii="Arial" w:hAnsi="Arial"/>
                <w:sz w:val="20"/>
              </w:rPr>
              <w:t>Incidência dos encargos do Submódulo 4.1 sobre 13º Salário</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6323"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4.2</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5759"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4.3 - Afastamento Maternidade</w:t>
            </w:r>
          </w:p>
        </w:tc>
        <w:tc>
          <w:tcPr>
            <w:tcW w:w="744" w:type="dxa"/>
          </w:tcPr>
          <w:p w:rsidR="00F65FC5" w:rsidRDefault="000D47E0">
            <w:pPr>
              <w:pStyle w:val="TableParagraph"/>
              <w:spacing w:before="54" w:line="225" w:lineRule="exact"/>
              <w:ind w:left="296"/>
              <w:rPr>
                <w:rFonts w:ascii="Calibri"/>
                <w:b/>
                <w:sz w:val="20"/>
              </w:rPr>
            </w:pPr>
            <w:r>
              <w:rPr>
                <w:rFonts w:ascii="Calibri"/>
                <w:b/>
                <w:w w:val="99"/>
                <w:sz w:val="20"/>
              </w:rPr>
              <w:t>%</w:t>
            </w:r>
          </w:p>
        </w:tc>
        <w:tc>
          <w:tcPr>
            <w:tcW w:w="1841" w:type="dxa"/>
          </w:tcPr>
          <w:p w:rsidR="00F65FC5" w:rsidRDefault="000D47E0">
            <w:pPr>
              <w:pStyle w:val="TableParagraph"/>
              <w:spacing w:before="54" w:line="225" w:lineRule="exact"/>
              <w:ind w:left="482" w:right="479"/>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23</w:t>
            </w:r>
          </w:p>
        </w:tc>
        <w:tc>
          <w:tcPr>
            <w:tcW w:w="5759" w:type="dxa"/>
            <w:gridSpan w:val="2"/>
          </w:tcPr>
          <w:p w:rsidR="00F65FC5" w:rsidRDefault="000D47E0">
            <w:pPr>
              <w:pStyle w:val="TableParagraph"/>
              <w:spacing w:before="33"/>
              <w:ind w:left="69"/>
              <w:rPr>
                <w:rFonts w:ascii="Arial"/>
                <w:sz w:val="20"/>
              </w:rPr>
            </w:pPr>
            <w:r>
              <w:rPr>
                <w:rFonts w:ascii="Arial"/>
                <w:sz w:val="20"/>
              </w:rPr>
              <w:t>Afastamento maternidade</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24</w:t>
            </w:r>
          </w:p>
        </w:tc>
        <w:tc>
          <w:tcPr>
            <w:tcW w:w="5759" w:type="dxa"/>
            <w:gridSpan w:val="2"/>
          </w:tcPr>
          <w:p w:rsidR="00F65FC5" w:rsidRDefault="000D47E0">
            <w:pPr>
              <w:pStyle w:val="TableParagraph"/>
              <w:spacing w:before="23"/>
              <w:ind w:left="69"/>
              <w:rPr>
                <w:rFonts w:ascii="Arial" w:hAnsi="Arial"/>
                <w:sz w:val="20"/>
              </w:rPr>
            </w:pPr>
            <w:r>
              <w:rPr>
                <w:rFonts w:ascii="Arial" w:hAnsi="Arial"/>
                <w:sz w:val="20"/>
              </w:rPr>
              <w:t>Incidência dos encargos do submódulo 4.1 sobre afastamento maternidade</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6323"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4.3</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5759"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4.4 - Provisão para Recisão</w:t>
            </w:r>
          </w:p>
        </w:tc>
        <w:tc>
          <w:tcPr>
            <w:tcW w:w="744" w:type="dxa"/>
          </w:tcPr>
          <w:p w:rsidR="00F65FC5" w:rsidRDefault="000D47E0">
            <w:pPr>
              <w:pStyle w:val="TableParagraph"/>
              <w:spacing w:before="54" w:line="225" w:lineRule="exact"/>
              <w:ind w:left="296"/>
              <w:rPr>
                <w:rFonts w:ascii="Calibri"/>
                <w:b/>
                <w:sz w:val="20"/>
              </w:rPr>
            </w:pPr>
            <w:r>
              <w:rPr>
                <w:rFonts w:ascii="Calibri"/>
                <w:b/>
                <w:w w:val="99"/>
                <w:sz w:val="20"/>
              </w:rPr>
              <w:t>%</w:t>
            </w:r>
          </w:p>
        </w:tc>
        <w:tc>
          <w:tcPr>
            <w:tcW w:w="1841" w:type="dxa"/>
          </w:tcPr>
          <w:p w:rsidR="00F65FC5" w:rsidRDefault="000D47E0">
            <w:pPr>
              <w:pStyle w:val="TableParagraph"/>
              <w:spacing w:before="54" w:line="225" w:lineRule="exact"/>
              <w:ind w:left="482" w:right="479"/>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25</w:t>
            </w:r>
          </w:p>
        </w:tc>
        <w:tc>
          <w:tcPr>
            <w:tcW w:w="5759" w:type="dxa"/>
            <w:gridSpan w:val="2"/>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26</w:t>
            </w:r>
          </w:p>
        </w:tc>
        <w:tc>
          <w:tcPr>
            <w:tcW w:w="5759" w:type="dxa"/>
            <w:gridSpan w:val="2"/>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27</w:t>
            </w:r>
          </w:p>
        </w:tc>
        <w:tc>
          <w:tcPr>
            <w:tcW w:w="5759" w:type="dxa"/>
            <w:gridSpan w:val="2"/>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28</w:t>
            </w:r>
          </w:p>
        </w:tc>
        <w:tc>
          <w:tcPr>
            <w:tcW w:w="5759" w:type="dxa"/>
            <w:gridSpan w:val="2"/>
          </w:tcPr>
          <w:p w:rsidR="00F65FC5" w:rsidRDefault="000D47E0">
            <w:pPr>
              <w:pStyle w:val="TableParagraph"/>
              <w:spacing w:before="30"/>
              <w:ind w:left="69"/>
              <w:rPr>
                <w:rFonts w:ascii="Arial" w:hAnsi="Arial"/>
                <w:sz w:val="20"/>
              </w:rPr>
            </w:pPr>
            <w:r>
              <w:rPr>
                <w:rFonts w:ascii="Arial" w:hAnsi="Arial"/>
                <w:sz w:val="20"/>
              </w:rPr>
              <w:t>Aviso prévio trabalhado</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759"/>
        <w:gridCol w:w="744"/>
        <w:gridCol w:w="1841"/>
      </w:tblGrid>
      <w:tr w:rsidR="00F65FC5">
        <w:trPr>
          <w:trHeight w:val="510"/>
        </w:trPr>
        <w:tc>
          <w:tcPr>
            <w:tcW w:w="564" w:type="dxa"/>
            <w:tcBorders>
              <w:top w:val="nil"/>
            </w:tcBorders>
          </w:tcPr>
          <w:p w:rsidR="00F65FC5" w:rsidRDefault="00F65FC5">
            <w:pPr>
              <w:pStyle w:val="TableParagraph"/>
              <w:rPr>
                <w:sz w:val="23"/>
              </w:rPr>
            </w:pPr>
          </w:p>
          <w:p w:rsidR="00F65FC5" w:rsidRDefault="000D47E0">
            <w:pPr>
              <w:pStyle w:val="TableParagraph"/>
              <w:spacing w:before="1" w:line="225" w:lineRule="exact"/>
              <w:ind w:left="177"/>
              <w:rPr>
                <w:rFonts w:ascii="Calibri"/>
                <w:sz w:val="20"/>
              </w:rPr>
            </w:pPr>
            <w:r>
              <w:rPr>
                <w:rFonts w:ascii="Calibri"/>
                <w:sz w:val="20"/>
              </w:rPr>
              <w:t>29</w:t>
            </w:r>
          </w:p>
        </w:tc>
        <w:tc>
          <w:tcPr>
            <w:tcW w:w="5759"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aviso prévio trabalhado</w:t>
            </w:r>
          </w:p>
        </w:tc>
        <w:tc>
          <w:tcPr>
            <w:tcW w:w="744" w:type="dxa"/>
            <w:tcBorders>
              <w:top w:val="nil"/>
            </w:tcBorders>
          </w:tcPr>
          <w:p w:rsidR="00F65FC5" w:rsidRDefault="00F65FC5">
            <w:pPr>
              <w:pStyle w:val="TableParagraph"/>
              <w:rPr>
                <w:sz w:val="20"/>
              </w:rPr>
            </w:pPr>
          </w:p>
        </w:tc>
        <w:tc>
          <w:tcPr>
            <w:tcW w:w="1841"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30</w:t>
            </w:r>
          </w:p>
        </w:tc>
        <w:tc>
          <w:tcPr>
            <w:tcW w:w="5759"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6323" w:type="dxa"/>
            <w:gridSpan w:val="2"/>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4.4</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86"/>
              <w:rPr>
                <w:rFonts w:ascii="Calibri"/>
                <w:b/>
                <w:sz w:val="20"/>
              </w:rPr>
            </w:pPr>
            <w:r>
              <w:rPr>
                <w:rFonts w:ascii="Calibri"/>
                <w:b/>
                <w:sz w:val="20"/>
              </w:rPr>
              <w:t>Item</w:t>
            </w:r>
          </w:p>
        </w:tc>
        <w:tc>
          <w:tcPr>
            <w:tcW w:w="5759" w:type="dxa"/>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744" w:type="dxa"/>
          </w:tcPr>
          <w:p w:rsidR="00F65FC5" w:rsidRDefault="00F65FC5">
            <w:pPr>
              <w:pStyle w:val="TableParagraph"/>
              <w:spacing w:before="2"/>
              <w:rPr>
                <w:sz w:val="21"/>
              </w:rPr>
            </w:pPr>
          </w:p>
          <w:p w:rsidR="00F65FC5" w:rsidRDefault="000D47E0">
            <w:pPr>
              <w:pStyle w:val="TableParagraph"/>
              <w:spacing w:line="225" w:lineRule="exact"/>
              <w:ind w:left="5"/>
              <w:jc w:val="center"/>
              <w:rPr>
                <w:rFonts w:ascii="Calibri"/>
                <w:b/>
                <w:sz w:val="20"/>
              </w:rPr>
            </w:pPr>
            <w:r>
              <w:rPr>
                <w:rFonts w:ascii="Calibri"/>
                <w:b/>
                <w:w w:val="99"/>
                <w:sz w:val="20"/>
              </w:rPr>
              <w:t>%</w:t>
            </w:r>
          </w:p>
        </w:tc>
        <w:tc>
          <w:tcPr>
            <w:tcW w:w="1841" w:type="dxa"/>
          </w:tcPr>
          <w:p w:rsidR="00F65FC5" w:rsidRDefault="00F65FC5">
            <w:pPr>
              <w:pStyle w:val="TableParagraph"/>
              <w:spacing w:before="2"/>
              <w:rPr>
                <w:sz w:val="21"/>
              </w:rPr>
            </w:pPr>
          </w:p>
          <w:p w:rsidR="00F65FC5" w:rsidRDefault="000D47E0">
            <w:pPr>
              <w:pStyle w:val="TableParagraph"/>
              <w:spacing w:line="225" w:lineRule="exact"/>
              <w:ind w:left="50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31</w:t>
            </w:r>
          </w:p>
        </w:tc>
        <w:tc>
          <w:tcPr>
            <w:tcW w:w="5759" w:type="dxa"/>
          </w:tcPr>
          <w:p w:rsidR="00F65FC5" w:rsidRDefault="000D47E0">
            <w:pPr>
              <w:pStyle w:val="TableParagraph"/>
              <w:spacing w:before="30"/>
              <w:ind w:left="69"/>
              <w:rPr>
                <w:rFonts w:ascii="Arial" w:hAnsi="Arial"/>
                <w:sz w:val="20"/>
              </w:rPr>
            </w:pPr>
            <w:r>
              <w:rPr>
                <w:rFonts w:ascii="Arial" w:hAnsi="Arial"/>
                <w:sz w:val="20"/>
              </w:rPr>
              <w:t>Férias</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32</w:t>
            </w:r>
          </w:p>
        </w:tc>
        <w:tc>
          <w:tcPr>
            <w:tcW w:w="5759"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33</w:t>
            </w:r>
          </w:p>
        </w:tc>
        <w:tc>
          <w:tcPr>
            <w:tcW w:w="5759"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177"/>
              <w:rPr>
                <w:rFonts w:ascii="Calibri"/>
                <w:sz w:val="20"/>
              </w:rPr>
            </w:pPr>
            <w:r>
              <w:rPr>
                <w:rFonts w:ascii="Calibri"/>
                <w:sz w:val="20"/>
              </w:rPr>
              <w:t>34</w:t>
            </w:r>
          </w:p>
        </w:tc>
        <w:tc>
          <w:tcPr>
            <w:tcW w:w="5759"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177"/>
              <w:rPr>
                <w:rFonts w:ascii="Calibri"/>
                <w:sz w:val="20"/>
              </w:rPr>
            </w:pPr>
            <w:r>
              <w:rPr>
                <w:rFonts w:ascii="Calibri"/>
                <w:sz w:val="20"/>
              </w:rPr>
              <w:t>35</w:t>
            </w:r>
          </w:p>
        </w:tc>
        <w:tc>
          <w:tcPr>
            <w:tcW w:w="5759"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177"/>
              <w:rPr>
                <w:rFonts w:ascii="Calibri"/>
                <w:sz w:val="20"/>
              </w:rPr>
            </w:pPr>
            <w:r>
              <w:rPr>
                <w:rFonts w:ascii="Calibri"/>
                <w:sz w:val="20"/>
              </w:rPr>
              <w:t>36</w:t>
            </w:r>
          </w:p>
        </w:tc>
        <w:tc>
          <w:tcPr>
            <w:tcW w:w="5759" w:type="dxa"/>
          </w:tcPr>
          <w:p w:rsidR="00F65FC5" w:rsidRDefault="000D47E0">
            <w:pPr>
              <w:pStyle w:val="TableParagraph"/>
              <w:spacing w:before="31"/>
              <w:ind w:left="69"/>
              <w:rPr>
                <w:rFonts w:ascii="Arial"/>
                <w:sz w:val="20"/>
              </w:rPr>
            </w:pPr>
            <w:r>
              <w:rPr>
                <w:rFonts w:ascii="Arial"/>
                <w:sz w:val="20"/>
              </w:rPr>
              <w:t>Outros (especificar)</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553"/>
        </w:trPr>
        <w:tc>
          <w:tcPr>
            <w:tcW w:w="564" w:type="dxa"/>
          </w:tcPr>
          <w:p w:rsidR="00F65FC5" w:rsidRDefault="00F65FC5">
            <w:pPr>
              <w:pStyle w:val="TableParagraph"/>
              <w:spacing w:before="9"/>
              <w:rPr>
                <w:sz w:val="26"/>
              </w:rPr>
            </w:pPr>
          </w:p>
          <w:p w:rsidR="00F65FC5" w:rsidRDefault="000D47E0">
            <w:pPr>
              <w:pStyle w:val="TableParagraph"/>
              <w:spacing w:line="225" w:lineRule="exact"/>
              <w:ind w:left="177"/>
              <w:rPr>
                <w:rFonts w:ascii="Calibri"/>
                <w:sz w:val="20"/>
              </w:rPr>
            </w:pPr>
            <w:r>
              <w:rPr>
                <w:rFonts w:ascii="Calibri"/>
                <w:sz w:val="20"/>
              </w:rPr>
              <w:t>37</w:t>
            </w:r>
          </w:p>
        </w:tc>
        <w:tc>
          <w:tcPr>
            <w:tcW w:w="5759" w:type="dxa"/>
          </w:tcPr>
          <w:p w:rsidR="00F65FC5" w:rsidRDefault="000D47E0">
            <w:pPr>
              <w:pStyle w:val="TableParagraph"/>
              <w:spacing w:before="90" w:line="230" w:lineRule="atLeast"/>
              <w:ind w:left="69"/>
              <w:rPr>
                <w:rFonts w:ascii="Arial" w:hAnsi="Arial"/>
                <w:sz w:val="20"/>
              </w:rPr>
            </w:pPr>
            <w:r>
              <w:rPr>
                <w:rFonts w:ascii="Arial" w:hAnsi="Arial"/>
                <w:sz w:val="20"/>
              </w:rPr>
              <w:t>Incidência dos encargos do Submódulo 4.1 sobre o Custo de reposição do profissional ausente</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6323" w:type="dxa"/>
            <w:gridSpan w:val="2"/>
          </w:tcPr>
          <w:p w:rsidR="00F65FC5" w:rsidRDefault="000D47E0">
            <w:pPr>
              <w:pStyle w:val="TableParagraph"/>
              <w:spacing w:before="56" w:line="223" w:lineRule="exact"/>
              <w:ind w:left="67"/>
              <w:rPr>
                <w:rFonts w:ascii="Calibri" w:hAnsi="Calibri"/>
                <w:b/>
                <w:sz w:val="20"/>
              </w:rPr>
            </w:pPr>
            <w:r>
              <w:rPr>
                <w:rFonts w:ascii="Calibri" w:hAnsi="Calibri"/>
                <w:b/>
                <w:sz w:val="20"/>
              </w:rPr>
              <w:t>TOTAL Submódulo 4.5</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599"/>
        </w:trPr>
        <w:tc>
          <w:tcPr>
            <w:tcW w:w="564" w:type="dxa"/>
          </w:tcPr>
          <w:p w:rsidR="00F65FC5" w:rsidRDefault="00F65FC5">
            <w:pPr>
              <w:pStyle w:val="TableParagraph"/>
              <w:spacing w:before="8"/>
              <w:rPr>
                <w:sz w:val="28"/>
              </w:rPr>
            </w:pPr>
          </w:p>
          <w:p w:rsidR="00F65FC5" w:rsidRDefault="000D47E0">
            <w:pPr>
              <w:pStyle w:val="TableParagraph"/>
              <w:spacing w:line="249" w:lineRule="exact"/>
              <w:ind w:left="67"/>
              <w:rPr>
                <w:rFonts w:ascii="Calibri"/>
                <w:b/>
              </w:rPr>
            </w:pPr>
            <w:r>
              <w:rPr>
                <w:rFonts w:ascii="Calibri"/>
                <w:b/>
              </w:rPr>
              <w:t>Item</w:t>
            </w:r>
          </w:p>
        </w:tc>
        <w:tc>
          <w:tcPr>
            <w:tcW w:w="5759" w:type="dxa"/>
          </w:tcPr>
          <w:p w:rsidR="00F65FC5" w:rsidRDefault="000D47E0">
            <w:pPr>
              <w:pStyle w:val="TableParagraph"/>
              <w:spacing w:before="60" w:line="270" w:lineRule="atLeast"/>
              <w:ind w:left="69" w:right="1064"/>
              <w:rPr>
                <w:rFonts w:ascii="Calibri" w:hAnsi="Calibri"/>
                <w:b/>
              </w:rPr>
            </w:pPr>
            <w:r>
              <w:rPr>
                <w:rFonts w:ascii="Calibri" w:hAnsi="Calibri"/>
                <w:b/>
              </w:rPr>
              <w:t>QUADRO RESUMO MÓDULO 2 - Encargos Sociais e Trabalhistas</w:t>
            </w:r>
          </w:p>
        </w:tc>
        <w:tc>
          <w:tcPr>
            <w:tcW w:w="744" w:type="dxa"/>
          </w:tcPr>
          <w:p w:rsidR="00F65FC5" w:rsidRDefault="00F65FC5">
            <w:pPr>
              <w:pStyle w:val="TableParagraph"/>
              <w:spacing w:before="8"/>
              <w:rPr>
                <w:sz w:val="28"/>
              </w:rPr>
            </w:pPr>
          </w:p>
          <w:p w:rsidR="00F65FC5" w:rsidRDefault="000D47E0">
            <w:pPr>
              <w:pStyle w:val="TableParagraph"/>
              <w:spacing w:line="249" w:lineRule="exact"/>
              <w:ind w:left="6"/>
              <w:jc w:val="center"/>
              <w:rPr>
                <w:rFonts w:ascii="Calibri"/>
                <w:b/>
              </w:rPr>
            </w:pPr>
            <w:r>
              <w:rPr>
                <w:rFonts w:ascii="Calibri"/>
                <w:b/>
              </w:rPr>
              <w:t>%</w:t>
            </w:r>
          </w:p>
        </w:tc>
        <w:tc>
          <w:tcPr>
            <w:tcW w:w="1841" w:type="dxa"/>
          </w:tcPr>
          <w:p w:rsidR="00F65FC5" w:rsidRDefault="00F65FC5">
            <w:pPr>
              <w:pStyle w:val="TableParagraph"/>
              <w:spacing w:before="8"/>
              <w:rPr>
                <w:sz w:val="28"/>
              </w:rPr>
            </w:pPr>
          </w:p>
          <w:p w:rsidR="00F65FC5" w:rsidRDefault="000D47E0">
            <w:pPr>
              <w:pStyle w:val="TableParagraph"/>
              <w:spacing w:line="249" w:lineRule="exact"/>
              <w:ind w:left="460"/>
              <w:rPr>
                <w:rFonts w:ascii="Calibri"/>
                <w:b/>
              </w:rPr>
            </w:pPr>
            <w:r>
              <w:rPr>
                <w:rFonts w:ascii="Calibri"/>
                <w:b/>
              </w:rPr>
              <w:t>Valor (R$)</w:t>
            </w:r>
          </w:p>
        </w:tc>
      </w:tr>
      <w:tr w:rsidR="00F65FC5">
        <w:trPr>
          <w:trHeight w:val="301"/>
        </w:trPr>
        <w:tc>
          <w:tcPr>
            <w:tcW w:w="564" w:type="dxa"/>
          </w:tcPr>
          <w:p w:rsidR="00F65FC5" w:rsidRDefault="000D47E0">
            <w:pPr>
              <w:pStyle w:val="TableParagraph"/>
              <w:spacing w:before="30" w:line="252" w:lineRule="exact"/>
              <w:ind w:left="167"/>
              <w:rPr>
                <w:rFonts w:ascii="Calibri"/>
              </w:rPr>
            </w:pPr>
            <w:r>
              <w:rPr>
                <w:rFonts w:ascii="Calibri"/>
              </w:rPr>
              <w:t>38</w:t>
            </w:r>
          </w:p>
        </w:tc>
        <w:tc>
          <w:tcPr>
            <w:tcW w:w="5759" w:type="dxa"/>
          </w:tcPr>
          <w:p w:rsidR="00F65FC5" w:rsidRDefault="000D47E0">
            <w:pPr>
              <w:pStyle w:val="TableParagraph"/>
              <w:spacing w:before="32"/>
              <w:ind w:left="69"/>
              <w:rPr>
                <w:rFonts w:ascii="Arial" w:hAnsi="Arial"/>
                <w:sz w:val="20"/>
              </w:rPr>
            </w:pPr>
            <w:r>
              <w:rPr>
                <w:rFonts w:ascii="Arial" w:hAnsi="Arial"/>
                <w:sz w:val="20"/>
              </w:rPr>
              <w:t>Encargos previdenciários, FGTS e Outras contribuições</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39</w:t>
            </w:r>
          </w:p>
        </w:tc>
        <w:tc>
          <w:tcPr>
            <w:tcW w:w="5759" w:type="dxa"/>
          </w:tcPr>
          <w:p w:rsidR="00F65FC5" w:rsidRDefault="000D47E0">
            <w:pPr>
              <w:pStyle w:val="TableParagraph"/>
              <w:spacing w:before="30"/>
              <w:ind w:left="69"/>
              <w:rPr>
                <w:rFonts w:ascii="Arial" w:hAnsi="Arial"/>
                <w:sz w:val="20"/>
              </w:rPr>
            </w:pPr>
            <w:r>
              <w:rPr>
                <w:rFonts w:ascii="Arial" w:hAnsi="Arial"/>
                <w:sz w:val="20"/>
              </w:rPr>
              <w:t>13º (décimo-terceiro) salário</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40</w:t>
            </w:r>
          </w:p>
        </w:tc>
        <w:tc>
          <w:tcPr>
            <w:tcW w:w="5759" w:type="dxa"/>
          </w:tcPr>
          <w:p w:rsidR="00F65FC5" w:rsidRDefault="000D47E0">
            <w:pPr>
              <w:pStyle w:val="TableParagraph"/>
              <w:spacing w:before="33"/>
              <w:ind w:left="69"/>
              <w:rPr>
                <w:rFonts w:ascii="Arial"/>
                <w:sz w:val="20"/>
              </w:rPr>
            </w:pPr>
            <w:r>
              <w:rPr>
                <w:rFonts w:ascii="Arial"/>
                <w:sz w:val="20"/>
              </w:rPr>
              <w:t>Afastamento maternidade</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41</w:t>
            </w:r>
          </w:p>
        </w:tc>
        <w:tc>
          <w:tcPr>
            <w:tcW w:w="5759"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42</w:t>
            </w:r>
          </w:p>
        </w:tc>
        <w:tc>
          <w:tcPr>
            <w:tcW w:w="5759"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167"/>
              <w:rPr>
                <w:rFonts w:ascii="Calibri"/>
              </w:rPr>
            </w:pPr>
            <w:r>
              <w:rPr>
                <w:rFonts w:ascii="Calibri"/>
              </w:rPr>
              <w:t>43</w:t>
            </w:r>
          </w:p>
        </w:tc>
        <w:tc>
          <w:tcPr>
            <w:tcW w:w="5759" w:type="dxa"/>
          </w:tcPr>
          <w:p w:rsidR="00F65FC5" w:rsidRDefault="000D47E0">
            <w:pPr>
              <w:pStyle w:val="TableParagraph"/>
              <w:spacing w:before="33"/>
              <w:ind w:left="69"/>
              <w:rPr>
                <w:rFonts w:ascii="Arial"/>
                <w:sz w:val="20"/>
              </w:rPr>
            </w:pPr>
            <w:r>
              <w:rPr>
                <w:rFonts w:ascii="Arial"/>
                <w:sz w:val="20"/>
              </w:rPr>
              <w:t>Outros (especificar)</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302"/>
        </w:trPr>
        <w:tc>
          <w:tcPr>
            <w:tcW w:w="6323" w:type="dxa"/>
            <w:gridSpan w:val="2"/>
          </w:tcPr>
          <w:p w:rsidR="00F65FC5" w:rsidRDefault="000D47E0">
            <w:pPr>
              <w:pStyle w:val="TableParagraph"/>
              <w:spacing w:before="30" w:line="252" w:lineRule="exact"/>
              <w:ind w:left="67"/>
              <w:rPr>
                <w:rFonts w:ascii="Calibri"/>
                <w:b/>
              </w:rPr>
            </w:pPr>
            <w:r>
              <w:rPr>
                <w:rFonts w:ascii="Calibri"/>
                <w:b/>
              </w:rPr>
              <w:t>TOTAL ENCARGOS SOCIAIS E TRABALHISTAS</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8908" w:type="dxa"/>
            <w:gridSpan w:val="4"/>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5759" w:type="dxa"/>
          </w:tcPr>
          <w:p w:rsidR="00F65FC5" w:rsidRDefault="000D47E0">
            <w:pPr>
              <w:pStyle w:val="TableParagraph"/>
              <w:spacing w:before="28" w:line="252" w:lineRule="exact"/>
              <w:ind w:left="69"/>
              <w:rPr>
                <w:rFonts w:ascii="Calibri"/>
                <w:b/>
              </w:rPr>
            </w:pPr>
            <w:r>
              <w:rPr>
                <w:rFonts w:ascii="Calibri"/>
                <w:b/>
              </w:rPr>
              <w:t>Custos Indiretos, Tributos e Lucro</w:t>
            </w:r>
          </w:p>
        </w:tc>
        <w:tc>
          <w:tcPr>
            <w:tcW w:w="744" w:type="dxa"/>
          </w:tcPr>
          <w:p w:rsidR="00F65FC5" w:rsidRDefault="000D47E0">
            <w:pPr>
              <w:pStyle w:val="TableParagraph"/>
              <w:spacing w:before="28" w:line="252" w:lineRule="exact"/>
              <w:ind w:left="6"/>
              <w:jc w:val="center"/>
              <w:rPr>
                <w:rFonts w:ascii="Calibri"/>
                <w:b/>
              </w:rPr>
            </w:pPr>
            <w:r>
              <w:rPr>
                <w:rFonts w:ascii="Calibri"/>
                <w:b/>
              </w:rPr>
              <w:t>%</w:t>
            </w:r>
          </w:p>
        </w:tc>
        <w:tc>
          <w:tcPr>
            <w:tcW w:w="1841" w:type="dxa"/>
          </w:tcPr>
          <w:p w:rsidR="00F65FC5" w:rsidRDefault="000D47E0">
            <w:pPr>
              <w:pStyle w:val="TableParagraph"/>
              <w:spacing w:before="28" w:line="252" w:lineRule="exact"/>
              <w:ind w:left="460"/>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44</w:t>
            </w:r>
          </w:p>
        </w:tc>
        <w:tc>
          <w:tcPr>
            <w:tcW w:w="5759" w:type="dxa"/>
          </w:tcPr>
          <w:p w:rsidR="00F65FC5" w:rsidRDefault="000D47E0">
            <w:pPr>
              <w:pStyle w:val="TableParagraph"/>
              <w:spacing w:before="33"/>
              <w:ind w:left="69"/>
              <w:rPr>
                <w:rFonts w:ascii="Arial"/>
                <w:sz w:val="20"/>
              </w:rPr>
            </w:pPr>
            <w:r>
              <w:rPr>
                <w:rFonts w:ascii="Arial"/>
                <w:sz w:val="20"/>
              </w:rPr>
              <w:t>Custos Indiretos</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45</w:t>
            </w:r>
          </w:p>
        </w:tc>
        <w:tc>
          <w:tcPr>
            <w:tcW w:w="5759" w:type="dxa"/>
          </w:tcPr>
          <w:p w:rsidR="00F65FC5" w:rsidRDefault="000D47E0">
            <w:pPr>
              <w:pStyle w:val="TableParagraph"/>
              <w:spacing w:before="33"/>
              <w:ind w:left="69"/>
              <w:rPr>
                <w:rFonts w:ascii="Arial"/>
                <w:sz w:val="20"/>
              </w:rPr>
            </w:pPr>
            <w:r>
              <w:rPr>
                <w:rFonts w:ascii="Arial"/>
                <w:sz w:val="20"/>
              </w:rPr>
              <w:t>Lucro</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167"/>
              <w:rPr>
                <w:rFonts w:ascii="Calibri"/>
              </w:rPr>
            </w:pPr>
            <w:r>
              <w:rPr>
                <w:rFonts w:ascii="Calibri"/>
              </w:rPr>
              <w:t>46</w:t>
            </w:r>
          </w:p>
        </w:tc>
        <w:tc>
          <w:tcPr>
            <w:tcW w:w="5759" w:type="dxa"/>
          </w:tcPr>
          <w:p w:rsidR="00F65FC5" w:rsidRDefault="000D47E0">
            <w:pPr>
              <w:pStyle w:val="TableParagraph"/>
              <w:spacing w:before="33"/>
              <w:ind w:left="69"/>
              <w:rPr>
                <w:rFonts w:ascii="Arial"/>
                <w:sz w:val="20"/>
              </w:rPr>
            </w:pPr>
            <w:r>
              <w:rPr>
                <w:rFonts w:ascii="Arial"/>
                <w:sz w:val="20"/>
              </w:rPr>
              <w:t>Tributos</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301"/>
        </w:trPr>
        <w:tc>
          <w:tcPr>
            <w:tcW w:w="564" w:type="dxa"/>
          </w:tcPr>
          <w:p w:rsidR="00F65FC5" w:rsidRDefault="00F65FC5">
            <w:pPr>
              <w:pStyle w:val="TableParagraph"/>
              <w:rPr>
                <w:sz w:val="20"/>
              </w:rPr>
            </w:pPr>
          </w:p>
        </w:tc>
        <w:tc>
          <w:tcPr>
            <w:tcW w:w="5759"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759" w:type="dxa"/>
          </w:tcPr>
          <w:p w:rsidR="00F65FC5" w:rsidRDefault="000D47E0">
            <w:pPr>
              <w:pStyle w:val="TableParagraph"/>
              <w:spacing w:before="30"/>
              <w:ind w:left="69"/>
              <w:rPr>
                <w:rFonts w:ascii="Arial" w:hAnsi="Arial"/>
                <w:sz w:val="20"/>
              </w:rPr>
            </w:pPr>
            <w:r>
              <w:rPr>
                <w:rFonts w:ascii="Arial" w:hAnsi="Arial"/>
                <w:sz w:val="20"/>
              </w:rPr>
              <w:t>PIS - Programa de Integração Social</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759" w:type="dxa"/>
          </w:tcPr>
          <w:p w:rsidR="00F65FC5" w:rsidRDefault="000D47E0">
            <w:pPr>
              <w:pStyle w:val="TableParagraph"/>
              <w:spacing w:before="33"/>
              <w:ind w:left="69"/>
              <w:rPr>
                <w:rFonts w:ascii="Arial" w:hAnsi="Arial"/>
                <w:sz w:val="20"/>
              </w:rPr>
            </w:pPr>
            <w:r>
              <w:rPr>
                <w:rFonts w:ascii="Arial" w:hAnsi="Arial"/>
                <w:sz w:val="20"/>
              </w:rPr>
              <w:t>ISSQN - Imposto sobre Serviço de Qualquer Natureza</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759" w:type="dxa"/>
          </w:tcPr>
          <w:p w:rsidR="00F65FC5" w:rsidRDefault="000D47E0">
            <w:pPr>
              <w:pStyle w:val="TableParagraph"/>
              <w:spacing w:before="33"/>
              <w:ind w:left="69"/>
              <w:rPr>
                <w:rFonts w:ascii="Arial"/>
                <w:sz w:val="20"/>
              </w:rPr>
            </w:pPr>
            <w:r>
              <w:rPr>
                <w:rFonts w:ascii="Arial"/>
                <w:sz w:val="20"/>
              </w:rPr>
              <w:t>Tributos Estaduais ( Especificar)</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759" w:type="dxa"/>
          </w:tcPr>
          <w:p w:rsidR="00F65FC5" w:rsidRDefault="000D47E0">
            <w:pPr>
              <w:pStyle w:val="TableParagraph"/>
              <w:spacing w:before="33"/>
              <w:ind w:left="69"/>
              <w:rPr>
                <w:rFonts w:ascii="Arial"/>
                <w:sz w:val="20"/>
              </w:rPr>
            </w:pPr>
            <w:r>
              <w:rPr>
                <w:rFonts w:ascii="Arial"/>
                <w:sz w:val="20"/>
              </w:rPr>
              <w:t>Outros tributos (Especificar)</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300"/>
        </w:trPr>
        <w:tc>
          <w:tcPr>
            <w:tcW w:w="6323" w:type="dxa"/>
            <w:gridSpan w:val="2"/>
          </w:tcPr>
          <w:p w:rsidR="00F65FC5" w:rsidRDefault="000D47E0">
            <w:pPr>
              <w:pStyle w:val="TableParagraph"/>
              <w:spacing w:before="31" w:line="249" w:lineRule="exact"/>
              <w:ind w:left="67"/>
              <w:rPr>
                <w:rFonts w:ascii="Calibri"/>
                <w:b/>
              </w:rPr>
            </w:pPr>
            <w:r>
              <w:rPr>
                <w:rFonts w:ascii="Calibri"/>
                <w:b/>
              </w:rPr>
              <w:t>TOTAL CUSTOS INDIRETOS, TRIBUTOS E LUCRO</w:t>
            </w:r>
          </w:p>
        </w:tc>
        <w:tc>
          <w:tcPr>
            <w:tcW w:w="744" w:type="dxa"/>
          </w:tcPr>
          <w:p w:rsidR="00F65FC5" w:rsidRDefault="00F65FC5">
            <w:pPr>
              <w:pStyle w:val="TableParagraph"/>
              <w:rPr>
                <w:sz w:val="20"/>
              </w:rPr>
            </w:pPr>
          </w:p>
        </w:tc>
        <w:tc>
          <w:tcPr>
            <w:tcW w:w="1841" w:type="dxa"/>
          </w:tcPr>
          <w:p w:rsidR="00F65FC5" w:rsidRDefault="00F65FC5">
            <w:pPr>
              <w:pStyle w:val="TableParagraph"/>
              <w:rPr>
                <w:sz w:val="20"/>
              </w:rPr>
            </w:pPr>
          </w:p>
        </w:tc>
      </w:tr>
      <w:tr w:rsidR="00F65FC5">
        <w:trPr>
          <w:trHeight w:val="302"/>
        </w:trPr>
        <w:tc>
          <w:tcPr>
            <w:tcW w:w="8908" w:type="dxa"/>
            <w:gridSpan w:val="4"/>
            <w:shd w:val="clear" w:color="auto" w:fill="D9D9D9"/>
          </w:tcPr>
          <w:p w:rsidR="00F65FC5" w:rsidRDefault="000D47E0">
            <w:pPr>
              <w:pStyle w:val="TableParagraph"/>
              <w:spacing w:before="30" w:line="252" w:lineRule="exact"/>
              <w:ind w:left="67"/>
              <w:rPr>
                <w:rFonts w:ascii="Calibri" w:hAnsi="Calibri"/>
                <w:b/>
              </w:rPr>
            </w:pPr>
            <w:r>
              <w:rPr>
                <w:rFonts w:ascii="Calibri" w:hAnsi="Calibri"/>
                <w:b/>
              </w:rPr>
              <w:t>MÓDULO 6 - QUADRO RESUMO DO CUSTO POR EMPREGADO</w:t>
            </w: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5759" w:type="dxa"/>
          </w:tcPr>
          <w:p w:rsidR="00F65FC5" w:rsidRDefault="000D47E0">
            <w:pPr>
              <w:pStyle w:val="TableParagraph"/>
              <w:spacing w:before="28" w:line="252" w:lineRule="exact"/>
              <w:ind w:left="69"/>
              <w:rPr>
                <w:rFonts w:ascii="Calibri" w:hAnsi="Calibri"/>
                <w:b/>
              </w:rPr>
            </w:pPr>
            <w:r>
              <w:rPr>
                <w:rFonts w:ascii="Calibri" w:hAnsi="Calibri"/>
                <w:b/>
              </w:rPr>
              <w:t>Descrição</w:t>
            </w:r>
          </w:p>
        </w:tc>
        <w:tc>
          <w:tcPr>
            <w:tcW w:w="744" w:type="dxa"/>
          </w:tcPr>
          <w:p w:rsidR="00F65FC5" w:rsidRDefault="000D47E0">
            <w:pPr>
              <w:pStyle w:val="TableParagraph"/>
              <w:spacing w:before="28" w:line="252" w:lineRule="exact"/>
              <w:ind w:left="6"/>
              <w:jc w:val="center"/>
              <w:rPr>
                <w:rFonts w:ascii="Calibri"/>
                <w:b/>
              </w:rPr>
            </w:pPr>
            <w:r>
              <w:rPr>
                <w:rFonts w:ascii="Calibri"/>
                <w:b/>
              </w:rPr>
              <w:t>%</w:t>
            </w:r>
          </w:p>
        </w:tc>
        <w:tc>
          <w:tcPr>
            <w:tcW w:w="1841" w:type="dxa"/>
          </w:tcPr>
          <w:p w:rsidR="00F65FC5" w:rsidRDefault="000D47E0">
            <w:pPr>
              <w:pStyle w:val="TableParagraph"/>
              <w:spacing w:before="28" w:line="252" w:lineRule="exact"/>
              <w:ind w:left="460"/>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47</w:t>
            </w:r>
          </w:p>
        </w:tc>
        <w:tc>
          <w:tcPr>
            <w:tcW w:w="6503" w:type="dxa"/>
            <w:gridSpan w:val="2"/>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48</w:t>
            </w:r>
          </w:p>
        </w:tc>
        <w:tc>
          <w:tcPr>
            <w:tcW w:w="6503" w:type="dxa"/>
            <w:gridSpan w:val="2"/>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49</w:t>
            </w:r>
          </w:p>
        </w:tc>
        <w:tc>
          <w:tcPr>
            <w:tcW w:w="6503" w:type="dxa"/>
            <w:gridSpan w:val="2"/>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84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167"/>
              <w:rPr>
                <w:rFonts w:ascii="Calibri"/>
              </w:rPr>
            </w:pPr>
            <w:r>
              <w:rPr>
                <w:rFonts w:ascii="Calibri"/>
              </w:rPr>
              <w:t>50</w:t>
            </w:r>
          </w:p>
        </w:tc>
        <w:tc>
          <w:tcPr>
            <w:tcW w:w="6503" w:type="dxa"/>
            <w:gridSpan w:val="2"/>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841" w:type="dxa"/>
          </w:tcPr>
          <w:p w:rsidR="00F65FC5" w:rsidRDefault="00F65FC5">
            <w:pPr>
              <w:pStyle w:val="TableParagraph"/>
              <w:rPr>
                <w:sz w:val="20"/>
              </w:rPr>
            </w:pPr>
          </w:p>
        </w:tc>
      </w:tr>
      <w:tr w:rsidR="00F65FC5">
        <w:trPr>
          <w:trHeight w:val="302"/>
        </w:trPr>
        <w:tc>
          <w:tcPr>
            <w:tcW w:w="7067" w:type="dxa"/>
            <w:gridSpan w:val="3"/>
          </w:tcPr>
          <w:p w:rsidR="00F65FC5" w:rsidRDefault="000D47E0">
            <w:pPr>
              <w:pStyle w:val="TableParagraph"/>
              <w:spacing w:before="33"/>
              <w:ind w:left="67"/>
              <w:rPr>
                <w:rFonts w:ascii="Arial"/>
                <w:sz w:val="20"/>
              </w:rPr>
            </w:pPr>
            <w:r>
              <w:rPr>
                <w:rFonts w:ascii="Arial"/>
                <w:sz w:val="20"/>
              </w:rPr>
              <w:t>Subtotal (47+48+49+50)</w:t>
            </w:r>
          </w:p>
        </w:tc>
        <w:tc>
          <w:tcPr>
            <w:tcW w:w="1841" w:type="dxa"/>
          </w:tcPr>
          <w:p w:rsidR="00F65FC5" w:rsidRDefault="00F65FC5">
            <w:pPr>
              <w:pStyle w:val="TableParagraph"/>
              <w:rPr>
                <w:sz w:val="20"/>
              </w:rPr>
            </w:pPr>
          </w:p>
        </w:tc>
      </w:tr>
      <w:tr w:rsidR="00F65FC5">
        <w:trPr>
          <w:trHeight w:val="299"/>
        </w:trPr>
        <w:tc>
          <w:tcPr>
            <w:tcW w:w="564" w:type="dxa"/>
            <w:tcBorders>
              <w:left w:val="nil"/>
            </w:tcBorders>
          </w:tcPr>
          <w:p w:rsidR="00F65FC5" w:rsidRDefault="000D47E0">
            <w:pPr>
              <w:pStyle w:val="TableParagraph"/>
              <w:spacing w:before="30"/>
              <w:ind w:left="72"/>
              <w:rPr>
                <w:rFonts w:ascii="Arial"/>
                <w:sz w:val="20"/>
              </w:rPr>
            </w:pPr>
            <w:r>
              <w:rPr>
                <w:rFonts w:ascii="Arial"/>
                <w:sz w:val="20"/>
              </w:rPr>
              <w:t>51</w:t>
            </w:r>
          </w:p>
        </w:tc>
        <w:tc>
          <w:tcPr>
            <w:tcW w:w="6503" w:type="dxa"/>
            <w:gridSpan w:val="2"/>
          </w:tcPr>
          <w:p w:rsidR="00F65FC5" w:rsidRDefault="000D47E0">
            <w:pPr>
              <w:pStyle w:val="TableParagraph"/>
              <w:spacing w:before="30"/>
              <w:ind w:left="69"/>
              <w:rPr>
                <w:rFonts w:ascii="Arial" w:hAnsi="Arial"/>
                <w:sz w:val="20"/>
              </w:rPr>
            </w:pPr>
            <w:r>
              <w:rPr>
                <w:rFonts w:ascii="Arial" w:hAnsi="Arial"/>
                <w:sz w:val="20"/>
              </w:rPr>
              <w:t>MÓDULO 5 - Custos Indiretos, Lucro e Tributos</w:t>
            </w:r>
          </w:p>
        </w:tc>
        <w:tc>
          <w:tcPr>
            <w:tcW w:w="1841" w:type="dxa"/>
          </w:tcPr>
          <w:p w:rsidR="00F65FC5" w:rsidRDefault="00F65FC5">
            <w:pPr>
              <w:pStyle w:val="TableParagraph"/>
              <w:rPr>
                <w:sz w:val="20"/>
              </w:rPr>
            </w:pPr>
          </w:p>
        </w:tc>
      </w:tr>
      <w:tr w:rsidR="00F65FC5">
        <w:trPr>
          <w:trHeight w:val="299"/>
        </w:trPr>
        <w:tc>
          <w:tcPr>
            <w:tcW w:w="7067" w:type="dxa"/>
            <w:gridSpan w:val="3"/>
            <w:shd w:val="clear" w:color="auto" w:fill="D9D9D9"/>
          </w:tcPr>
          <w:p w:rsidR="00F65FC5" w:rsidRDefault="000D47E0">
            <w:pPr>
              <w:pStyle w:val="TableParagraph"/>
              <w:spacing w:before="30"/>
              <w:ind w:left="67"/>
              <w:rPr>
                <w:rFonts w:ascii="Arial"/>
                <w:b/>
                <w:sz w:val="20"/>
              </w:rPr>
            </w:pPr>
            <w:r>
              <w:rPr>
                <w:rFonts w:ascii="Arial"/>
                <w:b/>
                <w:sz w:val="20"/>
              </w:rPr>
              <w:t>VALOR TOTAL POR EMPREGADO</w:t>
            </w:r>
          </w:p>
        </w:tc>
        <w:tc>
          <w:tcPr>
            <w:tcW w:w="1841" w:type="dxa"/>
            <w:shd w:val="clear" w:color="auto" w:fill="D9D9D9"/>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spacing w:before="5"/>
        <w:rPr>
          <w:rFonts w:ascii="Times New Roman"/>
          <w:sz w:val="27"/>
        </w:rPr>
      </w:pPr>
    </w:p>
    <w:p w:rsidR="00F65FC5" w:rsidRDefault="000D47E0">
      <w:pPr>
        <w:spacing w:before="93"/>
        <w:ind w:left="1378" w:right="1517"/>
        <w:jc w:val="center"/>
        <w:rPr>
          <w:b/>
          <w:sz w:val="20"/>
        </w:rPr>
      </w:pPr>
      <w:r>
        <w:rPr>
          <w:b/>
          <w:sz w:val="20"/>
        </w:rPr>
        <w:t>ANEXO I – H</w:t>
      </w:r>
    </w:p>
    <w:p w:rsidR="00F65FC5" w:rsidRDefault="00F65FC5">
      <w:pPr>
        <w:pStyle w:val="Corpodetexto"/>
        <w:spacing w:before="6"/>
        <w:rPr>
          <w:b/>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40"/>
        <w:gridCol w:w="1262"/>
        <w:gridCol w:w="758"/>
        <w:gridCol w:w="1702"/>
      </w:tblGrid>
      <w:tr w:rsidR="00F65FC5">
        <w:trPr>
          <w:trHeight w:val="299"/>
        </w:trPr>
        <w:tc>
          <w:tcPr>
            <w:tcW w:w="8926" w:type="dxa"/>
            <w:gridSpan w:val="5"/>
          </w:tcPr>
          <w:p w:rsidR="00F65FC5" w:rsidRDefault="000D47E0">
            <w:pPr>
              <w:pStyle w:val="TableParagraph"/>
              <w:spacing w:before="28" w:line="252" w:lineRule="exact"/>
              <w:ind w:left="69"/>
              <w:rPr>
                <w:rFonts w:ascii="Calibri" w:hAnsi="Calibri"/>
                <w:b/>
              </w:rPr>
            </w:pPr>
            <w:r>
              <w:rPr>
                <w:rFonts w:ascii="Calibri" w:hAnsi="Calibri"/>
                <w:b/>
              </w:rPr>
              <w:t xml:space="preserve">PLANILHA DE DETALHAMENTO DE CUSTO DA MÃO DE OBRA - </w:t>
            </w:r>
            <w:r>
              <w:rPr>
                <w:rFonts w:ascii="Calibri" w:hAnsi="Calibri"/>
                <w:b/>
                <w:u w:val="single"/>
              </w:rPr>
              <w:t>ENCARREGADO</w:t>
            </w:r>
          </w:p>
        </w:tc>
      </w:tr>
      <w:tr w:rsidR="00F65FC5">
        <w:trPr>
          <w:trHeight w:val="299"/>
        </w:trPr>
        <w:tc>
          <w:tcPr>
            <w:tcW w:w="8926"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Processo Nº</w:t>
            </w:r>
          </w:p>
        </w:tc>
      </w:tr>
      <w:tr w:rsidR="00F65FC5">
        <w:trPr>
          <w:trHeight w:val="299"/>
        </w:trPr>
        <w:tc>
          <w:tcPr>
            <w:tcW w:w="8926"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Licitação Nº</w:t>
            </w:r>
          </w:p>
        </w:tc>
      </w:tr>
      <w:tr w:rsidR="00F65FC5">
        <w:trPr>
          <w:trHeight w:val="299"/>
        </w:trPr>
        <w:tc>
          <w:tcPr>
            <w:tcW w:w="8926" w:type="dxa"/>
            <w:gridSpan w:val="5"/>
          </w:tcPr>
          <w:p w:rsidR="00F65FC5" w:rsidRDefault="000D47E0">
            <w:pPr>
              <w:pStyle w:val="TableParagraph"/>
              <w:tabs>
                <w:tab w:val="left" w:pos="4693"/>
                <w:tab w:val="left" w:pos="5266"/>
                <w:tab w:val="left" w:pos="5883"/>
              </w:tabs>
              <w:spacing w:before="56" w:line="223" w:lineRule="exact"/>
              <w:ind w:left="69"/>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302"/>
        </w:trPr>
        <w:tc>
          <w:tcPr>
            <w:tcW w:w="8926" w:type="dxa"/>
            <w:gridSpan w:val="5"/>
          </w:tcPr>
          <w:p w:rsidR="00F65FC5" w:rsidRDefault="000D47E0">
            <w:pPr>
              <w:pStyle w:val="TableParagraph"/>
              <w:spacing w:before="56" w:line="225" w:lineRule="exact"/>
              <w:ind w:left="69"/>
              <w:rPr>
                <w:rFonts w:ascii="Calibri" w:hAnsi="Calibri"/>
                <w:sz w:val="20"/>
              </w:rPr>
            </w:pPr>
            <w:r>
              <w:rPr>
                <w:rFonts w:ascii="Calibri" w:hAnsi="Calibri"/>
                <w:sz w:val="20"/>
              </w:rPr>
              <w:t>Data de Apresentação da Proposta (mês/ano):</w:t>
            </w:r>
          </w:p>
        </w:tc>
      </w:tr>
      <w:tr w:rsidR="00F65FC5">
        <w:trPr>
          <w:trHeight w:val="299"/>
        </w:trPr>
        <w:tc>
          <w:tcPr>
            <w:tcW w:w="8926"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Município/UF</w:t>
            </w:r>
          </w:p>
        </w:tc>
      </w:tr>
      <w:tr w:rsidR="00F65FC5">
        <w:trPr>
          <w:trHeight w:val="299"/>
        </w:trPr>
        <w:tc>
          <w:tcPr>
            <w:tcW w:w="8926" w:type="dxa"/>
            <w:gridSpan w:val="5"/>
          </w:tcPr>
          <w:p w:rsidR="00F65FC5" w:rsidRDefault="000D47E0" w:rsidP="00B52E5A">
            <w:pPr>
              <w:pStyle w:val="TableParagraph"/>
              <w:spacing w:before="54" w:line="225" w:lineRule="exact"/>
              <w:ind w:left="69"/>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8926"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Nº de meses de execução contratual:</w:t>
            </w:r>
          </w:p>
        </w:tc>
      </w:tr>
      <w:tr w:rsidR="00F65FC5">
        <w:trPr>
          <w:trHeight w:val="299"/>
        </w:trPr>
        <w:tc>
          <w:tcPr>
            <w:tcW w:w="8926"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Mão de obra vinculada a execução contratual</w:t>
            </w:r>
          </w:p>
        </w:tc>
      </w:tr>
      <w:tr w:rsidR="00F65FC5">
        <w:trPr>
          <w:trHeight w:val="300"/>
        </w:trPr>
        <w:tc>
          <w:tcPr>
            <w:tcW w:w="8926" w:type="dxa"/>
            <w:gridSpan w:val="5"/>
          </w:tcPr>
          <w:p w:rsidR="00F65FC5" w:rsidRDefault="000D47E0">
            <w:pPr>
              <w:pStyle w:val="TableParagraph"/>
              <w:spacing w:before="57" w:line="223" w:lineRule="exact"/>
              <w:ind w:left="69"/>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301"/>
        </w:trPr>
        <w:tc>
          <w:tcPr>
            <w:tcW w:w="8926" w:type="dxa"/>
            <w:gridSpan w:val="5"/>
          </w:tcPr>
          <w:p w:rsidR="00F65FC5" w:rsidRDefault="000D47E0">
            <w:pPr>
              <w:pStyle w:val="TableParagraph"/>
              <w:spacing w:before="56" w:line="225" w:lineRule="exact"/>
              <w:ind w:left="69"/>
              <w:rPr>
                <w:rFonts w:ascii="Calibri" w:hAnsi="Calibri"/>
                <w:sz w:val="20"/>
              </w:rPr>
            </w:pPr>
            <w:r>
              <w:rPr>
                <w:rFonts w:ascii="Calibri" w:hAnsi="Calibri"/>
                <w:sz w:val="20"/>
              </w:rPr>
              <w:t>Salário para Cálculo de Isalubridade (quando couber): Salário Mínimo Nacional</w:t>
            </w:r>
          </w:p>
        </w:tc>
      </w:tr>
      <w:tr w:rsidR="00F65FC5">
        <w:trPr>
          <w:trHeight w:val="299"/>
        </w:trPr>
        <w:tc>
          <w:tcPr>
            <w:tcW w:w="8926"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Salário Normativo da Categoria:</w:t>
            </w:r>
          </w:p>
        </w:tc>
      </w:tr>
      <w:tr w:rsidR="00F65FC5">
        <w:trPr>
          <w:trHeight w:val="299"/>
        </w:trPr>
        <w:tc>
          <w:tcPr>
            <w:tcW w:w="8926" w:type="dxa"/>
            <w:gridSpan w:val="5"/>
          </w:tcPr>
          <w:p w:rsidR="00F65FC5" w:rsidRDefault="000D47E0" w:rsidP="00B52E5A">
            <w:pPr>
              <w:pStyle w:val="TableParagraph"/>
              <w:spacing w:before="54" w:line="225" w:lineRule="exact"/>
              <w:ind w:left="69"/>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926"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Data Base da Categoria (dia/mês/ano):</w:t>
            </w:r>
          </w:p>
        </w:tc>
      </w:tr>
      <w:tr w:rsidR="00F65FC5">
        <w:trPr>
          <w:trHeight w:val="299"/>
        </w:trPr>
        <w:tc>
          <w:tcPr>
            <w:tcW w:w="8926" w:type="dxa"/>
            <w:gridSpan w:val="5"/>
          </w:tcPr>
          <w:p w:rsidR="00F65FC5" w:rsidRDefault="000D47E0">
            <w:pPr>
              <w:pStyle w:val="TableParagraph"/>
              <w:spacing w:before="28" w:line="252" w:lineRule="exact"/>
              <w:ind w:left="3785" w:right="3777"/>
              <w:jc w:val="center"/>
              <w:rPr>
                <w:rFonts w:ascii="Calibri"/>
                <w:b/>
              </w:rPr>
            </w:pPr>
            <w:r>
              <w:rPr>
                <w:rFonts w:ascii="Calibri"/>
                <w:b/>
              </w:rPr>
              <w:t>EMPREGADOS</w:t>
            </w:r>
          </w:p>
        </w:tc>
      </w:tr>
      <w:tr w:rsidR="00F65FC5">
        <w:trPr>
          <w:trHeight w:val="489"/>
        </w:trPr>
        <w:tc>
          <w:tcPr>
            <w:tcW w:w="5204" w:type="dxa"/>
            <w:gridSpan w:val="2"/>
          </w:tcPr>
          <w:p w:rsidR="00F65FC5" w:rsidRDefault="00F65FC5">
            <w:pPr>
              <w:pStyle w:val="TableParagraph"/>
              <w:spacing w:before="2"/>
              <w:rPr>
                <w:rFonts w:ascii="Arial"/>
                <w:b/>
                <w:sz w:val="21"/>
              </w:rPr>
            </w:pPr>
          </w:p>
          <w:p w:rsidR="00F65FC5" w:rsidRDefault="000D47E0">
            <w:pPr>
              <w:pStyle w:val="TableParagraph"/>
              <w:spacing w:line="225" w:lineRule="exact"/>
              <w:ind w:left="2102" w:right="2099"/>
              <w:jc w:val="center"/>
              <w:rPr>
                <w:rFonts w:ascii="Calibri" w:hAnsi="Calibri"/>
                <w:b/>
                <w:sz w:val="20"/>
              </w:rPr>
            </w:pPr>
            <w:r>
              <w:rPr>
                <w:rFonts w:ascii="Calibri" w:hAnsi="Calibri"/>
                <w:b/>
                <w:sz w:val="20"/>
              </w:rPr>
              <w:t>DESCRIÇÃO</w:t>
            </w:r>
          </w:p>
        </w:tc>
        <w:tc>
          <w:tcPr>
            <w:tcW w:w="1262" w:type="dxa"/>
          </w:tcPr>
          <w:p w:rsidR="00F65FC5" w:rsidRDefault="000D47E0">
            <w:pPr>
              <w:pStyle w:val="TableParagraph"/>
              <w:spacing w:line="243" w:lineRule="exact"/>
              <w:ind w:left="395"/>
              <w:rPr>
                <w:rFonts w:ascii="Calibri"/>
                <w:b/>
                <w:sz w:val="20"/>
              </w:rPr>
            </w:pPr>
            <w:r>
              <w:rPr>
                <w:rFonts w:ascii="Calibri"/>
                <w:b/>
                <w:sz w:val="20"/>
              </w:rPr>
              <w:t>Carga</w:t>
            </w:r>
          </w:p>
          <w:p w:rsidR="00F65FC5" w:rsidRDefault="000D47E0">
            <w:pPr>
              <w:pStyle w:val="TableParagraph"/>
              <w:spacing w:line="225" w:lineRule="exact"/>
              <w:ind w:left="319"/>
              <w:rPr>
                <w:rFonts w:ascii="Calibri" w:hAnsi="Calibri"/>
                <w:b/>
                <w:sz w:val="20"/>
              </w:rPr>
            </w:pPr>
            <w:r>
              <w:rPr>
                <w:rFonts w:ascii="Calibri" w:hAnsi="Calibri"/>
                <w:b/>
                <w:sz w:val="20"/>
              </w:rPr>
              <w:t>Horária</w:t>
            </w:r>
          </w:p>
        </w:tc>
        <w:tc>
          <w:tcPr>
            <w:tcW w:w="758" w:type="dxa"/>
          </w:tcPr>
          <w:p w:rsidR="00F65FC5" w:rsidRDefault="00F65FC5">
            <w:pPr>
              <w:pStyle w:val="TableParagraph"/>
              <w:spacing w:before="2"/>
              <w:rPr>
                <w:rFonts w:ascii="Arial"/>
                <w:b/>
                <w:sz w:val="21"/>
              </w:rPr>
            </w:pPr>
          </w:p>
          <w:p w:rsidR="00F65FC5" w:rsidRDefault="000D47E0">
            <w:pPr>
              <w:pStyle w:val="TableParagraph"/>
              <w:spacing w:line="225" w:lineRule="exact"/>
              <w:ind w:left="259"/>
              <w:rPr>
                <w:rFonts w:ascii="Calibri"/>
                <w:b/>
                <w:sz w:val="20"/>
              </w:rPr>
            </w:pPr>
            <w:r>
              <w:rPr>
                <w:rFonts w:ascii="Calibri"/>
                <w:b/>
                <w:sz w:val="20"/>
              </w:rPr>
              <w:t>QT</w:t>
            </w:r>
          </w:p>
        </w:tc>
        <w:tc>
          <w:tcPr>
            <w:tcW w:w="1702" w:type="dxa"/>
          </w:tcPr>
          <w:p w:rsidR="00F65FC5" w:rsidRDefault="00F65FC5">
            <w:pPr>
              <w:pStyle w:val="TableParagraph"/>
              <w:spacing w:before="2"/>
              <w:rPr>
                <w:rFonts w:ascii="Arial"/>
                <w:b/>
                <w:sz w:val="21"/>
              </w:rPr>
            </w:pPr>
          </w:p>
          <w:p w:rsidR="00F65FC5" w:rsidRDefault="000D47E0">
            <w:pPr>
              <w:pStyle w:val="TableParagraph"/>
              <w:spacing w:line="225" w:lineRule="exact"/>
              <w:ind w:left="414" w:right="409"/>
              <w:jc w:val="center"/>
              <w:rPr>
                <w:rFonts w:ascii="Calibri" w:hAnsi="Calibri"/>
                <w:b/>
                <w:sz w:val="20"/>
              </w:rPr>
            </w:pPr>
            <w:r>
              <w:rPr>
                <w:rFonts w:ascii="Calibri" w:hAnsi="Calibri"/>
                <w:b/>
                <w:sz w:val="20"/>
              </w:rPr>
              <w:t>SALÁRIO</w:t>
            </w:r>
          </w:p>
        </w:tc>
      </w:tr>
      <w:tr w:rsidR="00F65FC5">
        <w:trPr>
          <w:trHeight w:val="299"/>
        </w:trPr>
        <w:tc>
          <w:tcPr>
            <w:tcW w:w="5204" w:type="dxa"/>
            <w:gridSpan w:val="2"/>
          </w:tcPr>
          <w:p w:rsidR="00F65FC5" w:rsidRDefault="000D47E0">
            <w:pPr>
              <w:pStyle w:val="TableParagraph"/>
              <w:spacing w:before="54" w:line="225" w:lineRule="exact"/>
              <w:ind w:left="69"/>
              <w:rPr>
                <w:rFonts w:ascii="Calibri"/>
                <w:b/>
                <w:sz w:val="20"/>
              </w:rPr>
            </w:pPr>
            <w:r>
              <w:rPr>
                <w:rFonts w:ascii="Calibri"/>
                <w:b/>
                <w:sz w:val="20"/>
              </w:rPr>
              <w:t>ENCARREGADO</w:t>
            </w:r>
          </w:p>
        </w:tc>
        <w:tc>
          <w:tcPr>
            <w:tcW w:w="1262" w:type="dxa"/>
          </w:tcPr>
          <w:p w:rsidR="00F65FC5" w:rsidRDefault="000D47E0">
            <w:pPr>
              <w:pStyle w:val="TableParagraph"/>
              <w:spacing w:before="54" w:line="225" w:lineRule="exact"/>
              <w:ind w:left="400"/>
              <w:rPr>
                <w:rFonts w:ascii="Calibri"/>
                <w:b/>
                <w:sz w:val="20"/>
              </w:rPr>
            </w:pPr>
            <w:r>
              <w:rPr>
                <w:rFonts w:ascii="Calibri"/>
                <w:b/>
                <w:sz w:val="20"/>
              </w:rPr>
              <w:t>220 h</w:t>
            </w:r>
          </w:p>
        </w:tc>
        <w:tc>
          <w:tcPr>
            <w:tcW w:w="758" w:type="dxa"/>
          </w:tcPr>
          <w:p w:rsidR="00F65FC5" w:rsidRDefault="000D47E0">
            <w:pPr>
              <w:pStyle w:val="TableParagraph"/>
              <w:spacing w:before="54" w:line="225" w:lineRule="exact"/>
              <w:ind w:left="326"/>
              <w:rPr>
                <w:rFonts w:ascii="Calibri"/>
                <w:b/>
                <w:sz w:val="20"/>
              </w:rPr>
            </w:pPr>
            <w:r>
              <w:rPr>
                <w:rFonts w:ascii="Calibri"/>
                <w:b/>
                <w:w w:val="99"/>
                <w:sz w:val="20"/>
              </w:rPr>
              <w:t>2</w:t>
            </w:r>
          </w:p>
        </w:tc>
        <w:tc>
          <w:tcPr>
            <w:tcW w:w="1702" w:type="dxa"/>
          </w:tcPr>
          <w:p w:rsidR="00F65FC5" w:rsidRDefault="00F65FC5">
            <w:pPr>
              <w:pStyle w:val="TableParagraph"/>
              <w:rPr>
                <w:sz w:val="20"/>
              </w:rPr>
            </w:pPr>
          </w:p>
        </w:tc>
      </w:tr>
      <w:tr w:rsidR="00F65FC5">
        <w:trPr>
          <w:trHeight w:val="299"/>
        </w:trPr>
        <w:tc>
          <w:tcPr>
            <w:tcW w:w="5204" w:type="dxa"/>
            <w:gridSpan w:val="2"/>
          </w:tcPr>
          <w:p w:rsidR="00F65FC5" w:rsidRDefault="000D47E0">
            <w:pPr>
              <w:pStyle w:val="TableParagraph"/>
              <w:spacing w:before="54" w:line="225" w:lineRule="exact"/>
              <w:ind w:left="69"/>
              <w:rPr>
                <w:rFonts w:ascii="Calibri"/>
                <w:b/>
                <w:sz w:val="20"/>
              </w:rPr>
            </w:pPr>
            <w:r>
              <w:rPr>
                <w:rFonts w:ascii="Calibri"/>
                <w:b/>
                <w:sz w:val="20"/>
              </w:rPr>
              <w:t>TOTAL</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702" w:type="dxa"/>
          </w:tcPr>
          <w:p w:rsidR="00F65FC5" w:rsidRDefault="00F65FC5">
            <w:pPr>
              <w:pStyle w:val="TableParagraph"/>
              <w:rPr>
                <w:sz w:val="20"/>
              </w:rPr>
            </w:pPr>
          </w:p>
        </w:tc>
      </w:tr>
      <w:tr w:rsidR="00F65FC5">
        <w:trPr>
          <w:trHeight w:val="299"/>
        </w:trPr>
        <w:tc>
          <w:tcPr>
            <w:tcW w:w="8926"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1 - REMUNERAÇÃO</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640" w:type="dxa"/>
          </w:tcPr>
          <w:p w:rsidR="00F65FC5" w:rsidRDefault="00F65FC5">
            <w:pPr>
              <w:pStyle w:val="TableParagraph"/>
              <w:spacing w:before="2"/>
              <w:rPr>
                <w:rFonts w:ascii="Arial"/>
                <w:b/>
                <w:sz w:val="21"/>
              </w:rPr>
            </w:pPr>
          </w:p>
          <w:p w:rsidR="00F65FC5" w:rsidRDefault="000D47E0">
            <w:pPr>
              <w:pStyle w:val="TableParagraph"/>
              <w:spacing w:line="225" w:lineRule="exact"/>
              <w:ind w:left="1089"/>
              <w:rPr>
                <w:rFonts w:ascii="Calibri" w:hAnsi="Calibri"/>
                <w:b/>
                <w:sz w:val="20"/>
              </w:rPr>
            </w:pPr>
            <w:r>
              <w:rPr>
                <w:rFonts w:ascii="Calibri" w:hAnsi="Calibri"/>
                <w:b/>
                <w:sz w:val="20"/>
              </w:rPr>
              <w:t>Composição da Remuneração</w:t>
            </w:r>
          </w:p>
        </w:tc>
        <w:tc>
          <w:tcPr>
            <w:tcW w:w="1262" w:type="dxa"/>
          </w:tcPr>
          <w:p w:rsidR="00F65FC5" w:rsidRDefault="000D47E0">
            <w:pPr>
              <w:pStyle w:val="TableParagraph"/>
              <w:spacing w:before="1" w:line="243" w:lineRule="exact"/>
              <w:ind w:left="266" w:right="260"/>
              <w:jc w:val="center"/>
              <w:rPr>
                <w:rFonts w:ascii="Calibri"/>
                <w:b/>
                <w:sz w:val="20"/>
              </w:rPr>
            </w:pPr>
            <w:r>
              <w:rPr>
                <w:rFonts w:ascii="Calibri"/>
                <w:b/>
                <w:sz w:val="20"/>
              </w:rPr>
              <w:t>Valor</w:t>
            </w:r>
          </w:p>
          <w:p w:rsidR="00F65FC5" w:rsidRDefault="000D47E0">
            <w:pPr>
              <w:pStyle w:val="TableParagraph"/>
              <w:spacing w:line="225" w:lineRule="exact"/>
              <w:ind w:left="266" w:right="262"/>
              <w:jc w:val="center"/>
              <w:rPr>
                <w:rFonts w:ascii="Calibri" w:hAnsi="Calibri"/>
                <w:b/>
                <w:sz w:val="20"/>
              </w:rPr>
            </w:pPr>
            <w:r>
              <w:rPr>
                <w:rFonts w:ascii="Calibri" w:hAnsi="Calibri"/>
                <w:b/>
                <w:sz w:val="20"/>
              </w:rPr>
              <w:t>Unitário</w:t>
            </w:r>
          </w:p>
        </w:tc>
        <w:tc>
          <w:tcPr>
            <w:tcW w:w="758" w:type="dxa"/>
          </w:tcPr>
          <w:p w:rsidR="00F65FC5" w:rsidRDefault="00F65FC5">
            <w:pPr>
              <w:pStyle w:val="TableParagraph"/>
              <w:spacing w:before="2"/>
              <w:rPr>
                <w:rFonts w:ascii="Arial"/>
                <w:b/>
                <w:sz w:val="21"/>
              </w:rPr>
            </w:pPr>
          </w:p>
          <w:p w:rsidR="00F65FC5" w:rsidRDefault="000D47E0">
            <w:pPr>
              <w:pStyle w:val="TableParagraph"/>
              <w:spacing w:line="225" w:lineRule="exact"/>
              <w:ind w:left="302"/>
              <w:rPr>
                <w:rFonts w:ascii="Calibri"/>
                <w:b/>
                <w:sz w:val="20"/>
              </w:rPr>
            </w:pPr>
            <w:r>
              <w:rPr>
                <w:rFonts w:ascii="Calibri"/>
                <w:b/>
                <w:w w:val="99"/>
                <w:sz w:val="20"/>
              </w:rPr>
              <w:t>%</w:t>
            </w:r>
          </w:p>
        </w:tc>
        <w:tc>
          <w:tcPr>
            <w:tcW w:w="1702" w:type="dxa"/>
          </w:tcPr>
          <w:p w:rsidR="00F65FC5" w:rsidRDefault="00F65FC5">
            <w:pPr>
              <w:pStyle w:val="TableParagraph"/>
              <w:spacing w:before="2"/>
              <w:rPr>
                <w:rFonts w:ascii="Arial"/>
                <w:b/>
                <w:sz w:val="21"/>
              </w:rPr>
            </w:pPr>
          </w:p>
          <w:p w:rsidR="00F65FC5" w:rsidRDefault="000D47E0">
            <w:pPr>
              <w:pStyle w:val="TableParagraph"/>
              <w:spacing w:line="225" w:lineRule="exact"/>
              <w:ind w:left="414" w:right="409"/>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1</w:t>
            </w:r>
          </w:p>
        </w:tc>
        <w:tc>
          <w:tcPr>
            <w:tcW w:w="4640" w:type="dxa"/>
          </w:tcPr>
          <w:p w:rsidR="00F65FC5" w:rsidRDefault="000D47E0">
            <w:pPr>
              <w:pStyle w:val="TableParagraph"/>
              <w:spacing w:before="54" w:line="225" w:lineRule="exact"/>
              <w:ind w:left="69"/>
              <w:rPr>
                <w:rFonts w:ascii="Calibri" w:hAnsi="Calibri"/>
                <w:sz w:val="20"/>
              </w:rPr>
            </w:pPr>
            <w:r>
              <w:rPr>
                <w:rFonts w:ascii="Calibri" w:hAnsi="Calibri"/>
                <w:sz w:val="20"/>
              </w:rPr>
              <w:t>Salário Base</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7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2</w:t>
            </w:r>
          </w:p>
        </w:tc>
        <w:tc>
          <w:tcPr>
            <w:tcW w:w="4640" w:type="dxa"/>
          </w:tcPr>
          <w:p w:rsidR="00F65FC5" w:rsidRDefault="000D47E0">
            <w:pPr>
              <w:pStyle w:val="TableParagraph"/>
              <w:spacing w:before="56" w:line="223" w:lineRule="exact"/>
              <w:ind w:left="69"/>
              <w:rPr>
                <w:rFonts w:ascii="Calibri"/>
                <w:sz w:val="20"/>
              </w:rPr>
            </w:pPr>
            <w:r>
              <w:rPr>
                <w:rFonts w:ascii="Calibri"/>
                <w:sz w:val="20"/>
              </w:rPr>
              <w:t>Adicional de Periculosidade</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7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3</w:t>
            </w:r>
          </w:p>
        </w:tc>
        <w:tc>
          <w:tcPr>
            <w:tcW w:w="4640" w:type="dxa"/>
          </w:tcPr>
          <w:p w:rsidR="00F65FC5" w:rsidRDefault="000D47E0">
            <w:pPr>
              <w:pStyle w:val="TableParagraph"/>
              <w:spacing w:before="56" w:line="223" w:lineRule="exact"/>
              <w:ind w:left="69"/>
              <w:rPr>
                <w:rFonts w:ascii="Calibri"/>
                <w:sz w:val="20"/>
              </w:rPr>
            </w:pPr>
            <w:r>
              <w:rPr>
                <w:rFonts w:ascii="Calibri"/>
                <w:sz w:val="20"/>
              </w:rPr>
              <w:t>Adicional de Insalubridade</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70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7"/>
              <w:jc w:val="center"/>
              <w:rPr>
                <w:rFonts w:ascii="Calibri"/>
                <w:sz w:val="20"/>
              </w:rPr>
            </w:pPr>
            <w:r>
              <w:rPr>
                <w:rFonts w:ascii="Calibri"/>
                <w:w w:val="99"/>
                <w:sz w:val="20"/>
              </w:rPr>
              <w:t>4</w:t>
            </w:r>
          </w:p>
        </w:tc>
        <w:tc>
          <w:tcPr>
            <w:tcW w:w="4640" w:type="dxa"/>
          </w:tcPr>
          <w:p w:rsidR="00F65FC5" w:rsidRDefault="000D47E0">
            <w:pPr>
              <w:pStyle w:val="TableParagraph"/>
              <w:spacing w:before="56" w:line="225" w:lineRule="exact"/>
              <w:ind w:left="69"/>
              <w:rPr>
                <w:rFonts w:ascii="Calibri"/>
                <w:sz w:val="20"/>
              </w:rPr>
            </w:pPr>
            <w:r>
              <w:rPr>
                <w:rFonts w:ascii="Calibri"/>
                <w:sz w:val="20"/>
              </w:rPr>
              <w:t>Adicional Noturno</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7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5</w:t>
            </w:r>
          </w:p>
        </w:tc>
        <w:tc>
          <w:tcPr>
            <w:tcW w:w="4640" w:type="dxa"/>
          </w:tcPr>
          <w:p w:rsidR="00F65FC5" w:rsidRDefault="000D47E0">
            <w:pPr>
              <w:pStyle w:val="TableParagraph"/>
              <w:spacing w:before="54" w:line="225" w:lineRule="exact"/>
              <w:ind w:left="69"/>
              <w:rPr>
                <w:rFonts w:ascii="Calibri"/>
                <w:sz w:val="20"/>
              </w:rPr>
            </w:pPr>
            <w:r>
              <w:rPr>
                <w:rFonts w:ascii="Calibri"/>
                <w:sz w:val="20"/>
              </w:rPr>
              <w:t>Intervalo Intrajornada</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7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6</w:t>
            </w:r>
          </w:p>
        </w:tc>
        <w:tc>
          <w:tcPr>
            <w:tcW w:w="4640" w:type="dxa"/>
          </w:tcPr>
          <w:p w:rsidR="00F65FC5" w:rsidRDefault="000D47E0">
            <w:pPr>
              <w:pStyle w:val="TableParagraph"/>
              <w:spacing w:before="54" w:line="225" w:lineRule="exact"/>
              <w:ind w:left="69"/>
              <w:rPr>
                <w:rFonts w:ascii="Calibri" w:hAnsi="Calibri"/>
                <w:sz w:val="20"/>
              </w:rPr>
            </w:pPr>
            <w:r>
              <w:rPr>
                <w:rFonts w:ascii="Calibri" w:hAnsi="Calibri"/>
                <w:sz w:val="20"/>
              </w:rPr>
              <w:t>Súmula 444 TST</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7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7</w:t>
            </w:r>
          </w:p>
        </w:tc>
        <w:tc>
          <w:tcPr>
            <w:tcW w:w="4640" w:type="dxa"/>
          </w:tcPr>
          <w:p w:rsidR="00F65FC5" w:rsidRDefault="000D47E0">
            <w:pPr>
              <w:pStyle w:val="TableParagraph"/>
              <w:spacing w:before="54" w:line="225" w:lineRule="exact"/>
              <w:ind w:left="69"/>
              <w:rPr>
                <w:rFonts w:ascii="Calibri"/>
                <w:sz w:val="20"/>
              </w:rPr>
            </w:pPr>
            <w:r>
              <w:rPr>
                <w:rFonts w:ascii="Calibri"/>
                <w:sz w:val="20"/>
              </w:rPr>
              <w:t>Outros (especificar)</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702" w:type="dxa"/>
          </w:tcPr>
          <w:p w:rsidR="00F65FC5" w:rsidRDefault="00F65FC5">
            <w:pPr>
              <w:pStyle w:val="TableParagraph"/>
              <w:rPr>
                <w:sz w:val="20"/>
              </w:rPr>
            </w:pPr>
          </w:p>
        </w:tc>
      </w:tr>
      <w:tr w:rsidR="00F65FC5">
        <w:trPr>
          <w:trHeight w:val="299"/>
        </w:trPr>
        <w:tc>
          <w:tcPr>
            <w:tcW w:w="7224" w:type="dxa"/>
            <w:gridSpan w:val="4"/>
          </w:tcPr>
          <w:p w:rsidR="00F65FC5" w:rsidRDefault="000D47E0">
            <w:pPr>
              <w:pStyle w:val="TableParagraph"/>
              <w:spacing w:before="56" w:line="223" w:lineRule="exact"/>
              <w:ind w:left="69"/>
              <w:rPr>
                <w:rFonts w:ascii="Calibri" w:hAnsi="Calibri"/>
                <w:b/>
                <w:sz w:val="20"/>
              </w:rPr>
            </w:pPr>
            <w:r>
              <w:rPr>
                <w:rFonts w:ascii="Calibri" w:hAnsi="Calibri"/>
                <w:b/>
                <w:sz w:val="20"/>
              </w:rPr>
              <w:t>TOTAL DE REMUNERAÇÃO</w:t>
            </w:r>
          </w:p>
        </w:tc>
        <w:tc>
          <w:tcPr>
            <w:tcW w:w="1702" w:type="dxa"/>
          </w:tcPr>
          <w:p w:rsidR="00F65FC5" w:rsidRDefault="00F65FC5">
            <w:pPr>
              <w:pStyle w:val="TableParagraph"/>
              <w:rPr>
                <w:sz w:val="20"/>
              </w:rPr>
            </w:pPr>
          </w:p>
        </w:tc>
      </w:tr>
      <w:tr w:rsidR="00F65FC5">
        <w:trPr>
          <w:trHeight w:val="299"/>
        </w:trPr>
        <w:tc>
          <w:tcPr>
            <w:tcW w:w="8926" w:type="dxa"/>
            <w:gridSpan w:val="5"/>
            <w:shd w:val="clear" w:color="auto" w:fill="D9D9D9"/>
          </w:tcPr>
          <w:p w:rsidR="00F65FC5" w:rsidRDefault="000D47E0">
            <w:pPr>
              <w:pStyle w:val="TableParagraph"/>
              <w:spacing w:before="30" w:line="249" w:lineRule="exact"/>
              <w:ind w:left="69"/>
              <w:rPr>
                <w:rFonts w:ascii="Calibri" w:hAnsi="Calibri"/>
                <w:b/>
              </w:rPr>
            </w:pPr>
            <w:r>
              <w:rPr>
                <w:rFonts w:ascii="Calibri" w:hAnsi="Calibri"/>
                <w:b/>
              </w:rPr>
              <w:t>MÓDULO 2 - INSUMOS DE MÃO DE OBRA</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640" w:type="dxa"/>
          </w:tcPr>
          <w:p w:rsidR="00F65FC5" w:rsidRDefault="00F65FC5">
            <w:pPr>
              <w:pStyle w:val="TableParagraph"/>
              <w:spacing w:before="2"/>
              <w:rPr>
                <w:rFonts w:ascii="Arial"/>
                <w:b/>
                <w:sz w:val="21"/>
              </w:rPr>
            </w:pPr>
          </w:p>
          <w:p w:rsidR="00F65FC5" w:rsidRDefault="000D47E0">
            <w:pPr>
              <w:pStyle w:val="TableParagraph"/>
              <w:spacing w:line="225" w:lineRule="exact"/>
              <w:ind w:left="1197"/>
              <w:rPr>
                <w:rFonts w:ascii="Calibri" w:hAnsi="Calibri"/>
                <w:b/>
                <w:sz w:val="20"/>
              </w:rPr>
            </w:pPr>
            <w:r>
              <w:rPr>
                <w:rFonts w:ascii="Calibri" w:hAnsi="Calibri"/>
                <w:b/>
                <w:sz w:val="20"/>
              </w:rPr>
              <w:t>Benefícios de Mão de Obra</w:t>
            </w:r>
          </w:p>
        </w:tc>
        <w:tc>
          <w:tcPr>
            <w:tcW w:w="1262" w:type="dxa"/>
          </w:tcPr>
          <w:p w:rsidR="00F65FC5" w:rsidRDefault="000D47E0">
            <w:pPr>
              <w:pStyle w:val="TableParagraph"/>
              <w:spacing w:before="1" w:line="243" w:lineRule="exact"/>
              <w:ind w:left="266" w:right="260"/>
              <w:jc w:val="center"/>
              <w:rPr>
                <w:rFonts w:ascii="Calibri"/>
                <w:b/>
                <w:sz w:val="20"/>
              </w:rPr>
            </w:pPr>
            <w:r>
              <w:rPr>
                <w:rFonts w:ascii="Calibri"/>
                <w:b/>
                <w:sz w:val="20"/>
              </w:rPr>
              <w:t>Valor</w:t>
            </w:r>
          </w:p>
          <w:p w:rsidR="00F65FC5" w:rsidRDefault="000D47E0">
            <w:pPr>
              <w:pStyle w:val="TableParagraph"/>
              <w:spacing w:line="225" w:lineRule="exact"/>
              <w:ind w:left="266" w:right="262"/>
              <w:jc w:val="center"/>
              <w:rPr>
                <w:rFonts w:ascii="Calibri" w:hAnsi="Calibri"/>
                <w:b/>
                <w:sz w:val="20"/>
              </w:rPr>
            </w:pPr>
            <w:r>
              <w:rPr>
                <w:rFonts w:ascii="Calibri" w:hAnsi="Calibri"/>
                <w:b/>
                <w:sz w:val="20"/>
              </w:rPr>
              <w:t>Unitário</w:t>
            </w:r>
          </w:p>
        </w:tc>
        <w:tc>
          <w:tcPr>
            <w:tcW w:w="758" w:type="dxa"/>
          </w:tcPr>
          <w:p w:rsidR="00F65FC5" w:rsidRDefault="00F65FC5">
            <w:pPr>
              <w:pStyle w:val="TableParagraph"/>
              <w:spacing w:before="2"/>
              <w:rPr>
                <w:rFonts w:ascii="Arial"/>
                <w:b/>
                <w:sz w:val="21"/>
              </w:rPr>
            </w:pPr>
          </w:p>
          <w:p w:rsidR="00F65FC5" w:rsidRDefault="000D47E0">
            <w:pPr>
              <w:pStyle w:val="TableParagraph"/>
              <w:spacing w:line="225" w:lineRule="exact"/>
              <w:ind w:left="259"/>
              <w:rPr>
                <w:rFonts w:ascii="Calibri"/>
                <w:b/>
                <w:sz w:val="20"/>
              </w:rPr>
            </w:pPr>
            <w:r>
              <w:rPr>
                <w:rFonts w:ascii="Calibri"/>
                <w:b/>
                <w:sz w:val="20"/>
              </w:rPr>
              <w:t>QT</w:t>
            </w:r>
          </w:p>
        </w:tc>
        <w:tc>
          <w:tcPr>
            <w:tcW w:w="1702" w:type="dxa"/>
          </w:tcPr>
          <w:p w:rsidR="00F65FC5" w:rsidRDefault="00F65FC5">
            <w:pPr>
              <w:pStyle w:val="TableParagraph"/>
              <w:spacing w:before="2"/>
              <w:rPr>
                <w:rFonts w:ascii="Arial"/>
                <w:b/>
                <w:sz w:val="21"/>
              </w:rPr>
            </w:pPr>
          </w:p>
          <w:p w:rsidR="00F65FC5" w:rsidRDefault="000D47E0">
            <w:pPr>
              <w:pStyle w:val="TableParagraph"/>
              <w:spacing w:line="225" w:lineRule="exact"/>
              <w:ind w:left="414" w:right="409"/>
              <w:jc w:val="center"/>
              <w:rPr>
                <w:rFonts w:ascii="Calibri"/>
                <w:b/>
                <w:sz w:val="20"/>
              </w:rPr>
            </w:pPr>
            <w:r>
              <w:rPr>
                <w:rFonts w:ascii="Calibri"/>
                <w:b/>
                <w:sz w:val="20"/>
              </w:rPr>
              <w:t>Valor (R$)</w:t>
            </w:r>
          </w:p>
        </w:tc>
      </w:tr>
      <w:tr w:rsidR="00F65FC5">
        <w:trPr>
          <w:trHeight w:val="300"/>
        </w:trPr>
        <w:tc>
          <w:tcPr>
            <w:tcW w:w="564" w:type="dxa"/>
          </w:tcPr>
          <w:p w:rsidR="00F65FC5" w:rsidRDefault="000D47E0">
            <w:pPr>
              <w:pStyle w:val="TableParagraph"/>
              <w:spacing w:before="57" w:line="223" w:lineRule="exact"/>
              <w:ind w:left="7"/>
              <w:jc w:val="center"/>
              <w:rPr>
                <w:rFonts w:ascii="Calibri"/>
                <w:sz w:val="20"/>
              </w:rPr>
            </w:pPr>
            <w:r>
              <w:rPr>
                <w:rFonts w:ascii="Calibri"/>
                <w:w w:val="99"/>
                <w:sz w:val="20"/>
              </w:rPr>
              <w:t>8</w:t>
            </w:r>
          </w:p>
        </w:tc>
        <w:tc>
          <w:tcPr>
            <w:tcW w:w="4640" w:type="dxa"/>
          </w:tcPr>
          <w:p w:rsidR="00F65FC5" w:rsidRDefault="000D47E0">
            <w:pPr>
              <w:pStyle w:val="TableParagraph"/>
              <w:spacing w:before="57" w:line="223" w:lineRule="exact"/>
              <w:ind w:left="69"/>
              <w:rPr>
                <w:rFonts w:ascii="Calibri"/>
                <w:sz w:val="20"/>
              </w:rPr>
            </w:pPr>
            <w:r>
              <w:rPr>
                <w:rFonts w:ascii="Calibri"/>
                <w:sz w:val="20"/>
              </w:rPr>
              <w:t>Transporte</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7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9</w:t>
            </w:r>
          </w:p>
        </w:tc>
        <w:tc>
          <w:tcPr>
            <w:tcW w:w="4640" w:type="dxa"/>
          </w:tcPr>
          <w:p w:rsidR="00F65FC5" w:rsidRDefault="000D47E0">
            <w:pPr>
              <w:pStyle w:val="TableParagraph"/>
              <w:spacing w:before="56" w:line="223" w:lineRule="exact"/>
              <w:ind w:left="69"/>
              <w:rPr>
                <w:rFonts w:ascii="Calibri"/>
                <w:sz w:val="20"/>
              </w:rPr>
            </w:pPr>
            <w:r>
              <w:rPr>
                <w:rFonts w:ascii="Calibri"/>
                <w:sz w:val="20"/>
              </w:rPr>
              <w:t>Vale Compras</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70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10</w:t>
            </w:r>
          </w:p>
        </w:tc>
        <w:tc>
          <w:tcPr>
            <w:tcW w:w="4640" w:type="dxa"/>
          </w:tcPr>
          <w:p w:rsidR="00F65FC5" w:rsidRDefault="00F65FC5">
            <w:pPr>
              <w:pStyle w:val="TableParagraph"/>
              <w:rPr>
                <w:sz w:val="20"/>
              </w:rPr>
            </w:pP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702" w:type="dxa"/>
          </w:tcPr>
          <w:p w:rsidR="00F65FC5" w:rsidRDefault="00F65FC5">
            <w:pPr>
              <w:pStyle w:val="TableParagraph"/>
              <w:rPr>
                <w:sz w:val="20"/>
              </w:rPr>
            </w:pPr>
          </w:p>
        </w:tc>
      </w:tr>
      <w:tr w:rsidR="00F65FC5">
        <w:trPr>
          <w:trHeight w:val="299"/>
        </w:trPr>
        <w:tc>
          <w:tcPr>
            <w:tcW w:w="7224" w:type="dxa"/>
            <w:gridSpan w:val="4"/>
          </w:tcPr>
          <w:p w:rsidR="00F65FC5" w:rsidRDefault="000D47E0">
            <w:pPr>
              <w:pStyle w:val="TableParagraph"/>
              <w:spacing w:before="54" w:line="225" w:lineRule="exact"/>
              <w:ind w:left="69"/>
              <w:rPr>
                <w:rFonts w:ascii="Calibri" w:hAnsi="Calibri"/>
                <w:b/>
                <w:sz w:val="20"/>
              </w:rPr>
            </w:pPr>
            <w:r>
              <w:rPr>
                <w:rFonts w:ascii="Calibri" w:hAnsi="Calibri"/>
                <w:b/>
                <w:sz w:val="20"/>
              </w:rPr>
              <w:t>TOTAL DE INSUMOS DE MÃO DE OBRA</w:t>
            </w:r>
          </w:p>
        </w:tc>
        <w:tc>
          <w:tcPr>
            <w:tcW w:w="1702" w:type="dxa"/>
          </w:tcPr>
          <w:p w:rsidR="00F65FC5" w:rsidRDefault="00F65FC5">
            <w:pPr>
              <w:pStyle w:val="TableParagraph"/>
              <w:rPr>
                <w:sz w:val="20"/>
              </w:rPr>
            </w:pPr>
          </w:p>
        </w:tc>
      </w:tr>
      <w:tr w:rsidR="00F65FC5">
        <w:trPr>
          <w:trHeight w:val="299"/>
        </w:trPr>
        <w:tc>
          <w:tcPr>
            <w:tcW w:w="8926"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3 - INSUMOS DIVERSOS</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640" w:type="dxa"/>
          </w:tcPr>
          <w:p w:rsidR="00F65FC5" w:rsidRDefault="00F65FC5">
            <w:pPr>
              <w:pStyle w:val="TableParagraph"/>
              <w:spacing w:before="2"/>
              <w:rPr>
                <w:rFonts w:ascii="Arial"/>
                <w:b/>
                <w:sz w:val="21"/>
              </w:rPr>
            </w:pPr>
          </w:p>
          <w:p w:rsidR="00F65FC5" w:rsidRDefault="000D47E0">
            <w:pPr>
              <w:pStyle w:val="TableParagraph"/>
              <w:spacing w:line="225" w:lineRule="exact"/>
              <w:ind w:left="1896" w:right="1892"/>
              <w:jc w:val="center"/>
              <w:rPr>
                <w:rFonts w:ascii="Calibri" w:hAnsi="Calibri"/>
                <w:b/>
                <w:sz w:val="20"/>
              </w:rPr>
            </w:pPr>
            <w:r>
              <w:rPr>
                <w:rFonts w:ascii="Calibri" w:hAnsi="Calibri"/>
                <w:b/>
                <w:sz w:val="20"/>
              </w:rPr>
              <w:t>Descrição</w:t>
            </w:r>
          </w:p>
        </w:tc>
        <w:tc>
          <w:tcPr>
            <w:tcW w:w="1262" w:type="dxa"/>
          </w:tcPr>
          <w:p w:rsidR="00F65FC5" w:rsidRDefault="000D47E0">
            <w:pPr>
              <w:pStyle w:val="TableParagraph"/>
              <w:spacing w:line="243" w:lineRule="exact"/>
              <w:ind w:left="266" w:right="260"/>
              <w:jc w:val="center"/>
              <w:rPr>
                <w:rFonts w:ascii="Calibri"/>
                <w:b/>
                <w:sz w:val="20"/>
              </w:rPr>
            </w:pPr>
            <w:r>
              <w:rPr>
                <w:rFonts w:ascii="Calibri"/>
                <w:b/>
                <w:sz w:val="20"/>
              </w:rPr>
              <w:t>Valor</w:t>
            </w:r>
          </w:p>
          <w:p w:rsidR="00F65FC5" w:rsidRDefault="000D47E0">
            <w:pPr>
              <w:pStyle w:val="TableParagraph"/>
              <w:spacing w:line="225" w:lineRule="exact"/>
              <w:ind w:left="266" w:right="262"/>
              <w:jc w:val="center"/>
              <w:rPr>
                <w:rFonts w:ascii="Calibri" w:hAnsi="Calibri"/>
                <w:b/>
                <w:sz w:val="20"/>
              </w:rPr>
            </w:pPr>
            <w:r>
              <w:rPr>
                <w:rFonts w:ascii="Calibri" w:hAnsi="Calibri"/>
                <w:b/>
                <w:sz w:val="20"/>
              </w:rPr>
              <w:t>Unitário</w:t>
            </w:r>
          </w:p>
        </w:tc>
        <w:tc>
          <w:tcPr>
            <w:tcW w:w="758" w:type="dxa"/>
          </w:tcPr>
          <w:p w:rsidR="00F65FC5" w:rsidRDefault="00F65FC5">
            <w:pPr>
              <w:pStyle w:val="TableParagraph"/>
              <w:spacing w:before="2"/>
              <w:rPr>
                <w:rFonts w:ascii="Arial"/>
                <w:b/>
                <w:sz w:val="21"/>
              </w:rPr>
            </w:pPr>
          </w:p>
          <w:p w:rsidR="00F65FC5" w:rsidRDefault="000D47E0">
            <w:pPr>
              <w:pStyle w:val="TableParagraph"/>
              <w:spacing w:line="225" w:lineRule="exact"/>
              <w:ind w:left="259"/>
              <w:rPr>
                <w:rFonts w:ascii="Calibri"/>
                <w:b/>
                <w:sz w:val="20"/>
              </w:rPr>
            </w:pPr>
            <w:r>
              <w:rPr>
                <w:rFonts w:ascii="Calibri"/>
                <w:b/>
                <w:sz w:val="20"/>
              </w:rPr>
              <w:t>QT</w:t>
            </w:r>
          </w:p>
        </w:tc>
        <w:tc>
          <w:tcPr>
            <w:tcW w:w="1702" w:type="dxa"/>
          </w:tcPr>
          <w:p w:rsidR="00F65FC5" w:rsidRDefault="00F65FC5">
            <w:pPr>
              <w:pStyle w:val="TableParagraph"/>
              <w:spacing w:before="2"/>
              <w:rPr>
                <w:rFonts w:ascii="Arial"/>
                <w:b/>
                <w:sz w:val="21"/>
              </w:rPr>
            </w:pPr>
          </w:p>
          <w:p w:rsidR="00F65FC5" w:rsidRDefault="000D47E0">
            <w:pPr>
              <w:pStyle w:val="TableParagraph"/>
              <w:spacing w:line="225" w:lineRule="exact"/>
              <w:ind w:left="414" w:right="409"/>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b/>
                <w:sz w:val="20"/>
              </w:rPr>
            </w:pPr>
            <w:r>
              <w:rPr>
                <w:rFonts w:ascii="Calibri"/>
                <w:b/>
                <w:sz w:val="20"/>
              </w:rPr>
              <w:t>11</w:t>
            </w:r>
          </w:p>
        </w:tc>
        <w:tc>
          <w:tcPr>
            <w:tcW w:w="4640" w:type="dxa"/>
          </w:tcPr>
          <w:p w:rsidR="00F65FC5" w:rsidRDefault="000D47E0">
            <w:pPr>
              <w:pStyle w:val="TableParagraph"/>
              <w:spacing w:before="54" w:line="225" w:lineRule="exact"/>
              <w:ind w:left="69"/>
              <w:rPr>
                <w:rFonts w:ascii="Calibri"/>
                <w:sz w:val="20"/>
              </w:rPr>
            </w:pPr>
            <w:r>
              <w:rPr>
                <w:rFonts w:ascii="Calibri"/>
                <w:sz w:val="20"/>
              </w:rPr>
              <w:t>Uniformes e EPI's</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7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b/>
                <w:sz w:val="20"/>
              </w:rPr>
            </w:pPr>
            <w:r>
              <w:rPr>
                <w:rFonts w:ascii="Calibri"/>
                <w:b/>
                <w:sz w:val="20"/>
              </w:rPr>
              <w:t>12</w:t>
            </w:r>
          </w:p>
        </w:tc>
        <w:tc>
          <w:tcPr>
            <w:tcW w:w="4640" w:type="dxa"/>
          </w:tcPr>
          <w:p w:rsidR="00F65FC5" w:rsidRDefault="00F65FC5">
            <w:pPr>
              <w:pStyle w:val="TableParagraph"/>
              <w:rPr>
                <w:sz w:val="20"/>
              </w:rPr>
            </w:pP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702" w:type="dxa"/>
          </w:tcPr>
          <w:p w:rsidR="00F65FC5" w:rsidRDefault="00F65FC5">
            <w:pPr>
              <w:pStyle w:val="TableParagraph"/>
              <w:rPr>
                <w:sz w:val="20"/>
              </w:rPr>
            </w:pPr>
          </w:p>
        </w:tc>
      </w:tr>
      <w:tr w:rsidR="00F65FC5">
        <w:trPr>
          <w:trHeight w:val="299"/>
        </w:trPr>
        <w:tc>
          <w:tcPr>
            <w:tcW w:w="7224" w:type="dxa"/>
            <w:gridSpan w:val="4"/>
          </w:tcPr>
          <w:p w:rsidR="00F65FC5" w:rsidRDefault="000D47E0">
            <w:pPr>
              <w:pStyle w:val="TableParagraph"/>
              <w:spacing w:before="54" w:line="225" w:lineRule="exact"/>
              <w:ind w:left="69"/>
              <w:rPr>
                <w:rFonts w:ascii="Calibri"/>
                <w:b/>
                <w:sz w:val="20"/>
              </w:rPr>
            </w:pPr>
            <w:r>
              <w:rPr>
                <w:rFonts w:ascii="Calibri"/>
                <w:b/>
                <w:sz w:val="20"/>
              </w:rPr>
              <w:t>TOTAL DE INSUMOS DIVERSOS</w:t>
            </w:r>
          </w:p>
        </w:tc>
        <w:tc>
          <w:tcPr>
            <w:tcW w:w="1702"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903"/>
        <w:gridCol w:w="759"/>
        <w:gridCol w:w="1703"/>
      </w:tblGrid>
      <w:tr w:rsidR="00F65FC5">
        <w:trPr>
          <w:trHeight w:val="299"/>
        </w:trPr>
        <w:tc>
          <w:tcPr>
            <w:tcW w:w="8929" w:type="dxa"/>
            <w:gridSpan w:val="4"/>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4 - ENCARGOS SOCIAIS E TRABALHISTAS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903" w:type="dxa"/>
          </w:tcPr>
          <w:p w:rsidR="00F65FC5" w:rsidRDefault="000D47E0">
            <w:pPr>
              <w:pStyle w:val="TableParagraph"/>
              <w:spacing w:line="243" w:lineRule="exact"/>
              <w:ind w:left="69"/>
              <w:rPr>
                <w:rFonts w:ascii="Calibri" w:hAnsi="Calibri"/>
                <w:b/>
                <w:sz w:val="20"/>
              </w:rPr>
            </w:pPr>
            <w:r>
              <w:rPr>
                <w:rFonts w:ascii="Calibri" w:hAnsi="Calibri"/>
                <w:b/>
                <w:sz w:val="20"/>
              </w:rPr>
              <w:t>Submódulo 4.1 - Encargos Previdenciários, FGTS e outras</w:t>
            </w:r>
          </w:p>
          <w:p w:rsidR="00F65FC5" w:rsidRDefault="000D47E0">
            <w:pPr>
              <w:pStyle w:val="TableParagraph"/>
              <w:spacing w:line="225" w:lineRule="exact"/>
              <w:ind w:left="69"/>
              <w:rPr>
                <w:rFonts w:ascii="Calibri" w:hAnsi="Calibri"/>
                <w:b/>
                <w:sz w:val="20"/>
              </w:rPr>
            </w:pPr>
            <w:r>
              <w:rPr>
                <w:rFonts w:ascii="Calibri" w:hAnsi="Calibri"/>
                <w:b/>
                <w:sz w:val="20"/>
              </w:rPr>
              <w:t>contribuições</w:t>
            </w:r>
          </w:p>
        </w:tc>
        <w:tc>
          <w:tcPr>
            <w:tcW w:w="759" w:type="dxa"/>
          </w:tcPr>
          <w:p w:rsidR="00F65FC5" w:rsidRDefault="00F65FC5">
            <w:pPr>
              <w:pStyle w:val="TableParagraph"/>
              <w:spacing w:before="2"/>
              <w:rPr>
                <w:sz w:val="21"/>
              </w:rPr>
            </w:pPr>
          </w:p>
          <w:p w:rsidR="00F65FC5" w:rsidRDefault="000D47E0">
            <w:pPr>
              <w:pStyle w:val="TableParagraph"/>
              <w:spacing w:line="225" w:lineRule="exact"/>
              <w:jc w:val="center"/>
              <w:rPr>
                <w:rFonts w:ascii="Calibri"/>
                <w:b/>
                <w:sz w:val="20"/>
              </w:rPr>
            </w:pPr>
            <w:r>
              <w:rPr>
                <w:rFonts w:ascii="Calibri"/>
                <w:b/>
                <w:w w:val="99"/>
                <w:sz w:val="20"/>
              </w:rPr>
              <w:t>%</w:t>
            </w:r>
          </w:p>
        </w:tc>
        <w:tc>
          <w:tcPr>
            <w:tcW w:w="1703" w:type="dxa"/>
          </w:tcPr>
          <w:p w:rsidR="00F65FC5" w:rsidRDefault="00F65FC5">
            <w:pPr>
              <w:pStyle w:val="TableParagraph"/>
              <w:spacing w:before="2"/>
              <w:rPr>
                <w:sz w:val="21"/>
              </w:rPr>
            </w:pPr>
          </w:p>
          <w:p w:rsidR="00F65FC5" w:rsidRDefault="000D47E0">
            <w:pPr>
              <w:pStyle w:val="TableParagraph"/>
              <w:spacing w:line="225" w:lineRule="exact"/>
              <w:ind w:left="43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13</w:t>
            </w:r>
          </w:p>
        </w:tc>
        <w:tc>
          <w:tcPr>
            <w:tcW w:w="5903" w:type="dxa"/>
          </w:tcPr>
          <w:p w:rsidR="00F65FC5" w:rsidRDefault="000D47E0">
            <w:pPr>
              <w:pStyle w:val="TableParagraph"/>
              <w:spacing w:before="33"/>
              <w:ind w:left="69"/>
              <w:rPr>
                <w:rFonts w:ascii="Arial" w:hAnsi="Arial"/>
                <w:sz w:val="20"/>
              </w:rPr>
            </w:pPr>
            <w:r>
              <w:rPr>
                <w:rFonts w:ascii="Arial" w:hAnsi="Arial"/>
                <w:sz w:val="20"/>
              </w:rPr>
              <w:t>Previdência Social</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14</w:t>
            </w:r>
          </w:p>
        </w:tc>
        <w:tc>
          <w:tcPr>
            <w:tcW w:w="5903" w:type="dxa"/>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15</w:t>
            </w:r>
          </w:p>
        </w:tc>
        <w:tc>
          <w:tcPr>
            <w:tcW w:w="5903" w:type="dxa"/>
          </w:tcPr>
          <w:p w:rsidR="00F65FC5" w:rsidRDefault="000D47E0">
            <w:pPr>
              <w:pStyle w:val="TableParagraph"/>
              <w:spacing w:before="33"/>
              <w:ind w:left="69"/>
              <w:rPr>
                <w:rFonts w:ascii="Arial" w:hAnsi="Arial"/>
                <w:sz w:val="20"/>
              </w:rPr>
            </w:pPr>
            <w:r>
              <w:rPr>
                <w:rFonts w:ascii="Arial" w:hAnsi="Arial"/>
                <w:sz w:val="20"/>
              </w:rPr>
              <w:t>Salário Educação</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16</w:t>
            </w:r>
          </w:p>
        </w:tc>
        <w:tc>
          <w:tcPr>
            <w:tcW w:w="5903" w:type="dxa"/>
          </w:tcPr>
          <w:p w:rsidR="00F65FC5" w:rsidRDefault="000D47E0">
            <w:pPr>
              <w:pStyle w:val="TableParagraph"/>
              <w:spacing w:before="33"/>
              <w:ind w:left="69"/>
              <w:rPr>
                <w:rFonts w:ascii="Arial"/>
                <w:sz w:val="20"/>
              </w:rPr>
            </w:pPr>
            <w:r>
              <w:rPr>
                <w:rFonts w:ascii="Arial"/>
                <w:sz w:val="20"/>
              </w:rPr>
              <w:t>SESI/SESC</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17</w:t>
            </w:r>
          </w:p>
        </w:tc>
        <w:tc>
          <w:tcPr>
            <w:tcW w:w="5903" w:type="dxa"/>
          </w:tcPr>
          <w:p w:rsidR="00F65FC5" w:rsidRDefault="000D47E0">
            <w:pPr>
              <w:pStyle w:val="TableParagraph"/>
              <w:spacing w:before="30"/>
              <w:ind w:left="69"/>
              <w:rPr>
                <w:rFonts w:ascii="Arial"/>
                <w:sz w:val="20"/>
              </w:rPr>
            </w:pPr>
            <w:r>
              <w:rPr>
                <w:rFonts w:ascii="Arial"/>
                <w:sz w:val="20"/>
              </w:rPr>
              <w:t>SENAI/SENAC</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18</w:t>
            </w:r>
          </w:p>
        </w:tc>
        <w:tc>
          <w:tcPr>
            <w:tcW w:w="5903" w:type="dxa"/>
          </w:tcPr>
          <w:p w:rsidR="00F65FC5" w:rsidRDefault="000D47E0">
            <w:pPr>
              <w:pStyle w:val="TableParagraph"/>
              <w:spacing w:before="30"/>
              <w:ind w:left="69"/>
              <w:rPr>
                <w:rFonts w:ascii="Arial"/>
                <w:sz w:val="20"/>
              </w:rPr>
            </w:pPr>
            <w:r>
              <w:rPr>
                <w:rFonts w:ascii="Arial"/>
                <w:sz w:val="20"/>
              </w:rPr>
              <w:t>INCRA</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460"/>
        </w:trPr>
        <w:tc>
          <w:tcPr>
            <w:tcW w:w="564" w:type="dxa"/>
          </w:tcPr>
          <w:p w:rsidR="00F65FC5" w:rsidRDefault="00F65FC5">
            <w:pPr>
              <w:pStyle w:val="TableParagraph"/>
              <w:spacing w:before="7"/>
              <w:rPr>
                <w:sz w:val="18"/>
              </w:rPr>
            </w:pPr>
          </w:p>
          <w:p w:rsidR="00F65FC5" w:rsidRDefault="000D47E0">
            <w:pPr>
              <w:pStyle w:val="TableParagraph"/>
              <w:spacing w:before="1" w:line="225" w:lineRule="exact"/>
              <w:ind w:left="40" w:right="38"/>
              <w:jc w:val="center"/>
              <w:rPr>
                <w:rFonts w:ascii="Calibri"/>
                <w:sz w:val="20"/>
              </w:rPr>
            </w:pPr>
            <w:r>
              <w:rPr>
                <w:rFonts w:ascii="Calibri"/>
                <w:sz w:val="20"/>
              </w:rPr>
              <w:t>19</w:t>
            </w:r>
          </w:p>
        </w:tc>
        <w:tc>
          <w:tcPr>
            <w:tcW w:w="5903" w:type="dxa"/>
          </w:tcPr>
          <w:p w:rsidR="00F65FC5" w:rsidRDefault="000D47E0">
            <w:pPr>
              <w:pStyle w:val="TableParagraph"/>
              <w:spacing w:line="230" w:lineRule="exact"/>
              <w:ind w:left="69" w:right="824"/>
              <w:rPr>
                <w:rFonts w:ascii="Arial" w:hAnsi="Arial"/>
                <w:sz w:val="20"/>
              </w:rPr>
            </w:pPr>
            <w:r>
              <w:rPr>
                <w:rFonts w:ascii="Arial" w:hAnsi="Arial"/>
                <w:sz w:val="20"/>
              </w:rPr>
              <w:t>Seguro Acidente de Trabalho e FAP (RAT AJUSTADO - RELATÓRIO SEFIP/GFIP)</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20</w:t>
            </w:r>
          </w:p>
        </w:tc>
        <w:tc>
          <w:tcPr>
            <w:tcW w:w="5903" w:type="dxa"/>
          </w:tcPr>
          <w:p w:rsidR="00F65FC5" w:rsidRDefault="000D47E0">
            <w:pPr>
              <w:pStyle w:val="TableParagraph"/>
              <w:spacing w:before="31"/>
              <w:ind w:left="69"/>
              <w:rPr>
                <w:rFonts w:ascii="Arial"/>
                <w:sz w:val="20"/>
              </w:rPr>
            </w:pPr>
            <w:r>
              <w:rPr>
                <w:rFonts w:ascii="Arial"/>
                <w:sz w:val="20"/>
              </w:rPr>
              <w:t>SEBRAE</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6467" w:type="dxa"/>
            <w:gridSpan w:val="2"/>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4.1</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5903" w:type="dxa"/>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759" w:type="dxa"/>
          </w:tcPr>
          <w:p w:rsidR="00F65FC5" w:rsidRDefault="000D47E0">
            <w:pPr>
              <w:pStyle w:val="TableParagraph"/>
              <w:spacing w:before="54" w:line="225" w:lineRule="exact"/>
              <w:jc w:val="center"/>
              <w:rPr>
                <w:rFonts w:ascii="Calibri"/>
                <w:b/>
                <w:sz w:val="20"/>
              </w:rPr>
            </w:pPr>
            <w:r>
              <w:rPr>
                <w:rFonts w:ascii="Calibri"/>
                <w:b/>
                <w:w w:val="99"/>
                <w:sz w:val="20"/>
              </w:rPr>
              <w:t>%</w:t>
            </w:r>
          </w:p>
        </w:tc>
        <w:tc>
          <w:tcPr>
            <w:tcW w:w="1703" w:type="dxa"/>
          </w:tcPr>
          <w:p w:rsidR="00F65FC5" w:rsidRDefault="000D47E0">
            <w:pPr>
              <w:pStyle w:val="TableParagraph"/>
              <w:spacing w:before="54" w:line="225" w:lineRule="exact"/>
              <w:ind w:left="43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21</w:t>
            </w:r>
          </w:p>
        </w:tc>
        <w:tc>
          <w:tcPr>
            <w:tcW w:w="5903" w:type="dxa"/>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22</w:t>
            </w:r>
          </w:p>
        </w:tc>
        <w:tc>
          <w:tcPr>
            <w:tcW w:w="5903" w:type="dxa"/>
          </w:tcPr>
          <w:p w:rsidR="00F65FC5" w:rsidRDefault="000D47E0">
            <w:pPr>
              <w:pStyle w:val="TableParagraph"/>
              <w:spacing w:before="138"/>
              <w:ind w:left="69"/>
              <w:rPr>
                <w:rFonts w:ascii="Arial" w:hAnsi="Arial"/>
                <w:sz w:val="20"/>
              </w:rPr>
            </w:pPr>
            <w:r>
              <w:rPr>
                <w:rFonts w:ascii="Arial" w:hAnsi="Arial"/>
                <w:sz w:val="20"/>
              </w:rPr>
              <w:t>Incidência dos encargos do Submódulo 4.1 sobre 13º Salário</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6467" w:type="dxa"/>
            <w:gridSpan w:val="2"/>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4.2</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1" w:right="38"/>
              <w:jc w:val="center"/>
              <w:rPr>
                <w:rFonts w:ascii="Calibri"/>
                <w:b/>
                <w:sz w:val="20"/>
              </w:rPr>
            </w:pPr>
            <w:r>
              <w:rPr>
                <w:rFonts w:ascii="Calibri"/>
                <w:b/>
                <w:sz w:val="20"/>
              </w:rPr>
              <w:t>Item</w:t>
            </w:r>
          </w:p>
        </w:tc>
        <w:tc>
          <w:tcPr>
            <w:tcW w:w="5903" w:type="dxa"/>
          </w:tcPr>
          <w:p w:rsidR="00F65FC5" w:rsidRDefault="000D47E0">
            <w:pPr>
              <w:pStyle w:val="TableParagraph"/>
              <w:spacing w:before="56" w:line="223" w:lineRule="exact"/>
              <w:ind w:left="69"/>
              <w:rPr>
                <w:rFonts w:ascii="Calibri" w:hAnsi="Calibri"/>
                <w:b/>
                <w:sz w:val="20"/>
              </w:rPr>
            </w:pPr>
            <w:r>
              <w:rPr>
                <w:rFonts w:ascii="Calibri" w:hAnsi="Calibri"/>
                <w:b/>
                <w:sz w:val="20"/>
              </w:rPr>
              <w:t>Submódulo 4.3 - Afastamento Maternidade</w:t>
            </w:r>
          </w:p>
        </w:tc>
        <w:tc>
          <w:tcPr>
            <w:tcW w:w="759" w:type="dxa"/>
          </w:tcPr>
          <w:p w:rsidR="00F65FC5" w:rsidRDefault="000D47E0">
            <w:pPr>
              <w:pStyle w:val="TableParagraph"/>
              <w:spacing w:before="56" w:line="223" w:lineRule="exact"/>
              <w:jc w:val="center"/>
              <w:rPr>
                <w:rFonts w:ascii="Calibri"/>
                <w:b/>
                <w:sz w:val="20"/>
              </w:rPr>
            </w:pPr>
            <w:r>
              <w:rPr>
                <w:rFonts w:ascii="Calibri"/>
                <w:b/>
                <w:w w:val="99"/>
                <w:sz w:val="20"/>
              </w:rPr>
              <w:t>%</w:t>
            </w:r>
          </w:p>
        </w:tc>
        <w:tc>
          <w:tcPr>
            <w:tcW w:w="1703" w:type="dxa"/>
          </w:tcPr>
          <w:p w:rsidR="00F65FC5" w:rsidRDefault="000D47E0">
            <w:pPr>
              <w:pStyle w:val="TableParagraph"/>
              <w:spacing w:before="56" w:line="223" w:lineRule="exact"/>
              <w:ind w:left="433"/>
              <w:rPr>
                <w:rFonts w:ascii="Calibri"/>
                <w:b/>
                <w:sz w:val="20"/>
              </w:rPr>
            </w:pPr>
            <w:r>
              <w:rPr>
                <w:rFonts w:ascii="Calibri"/>
                <w:b/>
                <w:sz w:val="20"/>
              </w:rPr>
              <w:t>Valor (R$)</w:t>
            </w: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23</w:t>
            </w:r>
          </w:p>
        </w:tc>
        <w:tc>
          <w:tcPr>
            <w:tcW w:w="5903" w:type="dxa"/>
          </w:tcPr>
          <w:p w:rsidR="00F65FC5" w:rsidRDefault="000D47E0">
            <w:pPr>
              <w:pStyle w:val="TableParagraph"/>
              <w:spacing w:before="33"/>
              <w:ind w:left="69"/>
              <w:rPr>
                <w:rFonts w:ascii="Arial"/>
                <w:sz w:val="20"/>
              </w:rPr>
            </w:pPr>
            <w:r>
              <w:rPr>
                <w:rFonts w:ascii="Arial"/>
                <w:sz w:val="20"/>
              </w:rPr>
              <w:t>Afastamento maternidade</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spacing w:before="10"/>
            </w:pPr>
          </w:p>
          <w:p w:rsidR="00F65FC5" w:rsidRDefault="000D47E0">
            <w:pPr>
              <w:pStyle w:val="TableParagraph"/>
              <w:spacing w:line="225" w:lineRule="exact"/>
              <w:ind w:left="40" w:right="38"/>
              <w:jc w:val="center"/>
              <w:rPr>
                <w:rFonts w:ascii="Calibri"/>
                <w:sz w:val="20"/>
              </w:rPr>
            </w:pPr>
            <w:r>
              <w:rPr>
                <w:rFonts w:ascii="Calibri"/>
                <w:sz w:val="20"/>
              </w:rPr>
              <w:t>24</w:t>
            </w:r>
          </w:p>
        </w:tc>
        <w:tc>
          <w:tcPr>
            <w:tcW w:w="5903"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afastamento maternidade</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6467" w:type="dxa"/>
            <w:gridSpan w:val="2"/>
          </w:tcPr>
          <w:p w:rsidR="00F65FC5" w:rsidRDefault="000D47E0">
            <w:pPr>
              <w:pStyle w:val="TableParagraph"/>
              <w:spacing w:before="56" w:line="223" w:lineRule="exact"/>
              <w:ind w:left="67"/>
              <w:rPr>
                <w:rFonts w:ascii="Calibri" w:hAnsi="Calibri"/>
                <w:b/>
                <w:sz w:val="20"/>
              </w:rPr>
            </w:pPr>
            <w:r>
              <w:rPr>
                <w:rFonts w:ascii="Calibri" w:hAnsi="Calibri"/>
                <w:b/>
                <w:sz w:val="20"/>
              </w:rPr>
              <w:t>TOTAL Submódulo 4.3</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6" w:lineRule="exact"/>
              <w:ind w:left="41" w:right="38"/>
              <w:jc w:val="center"/>
              <w:rPr>
                <w:rFonts w:ascii="Calibri"/>
                <w:b/>
                <w:sz w:val="20"/>
              </w:rPr>
            </w:pPr>
            <w:r>
              <w:rPr>
                <w:rFonts w:ascii="Calibri"/>
                <w:b/>
                <w:sz w:val="20"/>
              </w:rPr>
              <w:t>Item</w:t>
            </w:r>
          </w:p>
        </w:tc>
        <w:tc>
          <w:tcPr>
            <w:tcW w:w="5903" w:type="dxa"/>
          </w:tcPr>
          <w:p w:rsidR="00F65FC5" w:rsidRDefault="000D47E0">
            <w:pPr>
              <w:pStyle w:val="TableParagraph"/>
              <w:spacing w:before="56" w:line="226" w:lineRule="exact"/>
              <w:ind w:left="69"/>
              <w:rPr>
                <w:rFonts w:ascii="Calibri" w:hAnsi="Calibri"/>
                <w:b/>
                <w:sz w:val="20"/>
              </w:rPr>
            </w:pPr>
            <w:r>
              <w:rPr>
                <w:rFonts w:ascii="Calibri" w:hAnsi="Calibri"/>
                <w:b/>
                <w:sz w:val="20"/>
              </w:rPr>
              <w:t>Submódulo 4.4 - Provisão para Recisão</w:t>
            </w:r>
          </w:p>
        </w:tc>
        <w:tc>
          <w:tcPr>
            <w:tcW w:w="759" w:type="dxa"/>
          </w:tcPr>
          <w:p w:rsidR="00F65FC5" w:rsidRDefault="000D47E0">
            <w:pPr>
              <w:pStyle w:val="TableParagraph"/>
              <w:spacing w:before="56" w:line="226" w:lineRule="exact"/>
              <w:jc w:val="center"/>
              <w:rPr>
                <w:rFonts w:ascii="Calibri"/>
                <w:b/>
                <w:sz w:val="20"/>
              </w:rPr>
            </w:pPr>
            <w:r>
              <w:rPr>
                <w:rFonts w:ascii="Calibri"/>
                <w:b/>
                <w:w w:val="99"/>
                <w:sz w:val="20"/>
              </w:rPr>
              <w:t>%</w:t>
            </w:r>
          </w:p>
        </w:tc>
        <w:tc>
          <w:tcPr>
            <w:tcW w:w="1703" w:type="dxa"/>
          </w:tcPr>
          <w:p w:rsidR="00F65FC5" w:rsidRDefault="000D47E0">
            <w:pPr>
              <w:pStyle w:val="TableParagraph"/>
              <w:spacing w:before="56" w:line="226" w:lineRule="exact"/>
              <w:ind w:left="43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25</w:t>
            </w:r>
          </w:p>
        </w:tc>
        <w:tc>
          <w:tcPr>
            <w:tcW w:w="5903" w:type="dxa"/>
          </w:tcPr>
          <w:p w:rsidR="00F65FC5" w:rsidRDefault="000D47E0">
            <w:pPr>
              <w:pStyle w:val="TableParagraph"/>
              <w:spacing w:before="30"/>
              <w:ind w:left="69"/>
              <w:rPr>
                <w:rFonts w:ascii="Arial" w:hAnsi="Arial"/>
                <w:sz w:val="20"/>
              </w:rPr>
            </w:pPr>
            <w:r>
              <w:rPr>
                <w:rFonts w:ascii="Arial" w:hAnsi="Arial"/>
                <w:sz w:val="20"/>
              </w:rPr>
              <w:t>Aviso prévio indenizado</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26</w:t>
            </w:r>
          </w:p>
        </w:tc>
        <w:tc>
          <w:tcPr>
            <w:tcW w:w="5903" w:type="dxa"/>
          </w:tcPr>
          <w:p w:rsidR="00F65FC5" w:rsidRDefault="000D47E0">
            <w:pPr>
              <w:pStyle w:val="TableParagraph"/>
              <w:spacing w:before="30"/>
              <w:ind w:left="69"/>
              <w:rPr>
                <w:rFonts w:ascii="Arial" w:hAnsi="Arial"/>
                <w:sz w:val="20"/>
              </w:rPr>
            </w:pPr>
            <w:r>
              <w:rPr>
                <w:rFonts w:ascii="Arial" w:hAnsi="Arial"/>
                <w:sz w:val="20"/>
              </w:rPr>
              <w:t>Incidência do FGTS s/aviso prévio indenizado</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27</w:t>
            </w:r>
          </w:p>
        </w:tc>
        <w:tc>
          <w:tcPr>
            <w:tcW w:w="5903"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28</w:t>
            </w:r>
          </w:p>
        </w:tc>
        <w:tc>
          <w:tcPr>
            <w:tcW w:w="5903"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29</w:t>
            </w:r>
          </w:p>
        </w:tc>
        <w:tc>
          <w:tcPr>
            <w:tcW w:w="5903"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aviso prévio trabalhado</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30</w:t>
            </w:r>
          </w:p>
        </w:tc>
        <w:tc>
          <w:tcPr>
            <w:tcW w:w="5903"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6467" w:type="dxa"/>
            <w:gridSpan w:val="2"/>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4.4</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903" w:type="dxa"/>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759" w:type="dxa"/>
          </w:tcPr>
          <w:p w:rsidR="00F65FC5" w:rsidRDefault="00F65FC5">
            <w:pPr>
              <w:pStyle w:val="TableParagraph"/>
              <w:spacing w:before="2"/>
              <w:rPr>
                <w:sz w:val="21"/>
              </w:rPr>
            </w:pPr>
          </w:p>
          <w:p w:rsidR="00F65FC5" w:rsidRDefault="000D47E0">
            <w:pPr>
              <w:pStyle w:val="TableParagraph"/>
              <w:spacing w:line="225" w:lineRule="exact"/>
              <w:jc w:val="center"/>
              <w:rPr>
                <w:rFonts w:ascii="Calibri"/>
                <w:b/>
                <w:sz w:val="20"/>
              </w:rPr>
            </w:pPr>
            <w:r>
              <w:rPr>
                <w:rFonts w:ascii="Calibri"/>
                <w:b/>
                <w:w w:val="99"/>
                <w:sz w:val="20"/>
              </w:rPr>
              <w:t>%</w:t>
            </w:r>
          </w:p>
        </w:tc>
        <w:tc>
          <w:tcPr>
            <w:tcW w:w="1703" w:type="dxa"/>
          </w:tcPr>
          <w:p w:rsidR="00F65FC5" w:rsidRDefault="00F65FC5">
            <w:pPr>
              <w:pStyle w:val="TableParagraph"/>
              <w:spacing w:before="2"/>
              <w:rPr>
                <w:sz w:val="21"/>
              </w:rPr>
            </w:pPr>
          </w:p>
          <w:p w:rsidR="00F65FC5" w:rsidRDefault="000D47E0">
            <w:pPr>
              <w:pStyle w:val="TableParagraph"/>
              <w:spacing w:line="225" w:lineRule="exact"/>
              <w:ind w:left="43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31</w:t>
            </w:r>
          </w:p>
        </w:tc>
        <w:tc>
          <w:tcPr>
            <w:tcW w:w="5903" w:type="dxa"/>
          </w:tcPr>
          <w:p w:rsidR="00F65FC5" w:rsidRDefault="000D47E0">
            <w:pPr>
              <w:pStyle w:val="TableParagraph"/>
              <w:spacing w:before="33"/>
              <w:ind w:left="69"/>
              <w:rPr>
                <w:rFonts w:ascii="Arial" w:hAnsi="Arial"/>
                <w:sz w:val="20"/>
              </w:rPr>
            </w:pPr>
            <w:r>
              <w:rPr>
                <w:rFonts w:ascii="Arial" w:hAnsi="Arial"/>
                <w:sz w:val="20"/>
              </w:rPr>
              <w:t>Férias</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32</w:t>
            </w:r>
          </w:p>
        </w:tc>
        <w:tc>
          <w:tcPr>
            <w:tcW w:w="5903"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7" w:line="223" w:lineRule="exact"/>
              <w:ind w:left="40" w:right="38"/>
              <w:jc w:val="center"/>
              <w:rPr>
                <w:rFonts w:ascii="Calibri"/>
                <w:sz w:val="20"/>
              </w:rPr>
            </w:pPr>
            <w:r>
              <w:rPr>
                <w:rFonts w:ascii="Calibri"/>
                <w:sz w:val="20"/>
              </w:rPr>
              <w:t>33</w:t>
            </w:r>
          </w:p>
        </w:tc>
        <w:tc>
          <w:tcPr>
            <w:tcW w:w="5903"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34</w:t>
            </w:r>
          </w:p>
        </w:tc>
        <w:tc>
          <w:tcPr>
            <w:tcW w:w="5903"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35</w:t>
            </w:r>
          </w:p>
        </w:tc>
        <w:tc>
          <w:tcPr>
            <w:tcW w:w="5903"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36</w:t>
            </w:r>
          </w:p>
        </w:tc>
        <w:tc>
          <w:tcPr>
            <w:tcW w:w="5903" w:type="dxa"/>
          </w:tcPr>
          <w:p w:rsidR="00F65FC5" w:rsidRDefault="000D47E0">
            <w:pPr>
              <w:pStyle w:val="TableParagraph"/>
              <w:spacing w:before="30"/>
              <w:ind w:left="69"/>
              <w:rPr>
                <w:rFonts w:ascii="Arial"/>
                <w:sz w:val="20"/>
              </w:rPr>
            </w:pPr>
            <w:r>
              <w:rPr>
                <w:rFonts w:ascii="Arial"/>
                <w:sz w:val="20"/>
              </w:rPr>
              <w:t>Outros (especificar)</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525"/>
        </w:trPr>
        <w:tc>
          <w:tcPr>
            <w:tcW w:w="564" w:type="dxa"/>
          </w:tcPr>
          <w:p w:rsidR="00F65FC5" w:rsidRDefault="00F65FC5">
            <w:pPr>
              <w:pStyle w:val="TableParagraph"/>
              <w:spacing w:before="3"/>
              <w:rPr>
                <w:sz w:val="24"/>
              </w:rPr>
            </w:pPr>
          </w:p>
          <w:p w:rsidR="00F65FC5" w:rsidRDefault="000D47E0">
            <w:pPr>
              <w:pStyle w:val="TableParagraph"/>
              <w:spacing w:line="225" w:lineRule="exact"/>
              <w:ind w:left="40" w:right="38"/>
              <w:jc w:val="center"/>
              <w:rPr>
                <w:rFonts w:ascii="Calibri"/>
                <w:sz w:val="20"/>
              </w:rPr>
            </w:pPr>
            <w:r>
              <w:rPr>
                <w:rFonts w:ascii="Calibri"/>
                <w:sz w:val="20"/>
              </w:rPr>
              <w:t>37</w:t>
            </w:r>
          </w:p>
        </w:tc>
        <w:tc>
          <w:tcPr>
            <w:tcW w:w="5903" w:type="dxa"/>
          </w:tcPr>
          <w:p w:rsidR="00F65FC5" w:rsidRDefault="000D47E0">
            <w:pPr>
              <w:pStyle w:val="TableParagraph"/>
              <w:spacing w:before="61" w:line="230" w:lineRule="atLeast"/>
              <w:ind w:left="69"/>
              <w:rPr>
                <w:rFonts w:ascii="Arial" w:hAnsi="Arial"/>
                <w:sz w:val="20"/>
              </w:rPr>
            </w:pPr>
            <w:r>
              <w:rPr>
                <w:rFonts w:ascii="Arial" w:hAnsi="Arial"/>
                <w:sz w:val="20"/>
              </w:rPr>
              <w:t>Incidência dos encargos do Submódulo 4.1 sobre o Custo de reposição do profissional ausente</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6467" w:type="dxa"/>
            <w:gridSpan w:val="2"/>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4.5</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b/>
              </w:rPr>
            </w:pPr>
            <w:r>
              <w:rPr>
                <w:rFonts w:ascii="Calibri"/>
                <w:b/>
              </w:rPr>
              <w:t>Item</w:t>
            </w:r>
          </w:p>
        </w:tc>
        <w:tc>
          <w:tcPr>
            <w:tcW w:w="5903" w:type="dxa"/>
          </w:tcPr>
          <w:p w:rsidR="00F65FC5" w:rsidRDefault="000D47E0">
            <w:pPr>
              <w:pStyle w:val="TableParagraph"/>
              <w:spacing w:before="28" w:line="252" w:lineRule="exact"/>
              <w:ind w:left="69"/>
              <w:rPr>
                <w:rFonts w:ascii="Calibri" w:hAnsi="Calibri"/>
                <w:b/>
              </w:rPr>
            </w:pPr>
            <w:r>
              <w:rPr>
                <w:rFonts w:ascii="Calibri" w:hAnsi="Calibri"/>
                <w:b/>
              </w:rPr>
              <w:t>QUADRO RESUMO MÓDULO 2 - Encargos Sociais e Trabalhistas</w:t>
            </w:r>
          </w:p>
        </w:tc>
        <w:tc>
          <w:tcPr>
            <w:tcW w:w="759" w:type="dxa"/>
          </w:tcPr>
          <w:p w:rsidR="00F65FC5" w:rsidRDefault="000D47E0">
            <w:pPr>
              <w:pStyle w:val="TableParagraph"/>
              <w:spacing w:before="28" w:line="252" w:lineRule="exact"/>
              <w:ind w:left="1"/>
              <w:jc w:val="center"/>
              <w:rPr>
                <w:rFonts w:ascii="Calibri"/>
                <w:b/>
              </w:rPr>
            </w:pPr>
            <w:r>
              <w:rPr>
                <w:rFonts w:ascii="Calibri"/>
                <w:b/>
              </w:rPr>
              <w:t>%</w:t>
            </w:r>
          </w:p>
        </w:tc>
        <w:tc>
          <w:tcPr>
            <w:tcW w:w="1703" w:type="dxa"/>
          </w:tcPr>
          <w:p w:rsidR="00F65FC5" w:rsidRDefault="000D47E0">
            <w:pPr>
              <w:pStyle w:val="TableParagraph"/>
              <w:spacing w:before="28" w:line="252" w:lineRule="exact"/>
              <w:ind w:left="392"/>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45" w:right="38"/>
              <w:jc w:val="center"/>
              <w:rPr>
                <w:rFonts w:ascii="Calibri"/>
              </w:rPr>
            </w:pPr>
            <w:r>
              <w:rPr>
                <w:rFonts w:ascii="Calibri"/>
              </w:rPr>
              <w:t>38</w:t>
            </w:r>
          </w:p>
        </w:tc>
        <w:tc>
          <w:tcPr>
            <w:tcW w:w="5903" w:type="dxa"/>
          </w:tcPr>
          <w:p w:rsidR="00F65FC5" w:rsidRDefault="000D47E0">
            <w:pPr>
              <w:pStyle w:val="TableParagraph"/>
              <w:spacing w:before="33"/>
              <w:ind w:left="69"/>
              <w:rPr>
                <w:rFonts w:ascii="Arial" w:hAnsi="Arial"/>
                <w:sz w:val="20"/>
              </w:rPr>
            </w:pPr>
            <w:r>
              <w:rPr>
                <w:rFonts w:ascii="Arial" w:hAnsi="Arial"/>
                <w:sz w:val="20"/>
              </w:rPr>
              <w:t>Encargos previdenciários, FGTS e Outras contribuições</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903"/>
        <w:gridCol w:w="759"/>
        <w:gridCol w:w="1703"/>
      </w:tblGrid>
      <w:tr w:rsidR="00F65FC5">
        <w:trPr>
          <w:trHeight w:val="299"/>
        </w:trPr>
        <w:tc>
          <w:tcPr>
            <w:tcW w:w="564" w:type="dxa"/>
            <w:tcBorders>
              <w:top w:val="nil"/>
            </w:tcBorders>
          </w:tcPr>
          <w:p w:rsidR="00F65FC5" w:rsidRDefault="000D47E0">
            <w:pPr>
              <w:pStyle w:val="TableParagraph"/>
              <w:spacing w:before="28" w:line="252" w:lineRule="exact"/>
              <w:ind w:left="170"/>
              <w:rPr>
                <w:rFonts w:ascii="Calibri"/>
              </w:rPr>
            </w:pPr>
            <w:r>
              <w:rPr>
                <w:rFonts w:ascii="Calibri"/>
              </w:rPr>
              <w:t>39</w:t>
            </w:r>
          </w:p>
        </w:tc>
        <w:tc>
          <w:tcPr>
            <w:tcW w:w="5903"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759" w:type="dxa"/>
            <w:tcBorders>
              <w:top w:val="nil"/>
            </w:tcBorders>
          </w:tcPr>
          <w:p w:rsidR="00F65FC5" w:rsidRDefault="00F65FC5">
            <w:pPr>
              <w:pStyle w:val="TableParagraph"/>
              <w:rPr>
                <w:sz w:val="20"/>
              </w:rPr>
            </w:pPr>
          </w:p>
        </w:tc>
        <w:tc>
          <w:tcPr>
            <w:tcW w:w="1703"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170"/>
              <w:rPr>
                <w:rFonts w:ascii="Calibri"/>
              </w:rPr>
            </w:pPr>
            <w:r>
              <w:rPr>
                <w:rFonts w:ascii="Calibri"/>
              </w:rPr>
              <w:t>40</w:t>
            </w:r>
          </w:p>
        </w:tc>
        <w:tc>
          <w:tcPr>
            <w:tcW w:w="5903" w:type="dxa"/>
          </w:tcPr>
          <w:p w:rsidR="00F65FC5" w:rsidRDefault="000D47E0">
            <w:pPr>
              <w:pStyle w:val="TableParagraph"/>
              <w:spacing w:before="33"/>
              <w:ind w:left="69"/>
              <w:rPr>
                <w:rFonts w:ascii="Arial"/>
                <w:sz w:val="20"/>
              </w:rPr>
            </w:pPr>
            <w:r>
              <w:rPr>
                <w:rFonts w:ascii="Arial"/>
                <w:sz w:val="20"/>
              </w:rPr>
              <w:t>Afastamento maternidade</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70"/>
              <w:rPr>
                <w:rFonts w:ascii="Calibri"/>
              </w:rPr>
            </w:pPr>
            <w:r>
              <w:rPr>
                <w:rFonts w:ascii="Calibri"/>
              </w:rPr>
              <w:t>41</w:t>
            </w:r>
          </w:p>
        </w:tc>
        <w:tc>
          <w:tcPr>
            <w:tcW w:w="5903"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42</w:t>
            </w:r>
          </w:p>
        </w:tc>
        <w:tc>
          <w:tcPr>
            <w:tcW w:w="5903" w:type="dxa"/>
          </w:tcPr>
          <w:p w:rsidR="00F65FC5" w:rsidRDefault="000D47E0">
            <w:pPr>
              <w:pStyle w:val="TableParagraph"/>
              <w:spacing w:before="30"/>
              <w:ind w:left="69"/>
              <w:rPr>
                <w:rFonts w:ascii="Arial" w:hAnsi="Arial"/>
                <w:sz w:val="20"/>
              </w:rPr>
            </w:pPr>
            <w:r>
              <w:rPr>
                <w:rFonts w:ascii="Arial" w:hAnsi="Arial"/>
                <w:sz w:val="20"/>
              </w:rPr>
              <w:t>Custo de reposição do profissional ausente</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43</w:t>
            </w:r>
          </w:p>
        </w:tc>
        <w:tc>
          <w:tcPr>
            <w:tcW w:w="5903" w:type="dxa"/>
          </w:tcPr>
          <w:p w:rsidR="00F65FC5" w:rsidRDefault="000D47E0">
            <w:pPr>
              <w:pStyle w:val="TableParagraph"/>
              <w:spacing w:before="33"/>
              <w:ind w:left="69"/>
              <w:rPr>
                <w:rFonts w:ascii="Arial"/>
                <w:sz w:val="20"/>
              </w:rPr>
            </w:pPr>
            <w:r>
              <w:rPr>
                <w:rFonts w:ascii="Arial"/>
                <w:sz w:val="20"/>
              </w:rPr>
              <w:t>Outros (especificar)</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6467" w:type="dxa"/>
            <w:gridSpan w:val="2"/>
          </w:tcPr>
          <w:p w:rsidR="00F65FC5" w:rsidRDefault="000D47E0">
            <w:pPr>
              <w:pStyle w:val="TableParagraph"/>
              <w:spacing w:before="28" w:line="252" w:lineRule="exact"/>
              <w:ind w:left="69"/>
              <w:rPr>
                <w:rFonts w:ascii="Calibri"/>
                <w:b/>
              </w:rPr>
            </w:pPr>
            <w:r>
              <w:rPr>
                <w:rFonts w:ascii="Calibri"/>
                <w:b/>
              </w:rPr>
              <w:t>TOTAL ENCARGOS SOCIAIS E TRABALHISTAS</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8929" w:type="dxa"/>
            <w:gridSpan w:val="4"/>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30" w:line="249" w:lineRule="exact"/>
              <w:ind w:left="69"/>
              <w:rPr>
                <w:rFonts w:ascii="Calibri"/>
                <w:b/>
              </w:rPr>
            </w:pPr>
            <w:r>
              <w:rPr>
                <w:rFonts w:ascii="Calibri"/>
                <w:b/>
              </w:rPr>
              <w:t>Item</w:t>
            </w:r>
          </w:p>
        </w:tc>
        <w:tc>
          <w:tcPr>
            <w:tcW w:w="5903" w:type="dxa"/>
          </w:tcPr>
          <w:p w:rsidR="00F65FC5" w:rsidRDefault="000D47E0">
            <w:pPr>
              <w:pStyle w:val="TableParagraph"/>
              <w:spacing w:before="30" w:line="249" w:lineRule="exact"/>
              <w:ind w:left="69"/>
              <w:rPr>
                <w:rFonts w:ascii="Calibri"/>
                <w:b/>
              </w:rPr>
            </w:pPr>
            <w:r>
              <w:rPr>
                <w:rFonts w:ascii="Calibri"/>
                <w:b/>
              </w:rPr>
              <w:t>Custos Indiretos, Tributos e Lucro</w:t>
            </w:r>
          </w:p>
        </w:tc>
        <w:tc>
          <w:tcPr>
            <w:tcW w:w="759" w:type="dxa"/>
          </w:tcPr>
          <w:p w:rsidR="00F65FC5" w:rsidRDefault="000D47E0">
            <w:pPr>
              <w:pStyle w:val="TableParagraph"/>
              <w:spacing w:before="30" w:line="249" w:lineRule="exact"/>
              <w:ind w:left="1"/>
              <w:jc w:val="center"/>
              <w:rPr>
                <w:rFonts w:ascii="Calibri"/>
                <w:b/>
              </w:rPr>
            </w:pPr>
            <w:r>
              <w:rPr>
                <w:rFonts w:ascii="Calibri"/>
                <w:b/>
              </w:rPr>
              <w:t>%</w:t>
            </w:r>
          </w:p>
        </w:tc>
        <w:tc>
          <w:tcPr>
            <w:tcW w:w="1703" w:type="dxa"/>
          </w:tcPr>
          <w:p w:rsidR="00F65FC5" w:rsidRDefault="000D47E0">
            <w:pPr>
              <w:pStyle w:val="TableParagraph"/>
              <w:spacing w:before="30" w:line="249" w:lineRule="exact"/>
              <w:ind w:left="373" w:right="368"/>
              <w:jc w:val="center"/>
              <w:rPr>
                <w:rFonts w:ascii="Calibri"/>
                <w:b/>
              </w:rPr>
            </w:pPr>
            <w:r>
              <w:rPr>
                <w:rFonts w:ascii="Calibri"/>
                <w:b/>
              </w:rPr>
              <w:t>Valor (R$)</w:t>
            </w:r>
          </w:p>
        </w:tc>
      </w:tr>
      <w:tr w:rsidR="00F65FC5">
        <w:trPr>
          <w:trHeight w:val="302"/>
        </w:trPr>
        <w:tc>
          <w:tcPr>
            <w:tcW w:w="564" w:type="dxa"/>
          </w:tcPr>
          <w:p w:rsidR="00F65FC5" w:rsidRDefault="000D47E0">
            <w:pPr>
              <w:pStyle w:val="TableParagraph"/>
              <w:spacing w:before="30" w:line="252" w:lineRule="exact"/>
              <w:ind w:left="170"/>
              <w:rPr>
                <w:rFonts w:ascii="Calibri"/>
              </w:rPr>
            </w:pPr>
            <w:r>
              <w:rPr>
                <w:rFonts w:ascii="Calibri"/>
              </w:rPr>
              <w:t>44</w:t>
            </w:r>
          </w:p>
        </w:tc>
        <w:tc>
          <w:tcPr>
            <w:tcW w:w="5903" w:type="dxa"/>
          </w:tcPr>
          <w:p w:rsidR="00F65FC5" w:rsidRDefault="000D47E0">
            <w:pPr>
              <w:pStyle w:val="TableParagraph"/>
              <w:spacing w:before="33"/>
              <w:ind w:left="69"/>
              <w:rPr>
                <w:rFonts w:ascii="Arial"/>
                <w:sz w:val="20"/>
              </w:rPr>
            </w:pPr>
            <w:r>
              <w:rPr>
                <w:rFonts w:ascii="Arial"/>
                <w:sz w:val="20"/>
              </w:rPr>
              <w:t>Custos Indiretos</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45</w:t>
            </w:r>
          </w:p>
        </w:tc>
        <w:tc>
          <w:tcPr>
            <w:tcW w:w="5903" w:type="dxa"/>
          </w:tcPr>
          <w:p w:rsidR="00F65FC5" w:rsidRDefault="000D47E0">
            <w:pPr>
              <w:pStyle w:val="TableParagraph"/>
              <w:spacing w:before="30"/>
              <w:ind w:left="69"/>
              <w:rPr>
                <w:rFonts w:ascii="Arial"/>
                <w:sz w:val="20"/>
              </w:rPr>
            </w:pPr>
            <w:r>
              <w:rPr>
                <w:rFonts w:ascii="Arial"/>
                <w:sz w:val="20"/>
              </w:rPr>
              <w:t>Lucro</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170"/>
              <w:rPr>
                <w:rFonts w:ascii="Calibri"/>
              </w:rPr>
            </w:pPr>
            <w:r>
              <w:rPr>
                <w:rFonts w:ascii="Calibri"/>
              </w:rPr>
              <w:t>46</w:t>
            </w:r>
          </w:p>
        </w:tc>
        <w:tc>
          <w:tcPr>
            <w:tcW w:w="5903" w:type="dxa"/>
          </w:tcPr>
          <w:p w:rsidR="00F65FC5" w:rsidRDefault="000D47E0">
            <w:pPr>
              <w:pStyle w:val="TableParagraph"/>
              <w:spacing w:before="33"/>
              <w:ind w:left="69"/>
              <w:rPr>
                <w:rFonts w:ascii="Arial"/>
                <w:sz w:val="20"/>
              </w:rPr>
            </w:pPr>
            <w:r>
              <w:rPr>
                <w:rFonts w:ascii="Arial"/>
                <w:sz w:val="20"/>
              </w:rPr>
              <w:t>Tributos</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903"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903"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903" w:type="dxa"/>
          </w:tcPr>
          <w:p w:rsidR="00F65FC5" w:rsidRDefault="000D47E0">
            <w:pPr>
              <w:pStyle w:val="TableParagraph"/>
              <w:spacing w:before="33"/>
              <w:ind w:left="69"/>
              <w:rPr>
                <w:rFonts w:ascii="Arial" w:hAnsi="Arial"/>
                <w:sz w:val="20"/>
              </w:rPr>
            </w:pPr>
            <w:r>
              <w:rPr>
                <w:rFonts w:ascii="Arial" w:hAnsi="Arial"/>
                <w:sz w:val="20"/>
              </w:rPr>
              <w:t>ISSQN - Imposto sobre Serviço de Qualquer Natureza</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301"/>
        </w:trPr>
        <w:tc>
          <w:tcPr>
            <w:tcW w:w="564" w:type="dxa"/>
          </w:tcPr>
          <w:p w:rsidR="00F65FC5" w:rsidRDefault="00F65FC5">
            <w:pPr>
              <w:pStyle w:val="TableParagraph"/>
              <w:rPr>
                <w:sz w:val="20"/>
              </w:rPr>
            </w:pPr>
          </w:p>
        </w:tc>
        <w:tc>
          <w:tcPr>
            <w:tcW w:w="5903" w:type="dxa"/>
          </w:tcPr>
          <w:p w:rsidR="00F65FC5" w:rsidRDefault="000D47E0">
            <w:pPr>
              <w:pStyle w:val="TableParagraph"/>
              <w:spacing w:before="33"/>
              <w:ind w:left="69"/>
              <w:rPr>
                <w:rFonts w:ascii="Arial"/>
                <w:sz w:val="20"/>
              </w:rPr>
            </w:pPr>
            <w:r>
              <w:rPr>
                <w:rFonts w:ascii="Arial"/>
                <w:sz w:val="20"/>
              </w:rPr>
              <w:t>Tributos Estaduais ( Especificar)</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903" w:type="dxa"/>
          </w:tcPr>
          <w:p w:rsidR="00F65FC5" w:rsidRDefault="000D47E0">
            <w:pPr>
              <w:pStyle w:val="TableParagraph"/>
              <w:spacing w:before="30"/>
              <w:ind w:left="69"/>
              <w:rPr>
                <w:rFonts w:ascii="Arial"/>
                <w:sz w:val="20"/>
              </w:rPr>
            </w:pPr>
            <w:r>
              <w:rPr>
                <w:rFonts w:ascii="Arial"/>
                <w:sz w:val="20"/>
              </w:rPr>
              <w:t>Outros tributos (Especificar)</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6467" w:type="dxa"/>
            <w:gridSpan w:val="2"/>
          </w:tcPr>
          <w:p w:rsidR="00F65FC5" w:rsidRDefault="000D47E0">
            <w:pPr>
              <w:pStyle w:val="TableParagraph"/>
              <w:spacing w:before="28" w:line="252" w:lineRule="exact"/>
              <w:ind w:left="69"/>
              <w:rPr>
                <w:rFonts w:ascii="Calibri"/>
                <w:b/>
              </w:rPr>
            </w:pPr>
            <w:r>
              <w:rPr>
                <w:rFonts w:ascii="Calibri"/>
                <w:b/>
              </w:rPr>
              <w:t>TOTAL CUSTOS INDIRETOS, TRIBUTOS E LUCRO</w:t>
            </w:r>
          </w:p>
        </w:tc>
        <w:tc>
          <w:tcPr>
            <w:tcW w:w="759" w:type="dxa"/>
          </w:tcPr>
          <w:p w:rsidR="00F65FC5" w:rsidRDefault="00F65FC5">
            <w:pPr>
              <w:pStyle w:val="TableParagraph"/>
              <w:rPr>
                <w:sz w:val="20"/>
              </w:rPr>
            </w:pPr>
          </w:p>
        </w:tc>
        <w:tc>
          <w:tcPr>
            <w:tcW w:w="1703" w:type="dxa"/>
          </w:tcPr>
          <w:p w:rsidR="00F65FC5" w:rsidRDefault="00F65FC5">
            <w:pPr>
              <w:pStyle w:val="TableParagraph"/>
              <w:rPr>
                <w:sz w:val="20"/>
              </w:rPr>
            </w:pPr>
          </w:p>
        </w:tc>
      </w:tr>
      <w:tr w:rsidR="00F65FC5">
        <w:trPr>
          <w:trHeight w:val="299"/>
        </w:trPr>
        <w:tc>
          <w:tcPr>
            <w:tcW w:w="8929" w:type="dxa"/>
            <w:gridSpan w:val="4"/>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6 - QUADRO RESUMO DO CUSTO POR EMPREGADO</w:t>
            </w:r>
          </w:p>
        </w:tc>
      </w:tr>
      <w:tr w:rsidR="00F65FC5">
        <w:trPr>
          <w:trHeight w:val="299"/>
        </w:trPr>
        <w:tc>
          <w:tcPr>
            <w:tcW w:w="564" w:type="dxa"/>
          </w:tcPr>
          <w:p w:rsidR="00F65FC5" w:rsidRDefault="000D47E0">
            <w:pPr>
              <w:pStyle w:val="TableParagraph"/>
              <w:spacing w:before="28" w:line="252" w:lineRule="exact"/>
              <w:ind w:left="69"/>
              <w:rPr>
                <w:rFonts w:ascii="Calibri"/>
                <w:b/>
              </w:rPr>
            </w:pPr>
            <w:r>
              <w:rPr>
                <w:rFonts w:ascii="Calibri"/>
                <w:b/>
              </w:rPr>
              <w:t>Item</w:t>
            </w:r>
          </w:p>
        </w:tc>
        <w:tc>
          <w:tcPr>
            <w:tcW w:w="5903" w:type="dxa"/>
          </w:tcPr>
          <w:p w:rsidR="00F65FC5" w:rsidRDefault="000D47E0">
            <w:pPr>
              <w:pStyle w:val="TableParagraph"/>
              <w:spacing w:before="28" w:line="252" w:lineRule="exact"/>
              <w:ind w:left="69"/>
              <w:rPr>
                <w:rFonts w:ascii="Calibri" w:hAnsi="Calibri"/>
                <w:b/>
              </w:rPr>
            </w:pPr>
            <w:r>
              <w:rPr>
                <w:rFonts w:ascii="Calibri" w:hAnsi="Calibri"/>
                <w:b/>
              </w:rPr>
              <w:t>Descrição</w:t>
            </w:r>
          </w:p>
        </w:tc>
        <w:tc>
          <w:tcPr>
            <w:tcW w:w="759" w:type="dxa"/>
          </w:tcPr>
          <w:p w:rsidR="00F65FC5" w:rsidRDefault="000D47E0">
            <w:pPr>
              <w:pStyle w:val="TableParagraph"/>
              <w:spacing w:before="28" w:line="252" w:lineRule="exact"/>
              <w:ind w:left="1"/>
              <w:jc w:val="center"/>
              <w:rPr>
                <w:rFonts w:ascii="Calibri"/>
                <w:b/>
              </w:rPr>
            </w:pPr>
            <w:r>
              <w:rPr>
                <w:rFonts w:ascii="Calibri"/>
                <w:b/>
              </w:rPr>
              <w:t>%</w:t>
            </w:r>
          </w:p>
        </w:tc>
        <w:tc>
          <w:tcPr>
            <w:tcW w:w="1703" w:type="dxa"/>
          </w:tcPr>
          <w:p w:rsidR="00F65FC5" w:rsidRDefault="000D47E0">
            <w:pPr>
              <w:pStyle w:val="TableParagraph"/>
              <w:spacing w:before="28" w:line="252" w:lineRule="exact"/>
              <w:ind w:left="373" w:right="368"/>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30" w:line="249" w:lineRule="exact"/>
              <w:ind w:left="170"/>
              <w:rPr>
                <w:rFonts w:ascii="Calibri"/>
              </w:rPr>
            </w:pPr>
            <w:r>
              <w:rPr>
                <w:rFonts w:ascii="Calibri"/>
              </w:rPr>
              <w:t>47</w:t>
            </w:r>
          </w:p>
        </w:tc>
        <w:tc>
          <w:tcPr>
            <w:tcW w:w="6662" w:type="dxa"/>
            <w:gridSpan w:val="2"/>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1703"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170"/>
              <w:rPr>
                <w:rFonts w:ascii="Calibri"/>
              </w:rPr>
            </w:pPr>
            <w:r>
              <w:rPr>
                <w:rFonts w:ascii="Calibri"/>
              </w:rPr>
              <w:t>48</w:t>
            </w:r>
          </w:p>
        </w:tc>
        <w:tc>
          <w:tcPr>
            <w:tcW w:w="6662" w:type="dxa"/>
            <w:gridSpan w:val="2"/>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170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49</w:t>
            </w:r>
          </w:p>
        </w:tc>
        <w:tc>
          <w:tcPr>
            <w:tcW w:w="6662" w:type="dxa"/>
            <w:gridSpan w:val="2"/>
          </w:tcPr>
          <w:p w:rsidR="00F65FC5" w:rsidRDefault="000D47E0">
            <w:pPr>
              <w:pStyle w:val="TableParagraph"/>
              <w:spacing w:before="30"/>
              <w:ind w:left="69"/>
              <w:rPr>
                <w:rFonts w:ascii="Arial" w:hAnsi="Arial"/>
                <w:sz w:val="20"/>
              </w:rPr>
            </w:pPr>
            <w:r>
              <w:rPr>
                <w:rFonts w:ascii="Arial" w:hAnsi="Arial"/>
                <w:sz w:val="20"/>
              </w:rPr>
              <w:t>MÓDULO 3 - Insumos Diversos</w:t>
            </w:r>
          </w:p>
        </w:tc>
        <w:tc>
          <w:tcPr>
            <w:tcW w:w="1703"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170"/>
              <w:rPr>
                <w:rFonts w:ascii="Calibri"/>
              </w:rPr>
            </w:pPr>
            <w:r>
              <w:rPr>
                <w:rFonts w:ascii="Calibri"/>
              </w:rPr>
              <w:t>50</w:t>
            </w:r>
          </w:p>
        </w:tc>
        <w:tc>
          <w:tcPr>
            <w:tcW w:w="6662" w:type="dxa"/>
            <w:gridSpan w:val="2"/>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703" w:type="dxa"/>
          </w:tcPr>
          <w:p w:rsidR="00F65FC5" w:rsidRDefault="00F65FC5">
            <w:pPr>
              <w:pStyle w:val="TableParagraph"/>
              <w:rPr>
                <w:sz w:val="20"/>
              </w:rPr>
            </w:pPr>
          </w:p>
        </w:tc>
      </w:tr>
      <w:tr w:rsidR="00F65FC5">
        <w:trPr>
          <w:trHeight w:val="299"/>
        </w:trPr>
        <w:tc>
          <w:tcPr>
            <w:tcW w:w="7226" w:type="dxa"/>
            <w:gridSpan w:val="3"/>
          </w:tcPr>
          <w:p w:rsidR="00F65FC5" w:rsidRDefault="000D47E0">
            <w:pPr>
              <w:pStyle w:val="TableParagraph"/>
              <w:spacing w:before="33"/>
              <w:ind w:left="69"/>
              <w:rPr>
                <w:rFonts w:ascii="Arial"/>
                <w:sz w:val="20"/>
              </w:rPr>
            </w:pPr>
            <w:r>
              <w:rPr>
                <w:rFonts w:ascii="Arial"/>
                <w:sz w:val="20"/>
              </w:rPr>
              <w:t>Subtotal (47+48+49+50)</w:t>
            </w:r>
          </w:p>
        </w:tc>
        <w:tc>
          <w:tcPr>
            <w:tcW w:w="1703" w:type="dxa"/>
          </w:tcPr>
          <w:p w:rsidR="00F65FC5" w:rsidRDefault="00F65FC5">
            <w:pPr>
              <w:pStyle w:val="TableParagraph"/>
              <w:rPr>
                <w:sz w:val="20"/>
              </w:rPr>
            </w:pPr>
          </w:p>
        </w:tc>
      </w:tr>
      <w:tr w:rsidR="00F65FC5">
        <w:trPr>
          <w:trHeight w:val="299"/>
        </w:trPr>
        <w:tc>
          <w:tcPr>
            <w:tcW w:w="564" w:type="dxa"/>
            <w:tcBorders>
              <w:left w:val="nil"/>
            </w:tcBorders>
          </w:tcPr>
          <w:p w:rsidR="00F65FC5" w:rsidRDefault="000D47E0">
            <w:pPr>
              <w:pStyle w:val="TableParagraph"/>
              <w:spacing w:before="33"/>
              <w:ind w:left="74"/>
              <w:rPr>
                <w:rFonts w:ascii="Arial"/>
                <w:sz w:val="20"/>
              </w:rPr>
            </w:pPr>
            <w:r>
              <w:rPr>
                <w:rFonts w:ascii="Arial"/>
                <w:sz w:val="20"/>
              </w:rPr>
              <w:t>51</w:t>
            </w:r>
          </w:p>
        </w:tc>
        <w:tc>
          <w:tcPr>
            <w:tcW w:w="6662" w:type="dxa"/>
            <w:gridSpan w:val="2"/>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703" w:type="dxa"/>
          </w:tcPr>
          <w:p w:rsidR="00F65FC5" w:rsidRDefault="00F65FC5">
            <w:pPr>
              <w:pStyle w:val="TableParagraph"/>
              <w:rPr>
                <w:sz w:val="20"/>
              </w:rPr>
            </w:pPr>
          </w:p>
        </w:tc>
      </w:tr>
      <w:tr w:rsidR="00F65FC5">
        <w:trPr>
          <w:trHeight w:val="301"/>
        </w:trPr>
        <w:tc>
          <w:tcPr>
            <w:tcW w:w="7226" w:type="dxa"/>
            <w:gridSpan w:val="3"/>
            <w:shd w:val="clear" w:color="auto" w:fill="D9D9D9"/>
          </w:tcPr>
          <w:p w:rsidR="00F65FC5" w:rsidRDefault="000D47E0">
            <w:pPr>
              <w:pStyle w:val="TableParagraph"/>
              <w:spacing w:before="30"/>
              <w:ind w:left="69"/>
              <w:rPr>
                <w:rFonts w:ascii="Arial"/>
                <w:b/>
                <w:sz w:val="20"/>
              </w:rPr>
            </w:pPr>
            <w:r>
              <w:rPr>
                <w:rFonts w:ascii="Arial"/>
                <w:b/>
                <w:sz w:val="20"/>
              </w:rPr>
              <w:t>VALOR TOTAL POR EMPREGADO</w:t>
            </w:r>
          </w:p>
        </w:tc>
        <w:tc>
          <w:tcPr>
            <w:tcW w:w="1703"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spacing w:before="4"/>
        <w:rPr>
          <w:rFonts w:ascii="Times New Roman"/>
          <w:sz w:val="19"/>
        </w:rPr>
      </w:pPr>
    </w:p>
    <w:p w:rsidR="00F65FC5" w:rsidRDefault="000D47E0">
      <w:pPr>
        <w:ind w:left="1377" w:right="1517"/>
        <w:jc w:val="center"/>
        <w:rPr>
          <w:b/>
          <w:sz w:val="20"/>
        </w:rPr>
      </w:pPr>
      <w:r>
        <w:rPr>
          <w:b/>
          <w:sz w:val="20"/>
        </w:rPr>
        <w:t>ANEXO I – G</w:t>
      </w:r>
    </w:p>
    <w:p w:rsidR="00F65FC5" w:rsidRDefault="00F65FC5">
      <w:pPr>
        <w:pStyle w:val="Corpodetexto"/>
        <w:spacing w:before="6"/>
        <w:rPr>
          <w:b/>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27"/>
      </w:tblGrid>
      <w:tr w:rsidR="00F65FC5">
        <w:trPr>
          <w:trHeight w:val="299"/>
        </w:trPr>
        <w:tc>
          <w:tcPr>
            <w:tcW w:w="8927" w:type="dxa"/>
          </w:tcPr>
          <w:p w:rsidR="00F65FC5" w:rsidRDefault="000D47E0">
            <w:pPr>
              <w:pStyle w:val="TableParagraph"/>
              <w:spacing w:before="28" w:line="252" w:lineRule="exact"/>
              <w:ind w:left="69"/>
              <w:rPr>
                <w:rFonts w:ascii="Calibri" w:hAnsi="Calibri"/>
                <w:b/>
              </w:rPr>
            </w:pPr>
            <w:r>
              <w:rPr>
                <w:rFonts w:ascii="Calibri" w:hAnsi="Calibri"/>
                <w:b/>
              </w:rPr>
              <w:t xml:space="preserve">PLANILHA DE DETALHAMENTO DE CUSTO DA MÃO DE OBRA - </w:t>
            </w:r>
            <w:r>
              <w:rPr>
                <w:rFonts w:ascii="Calibri" w:hAnsi="Calibri"/>
                <w:b/>
                <w:u w:val="single"/>
              </w:rPr>
              <w:t>AUXILIAR ADMINISTRATIVO</w:t>
            </w:r>
          </w:p>
        </w:tc>
      </w:tr>
      <w:tr w:rsidR="00F65FC5">
        <w:trPr>
          <w:trHeight w:val="299"/>
        </w:trPr>
        <w:tc>
          <w:tcPr>
            <w:tcW w:w="8927" w:type="dxa"/>
          </w:tcPr>
          <w:p w:rsidR="00F65FC5" w:rsidRDefault="000D47E0">
            <w:pPr>
              <w:pStyle w:val="TableParagraph"/>
              <w:spacing w:before="54" w:line="225" w:lineRule="exact"/>
              <w:ind w:left="69"/>
              <w:rPr>
                <w:rFonts w:ascii="Calibri" w:hAnsi="Calibri"/>
                <w:sz w:val="20"/>
              </w:rPr>
            </w:pPr>
            <w:r>
              <w:rPr>
                <w:rFonts w:ascii="Calibri" w:hAnsi="Calibri"/>
                <w:sz w:val="20"/>
              </w:rPr>
              <w:t>Processo Nº</w:t>
            </w:r>
          </w:p>
        </w:tc>
      </w:tr>
      <w:tr w:rsidR="00F65FC5">
        <w:trPr>
          <w:trHeight w:val="299"/>
        </w:trPr>
        <w:tc>
          <w:tcPr>
            <w:tcW w:w="8927" w:type="dxa"/>
          </w:tcPr>
          <w:p w:rsidR="00F65FC5" w:rsidRDefault="000D47E0">
            <w:pPr>
              <w:pStyle w:val="TableParagraph"/>
              <w:spacing w:before="56" w:line="223" w:lineRule="exact"/>
              <w:ind w:left="69"/>
              <w:rPr>
                <w:rFonts w:ascii="Calibri" w:hAnsi="Calibri"/>
                <w:sz w:val="20"/>
              </w:rPr>
            </w:pPr>
            <w:r>
              <w:rPr>
                <w:rFonts w:ascii="Calibri" w:hAnsi="Calibri"/>
                <w:sz w:val="20"/>
              </w:rPr>
              <w:t>Licitação Nº</w:t>
            </w:r>
          </w:p>
        </w:tc>
      </w:tr>
      <w:tr w:rsidR="00F65FC5">
        <w:trPr>
          <w:trHeight w:val="301"/>
        </w:trPr>
        <w:tc>
          <w:tcPr>
            <w:tcW w:w="8927" w:type="dxa"/>
          </w:tcPr>
          <w:p w:rsidR="00F65FC5" w:rsidRDefault="000D47E0">
            <w:pPr>
              <w:pStyle w:val="TableParagraph"/>
              <w:tabs>
                <w:tab w:val="left" w:pos="4693"/>
                <w:tab w:val="left" w:pos="5266"/>
                <w:tab w:val="left" w:pos="5883"/>
              </w:tabs>
              <w:spacing w:before="56" w:line="225" w:lineRule="exact"/>
              <w:ind w:left="69"/>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300"/>
        </w:trPr>
        <w:tc>
          <w:tcPr>
            <w:tcW w:w="8927" w:type="dxa"/>
          </w:tcPr>
          <w:p w:rsidR="00F65FC5" w:rsidRDefault="000D47E0">
            <w:pPr>
              <w:pStyle w:val="TableParagraph"/>
              <w:spacing w:before="54" w:line="226" w:lineRule="exact"/>
              <w:ind w:left="69"/>
              <w:rPr>
                <w:rFonts w:ascii="Calibri" w:hAnsi="Calibri"/>
                <w:sz w:val="20"/>
              </w:rPr>
            </w:pPr>
            <w:r>
              <w:rPr>
                <w:rFonts w:ascii="Calibri" w:hAnsi="Calibri"/>
                <w:sz w:val="20"/>
              </w:rPr>
              <w:t>Data de Apresentação da Proposta (mês/ano):</w:t>
            </w:r>
          </w:p>
        </w:tc>
      </w:tr>
      <w:tr w:rsidR="00F65FC5">
        <w:trPr>
          <w:trHeight w:val="299"/>
        </w:trPr>
        <w:tc>
          <w:tcPr>
            <w:tcW w:w="8927" w:type="dxa"/>
          </w:tcPr>
          <w:p w:rsidR="00F65FC5" w:rsidRDefault="000D47E0">
            <w:pPr>
              <w:pStyle w:val="TableParagraph"/>
              <w:spacing w:before="54" w:line="225" w:lineRule="exact"/>
              <w:ind w:left="69"/>
              <w:rPr>
                <w:rFonts w:ascii="Calibri" w:hAnsi="Calibri"/>
                <w:sz w:val="20"/>
              </w:rPr>
            </w:pPr>
            <w:r>
              <w:rPr>
                <w:rFonts w:ascii="Calibri" w:hAnsi="Calibri"/>
                <w:sz w:val="20"/>
              </w:rPr>
              <w:t>Município/UF</w:t>
            </w:r>
          </w:p>
        </w:tc>
      </w:tr>
      <w:tr w:rsidR="00F65FC5">
        <w:trPr>
          <w:trHeight w:val="299"/>
        </w:trPr>
        <w:tc>
          <w:tcPr>
            <w:tcW w:w="8927" w:type="dxa"/>
          </w:tcPr>
          <w:p w:rsidR="00F65FC5" w:rsidRDefault="000D47E0" w:rsidP="00B52E5A">
            <w:pPr>
              <w:pStyle w:val="TableParagraph"/>
              <w:spacing w:before="54" w:line="225" w:lineRule="exact"/>
              <w:ind w:left="69"/>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8927" w:type="dxa"/>
          </w:tcPr>
          <w:p w:rsidR="00F65FC5" w:rsidRDefault="000D47E0">
            <w:pPr>
              <w:pStyle w:val="TableParagraph"/>
              <w:spacing w:before="54" w:line="225" w:lineRule="exact"/>
              <w:ind w:left="69"/>
              <w:rPr>
                <w:rFonts w:ascii="Calibri" w:hAnsi="Calibri"/>
                <w:sz w:val="20"/>
              </w:rPr>
            </w:pPr>
            <w:r>
              <w:rPr>
                <w:rFonts w:ascii="Calibri" w:hAnsi="Calibri"/>
                <w:sz w:val="20"/>
              </w:rPr>
              <w:t>Nº de meses de execução contratual:</w:t>
            </w:r>
          </w:p>
        </w:tc>
      </w:tr>
      <w:tr w:rsidR="00F65FC5">
        <w:trPr>
          <w:trHeight w:val="299"/>
        </w:trPr>
        <w:tc>
          <w:tcPr>
            <w:tcW w:w="8927" w:type="dxa"/>
          </w:tcPr>
          <w:p w:rsidR="00F65FC5" w:rsidRDefault="000D47E0">
            <w:pPr>
              <w:pStyle w:val="TableParagraph"/>
              <w:spacing w:before="56" w:line="223" w:lineRule="exact"/>
              <w:ind w:left="69"/>
              <w:rPr>
                <w:rFonts w:ascii="Calibri" w:hAnsi="Calibri"/>
                <w:sz w:val="20"/>
              </w:rPr>
            </w:pPr>
            <w:r>
              <w:rPr>
                <w:rFonts w:ascii="Calibri" w:hAnsi="Calibri"/>
                <w:sz w:val="20"/>
              </w:rPr>
              <w:t>Mão de obra vinculada a execução contratual</w:t>
            </w:r>
          </w:p>
        </w:tc>
      </w:tr>
      <w:tr w:rsidR="00F65FC5">
        <w:trPr>
          <w:trHeight w:val="301"/>
        </w:trPr>
        <w:tc>
          <w:tcPr>
            <w:tcW w:w="8927" w:type="dxa"/>
          </w:tcPr>
          <w:p w:rsidR="00F65FC5" w:rsidRDefault="000D47E0">
            <w:pPr>
              <w:pStyle w:val="TableParagraph"/>
              <w:spacing w:before="56" w:line="225" w:lineRule="exact"/>
              <w:ind w:left="69"/>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8927" w:type="dxa"/>
          </w:tcPr>
          <w:p w:rsidR="00F65FC5" w:rsidRDefault="000D47E0">
            <w:pPr>
              <w:pStyle w:val="TableParagraph"/>
              <w:spacing w:before="54" w:line="225" w:lineRule="exact"/>
              <w:ind w:left="69"/>
              <w:rPr>
                <w:rFonts w:ascii="Calibri" w:hAnsi="Calibri"/>
                <w:sz w:val="20"/>
              </w:rPr>
            </w:pPr>
            <w:r>
              <w:rPr>
                <w:rFonts w:ascii="Calibri" w:hAnsi="Calibri"/>
                <w:sz w:val="20"/>
              </w:rPr>
              <w:t>Salário para Cálculo de Insalubridade (quando couber): Salário Mínimo Nacional</w:t>
            </w:r>
          </w:p>
        </w:tc>
      </w:tr>
      <w:tr w:rsidR="00F65FC5">
        <w:trPr>
          <w:trHeight w:val="299"/>
        </w:trPr>
        <w:tc>
          <w:tcPr>
            <w:tcW w:w="8927" w:type="dxa"/>
          </w:tcPr>
          <w:p w:rsidR="00F65FC5" w:rsidRDefault="000D47E0">
            <w:pPr>
              <w:pStyle w:val="TableParagraph"/>
              <w:spacing w:before="54" w:line="225" w:lineRule="exact"/>
              <w:ind w:left="69"/>
              <w:rPr>
                <w:rFonts w:ascii="Calibri" w:hAnsi="Calibri"/>
                <w:sz w:val="20"/>
              </w:rPr>
            </w:pPr>
            <w:r>
              <w:rPr>
                <w:rFonts w:ascii="Calibri" w:hAnsi="Calibri"/>
                <w:sz w:val="20"/>
              </w:rPr>
              <w:t>Salário Normativo da Categoria:</w:t>
            </w:r>
          </w:p>
        </w:tc>
      </w:tr>
      <w:tr w:rsidR="00F65FC5">
        <w:trPr>
          <w:trHeight w:val="299"/>
        </w:trPr>
        <w:tc>
          <w:tcPr>
            <w:tcW w:w="8927" w:type="dxa"/>
          </w:tcPr>
          <w:p w:rsidR="00F65FC5" w:rsidRDefault="000D47E0" w:rsidP="00B52E5A">
            <w:pPr>
              <w:pStyle w:val="TableParagraph"/>
              <w:spacing w:before="54" w:line="225" w:lineRule="exact"/>
              <w:ind w:left="69"/>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927" w:type="dxa"/>
          </w:tcPr>
          <w:p w:rsidR="00F65FC5" w:rsidRDefault="000D47E0">
            <w:pPr>
              <w:pStyle w:val="TableParagraph"/>
              <w:spacing w:before="54" w:line="225" w:lineRule="exact"/>
              <w:ind w:left="69"/>
              <w:rPr>
                <w:rFonts w:ascii="Calibri" w:hAnsi="Calibri"/>
                <w:sz w:val="20"/>
              </w:rPr>
            </w:pPr>
            <w:r>
              <w:rPr>
                <w:rFonts w:ascii="Calibri" w:hAnsi="Calibri"/>
                <w:sz w:val="20"/>
              </w:rPr>
              <w:t>Data Base da Categoria (dia/mês/ano):</w:t>
            </w:r>
          </w:p>
        </w:tc>
      </w:tr>
    </w:tbl>
    <w:p w:rsidR="00F65FC5" w:rsidRDefault="00F65FC5">
      <w:pPr>
        <w:spacing w:line="225" w:lineRule="exact"/>
        <w:rPr>
          <w:rFonts w:ascii="Calibri" w:hAns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542"/>
        <w:gridCol w:w="1241"/>
        <w:gridCol w:w="961"/>
        <w:gridCol w:w="1620"/>
      </w:tblGrid>
      <w:tr w:rsidR="00F65FC5">
        <w:trPr>
          <w:trHeight w:val="299"/>
        </w:trPr>
        <w:tc>
          <w:tcPr>
            <w:tcW w:w="8928" w:type="dxa"/>
            <w:gridSpan w:val="5"/>
          </w:tcPr>
          <w:p w:rsidR="00F65FC5" w:rsidRDefault="000D47E0">
            <w:pPr>
              <w:pStyle w:val="TableParagraph"/>
              <w:spacing w:before="28" w:line="252" w:lineRule="exact"/>
              <w:ind w:left="3783" w:right="3781"/>
              <w:jc w:val="center"/>
              <w:rPr>
                <w:rFonts w:ascii="Calibri"/>
                <w:b/>
              </w:rPr>
            </w:pPr>
            <w:r>
              <w:rPr>
                <w:rFonts w:ascii="Calibri"/>
                <w:b/>
              </w:rPr>
              <w:t>EMPREGADOS</w:t>
            </w:r>
          </w:p>
        </w:tc>
      </w:tr>
      <w:tr w:rsidR="00F65FC5">
        <w:trPr>
          <w:trHeight w:val="489"/>
        </w:trPr>
        <w:tc>
          <w:tcPr>
            <w:tcW w:w="5106" w:type="dxa"/>
            <w:gridSpan w:val="2"/>
          </w:tcPr>
          <w:p w:rsidR="00F65FC5" w:rsidRDefault="00F65FC5">
            <w:pPr>
              <w:pStyle w:val="TableParagraph"/>
              <w:spacing w:before="2"/>
              <w:rPr>
                <w:sz w:val="21"/>
              </w:rPr>
            </w:pPr>
          </w:p>
          <w:p w:rsidR="00F65FC5" w:rsidRDefault="000D47E0">
            <w:pPr>
              <w:pStyle w:val="TableParagraph"/>
              <w:spacing w:line="225" w:lineRule="exact"/>
              <w:ind w:left="2052" w:right="2051"/>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3" w:lineRule="exact"/>
              <w:ind w:left="383"/>
              <w:rPr>
                <w:rFonts w:ascii="Calibri"/>
                <w:b/>
                <w:sz w:val="20"/>
              </w:rPr>
            </w:pPr>
            <w:r>
              <w:rPr>
                <w:rFonts w:ascii="Calibri"/>
                <w:b/>
                <w:sz w:val="20"/>
              </w:rPr>
              <w:t>Carga</w:t>
            </w:r>
          </w:p>
          <w:p w:rsidR="00F65FC5" w:rsidRDefault="000D47E0">
            <w:pPr>
              <w:pStyle w:val="TableParagraph"/>
              <w:spacing w:line="225" w:lineRule="exact"/>
              <w:ind w:left="306"/>
              <w:rPr>
                <w:rFonts w:ascii="Calibri" w:hAnsi="Calibri"/>
                <w:b/>
                <w:sz w:val="20"/>
              </w:rPr>
            </w:pPr>
            <w:r>
              <w:rPr>
                <w:rFonts w:ascii="Calibri" w:hAnsi="Calibri"/>
                <w:b/>
                <w:sz w:val="20"/>
              </w:rPr>
              <w:t>Horária</w:t>
            </w:r>
          </w:p>
        </w:tc>
        <w:tc>
          <w:tcPr>
            <w:tcW w:w="961" w:type="dxa"/>
          </w:tcPr>
          <w:p w:rsidR="00F65FC5" w:rsidRDefault="00F65FC5">
            <w:pPr>
              <w:pStyle w:val="TableParagraph"/>
              <w:spacing w:before="2"/>
              <w:rPr>
                <w:sz w:val="21"/>
              </w:rPr>
            </w:pPr>
          </w:p>
          <w:p w:rsidR="00F65FC5" w:rsidRDefault="000D47E0">
            <w:pPr>
              <w:pStyle w:val="TableParagraph"/>
              <w:spacing w:line="225" w:lineRule="exact"/>
              <w:ind w:left="359"/>
              <w:rPr>
                <w:rFonts w:ascii="Calibri"/>
                <w:b/>
                <w:sz w:val="20"/>
              </w:rPr>
            </w:pPr>
            <w:r>
              <w:rPr>
                <w:rFonts w:ascii="Calibri"/>
                <w:b/>
                <w:sz w:val="20"/>
              </w:rPr>
              <w:t>QT</w:t>
            </w:r>
          </w:p>
        </w:tc>
        <w:tc>
          <w:tcPr>
            <w:tcW w:w="1620" w:type="dxa"/>
          </w:tcPr>
          <w:p w:rsidR="00F65FC5" w:rsidRDefault="00F65FC5">
            <w:pPr>
              <w:pStyle w:val="TableParagraph"/>
              <w:spacing w:before="2"/>
              <w:rPr>
                <w:sz w:val="21"/>
              </w:rPr>
            </w:pPr>
          </w:p>
          <w:p w:rsidR="00F65FC5" w:rsidRDefault="000D47E0">
            <w:pPr>
              <w:pStyle w:val="TableParagraph"/>
              <w:spacing w:line="225" w:lineRule="exact"/>
              <w:ind w:left="326" w:right="326"/>
              <w:jc w:val="center"/>
              <w:rPr>
                <w:rFonts w:ascii="Calibri" w:hAnsi="Calibri"/>
                <w:b/>
                <w:sz w:val="20"/>
              </w:rPr>
            </w:pPr>
            <w:r>
              <w:rPr>
                <w:rFonts w:ascii="Calibri" w:hAnsi="Calibri"/>
                <w:b/>
                <w:sz w:val="20"/>
              </w:rPr>
              <w:t>SALÁRIO</w:t>
            </w:r>
          </w:p>
        </w:tc>
      </w:tr>
      <w:tr w:rsidR="00F65FC5">
        <w:trPr>
          <w:trHeight w:val="299"/>
        </w:trPr>
        <w:tc>
          <w:tcPr>
            <w:tcW w:w="5106" w:type="dxa"/>
            <w:gridSpan w:val="2"/>
          </w:tcPr>
          <w:p w:rsidR="00F65FC5" w:rsidRDefault="000D47E0">
            <w:pPr>
              <w:pStyle w:val="TableParagraph"/>
              <w:spacing w:before="54" w:line="225" w:lineRule="exact"/>
              <w:ind w:left="67"/>
              <w:rPr>
                <w:rFonts w:ascii="Calibri"/>
                <w:b/>
                <w:sz w:val="20"/>
              </w:rPr>
            </w:pPr>
            <w:r>
              <w:rPr>
                <w:rFonts w:ascii="Calibri"/>
                <w:b/>
                <w:sz w:val="20"/>
              </w:rPr>
              <w:t>AUXILIAR ADMINISTRATIVO</w:t>
            </w:r>
          </w:p>
        </w:tc>
        <w:tc>
          <w:tcPr>
            <w:tcW w:w="1241" w:type="dxa"/>
          </w:tcPr>
          <w:p w:rsidR="00F65FC5" w:rsidRDefault="000D47E0">
            <w:pPr>
              <w:pStyle w:val="TableParagraph"/>
              <w:spacing w:before="54" w:line="225" w:lineRule="exact"/>
              <w:ind w:left="390"/>
              <w:rPr>
                <w:rFonts w:ascii="Calibri"/>
                <w:b/>
                <w:sz w:val="20"/>
              </w:rPr>
            </w:pPr>
            <w:r>
              <w:rPr>
                <w:rFonts w:ascii="Calibri"/>
                <w:b/>
                <w:sz w:val="20"/>
              </w:rPr>
              <w:t>220 h</w:t>
            </w:r>
          </w:p>
        </w:tc>
        <w:tc>
          <w:tcPr>
            <w:tcW w:w="961" w:type="dxa"/>
          </w:tcPr>
          <w:p w:rsidR="00F65FC5" w:rsidRDefault="000D47E0">
            <w:pPr>
              <w:pStyle w:val="TableParagraph"/>
              <w:spacing w:before="54" w:line="225" w:lineRule="exact"/>
              <w:ind w:left="426"/>
              <w:rPr>
                <w:rFonts w:ascii="Calibri"/>
                <w:b/>
                <w:sz w:val="20"/>
              </w:rPr>
            </w:pPr>
            <w:r>
              <w:rPr>
                <w:rFonts w:ascii="Calibri"/>
                <w:b/>
                <w:w w:val="99"/>
                <w:sz w:val="20"/>
              </w:rPr>
              <w:t>2</w:t>
            </w:r>
          </w:p>
        </w:tc>
        <w:tc>
          <w:tcPr>
            <w:tcW w:w="1620" w:type="dxa"/>
          </w:tcPr>
          <w:p w:rsidR="00F65FC5" w:rsidRDefault="00F65FC5">
            <w:pPr>
              <w:pStyle w:val="TableParagraph"/>
              <w:rPr>
                <w:sz w:val="20"/>
              </w:rPr>
            </w:pPr>
          </w:p>
        </w:tc>
      </w:tr>
      <w:tr w:rsidR="00F65FC5">
        <w:trPr>
          <w:trHeight w:val="299"/>
        </w:trPr>
        <w:tc>
          <w:tcPr>
            <w:tcW w:w="5106" w:type="dxa"/>
            <w:gridSpan w:val="2"/>
          </w:tcPr>
          <w:p w:rsidR="00F65FC5" w:rsidRDefault="000D47E0">
            <w:pPr>
              <w:pStyle w:val="TableParagraph"/>
              <w:spacing w:before="54" w:line="225" w:lineRule="exact"/>
              <w:ind w:left="67"/>
              <w:rPr>
                <w:rFonts w:ascii="Calibri"/>
                <w:b/>
                <w:sz w:val="20"/>
              </w:rPr>
            </w:pPr>
            <w:r>
              <w:rPr>
                <w:rFonts w:ascii="Calibri"/>
                <w:b/>
                <w:sz w:val="20"/>
              </w:rPr>
              <w:t>TOTAL</w:t>
            </w:r>
          </w:p>
        </w:tc>
        <w:tc>
          <w:tcPr>
            <w:tcW w:w="1241" w:type="dxa"/>
          </w:tcPr>
          <w:p w:rsidR="00F65FC5" w:rsidRDefault="00F65FC5">
            <w:pPr>
              <w:pStyle w:val="TableParagraph"/>
              <w:rPr>
                <w:sz w:val="20"/>
              </w:rPr>
            </w:pP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8928"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1 - REMUNERAÇÃO</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4542" w:type="dxa"/>
          </w:tcPr>
          <w:p w:rsidR="00F65FC5" w:rsidRDefault="00F65FC5">
            <w:pPr>
              <w:pStyle w:val="TableParagraph"/>
              <w:spacing w:before="2"/>
              <w:rPr>
                <w:sz w:val="21"/>
              </w:rPr>
            </w:pPr>
          </w:p>
          <w:p w:rsidR="00F65FC5" w:rsidRDefault="000D47E0">
            <w:pPr>
              <w:pStyle w:val="TableParagraph"/>
              <w:spacing w:line="225" w:lineRule="exact"/>
              <w:ind w:left="1038"/>
              <w:rPr>
                <w:rFonts w:ascii="Calibri" w:hAnsi="Calibri"/>
                <w:b/>
                <w:sz w:val="20"/>
              </w:rPr>
            </w:pPr>
            <w:r>
              <w:rPr>
                <w:rFonts w:ascii="Calibri" w:hAnsi="Calibri"/>
                <w:b/>
                <w:sz w:val="20"/>
              </w:rPr>
              <w:t>Composição da Remuneração</w:t>
            </w:r>
          </w:p>
        </w:tc>
        <w:tc>
          <w:tcPr>
            <w:tcW w:w="1241" w:type="dxa"/>
          </w:tcPr>
          <w:p w:rsidR="00F65FC5" w:rsidRDefault="000D47E0">
            <w:pPr>
              <w:pStyle w:val="TableParagraph"/>
              <w:spacing w:before="1"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961" w:type="dxa"/>
          </w:tcPr>
          <w:p w:rsidR="00F65FC5" w:rsidRDefault="00F65FC5">
            <w:pPr>
              <w:pStyle w:val="TableParagraph"/>
              <w:spacing w:before="2"/>
              <w:rPr>
                <w:sz w:val="21"/>
              </w:rPr>
            </w:pPr>
          </w:p>
          <w:p w:rsidR="00F65FC5" w:rsidRDefault="000D47E0">
            <w:pPr>
              <w:pStyle w:val="TableParagraph"/>
              <w:spacing w:line="225" w:lineRule="exact"/>
              <w:ind w:left="402"/>
              <w:rPr>
                <w:rFonts w:ascii="Calibri"/>
                <w:b/>
                <w:sz w:val="20"/>
              </w:rPr>
            </w:pPr>
            <w:r>
              <w:rPr>
                <w:rFonts w:ascii="Calibri"/>
                <w:b/>
                <w:w w:val="99"/>
                <w:sz w:val="20"/>
              </w:rPr>
              <w:t>%</w:t>
            </w:r>
          </w:p>
        </w:tc>
        <w:tc>
          <w:tcPr>
            <w:tcW w:w="1620" w:type="dxa"/>
          </w:tcPr>
          <w:p w:rsidR="00F65FC5" w:rsidRDefault="00F65FC5">
            <w:pPr>
              <w:pStyle w:val="TableParagraph"/>
              <w:spacing w:before="2"/>
              <w:rPr>
                <w:sz w:val="21"/>
              </w:rPr>
            </w:pPr>
          </w:p>
          <w:p w:rsidR="00F65FC5" w:rsidRDefault="000D47E0">
            <w:pPr>
              <w:pStyle w:val="TableParagraph"/>
              <w:spacing w:line="225" w:lineRule="exact"/>
              <w:ind w:left="327" w:right="326"/>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1</w:t>
            </w:r>
          </w:p>
        </w:tc>
        <w:tc>
          <w:tcPr>
            <w:tcW w:w="4542" w:type="dxa"/>
          </w:tcPr>
          <w:p w:rsidR="00F65FC5" w:rsidRDefault="000D47E0">
            <w:pPr>
              <w:pStyle w:val="TableParagraph"/>
              <w:spacing w:before="54" w:line="225" w:lineRule="exact"/>
              <w:ind w:left="69"/>
              <w:rPr>
                <w:rFonts w:ascii="Calibri" w:hAnsi="Calibri"/>
                <w:sz w:val="20"/>
              </w:rPr>
            </w:pPr>
            <w:r>
              <w:rPr>
                <w:rFonts w:ascii="Calibri" w:hAnsi="Calibri"/>
                <w:sz w:val="20"/>
              </w:rPr>
              <w:t>Salário Base</w:t>
            </w:r>
          </w:p>
        </w:tc>
        <w:tc>
          <w:tcPr>
            <w:tcW w:w="1241" w:type="dxa"/>
          </w:tcPr>
          <w:p w:rsidR="00F65FC5" w:rsidRDefault="00F65FC5">
            <w:pPr>
              <w:pStyle w:val="TableParagraph"/>
              <w:rPr>
                <w:sz w:val="20"/>
              </w:rPr>
            </w:pP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2</w:t>
            </w:r>
          </w:p>
        </w:tc>
        <w:tc>
          <w:tcPr>
            <w:tcW w:w="4542" w:type="dxa"/>
          </w:tcPr>
          <w:p w:rsidR="00F65FC5" w:rsidRDefault="000D47E0">
            <w:pPr>
              <w:pStyle w:val="TableParagraph"/>
              <w:spacing w:before="56" w:line="223" w:lineRule="exact"/>
              <w:ind w:left="69"/>
              <w:rPr>
                <w:rFonts w:ascii="Calibri"/>
                <w:sz w:val="20"/>
              </w:rPr>
            </w:pPr>
            <w:r>
              <w:rPr>
                <w:rFonts w:ascii="Calibri"/>
                <w:sz w:val="20"/>
              </w:rPr>
              <w:t>Adicional de Periculosidade</w:t>
            </w:r>
          </w:p>
        </w:tc>
        <w:tc>
          <w:tcPr>
            <w:tcW w:w="1241" w:type="dxa"/>
          </w:tcPr>
          <w:p w:rsidR="00F65FC5" w:rsidRDefault="00F65FC5">
            <w:pPr>
              <w:pStyle w:val="TableParagraph"/>
              <w:rPr>
                <w:sz w:val="20"/>
              </w:rPr>
            </w:pP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3</w:t>
            </w:r>
          </w:p>
        </w:tc>
        <w:tc>
          <w:tcPr>
            <w:tcW w:w="4542" w:type="dxa"/>
          </w:tcPr>
          <w:p w:rsidR="00F65FC5" w:rsidRDefault="000D47E0">
            <w:pPr>
              <w:pStyle w:val="TableParagraph"/>
              <w:spacing w:before="56" w:line="223" w:lineRule="exact"/>
              <w:ind w:left="69"/>
              <w:rPr>
                <w:rFonts w:ascii="Calibri"/>
                <w:sz w:val="20"/>
              </w:rPr>
            </w:pPr>
            <w:r>
              <w:rPr>
                <w:rFonts w:ascii="Calibri"/>
                <w:sz w:val="20"/>
              </w:rPr>
              <w:t>Adicional de Insalubridade</w:t>
            </w:r>
          </w:p>
        </w:tc>
        <w:tc>
          <w:tcPr>
            <w:tcW w:w="1241" w:type="dxa"/>
          </w:tcPr>
          <w:p w:rsidR="00F65FC5" w:rsidRDefault="00F65FC5">
            <w:pPr>
              <w:pStyle w:val="TableParagraph"/>
              <w:rPr>
                <w:sz w:val="20"/>
              </w:rPr>
            </w:pP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7" w:line="225" w:lineRule="exact"/>
              <w:ind w:left="2"/>
              <w:jc w:val="center"/>
              <w:rPr>
                <w:rFonts w:ascii="Calibri"/>
                <w:sz w:val="20"/>
              </w:rPr>
            </w:pPr>
            <w:r>
              <w:rPr>
                <w:rFonts w:ascii="Calibri"/>
                <w:w w:val="99"/>
                <w:sz w:val="20"/>
              </w:rPr>
              <w:t>4</w:t>
            </w:r>
          </w:p>
        </w:tc>
        <w:tc>
          <w:tcPr>
            <w:tcW w:w="4542" w:type="dxa"/>
          </w:tcPr>
          <w:p w:rsidR="00F65FC5" w:rsidRDefault="000D47E0">
            <w:pPr>
              <w:pStyle w:val="TableParagraph"/>
              <w:spacing w:before="57" w:line="225" w:lineRule="exact"/>
              <w:ind w:left="69"/>
              <w:rPr>
                <w:rFonts w:ascii="Calibri"/>
                <w:sz w:val="20"/>
              </w:rPr>
            </w:pPr>
            <w:r>
              <w:rPr>
                <w:rFonts w:ascii="Calibri"/>
                <w:sz w:val="20"/>
              </w:rPr>
              <w:t>Adicional Noturno</w:t>
            </w:r>
          </w:p>
        </w:tc>
        <w:tc>
          <w:tcPr>
            <w:tcW w:w="1241" w:type="dxa"/>
          </w:tcPr>
          <w:p w:rsidR="00F65FC5" w:rsidRDefault="00F65FC5">
            <w:pPr>
              <w:pStyle w:val="TableParagraph"/>
              <w:rPr>
                <w:sz w:val="20"/>
              </w:rPr>
            </w:pP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5</w:t>
            </w:r>
          </w:p>
        </w:tc>
        <w:tc>
          <w:tcPr>
            <w:tcW w:w="4542" w:type="dxa"/>
          </w:tcPr>
          <w:p w:rsidR="00F65FC5" w:rsidRDefault="000D47E0">
            <w:pPr>
              <w:pStyle w:val="TableParagraph"/>
              <w:spacing w:before="54" w:line="225" w:lineRule="exact"/>
              <w:ind w:left="69"/>
              <w:rPr>
                <w:rFonts w:ascii="Calibri"/>
                <w:sz w:val="20"/>
              </w:rPr>
            </w:pPr>
            <w:r>
              <w:rPr>
                <w:rFonts w:ascii="Calibri"/>
                <w:sz w:val="20"/>
              </w:rPr>
              <w:t>Intervalo Intrajornada</w:t>
            </w:r>
          </w:p>
        </w:tc>
        <w:tc>
          <w:tcPr>
            <w:tcW w:w="1241" w:type="dxa"/>
          </w:tcPr>
          <w:p w:rsidR="00F65FC5" w:rsidRDefault="00F65FC5">
            <w:pPr>
              <w:pStyle w:val="TableParagraph"/>
              <w:rPr>
                <w:sz w:val="20"/>
              </w:rPr>
            </w:pP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6</w:t>
            </w:r>
          </w:p>
        </w:tc>
        <w:tc>
          <w:tcPr>
            <w:tcW w:w="4542" w:type="dxa"/>
          </w:tcPr>
          <w:p w:rsidR="00F65FC5" w:rsidRDefault="000D47E0">
            <w:pPr>
              <w:pStyle w:val="TableParagraph"/>
              <w:spacing w:before="54" w:line="225" w:lineRule="exact"/>
              <w:ind w:left="69"/>
              <w:rPr>
                <w:rFonts w:ascii="Calibri" w:hAnsi="Calibri"/>
                <w:sz w:val="20"/>
              </w:rPr>
            </w:pPr>
            <w:r>
              <w:rPr>
                <w:rFonts w:ascii="Calibri" w:hAnsi="Calibri"/>
                <w:sz w:val="20"/>
              </w:rPr>
              <w:t>Súmula 444 TST</w:t>
            </w:r>
          </w:p>
        </w:tc>
        <w:tc>
          <w:tcPr>
            <w:tcW w:w="1241" w:type="dxa"/>
          </w:tcPr>
          <w:p w:rsidR="00F65FC5" w:rsidRDefault="00F65FC5">
            <w:pPr>
              <w:pStyle w:val="TableParagraph"/>
              <w:rPr>
                <w:sz w:val="20"/>
              </w:rPr>
            </w:pP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7</w:t>
            </w:r>
          </w:p>
        </w:tc>
        <w:tc>
          <w:tcPr>
            <w:tcW w:w="4542" w:type="dxa"/>
          </w:tcPr>
          <w:p w:rsidR="00F65FC5" w:rsidRDefault="000D47E0">
            <w:pPr>
              <w:pStyle w:val="TableParagraph"/>
              <w:spacing w:before="54" w:line="225" w:lineRule="exact"/>
              <w:ind w:left="69"/>
              <w:rPr>
                <w:rFonts w:ascii="Calibri"/>
                <w:sz w:val="20"/>
              </w:rPr>
            </w:pPr>
            <w:r>
              <w:rPr>
                <w:rFonts w:ascii="Calibri"/>
                <w:sz w:val="20"/>
              </w:rPr>
              <w:t>Outros (especificar)</w:t>
            </w:r>
          </w:p>
        </w:tc>
        <w:tc>
          <w:tcPr>
            <w:tcW w:w="1241" w:type="dxa"/>
          </w:tcPr>
          <w:p w:rsidR="00F65FC5" w:rsidRDefault="00F65FC5">
            <w:pPr>
              <w:pStyle w:val="TableParagraph"/>
              <w:rPr>
                <w:sz w:val="20"/>
              </w:rPr>
            </w:pP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7308" w:type="dxa"/>
            <w:gridSpan w:val="4"/>
          </w:tcPr>
          <w:p w:rsidR="00F65FC5" w:rsidRDefault="000D47E0">
            <w:pPr>
              <w:pStyle w:val="TableParagraph"/>
              <w:spacing w:before="56" w:line="223" w:lineRule="exact"/>
              <w:ind w:left="67"/>
              <w:rPr>
                <w:rFonts w:ascii="Calibri" w:hAnsi="Calibri"/>
                <w:b/>
                <w:sz w:val="20"/>
              </w:rPr>
            </w:pPr>
            <w:r>
              <w:rPr>
                <w:rFonts w:ascii="Calibri" w:hAnsi="Calibri"/>
                <w:b/>
                <w:sz w:val="20"/>
              </w:rPr>
              <w:t>TOTAL DE REMUNERAÇÃO</w:t>
            </w:r>
          </w:p>
        </w:tc>
        <w:tc>
          <w:tcPr>
            <w:tcW w:w="1620" w:type="dxa"/>
          </w:tcPr>
          <w:p w:rsidR="00F65FC5" w:rsidRDefault="00F65FC5">
            <w:pPr>
              <w:pStyle w:val="TableParagraph"/>
              <w:rPr>
                <w:sz w:val="20"/>
              </w:rPr>
            </w:pPr>
          </w:p>
        </w:tc>
      </w:tr>
      <w:tr w:rsidR="00F65FC5">
        <w:trPr>
          <w:trHeight w:val="299"/>
        </w:trPr>
        <w:tc>
          <w:tcPr>
            <w:tcW w:w="8928" w:type="dxa"/>
            <w:gridSpan w:val="5"/>
            <w:shd w:val="clear" w:color="auto" w:fill="D9D9D9"/>
          </w:tcPr>
          <w:p w:rsidR="00F65FC5" w:rsidRDefault="000D47E0">
            <w:pPr>
              <w:pStyle w:val="TableParagraph"/>
              <w:spacing w:before="30" w:line="249" w:lineRule="exact"/>
              <w:ind w:left="67"/>
              <w:rPr>
                <w:rFonts w:ascii="Calibri" w:hAnsi="Calibri"/>
                <w:b/>
              </w:rPr>
            </w:pPr>
            <w:r>
              <w:rPr>
                <w:rFonts w:ascii="Calibri" w:hAnsi="Calibri"/>
                <w:b/>
              </w:rPr>
              <w:t>MÓDULO 2 - INSUMOS DE MÃO DE OBRA</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4542" w:type="dxa"/>
          </w:tcPr>
          <w:p w:rsidR="00F65FC5" w:rsidRDefault="00F65FC5">
            <w:pPr>
              <w:pStyle w:val="TableParagraph"/>
              <w:spacing w:before="2"/>
              <w:rPr>
                <w:sz w:val="21"/>
              </w:rPr>
            </w:pPr>
          </w:p>
          <w:p w:rsidR="00F65FC5" w:rsidRDefault="000D47E0">
            <w:pPr>
              <w:pStyle w:val="TableParagraph"/>
              <w:spacing w:line="225" w:lineRule="exact"/>
              <w:ind w:left="1146"/>
              <w:rPr>
                <w:rFonts w:ascii="Calibri" w:hAnsi="Calibri"/>
                <w:b/>
                <w:sz w:val="20"/>
              </w:rPr>
            </w:pPr>
            <w:r>
              <w:rPr>
                <w:rFonts w:ascii="Calibri" w:hAnsi="Calibri"/>
                <w:b/>
                <w:sz w:val="20"/>
              </w:rPr>
              <w:t>Benefícios de Mão de Obra</w:t>
            </w:r>
          </w:p>
        </w:tc>
        <w:tc>
          <w:tcPr>
            <w:tcW w:w="1241" w:type="dxa"/>
          </w:tcPr>
          <w:p w:rsidR="00F65FC5" w:rsidRDefault="000D47E0">
            <w:pPr>
              <w:pStyle w:val="TableParagraph"/>
              <w:spacing w:before="1"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961" w:type="dxa"/>
          </w:tcPr>
          <w:p w:rsidR="00F65FC5" w:rsidRDefault="00F65FC5">
            <w:pPr>
              <w:pStyle w:val="TableParagraph"/>
              <w:spacing w:before="2"/>
              <w:rPr>
                <w:sz w:val="21"/>
              </w:rPr>
            </w:pPr>
          </w:p>
          <w:p w:rsidR="00F65FC5" w:rsidRDefault="000D47E0">
            <w:pPr>
              <w:pStyle w:val="TableParagraph"/>
              <w:spacing w:line="225" w:lineRule="exact"/>
              <w:ind w:left="359"/>
              <w:rPr>
                <w:rFonts w:ascii="Calibri"/>
                <w:b/>
                <w:sz w:val="20"/>
              </w:rPr>
            </w:pPr>
            <w:r>
              <w:rPr>
                <w:rFonts w:ascii="Calibri"/>
                <w:b/>
                <w:sz w:val="20"/>
              </w:rPr>
              <w:t>QT</w:t>
            </w:r>
          </w:p>
        </w:tc>
        <w:tc>
          <w:tcPr>
            <w:tcW w:w="1620" w:type="dxa"/>
          </w:tcPr>
          <w:p w:rsidR="00F65FC5" w:rsidRDefault="00F65FC5">
            <w:pPr>
              <w:pStyle w:val="TableParagraph"/>
              <w:spacing w:before="2"/>
              <w:rPr>
                <w:sz w:val="21"/>
              </w:rPr>
            </w:pPr>
          </w:p>
          <w:p w:rsidR="00F65FC5" w:rsidRDefault="000D47E0">
            <w:pPr>
              <w:pStyle w:val="TableParagraph"/>
              <w:spacing w:line="225" w:lineRule="exact"/>
              <w:ind w:left="327" w:right="326"/>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8</w:t>
            </w:r>
          </w:p>
        </w:tc>
        <w:tc>
          <w:tcPr>
            <w:tcW w:w="4542" w:type="dxa"/>
          </w:tcPr>
          <w:p w:rsidR="00F65FC5" w:rsidRDefault="000D47E0">
            <w:pPr>
              <w:pStyle w:val="TableParagraph"/>
              <w:spacing w:before="56" w:line="223" w:lineRule="exact"/>
              <w:ind w:left="69"/>
              <w:rPr>
                <w:rFonts w:ascii="Calibri"/>
                <w:sz w:val="20"/>
              </w:rPr>
            </w:pPr>
            <w:r>
              <w:rPr>
                <w:rFonts w:ascii="Calibri"/>
                <w:sz w:val="20"/>
              </w:rPr>
              <w:t>Transporte</w:t>
            </w:r>
          </w:p>
        </w:tc>
        <w:tc>
          <w:tcPr>
            <w:tcW w:w="1241" w:type="dxa"/>
          </w:tcPr>
          <w:p w:rsidR="00F65FC5" w:rsidRDefault="00F65FC5">
            <w:pPr>
              <w:pStyle w:val="TableParagraph"/>
              <w:rPr>
                <w:sz w:val="20"/>
              </w:rPr>
            </w:pP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9</w:t>
            </w:r>
          </w:p>
        </w:tc>
        <w:tc>
          <w:tcPr>
            <w:tcW w:w="4542" w:type="dxa"/>
          </w:tcPr>
          <w:p w:rsidR="00F65FC5" w:rsidRDefault="000D47E0">
            <w:pPr>
              <w:pStyle w:val="TableParagraph"/>
              <w:spacing w:before="56" w:line="223" w:lineRule="exact"/>
              <w:ind w:left="69"/>
              <w:rPr>
                <w:rFonts w:ascii="Calibri"/>
                <w:sz w:val="20"/>
              </w:rPr>
            </w:pPr>
            <w:r>
              <w:rPr>
                <w:rFonts w:ascii="Calibri"/>
                <w:sz w:val="20"/>
              </w:rPr>
              <w:t>Vale Compras</w:t>
            </w:r>
          </w:p>
        </w:tc>
        <w:tc>
          <w:tcPr>
            <w:tcW w:w="1241" w:type="dxa"/>
          </w:tcPr>
          <w:p w:rsidR="00F65FC5" w:rsidRDefault="00F65FC5">
            <w:pPr>
              <w:pStyle w:val="TableParagraph"/>
              <w:rPr>
                <w:sz w:val="20"/>
              </w:rPr>
            </w:pP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10</w:t>
            </w:r>
          </w:p>
        </w:tc>
        <w:tc>
          <w:tcPr>
            <w:tcW w:w="4542" w:type="dxa"/>
          </w:tcPr>
          <w:p w:rsidR="00F65FC5" w:rsidRDefault="00F65FC5">
            <w:pPr>
              <w:pStyle w:val="TableParagraph"/>
              <w:rPr>
                <w:sz w:val="20"/>
              </w:rPr>
            </w:pPr>
          </w:p>
        </w:tc>
        <w:tc>
          <w:tcPr>
            <w:tcW w:w="1241" w:type="dxa"/>
          </w:tcPr>
          <w:p w:rsidR="00F65FC5" w:rsidRDefault="00F65FC5">
            <w:pPr>
              <w:pStyle w:val="TableParagraph"/>
              <w:rPr>
                <w:sz w:val="20"/>
              </w:rPr>
            </w:pP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7308" w:type="dxa"/>
            <w:gridSpan w:val="4"/>
          </w:tcPr>
          <w:p w:rsidR="00F65FC5" w:rsidRDefault="000D47E0">
            <w:pPr>
              <w:pStyle w:val="TableParagraph"/>
              <w:spacing w:before="54" w:line="225" w:lineRule="exact"/>
              <w:ind w:left="67"/>
              <w:rPr>
                <w:rFonts w:ascii="Calibri" w:hAnsi="Calibri"/>
                <w:b/>
                <w:sz w:val="20"/>
              </w:rPr>
            </w:pPr>
            <w:r>
              <w:rPr>
                <w:rFonts w:ascii="Calibri" w:hAnsi="Calibri"/>
                <w:b/>
                <w:sz w:val="20"/>
              </w:rPr>
              <w:t>TOTAL DE INSUMOS DE MÃO DE OBRA</w:t>
            </w:r>
          </w:p>
        </w:tc>
        <w:tc>
          <w:tcPr>
            <w:tcW w:w="1620" w:type="dxa"/>
          </w:tcPr>
          <w:p w:rsidR="00F65FC5" w:rsidRDefault="00F65FC5">
            <w:pPr>
              <w:pStyle w:val="TableParagraph"/>
              <w:rPr>
                <w:sz w:val="20"/>
              </w:rPr>
            </w:pPr>
          </w:p>
        </w:tc>
      </w:tr>
      <w:tr w:rsidR="00F65FC5">
        <w:trPr>
          <w:trHeight w:val="300"/>
        </w:trPr>
        <w:tc>
          <w:tcPr>
            <w:tcW w:w="8928"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3 - INSUMOS DIVERSOS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4542" w:type="dxa"/>
          </w:tcPr>
          <w:p w:rsidR="00F65FC5" w:rsidRDefault="00F65FC5">
            <w:pPr>
              <w:pStyle w:val="TableParagraph"/>
              <w:spacing w:before="2"/>
              <w:rPr>
                <w:sz w:val="21"/>
              </w:rPr>
            </w:pPr>
          </w:p>
          <w:p w:rsidR="00F65FC5" w:rsidRDefault="000D47E0">
            <w:pPr>
              <w:pStyle w:val="TableParagraph"/>
              <w:spacing w:line="225" w:lineRule="exact"/>
              <w:ind w:left="1846" w:right="1845"/>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961" w:type="dxa"/>
          </w:tcPr>
          <w:p w:rsidR="00F65FC5" w:rsidRDefault="00F65FC5">
            <w:pPr>
              <w:pStyle w:val="TableParagraph"/>
              <w:spacing w:before="2"/>
              <w:rPr>
                <w:sz w:val="21"/>
              </w:rPr>
            </w:pPr>
          </w:p>
          <w:p w:rsidR="00F65FC5" w:rsidRDefault="000D47E0">
            <w:pPr>
              <w:pStyle w:val="TableParagraph"/>
              <w:spacing w:line="225" w:lineRule="exact"/>
              <w:ind w:left="359"/>
              <w:rPr>
                <w:rFonts w:ascii="Calibri"/>
                <w:b/>
                <w:sz w:val="20"/>
              </w:rPr>
            </w:pPr>
            <w:r>
              <w:rPr>
                <w:rFonts w:ascii="Calibri"/>
                <w:b/>
                <w:sz w:val="20"/>
              </w:rPr>
              <w:t>QT</w:t>
            </w:r>
          </w:p>
        </w:tc>
        <w:tc>
          <w:tcPr>
            <w:tcW w:w="1620" w:type="dxa"/>
          </w:tcPr>
          <w:p w:rsidR="00F65FC5" w:rsidRDefault="00F65FC5">
            <w:pPr>
              <w:pStyle w:val="TableParagraph"/>
              <w:spacing w:before="2"/>
              <w:rPr>
                <w:sz w:val="21"/>
              </w:rPr>
            </w:pPr>
          </w:p>
          <w:p w:rsidR="00F65FC5" w:rsidRDefault="000D47E0">
            <w:pPr>
              <w:pStyle w:val="TableParagraph"/>
              <w:spacing w:line="225" w:lineRule="exact"/>
              <w:ind w:left="327" w:right="326"/>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b/>
                <w:sz w:val="20"/>
              </w:rPr>
            </w:pPr>
            <w:r>
              <w:rPr>
                <w:rFonts w:ascii="Calibri"/>
                <w:b/>
                <w:sz w:val="20"/>
              </w:rPr>
              <w:t>11</w:t>
            </w:r>
          </w:p>
        </w:tc>
        <w:tc>
          <w:tcPr>
            <w:tcW w:w="4542" w:type="dxa"/>
          </w:tcPr>
          <w:p w:rsidR="00F65FC5" w:rsidRDefault="000D47E0">
            <w:pPr>
              <w:pStyle w:val="TableParagraph"/>
              <w:spacing w:before="54" w:line="225" w:lineRule="exact"/>
              <w:ind w:left="69"/>
              <w:rPr>
                <w:rFonts w:ascii="Calibri"/>
                <w:sz w:val="20"/>
              </w:rPr>
            </w:pPr>
            <w:r>
              <w:rPr>
                <w:rFonts w:ascii="Calibri"/>
                <w:sz w:val="20"/>
              </w:rPr>
              <w:t>Uniformes e EPI's</w:t>
            </w:r>
          </w:p>
        </w:tc>
        <w:tc>
          <w:tcPr>
            <w:tcW w:w="1241" w:type="dxa"/>
          </w:tcPr>
          <w:p w:rsidR="00F65FC5" w:rsidRDefault="00F65FC5">
            <w:pPr>
              <w:pStyle w:val="TableParagraph"/>
              <w:rPr>
                <w:sz w:val="20"/>
              </w:rPr>
            </w:pPr>
          </w:p>
        </w:tc>
        <w:tc>
          <w:tcPr>
            <w:tcW w:w="961" w:type="dxa"/>
          </w:tcPr>
          <w:p w:rsidR="00F65FC5" w:rsidRDefault="00F65FC5">
            <w:pPr>
              <w:pStyle w:val="TableParagraph"/>
              <w:rPr>
                <w:sz w:val="20"/>
              </w:rPr>
            </w:pPr>
          </w:p>
        </w:tc>
        <w:tc>
          <w:tcPr>
            <w:tcW w:w="1620" w:type="dxa"/>
          </w:tcPr>
          <w:p w:rsidR="00F65FC5" w:rsidRDefault="000D47E0">
            <w:pPr>
              <w:pStyle w:val="TableParagraph"/>
              <w:spacing w:before="54" w:line="225" w:lineRule="exact"/>
              <w:ind w:left="325" w:right="326"/>
              <w:jc w:val="center"/>
              <w:rPr>
                <w:rFonts w:ascii="Calibri"/>
                <w:sz w:val="20"/>
              </w:rPr>
            </w:pPr>
            <w:r>
              <w:rPr>
                <w:rFonts w:ascii="Calibri"/>
                <w:sz w:val="20"/>
              </w:rPr>
              <w:t>21,66</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b/>
                <w:sz w:val="20"/>
              </w:rPr>
            </w:pPr>
            <w:r>
              <w:rPr>
                <w:rFonts w:ascii="Calibri"/>
                <w:b/>
                <w:sz w:val="20"/>
              </w:rPr>
              <w:t>12</w:t>
            </w:r>
          </w:p>
        </w:tc>
        <w:tc>
          <w:tcPr>
            <w:tcW w:w="4542" w:type="dxa"/>
          </w:tcPr>
          <w:p w:rsidR="00F65FC5" w:rsidRDefault="00F65FC5">
            <w:pPr>
              <w:pStyle w:val="TableParagraph"/>
              <w:rPr>
                <w:sz w:val="20"/>
              </w:rPr>
            </w:pPr>
          </w:p>
        </w:tc>
        <w:tc>
          <w:tcPr>
            <w:tcW w:w="1241" w:type="dxa"/>
          </w:tcPr>
          <w:p w:rsidR="00F65FC5" w:rsidRDefault="00F65FC5">
            <w:pPr>
              <w:pStyle w:val="TableParagraph"/>
              <w:rPr>
                <w:sz w:val="20"/>
              </w:rPr>
            </w:pP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7308" w:type="dxa"/>
            <w:gridSpan w:val="4"/>
          </w:tcPr>
          <w:p w:rsidR="00F65FC5" w:rsidRDefault="000D47E0">
            <w:pPr>
              <w:pStyle w:val="TableParagraph"/>
              <w:spacing w:before="54" w:line="225" w:lineRule="exact"/>
              <w:ind w:left="67"/>
              <w:rPr>
                <w:rFonts w:ascii="Calibri"/>
                <w:b/>
                <w:sz w:val="20"/>
              </w:rPr>
            </w:pPr>
            <w:r>
              <w:rPr>
                <w:rFonts w:ascii="Calibri"/>
                <w:b/>
                <w:sz w:val="20"/>
              </w:rPr>
              <w:t>TOTAL DE INSUMOS DIVERSOS</w:t>
            </w:r>
          </w:p>
        </w:tc>
        <w:tc>
          <w:tcPr>
            <w:tcW w:w="1620" w:type="dxa"/>
          </w:tcPr>
          <w:p w:rsidR="00F65FC5" w:rsidRDefault="000D47E0">
            <w:pPr>
              <w:pStyle w:val="TableParagraph"/>
              <w:spacing w:before="54" w:line="225" w:lineRule="exact"/>
              <w:ind w:left="325" w:right="326"/>
              <w:jc w:val="center"/>
              <w:rPr>
                <w:rFonts w:ascii="Calibri"/>
                <w:b/>
                <w:sz w:val="20"/>
              </w:rPr>
            </w:pPr>
            <w:r>
              <w:rPr>
                <w:rFonts w:ascii="Calibri"/>
                <w:b/>
                <w:sz w:val="20"/>
              </w:rPr>
              <w:t>21,66</w:t>
            </w:r>
          </w:p>
        </w:tc>
      </w:tr>
      <w:tr w:rsidR="00F65FC5">
        <w:trPr>
          <w:trHeight w:val="299"/>
        </w:trPr>
        <w:tc>
          <w:tcPr>
            <w:tcW w:w="8928"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4 - ENCARGOS SOCIAIS E TRABALHISTAS</w:t>
            </w:r>
          </w:p>
        </w:tc>
      </w:tr>
      <w:tr w:rsidR="00F65FC5">
        <w:trPr>
          <w:trHeight w:val="570"/>
        </w:trPr>
        <w:tc>
          <w:tcPr>
            <w:tcW w:w="564" w:type="dxa"/>
          </w:tcPr>
          <w:p w:rsidR="00F65FC5" w:rsidRDefault="00F65FC5">
            <w:pPr>
              <w:pStyle w:val="TableParagraph"/>
              <w:spacing w:before="3"/>
              <w:rPr>
                <w:sz w:val="28"/>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783" w:type="dxa"/>
            <w:gridSpan w:val="2"/>
          </w:tcPr>
          <w:p w:rsidR="00F65FC5" w:rsidRDefault="000D47E0">
            <w:pPr>
              <w:pStyle w:val="TableParagraph"/>
              <w:spacing w:before="80" w:line="240" w:lineRule="atLeast"/>
              <w:ind w:left="69" w:right="1088"/>
              <w:rPr>
                <w:rFonts w:ascii="Calibri" w:hAnsi="Calibri"/>
                <w:b/>
                <w:sz w:val="20"/>
              </w:rPr>
            </w:pPr>
            <w:r>
              <w:rPr>
                <w:rFonts w:ascii="Calibri" w:hAnsi="Calibri"/>
                <w:b/>
                <w:sz w:val="20"/>
              </w:rPr>
              <w:t>Submódulo 4.1 - Encargos Previdenciários, FGTS e outras contribuições</w:t>
            </w:r>
          </w:p>
        </w:tc>
        <w:tc>
          <w:tcPr>
            <w:tcW w:w="961" w:type="dxa"/>
          </w:tcPr>
          <w:p w:rsidR="00F65FC5" w:rsidRDefault="00F65FC5">
            <w:pPr>
              <w:pStyle w:val="TableParagraph"/>
              <w:spacing w:before="3"/>
              <w:rPr>
                <w:sz w:val="28"/>
              </w:rPr>
            </w:pPr>
          </w:p>
          <w:p w:rsidR="00F65FC5" w:rsidRDefault="000D47E0">
            <w:pPr>
              <w:pStyle w:val="TableParagraph"/>
              <w:spacing w:line="225" w:lineRule="exact"/>
              <w:ind w:left="402"/>
              <w:rPr>
                <w:rFonts w:ascii="Calibri"/>
                <w:b/>
                <w:sz w:val="20"/>
              </w:rPr>
            </w:pPr>
            <w:r>
              <w:rPr>
                <w:rFonts w:ascii="Calibri"/>
                <w:b/>
                <w:w w:val="99"/>
                <w:sz w:val="20"/>
              </w:rPr>
              <w:t>%</w:t>
            </w:r>
          </w:p>
        </w:tc>
        <w:tc>
          <w:tcPr>
            <w:tcW w:w="1620" w:type="dxa"/>
          </w:tcPr>
          <w:p w:rsidR="00F65FC5" w:rsidRDefault="00F65FC5">
            <w:pPr>
              <w:pStyle w:val="TableParagraph"/>
              <w:spacing w:before="3"/>
              <w:rPr>
                <w:sz w:val="28"/>
              </w:rPr>
            </w:pPr>
          </w:p>
          <w:p w:rsidR="00F65FC5" w:rsidRDefault="000D47E0">
            <w:pPr>
              <w:pStyle w:val="TableParagraph"/>
              <w:spacing w:line="225" w:lineRule="exact"/>
              <w:ind w:left="327" w:right="326"/>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13</w:t>
            </w:r>
          </w:p>
        </w:tc>
        <w:tc>
          <w:tcPr>
            <w:tcW w:w="5783"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14</w:t>
            </w:r>
          </w:p>
        </w:tc>
        <w:tc>
          <w:tcPr>
            <w:tcW w:w="5783"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15</w:t>
            </w:r>
          </w:p>
        </w:tc>
        <w:tc>
          <w:tcPr>
            <w:tcW w:w="5783"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7" w:line="225" w:lineRule="exact"/>
              <w:ind w:left="40" w:right="38"/>
              <w:jc w:val="center"/>
              <w:rPr>
                <w:rFonts w:ascii="Calibri"/>
                <w:sz w:val="20"/>
              </w:rPr>
            </w:pPr>
            <w:r>
              <w:rPr>
                <w:rFonts w:ascii="Calibri"/>
                <w:sz w:val="20"/>
              </w:rPr>
              <w:t>16</w:t>
            </w:r>
          </w:p>
        </w:tc>
        <w:tc>
          <w:tcPr>
            <w:tcW w:w="5783" w:type="dxa"/>
            <w:gridSpan w:val="2"/>
          </w:tcPr>
          <w:p w:rsidR="00F65FC5" w:rsidRDefault="000D47E0">
            <w:pPr>
              <w:pStyle w:val="TableParagraph"/>
              <w:spacing w:before="33"/>
              <w:ind w:left="69"/>
              <w:rPr>
                <w:rFonts w:ascii="Arial"/>
                <w:sz w:val="20"/>
              </w:rPr>
            </w:pPr>
            <w:r>
              <w:rPr>
                <w:rFonts w:ascii="Arial"/>
                <w:sz w:val="20"/>
              </w:rPr>
              <w:t>SESI/SESC</w:t>
            </w: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17</w:t>
            </w:r>
          </w:p>
        </w:tc>
        <w:tc>
          <w:tcPr>
            <w:tcW w:w="5783" w:type="dxa"/>
            <w:gridSpan w:val="2"/>
          </w:tcPr>
          <w:p w:rsidR="00F65FC5" w:rsidRDefault="000D47E0">
            <w:pPr>
              <w:pStyle w:val="TableParagraph"/>
              <w:spacing w:before="30"/>
              <w:ind w:left="69"/>
              <w:rPr>
                <w:rFonts w:ascii="Arial"/>
                <w:sz w:val="20"/>
              </w:rPr>
            </w:pPr>
            <w:r>
              <w:rPr>
                <w:rFonts w:ascii="Arial"/>
                <w:sz w:val="20"/>
              </w:rPr>
              <w:t>SENAI/SENAC</w:t>
            </w: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18</w:t>
            </w:r>
          </w:p>
        </w:tc>
        <w:tc>
          <w:tcPr>
            <w:tcW w:w="5783" w:type="dxa"/>
            <w:gridSpan w:val="2"/>
          </w:tcPr>
          <w:p w:rsidR="00F65FC5" w:rsidRDefault="000D47E0">
            <w:pPr>
              <w:pStyle w:val="TableParagraph"/>
              <w:spacing w:before="30"/>
              <w:ind w:left="69"/>
              <w:rPr>
                <w:rFonts w:ascii="Arial"/>
                <w:sz w:val="20"/>
              </w:rPr>
            </w:pPr>
            <w:r>
              <w:rPr>
                <w:rFonts w:ascii="Arial"/>
                <w:sz w:val="20"/>
              </w:rPr>
              <w:t>INCRA</w:t>
            </w: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19</w:t>
            </w:r>
          </w:p>
        </w:tc>
        <w:tc>
          <w:tcPr>
            <w:tcW w:w="5783" w:type="dxa"/>
            <w:gridSpan w:val="2"/>
          </w:tcPr>
          <w:p w:rsidR="00F65FC5" w:rsidRDefault="000D47E0">
            <w:pPr>
              <w:pStyle w:val="TableParagraph"/>
              <w:spacing w:before="21"/>
              <w:ind w:left="69" w:right="704"/>
              <w:rPr>
                <w:rFonts w:ascii="Arial" w:hAnsi="Arial"/>
                <w:sz w:val="20"/>
              </w:rPr>
            </w:pPr>
            <w:r>
              <w:rPr>
                <w:rFonts w:ascii="Arial" w:hAnsi="Arial"/>
                <w:sz w:val="20"/>
              </w:rPr>
              <w:t>Seguro Acidente de Trabalho e FAP (RAT AJUSTADO - RELATÓRIO SEFIP/GFIP)</w:t>
            </w: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20</w:t>
            </w:r>
          </w:p>
        </w:tc>
        <w:tc>
          <w:tcPr>
            <w:tcW w:w="5783" w:type="dxa"/>
            <w:gridSpan w:val="2"/>
          </w:tcPr>
          <w:p w:rsidR="00F65FC5" w:rsidRDefault="000D47E0">
            <w:pPr>
              <w:pStyle w:val="TableParagraph"/>
              <w:spacing w:before="30"/>
              <w:ind w:left="69"/>
              <w:rPr>
                <w:rFonts w:ascii="Arial"/>
                <w:sz w:val="20"/>
              </w:rPr>
            </w:pPr>
            <w:r>
              <w:rPr>
                <w:rFonts w:ascii="Arial"/>
                <w:sz w:val="20"/>
              </w:rPr>
              <w:t>SEBRAE</w:t>
            </w: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634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4.1</w:t>
            </w: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578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961" w:type="dxa"/>
          </w:tcPr>
          <w:p w:rsidR="00F65FC5" w:rsidRDefault="000D47E0">
            <w:pPr>
              <w:pStyle w:val="TableParagraph"/>
              <w:spacing w:before="54" w:line="225" w:lineRule="exact"/>
              <w:ind w:left="402"/>
              <w:rPr>
                <w:rFonts w:ascii="Calibri"/>
                <w:b/>
                <w:sz w:val="20"/>
              </w:rPr>
            </w:pPr>
            <w:r>
              <w:rPr>
                <w:rFonts w:ascii="Calibri"/>
                <w:b/>
                <w:w w:val="99"/>
                <w:sz w:val="20"/>
              </w:rPr>
              <w:t>%</w:t>
            </w:r>
          </w:p>
        </w:tc>
        <w:tc>
          <w:tcPr>
            <w:tcW w:w="1620" w:type="dxa"/>
          </w:tcPr>
          <w:p w:rsidR="00F65FC5" w:rsidRDefault="000D47E0">
            <w:pPr>
              <w:pStyle w:val="TableParagraph"/>
              <w:spacing w:before="54" w:line="225" w:lineRule="exact"/>
              <w:ind w:left="327" w:right="326"/>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21</w:t>
            </w:r>
          </w:p>
        </w:tc>
        <w:tc>
          <w:tcPr>
            <w:tcW w:w="5783" w:type="dxa"/>
            <w:gridSpan w:val="2"/>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22</w:t>
            </w:r>
          </w:p>
        </w:tc>
        <w:tc>
          <w:tcPr>
            <w:tcW w:w="5783" w:type="dxa"/>
            <w:gridSpan w:val="2"/>
          </w:tcPr>
          <w:p w:rsidR="00F65FC5" w:rsidRDefault="000D47E0">
            <w:pPr>
              <w:pStyle w:val="TableParagraph"/>
              <w:spacing w:before="33"/>
              <w:ind w:left="69"/>
              <w:rPr>
                <w:rFonts w:ascii="Arial" w:hAnsi="Arial"/>
                <w:sz w:val="20"/>
              </w:rPr>
            </w:pPr>
            <w:r>
              <w:rPr>
                <w:rFonts w:ascii="Arial" w:hAnsi="Arial"/>
                <w:sz w:val="20"/>
              </w:rPr>
              <w:t>Incidência dos encargos do Submódulo 4.1 sobre 13º Salário</w:t>
            </w: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783"/>
        <w:gridCol w:w="960"/>
        <w:gridCol w:w="1621"/>
      </w:tblGrid>
      <w:tr w:rsidR="00F65FC5">
        <w:trPr>
          <w:trHeight w:val="299"/>
        </w:trPr>
        <w:tc>
          <w:tcPr>
            <w:tcW w:w="6347"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4.2</w:t>
            </w:r>
          </w:p>
        </w:tc>
        <w:tc>
          <w:tcPr>
            <w:tcW w:w="960" w:type="dxa"/>
            <w:tcBorders>
              <w:top w:val="nil"/>
            </w:tcBorders>
          </w:tcPr>
          <w:p w:rsidR="00F65FC5" w:rsidRDefault="00F65FC5">
            <w:pPr>
              <w:pStyle w:val="TableParagraph"/>
              <w:rPr>
                <w:sz w:val="20"/>
              </w:rPr>
            </w:pPr>
          </w:p>
        </w:tc>
        <w:tc>
          <w:tcPr>
            <w:tcW w:w="1621"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6" w:right="38"/>
              <w:jc w:val="center"/>
              <w:rPr>
                <w:rFonts w:ascii="Calibri"/>
                <w:b/>
                <w:sz w:val="20"/>
              </w:rPr>
            </w:pPr>
            <w:r>
              <w:rPr>
                <w:rFonts w:ascii="Calibri"/>
                <w:b/>
                <w:sz w:val="20"/>
              </w:rPr>
              <w:t>Item</w:t>
            </w:r>
          </w:p>
        </w:tc>
        <w:tc>
          <w:tcPr>
            <w:tcW w:w="5783" w:type="dxa"/>
          </w:tcPr>
          <w:p w:rsidR="00F65FC5" w:rsidRDefault="000D47E0">
            <w:pPr>
              <w:pStyle w:val="TableParagraph"/>
              <w:spacing w:before="56" w:line="223" w:lineRule="exact"/>
              <w:ind w:left="69"/>
              <w:rPr>
                <w:rFonts w:ascii="Calibri" w:hAnsi="Calibri"/>
                <w:b/>
                <w:sz w:val="20"/>
              </w:rPr>
            </w:pPr>
            <w:r>
              <w:rPr>
                <w:rFonts w:ascii="Calibri" w:hAnsi="Calibri"/>
                <w:b/>
                <w:sz w:val="20"/>
              </w:rPr>
              <w:t>Submódulo 4.3 - Afastamento Maternidade</w:t>
            </w:r>
          </w:p>
        </w:tc>
        <w:tc>
          <w:tcPr>
            <w:tcW w:w="960" w:type="dxa"/>
          </w:tcPr>
          <w:p w:rsidR="00F65FC5" w:rsidRDefault="000D47E0">
            <w:pPr>
              <w:pStyle w:val="TableParagraph"/>
              <w:spacing w:before="56" w:line="223" w:lineRule="exact"/>
              <w:ind w:left="402"/>
              <w:rPr>
                <w:rFonts w:ascii="Calibri"/>
                <w:b/>
                <w:sz w:val="20"/>
              </w:rPr>
            </w:pPr>
            <w:r>
              <w:rPr>
                <w:rFonts w:ascii="Calibri"/>
                <w:b/>
                <w:w w:val="99"/>
                <w:sz w:val="20"/>
              </w:rPr>
              <w:t>%</w:t>
            </w:r>
          </w:p>
        </w:tc>
        <w:tc>
          <w:tcPr>
            <w:tcW w:w="1621" w:type="dxa"/>
          </w:tcPr>
          <w:p w:rsidR="00F65FC5" w:rsidRDefault="000D47E0">
            <w:pPr>
              <w:pStyle w:val="TableParagraph"/>
              <w:spacing w:before="56" w:line="223" w:lineRule="exact"/>
              <w:ind w:left="329" w:right="327"/>
              <w:jc w:val="center"/>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23</w:t>
            </w:r>
          </w:p>
        </w:tc>
        <w:tc>
          <w:tcPr>
            <w:tcW w:w="5783" w:type="dxa"/>
          </w:tcPr>
          <w:p w:rsidR="00F65FC5" w:rsidRDefault="000D47E0">
            <w:pPr>
              <w:pStyle w:val="TableParagraph"/>
              <w:spacing w:before="33"/>
              <w:ind w:left="69"/>
              <w:rPr>
                <w:rFonts w:ascii="Arial"/>
                <w:sz w:val="20"/>
              </w:rPr>
            </w:pPr>
            <w:r>
              <w:rPr>
                <w:rFonts w:ascii="Arial"/>
                <w:sz w:val="20"/>
              </w:rPr>
              <w:t>Afastamento maternidade</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3"/>
              </w:rPr>
            </w:pPr>
          </w:p>
          <w:p w:rsidR="00F65FC5" w:rsidRDefault="000D47E0">
            <w:pPr>
              <w:pStyle w:val="TableParagraph"/>
              <w:spacing w:before="1" w:line="223" w:lineRule="exact"/>
              <w:ind w:left="45" w:right="38"/>
              <w:jc w:val="center"/>
              <w:rPr>
                <w:rFonts w:ascii="Calibri"/>
                <w:sz w:val="20"/>
              </w:rPr>
            </w:pPr>
            <w:r>
              <w:rPr>
                <w:rFonts w:ascii="Calibri"/>
                <w:sz w:val="20"/>
              </w:rPr>
              <w:t>24</w:t>
            </w:r>
          </w:p>
        </w:tc>
        <w:tc>
          <w:tcPr>
            <w:tcW w:w="5783"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afastamento maternidade</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6347"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4.3</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6" w:right="38"/>
              <w:jc w:val="center"/>
              <w:rPr>
                <w:rFonts w:ascii="Calibri"/>
                <w:b/>
                <w:sz w:val="20"/>
              </w:rPr>
            </w:pPr>
            <w:r>
              <w:rPr>
                <w:rFonts w:ascii="Calibri"/>
                <w:b/>
                <w:sz w:val="20"/>
              </w:rPr>
              <w:t>Item</w:t>
            </w:r>
          </w:p>
        </w:tc>
        <w:tc>
          <w:tcPr>
            <w:tcW w:w="5783" w:type="dxa"/>
          </w:tcPr>
          <w:p w:rsidR="00F65FC5" w:rsidRDefault="000D47E0">
            <w:pPr>
              <w:pStyle w:val="TableParagraph"/>
              <w:spacing w:before="56" w:line="225" w:lineRule="exact"/>
              <w:ind w:left="69"/>
              <w:rPr>
                <w:rFonts w:ascii="Calibri" w:hAnsi="Calibri"/>
                <w:b/>
                <w:sz w:val="20"/>
              </w:rPr>
            </w:pPr>
            <w:r>
              <w:rPr>
                <w:rFonts w:ascii="Calibri" w:hAnsi="Calibri"/>
                <w:b/>
                <w:sz w:val="20"/>
              </w:rPr>
              <w:t>Submódulo 4.4 - Provisão para Recisão</w:t>
            </w:r>
          </w:p>
        </w:tc>
        <w:tc>
          <w:tcPr>
            <w:tcW w:w="960" w:type="dxa"/>
          </w:tcPr>
          <w:p w:rsidR="00F65FC5" w:rsidRDefault="000D47E0">
            <w:pPr>
              <w:pStyle w:val="TableParagraph"/>
              <w:spacing w:before="56" w:line="225" w:lineRule="exact"/>
              <w:ind w:left="402"/>
              <w:rPr>
                <w:rFonts w:ascii="Calibri"/>
                <w:b/>
                <w:sz w:val="20"/>
              </w:rPr>
            </w:pPr>
            <w:r>
              <w:rPr>
                <w:rFonts w:ascii="Calibri"/>
                <w:b/>
                <w:w w:val="99"/>
                <w:sz w:val="20"/>
              </w:rPr>
              <w:t>%</w:t>
            </w:r>
          </w:p>
        </w:tc>
        <w:tc>
          <w:tcPr>
            <w:tcW w:w="1621" w:type="dxa"/>
          </w:tcPr>
          <w:p w:rsidR="00F65FC5" w:rsidRDefault="000D47E0">
            <w:pPr>
              <w:pStyle w:val="TableParagraph"/>
              <w:spacing w:before="56" w:line="225" w:lineRule="exact"/>
              <w:ind w:left="329" w:right="327"/>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25</w:t>
            </w:r>
          </w:p>
        </w:tc>
        <w:tc>
          <w:tcPr>
            <w:tcW w:w="5783" w:type="dxa"/>
          </w:tcPr>
          <w:p w:rsidR="00F65FC5" w:rsidRDefault="000D47E0">
            <w:pPr>
              <w:pStyle w:val="TableParagraph"/>
              <w:spacing w:before="30"/>
              <w:ind w:left="69"/>
              <w:rPr>
                <w:rFonts w:ascii="Arial" w:hAnsi="Arial"/>
                <w:sz w:val="20"/>
              </w:rPr>
            </w:pPr>
            <w:r>
              <w:rPr>
                <w:rFonts w:ascii="Arial" w:hAnsi="Arial"/>
                <w:sz w:val="20"/>
              </w:rPr>
              <w:t>Aviso prévio indenizado</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26</w:t>
            </w:r>
          </w:p>
        </w:tc>
        <w:tc>
          <w:tcPr>
            <w:tcW w:w="5783" w:type="dxa"/>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27</w:t>
            </w:r>
          </w:p>
        </w:tc>
        <w:tc>
          <w:tcPr>
            <w:tcW w:w="5783"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28</w:t>
            </w:r>
          </w:p>
        </w:tc>
        <w:tc>
          <w:tcPr>
            <w:tcW w:w="5783"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511"/>
        </w:trPr>
        <w:tc>
          <w:tcPr>
            <w:tcW w:w="564" w:type="dxa"/>
          </w:tcPr>
          <w:p w:rsidR="00F65FC5" w:rsidRDefault="00F65FC5">
            <w:pPr>
              <w:pStyle w:val="TableParagraph"/>
              <w:spacing w:before="1"/>
              <w:rPr>
                <w:sz w:val="23"/>
              </w:rPr>
            </w:pPr>
          </w:p>
          <w:p w:rsidR="00F65FC5" w:rsidRDefault="000D47E0">
            <w:pPr>
              <w:pStyle w:val="TableParagraph"/>
              <w:spacing w:line="225" w:lineRule="exact"/>
              <w:ind w:left="45" w:right="38"/>
              <w:jc w:val="center"/>
              <w:rPr>
                <w:rFonts w:ascii="Calibri"/>
                <w:sz w:val="20"/>
              </w:rPr>
            </w:pPr>
            <w:r>
              <w:rPr>
                <w:rFonts w:ascii="Calibri"/>
                <w:sz w:val="20"/>
              </w:rPr>
              <w:t>29</w:t>
            </w:r>
          </w:p>
        </w:tc>
        <w:tc>
          <w:tcPr>
            <w:tcW w:w="5783" w:type="dxa"/>
          </w:tcPr>
          <w:p w:rsidR="00F65FC5" w:rsidRDefault="000D47E0">
            <w:pPr>
              <w:pStyle w:val="TableParagraph"/>
              <w:spacing w:before="24"/>
              <w:ind w:left="69"/>
              <w:rPr>
                <w:rFonts w:ascii="Arial" w:hAnsi="Arial"/>
                <w:sz w:val="20"/>
              </w:rPr>
            </w:pPr>
            <w:r>
              <w:rPr>
                <w:rFonts w:ascii="Arial" w:hAnsi="Arial"/>
                <w:sz w:val="20"/>
              </w:rPr>
              <w:t>Incidência dos encargos do submódulo 4.1 sobre aviso prévio trabalhado</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30</w:t>
            </w:r>
          </w:p>
        </w:tc>
        <w:tc>
          <w:tcPr>
            <w:tcW w:w="5783"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6347"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4.4</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5783" w:type="dxa"/>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960" w:type="dxa"/>
          </w:tcPr>
          <w:p w:rsidR="00F65FC5" w:rsidRDefault="00F65FC5">
            <w:pPr>
              <w:pStyle w:val="TableParagraph"/>
              <w:spacing w:before="2"/>
              <w:rPr>
                <w:sz w:val="21"/>
              </w:rPr>
            </w:pPr>
          </w:p>
          <w:p w:rsidR="00F65FC5" w:rsidRDefault="000D47E0">
            <w:pPr>
              <w:pStyle w:val="TableParagraph"/>
              <w:spacing w:line="225" w:lineRule="exact"/>
              <w:ind w:left="402"/>
              <w:rPr>
                <w:rFonts w:ascii="Calibri"/>
                <w:b/>
                <w:sz w:val="20"/>
              </w:rPr>
            </w:pPr>
            <w:r>
              <w:rPr>
                <w:rFonts w:ascii="Calibri"/>
                <w:b/>
                <w:w w:val="99"/>
                <w:sz w:val="20"/>
              </w:rPr>
              <w:t>%</w:t>
            </w:r>
          </w:p>
        </w:tc>
        <w:tc>
          <w:tcPr>
            <w:tcW w:w="1621" w:type="dxa"/>
          </w:tcPr>
          <w:p w:rsidR="00F65FC5" w:rsidRDefault="00F65FC5">
            <w:pPr>
              <w:pStyle w:val="TableParagraph"/>
              <w:spacing w:before="2"/>
              <w:rPr>
                <w:sz w:val="21"/>
              </w:rPr>
            </w:pPr>
          </w:p>
          <w:p w:rsidR="00F65FC5" w:rsidRDefault="000D47E0">
            <w:pPr>
              <w:pStyle w:val="TableParagraph"/>
              <w:spacing w:line="225" w:lineRule="exact"/>
              <w:ind w:left="329" w:right="327"/>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31</w:t>
            </w:r>
          </w:p>
        </w:tc>
        <w:tc>
          <w:tcPr>
            <w:tcW w:w="5783" w:type="dxa"/>
          </w:tcPr>
          <w:p w:rsidR="00F65FC5" w:rsidRDefault="000D47E0">
            <w:pPr>
              <w:pStyle w:val="TableParagraph"/>
              <w:spacing w:before="33"/>
              <w:ind w:left="69"/>
              <w:rPr>
                <w:rFonts w:ascii="Arial" w:hAnsi="Arial"/>
                <w:sz w:val="20"/>
              </w:rPr>
            </w:pPr>
            <w:r>
              <w:rPr>
                <w:rFonts w:ascii="Arial" w:hAnsi="Arial"/>
                <w:sz w:val="20"/>
              </w:rPr>
              <w:t>Férias</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32</w:t>
            </w:r>
          </w:p>
        </w:tc>
        <w:tc>
          <w:tcPr>
            <w:tcW w:w="5783"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33</w:t>
            </w:r>
          </w:p>
        </w:tc>
        <w:tc>
          <w:tcPr>
            <w:tcW w:w="5783"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34</w:t>
            </w:r>
          </w:p>
        </w:tc>
        <w:tc>
          <w:tcPr>
            <w:tcW w:w="5783"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35</w:t>
            </w:r>
          </w:p>
        </w:tc>
        <w:tc>
          <w:tcPr>
            <w:tcW w:w="5783" w:type="dxa"/>
          </w:tcPr>
          <w:p w:rsidR="00F65FC5" w:rsidRDefault="000D47E0">
            <w:pPr>
              <w:pStyle w:val="TableParagraph"/>
              <w:spacing w:before="30"/>
              <w:ind w:left="69"/>
              <w:rPr>
                <w:rFonts w:ascii="Arial" w:hAnsi="Arial"/>
                <w:sz w:val="20"/>
              </w:rPr>
            </w:pPr>
            <w:r>
              <w:rPr>
                <w:rFonts w:ascii="Arial" w:hAnsi="Arial"/>
                <w:sz w:val="20"/>
              </w:rPr>
              <w:t>Ausências por Acidente de trabalho</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36</w:t>
            </w:r>
          </w:p>
        </w:tc>
        <w:tc>
          <w:tcPr>
            <w:tcW w:w="5783" w:type="dxa"/>
          </w:tcPr>
          <w:p w:rsidR="00F65FC5" w:rsidRDefault="000D47E0">
            <w:pPr>
              <w:pStyle w:val="TableParagraph"/>
              <w:spacing w:before="30"/>
              <w:ind w:left="69"/>
              <w:rPr>
                <w:rFonts w:ascii="Arial"/>
                <w:sz w:val="20"/>
              </w:rPr>
            </w:pPr>
            <w:r>
              <w:rPr>
                <w:rFonts w:ascii="Arial"/>
                <w:sz w:val="20"/>
              </w:rPr>
              <w:t>Outros (especificar)</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585"/>
        </w:trPr>
        <w:tc>
          <w:tcPr>
            <w:tcW w:w="564" w:type="dxa"/>
          </w:tcPr>
          <w:p w:rsidR="00F65FC5" w:rsidRDefault="00F65FC5">
            <w:pPr>
              <w:pStyle w:val="TableParagraph"/>
              <w:spacing w:before="6"/>
              <w:rPr>
                <w:sz w:val="29"/>
              </w:rPr>
            </w:pPr>
          </w:p>
          <w:p w:rsidR="00F65FC5" w:rsidRDefault="000D47E0">
            <w:pPr>
              <w:pStyle w:val="TableParagraph"/>
              <w:spacing w:line="225" w:lineRule="exact"/>
              <w:ind w:left="45" w:right="38"/>
              <w:jc w:val="center"/>
              <w:rPr>
                <w:rFonts w:ascii="Calibri"/>
                <w:sz w:val="20"/>
              </w:rPr>
            </w:pPr>
            <w:r>
              <w:rPr>
                <w:rFonts w:ascii="Calibri"/>
                <w:sz w:val="20"/>
              </w:rPr>
              <w:t>37</w:t>
            </w:r>
          </w:p>
        </w:tc>
        <w:tc>
          <w:tcPr>
            <w:tcW w:w="5783" w:type="dxa"/>
          </w:tcPr>
          <w:p w:rsidR="00F65FC5" w:rsidRDefault="000D47E0">
            <w:pPr>
              <w:pStyle w:val="TableParagraph"/>
              <w:spacing w:before="122" w:line="230" w:lineRule="atLeast"/>
              <w:ind w:left="69"/>
              <w:rPr>
                <w:rFonts w:ascii="Arial" w:hAnsi="Arial"/>
                <w:sz w:val="20"/>
              </w:rPr>
            </w:pPr>
            <w:r>
              <w:rPr>
                <w:rFonts w:ascii="Arial" w:hAnsi="Arial"/>
                <w:sz w:val="20"/>
              </w:rPr>
              <w:t>Incidência dos encargos do Submódulo 4.1 sobre o Custo de reposição do profissional ausente</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6347"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4.5</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630"/>
        </w:trPr>
        <w:tc>
          <w:tcPr>
            <w:tcW w:w="564" w:type="dxa"/>
          </w:tcPr>
          <w:p w:rsidR="00F65FC5" w:rsidRDefault="00F65FC5">
            <w:pPr>
              <w:pStyle w:val="TableParagraph"/>
              <w:spacing w:before="2"/>
              <w:rPr>
                <w:sz w:val="31"/>
              </w:rPr>
            </w:pPr>
          </w:p>
          <w:p w:rsidR="00F65FC5" w:rsidRDefault="000D47E0">
            <w:pPr>
              <w:pStyle w:val="TableParagraph"/>
              <w:spacing w:line="252" w:lineRule="exact"/>
              <w:ind w:left="48" w:right="36"/>
              <w:jc w:val="center"/>
              <w:rPr>
                <w:rFonts w:ascii="Calibri"/>
                <w:b/>
              </w:rPr>
            </w:pPr>
            <w:r>
              <w:rPr>
                <w:rFonts w:ascii="Calibri"/>
                <w:b/>
              </w:rPr>
              <w:t>Item</w:t>
            </w:r>
          </w:p>
        </w:tc>
        <w:tc>
          <w:tcPr>
            <w:tcW w:w="5783" w:type="dxa"/>
          </w:tcPr>
          <w:p w:rsidR="00F65FC5" w:rsidRDefault="000D47E0">
            <w:pPr>
              <w:pStyle w:val="TableParagraph"/>
              <w:spacing w:before="89" w:line="270" w:lineRule="atLeast"/>
              <w:ind w:left="69" w:right="1088"/>
              <w:rPr>
                <w:rFonts w:ascii="Calibri" w:hAnsi="Calibri"/>
                <w:b/>
              </w:rPr>
            </w:pPr>
            <w:r>
              <w:rPr>
                <w:rFonts w:ascii="Calibri" w:hAnsi="Calibri"/>
                <w:b/>
              </w:rPr>
              <w:t>QUADRO RESUMO MÓDULO 2 - Encargos Sociais e Trabalhistas</w:t>
            </w:r>
          </w:p>
        </w:tc>
        <w:tc>
          <w:tcPr>
            <w:tcW w:w="960" w:type="dxa"/>
          </w:tcPr>
          <w:p w:rsidR="00F65FC5" w:rsidRDefault="00F65FC5">
            <w:pPr>
              <w:pStyle w:val="TableParagraph"/>
              <w:spacing w:before="2"/>
              <w:rPr>
                <w:sz w:val="31"/>
              </w:rPr>
            </w:pPr>
          </w:p>
          <w:p w:rsidR="00F65FC5" w:rsidRDefault="000D47E0">
            <w:pPr>
              <w:pStyle w:val="TableParagraph"/>
              <w:spacing w:line="252" w:lineRule="exact"/>
              <w:ind w:left="395"/>
              <w:rPr>
                <w:rFonts w:ascii="Calibri"/>
                <w:b/>
              </w:rPr>
            </w:pPr>
            <w:r>
              <w:rPr>
                <w:rFonts w:ascii="Calibri"/>
                <w:b/>
              </w:rPr>
              <w:t>%</w:t>
            </w:r>
          </w:p>
        </w:tc>
        <w:tc>
          <w:tcPr>
            <w:tcW w:w="1621" w:type="dxa"/>
          </w:tcPr>
          <w:p w:rsidR="00F65FC5" w:rsidRDefault="00F65FC5">
            <w:pPr>
              <w:pStyle w:val="TableParagraph"/>
              <w:spacing w:before="2"/>
              <w:rPr>
                <w:sz w:val="31"/>
              </w:rPr>
            </w:pPr>
          </w:p>
          <w:p w:rsidR="00F65FC5" w:rsidRDefault="000D47E0">
            <w:pPr>
              <w:pStyle w:val="TableParagraph"/>
              <w:spacing w:line="252" w:lineRule="exact"/>
              <w:ind w:left="329" w:right="327"/>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38</w:t>
            </w:r>
          </w:p>
        </w:tc>
        <w:tc>
          <w:tcPr>
            <w:tcW w:w="5783" w:type="dxa"/>
          </w:tcPr>
          <w:p w:rsidR="00F65FC5" w:rsidRDefault="000D47E0">
            <w:pPr>
              <w:pStyle w:val="TableParagraph"/>
              <w:spacing w:before="30"/>
              <w:ind w:left="69"/>
              <w:rPr>
                <w:rFonts w:ascii="Arial" w:hAnsi="Arial"/>
                <w:sz w:val="20"/>
              </w:rPr>
            </w:pPr>
            <w:r>
              <w:rPr>
                <w:rFonts w:ascii="Arial" w:hAnsi="Arial"/>
                <w:sz w:val="20"/>
              </w:rPr>
              <w:t>Encargos previdenciários, FGTS e Outras contribuições</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39</w:t>
            </w:r>
          </w:p>
        </w:tc>
        <w:tc>
          <w:tcPr>
            <w:tcW w:w="5783"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40</w:t>
            </w:r>
          </w:p>
        </w:tc>
        <w:tc>
          <w:tcPr>
            <w:tcW w:w="5783" w:type="dxa"/>
          </w:tcPr>
          <w:p w:rsidR="00F65FC5" w:rsidRDefault="000D47E0">
            <w:pPr>
              <w:pStyle w:val="TableParagraph"/>
              <w:spacing w:before="33"/>
              <w:ind w:left="69"/>
              <w:rPr>
                <w:rFonts w:ascii="Arial"/>
                <w:sz w:val="20"/>
              </w:rPr>
            </w:pPr>
            <w:r>
              <w:rPr>
                <w:rFonts w:ascii="Arial"/>
                <w:sz w:val="20"/>
              </w:rPr>
              <w:t>Afastamento maternidade</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41</w:t>
            </w:r>
          </w:p>
        </w:tc>
        <w:tc>
          <w:tcPr>
            <w:tcW w:w="5783"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48" w:right="37"/>
              <w:jc w:val="center"/>
              <w:rPr>
                <w:rFonts w:ascii="Calibri"/>
              </w:rPr>
            </w:pPr>
            <w:r>
              <w:rPr>
                <w:rFonts w:ascii="Calibri"/>
              </w:rPr>
              <w:t>42</w:t>
            </w:r>
          </w:p>
        </w:tc>
        <w:tc>
          <w:tcPr>
            <w:tcW w:w="5783"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48" w:right="37"/>
              <w:jc w:val="center"/>
              <w:rPr>
                <w:rFonts w:ascii="Calibri"/>
              </w:rPr>
            </w:pPr>
            <w:r>
              <w:rPr>
                <w:rFonts w:ascii="Calibri"/>
              </w:rPr>
              <w:t>43</w:t>
            </w:r>
          </w:p>
        </w:tc>
        <w:tc>
          <w:tcPr>
            <w:tcW w:w="5783" w:type="dxa"/>
          </w:tcPr>
          <w:p w:rsidR="00F65FC5" w:rsidRDefault="000D47E0">
            <w:pPr>
              <w:pStyle w:val="TableParagraph"/>
              <w:spacing w:before="33"/>
              <w:ind w:left="69"/>
              <w:rPr>
                <w:rFonts w:ascii="Arial"/>
                <w:sz w:val="20"/>
              </w:rPr>
            </w:pPr>
            <w:r>
              <w:rPr>
                <w:rFonts w:ascii="Arial"/>
                <w:sz w:val="20"/>
              </w:rPr>
              <w:t>Outros (especificar)</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0"/>
        </w:trPr>
        <w:tc>
          <w:tcPr>
            <w:tcW w:w="6347" w:type="dxa"/>
            <w:gridSpan w:val="2"/>
          </w:tcPr>
          <w:p w:rsidR="00F65FC5" w:rsidRDefault="000D47E0">
            <w:pPr>
              <w:pStyle w:val="TableParagraph"/>
              <w:spacing w:before="28" w:line="252" w:lineRule="exact"/>
              <w:ind w:left="69"/>
              <w:rPr>
                <w:rFonts w:ascii="Calibri"/>
                <w:b/>
              </w:rPr>
            </w:pPr>
            <w:r>
              <w:rPr>
                <w:rFonts w:ascii="Calibri"/>
                <w:b/>
              </w:rPr>
              <w:t>TOTAL ENCARGOS SOCIAIS E TRABALHISTAS</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8928" w:type="dxa"/>
            <w:gridSpan w:val="4"/>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48" w:right="36"/>
              <w:jc w:val="center"/>
              <w:rPr>
                <w:rFonts w:ascii="Calibri"/>
                <w:b/>
              </w:rPr>
            </w:pPr>
            <w:r>
              <w:rPr>
                <w:rFonts w:ascii="Calibri"/>
                <w:b/>
              </w:rPr>
              <w:t>Item</w:t>
            </w:r>
          </w:p>
        </w:tc>
        <w:tc>
          <w:tcPr>
            <w:tcW w:w="5783" w:type="dxa"/>
          </w:tcPr>
          <w:p w:rsidR="00F65FC5" w:rsidRDefault="000D47E0">
            <w:pPr>
              <w:pStyle w:val="TableParagraph"/>
              <w:spacing w:before="28" w:line="252" w:lineRule="exact"/>
              <w:ind w:left="69"/>
              <w:rPr>
                <w:rFonts w:ascii="Calibri"/>
                <w:b/>
              </w:rPr>
            </w:pPr>
            <w:r>
              <w:rPr>
                <w:rFonts w:ascii="Calibri"/>
                <w:b/>
              </w:rPr>
              <w:t>Custos Indiretos, Tributos e Lucro</w:t>
            </w:r>
          </w:p>
        </w:tc>
        <w:tc>
          <w:tcPr>
            <w:tcW w:w="960" w:type="dxa"/>
          </w:tcPr>
          <w:p w:rsidR="00F65FC5" w:rsidRDefault="000D47E0">
            <w:pPr>
              <w:pStyle w:val="TableParagraph"/>
              <w:spacing w:before="28" w:line="252" w:lineRule="exact"/>
              <w:ind w:left="395"/>
              <w:rPr>
                <w:rFonts w:ascii="Calibri"/>
                <w:b/>
              </w:rPr>
            </w:pPr>
            <w:r>
              <w:rPr>
                <w:rFonts w:ascii="Calibri"/>
                <w:b/>
              </w:rPr>
              <w:t>%</w:t>
            </w:r>
          </w:p>
        </w:tc>
        <w:tc>
          <w:tcPr>
            <w:tcW w:w="1621" w:type="dxa"/>
          </w:tcPr>
          <w:p w:rsidR="00F65FC5" w:rsidRDefault="000D47E0">
            <w:pPr>
              <w:pStyle w:val="TableParagraph"/>
              <w:spacing w:before="28" w:line="252" w:lineRule="exact"/>
              <w:ind w:left="329" w:right="327"/>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44</w:t>
            </w:r>
          </w:p>
        </w:tc>
        <w:tc>
          <w:tcPr>
            <w:tcW w:w="5783" w:type="dxa"/>
          </w:tcPr>
          <w:p w:rsidR="00F65FC5" w:rsidRDefault="000D47E0">
            <w:pPr>
              <w:pStyle w:val="TableParagraph"/>
              <w:spacing w:before="33"/>
              <w:ind w:left="69"/>
              <w:rPr>
                <w:rFonts w:ascii="Arial"/>
                <w:sz w:val="20"/>
              </w:rPr>
            </w:pPr>
            <w:r>
              <w:rPr>
                <w:rFonts w:ascii="Arial"/>
                <w:sz w:val="20"/>
              </w:rPr>
              <w:t>Custos Indiretos</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48" w:right="37"/>
              <w:jc w:val="center"/>
              <w:rPr>
                <w:rFonts w:ascii="Calibri"/>
              </w:rPr>
            </w:pPr>
            <w:r>
              <w:rPr>
                <w:rFonts w:ascii="Calibri"/>
              </w:rPr>
              <w:t>45</w:t>
            </w:r>
          </w:p>
        </w:tc>
        <w:tc>
          <w:tcPr>
            <w:tcW w:w="5783" w:type="dxa"/>
          </w:tcPr>
          <w:p w:rsidR="00F65FC5" w:rsidRDefault="000D47E0">
            <w:pPr>
              <w:pStyle w:val="TableParagraph"/>
              <w:spacing w:before="33"/>
              <w:ind w:left="69"/>
              <w:rPr>
                <w:rFonts w:ascii="Arial"/>
                <w:sz w:val="20"/>
              </w:rPr>
            </w:pPr>
            <w:r>
              <w:rPr>
                <w:rFonts w:ascii="Arial"/>
                <w:sz w:val="20"/>
              </w:rPr>
              <w:t>Lucro</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48" w:right="37"/>
              <w:jc w:val="center"/>
              <w:rPr>
                <w:rFonts w:ascii="Calibri"/>
              </w:rPr>
            </w:pPr>
            <w:r>
              <w:rPr>
                <w:rFonts w:ascii="Calibri"/>
              </w:rPr>
              <w:t>46</w:t>
            </w:r>
          </w:p>
        </w:tc>
        <w:tc>
          <w:tcPr>
            <w:tcW w:w="5783" w:type="dxa"/>
          </w:tcPr>
          <w:p w:rsidR="00F65FC5" w:rsidRDefault="000D47E0">
            <w:pPr>
              <w:pStyle w:val="TableParagraph"/>
              <w:spacing w:before="33"/>
              <w:ind w:left="69"/>
              <w:rPr>
                <w:rFonts w:ascii="Arial"/>
                <w:sz w:val="20"/>
              </w:rPr>
            </w:pPr>
            <w:r>
              <w:rPr>
                <w:rFonts w:ascii="Arial"/>
                <w:sz w:val="20"/>
              </w:rPr>
              <w:t>Tributos</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783" w:type="dxa"/>
          </w:tcPr>
          <w:p w:rsidR="00F65FC5" w:rsidRDefault="000D47E0">
            <w:pPr>
              <w:pStyle w:val="TableParagraph"/>
              <w:spacing w:before="30"/>
              <w:ind w:left="69"/>
              <w:rPr>
                <w:rFonts w:ascii="Arial" w:hAnsi="Arial"/>
                <w:sz w:val="20"/>
              </w:rPr>
            </w:pPr>
            <w:r>
              <w:rPr>
                <w:rFonts w:ascii="Arial" w:hAnsi="Arial"/>
                <w:sz w:val="20"/>
              </w:rPr>
              <w:t>COFINS - Contribuição para Seguridade Social</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783"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783" w:type="dxa"/>
          </w:tcPr>
          <w:p w:rsidR="00F65FC5" w:rsidRDefault="000D47E0">
            <w:pPr>
              <w:pStyle w:val="TableParagraph"/>
              <w:spacing w:before="33"/>
              <w:ind w:left="69"/>
              <w:rPr>
                <w:rFonts w:ascii="Arial" w:hAnsi="Arial"/>
                <w:sz w:val="20"/>
              </w:rPr>
            </w:pPr>
            <w:r>
              <w:rPr>
                <w:rFonts w:ascii="Arial" w:hAnsi="Arial"/>
                <w:sz w:val="20"/>
              </w:rPr>
              <w:t>ISSQN - Imposto sobre Serviço de Qualquer Natureza</w:t>
            </w:r>
          </w:p>
        </w:tc>
        <w:tc>
          <w:tcPr>
            <w:tcW w:w="960"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783" w:type="dxa"/>
          </w:tcPr>
          <w:p w:rsidR="00F65FC5" w:rsidRDefault="000D47E0">
            <w:pPr>
              <w:pStyle w:val="TableParagraph"/>
              <w:spacing w:before="33"/>
              <w:ind w:left="69"/>
              <w:rPr>
                <w:rFonts w:ascii="Arial"/>
                <w:sz w:val="20"/>
              </w:rPr>
            </w:pPr>
            <w:r>
              <w:rPr>
                <w:rFonts w:ascii="Arial"/>
                <w:sz w:val="20"/>
              </w:rPr>
              <w:t>Tributos Estaduais ( Especificar)</w:t>
            </w:r>
          </w:p>
        </w:tc>
        <w:tc>
          <w:tcPr>
            <w:tcW w:w="960" w:type="dxa"/>
          </w:tcPr>
          <w:p w:rsidR="00F65FC5" w:rsidRDefault="000D47E0">
            <w:pPr>
              <w:pStyle w:val="TableParagraph"/>
              <w:spacing w:before="28" w:line="252" w:lineRule="exact"/>
              <w:ind w:left="443"/>
              <w:rPr>
                <w:rFonts w:ascii="Calibri"/>
              </w:rPr>
            </w:pPr>
            <w:r>
              <w:rPr>
                <w:rFonts w:ascii="Calibri"/>
              </w:rPr>
              <w:t>-</w:t>
            </w:r>
          </w:p>
        </w:tc>
        <w:tc>
          <w:tcPr>
            <w:tcW w:w="1621" w:type="dxa"/>
          </w:tcPr>
          <w:p w:rsidR="00F65FC5" w:rsidRDefault="000D47E0">
            <w:pPr>
              <w:pStyle w:val="TableParagraph"/>
              <w:spacing w:before="28" w:line="252" w:lineRule="exact"/>
              <w:ind w:left="2"/>
              <w:jc w:val="center"/>
              <w:rPr>
                <w:rFonts w:ascii="Calibri"/>
              </w:rPr>
            </w:pPr>
            <w:r>
              <w:rPr>
                <w:rFonts w:ascii="Calibri"/>
              </w:rPr>
              <w:t>-</w:t>
            </w:r>
          </w:p>
        </w:tc>
      </w:tr>
    </w:tbl>
    <w:p w:rsidR="00F65FC5" w:rsidRDefault="00F65FC5">
      <w:pPr>
        <w:spacing w:line="252" w:lineRule="exact"/>
        <w:jc w:val="center"/>
        <w:rPr>
          <w:rFonts w:ascii="Calibri"/>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783"/>
        <w:gridCol w:w="961"/>
        <w:gridCol w:w="1620"/>
      </w:tblGrid>
      <w:tr w:rsidR="00F65FC5">
        <w:trPr>
          <w:trHeight w:val="299"/>
        </w:trPr>
        <w:tc>
          <w:tcPr>
            <w:tcW w:w="564" w:type="dxa"/>
            <w:tcBorders>
              <w:top w:val="nil"/>
            </w:tcBorders>
          </w:tcPr>
          <w:p w:rsidR="00F65FC5" w:rsidRDefault="00F65FC5">
            <w:pPr>
              <w:pStyle w:val="TableParagraph"/>
              <w:rPr>
                <w:sz w:val="20"/>
              </w:rPr>
            </w:pPr>
          </w:p>
        </w:tc>
        <w:tc>
          <w:tcPr>
            <w:tcW w:w="5783" w:type="dxa"/>
          </w:tcPr>
          <w:p w:rsidR="00F65FC5" w:rsidRDefault="000D47E0">
            <w:pPr>
              <w:pStyle w:val="TableParagraph"/>
              <w:spacing w:before="33"/>
              <w:ind w:left="69"/>
              <w:rPr>
                <w:rFonts w:ascii="Arial"/>
                <w:sz w:val="20"/>
              </w:rPr>
            </w:pPr>
            <w:r>
              <w:rPr>
                <w:rFonts w:ascii="Arial"/>
                <w:sz w:val="20"/>
              </w:rPr>
              <w:t>Outros tributos (Especificar)</w:t>
            </w:r>
          </w:p>
        </w:tc>
        <w:tc>
          <w:tcPr>
            <w:tcW w:w="961" w:type="dxa"/>
            <w:tcBorders>
              <w:top w:val="nil"/>
            </w:tcBorders>
          </w:tcPr>
          <w:p w:rsidR="00F65FC5" w:rsidRDefault="000D47E0">
            <w:pPr>
              <w:pStyle w:val="TableParagraph"/>
              <w:spacing w:before="28" w:line="252" w:lineRule="exact"/>
              <w:ind w:left="443"/>
              <w:rPr>
                <w:rFonts w:ascii="Calibri"/>
              </w:rPr>
            </w:pPr>
            <w:r>
              <w:rPr>
                <w:rFonts w:ascii="Calibri"/>
              </w:rPr>
              <w:t>-</w:t>
            </w:r>
          </w:p>
        </w:tc>
        <w:tc>
          <w:tcPr>
            <w:tcW w:w="1620" w:type="dxa"/>
            <w:tcBorders>
              <w:top w:val="nil"/>
            </w:tcBorders>
          </w:tcPr>
          <w:p w:rsidR="00F65FC5" w:rsidRDefault="000D47E0">
            <w:pPr>
              <w:pStyle w:val="TableParagraph"/>
              <w:spacing w:before="28" w:line="252" w:lineRule="exact"/>
              <w:ind w:left="1"/>
              <w:jc w:val="center"/>
              <w:rPr>
                <w:rFonts w:ascii="Calibri"/>
              </w:rPr>
            </w:pPr>
            <w:r>
              <w:rPr>
                <w:rFonts w:ascii="Calibri"/>
              </w:rPr>
              <w:t>-</w:t>
            </w:r>
          </w:p>
        </w:tc>
      </w:tr>
      <w:tr w:rsidR="00F65FC5">
        <w:trPr>
          <w:trHeight w:val="299"/>
        </w:trPr>
        <w:tc>
          <w:tcPr>
            <w:tcW w:w="6347" w:type="dxa"/>
            <w:gridSpan w:val="2"/>
          </w:tcPr>
          <w:p w:rsidR="00F65FC5" w:rsidRDefault="000D47E0">
            <w:pPr>
              <w:pStyle w:val="TableParagraph"/>
              <w:spacing w:before="30" w:line="249" w:lineRule="exact"/>
              <w:ind w:left="67"/>
              <w:rPr>
                <w:rFonts w:ascii="Calibri"/>
                <w:b/>
              </w:rPr>
            </w:pPr>
            <w:r>
              <w:rPr>
                <w:rFonts w:ascii="Calibri"/>
                <w:b/>
              </w:rPr>
              <w:t>TOTAL CUSTOS INDIRETOS, TRIBUTOS E LUCRO</w:t>
            </w:r>
          </w:p>
        </w:tc>
        <w:tc>
          <w:tcPr>
            <w:tcW w:w="961"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302"/>
        </w:trPr>
        <w:tc>
          <w:tcPr>
            <w:tcW w:w="8928" w:type="dxa"/>
            <w:gridSpan w:val="4"/>
            <w:shd w:val="clear" w:color="auto" w:fill="D9D9D9"/>
          </w:tcPr>
          <w:p w:rsidR="00F65FC5" w:rsidRDefault="000D47E0">
            <w:pPr>
              <w:pStyle w:val="TableParagraph"/>
              <w:spacing w:before="30" w:line="252" w:lineRule="exact"/>
              <w:ind w:left="67"/>
              <w:rPr>
                <w:rFonts w:ascii="Calibri" w:hAnsi="Calibri"/>
                <w:b/>
              </w:rPr>
            </w:pPr>
            <w:r>
              <w:rPr>
                <w:rFonts w:ascii="Calibri" w:hAnsi="Calibri"/>
                <w:b/>
              </w:rPr>
              <w:t>MÓDULO 6 - QUADRO RESUMO DO CUSTO POR EMPREGADO</w:t>
            </w: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5783" w:type="dxa"/>
          </w:tcPr>
          <w:p w:rsidR="00F65FC5" w:rsidRDefault="000D47E0">
            <w:pPr>
              <w:pStyle w:val="TableParagraph"/>
              <w:spacing w:before="28" w:line="252" w:lineRule="exact"/>
              <w:ind w:left="69"/>
              <w:rPr>
                <w:rFonts w:ascii="Calibri" w:hAnsi="Calibri"/>
                <w:b/>
              </w:rPr>
            </w:pPr>
            <w:r>
              <w:rPr>
                <w:rFonts w:ascii="Calibri" w:hAnsi="Calibri"/>
                <w:b/>
              </w:rPr>
              <w:t>Descrição</w:t>
            </w:r>
          </w:p>
        </w:tc>
        <w:tc>
          <w:tcPr>
            <w:tcW w:w="961" w:type="dxa"/>
          </w:tcPr>
          <w:p w:rsidR="00F65FC5" w:rsidRDefault="000D47E0">
            <w:pPr>
              <w:pStyle w:val="TableParagraph"/>
              <w:spacing w:before="28" w:line="252" w:lineRule="exact"/>
              <w:ind w:left="395"/>
              <w:rPr>
                <w:rFonts w:ascii="Calibri"/>
                <w:b/>
              </w:rPr>
            </w:pPr>
            <w:r>
              <w:rPr>
                <w:rFonts w:ascii="Calibri"/>
                <w:b/>
              </w:rPr>
              <w:t>%</w:t>
            </w:r>
          </w:p>
        </w:tc>
        <w:tc>
          <w:tcPr>
            <w:tcW w:w="1620" w:type="dxa"/>
          </w:tcPr>
          <w:p w:rsidR="00F65FC5" w:rsidRDefault="000D47E0">
            <w:pPr>
              <w:pStyle w:val="TableParagraph"/>
              <w:spacing w:before="28" w:line="252" w:lineRule="exact"/>
              <w:ind w:left="327" w:right="326"/>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47</w:t>
            </w:r>
          </w:p>
        </w:tc>
        <w:tc>
          <w:tcPr>
            <w:tcW w:w="6744" w:type="dxa"/>
            <w:gridSpan w:val="2"/>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48</w:t>
            </w:r>
          </w:p>
        </w:tc>
        <w:tc>
          <w:tcPr>
            <w:tcW w:w="6744" w:type="dxa"/>
            <w:gridSpan w:val="2"/>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49</w:t>
            </w:r>
          </w:p>
        </w:tc>
        <w:tc>
          <w:tcPr>
            <w:tcW w:w="6744" w:type="dxa"/>
            <w:gridSpan w:val="2"/>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167"/>
              <w:rPr>
                <w:rFonts w:ascii="Calibri"/>
              </w:rPr>
            </w:pPr>
            <w:r>
              <w:rPr>
                <w:rFonts w:ascii="Calibri"/>
              </w:rPr>
              <w:t>50</w:t>
            </w:r>
          </w:p>
        </w:tc>
        <w:tc>
          <w:tcPr>
            <w:tcW w:w="6744" w:type="dxa"/>
            <w:gridSpan w:val="2"/>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620" w:type="dxa"/>
          </w:tcPr>
          <w:p w:rsidR="00F65FC5" w:rsidRDefault="00F65FC5">
            <w:pPr>
              <w:pStyle w:val="TableParagraph"/>
              <w:rPr>
                <w:sz w:val="20"/>
              </w:rPr>
            </w:pPr>
          </w:p>
        </w:tc>
      </w:tr>
      <w:tr w:rsidR="00F65FC5">
        <w:trPr>
          <w:trHeight w:val="302"/>
        </w:trPr>
        <w:tc>
          <w:tcPr>
            <w:tcW w:w="7308" w:type="dxa"/>
            <w:gridSpan w:val="3"/>
          </w:tcPr>
          <w:p w:rsidR="00F65FC5" w:rsidRDefault="000D47E0">
            <w:pPr>
              <w:pStyle w:val="TableParagraph"/>
              <w:spacing w:before="33"/>
              <w:ind w:left="67"/>
              <w:rPr>
                <w:rFonts w:ascii="Arial"/>
                <w:sz w:val="20"/>
              </w:rPr>
            </w:pPr>
            <w:r>
              <w:rPr>
                <w:rFonts w:ascii="Arial"/>
                <w:sz w:val="20"/>
              </w:rPr>
              <w:t>Subtotal (47+48+49+50)</w:t>
            </w:r>
          </w:p>
        </w:tc>
        <w:tc>
          <w:tcPr>
            <w:tcW w:w="1620" w:type="dxa"/>
          </w:tcPr>
          <w:p w:rsidR="00F65FC5" w:rsidRDefault="00F65FC5">
            <w:pPr>
              <w:pStyle w:val="TableParagraph"/>
              <w:rPr>
                <w:sz w:val="20"/>
              </w:rPr>
            </w:pPr>
          </w:p>
        </w:tc>
      </w:tr>
      <w:tr w:rsidR="00F65FC5">
        <w:trPr>
          <w:trHeight w:val="299"/>
        </w:trPr>
        <w:tc>
          <w:tcPr>
            <w:tcW w:w="564" w:type="dxa"/>
            <w:tcBorders>
              <w:left w:val="nil"/>
            </w:tcBorders>
          </w:tcPr>
          <w:p w:rsidR="00F65FC5" w:rsidRDefault="000D47E0">
            <w:pPr>
              <w:pStyle w:val="TableParagraph"/>
              <w:spacing w:before="30"/>
              <w:ind w:left="72"/>
              <w:rPr>
                <w:rFonts w:ascii="Arial"/>
                <w:sz w:val="20"/>
              </w:rPr>
            </w:pPr>
            <w:r>
              <w:rPr>
                <w:rFonts w:ascii="Arial"/>
                <w:sz w:val="20"/>
              </w:rPr>
              <w:t>51</w:t>
            </w:r>
          </w:p>
        </w:tc>
        <w:tc>
          <w:tcPr>
            <w:tcW w:w="6744" w:type="dxa"/>
            <w:gridSpan w:val="2"/>
          </w:tcPr>
          <w:p w:rsidR="00F65FC5" w:rsidRDefault="000D47E0">
            <w:pPr>
              <w:pStyle w:val="TableParagraph"/>
              <w:spacing w:before="30"/>
              <w:ind w:left="69"/>
              <w:rPr>
                <w:rFonts w:ascii="Arial" w:hAnsi="Arial"/>
                <w:sz w:val="20"/>
              </w:rPr>
            </w:pPr>
            <w:r>
              <w:rPr>
                <w:rFonts w:ascii="Arial" w:hAnsi="Arial"/>
                <w:sz w:val="20"/>
              </w:rPr>
              <w:t>MÓDULO 5 - Custos Indiretos, Lucro e Tributos</w:t>
            </w:r>
          </w:p>
        </w:tc>
        <w:tc>
          <w:tcPr>
            <w:tcW w:w="1620" w:type="dxa"/>
          </w:tcPr>
          <w:p w:rsidR="00F65FC5" w:rsidRDefault="00F65FC5">
            <w:pPr>
              <w:pStyle w:val="TableParagraph"/>
              <w:rPr>
                <w:sz w:val="20"/>
              </w:rPr>
            </w:pPr>
          </w:p>
        </w:tc>
      </w:tr>
      <w:tr w:rsidR="00F65FC5">
        <w:trPr>
          <w:trHeight w:val="300"/>
        </w:trPr>
        <w:tc>
          <w:tcPr>
            <w:tcW w:w="7308" w:type="dxa"/>
            <w:gridSpan w:val="3"/>
            <w:shd w:val="clear" w:color="auto" w:fill="D9D9D9"/>
          </w:tcPr>
          <w:p w:rsidR="00F65FC5" w:rsidRDefault="000D47E0">
            <w:pPr>
              <w:pStyle w:val="TableParagraph"/>
              <w:spacing w:before="30"/>
              <w:ind w:left="67"/>
              <w:rPr>
                <w:rFonts w:ascii="Arial"/>
                <w:b/>
                <w:sz w:val="20"/>
              </w:rPr>
            </w:pPr>
            <w:r>
              <w:rPr>
                <w:rFonts w:ascii="Arial"/>
                <w:b/>
                <w:sz w:val="20"/>
              </w:rPr>
              <w:t>VALOR TOTAL POR EMPREGADO</w:t>
            </w:r>
          </w:p>
        </w:tc>
        <w:tc>
          <w:tcPr>
            <w:tcW w:w="1620"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spacing w:before="7"/>
        <w:rPr>
          <w:rFonts w:ascii="Times New Roman"/>
          <w:sz w:val="19"/>
        </w:rPr>
      </w:pPr>
    </w:p>
    <w:p w:rsidR="00F65FC5" w:rsidRDefault="000D47E0">
      <w:pPr>
        <w:ind w:left="1658" w:right="1517"/>
        <w:jc w:val="center"/>
        <w:rPr>
          <w:b/>
          <w:sz w:val="20"/>
        </w:rPr>
      </w:pPr>
      <w:r>
        <w:rPr>
          <w:b/>
          <w:sz w:val="20"/>
        </w:rPr>
        <w:t>ANEXO I – H</w:t>
      </w:r>
    </w:p>
    <w:p w:rsidR="00F65FC5" w:rsidRDefault="00F65FC5">
      <w:pPr>
        <w:pStyle w:val="Corpodetexto"/>
        <w:rPr>
          <w:b/>
        </w:rPr>
      </w:pPr>
    </w:p>
    <w:p w:rsidR="00F65FC5" w:rsidRDefault="00F65FC5">
      <w:pPr>
        <w:pStyle w:val="Corpodetexto"/>
        <w:spacing w:before="4"/>
        <w:rPr>
          <w:b/>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43"/>
        <w:gridCol w:w="1239"/>
        <w:gridCol w:w="761"/>
        <w:gridCol w:w="1662"/>
      </w:tblGrid>
      <w:tr w:rsidR="00F65FC5">
        <w:trPr>
          <w:trHeight w:val="299"/>
        </w:trPr>
        <w:tc>
          <w:tcPr>
            <w:tcW w:w="8869" w:type="dxa"/>
            <w:gridSpan w:val="5"/>
          </w:tcPr>
          <w:p w:rsidR="00F65FC5" w:rsidRDefault="000D47E0">
            <w:pPr>
              <w:pStyle w:val="TableParagraph"/>
              <w:spacing w:before="28" w:line="252" w:lineRule="exact"/>
              <w:ind w:left="67"/>
              <w:rPr>
                <w:rFonts w:ascii="Calibri" w:hAnsi="Calibri"/>
                <w:b/>
              </w:rPr>
            </w:pPr>
            <w:r>
              <w:rPr>
                <w:rFonts w:ascii="Calibri" w:hAnsi="Calibri"/>
                <w:b/>
              </w:rPr>
              <w:t xml:space="preserve">PLANILHA DE DETALHAMENTO DE CUSTO DA MÃO DE OBRA - </w:t>
            </w:r>
            <w:r>
              <w:rPr>
                <w:rFonts w:ascii="Calibri" w:hAnsi="Calibri"/>
                <w:b/>
                <w:u w:val="single"/>
              </w:rPr>
              <w:t>ALMOXARIFE</w:t>
            </w:r>
          </w:p>
        </w:tc>
      </w:tr>
      <w:tr w:rsidR="00F65FC5">
        <w:trPr>
          <w:trHeight w:val="301"/>
        </w:trPr>
        <w:tc>
          <w:tcPr>
            <w:tcW w:w="8869" w:type="dxa"/>
            <w:gridSpan w:val="5"/>
          </w:tcPr>
          <w:p w:rsidR="00F65FC5" w:rsidRDefault="000D47E0">
            <w:pPr>
              <w:pStyle w:val="TableParagraph"/>
              <w:spacing w:before="56" w:line="225" w:lineRule="exact"/>
              <w:ind w:left="67"/>
              <w:rPr>
                <w:rFonts w:ascii="Calibri" w:hAnsi="Calibri"/>
                <w:sz w:val="20"/>
              </w:rPr>
            </w:pPr>
            <w:r>
              <w:rPr>
                <w:rFonts w:ascii="Calibri" w:hAnsi="Calibri"/>
                <w:sz w:val="20"/>
              </w:rPr>
              <w:t>Processo Nº</w:t>
            </w:r>
          </w:p>
        </w:tc>
      </w:tr>
      <w:tr w:rsidR="00F65FC5">
        <w:trPr>
          <w:trHeight w:val="299"/>
        </w:trPr>
        <w:tc>
          <w:tcPr>
            <w:tcW w:w="88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Licitação Nº</w:t>
            </w:r>
          </w:p>
        </w:tc>
      </w:tr>
      <w:tr w:rsidR="00F65FC5">
        <w:trPr>
          <w:trHeight w:val="299"/>
        </w:trPr>
        <w:tc>
          <w:tcPr>
            <w:tcW w:w="8869" w:type="dxa"/>
            <w:gridSpan w:val="5"/>
          </w:tcPr>
          <w:p w:rsidR="00F65FC5" w:rsidRDefault="000D47E0">
            <w:pPr>
              <w:pStyle w:val="TableParagraph"/>
              <w:tabs>
                <w:tab w:val="left" w:pos="4694"/>
                <w:tab w:val="left" w:pos="5267"/>
                <w:tab w:val="left" w:pos="5884"/>
              </w:tabs>
              <w:spacing w:before="54" w:line="225" w:lineRule="exact"/>
              <w:ind w:left="67"/>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8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Data de Apresentação da Proposta (mês/ano):</w:t>
            </w:r>
          </w:p>
        </w:tc>
      </w:tr>
      <w:tr w:rsidR="00F65FC5">
        <w:trPr>
          <w:trHeight w:val="299"/>
        </w:trPr>
        <w:tc>
          <w:tcPr>
            <w:tcW w:w="88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Município/UF</w:t>
            </w:r>
          </w:p>
        </w:tc>
      </w:tr>
      <w:tr w:rsidR="00F65FC5">
        <w:trPr>
          <w:trHeight w:val="299"/>
        </w:trPr>
        <w:tc>
          <w:tcPr>
            <w:tcW w:w="8869" w:type="dxa"/>
            <w:gridSpan w:val="5"/>
          </w:tcPr>
          <w:p w:rsidR="00F65FC5" w:rsidRDefault="000D47E0" w:rsidP="00B52E5A">
            <w:pPr>
              <w:pStyle w:val="TableParagraph"/>
              <w:spacing w:before="56" w:line="223" w:lineRule="exact"/>
              <w:ind w:left="67"/>
              <w:rPr>
                <w:rFonts w:ascii="Calibri" w:hAnsi="Calibri"/>
                <w:sz w:val="20"/>
              </w:rPr>
            </w:pPr>
            <w:r>
              <w:rPr>
                <w:rFonts w:ascii="Calibri" w:hAnsi="Calibri"/>
                <w:sz w:val="20"/>
              </w:rPr>
              <w:t xml:space="preserve">Ano Acordo, Convenção ou Sentença Normativa em dissídio Coletivo: </w:t>
            </w:r>
          </w:p>
        </w:tc>
      </w:tr>
      <w:tr w:rsidR="00F65FC5">
        <w:trPr>
          <w:trHeight w:val="302"/>
        </w:trPr>
        <w:tc>
          <w:tcPr>
            <w:tcW w:w="8869" w:type="dxa"/>
            <w:gridSpan w:val="5"/>
          </w:tcPr>
          <w:p w:rsidR="00F65FC5" w:rsidRDefault="000D47E0">
            <w:pPr>
              <w:pStyle w:val="TableParagraph"/>
              <w:spacing w:before="57" w:line="225" w:lineRule="exact"/>
              <w:ind w:left="67"/>
              <w:rPr>
                <w:rFonts w:ascii="Calibri" w:hAnsi="Calibri"/>
                <w:sz w:val="20"/>
              </w:rPr>
            </w:pPr>
            <w:r>
              <w:rPr>
                <w:rFonts w:ascii="Calibri" w:hAnsi="Calibri"/>
                <w:sz w:val="20"/>
              </w:rPr>
              <w:t>Nº de meses de execução contratual:</w:t>
            </w:r>
          </w:p>
        </w:tc>
      </w:tr>
      <w:tr w:rsidR="00F65FC5">
        <w:trPr>
          <w:trHeight w:val="299"/>
        </w:trPr>
        <w:tc>
          <w:tcPr>
            <w:tcW w:w="88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Mão de obra vinculada a execução contratual</w:t>
            </w:r>
          </w:p>
        </w:tc>
      </w:tr>
      <w:tr w:rsidR="00F65FC5">
        <w:trPr>
          <w:trHeight w:val="299"/>
        </w:trPr>
        <w:tc>
          <w:tcPr>
            <w:tcW w:w="88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88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Salário para Cálculo de Insalubridade (quando couber): Salário Mínimo Nacional</w:t>
            </w:r>
          </w:p>
        </w:tc>
      </w:tr>
      <w:tr w:rsidR="00F65FC5">
        <w:trPr>
          <w:trHeight w:val="299"/>
        </w:trPr>
        <w:tc>
          <w:tcPr>
            <w:tcW w:w="88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Salário Normativo da Categoria:</w:t>
            </w:r>
          </w:p>
        </w:tc>
      </w:tr>
      <w:tr w:rsidR="00F65FC5">
        <w:trPr>
          <w:trHeight w:val="299"/>
        </w:trPr>
        <w:tc>
          <w:tcPr>
            <w:tcW w:w="8869" w:type="dxa"/>
            <w:gridSpan w:val="5"/>
          </w:tcPr>
          <w:p w:rsidR="00F65FC5" w:rsidRDefault="000D47E0" w:rsidP="00B52E5A">
            <w:pPr>
              <w:pStyle w:val="TableParagraph"/>
              <w:spacing w:before="56" w:line="223" w:lineRule="exact"/>
              <w:ind w:left="67"/>
              <w:rPr>
                <w:rFonts w:ascii="Calibri" w:hAnsi="Calibri"/>
                <w:sz w:val="20"/>
              </w:rPr>
            </w:pPr>
            <w:r>
              <w:rPr>
                <w:rFonts w:ascii="Calibri" w:hAnsi="Calibri"/>
                <w:sz w:val="20"/>
              </w:rPr>
              <w:t xml:space="preserve">Categoria Profissional (vinculada à execução contratual) : </w:t>
            </w:r>
          </w:p>
        </w:tc>
      </w:tr>
      <w:tr w:rsidR="00F65FC5">
        <w:trPr>
          <w:trHeight w:val="302"/>
        </w:trPr>
        <w:tc>
          <w:tcPr>
            <w:tcW w:w="8869" w:type="dxa"/>
            <w:gridSpan w:val="5"/>
          </w:tcPr>
          <w:p w:rsidR="00F65FC5" w:rsidRDefault="000D47E0">
            <w:pPr>
              <w:pStyle w:val="TableParagraph"/>
              <w:spacing w:before="56" w:line="225" w:lineRule="exact"/>
              <w:ind w:left="67"/>
              <w:rPr>
                <w:rFonts w:ascii="Calibri" w:hAnsi="Calibri"/>
                <w:sz w:val="20"/>
              </w:rPr>
            </w:pPr>
            <w:r>
              <w:rPr>
                <w:rFonts w:ascii="Calibri" w:hAnsi="Calibri"/>
                <w:sz w:val="20"/>
              </w:rPr>
              <w:t>Data Base da Categoria (dia/mês/ano):</w:t>
            </w:r>
          </w:p>
        </w:tc>
      </w:tr>
      <w:tr w:rsidR="00F65FC5">
        <w:trPr>
          <w:trHeight w:val="299"/>
        </w:trPr>
        <w:tc>
          <w:tcPr>
            <w:tcW w:w="8869" w:type="dxa"/>
            <w:gridSpan w:val="5"/>
          </w:tcPr>
          <w:p w:rsidR="00F65FC5" w:rsidRDefault="000D47E0">
            <w:pPr>
              <w:pStyle w:val="TableParagraph"/>
              <w:spacing w:before="28" w:line="252" w:lineRule="exact"/>
              <w:ind w:left="3754" w:right="3751"/>
              <w:jc w:val="center"/>
              <w:rPr>
                <w:rFonts w:ascii="Calibri"/>
                <w:b/>
              </w:rPr>
            </w:pPr>
            <w:r>
              <w:rPr>
                <w:rFonts w:ascii="Calibri"/>
                <w:b/>
              </w:rPr>
              <w:t>EMPREGADOS</w:t>
            </w:r>
          </w:p>
        </w:tc>
      </w:tr>
      <w:tr w:rsidR="00F65FC5">
        <w:trPr>
          <w:trHeight w:val="486"/>
        </w:trPr>
        <w:tc>
          <w:tcPr>
            <w:tcW w:w="5207" w:type="dxa"/>
            <w:gridSpan w:val="2"/>
          </w:tcPr>
          <w:p w:rsidR="00F65FC5" w:rsidRDefault="00F65FC5">
            <w:pPr>
              <w:pStyle w:val="TableParagraph"/>
              <w:spacing w:before="2"/>
              <w:rPr>
                <w:rFonts w:ascii="Arial"/>
                <w:b/>
                <w:sz w:val="21"/>
              </w:rPr>
            </w:pPr>
          </w:p>
          <w:p w:rsidR="00F65FC5" w:rsidRDefault="000D47E0">
            <w:pPr>
              <w:pStyle w:val="TableParagraph"/>
              <w:spacing w:line="223" w:lineRule="exact"/>
              <w:ind w:left="2101" w:right="2102"/>
              <w:jc w:val="center"/>
              <w:rPr>
                <w:rFonts w:ascii="Calibri" w:hAnsi="Calibri"/>
                <w:b/>
                <w:sz w:val="20"/>
              </w:rPr>
            </w:pPr>
            <w:r>
              <w:rPr>
                <w:rFonts w:ascii="Calibri" w:hAnsi="Calibri"/>
                <w:b/>
                <w:sz w:val="20"/>
              </w:rPr>
              <w:t>DESCRIÇÃO</w:t>
            </w:r>
          </w:p>
        </w:tc>
        <w:tc>
          <w:tcPr>
            <w:tcW w:w="1239" w:type="dxa"/>
          </w:tcPr>
          <w:p w:rsidR="00F65FC5" w:rsidRDefault="000D47E0">
            <w:pPr>
              <w:pStyle w:val="TableParagraph"/>
              <w:spacing w:line="243" w:lineRule="exact"/>
              <w:ind w:left="380"/>
              <w:rPr>
                <w:rFonts w:ascii="Calibri"/>
                <w:b/>
                <w:sz w:val="20"/>
              </w:rPr>
            </w:pPr>
            <w:r>
              <w:rPr>
                <w:rFonts w:ascii="Calibri"/>
                <w:b/>
                <w:sz w:val="20"/>
              </w:rPr>
              <w:t>Carga</w:t>
            </w:r>
          </w:p>
          <w:p w:rsidR="00F65FC5" w:rsidRDefault="000D47E0">
            <w:pPr>
              <w:pStyle w:val="TableParagraph"/>
              <w:spacing w:line="223" w:lineRule="exact"/>
              <w:ind w:left="304"/>
              <w:rPr>
                <w:rFonts w:ascii="Calibri" w:hAnsi="Calibri"/>
                <w:b/>
                <w:sz w:val="20"/>
              </w:rPr>
            </w:pPr>
            <w:r>
              <w:rPr>
                <w:rFonts w:ascii="Calibri" w:hAnsi="Calibri"/>
                <w:b/>
                <w:sz w:val="20"/>
              </w:rPr>
              <w:t>Horária</w:t>
            </w:r>
          </w:p>
        </w:tc>
        <w:tc>
          <w:tcPr>
            <w:tcW w:w="761" w:type="dxa"/>
          </w:tcPr>
          <w:p w:rsidR="00F65FC5" w:rsidRDefault="00F65FC5">
            <w:pPr>
              <w:pStyle w:val="TableParagraph"/>
              <w:spacing w:before="2"/>
              <w:rPr>
                <w:rFonts w:ascii="Arial"/>
                <w:b/>
                <w:sz w:val="21"/>
              </w:rPr>
            </w:pPr>
          </w:p>
          <w:p w:rsidR="00F65FC5" w:rsidRDefault="000D47E0">
            <w:pPr>
              <w:pStyle w:val="TableParagraph"/>
              <w:spacing w:line="223" w:lineRule="exact"/>
              <w:ind w:left="239" w:right="234"/>
              <w:jc w:val="center"/>
              <w:rPr>
                <w:rFonts w:ascii="Calibri"/>
                <w:b/>
                <w:sz w:val="20"/>
              </w:rPr>
            </w:pPr>
            <w:r>
              <w:rPr>
                <w:rFonts w:ascii="Calibri"/>
                <w:b/>
                <w:sz w:val="20"/>
              </w:rPr>
              <w:t>QT</w:t>
            </w:r>
          </w:p>
        </w:tc>
        <w:tc>
          <w:tcPr>
            <w:tcW w:w="1662" w:type="dxa"/>
          </w:tcPr>
          <w:p w:rsidR="00F65FC5" w:rsidRDefault="00F65FC5">
            <w:pPr>
              <w:pStyle w:val="TableParagraph"/>
              <w:spacing w:before="2"/>
              <w:rPr>
                <w:rFonts w:ascii="Arial"/>
                <w:b/>
                <w:sz w:val="21"/>
              </w:rPr>
            </w:pPr>
          </w:p>
          <w:p w:rsidR="00F65FC5" w:rsidRDefault="000D47E0">
            <w:pPr>
              <w:pStyle w:val="TableParagraph"/>
              <w:spacing w:line="223" w:lineRule="exact"/>
              <w:ind w:left="350" w:right="348"/>
              <w:jc w:val="center"/>
              <w:rPr>
                <w:rFonts w:ascii="Calibri" w:hAnsi="Calibri"/>
                <w:b/>
                <w:sz w:val="20"/>
              </w:rPr>
            </w:pPr>
            <w:r>
              <w:rPr>
                <w:rFonts w:ascii="Calibri" w:hAnsi="Calibri"/>
                <w:b/>
                <w:sz w:val="20"/>
              </w:rPr>
              <w:t>SALÁRIO</w:t>
            </w:r>
          </w:p>
        </w:tc>
      </w:tr>
      <w:tr w:rsidR="00F65FC5">
        <w:trPr>
          <w:trHeight w:val="299"/>
        </w:trPr>
        <w:tc>
          <w:tcPr>
            <w:tcW w:w="5207" w:type="dxa"/>
            <w:gridSpan w:val="2"/>
          </w:tcPr>
          <w:p w:rsidR="00F65FC5" w:rsidRDefault="000D47E0">
            <w:pPr>
              <w:pStyle w:val="TableParagraph"/>
              <w:spacing w:before="56" w:line="223" w:lineRule="exact"/>
              <w:ind w:left="67"/>
              <w:rPr>
                <w:rFonts w:ascii="Calibri"/>
                <w:b/>
                <w:sz w:val="20"/>
              </w:rPr>
            </w:pPr>
            <w:r>
              <w:rPr>
                <w:rFonts w:ascii="Calibri"/>
                <w:b/>
                <w:sz w:val="20"/>
              </w:rPr>
              <w:t>ALMOXARIFE</w:t>
            </w:r>
          </w:p>
        </w:tc>
        <w:tc>
          <w:tcPr>
            <w:tcW w:w="1239" w:type="dxa"/>
          </w:tcPr>
          <w:p w:rsidR="00F65FC5" w:rsidRDefault="000D47E0">
            <w:pPr>
              <w:pStyle w:val="TableParagraph"/>
              <w:spacing w:before="56" w:line="223" w:lineRule="exact"/>
              <w:ind w:left="388"/>
              <w:rPr>
                <w:rFonts w:ascii="Calibri"/>
                <w:b/>
                <w:sz w:val="20"/>
              </w:rPr>
            </w:pPr>
            <w:r>
              <w:rPr>
                <w:rFonts w:ascii="Calibri"/>
                <w:b/>
                <w:sz w:val="20"/>
              </w:rPr>
              <w:t>220 h</w:t>
            </w:r>
          </w:p>
        </w:tc>
        <w:tc>
          <w:tcPr>
            <w:tcW w:w="761" w:type="dxa"/>
          </w:tcPr>
          <w:p w:rsidR="00F65FC5" w:rsidRDefault="000D47E0">
            <w:pPr>
              <w:pStyle w:val="TableParagraph"/>
              <w:spacing w:before="56" w:line="223" w:lineRule="exact"/>
              <w:ind w:left="5"/>
              <w:jc w:val="center"/>
              <w:rPr>
                <w:rFonts w:ascii="Calibri"/>
                <w:b/>
                <w:sz w:val="20"/>
              </w:rPr>
            </w:pPr>
            <w:r>
              <w:rPr>
                <w:rFonts w:ascii="Calibri"/>
                <w:b/>
                <w:w w:val="99"/>
                <w:sz w:val="20"/>
              </w:rPr>
              <w:t>1</w:t>
            </w:r>
          </w:p>
        </w:tc>
        <w:tc>
          <w:tcPr>
            <w:tcW w:w="1662" w:type="dxa"/>
          </w:tcPr>
          <w:p w:rsidR="00F65FC5" w:rsidRDefault="00F65FC5">
            <w:pPr>
              <w:pStyle w:val="TableParagraph"/>
              <w:rPr>
                <w:sz w:val="20"/>
              </w:rPr>
            </w:pPr>
          </w:p>
        </w:tc>
      </w:tr>
      <w:tr w:rsidR="00F65FC5">
        <w:trPr>
          <w:trHeight w:val="302"/>
        </w:trPr>
        <w:tc>
          <w:tcPr>
            <w:tcW w:w="5207" w:type="dxa"/>
            <w:gridSpan w:val="2"/>
          </w:tcPr>
          <w:p w:rsidR="00F65FC5" w:rsidRDefault="000D47E0">
            <w:pPr>
              <w:pStyle w:val="TableParagraph"/>
              <w:spacing w:before="56" w:line="225" w:lineRule="exact"/>
              <w:ind w:left="67"/>
              <w:rPr>
                <w:rFonts w:ascii="Calibri"/>
                <w:b/>
                <w:sz w:val="20"/>
              </w:rPr>
            </w:pPr>
            <w:r>
              <w:rPr>
                <w:rFonts w:ascii="Calibri"/>
                <w:b/>
                <w:sz w:val="20"/>
              </w:rPr>
              <w:t>TOTAL</w:t>
            </w:r>
          </w:p>
        </w:tc>
        <w:tc>
          <w:tcPr>
            <w:tcW w:w="1239"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0"/>
        </w:trPr>
        <w:tc>
          <w:tcPr>
            <w:tcW w:w="8869"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1 - REMUNERAÇÃO</w:t>
            </w:r>
          </w:p>
        </w:tc>
      </w:tr>
      <w:tr w:rsidR="00F65FC5">
        <w:trPr>
          <w:trHeight w:val="486"/>
        </w:trPr>
        <w:tc>
          <w:tcPr>
            <w:tcW w:w="564" w:type="dxa"/>
          </w:tcPr>
          <w:p w:rsidR="00F65FC5" w:rsidRDefault="00F65FC5">
            <w:pPr>
              <w:pStyle w:val="TableParagraph"/>
              <w:spacing w:before="2"/>
              <w:rPr>
                <w:rFonts w:ascii="Arial"/>
                <w:b/>
                <w:sz w:val="21"/>
              </w:rPr>
            </w:pPr>
          </w:p>
          <w:p w:rsidR="00F65FC5" w:rsidRDefault="000D47E0">
            <w:pPr>
              <w:pStyle w:val="TableParagraph"/>
              <w:spacing w:line="223" w:lineRule="exact"/>
              <w:ind w:left="41" w:right="38"/>
              <w:jc w:val="center"/>
              <w:rPr>
                <w:rFonts w:ascii="Calibri"/>
                <w:b/>
                <w:sz w:val="20"/>
              </w:rPr>
            </w:pPr>
            <w:r>
              <w:rPr>
                <w:rFonts w:ascii="Calibri"/>
                <w:b/>
                <w:sz w:val="20"/>
              </w:rPr>
              <w:t>Item</w:t>
            </w:r>
          </w:p>
        </w:tc>
        <w:tc>
          <w:tcPr>
            <w:tcW w:w="4643" w:type="dxa"/>
          </w:tcPr>
          <w:p w:rsidR="00F65FC5" w:rsidRDefault="00F65FC5">
            <w:pPr>
              <w:pStyle w:val="TableParagraph"/>
              <w:spacing w:before="2"/>
              <w:rPr>
                <w:rFonts w:ascii="Arial"/>
                <w:b/>
                <w:sz w:val="21"/>
              </w:rPr>
            </w:pPr>
          </w:p>
          <w:p w:rsidR="00F65FC5" w:rsidRDefault="000D47E0">
            <w:pPr>
              <w:pStyle w:val="TableParagraph"/>
              <w:spacing w:line="223" w:lineRule="exact"/>
              <w:ind w:left="1089"/>
              <w:rPr>
                <w:rFonts w:ascii="Calibri" w:hAnsi="Calibri"/>
                <w:b/>
                <w:sz w:val="20"/>
              </w:rPr>
            </w:pPr>
            <w:r>
              <w:rPr>
                <w:rFonts w:ascii="Calibri" w:hAnsi="Calibri"/>
                <w:b/>
                <w:sz w:val="20"/>
              </w:rPr>
              <w:t>Composição da Remuneração</w:t>
            </w:r>
          </w:p>
        </w:tc>
        <w:tc>
          <w:tcPr>
            <w:tcW w:w="1239" w:type="dxa"/>
          </w:tcPr>
          <w:p w:rsidR="00F65FC5" w:rsidRDefault="000D47E0">
            <w:pPr>
              <w:pStyle w:val="TableParagraph"/>
              <w:spacing w:line="243" w:lineRule="exact"/>
              <w:ind w:left="252" w:right="252"/>
              <w:jc w:val="center"/>
              <w:rPr>
                <w:rFonts w:ascii="Calibri"/>
                <w:b/>
                <w:sz w:val="20"/>
              </w:rPr>
            </w:pPr>
            <w:r>
              <w:rPr>
                <w:rFonts w:ascii="Calibri"/>
                <w:b/>
                <w:sz w:val="20"/>
              </w:rPr>
              <w:t>Valor</w:t>
            </w:r>
          </w:p>
          <w:p w:rsidR="00F65FC5" w:rsidRDefault="000D47E0">
            <w:pPr>
              <w:pStyle w:val="TableParagraph"/>
              <w:spacing w:line="223" w:lineRule="exact"/>
              <w:ind w:left="252" w:right="252"/>
              <w:jc w:val="center"/>
              <w:rPr>
                <w:rFonts w:ascii="Calibri" w:hAnsi="Calibri"/>
                <w:b/>
                <w:sz w:val="20"/>
              </w:rPr>
            </w:pPr>
            <w:r>
              <w:rPr>
                <w:rFonts w:ascii="Calibri" w:hAnsi="Calibri"/>
                <w:b/>
                <w:sz w:val="20"/>
              </w:rPr>
              <w:t>Unitário</w:t>
            </w:r>
          </w:p>
        </w:tc>
        <w:tc>
          <w:tcPr>
            <w:tcW w:w="761" w:type="dxa"/>
          </w:tcPr>
          <w:p w:rsidR="00F65FC5" w:rsidRDefault="00F65FC5">
            <w:pPr>
              <w:pStyle w:val="TableParagraph"/>
              <w:spacing w:before="2"/>
              <w:rPr>
                <w:rFonts w:ascii="Arial"/>
                <w:b/>
                <w:sz w:val="21"/>
              </w:rPr>
            </w:pPr>
          </w:p>
          <w:p w:rsidR="00F65FC5" w:rsidRDefault="000D47E0">
            <w:pPr>
              <w:pStyle w:val="TableParagraph"/>
              <w:spacing w:line="223" w:lineRule="exact"/>
              <w:ind w:left="1"/>
              <w:jc w:val="center"/>
              <w:rPr>
                <w:rFonts w:ascii="Calibri"/>
                <w:b/>
                <w:sz w:val="20"/>
              </w:rPr>
            </w:pPr>
            <w:r>
              <w:rPr>
                <w:rFonts w:ascii="Calibri"/>
                <w:b/>
                <w:w w:val="99"/>
                <w:sz w:val="20"/>
              </w:rPr>
              <w:t>%</w:t>
            </w:r>
          </w:p>
        </w:tc>
        <w:tc>
          <w:tcPr>
            <w:tcW w:w="1662" w:type="dxa"/>
          </w:tcPr>
          <w:p w:rsidR="00F65FC5" w:rsidRDefault="00F65FC5">
            <w:pPr>
              <w:pStyle w:val="TableParagraph"/>
              <w:spacing w:before="2"/>
              <w:rPr>
                <w:rFonts w:ascii="Arial"/>
                <w:b/>
                <w:sz w:val="21"/>
              </w:rPr>
            </w:pPr>
          </w:p>
          <w:p w:rsidR="00F65FC5" w:rsidRDefault="000D47E0">
            <w:pPr>
              <w:pStyle w:val="TableParagraph"/>
              <w:spacing w:line="223" w:lineRule="exact"/>
              <w:ind w:left="351" w:right="348"/>
              <w:jc w:val="center"/>
              <w:rPr>
                <w:rFonts w:ascii="Calibri"/>
                <w:b/>
                <w:sz w:val="20"/>
              </w:rPr>
            </w:pPr>
            <w:r>
              <w:rPr>
                <w:rFonts w:ascii="Calibri"/>
                <w:b/>
                <w:sz w:val="20"/>
              </w:rPr>
              <w:t>Valor (R$)</w:t>
            </w:r>
          </w:p>
        </w:tc>
      </w:tr>
      <w:tr w:rsidR="00F65FC5">
        <w:trPr>
          <w:trHeight w:val="301"/>
        </w:trPr>
        <w:tc>
          <w:tcPr>
            <w:tcW w:w="564" w:type="dxa"/>
          </w:tcPr>
          <w:p w:rsidR="00F65FC5" w:rsidRDefault="000D47E0">
            <w:pPr>
              <w:pStyle w:val="TableParagraph"/>
              <w:spacing w:before="56" w:line="225" w:lineRule="exact"/>
              <w:ind w:left="2"/>
              <w:jc w:val="center"/>
              <w:rPr>
                <w:rFonts w:ascii="Calibri"/>
                <w:sz w:val="20"/>
              </w:rPr>
            </w:pPr>
            <w:r>
              <w:rPr>
                <w:rFonts w:ascii="Calibri"/>
                <w:w w:val="99"/>
                <w:sz w:val="20"/>
              </w:rPr>
              <w:t>1</w:t>
            </w:r>
          </w:p>
        </w:tc>
        <w:tc>
          <w:tcPr>
            <w:tcW w:w="4643" w:type="dxa"/>
          </w:tcPr>
          <w:p w:rsidR="00F65FC5" w:rsidRDefault="000D47E0">
            <w:pPr>
              <w:pStyle w:val="TableParagraph"/>
              <w:spacing w:before="56" w:line="225" w:lineRule="exact"/>
              <w:ind w:left="69"/>
              <w:rPr>
                <w:rFonts w:ascii="Calibri" w:hAnsi="Calibri"/>
                <w:sz w:val="20"/>
              </w:rPr>
            </w:pPr>
            <w:r>
              <w:rPr>
                <w:rFonts w:ascii="Calibri" w:hAnsi="Calibri"/>
                <w:sz w:val="20"/>
              </w:rPr>
              <w:t>Salário Base</w:t>
            </w:r>
          </w:p>
        </w:tc>
        <w:tc>
          <w:tcPr>
            <w:tcW w:w="1239"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2</w:t>
            </w:r>
          </w:p>
        </w:tc>
        <w:tc>
          <w:tcPr>
            <w:tcW w:w="4643" w:type="dxa"/>
          </w:tcPr>
          <w:p w:rsidR="00F65FC5" w:rsidRDefault="000D47E0">
            <w:pPr>
              <w:pStyle w:val="TableParagraph"/>
              <w:spacing w:before="54" w:line="225" w:lineRule="exact"/>
              <w:ind w:left="69"/>
              <w:rPr>
                <w:rFonts w:ascii="Calibri"/>
                <w:sz w:val="20"/>
              </w:rPr>
            </w:pPr>
            <w:r>
              <w:rPr>
                <w:rFonts w:ascii="Calibri"/>
                <w:sz w:val="20"/>
              </w:rPr>
              <w:t>Adicional de Periculosidade</w:t>
            </w:r>
          </w:p>
        </w:tc>
        <w:tc>
          <w:tcPr>
            <w:tcW w:w="1239"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3</w:t>
            </w:r>
          </w:p>
        </w:tc>
        <w:tc>
          <w:tcPr>
            <w:tcW w:w="4643" w:type="dxa"/>
          </w:tcPr>
          <w:p w:rsidR="00F65FC5" w:rsidRDefault="000D47E0">
            <w:pPr>
              <w:pStyle w:val="TableParagraph"/>
              <w:spacing w:before="54" w:line="225" w:lineRule="exact"/>
              <w:ind w:left="69"/>
              <w:rPr>
                <w:rFonts w:ascii="Calibri"/>
                <w:sz w:val="20"/>
              </w:rPr>
            </w:pPr>
            <w:r>
              <w:rPr>
                <w:rFonts w:ascii="Calibri"/>
                <w:sz w:val="20"/>
              </w:rPr>
              <w:t>Adicional de Insalubridade</w:t>
            </w:r>
          </w:p>
        </w:tc>
        <w:tc>
          <w:tcPr>
            <w:tcW w:w="1239"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4</w:t>
            </w:r>
          </w:p>
        </w:tc>
        <w:tc>
          <w:tcPr>
            <w:tcW w:w="4643" w:type="dxa"/>
          </w:tcPr>
          <w:p w:rsidR="00F65FC5" w:rsidRDefault="000D47E0">
            <w:pPr>
              <w:pStyle w:val="TableParagraph"/>
              <w:spacing w:before="54" w:line="225" w:lineRule="exact"/>
              <w:ind w:left="69"/>
              <w:rPr>
                <w:rFonts w:ascii="Calibri"/>
                <w:sz w:val="20"/>
              </w:rPr>
            </w:pPr>
            <w:r>
              <w:rPr>
                <w:rFonts w:ascii="Calibri"/>
                <w:sz w:val="20"/>
              </w:rPr>
              <w:t>Adicional Noturno</w:t>
            </w:r>
          </w:p>
        </w:tc>
        <w:tc>
          <w:tcPr>
            <w:tcW w:w="1239"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5</w:t>
            </w:r>
          </w:p>
        </w:tc>
        <w:tc>
          <w:tcPr>
            <w:tcW w:w="4643" w:type="dxa"/>
          </w:tcPr>
          <w:p w:rsidR="00F65FC5" w:rsidRDefault="000D47E0">
            <w:pPr>
              <w:pStyle w:val="TableParagraph"/>
              <w:spacing w:before="56" w:line="223" w:lineRule="exact"/>
              <w:ind w:left="69"/>
              <w:rPr>
                <w:rFonts w:ascii="Calibri"/>
                <w:sz w:val="20"/>
              </w:rPr>
            </w:pPr>
            <w:r>
              <w:rPr>
                <w:rFonts w:ascii="Calibri"/>
                <w:sz w:val="20"/>
              </w:rPr>
              <w:t>Intervalo Intrajornada</w:t>
            </w:r>
          </w:p>
        </w:tc>
        <w:tc>
          <w:tcPr>
            <w:tcW w:w="1239"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6</w:t>
            </w:r>
          </w:p>
        </w:tc>
        <w:tc>
          <w:tcPr>
            <w:tcW w:w="4643" w:type="dxa"/>
          </w:tcPr>
          <w:p w:rsidR="00F65FC5" w:rsidRDefault="000D47E0">
            <w:pPr>
              <w:pStyle w:val="TableParagraph"/>
              <w:spacing w:before="56" w:line="223" w:lineRule="exact"/>
              <w:ind w:left="69"/>
              <w:rPr>
                <w:rFonts w:ascii="Calibri" w:hAnsi="Calibri"/>
                <w:sz w:val="20"/>
              </w:rPr>
            </w:pPr>
            <w:r>
              <w:rPr>
                <w:rFonts w:ascii="Calibri" w:hAnsi="Calibri"/>
                <w:sz w:val="20"/>
              </w:rPr>
              <w:t>Súmula 444 TST</w:t>
            </w:r>
          </w:p>
        </w:tc>
        <w:tc>
          <w:tcPr>
            <w:tcW w:w="1239"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2"/>
              <w:jc w:val="center"/>
              <w:rPr>
                <w:rFonts w:ascii="Calibri"/>
                <w:sz w:val="20"/>
              </w:rPr>
            </w:pPr>
            <w:r>
              <w:rPr>
                <w:rFonts w:ascii="Calibri"/>
                <w:w w:val="99"/>
                <w:sz w:val="20"/>
              </w:rPr>
              <w:t>7</w:t>
            </w:r>
          </w:p>
        </w:tc>
        <w:tc>
          <w:tcPr>
            <w:tcW w:w="4643" w:type="dxa"/>
          </w:tcPr>
          <w:p w:rsidR="00F65FC5" w:rsidRDefault="000D47E0">
            <w:pPr>
              <w:pStyle w:val="TableParagraph"/>
              <w:spacing w:before="56" w:line="225" w:lineRule="exact"/>
              <w:ind w:left="69"/>
              <w:rPr>
                <w:rFonts w:ascii="Calibri"/>
                <w:sz w:val="20"/>
              </w:rPr>
            </w:pPr>
            <w:r>
              <w:rPr>
                <w:rFonts w:ascii="Calibri"/>
                <w:sz w:val="20"/>
              </w:rPr>
              <w:t>Outros (especificar)</w:t>
            </w:r>
          </w:p>
        </w:tc>
        <w:tc>
          <w:tcPr>
            <w:tcW w:w="1239"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43"/>
        <w:gridCol w:w="1239"/>
        <w:gridCol w:w="761"/>
        <w:gridCol w:w="1662"/>
      </w:tblGrid>
      <w:tr w:rsidR="00F65FC5">
        <w:trPr>
          <w:trHeight w:val="299"/>
        </w:trPr>
        <w:tc>
          <w:tcPr>
            <w:tcW w:w="7207" w:type="dxa"/>
            <w:gridSpan w:val="4"/>
          </w:tcPr>
          <w:p w:rsidR="00F65FC5" w:rsidRDefault="000D47E0">
            <w:pPr>
              <w:pStyle w:val="TableParagraph"/>
              <w:spacing w:before="56" w:line="223" w:lineRule="exact"/>
              <w:ind w:left="69"/>
              <w:rPr>
                <w:rFonts w:ascii="Calibri" w:hAnsi="Calibri"/>
                <w:b/>
                <w:sz w:val="20"/>
              </w:rPr>
            </w:pPr>
            <w:r>
              <w:rPr>
                <w:rFonts w:ascii="Calibri" w:hAnsi="Calibri"/>
                <w:b/>
                <w:sz w:val="20"/>
              </w:rPr>
              <w:t>TOTAL DE REMUNERAÇÃO</w:t>
            </w:r>
          </w:p>
        </w:tc>
        <w:tc>
          <w:tcPr>
            <w:tcW w:w="1662" w:type="dxa"/>
            <w:tcBorders>
              <w:top w:val="nil"/>
            </w:tcBorders>
          </w:tcPr>
          <w:p w:rsidR="00F65FC5" w:rsidRDefault="00F65FC5">
            <w:pPr>
              <w:pStyle w:val="TableParagraph"/>
              <w:rPr>
                <w:sz w:val="20"/>
              </w:rPr>
            </w:pPr>
          </w:p>
        </w:tc>
      </w:tr>
      <w:tr w:rsidR="00F65FC5">
        <w:trPr>
          <w:trHeight w:val="299"/>
        </w:trPr>
        <w:tc>
          <w:tcPr>
            <w:tcW w:w="8869" w:type="dxa"/>
            <w:gridSpan w:val="5"/>
            <w:shd w:val="clear" w:color="auto" w:fill="D9D9D9"/>
          </w:tcPr>
          <w:p w:rsidR="00F65FC5" w:rsidRDefault="000D47E0">
            <w:pPr>
              <w:pStyle w:val="TableParagraph"/>
              <w:spacing w:before="30" w:line="249" w:lineRule="exact"/>
              <w:ind w:left="69"/>
              <w:rPr>
                <w:rFonts w:ascii="Calibri" w:hAnsi="Calibri"/>
                <w:b/>
              </w:rPr>
            </w:pPr>
            <w:r>
              <w:rPr>
                <w:rFonts w:ascii="Calibri" w:hAnsi="Calibri"/>
                <w:b/>
              </w:rPr>
              <w:t>MÓDULO 2 - INSUMOS DE MÃO DE OBRA</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643" w:type="dxa"/>
          </w:tcPr>
          <w:p w:rsidR="00F65FC5" w:rsidRDefault="00F65FC5">
            <w:pPr>
              <w:pStyle w:val="TableParagraph"/>
              <w:spacing w:before="2"/>
              <w:rPr>
                <w:sz w:val="21"/>
              </w:rPr>
            </w:pPr>
          </w:p>
          <w:p w:rsidR="00F65FC5" w:rsidRDefault="000D47E0">
            <w:pPr>
              <w:pStyle w:val="TableParagraph"/>
              <w:spacing w:line="225" w:lineRule="exact"/>
              <w:ind w:left="1197"/>
              <w:rPr>
                <w:rFonts w:ascii="Calibri" w:hAnsi="Calibri"/>
                <w:b/>
                <w:sz w:val="20"/>
              </w:rPr>
            </w:pPr>
            <w:r>
              <w:rPr>
                <w:rFonts w:ascii="Calibri" w:hAnsi="Calibri"/>
                <w:b/>
                <w:sz w:val="20"/>
              </w:rPr>
              <w:t>Benefícios de Mão de Obra</w:t>
            </w:r>
          </w:p>
        </w:tc>
        <w:tc>
          <w:tcPr>
            <w:tcW w:w="1239" w:type="dxa"/>
          </w:tcPr>
          <w:p w:rsidR="00F65FC5" w:rsidRDefault="000D47E0">
            <w:pPr>
              <w:pStyle w:val="TableParagraph"/>
              <w:spacing w:before="1" w:line="243" w:lineRule="exact"/>
              <w:ind w:left="252" w:right="252"/>
              <w:jc w:val="center"/>
              <w:rPr>
                <w:rFonts w:ascii="Calibri"/>
                <w:b/>
                <w:sz w:val="20"/>
              </w:rPr>
            </w:pPr>
            <w:r>
              <w:rPr>
                <w:rFonts w:ascii="Calibri"/>
                <w:b/>
                <w:sz w:val="20"/>
              </w:rPr>
              <w:t>Valor</w:t>
            </w:r>
          </w:p>
          <w:p w:rsidR="00F65FC5" w:rsidRDefault="000D47E0">
            <w:pPr>
              <w:pStyle w:val="TableParagraph"/>
              <w:spacing w:line="225" w:lineRule="exact"/>
              <w:ind w:left="252" w:right="252"/>
              <w:jc w:val="center"/>
              <w:rPr>
                <w:rFonts w:ascii="Calibri" w:hAnsi="Calibri"/>
                <w:b/>
                <w:sz w:val="20"/>
              </w:rPr>
            </w:pPr>
            <w:r>
              <w:rPr>
                <w:rFonts w:ascii="Calibri" w:hAnsi="Calibri"/>
                <w:b/>
                <w:sz w:val="20"/>
              </w:rPr>
              <w:t>Unitário</w:t>
            </w:r>
          </w:p>
        </w:tc>
        <w:tc>
          <w:tcPr>
            <w:tcW w:w="761" w:type="dxa"/>
          </w:tcPr>
          <w:p w:rsidR="00F65FC5" w:rsidRDefault="00F65FC5">
            <w:pPr>
              <w:pStyle w:val="TableParagraph"/>
              <w:spacing w:before="2"/>
              <w:rPr>
                <w:sz w:val="21"/>
              </w:rPr>
            </w:pPr>
          </w:p>
          <w:p w:rsidR="00F65FC5" w:rsidRDefault="000D47E0">
            <w:pPr>
              <w:pStyle w:val="TableParagraph"/>
              <w:spacing w:line="225" w:lineRule="exact"/>
              <w:ind w:left="260"/>
              <w:rPr>
                <w:rFonts w:ascii="Calibri"/>
                <w:b/>
                <w:sz w:val="20"/>
              </w:rPr>
            </w:pPr>
            <w:r>
              <w:rPr>
                <w:rFonts w:ascii="Calibri"/>
                <w:b/>
                <w:sz w:val="20"/>
              </w:rPr>
              <w:t>QT</w:t>
            </w:r>
          </w:p>
        </w:tc>
        <w:tc>
          <w:tcPr>
            <w:tcW w:w="1662" w:type="dxa"/>
          </w:tcPr>
          <w:p w:rsidR="00F65FC5" w:rsidRDefault="00F65FC5">
            <w:pPr>
              <w:pStyle w:val="TableParagraph"/>
              <w:spacing w:before="2"/>
              <w:rPr>
                <w:sz w:val="21"/>
              </w:rPr>
            </w:pPr>
          </w:p>
          <w:p w:rsidR="00F65FC5" w:rsidRDefault="000D47E0">
            <w:pPr>
              <w:pStyle w:val="TableParagraph"/>
              <w:spacing w:line="225" w:lineRule="exact"/>
              <w:ind w:left="351" w:right="348"/>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8</w:t>
            </w:r>
          </w:p>
        </w:tc>
        <w:tc>
          <w:tcPr>
            <w:tcW w:w="4643" w:type="dxa"/>
          </w:tcPr>
          <w:p w:rsidR="00F65FC5" w:rsidRDefault="000D47E0">
            <w:pPr>
              <w:pStyle w:val="TableParagraph"/>
              <w:spacing w:before="54" w:line="225" w:lineRule="exact"/>
              <w:ind w:left="69"/>
              <w:rPr>
                <w:rFonts w:ascii="Calibri"/>
                <w:sz w:val="20"/>
              </w:rPr>
            </w:pPr>
            <w:r>
              <w:rPr>
                <w:rFonts w:ascii="Calibri"/>
                <w:sz w:val="20"/>
              </w:rPr>
              <w:t>Transporte</w:t>
            </w:r>
          </w:p>
        </w:tc>
        <w:tc>
          <w:tcPr>
            <w:tcW w:w="1239"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9</w:t>
            </w:r>
          </w:p>
        </w:tc>
        <w:tc>
          <w:tcPr>
            <w:tcW w:w="4643" w:type="dxa"/>
          </w:tcPr>
          <w:p w:rsidR="00F65FC5" w:rsidRDefault="000D47E0">
            <w:pPr>
              <w:pStyle w:val="TableParagraph"/>
              <w:spacing w:before="56" w:line="223" w:lineRule="exact"/>
              <w:ind w:left="69"/>
              <w:rPr>
                <w:rFonts w:ascii="Calibri"/>
                <w:sz w:val="20"/>
              </w:rPr>
            </w:pPr>
            <w:r>
              <w:rPr>
                <w:rFonts w:ascii="Calibri"/>
                <w:sz w:val="20"/>
              </w:rPr>
              <w:t>Vale Compras</w:t>
            </w:r>
          </w:p>
        </w:tc>
        <w:tc>
          <w:tcPr>
            <w:tcW w:w="1239"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10</w:t>
            </w:r>
          </w:p>
        </w:tc>
        <w:tc>
          <w:tcPr>
            <w:tcW w:w="4643" w:type="dxa"/>
          </w:tcPr>
          <w:p w:rsidR="00F65FC5" w:rsidRDefault="00F65FC5">
            <w:pPr>
              <w:pStyle w:val="TableParagraph"/>
              <w:rPr>
                <w:sz w:val="20"/>
              </w:rPr>
            </w:pPr>
          </w:p>
        </w:tc>
        <w:tc>
          <w:tcPr>
            <w:tcW w:w="1239"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7207" w:type="dxa"/>
            <w:gridSpan w:val="4"/>
          </w:tcPr>
          <w:p w:rsidR="00F65FC5" w:rsidRDefault="000D47E0">
            <w:pPr>
              <w:pStyle w:val="TableParagraph"/>
              <w:spacing w:before="54" w:line="225" w:lineRule="exact"/>
              <w:ind w:left="69"/>
              <w:rPr>
                <w:rFonts w:ascii="Calibri" w:hAnsi="Calibri"/>
                <w:b/>
                <w:sz w:val="20"/>
              </w:rPr>
            </w:pPr>
            <w:r>
              <w:rPr>
                <w:rFonts w:ascii="Calibri" w:hAnsi="Calibri"/>
                <w:b/>
                <w:sz w:val="20"/>
              </w:rPr>
              <w:t>TOTAL DE INSUMOS DE MÃO DE OBRA</w:t>
            </w:r>
          </w:p>
        </w:tc>
        <w:tc>
          <w:tcPr>
            <w:tcW w:w="1662" w:type="dxa"/>
          </w:tcPr>
          <w:p w:rsidR="00F65FC5" w:rsidRDefault="00F65FC5">
            <w:pPr>
              <w:pStyle w:val="TableParagraph"/>
              <w:rPr>
                <w:sz w:val="20"/>
              </w:rPr>
            </w:pPr>
          </w:p>
        </w:tc>
      </w:tr>
      <w:tr w:rsidR="00F65FC5">
        <w:trPr>
          <w:trHeight w:val="299"/>
        </w:trPr>
        <w:tc>
          <w:tcPr>
            <w:tcW w:w="8869"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3 - INSUMOS DIVERSOS</w:t>
            </w:r>
          </w:p>
        </w:tc>
      </w:tr>
      <w:tr w:rsidR="00F65FC5">
        <w:trPr>
          <w:trHeight w:val="486"/>
        </w:trPr>
        <w:tc>
          <w:tcPr>
            <w:tcW w:w="564" w:type="dxa"/>
          </w:tcPr>
          <w:p w:rsidR="00F65FC5" w:rsidRDefault="00F65FC5">
            <w:pPr>
              <w:pStyle w:val="TableParagraph"/>
              <w:spacing w:before="2"/>
              <w:rPr>
                <w:sz w:val="21"/>
              </w:rPr>
            </w:pPr>
          </w:p>
          <w:p w:rsidR="00F65FC5" w:rsidRDefault="000D47E0">
            <w:pPr>
              <w:pStyle w:val="TableParagraph"/>
              <w:spacing w:line="223" w:lineRule="exact"/>
              <w:ind w:left="46" w:right="38"/>
              <w:jc w:val="center"/>
              <w:rPr>
                <w:rFonts w:ascii="Calibri"/>
                <w:b/>
                <w:sz w:val="20"/>
              </w:rPr>
            </w:pPr>
            <w:r>
              <w:rPr>
                <w:rFonts w:ascii="Calibri"/>
                <w:b/>
                <w:sz w:val="20"/>
              </w:rPr>
              <w:t>Item</w:t>
            </w:r>
          </w:p>
        </w:tc>
        <w:tc>
          <w:tcPr>
            <w:tcW w:w="4643" w:type="dxa"/>
          </w:tcPr>
          <w:p w:rsidR="00F65FC5" w:rsidRDefault="00F65FC5">
            <w:pPr>
              <w:pStyle w:val="TableParagraph"/>
              <w:spacing w:before="2"/>
              <w:rPr>
                <w:sz w:val="21"/>
              </w:rPr>
            </w:pPr>
          </w:p>
          <w:p w:rsidR="00F65FC5" w:rsidRDefault="000D47E0">
            <w:pPr>
              <w:pStyle w:val="TableParagraph"/>
              <w:spacing w:line="223" w:lineRule="exact"/>
              <w:ind w:left="1896" w:right="1895"/>
              <w:jc w:val="center"/>
              <w:rPr>
                <w:rFonts w:ascii="Calibri" w:hAnsi="Calibri"/>
                <w:b/>
                <w:sz w:val="20"/>
              </w:rPr>
            </w:pPr>
            <w:r>
              <w:rPr>
                <w:rFonts w:ascii="Calibri" w:hAnsi="Calibri"/>
                <w:b/>
                <w:sz w:val="20"/>
              </w:rPr>
              <w:t>Descrição</w:t>
            </w:r>
          </w:p>
        </w:tc>
        <w:tc>
          <w:tcPr>
            <w:tcW w:w="1239" w:type="dxa"/>
          </w:tcPr>
          <w:p w:rsidR="00F65FC5" w:rsidRDefault="000D47E0">
            <w:pPr>
              <w:pStyle w:val="TableParagraph"/>
              <w:spacing w:line="243" w:lineRule="exact"/>
              <w:ind w:left="252" w:right="252"/>
              <w:jc w:val="center"/>
              <w:rPr>
                <w:rFonts w:ascii="Calibri"/>
                <w:b/>
                <w:sz w:val="20"/>
              </w:rPr>
            </w:pPr>
            <w:r>
              <w:rPr>
                <w:rFonts w:ascii="Calibri"/>
                <w:b/>
                <w:sz w:val="20"/>
              </w:rPr>
              <w:t>Valor</w:t>
            </w:r>
          </w:p>
          <w:p w:rsidR="00F65FC5" w:rsidRDefault="000D47E0">
            <w:pPr>
              <w:pStyle w:val="TableParagraph"/>
              <w:spacing w:line="223" w:lineRule="exact"/>
              <w:ind w:left="252" w:right="252"/>
              <w:jc w:val="center"/>
              <w:rPr>
                <w:rFonts w:ascii="Calibri" w:hAnsi="Calibri"/>
                <w:b/>
                <w:sz w:val="20"/>
              </w:rPr>
            </w:pPr>
            <w:r>
              <w:rPr>
                <w:rFonts w:ascii="Calibri" w:hAnsi="Calibri"/>
                <w:b/>
                <w:sz w:val="20"/>
              </w:rPr>
              <w:t>Unitário</w:t>
            </w:r>
          </w:p>
        </w:tc>
        <w:tc>
          <w:tcPr>
            <w:tcW w:w="761" w:type="dxa"/>
          </w:tcPr>
          <w:p w:rsidR="00F65FC5" w:rsidRDefault="00F65FC5">
            <w:pPr>
              <w:pStyle w:val="TableParagraph"/>
              <w:spacing w:before="2"/>
              <w:rPr>
                <w:sz w:val="21"/>
              </w:rPr>
            </w:pPr>
          </w:p>
          <w:p w:rsidR="00F65FC5" w:rsidRDefault="000D47E0">
            <w:pPr>
              <w:pStyle w:val="TableParagraph"/>
              <w:spacing w:line="223" w:lineRule="exact"/>
              <w:ind w:left="260"/>
              <w:rPr>
                <w:rFonts w:ascii="Calibri"/>
                <w:b/>
                <w:sz w:val="20"/>
              </w:rPr>
            </w:pPr>
            <w:r>
              <w:rPr>
                <w:rFonts w:ascii="Calibri"/>
                <w:b/>
                <w:sz w:val="20"/>
              </w:rPr>
              <w:t>QT</w:t>
            </w:r>
          </w:p>
        </w:tc>
        <w:tc>
          <w:tcPr>
            <w:tcW w:w="1662" w:type="dxa"/>
          </w:tcPr>
          <w:p w:rsidR="00F65FC5" w:rsidRDefault="00F65FC5">
            <w:pPr>
              <w:pStyle w:val="TableParagraph"/>
              <w:spacing w:before="2"/>
              <w:rPr>
                <w:sz w:val="21"/>
              </w:rPr>
            </w:pPr>
          </w:p>
          <w:p w:rsidR="00F65FC5" w:rsidRDefault="000D47E0">
            <w:pPr>
              <w:pStyle w:val="TableParagraph"/>
              <w:spacing w:line="223" w:lineRule="exact"/>
              <w:ind w:left="351" w:right="348"/>
              <w:jc w:val="center"/>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7" w:line="225" w:lineRule="exact"/>
              <w:ind w:left="45" w:right="38"/>
              <w:jc w:val="center"/>
              <w:rPr>
                <w:rFonts w:ascii="Calibri"/>
                <w:b/>
                <w:sz w:val="20"/>
              </w:rPr>
            </w:pPr>
            <w:r>
              <w:rPr>
                <w:rFonts w:ascii="Calibri"/>
                <w:b/>
                <w:sz w:val="20"/>
              </w:rPr>
              <w:t>11</w:t>
            </w:r>
          </w:p>
        </w:tc>
        <w:tc>
          <w:tcPr>
            <w:tcW w:w="4643" w:type="dxa"/>
          </w:tcPr>
          <w:p w:rsidR="00F65FC5" w:rsidRDefault="000D47E0">
            <w:pPr>
              <w:pStyle w:val="TableParagraph"/>
              <w:spacing w:before="57" w:line="225" w:lineRule="exact"/>
              <w:ind w:left="69"/>
              <w:rPr>
                <w:rFonts w:ascii="Calibri"/>
                <w:sz w:val="20"/>
              </w:rPr>
            </w:pPr>
            <w:r>
              <w:rPr>
                <w:rFonts w:ascii="Calibri"/>
                <w:sz w:val="20"/>
              </w:rPr>
              <w:t>Uniformes e EPI's</w:t>
            </w:r>
          </w:p>
        </w:tc>
        <w:tc>
          <w:tcPr>
            <w:tcW w:w="1239"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b/>
                <w:sz w:val="20"/>
              </w:rPr>
            </w:pPr>
            <w:r>
              <w:rPr>
                <w:rFonts w:ascii="Calibri"/>
                <w:b/>
                <w:sz w:val="20"/>
              </w:rPr>
              <w:t>12</w:t>
            </w:r>
          </w:p>
        </w:tc>
        <w:tc>
          <w:tcPr>
            <w:tcW w:w="4643" w:type="dxa"/>
          </w:tcPr>
          <w:p w:rsidR="00F65FC5" w:rsidRDefault="00F65FC5">
            <w:pPr>
              <w:pStyle w:val="TableParagraph"/>
              <w:rPr>
                <w:sz w:val="20"/>
              </w:rPr>
            </w:pPr>
          </w:p>
        </w:tc>
        <w:tc>
          <w:tcPr>
            <w:tcW w:w="1239"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7207" w:type="dxa"/>
            <w:gridSpan w:val="4"/>
          </w:tcPr>
          <w:p w:rsidR="00F65FC5" w:rsidRDefault="000D47E0">
            <w:pPr>
              <w:pStyle w:val="TableParagraph"/>
              <w:spacing w:before="54" w:line="225" w:lineRule="exact"/>
              <w:ind w:left="69"/>
              <w:rPr>
                <w:rFonts w:ascii="Calibri"/>
                <w:b/>
                <w:sz w:val="20"/>
              </w:rPr>
            </w:pPr>
            <w:r>
              <w:rPr>
                <w:rFonts w:ascii="Calibri"/>
                <w:b/>
                <w:sz w:val="20"/>
              </w:rPr>
              <w:t>TOTAL DE INSUMOS DIVERSOS</w:t>
            </w:r>
          </w:p>
        </w:tc>
        <w:tc>
          <w:tcPr>
            <w:tcW w:w="1662" w:type="dxa"/>
          </w:tcPr>
          <w:p w:rsidR="00F65FC5" w:rsidRDefault="00F65FC5">
            <w:pPr>
              <w:pStyle w:val="TableParagraph"/>
              <w:rPr>
                <w:sz w:val="20"/>
              </w:rPr>
            </w:pPr>
          </w:p>
        </w:tc>
      </w:tr>
      <w:tr w:rsidR="00F65FC5">
        <w:trPr>
          <w:trHeight w:val="299"/>
        </w:trPr>
        <w:tc>
          <w:tcPr>
            <w:tcW w:w="8869"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4 - ENCARGOS SOCIAIS E TRABALHISTAS</w:t>
            </w:r>
          </w:p>
        </w:tc>
      </w:tr>
      <w:tr w:rsidR="00F65FC5">
        <w:trPr>
          <w:trHeight w:val="539"/>
        </w:trPr>
        <w:tc>
          <w:tcPr>
            <w:tcW w:w="564" w:type="dxa"/>
          </w:tcPr>
          <w:p w:rsidR="00F65FC5" w:rsidRDefault="00F65FC5">
            <w:pPr>
              <w:pStyle w:val="TableParagraph"/>
              <w:spacing w:before="9"/>
              <w:rPr>
                <w:sz w:val="25"/>
              </w:rPr>
            </w:pPr>
          </w:p>
          <w:p w:rsidR="00F65FC5" w:rsidRDefault="000D47E0">
            <w:pPr>
              <w:pStyle w:val="TableParagraph"/>
              <w:spacing w:line="223" w:lineRule="exact"/>
              <w:ind w:left="46" w:right="38"/>
              <w:jc w:val="center"/>
              <w:rPr>
                <w:rFonts w:ascii="Calibri"/>
                <w:b/>
                <w:sz w:val="20"/>
              </w:rPr>
            </w:pPr>
            <w:r>
              <w:rPr>
                <w:rFonts w:ascii="Calibri"/>
                <w:b/>
                <w:sz w:val="20"/>
              </w:rPr>
              <w:t>Item</w:t>
            </w:r>
          </w:p>
        </w:tc>
        <w:tc>
          <w:tcPr>
            <w:tcW w:w="5882" w:type="dxa"/>
            <w:gridSpan w:val="2"/>
          </w:tcPr>
          <w:p w:rsidR="00F65FC5" w:rsidRDefault="000D47E0">
            <w:pPr>
              <w:pStyle w:val="TableParagraph"/>
              <w:spacing w:before="51" w:line="240" w:lineRule="atLeast"/>
              <w:ind w:left="69" w:right="1167"/>
              <w:rPr>
                <w:rFonts w:ascii="Calibri" w:hAnsi="Calibri"/>
                <w:b/>
                <w:sz w:val="20"/>
              </w:rPr>
            </w:pPr>
            <w:r>
              <w:rPr>
                <w:rFonts w:ascii="Calibri" w:hAnsi="Calibri"/>
                <w:b/>
                <w:sz w:val="20"/>
              </w:rPr>
              <w:t>Submódulo 4.1 - Encargos Previdenciários, FGTS e outras contribuições</w:t>
            </w:r>
          </w:p>
        </w:tc>
        <w:tc>
          <w:tcPr>
            <w:tcW w:w="761" w:type="dxa"/>
          </w:tcPr>
          <w:p w:rsidR="00F65FC5" w:rsidRDefault="00F65FC5">
            <w:pPr>
              <w:pStyle w:val="TableParagraph"/>
              <w:spacing w:before="9"/>
              <w:rPr>
                <w:sz w:val="25"/>
              </w:rPr>
            </w:pPr>
          </w:p>
          <w:p w:rsidR="00F65FC5" w:rsidRDefault="000D47E0">
            <w:pPr>
              <w:pStyle w:val="TableParagraph"/>
              <w:spacing w:line="223" w:lineRule="exact"/>
              <w:ind w:left="303"/>
              <w:rPr>
                <w:rFonts w:ascii="Calibri"/>
                <w:b/>
                <w:sz w:val="20"/>
              </w:rPr>
            </w:pPr>
            <w:r>
              <w:rPr>
                <w:rFonts w:ascii="Calibri"/>
                <w:b/>
                <w:w w:val="99"/>
                <w:sz w:val="20"/>
              </w:rPr>
              <w:t>%</w:t>
            </w:r>
          </w:p>
        </w:tc>
        <w:tc>
          <w:tcPr>
            <w:tcW w:w="1662" w:type="dxa"/>
          </w:tcPr>
          <w:p w:rsidR="00F65FC5" w:rsidRDefault="00F65FC5">
            <w:pPr>
              <w:pStyle w:val="TableParagraph"/>
              <w:spacing w:before="9"/>
              <w:rPr>
                <w:sz w:val="25"/>
              </w:rPr>
            </w:pPr>
          </w:p>
          <w:p w:rsidR="00F65FC5" w:rsidRDefault="000D47E0">
            <w:pPr>
              <w:pStyle w:val="TableParagraph"/>
              <w:spacing w:line="223" w:lineRule="exact"/>
              <w:ind w:left="351" w:right="348"/>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13</w:t>
            </w:r>
          </w:p>
        </w:tc>
        <w:tc>
          <w:tcPr>
            <w:tcW w:w="5882"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14</w:t>
            </w:r>
          </w:p>
        </w:tc>
        <w:tc>
          <w:tcPr>
            <w:tcW w:w="5882"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15</w:t>
            </w:r>
          </w:p>
        </w:tc>
        <w:tc>
          <w:tcPr>
            <w:tcW w:w="5882" w:type="dxa"/>
            <w:gridSpan w:val="2"/>
          </w:tcPr>
          <w:p w:rsidR="00F65FC5" w:rsidRDefault="000D47E0">
            <w:pPr>
              <w:pStyle w:val="TableParagraph"/>
              <w:spacing w:before="30"/>
              <w:ind w:left="69"/>
              <w:rPr>
                <w:rFonts w:ascii="Arial" w:hAnsi="Arial"/>
                <w:sz w:val="20"/>
              </w:rPr>
            </w:pPr>
            <w:r>
              <w:rPr>
                <w:rFonts w:ascii="Arial" w:hAnsi="Arial"/>
                <w:sz w:val="20"/>
              </w:rPr>
              <w:t>Salário Educação</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16</w:t>
            </w:r>
          </w:p>
        </w:tc>
        <w:tc>
          <w:tcPr>
            <w:tcW w:w="5882" w:type="dxa"/>
            <w:gridSpan w:val="2"/>
          </w:tcPr>
          <w:p w:rsidR="00F65FC5" w:rsidRDefault="000D47E0">
            <w:pPr>
              <w:pStyle w:val="TableParagraph"/>
              <w:spacing w:before="33"/>
              <w:ind w:left="69"/>
              <w:rPr>
                <w:rFonts w:ascii="Arial"/>
                <w:sz w:val="20"/>
              </w:rPr>
            </w:pPr>
            <w:r>
              <w:rPr>
                <w:rFonts w:ascii="Arial"/>
                <w:sz w:val="20"/>
              </w:rPr>
              <w:t>SESI/SESC</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17</w:t>
            </w:r>
          </w:p>
        </w:tc>
        <w:tc>
          <w:tcPr>
            <w:tcW w:w="5882" w:type="dxa"/>
            <w:gridSpan w:val="2"/>
          </w:tcPr>
          <w:p w:rsidR="00F65FC5" w:rsidRDefault="000D47E0">
            <w:pPr>
              <w:pStyle w:val="TableParagraph"/>
              <w:spacing w:before="33"/>
              <w:ind w:left="69"/>
              <w:rPr>
                <w:rFonts w:ascii="Arial"/>
                <w:sz w:val="20"/>
              </w:rPr>
            </w:pPr>
            <w:r>
              <w:rPr>
                <w:rFonts w:ascii="Arial"/>
                <w:sz w:val="20"/>
              </w:rPr>
              <w:t>SENAI/SENAC</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18</w:t>
            </w:r>
          </w:p>
        </w:tc>
        <w:tc>
          <w:tcPr>
            <w:tcW w:w="5882" w:type="dxa"/>
            <w:gridSpan w:val="2"/>
          </w:tcPr>
          <w:p w:rsidR="00F65FC5" w:rsidRDefault="000D47E0">
            <w:pPr>
              <w:pStyle w:val="TableParagraph"/>
              <w:spacing w:before="33"/>
              <w:ind w:left="69"/>
              <w:rPr>
                <w:rFonts w:ascii="Arial"/>
                <w:sz w:val="20"/>
              </w:rPr>
            </w:pPr>
            <w:r>
              <w:rPr>
                <w:rFonts w:ascii="Arial"/>
                <w:sz w:val="20"/>
              </w:rPr>
              <w:t>INCRA</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525"/>
        </w:trPr>
        <w:tc>
          <w:tcPr>
            <w:tcW w:w="564" w:type="dxa"/>
          </w:tcPr>
          <w:p w:rsidR="00F65FC5" w:rsidRDefault="00F65FC5">
            <w:pPr>
              <w:pStyle w:val="TableParagraph"/>
              <w:spacing w:before="6"/>
              <w:rPr>
                <w:sz w:val="24"/>
              </w:rPr>
            </w:pPr>
          </w:p>
          <w:p w:rsidR="00F65FC5" w:rsidRDefault="000D47E0">
            <w:pPr>
              <w:pStyle w:val="TableParagraph"/>
              <w:spacing w:line="223" w:lineRule="exact"/>
              <w:ind w:left="45" w:right="38"/>
              <w:jc w:val="center"/>
              <w:rPr>
                <w:rFonts w:ascii="Calibri"/>
                <w:sz w:val="20"/>
              </w:rPr>
            </w:pPr>
            <w:r>
              <w:rPr>
                <w:rFonts w:ascii="Calibri"/>
                <w:sz w:val="20"/>
              </w:rPr>
              <w:t>19</w:t>
            </w:r>
          </w:p>
        </w:tc>
        <w:tc>
          <w:tcPr>
            <w:tcW w:w="5882" w:type="dxa"/>
            <w:gridSpan w:val="2"/>
          </w:tcPr>
          <w:p w:rsidR="00F65FC5" w:rsidRDefault="000D47E0">
            <w:pPr>
              <w:pStyle w:val="TableParagraph"/>
              <w:spacing w:before="31"/>
              <w:ind w:left="69" w:right="803"/>
              <w:rPr>
                <w:rFonts w:ascii="Arial" w:hAnsi="Arial"/>
                <w:sz w:val="20"/>
              </w:rPr>
            </w:pPr>
            <w:r>
              <w:rPr>
                <w:rFonts w:ascii="Arial" w:hAnsi="Arial"/>
                <w:sz w:val="20"/>
              </w:rPr>
              <w:t>Seguro Acidente de Trabalho e FAP (RAT AJUSTADO - RELATÓRIO SEFIP/GFIP)</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20</w:t>
            </w:r>
          </w:p>
        </w:tc>
        <w:tc>
          <w:tcPr>
            <w:tcW w:w="5882" w:type="dxa"/>
            <w:gridSpan w:val="2"/>
          </w:tcPr>
          <w:p w:rsidR="00F65FC5" w:rsidRDefault="000D47E0">
            <w:pPr>
              <w:pStyle w:val="TableParagraph"/>
              <w:spacing w:before="33"/>
              <w:ind w:left="69"/>
              <w:rPr>
                <w:rFonts w:ascii="Arial"/>
                <w:sz w:val="20"/>
              </w:rPr>
            </w:pPr>
            <w:r>
              <w:rPr>
                <w:rFonts w:ascii="Arial"/>
                <w:sz w:val="20"/>
              </w:rPr>
              <w:t>SEBRAE</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1"/>
        </w:trPr>
        <w:tc>
          <w:tcPr>
            <w:tcW w:w="6446" w:type="dxa"/>
            <w:gridSpan w:val="3"/>
          </w:tcPr>
          <w:p w:rsidR="00F65FC5" w:rsidRDefault="000D47E0">
            <w:pPr>
              <w:pStyle w:val="TableParagraph"/>
              <w:spacing w:before="56" w:line="225" w:lineRule="exact"/>
              <w:ind w:left="69"/>
              <w:rPr>
                <w:rFonts w:ascii="Calibri" w:hAnsi="Calibri"/>
                <w:b/>
                <w:sz w:val="20"/>
              </w:rPr>
            </w:pPr>
            <w:r>
              <w:rPr>
                <w:rFonts w:ascii="Calibri" w:hAnsi="Calibri"/>
                <w:b/>
                <w:sz w:val="20"/>
              </w:rPr>
              <w:t>TOTAL Submódulo 4.1</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5882"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761" w:type="dxa"/>
          </w:tcPr>
          <w:p w:rsidR="00F65FC5" w:rsidRDefault="000D47E0">
            <w:pPr>
              <w:pStyle w:val="TableParagraph"/>
              <w:spacing w:before="54" w:line="225" w:lineRule="exact"/>
              <w:ind w:left="303"/>
              <w:rPr>
                <w:rFonts w:ascii="Calibri"/>
                <w:b/>
                <w:sz w:val="20"/>
              </w:rPr>
            </w:pPr>
            <w:r>
              <w:rPr>
                <w:rFonts w:ascii="Calibri"/>
                <w:b/>
                <w:w w:val="99"/>
                <w:sz w:val="20"/>
              </w:rPr>
              <w:t>%</w:t>
            </w:r>
          </w:p>
        </w:tc>
        <w:tc>
          <w:tcPr>
            <w:tcW w:w="1662" w:type="dxa"/>
          </w:tcPr>
          <w:p w:rsidR="00F65FC5" w:rsidRDefault="000D47E0">
            <w:pPr>
              <w:pStyle w:val="TableParagraph"/>
              <w:spacing w:before="54" w:line="225" w:lineRule="exact"/>
              <w:ind w:left="351" w:right="348"/>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21</w:t>
            </w:r>
          </w:p>
        </w:tc>
        <w:tc>
          <w:tcPr>
            <w:tcW w:w="5882" w:type="dxa"/>
            <w:gridSpan w:val="2"/>
          </w:tcPr>
          <w:p w:rsidR="00F65FC5" w:rsidRDefault="000D47E0">
            <w:pPr>
              <w:pStyle w:val="TableParagraph"/>
              <w:spacing w:before="30"/>
              <w:ind w:left="69"/>
              <w:rPr>
                <w:rFonts w:ascii="Arial" w:hAnsi="Arial"/>
                <w:sz w:val="20"/>
              </w:rPr>
            </w:pPr>
            <w:r>
              <w:rPr>
                <w:rFonts w:ascii="Arial" w:hAnsi="Arial"/>
                <w:sz w:val="20"/>
              </w:rPr>
              <w:t>Décimo-terceiro salário</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22</w:t>
            </w:r>
          </w:p>
        </w:tc>
        <w:tc>
          <w:tcPr>
            <w:tcW w:w="5882" w:type="dxa"/>
            <w:gridSpan w:val="2"/>
          </w:tcPr>
          <w:p w:rsidR="00F65FC5" w:rsidRDefault="000D47E0">
            <w:pPr>
              <w:pStyle w:val="TableParagraph"/>
              <w:spacing w:before="33"/>
              <w:ind w:left="69"/>
              <w:rPr>
                <w:rFonts w:ascii="Arial" w:hAnsi="Arial"/>
                <w:sz w:val="20"/>
              </w:rPr>
            </w:pPr>
            <w:r>
              <w:rPr>
                <w:rFonts w:ascii="Arial" w:hAnsi="Arial"/>
                <w:sz w:val="20"/>
              </w:rPr>
              <w:t>Incidência dos encargos do Submódulo 4.1 sobre 13º Salário</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6446" w:type="dxa"/>
            <w:gridSpan w:val="3"/>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4.2</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6" w:right="38"/>
              <w:jc w:val="center"/>
              <w:rPr>
                <w:rFonts w:ascii="Calibri"/>
                <w:b/>
                <w:sz w:val="20"/>
              </w:rPr>
            </w:pPr>
            <w:r>
              <w:rPr>
                <w:rFonts w:ascii="Calibri"/>
                <w:b/>
                <w:sz w:val="20"/>
              </w:rPr>
              <w:t>Item</w:t>
            </w:r>
          </w:p>
        </w:tc>
        <w:tc>
          <w:tcPr>
            <w:tcW w:w="5882"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4.3 - Afastamento Maternidade</w:t>
            </w:r>
          </w:p>
        </w:tc>
        <w:tc>
          <w:tcPr>
            <w:tcW w:w="761" w:type="dxa"/>
          </w:tcPr>
          <w:p w:rsidR="00F65FC5" w:rsidRDefault="000D47E0">
            <w:pPr>
              <w:pStyle w:val="TableParagraph"/>
              <w:spacing w:before="56" w:line="223" w:lineRule="exact"/>
              <w:ind w:left="303"/>
              <w:rPr>
                <w:rFonts w:ascii="Calibri"/>
                <w:b/>
                <w:sz w:val="20"/>
              </w:rPr>
            </w:pPr>
            <w:r>
              <w:rPr>
                <w:rFonts w:ascii="Calibri"/>
                <w:b/>
                <w:w w:val="99"/>
                <w:sz w:val="20"/>
              </w:rPr>
              <w:t>%</w:t>
            </w:r>
          </w:p>
        </w:tc>
        <w:tc>
          <w:tcPr>
            <w:tcW w:w="1662" w:type="dxa"/>
          </w:tcPr>
          <w:p w:rsidR="00F65FC5" w:rsidRDefault="000D47E0">
            <w:pPr>
              <w:pStyle w:val="TableParagraph"/>
              <w:spacing w:before="56" w:line="223" w:lineRule="exact"/>
              <w:ind w:left="351" w:right="348"/>
              <w:jc w:val="center"/>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23</w:t>
            </w:r>
          </w:p>
        </w:tc>
        <w:tc>
          <w:tcPr>
            <w:tcW w:w="5882" w:type="dxa"/>
            <w:gridSpan w:val="2"/>
          </w:tcPr>
          <w:p w:rsidR="00F65FC5" w:rsidRDefault="000D47E0">
            <w:pPr>
              <w:pStyle w:val="TableParagraph"/>
              <w:spacing w:before="33"/>
              <w:ind w:left="69"/>
              <w:rPr>
                <w:rFonts w:ascii="Arial"/>
                <w:sz w:val="20"/>
              </w:rPr>
            </w:pPr>
            <w:r>
              <w:rPr>
                <w:rFonts w:ascii="Arial"/>
                <w:sz w:val="20"/>
              </w:rPr>
              <w:t>Afastamento maternidade</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3"/>
              </w:rPr>
            </w:pPr>
          </w:p>
          <w:p w:rsidR="00F65FC5" w:rsidRDefault="000D47E0">
            <w:pPr>
              <w:pStyle w:val="TableParagraph"/>
              <w:spacing w:before="1" w:line="223" w:lineRule="exact"/>
              <w:ind w:left="45" w:right="38"/>
              <w:jc w:val="center"/>
              <w:rPr>
                <w:rFonts w:ascii="Calibri"/>
                <w:sz w:val="20"/>
              </w:rPr>
            </w:pPr>
            <w:r>
              <w:rPr>
                <w:rFonts w:ascii="Calibri"/>
                <w:sz w:val="20"/>
              </w:rPr>
              <w:t>24</w:t>
            </w:r>
          </w:p>
        </w:tc>
        <w:tc>
          <w:tcPr>
            <w:tcW w:w="5882" w:type="dxa"/>
            <w:gridSpan w:val="2"/>
          </w:tcPr>
          <w:p w:rsidR="00F65FC5" w:rsidRDefault="000D47E0">
            <w:pPr>
              <w:pStyle w:val="TableParagraph"/>
              <w:spacing w:before="21"/>
              <w:ind w:left="69" w:right="268"/>
              <w:rPr>
                <w:rFonts w:ascii="Arial" w:hAnsi="Arial"/>
                <w:sz w:val="20"/>
              </w:rPr>
            </w:pPr>
            <w:r>
              <w:rPr>
                <w:rFonts w:ascii="Arial" w:hAnsi="Arial"/>
                <w:sz w:val="20"/>
              </w:rPr>
              <w:t>Incidência dos encargos do submódulo 4.1 sobre afastamento maternidade</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0"/>
        </w:trPr>
        <w:tc>
          <w:tcPr>
            <w:tcW w:w="6446" w:type="dxa"/>
            <w:gridSpan w:val="3"/>
          </w:tcPr>
          <w:p w:rsidR="00F65FC5" w:rsidRDefault="000D47E0">
            <w:pPr>
              <w:pStyle w:val="TableParagraph"/>
              <w:spacing w:before="57" w:line="223" w:lineRule="exact"/>
              <w:ind w:left="69"/>
              <w:rPr>
                <w:rFonts w:ascii="Calibri" w:hAnsi="Calibri"/>
                <w:b/>
                <w:sz w:val="20"/>
              </w:rPr>
            </w:pPr>
            <w:r>
              <w:rPr>
                <w:rFonts w:ascii="Calibri" w:hAnsi="Calibri"/>
                <w:b/>
                <w:sz w:val="20"/>
              </w:rPr>
              <w:t>TOTAL Submódulo 4.3</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6" w:right="38"/>
              <w:jc w:val="center"/>
              <w:rPr>
                <w:rFonts w:ascii="Calibri"/>
                <w:b/>
                <w:sz w:val="20"/>
              </w:rPr>
            </w:pPr>
            <w:r>
              <w:rPr>
                <w:rFonts w:ascii="Calibri"/>
                <w:b/>
                <w:sz w:val="20"/>
              </w:rPr>
              <w:t>Item</w:t>
            </w:r>
          </w:p>
        </w:tc>
        <w:tc>
          <w:tcPr>
            <w:tcW w:w="5882" w:type="dxa"/>
            <w:gridSpan w:val="2"/>
          </w:tcPr>
          <w:p w:rsidR="00F65FC5" w:rsidRDefault="000D47E0">
            <w:pPr>
              <w:pStyle w:val="TableParagraph"/>
              <w:spacing w:before="56" w:line="225" w:lineRule="exact"/>
              <w:ind w:left="69"/>
              <w:rPr>
                <w:rFonts w:ascii="Calibri" w:hAnsi="Calibri"/>
                <w:b/>
                <w:sz w:val="20"/>
              </w:rPr>
            </w:pPr>
            <w:r>
              <w:rPr>
                <w:rFonts w:ascii="Calibri" w:hAnsi="Calibri"/>
                <w:b/>
                <w:sz w:val="20"/>
              </w:rPr>
              <w:t>Submódulo 4.4 - Provisão para Recisão</w:t>
            </w:r>
          </w:p>
        </w:tc>
        <w:tc>
          <w:tcPr>
            <w:tcW w:w="761" w:type="dxa"/>
          </w:tcPr>
          <w:p w:rsidR="00F65FC5" w:rsidRDefault="000D47E0">
            <w:pPr>
              <w:pStyle w:val="TableParagraph"/>
              <w:spacing w:before="56" w:line="225" w:lineRule="exact"/>
              <w:ind w:left="303"/>
              <w:rPr>
                <w:rFonts w:ascii="Calibri"/>
                <w:b/>
                <w:sz w:val="20"/>
              </w:rPr>
            </w:pPr>
            <w:r>
              <w:rPr>
                <w:rFonts w:ascii="Calibri"/>
                <w:b/>
                <w:w w:val="99"/>
                <w:sz w:val="20"/>
              </w:rPr>
              <w:t>%</w:t>
            </w:r>
          </w:p>
        </w:tc>
        <w:tc>
          <w:tcPr>
            <w:tcW w:w="1662" w:type="dxa"/>
          </w:tcPr>
          <w:p w:rsidR="00F65FC5" w:rsidRDefault="000D47E0">
            <w:pPr>
              <w:pStyle w:val="TableParagraph"/>
              <w:spacing w:before="56" w:line="225" w:lineRule="exact"/>
              <w:ind w:left="351" w:right="348"/>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25</w:t>
            </w:r>
          </w:p>
        </w:tc>
        <w:tc>
          <w:tcPr>
            <w:tcW w:w="5882" w:type="dxa"/>
            <w:gridSpan w:val="2"/>
          </w:tcPr>
          <w:p w:rsidR="00F65FC5" w:rsidRDefault="000D47E0">
            <w:pPr>
              <w:pStyle w:val="TableParagraph"/>
              <w:spacing w:before="30"/>
              <w:ind w:left="69"/>
              <w:rPr>
                <w:rFonts w:ascii="Arial" w:hAnsi="Arial"/>
                <w:sz w:val="20"/>
              </w:rPr>
            </w:pPr>
            <w:r>
              <w:rPr>
                <w:rFonts w:ascii="Arial" w:hAnsi="Arial"/>
                <w:sz w:val="20"/>
              </w:rPr>
              <w:t>Aviso prévio indenizado</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26</w:t>
            </w:r>
          </w:p>
        </w:tc>
        <w:tc>
          <w:tcPr>
            <w:tcW w:w="5882" w:type="dxa"/>
            <w:gridSpan w:val="2"/>
          </w:tcPr>
          <w:p w:rsidR="00F65FC5" w:rsidRDefault="000D47E0">
            <w:pPr>
              <w:pStyle w:val="TableParagraph"/>
              <w:spacing w:before="30"/>
              <w:ind w:left="69"/>
              <w:rPr>
                <w:rFonts w:ascii="Arial" w:hAnsi="Arial"/>
                <w:sz w:val="20"/>
              </w:rPr>
            </w:pPr>
            <w:r>
              <w:rPr>
                <w:rFonts w:ascii="Arial" w:hAnsi="Arial"/>
                <w:sz w:val="20"/>
              </w:rPr>
              <w:t>Incidência do FGTS s/aviso prévio indenizado</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27</w:t>
            </w:r>
          </w:p>
        </w:tc>
        <w:tc>
          <w:tcPr>
            <w:tcW w:w="5882" w:type="dxa"/>
            <w:gridSpan w:val="2"/>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28</w:t>
            </w:r>
          </w:p>
        </w:tc>
        <w:tc>
          <w:tcPr>
            <w:tcW w:w="5882" w:type="dxa"/>
            <w:gridSpan w:val="2"/>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29</w:t>
            </w:r>
          </w:p>
        </w:tc>
        <w:tc>
          <w:tcPr>
            <w:tcW w:w="5882" w:type="dxa"/>
            <w:gridSpan w:val="2"/>
          </w:tcPr>
          <w:p w:rsidR="00F65FC5" w:rsidRDefault="000D47E0">
            <w:pPr>
              <w:pStyle w:val="TableParagraph"/>
              <w:spacing w:before="23"/>
              <w:ind w:left="69"/>
              <w:rPr>
                <w:rFonts w:ascii="Arial" w:hAnsi="Arial"/>
                <w:sz w:val="20"/>
              </w:rPr>
            </w:pPr>
            <w:r>
              <w:rPr>
                <w:rFonts w:ascii="Arial" w:hAnsi="Arial"/>
                <w:sz w:val="20"/>
              </w:rPr>
              <w:t>Incidência dos encargos do submódulo 4.1 sobre aviso prévio trabalhado</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30</w:t>
            </w:r>
          </w:p>
        </w:tc>
        <w:tc>
          <w:tcPr>
            <w:tcW w:w="5882" w:type="dxa"/>
            <w:gridSpan w:val="2"/>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6446" w:type="dxa"/>
            <w:gridSpan w:val="3"/>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4.4</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881"/>
        <w:gridCol w:w="761"/>
        <w:gridCol w:w="1662"/>
      </w:tblGrid>
      <w:tr w:rsidR="00F65FC5">
        <w:trPr>
          <w:trHeight w:val="489"/>
        </w:trPr>
        <w:tc>
          <w:tcPr>
            <w:tcW w:w="564" w:type="dxa"/>
            <w:tcBorders>
              <w:top w:val="nil"/>
            </w:tcBorders>
          </w:tcPr>
          <w:p w:rsidR="00F65FC5" w:rsidRDefault="00F65FC5">
            <w:pPr>
              <w:pStyle w:val="TableParagraph"/>
              <w:spacing w:before="2"/>
              <w:rPr>
                <w:sz w:val="21"/>
              </w:rPr>
            </w:pPr>
          </w:p>
          <w:p w:rsidR="00F65FC5" w:rsidRDefault="000D47E0">
            <w:pPr>
              <w:pStyle w:val="TableParagraph"/>
              <w:spacing w:line="225" w:lineRule="exact"/>
              <w:ind w:left="86"/>
              <w:rPr>
                <w:rFonts w:ascii="Calibri"/>
                <w:b/>
                <w:sz w:val="20"/>
              </w:rPr>
            </w:pPr>
            <w:r>
              <w:rPr>
                <w:rFonts w:ascii="Calibri"/>
                <w:b/>
                <w:sz w:val="20"/>
              </w:rPr>
              <w:t>Item</w:t>
            </w:r>
          </w:p>
        </w:tc>
        <w:tc>
          <w:tcPr>
            <w:tcW w:w="5881" w:type="dxa"/>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761" w:type="dxa"/>
            <w:tcBorders>
              <w:top w:val="nil"/>
            </w:tcBorders>
          </w:tcPr>
          <w:p w:rsidR="00F65FC5" w:rsidRDefault="00F65FC5">
            <w:pPr>
              <w:pStyle w:val="TableParagraph"/>
              <w:spacing w:before="2"/>
              <w:rPr>
                <w:sz w:val="21"/>
              </w:rPr>
            </w:pPr>
          </w:p>
          <w:p w:rsidR="00F65FC5" w:rsidRDefault="000D47E0">
            <w:pPr>
              <w:pStyle w:val="TableParagraph"/>
              <w:spacing w:line="225" w:lineRule="exact"/>
              <w:ind w:right="299"/>
              <w:jc w:val="right"/>
              <w:rPr>
                <w:rFonts w:ascii="Calibri"/>
                <w:b/>
                <w:sz w:val="20"/>
              </w:rPr>
            </w:pPr>
            <w:r>
              <w:rPr>
                <w:rFonts w:ascii="Calibri"/>
                <w:b/>
                <w:w w:val="99"/>
                <w:sz w:val="20"/>
              </w:rPr>
              <w:t>%</w:t>
            </w:r>
          </w:p>
        </w:tc>
        <w:tc>
          <w:tcPr>
            <w:tcW w:w="1662" w:type="dxa"/>
            <w:tcBorders>
              <w:top w:val="nil"/>
            </w:tcBorders>
          </w:tcPr>
          <w:p w:rsidR="00F65FC5" w:rsidRDefault="00F65FC5">
            <w:pPr>
              <w:pStyle w:val="TableParagraph"/>
              <w:spacing w:before="2"/>
              <w:rPr>
                <w:sz w:val="21"/>
              </w:rPr>
            </w:pPr>
          </w:p>
          <w:p w:rsidR="00F65FC5" w:rsidRDefault="000D47E0">
            <w:pPr>
              <w:pStyle w:val="TableParagraph"/>
              <w:spacing w:line="225" w:lineRule="exact"/>
              <w:ind w:left="351" w:right="346"/>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31</w:t>
            </w:r>
          </w:p>
        </w:tc>
        <w:tc>
          <w:tcPr>
            <w:tcW w:w="5881" w:type="dxa"/>
          </w:tcPr>
          <w:p w:rsidR="00F65FC5" w:rsidRDefault="000D47E0">
            <w:pPr>
              <w:pStyle w:val="TableParagraph"/>
              <w:spacing w:before="30"/>
              <w:ind w:left="69"/>
              <w:rPr>
                <w:rFonts w:ascii="Arial" w:hAnsi="Arial"/>
                <w:sz w:val="20"/>
              </w:rPr>
            </w:pPr>
            <w:r>
              <w:rPr>
                <w:rFonts w:ascii="Arial" w:hAnsi="Arial"/>
                <w:sz w:val="20"/>
              </w:rPr>
              <w:t>Férias</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32</w:t>
            </w:r>
          </w:p>
        </w:tc>
        <w:tc>
          <w:tcPr>
            <w:tcW w:w="5881"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33</w:t>
            </w:r>
          </w:p>
        </w:tc>
        <w:tc>
          <w:tcPr>
            <w:tcW w:w="5881"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177"/>
              <w:rPr>
                <w:rFonts w:ascii="Calibri"/>
                <w:sz w:val="20"/>
              </w:rPr>
            </w:pPr>
            <w:r>
              <w:rPr>
                <w:rFonts w:ascii="Calibri"/>
                <w:sz w:val="20"/>
              </w:rPr>
              <w:t>34</w:t>
            </w:r>
          </w:p>
        </w:tc>
        <w:tc>
          <w:tcPr>
            <w:tcW w:w="5881"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177"/>
              <w:rPr>
                <w:rFonts w:ascii="Calibri"/>
                <w:sz w:val="20"/>
              </w:rPr>
            </w:pPr>
            <w:r>
              <w:rPr>
                <w:rFonts w:ascii="Calibri"/>
                <w:sz w:val="20"/>
              </w:rPr>
              <w:t>35</w:t>
            </w:r>
          </w:p>
        </w:tc>
        <w:tc>
          <w:tcPr>
            <w:tcW w:w="5881"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36</w:t>
            </w:r>
          </w:p>
        </w:tc>
        <w:tc>
          <w:tcPr>
            <w:tcW w:w="5881" w:type="dxa"/>
          </w:tcPr>
          <w:p w:rsidR="00F65FC5" w:rsidRDefault="000D47E0">
            <w:pPr>
              <w:pStyle w:val="TableParagraph"/>
              <w:spacing w:before="30"/>
              <w:ind w:left="69"/>
              <w:rPr>
                <w:rFonts w:ascii="Arial"/>
                <w:sz w:val="20"/>
              </w:rPr>
            </w:pPr>
            <w:r>
              <w:rPr>
                <w:rFonts w:ascii="Arial"/>
                <w:sz w:val="20"/>
              </w:rPr>
              <w:t>Outros (especificar)</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525"/>
        </w:trPr>
        <w:tc>
          <w:tcPr>
            <w:tcW w:w="564" w:type="dxa"/>
          </w:tcPr>
          <w:p w:rsidR="00F65FC5" w:rsidRDefault="00F65FC5">
            <w:pPr>
              <w:pStyle w:val="TableParagraph"/>
              <w:spacing w:before="3"/>
              <w:rPr>
                <w:sz w:val="24"/>
              </w:rPr>
            </w:pPr>
          </w:p>
          <w:p w:rsidR="00F65FC5" w:rsidRDefault="000D47E0">
            <w:pPr>
              <w:pStyle w:val="TableParagraph"/>
              <w:spacing w:line="225" w:lineRule="exact"/>
              <w:ind w:left="177"/>
              <w:rPr>
                <w:rFonts w:ascii="Calibri"/>
                <w:sz w:val="20"/>
              </w:rPr>
            </w:pPr>
            <w:r>
              <w:rPr>
                <w:rFonts w:ascii="Calibri"/>
                <w:sz w:val="20"/>
              </w:rPr>
              <w:t>37</w:t>
            </w:r>
          </w:p>
        </w:tc>
        <w:tc>
          <w:tcPr>
            <w:tcW w:w="5881" w:type="dxa"/>
          </w:tcPr>
          <w:p w:rsidR="00F65FC5" w:rsidRDefault="000D47E0">
            <w:pPr>
              <w:pStyle w:val="TableParagraph"/>
              <w:spacing w:before="61" w:line="230" w:lineRule="atLeast"/>
              <w:ind w:left="69"/>
              <w:rPr>
                <w:rFonts w:ascii="Arial" w:hAnsi="Arial"/>
                <w:sz w:val="20"/>
              </w:rPr>
            </w:pPr>
            <w:r>
              <w:rPr>
                <w:rFonts w:ascii="Arial" w:hAnsi="Arial"/>
                <w:sz w:val="20"/>
              </w:rPr>
              <w:t>Incidência dos encargos do Submódulo 4.1 sobre o Custo de reposição do profissional ausente</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6445" w:type="dxa"/>
            <w:gridSpan w:val="2"/>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4.5</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585"/>
        </w:trPr>
        <w:tc>
          <w:tcPr>
            <w:tcW w:w="564" w:type="dxa"/>
          </w:tcPr>
          <w:p w:rsidR="00F65FC5" w:rsidRDefault="00F65FC5">
            <w:pPr>
              <w:pStyle w:val="TableParagraph"/>
              <w:spacing w:before="3"/>
              <w:rPr>
                <w:sz w:val="27"/>
              </w:rPr>
            </w:pPr>
          </w:p>
          <w:p w:rsidR="00F65FC5" w:rsidRDefault="000D47E0">
            <w:pPr>
              <w:pStyle w:val="TableParagraph"/>
              <w:spacing w:line="252" w:lineRule="exact"/>
              <w:ind w:left="67"/>
              <w:rPr>
                <w:rFonts w:ascii="Calibri"/>
                <w:b/>
              </w:rPr>
            </w:pPr>
            <w:r>
              <w:rPr>
                <w:rFonts w:ascii="Calibri"/>
                <w:b/>
              </w:rPr>
              <w:t>Item</w:t>
            </w:r>
          </w:p>
        </w:tc>
        <w:tc>
          <w:tcPr>
            <w:tcW w:w="5881" w:type="dxa"/>
          </w:tcPr>
          <w:p w:rsidR="00F65FC5" w:rsidRDefault="000D47E0">
            <w:pPr>
              <w:pStyle w:val="TableParagraph"/>
              <w:spacing w:before="44" w:line="270" w:lineRule="atLeast"/>
              <w:ind w:left="69" w:right="1347"/>
              <w:rPr>
                <w:rFonts w:ascii="Calibri" w:hAnsi="Calibri"/>
                <w:b/>
              </w:rPr>
            </w:pPr>
            <w:r>
              <w:rPr>
                <w:rFonts w:ascii="Calibri" w:hAnsi="Calibri"/>
                <w:b/>
              </w:rPr>
              <w:t>QUADRO RESUMO MÓDULO 2 - Encargos Sociais e Trabalhistas</w:t>
            </w:r>
          </w:p>
        </w:tc>
        <w:tc>
          <w:tcPr>
            <w:tcW w:w="761" w:type="dxa"/>
          </w:tcPr>
          <w:p w:rsidR="00F65FC5" w:rsidRDefault="00F65FC5">
            <w:pPr>
              <w:pStyle w:val="TableParagraph"/>
              <w:spacing w:before="3"/>
              <w:rPr>
                <w:sz w:val="27"/>
              </w:rPr>
            </w:pPr>
          </w:p>
          <w:p w:rsidR="00F65FC5" w:rsidRDefault="000D47E0">
            <w:pPr>
              <w:pStyle w:val="TableParagraph"/>
              <w:spacing w:line="252" w:lineRule="exact"/>
              <w:ind w:right="290"/>
              <w:jc w:val="right"/>
              <w:rPr>
                <w:rFonts w:ascii="Calibri"/>
                <w:b/>
              </w:rPr>
            </w:pPr>
            <w:r>
              <w:rPr>
                <w:rFonts w:ascii="Calibri"/>
                <w:b/>
              </w:rPr>
              <w:t>%</w:t>
            </w:r>
          </w:p>
        </w:tc>
        <w:tc>
          <w:tcPr>
            <w:tcW w:w="1662" w:type="dxa"/>
          </w:tcPr>
          <w:p w:rsidR="00F65FC5" w:rsidRDefault="00F65FC5">
            <w:pPr>
              <w:pStyle w:val="TableParagraph"/>
              <w:spacing w:before="3"/>
              <w:rPr>
                <w:sz w:val="27"/>
              </w:rPr>
            </w:pPr>
          </w:p>
          <w:p w:rsidR="00F65FC5" w:rsidRDefault="000D47E0">
            <w:pPr>
              <w:pStyle w:val="TableParagraph"/>
              <w:spacing w:line="252" w:lineRule="exact"/>
              <w:ind w:left="351" w:right="347"/>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38</w:t>
            </w:r>
          </w:p>
        </w:tc>
        <w:tc>
          <w:tcPr>
            <w:tcW w:w="5881" w:type="dxa"/>
          </w:tcPr>
          <w:p w:rsidR="00F65FC5" w:rsidRDefault="000D47E0">
            <w:pPr>
              <w:pStyle w:val="TableParagraph"/>
              <w:spacing w:before="30"/>
              <w:ind w:left="69"/>
              <w:rPr>
                <w:rFonts w:ascii="Arial" w:hAnsi="Arial"/>
                <w:sz w:val="20"/>
              </w:rPr>
            </w:pPr>
            <w:r>
              <w:rPr>
                <w:rFonts w:ascii="Arial" w:hAnsi="Arial"/>
                <w:sz w:val="20"/>
              </w:rPr>
              <w:t>Encargos previdenciários, FGTS e Outras contribuições</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39</w:t>
            </w:r>
          </w:p>
        </w:tc>
        <w:tc>
          <w:tcPr>
            <w:tcW w:w="5881"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40</w:t>
            </w:r>
          </w:p>
        </w:tc>
        <w:tc>
          <w:tcPr>
            <w:tcW w:w="5881" w:type="dxa"/>
          </w:tcPr>
          <w:p w:rsidR="00F65FC5" w:rsidRDefault="000D47E0">
            <w:pPr>
              <w:pStyle w:val="TableParagraph"/>
              <w:spacing w:before="33"/>
              <w:ind w:left="69"/>
              <w:rPr>
                <w:rFonts w:ascii="Arial"/>
                <w:sz w:val="20"/>
              </w:rPr>
            </w:pPr>
            <w:r>
              <w:rPr>
                <w:rFonts w:ascii="Arial"/>
                <w:sz w:val="20"/>
              </w:rPr>
              <w:t>Afastamento maternidade</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41</w:t>
            </w:r>
          </w:p>
        </w:tc>
        <w:tc>
          <w:tcPr>
            <w:tcW w:w="5881"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167"/>
              <w:rPr>
                <w:rFonts w:ascii="Calibri"/>
              </w:rPr>
            </w:pPr>
            <w:r>
              <w:rPr>
                <w:rFonts w:ascii="Calibri"/>
              </w:rPr>
              <w:t>42</w:t>
            </w:r>
          </w:p>
        </w:tc>
        <w:tc>
          <w:tcPr>
            <w:tcW w:w="5881"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43</w:t>
            </w:r>
          </w:p>
        </w:tc>
        <w:tc>
          <w:tcPr>
            <w:tcW w:w="5881" w:type="dxa"/>
          </w:tcPr>
          <w:p w:rsidR="00F65FC5" w:rsidRDefault="000D47E0">
            <w:pPr>
              <w:pStyle w:val="TableParagraph"/>
              <w:spacing w:before="30"/>
              <w:ind w:left="69"/>
              <w:rPr>
                <w:rFonts w:ascii="Arial"/>
                <w:sz w:val="20"/>
              </w:rPr>
            </w:pPr>
            <w:r>
              <w:rPr>
                <w:rFonts w:ascii="Arial"/>
                <w:sz w:val="20"/>
              </w:rPr>
              <w:t>Outros (especificar)</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6445" w:type="dxa"/>
            <w:gridSpan w:val="2"/>
          </w:tcPr>
          <w:p w:rsidR="00F65FC5" w:rsidRDefault="000D47E0">
            <w:pPr>
              <w:pStyle w:val="TableParagraph"/>
              <w:spacing w:before="28" w:line="252" w:lineRule="exact"/>
              <w:ind w:left="67"/>
              <w:rPr>
                <w:rFonts w:ascii="Calibri"/>
                <w:b/>
              </w:rPr>
            </w:pPr>
            <w:r>
              <w:rPr>
                <w:rFonts w:ascii="Calibri"/>
                <w:b/>
              </w:rPr>
              <w:t>TOTAL ENCARGOS SOCIAIS E TRABALHISTAS</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8868" w:type="dxa"/>
            <w:gridSpan w:val="4"/>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5881" w:type="dxa"/>
          </w:tcPr>
          <w:p w:rsidR="00F65FC5" w:rsidRDefault="000D47E0">
            <w:pPr>
              <w:pStyle w:val="TableParagraph"/>
              <w:spacing w:before="28" w:line="252" w:lineRule="exact"/>
              <w:ind w:left="69"/>
              <w:rPr>
                <w:rFonts w:ascii="Calibri"/>
                <w:b/>
              </w:rPr>
            </w:pPr>
            <w:r>
              <w:rPr>
                <w:rFonts w:ascii="Calibri"/>
                <w:b/>
              </w:rPr>
              <w:t>Custos Indiretos, Tributos e Lucro</w:t>
            </w:r>
          </w:p>
        </w:tc>
        <w:tc>
          <w:tcPr>
            <w:tcW w:w="761" w:type="dxa"/>
          </w:tcPr>
          <w:p w:rsidR="00F65FC5" w:rsidRDefault="000D47E0">
            <w:pPr>
              <w:pStyle w:val="TableParagraph"/>
              <w:spacing w:before="28" w:line="252" w:lineRule="exact"/>
              <w:ind w:right="290"/>
              <w:jc w:val="right"/>
              <w:rPr>
                <w:rFonts w:ascii="Calibri"/>
                <w:b/>
              </w:rPr>
            </w:pPr>
            <w:r>
              <w:rPr>
                <w:rFonts w:ascii="Calibri"/>
                <w:b/>
              </w:rPr>
              <w:t>%</w:t>
            </w:r>
          </w:p>
        </w:tc>
        <w:tc>
          <w:tcPr>
            <w:tcW w:w="1662" w:type="dxa"/>
          </w:tcPr>
          <w:p w:rsidR="00F65FC5" w:rsidRDefault="000D47E0">
            <w:pPr>
              <w:pStyle w:val="TableParagraph"/>
              <w:spacing w:before="28" w:line="252" w:lineRule="exact"/>
              <w:ind w:left="351" w:right="347"/>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44</w:t>
            </w:r>
          </w:p>
        </w:tc>
        <w:tc>
          <w:tcPr>
            <w:tcW w:w="5881" w:type="dxa"/>
          </w:tcPr>
          <w:p w:rsidR="00F65FC5" w:rsidRDefault="000D47E0">
            <w:pPr>
              <w:pStyle w:val="TableParagraph"/>
              <w:spacing w:before="33"/>
              <w:ind w:left="69"/>
              <w:rPr>
                <w:rFonts w:ascii="Arial"/>
                <w:sz w:val="20"/>
              </w:rPr>
            </w:pPr>
            <w:r>
              <w:rPr>
                <w:rFonts w:ascii="Arial"/>
                <w:sz w:val="20"/>
              </w:rPr>
              <w:t>Custos Indiretos</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67"/>
              <w:rPr>
                <w:rFonts w:ascii="Calibri"/>
              </w:rPr>
            </w:pPr>
            <w:r>
              <w:rPr>
                <w:rFonts w:ascii="Calibri"/>
              </w:rPr>
              <w:t>45</w:t>
            </w:r>
          </w:p>
        </w:tc>
        <w:tc>
          <w:tcPr>
            <w:tcW w:w="5881" w:type="dxa"/>
          </w:tcPr>
          <w:p w:rsidR="00F65FC5" w:rsidRDefault="000D47E0">
            <w:pPr>
              <w:pStyle w:val="TableParagraph"/>
              <w:spacing w:before="33"/>
              <w:ind w:left="69"/>
              <w:rPr>
                <w:rFonts w:ascii="Arial"/>
                <w:sz w:val="20"/>
              </w:rPr>
            </w:pPr>
            <w:r>
              <w:rPr>
                <w:rFonts w:ascii="Arial"/>
                <w:sz w:val="20"/>
              </w:rPr>
              <w:t>Lucro</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46</w:t>
            </w:r>
          </w:p>
        </w:tc>
        <w:tc>
          <w:tcPr>
            <w:tcW w:w="5881" w:type="dxa"/>
          </w:tcPr>
          <w:p w:rsidR="00F65FC5" w:rsidRDefault="000D47E0">
            <w:pPr>
              <w:pStyle w:val="TableParagraph"/>
              <w:spacing w:before="30"/>
              <w:ind w:left="69"/>
              <w:rPr>
                <w:rFonts w:ascii="Arial"/>
                <w:sz w:val="20"/>
              </w:rPr>
            </w:pPr>
            <w:r>
              <w:rPr>
                <w:rFonts w:ascii="Arial"/>
                <w:sz w:val="20"/>
              </w:rPr>
              <w:t>Tributos</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881" w:type="dxa"/>
          </w:tcPr>
          <w:p w:rsidR="00F65FC5" w:rsidRDefault="000D47E0">
            <w:pPr>
              <w:pStyle w:val="TableParagraph"/>
              <w:spacing w:before="30"/>
              <w:ind w:left="69"/>
              <w:rPr>
                <w:rFonts w:ascii="Arial" w:hAnsi="Arial"/>
                <w:sz w:val="20"/>
              </w:rPr>
            </w:pPr>
            <w:r>
              <w:rPr>
                <w:rFonts w:ascii="Arial" w:hAnsi="Arial"/>
                <w:sz w:val="20"/>
              </w:rPr>
              <w:t>COFINS - Contribuição para Seguridade Social</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881"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881" w:type="dxa"/>
          </w:tcPr>
          <w:p w:rsidR="00F65FC5" w:rsidRDefault="000D47E0">
            <w:pPr>
              <w:pStyle w:val="TableParagraph"/>
              <w:spacing w:before="33"/>
              <w:ind w:left="69"/>
              <w:rPr>
                <w:rFonts w:ascii="Arial" w:hAnsi="Arial"/>
                <w:sz w:val="20"/>
              </w:rPr>
            </w:pPr>
            <w:r>
              <w:rPr>
                <w:rFonts w:ascii="Arial" w:hAnsi="Arial"/>
                <w:sz w:val="20"/>
              </w:rPr>
              <w:t>ISSQN - Imposto sobre Serviço de Qualquer Natureza</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5881" w:type="dxa"/>
          </w:tcPr>
          <w:p w:rsidR="00F65FC5" w:rsidRDefault="000D47E0">
            <w:pPr>
              <w:pStyle w:val="TableParagraph"/>
              <w:spacing w:before="33"/>
              <w:ind w:left="69"/>
              <w:rPr>
                <w:rFonts w:ascii="Arial"/>
                <w:sz w:val="20"/>
              </w:rPr>
            </w:pPr>
            <w:r>
              <w:rPr>
                <w:rFonts w:ascii="Arial"/>
                <w:sz w:val="20"/>
              </w:rPr>
              <w:t>Tributos Estaduais ( Especificar)</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1"/>
        </w:trPr>
        <w:tc>
          <w:tcPr>
            <w:tcW w:w="564" w:type="dxa"/>
          </w:tcPr>
          <w:p w:rsidR="00F65FC5" w:rsidRDefault="00F65FC5">
            <w:pPr>
              <w:pStyle w:val="TableParagraph"/>
              <w:rPr>
                <w:sz w:val="20"/>
              </w:rPr>
            </w:pPr>
          </w:p>
        </w:tc>
        <w:tc>
          <w:tcPr>
            <w:tcW w:w="5881" w:type="dxa"/>
          </w:tcPr>
          <w:p w:rsidR="00F65FC5" w:rsidRDefault="000D47E0">
            <w:pPr>
              <w:pStyle w:val="TableParagraph"/>
              <w:spacing w:before="33"/>
              <w:ind w:left="69"/>
              <w:rPr>
                <w:rFonts w:ascii="Arial"/>
                <w:sz w:val="20"/>
              </w:rPr>
            </w:pPr>
            <w:r>
              <w:rPr>
                <w:rFonts w:ascii="Arial"/>
                <w:sz w:val="20"/>
              </w:rPr>
              <w:t>Outros tributos (Especificar)</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6445" w:type="dxa"/>
            <w:gridSpan w:val="2"/>
          </w:tcPr>
          <w:p w:rsidR="00F65FC5" w:rsidRDefault="000D47E0">
            <w:pPr>
              <w:pStyle w:val="TableParagraph"/>
              <w:spacing w:before="28" w:line="252" w:lineRule="exact"/>
              <w:ind w:left="67"/>
              <w:rPr>
                <w:rFonts w:ascii="Calibri"/>
                <w:b/>
              </w:rPr>
            </w:pPr>
            <w:r>
              <w:rPr>
                <w:rFonts w:ascii="Calibri"/>
                <w:b/>
              </w:rPr>
              <w:t>TOTAL CUSTOS INDIRETOS, TRIBUTOS E LUCRO</w:t>
            </w:r>
          </w:p>
        </w:tc>
        <w:tc>
          <w:tcPr>
            <w:tcW w:w="761"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8868" w:type="dxa"/>
            <w:gridSpan w:val="4"/>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6 - QUADRO RESUMO DO CUSTO POR EMPREGADO</w:t>
            </w: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5881" w:type="dxa"/>
          </w:tcPr>
          <w:p w:rsidR="00F65FC5" w:rsidRDefault="000D47E0">
            <w:pPr>
              <w:pStyle w:val="TableParagraph"/>
              <w:spacing w:before="28" w:line="252" w:lineRule="exact"/>
              <w:ind w:left="69"/>
              <w:rPr>
                <w:rFonts w:ascii="Calibri" w:hAnsi="Calibri"/>
                <w:b/>
              </w:rPr>
            </w:pPr>
            <w:r>
              <w:rPr>
                <w:rFonts w:ascii="Calibri" w:hAnsi="Calibri"/>
                <w:b/>
              </w:rPr>
              <w:t>Descrição</w:t>
            </w:r>
          </w:p>
        </w:tc>
        <w:tc>
          <w:tcPr>
            <w:tcW w:w="761" w:type="dxa"/>
          </w:tcPr>
          <w:p w:rsidR="00F65FC5" w:rsidRDefault="000D47E0">
            <w:pPr>
              <w:pStyle w:val="TableParagraph"/>
              <w:spacing w:before="28" w:line="252" w:lineRule="exact"/>
              <w:ind w:right="290"/>
              <w:jc w:val="right"/>
              <w:rPr>
                <w:rFonts w:ascii="Calibri"/>
                <w:b/>
              </w:rPr>
            </w:pPr>
            <w:r>
              <w:rPr>
                <w:rFonts w:ascii="Calibri"/>
                <w:b/>
              </w:rPr>
              <w:t>%</w:t>
            </w:r>
          </w:p>
        </w:tc>
        <w:tc>
          <w:tcPr>
            <w:tcW w:w="1662" w:type="dxa"/>
          </w:tcPr>
          <w:p w:rsidR="00F65FC5" w:rsidRDefault="000D47E0">
            <w:pPr>
              <w:pStyle w:val="TableParagraph"/>
              <w:spacing w:before="28" w:line="252" w:lineRule="exact"/>
              <w:ind w:left="351" w:right="347"/>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47</w:t>
            </w:r>
          </w:p>
        </w:tc>
        <w:tc>
          <w:tcPr>
            <w:tcW w:w="6642" w:type="dxa"/>
            <w:gridSpan w:val="2"/>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166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167"/>
              <w:rPr>
                <w:rFonts w:ascii="Calibri"/>
              </w:rPr>
            </w:pPr>
            <w:r>
              <w:rPr>
                <w:rFonts w:ascii="Calibri"/>
              </w:rPr>
              <w:t>48</w:t>
            </w:r>
          </w:p>
        </w:tc>
        <w:tc>
          <w:tcPr>
            <w:tcW w:w="6642" w:type="dxa"/>
            <w:gridSpan w:val="2"/>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166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167"/>
              <w:rPr>
                <w:rFonts w:ascii="Calibri"/>
              </w:rPr>
            </w:pPr>
            <w:r>
              <w:rPr>
                <w:rFonts w:ascii="Calibri"/>
              </w:rPr>
              <w:t>49</w:t>
            </w:r>
          </w:p>
        </w:tc>
        <w:tc>
          <w:tcPr>
            <w:tcW w:w="6642" w:type="dxa"/>
            <w:gridSpan w:val="2"/>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50</w:t>
            </w:r>
          </w:p>
        </w:tc>
        <w:tc>
          <w:tcPr>
            <w:tcW w:w="6642" w:type="dxa"/>
            <w:gridSpan w:val="2"/>
          </w:tcPr>
          <w:p w:rsidR="00F65FC5" w:rsidRDefault="000D47E0">
            <w:pPr>
              <w:pStyle w:val="TableParagraph"/>
              <w:spacing w:before="30"/>
              <w:ind w:left="69"/>
              <w:rPr>
                <w:rFonts w:ascii="Arial" w:hAnsi="Arial"/>
                <w:sz w:val="20"/>
              </w:rPr>
            </w:pPr>
            <w:r>
              <w:rPr>
                <w:rFonts w:ascii="Arial" w:hAnsi="Arial"/>
                <w:sz w:val="20"/>
              </w:rPr>
              <w:t>MÓDULO 4 - Encargos Sociais e Trabalhistas</w:t>
            </w:r>
          </w:p>
        </w:tc>
        <w:tc>
          <w:tcPr>
            <w:tcW w:w="1662" w:type="dxa"/>
          </w:tcPr>
          <w:p w:rsidR="00F65FC5" w:rsidRDefault="00F65FC5">
            <w:pPr>
              <w:pStyle w:val="TableParagraph"/>
              <w:rPr>
                <w:sz w:val="20"/>
              </w:rPr>
            </w:pPr>
          </w:p>
        </w:tc>
      </w:tr>
      <w:tr w:rsidR="00F65FC5">
        <w:trPr>
          <w:trHeight w:val="299"/>
        </w:trPr>
        <w:tc>
          <w:tcPr>
            <w:tcW w:w="7206" w:type="dxa"/>
            <w:gridSpan w:val="3"/>
          </w:tcPr>
          <w:p w:rsidR="00F65FC5" w:rsidRDefault="000D47E0">
            <w:pPr>
              <w:pStyle w:val="TableParagraph"/>
              <w:spacing w:before="30"/>
              <w:ind w:left="67"/>
              <w:rPr>
                <w:rFonts w:ascii="Arial"/>
                <w:sz w:val="20"/>
              </w:rPr>
            </w:pPr>
            <w:r>
              <w:rPr>
                <w:rFonts w:ascii="Arial"/>
                <w:sz w:val="20"/>
              </w:rPr>
              <w:t>Subtotal (47+48+49+50)</w:t>
            </w:r>
          </w:p>
        </w:tc>
        <w:tc>
          <w:tcPr>
            <w:tcW w:w="1662" w:type="dxa"/>
          </w:tcPr>
          <w:p w:rsidR="00F65FC5" w:rsidRDefault="00F65FC5">
            <w:pPr>
              <w:pStyle w:val="TableParagraph"/>
              <w:rPr>
                <w:sz w:val="20"/>
              </w:rPr>
            </w:pPr>
          </w:p>
        </w:tc>
      </w:tr>
      <w:tr w:rsidR="00F65FC5">
        <w:trPr>
          <w:trHeight w:val="299"/>
        </w:trPr>
        <w:tc>
          <w:tcPr>
            <w:tcW w:w="564" w:type="dxa"/>
            <w:tcBorders>
              <w:left w:val="nil"/>
            </w:tcBorders>
          </w:tcPr>
          <w:p w:rsidR="00F65FC5" w:rsidRDefault="000D47E0">
            <w:pPr>
              <w:pStyle w:val="TableParagraph"/>
              <w:spacing w:before="33"/>
              <w:ind w:left="72"/>
              <w:rPr>
                <w:rFonts w:ascii="Arial"/>
                <w:sz w:val="20"/>
              </w:rPr>
            </w:pPr>
            <w:r>
              <w:rPr>
                <w:rFonts w:ascii="Arial"/>
                <w:sz w:val="20"/>
              </w:rPr>
              <w:t>51</w:t>
            </w:r>
          </w:p>
        </w:tc>
        <w:tc>
          <w:tcPr>
            <w:tcW w:w="6642" w:type="dxa"/>
            <w:gridSpan w:val="2"/>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662" w:type="dxa"/>
          </w:tcPr>
          <w:p w:rsidR="00F65FC5" w:rsidRDefault="00F65FC5">
            <w:pPr>
              <w:pStyle w:val="TableParagraph"/>
              <w:rPr>
                <w:sz w:val="20"/>
              </w:rPr>
            </w:pPr>
          </w:p>
        </w:tc>
      </w:tr>
      <w:tr w:rsidR="00F65FC5">
        <w:trPr>
          <w:trHeight w:val="299"/>
        </w:trPr>
        <w:tc>
          <w:tcPr>
            <w:tcW w:w="7206" w:type="dxa"/>
            <w:gridSpan w:val="3"/>
            <w:shd w:val="clear" w:color="auto" w:fill="D9D9D9"/>
          </w:tcPr>
          <w:p w:rsidR="00F65FC5" w:rsidRDefault="000D47E0">
            <w:pPr>
              <w:pStyle w:val="TableParagraph"/>
              <w:spacing w:before="30"/>
              <w:ind w:left="67"/>
              <w:rPr>
                <w:rFonts w:ascii="Arial"/>
                <w:b/>
                <w:sz w:val="20"/>
              </w:rPr>
            </w:pPr>
            <w:r>
              <w:rPr>
                <w:rFonts w:ascii="Arial"/>
                <w:b/>
                <w:sz w:val="20"/>
              </w:rPr>
              <w:t>VALOR TOTAL POR EMPREGADO</w:t>
            </w:r>
          </w:p>
        </w:tc>
        <w:tc>
          <w:tcPr>
            <w:tcW w:w="1662" w:type="dxa"/>
            <w:shd w:val="clear" w:color="auto" w:fill="D9D9D9"/>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spacing w:before="5"/>
        <w:rPr>
          <w:rFonts w:ascii="Times New Roman"/>
          <w:sz w:val="27"/>
        </w:rPr>
      </w:pPr>
    </w:p>
    <w:p w:rsidR="00F65FC5" w:rsidRDefault="000D47E0">
      <w:pPr>
        <w:spacing w:before="93"/>
        <w:ind w:left="1378" w:right="1517"/>
        <w:jc w:val="center"/>
        <w:rPr>
          <w:b/>
          <w:sz w:val="20"/>
        </w:rPr>
      </w:pPr>
      <w:r>
        <w:rPr>
          <w:b/>
          <w:sz w:val="20"/>
        </w:rPr>
        <w:t>ANEXO I – I</w:t>
      </w:r>
    </w:p>
    <w:p w:rsidR="00F65FC5" w:rsidRDefault="00F65FC5">
      <w:pPr>
        <w:pStyle w:val="Corpodetexto"/>
        <w:spacing w:before="6"/>
        <w:rPr>
          <w:b/>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62"/>
        <w:gridCol w:w="1241"/>
        <w:gridCol w:w="759"/>
        <w:gridCol w:w="1662"/>
      </w:tblGrid>
      <w:tr w:rsidR="00F65FC5">
        <w:trPr>
          <w:trHeight w:val="299"/>
        </w:trPr>
        <w:tc>
          <w:tcPr>
            <w:tcW w:w="8888" w:type="dxa"/>
            <w:gridSpan w:val="5"/>
          </w:tcPr>
          <w:p w:rsidR="00F65FC5" w:rsidRDefault="000D47E0">
            <w:pPr>
              <w:pStyle w:val="TableParagraph"/>
              <w:spacing w:before="28" w:line="252" w:lineRule="exact"/>
              <w:ind w:left="69"/>
              <w:rPr>
                <w:rFonts w:ascii="Calibri" w:hAnsi="Calibri"/>
                <w:b/>
              </w:rPr>
            </w:pPr>
            <w:r>
              <w:rPr>
                <w:rFonts w:ascii="Calibri" w:hAnsi="Calibri"/>
                <w:b/>
              </w:rPr>
              <w:t>PLANILHA DE DETALHAMENTO DE CUSTO DA MÃO DE OBRA - BOMBEIRO HIDRÁULICO</w:t>
            </w:r>
          </w:p>
        </w:tc>
      </w:tr>
      <w:tr w:rsidR="00F65FC5">
        <w:trPr>
          <w:trHeight w:val="299"/>
        </w:trPr>
        <w:tc>
          <w:tcPr>
            <w:tcW w:w="8888"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Processo Nº</w:t>
            </w:r>
          </w:p>
        </w:tc>
      </w:tr>
      <w:tr w:rsidR="00F65FC5">
        <w:trPr>
          <w:trHeight w:val="299"/>
        </w:trPr>
        <w:tc>
          <w:tcPr>
            <w:tcW w:w="8888"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Licitação Nº</w:t>
            </w:r>
          </w:p>
        </w:tc>
      </w:tr>
      <w:tr w:rsidR="00F65FC5">
        <w:trPr>
          <w:trHeight w:val="299"/>
        </w:trPr>
        <w:tc>
          <w:tcPr>
            <w:tcW w:w="8888" w:type="dxa"/>
            <w:gridSpan w:val="5"/>
          </w:tcPr>
          <w:p w:rsidR="00F65FC5" w:rsidRDefault="000D47E0">
            <w:pPr>
              <w:pStyle w:val="TableParagraph"/>
              <w:tabs>
                <w:tab w:val="left" w:pos="4693"/>
                <w:tab w:val="left" w:pos="5266"/>
                <w:tab w:val="left" w:pos="5883"/>
              </w:tabs>
              <w:spacing w:before="56" w:line="223" w:lineRule="exact"/>
              <w:ind w:left="69"/>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302"/>
        </w:trPr>
        <w:tc>
          <w:tcPr>
            <w:tcW w:w="8888" w:type="dxa"/>
            <w:gridSpan w:val="5"/>
          </w:tcPr>
          <w:p w:rsidR="00F65FC5" w:rsidRDefault="000D47E0">
            <w:pPr>
              <w:pStyle w:val="TableParagraph"/>
              <w:spacing w:before="56" w:line="225" w:lineRule="exact"/>
              <w:ind w:left="69"/>
              <w:rPr>
                <w:rFonts w:ascii="Calibri" w:hAnsi="Calibri"/>
                <w:sz w:val="20"/>
              </w:rPr>
            </w:pPr>
            <w:r>
              <w:rPr>
                <w:rFonts w:ascii="Calibri" w:hAnsi="Calibri"/>
                <w:sz w:val="20"/>
              </w:rPr>
              <w:t>Data de Apresentação da Proposta (mês/ano):</w:t>
            </w:r>
          </w:p>
        </w:tc>
      </w:tr>
      <w:tr w:rsidR="00F65FC5">
        <w:trPr>
          <w:trHeight w:val="299"/>
        </w:trPr>
        <w:tc>
          <w:tcPr>
            <w:tcW w:w="8888"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Município/UF</w:t>
            </w:r>
          </w:p>
        </w:tc>
      </w:tr>
      <w:tr w:rsidR="00F65FC5">
        <w:trPr>
          <w:trHeight w:val="299"/>
        </w:trPr>
        <w:tc>
          <w:tcPr>
            <w:tcW w:w="8888" w:type="dxa"/>
            <w:gridSpan w:val="5"/>
          </w:tcPr>
          <w:p w:rsidR="00F65FC5" w:rsidRDefault="000D47E0" w:rsidP="00B52E5A">
            <w:pPr>
              <w:pStyle w:val="TableParagraph"/>
              <w:spacing w:before="54" w:line="225" w:lineRule="exact"/>
              <w:ind w:left="69"/>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8888"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Nº de meses de execução contratual:</w:t>
            </w:r>
          </w:p>
        </w:tc>
      </w:tr>
      <w:tr w:rsidR="00F65FC5">
        <w:trPr>
          <w:trHeight w:val="299"/>
        </w:trPr>
        <w:tc>
          <w:tcPr>
            <w:tcW w:w="8888"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Mão de obra vinculada a execução contratual</w:t>
            </w:r>
          </w:p>
        </w:tc>
      </w:tr>
      <w:tr w:rsidR="00F65FC5">
        <w:trPr>
          <w:trHeight w:val="300"/>
        </w:trPr>
        <w:tc>
          <w:tcPr>
            <w:tcW w:w="8888" w:type="dxa"/>
            <w:gridSpan w:val="5"/>
          </w:tcPr>
          <w:p w:rsidR="00F65FC5" w:rsidRDefault="000D47E0">
            <w:pPr>
              <w:pStyle w:val="TableParagraph"/>
              <w:spacing w:before="57" w:line="223" w:lineRule="exact"/>
              <w:ind w:left="69"/>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301"/>
        </w:trPr>
        <w:tc>
          <w:tcPr>
            <w:tcW w:w="8888" w:type="dxa"/>
            <w:gridSpan w:val="5"/>
          </w:tcPr>
          <w:p w:rsidR="00F65FC5" w:rsidRDefault="000D47E0">
            <w:pPr>
              <w:pStyle w:val="TableParagraph"/>
              <w:spacing w:before="56" w:line="225" w:lineRule="exact"/>
              <w:ind w:left="69"/>
              <w:rPr>
                <w:rFonts w:ascii="Calibri" w:hAnsi="Calibri"/>
                <w:sz w:val="20"/>
              </w:rPr>
            </w:pPr>
            <w:r>
              <w:rPr>
                <w:rFonts w:ascii="Calibri" w:hAnsi="Calibri"/>
                <w:sz w:val="20"/>
              </w:rPr>
              <w:t>Salário para Cálculo de Insalubridade (quando couber): Salário Mínimo Nacional</w:t>
            </w:r>
          </w:p>
        </w:tc>
      </w:tr>
      <w:tr w:rsidR="00F65FC5">
        <w:trPr>
          <w:trHeight w:val="299"/>
        </w:trPr>
        <w:tc>
          <w:tcPr>
            <w:tcW w:w="8888"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Salário Normativo da Categoria:</w:t>
            </w:r>
          </w:p>
        </w:tc>
      </w:tr>
      <w:tr w:rsidR="00F65FC5">
        <w:trPr>
          <w:trHeight w:val="299"/>
        </w:trPr>
        <w:tc>
          <w:tcPr>
            <w:tcW w:w="8888" w:type="dxa"/>
            <w:gridSpan w:val="5"/>
          </w:tcPr>
          <w:p w:rsidR="00F65FC5" w:rsidRDefault="000D47E0" w:rsidP="00B52E5A">
            <w:pPr>
              <w:pStyle w:val="TableParagraph"/>
              <w:spacing w:before="54" w:line="225" w:lineRule="exact"/>
              <w:ind w:left="69"/>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888"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Data Base da Categoria (dia/mês/ano):</w:t>
            </w:r>
          </w:p>
        </w:tc>
      </w:tr>
      <w:tr w:rsidR="00F65FC5">
        <w:trPr>
          <w:trHeight w:val="299"/>
        </w:trPr>
        <w:tc>
          <w:tcPr>
            <w:tcW w:w="8888" w:type="dxa"/>
            <w:gridSpan w:val="5"/>
          </w:tcPr>
          <w:p w:rsidR="00F65FC5" w:rsidRDefault="000D47E0">
            <w:pPr>
              <w:pStyle w:val="TableParagraph"/>
              <w:spacing w:before="28" w:line="252" w:lineRule="exact"/>
              <w:ind w:left="3766" w:right="3758"/>
              <w:jc w:val="center"/>
              <w:rPr>
                <w:rFonts w:ascii="Calibri"/>
                <w:b/>
              </w:rPr>
            </w:pPr>
            <w:r>
              <w:rPr>
                <w:rFonts w:ascii="Calibri"/>
                <w:b/>
              </w:rPr>
              <w:t>EMPREGADOS</w:t>
            </w:r>
          </w:p>
        </w:tc>
      </w:tr>
      <w:tr w:rsidR="00F65FC5">
        <w:trPr>
          <w:trHeight w:val="489"/>
        </w:trPr>
        <w:tc>
          <w:tcPr>
            <w:tcW w:w="5226" w:type="dxa"/>
            <w:gridSpan w:val="2"/>
          </w:tcPr>
          <w:p w:rsidR="00F65FC5" w:rsidRDefault="00F65FC5">
            <w:pPr>
              <w:pStyle w:val="TableParagraph"/>
              <w:spacing w:before="2"/>
              <w:rPr>
                <w:rFonts w:ascii="Arial"/>
                <w:b/>
                <w:sz w:val="21"/>
              </w:rPr>
            </w:pPr>
          </w:p>
          <w:p w:rsidR="00F65FC5" w:rsidRDefault="000D47E0">
            <w:pPr>
              <w:pStyle w:val="TableParagraph"/>
              <w:spacing w:line="225" w:lineRule="exact"/>
              <w:ind w:left="2114" w:right="2109"/>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3" w:lineRule="exact"/>
              <w:ind w:left="383"/>
              <w:rPr>
                <w:rFonts w:ascii="Calibri"/>
                <w:b/>
                <w:sz w:val="20"/>
              </w:rPr>
            </w:pPr>
            <w:r>
              <w:rPr>
                <w:rFonts w:ascii="Calibri"/>
                <w:b/>
                <w:sz w:val="20"/>
              </w:rPr>
              <w:t>Carga</w:t>
            </w:r>
          </w:p>
          <w:p w:rsidR="00F65FC5" w:rsidRDefault="000D47E0">
            <w:pPr>
              <w:pStyle w:val="TableParagraph"/>
              <w:spacing w:line="225" w:lineRule="exact"/>
              <w:ind w:left="306"/>
              <w:rPr>
                <w:rFonts w:ascii="Calibri" w:hAnsi="Calibri"/>
                <w:b/>
                <w:sz w:val="20"/>
              </w:rPr>
            </w:pPr>
            <w:r>
              <w:rPr>
                <w:rFonts w:ascii="Calibri" w:hAnsi="Calibri"/>
                <w:b/>
                <w:sz w:val="20"/>
              </w:rPr>
              <w:t>Horária</w:t>
            </w:r>
          </w:p>
        </w:tc>
        <w:tc>
          <w:tcPr>
            <w:tcW w:w="759" w:type="dxa"/>
          </w:tcPr>
          <w:p w:rsidR="00F65FC5" w:rsidRDefault="00F65FC5">
            <w:pPr>
              <w:pStyle w:val="TableParagraph"/>
              <w:spacing w:before="2"/>
              <w:rPr>
                <w:rFonts w:ascii="Arial"/>
                <w:b/>
                <w:sz w:val="21"/>
              </w:rPr>
            </w:pPr>
          </w:p>
          <w:p w:rsidR="00F65FC5" w:rsidRDefault="000D47E0">
            <w:pPr>
              <w:pStyle w:val="TableParagraph"/>
              <w:spacing w:line="225" w:lineRule="exact"/>
              <w:ind w:left="258"/>
              <w:rPr>
                <w:rFonts w:ascii="Calibri"/>
                <w:b/>
                <w:sz w:val="20"/>
              </w:rPr>
            </w:pPr>
            <w:r>
              <w:rPr>
                <w:rFonts w:ascii="Calibri"/>
                <w:b/>
                <w:sz w:val="20"/>
              </w:rPr>
              <w:t>QT</w:t>
            </w:r>
          </w:p>
        </w:tc>
        <w:tc>
          <w:tcPr>
            <w:tcW w:w="1662" w:type="dxa"/>
          </w:tcPr>
          <w:p w:rsidR="00F65FC5" w:rsidRDefault="00F65FC5">
            <w:pPr>
              <w:pStyle w:val="TableParagraph"/>
              <w:spacing w:before="2"/>
              <w:rPr>
                <w:rFonts w:ascii="Arial"/>
                <w:b/>
                <w:sz w:val="21"/>
              </w:rPr>
            </w:pPr>
          </w:p>
          <w:p w:rsidR="00F65FC5" w:rsidRDefault="000D47E0">
            <w:pPr>
              <w:pStyle w:val="TableParagraph"/>
              <w:spacing w:line="225" w:lineRule="exact"/>
              <w:ind w:left="467"/>
              <w:rPr>
                <w:rFonts w:ascii="Calibri" w:hAnsi="Calibri"/>
                <w:b/>
                <w:sz w:val="20"/>
              </w:rPr>
            </w:pPr>
            <w:r>
              <w:rPr>
                <w:rFonts w:ascii="Calibri" w:hAnsi="Calibri"/>
                <w:b/>
                <w:sz w:val="20"/>
              </w:rPr>
              <w:t>SALÁRIO</w:t>
            </w:r>
          </w:p>
        </w:tc>
      </w:tr>
      <w:tr w:rsidR="00F65FC5">
        <w:trPr>
          <w:trHeight w:val="299"/>
        </w:trPr>
        <w:tc>
          <w:tcPr>
            <w:tcW w:w="5226"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BOMBEIRO HIDRÁULICO</w:t>
            </w:r>
          </w:p>
        </w:tc>
        <w:tc>
          <w:tcPr>
            <w:tcW w:w="1241" w:type="dxa"/>
          </w:tcPr>
          <w:p w:rsidR="00F65FC5" w:rsidRDefault="000D47E0">
            <w:pPr>
              <w:pStyle w:val="TableParagraph"/>
              <w:spacing w:before="54" w:line="225" w:lineRule="exact"/>
              <w:ind w:left="390"/>
              <w:rPr>
                <w:rFonts w:ascii="Calibri"/>
                <w:b/>
                <w:sz w:val="20"/>
              </w:rPr>
            </w:pPr>
            <w:r>
              <w:rPr>
                <w:rFonts w:ascii="Calibri"/>
                <w:b/>
                <w:sz w:val="20"/>
              </w:rPr>
              <w:t>220 h</w:t>
            </w:r>
          </w:p>
        </w:tc>
        <w:tc>
          <w:tcPr>
            <w:tcW w:w="759" w:type="dxa"/>
          </w:tcPr>
          <w:p w:rsidR="00F65FC5" w:rsidRDefault="000D47E0">
            <w:pPr>
              <w:pStyle w:val="TableParagraph"/>
              <w:spacing w:before="54" w:line="225" w:lineRule="exact"/>
              <w:ind w:left="325"/>
              <w:rPr>
                <w:rFonts w:ascii="Calibri"/>
                <w:b/>
                <w:sz w:val="20"/>
              </w:rPr>
            </w:pPr>
            <w:r>
              <w:rPr>
                <w:rFonts w:ascii="Calibri"/>
                <w:b/>
                <w:w w:val="99"/>
                <w:sz w:val="20"/>
              </w:rPr>
              <w:t>2</w:t>
            </w:r>
          </w:p>
        </w:tc>
        <w:tc>
          <w:tcPr>
            <w:tcW w:w="1662" w:type="dxa"/>
          </w:tcPr>
          <w:p w:rsidR="00F65FC5" w:rsidRDefault="00F65FC5">
            <w:pPr>
              <w:pStyle w:val="TableParagraph"/>
              <w:rPr>
                <w:sz w:val="20"/>
              </w:rPr>
            </w:pPr>
          </w:p>
        </w:tc>
      </w:tr>
      <w:tr w:rsidR="00F65FC5">
        <w:trPr>
          <w:trHeight w:val="299"/>
        </w:trPr>
        <w:tc>
          <w:tcPr>
            <w:tcW w:w="5226" w:type="dxa"/>
            <w:gridSpan w:val="2"/>
          </w:tcPr>
          <w:p w:rsidR="00F65FC5" w:rsidRDefault="000D47E0">
            <w:pPr>
              <w:pStyle w:val="TableParagraph"/>
              <w:spacing w:before="54" w:line="225" w:lineRule="exact"/>
              <w:ind w:left="69"/>
              <w:rPr>
                <w:rFonts w:ascii="Calibri"/>
                <w:b/>
                <w:sz w:val="20"/>
              </w:rPr>
            </w:pPr>
            <w:r>
              <w:rPr>
                <w:rFonts w:ascii="Calibri"/>
                <w:b/>
                <w:sz w:val="20"/>
              </w:rPr>
              <w:t>TOTAL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8888"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1 - REMUNERAÇÃO</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662" w:type="dxa"/>
          </w:tcPr>
          <w:p w:rsidR="00F65FC5" w:rsidRDefault="00F65FC5">
            <w:pPr>
              <w:pStyle w:val="TableParagraph"/>
              <w:spacing w:before="2"/>
              <w:rPr>
                <w:rFonts w:ascii="Arial"/>
                <w:b/>
                <w:sz w:val="21"/>
              </w:rPr>
            </w:pPr>
          </w:p>
          <w:p w:rsidR="00F65FC5" w:rsidRDefault="000D47E0">
            <w:pPr>
              <w:pStyle w:val="TableParagraph"/>
              <w:spacing w:line="225" w:lineRule="exact"/>
              <w:ind w:left="1098"/>
              <w:rPr>
                <w:rFonts w:ascii="Calibri" w:hAnsi="Calibri"/>
                <w:b/>
                <w:sz w:val="20"/>
              </w:rPr>
            </w:pPr>
            <w:r>
              <w:rPr>
                <w:rFonts w:ascii="Calibri" w:hAnsi="Calibri"/>
                <w:b/>
                <w:sz w:val="20"/>
              </w:rPr>
              <w:t>Composição da Remuneração</w:t>
            </w:r>
          </w:p>
        </w:tc>
        <w:tc>
          <w:tcPr>
            <w:tcW w:w="1241" w:type="dxa"/>
          </w:tcPr>
          <w:p w:rsidR="00F65FC5" w:rsidRDefault="000D47E0">
            <w:pPr>
              <w:pStyle w:val="TableParagraph"/>
              <w:spacing w:before="1"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rFonts w:ascii="Arial"/>
                <w:b/>
                <w:sz w:val="21"/>
              </w:rPr>
            </w:pPr>
          </w:p>
          <w:p w:rsidR="00F65FC5" w:rsidRDefault="000D47E0">
            <w:pPr>
              <w:pStyle w:val="TableParagraph"/>
              <w:spacing w:line="225" w:lineRule="exact"/>
              <w:ind w:left="301"/>
              <w:rPr>
                <w:rFonts w:ascii="Calibri"/>
                <w:b/>
                <w:sz w:val="20"/>
              </w:rPr>
            </w:pPr>
            <w:r>
              <w:rPr>
                <w:rFonts w:ascii="Calibri"/>
                <w:b/>
                <w:w w:val="99"/>
                <w:sz w:val="20"/>
              </w:rPr>
              <w:t>%</w:t>
            </w:r>
          </w:p>
        </w:tc>
        <w:tc>
          <w:tcPr>
            <w:tcW w:w="1662" w:type="dxa"/>
          </w:tcPr>
          <w:p w:rsidR="00F65FC5" w:rsidRDefault="00F65FC5">
            <w:pPr>
              <w:pStyle w:val="TableParagraph"/>
              <w:spacing w:before="2"/>
              <w:rPr>
                <w:rFonts w:ascii="Arial"/>
                <w:b/>
                <w:sz w:val="21"/>
              </w:rPr>
            </w:pPr>
          </w:p>
          <w:p w:rsidR="00F65FC5" w:rsidRDefault="000D47E0">
            <w:pPr>
              <w:pStyle w:val="TableParagraph"/>
              <w:spacing w:line="225" w:lineRule="exact"/>
              <w:ind w:left="414"/>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1</w:t>
            </w:r>
          </w:p>
        </w:tc>
        <w:tc>
          <w:tcPr>
            <w:tcW w:w="4662" w:type="dxa"/>
          </w:tcPr>
          <w:p w:rsidR="00F65FC5" w:rsidRDefault="000D47E0">
            <w:pPr>
              <w:pStyle w:val="TableParagraph"/>
              <w:spacing w:before="54" w:line="225" w:lineRule="exact"/>
              <w:ind w:left="69"/>
              <w:rPr>
                <w:rFonts w:ascii="Calibri" w:hAnsi="Calibri"/>
                <w:sz w:val="20"/>
              </w:rPr>
            </w:pPr>
            <w:r>
              <w:rPr>
                <w:rFonts w:ascii="Calibri" w:hAnsi="Calibri"/>
                <w:sz w:val="20"/>
              </w:rPr>
              <w:t>Salário Base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2</w:t>
            </w:r>
          </w:p>
        </w:tc>
        <w:tc>
          <w:tcPr>
            <w:tcW w:w="4662" w:type="dxa"/>
          </w:tcPr>
          <w:p w:rsidR="00F65FC5" w:rsidRDefault="000D47E0">
            <w:pPr>
              <w:pStyle w:val="TableParagraph"/>
              <w:spacing w:before="56" w:line="223" w:lineRule="exact"/>
              <w:ind w:left="69"/>
              <w:rPr>
                <w:rFonts w:ascii="Calibri"/>
                <w:sz w:val="20"/>
              </w:rPr>
            </w:pPr>
            <w:r>
              <w:rPr>
                <w:rFonts w:ascii="Calibri"/>
                <w:sz w:val="20"/>
              </w:rPr>
              <w:t>Adicional de Periculosidade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3</w:t>
            </w:r>
          </w:p>
        </w:tc>
        <w:tc>
          <w:tcPr>
            <w:tcW w:w="4662" w:type="dxa"/>
          </w:tcPr>
          <w:p w:rsidR="00F65FC5" w:rsidRDefault="000D47E0">
            <w:pPr>
              <w:pStyle w:val="TableParagraph"/>
              <w:spacing w:before="56" w:line="223" w:lineRule="exact"/>
              <w:ind w:left="69"/>
              <w:rPr>
                <w:rFonts w:ascii="Calibri"/>
                <w:sz w:val="20"/>
              </w:rPr>
            </w:pPr>
            <w:r>
              <w:rPr>
                <w:rFonts w:ascii="Calibri"/>
                <w:sz w:val="20"/>
              </w:rPr>
              <w:t>Adicional de Insalubridade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7"/>
              <w:jc w:val="center"/>
              <w:rPr>
                <w:rFonts w:ascii="Calibri"/>
                <w:sz w:val="20"/>
              </w:rPr>
            </w:pPr>
            <w:r>
              <w:rPr>
                <w:rFonts w:ascii="Calibri"/>
                <w:w w:val="99"/>
                <w:sz w:val="20"/>
              </w:rPr>
              <w:t>4</w:t>
            </w:r>
          </w:p>
        </w:tc>
        <w:tc>
          <w:tcPr>
            <w:tcW w:w="4662" w:type="dxa"/>
          </w:tcPr>
          <w:p w:rsidR="00F65FC5" w:rsidRDefault="000D47E0">
            <w:pPr>
              <w:pStyle w:val="TableParagraph"/>
              <w:spacing w:before="56" w:line="225" w:lineRule="exact"/>
              <w:ind w:left="69"/>
              <w:rPr>
                <w:rFonts w:ascii="Calibri"/>
                <w:sz w:val="20"/>
              </w:rPr>
            </w:pPr>
            <w:r>
              <w:rPr>
                <w:rFonts w:ascii="Calibri"/>
                <w:sz w:val="20"/>
              </w:rPr>
              <w:t>Adicional Noturno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5</w:t>
            </w:r>
          </w:p>
        </w:tc>
        <w:tc>
          <w:tcPr>
            <w:tcW w:w="4662" w:type="dxa"/>
          </w:tcPr>
          <w:p w:rsidR="00F65FC5" w:rsidRDefault="000D47E0">
            <w:pPr>
              <w:pStyle w:val="TableParagraph"/>
              <w:spacing w:before="54" w:line="225" w:lineRule="exact"/>
              <w:ind w:left="69"/>
              <w:rPr>
                <w:rFonts w:ascii="Calibri"/>
                <w:sz w:val="20"/>
              </w:rPr>
            </w:pPr>
            <w:r>
              <w:rPr>
                <w:rFonts w:ascii="Calibri"/>
                <w:sz w:val="20"/>
              </w:rPr>
              <w:t>Intervalo Intrajornada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6</w:t>
            </w:r>
          </w:p>
        </w:tc>
        <w:tc>
          <w:tcPr>
            <w:tcW w:w="4662" w:type="dxa"/>
          </w:tcPr>
          <w:p w:rsidR="00F65FC5" w:rsidRDefault="000D47E0">
            <w:pPr>
              <w:pStyle w:val="TableParagraph"/>
              <w:spacing w:before="54" w:line="225" w:lineRule="exact"/>
              <w:ind w:left="69"/>
              <w:rPr>
                <w:rFonts w:ascii="Calibri" w:hAnsi="Calibri"/>
                <w:sz w:val="20"/>
              </w:rPr>
            </w:pPr>
            <w:r>
              <w:rPr>
                <w:rFonts w:ascii="Calibri" w:hAnsi="Calibri"/>
                <w:sz w:val="20"/>
              </w:rPr>
              <w:t>Súmula 444 TST</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7</w:t>
            </w:r>
          </w:p>
        </w:tc>
        <w:tc>
          <w:tcPr>
            <w:tcW w:w="4662" w:type="dxa"/>
          </w:tcPr>
          <w:p w:rsidR="00F65FC5" w:rsidRDefault="000D47E0">
            <w:pPr>
              <w:pStyle w:val="TableParagraph"/>
              <w:spacing w:before="54" w:line="225" w:lineRule="exact"/>
              <w:ind w:left="69"/>
              <w:rPr>
                <w:rFonts w:ascii="Calibri"/>
                <w:sz w:val="20"/>
              </w:rPr>
            </w:pPr>
            <w:r>
              <w:rPr>
                <w:rFonts w:ascii="Calibri"/>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7226" w:type="dxa"/>
            <w:gridSpan w:val="4"/>
          </w:tcPr>
          <w:p w:rsidR="00F65FC5" w:rsidRDefault="000D47E0">
            <w:pPr>
              <w:pStyle w:val="TableParagraph"/>
              <w:spacing w:before="56" w:line="223" w:lineRule="exact"/>
              <w:ind w:left="69"/>
              <w:rPr>
                <w:rFonts w:ascii="Calibri" w:hAnsi="Calibri"/>
                <w:b/>
                <w:sz w:val="20"/>
              </w:rPr>
            </w:pPr>
            <w:r>
              <w:rPr>
                <w:rFonts w:ascii="Calibri" w:hAnsi="Calibri"/>
                <w:b/>
                <w:sz w:val="20"/>
              </w:rPr>
              <w:t>TOTAL DE REMUNERAÇÃO</w:t>
            </w:r>
          </w:p>
        </w:tc>
        <w:tc>
          <w:tcPr>
            <w:tcW w:w="1662" w:type="dxa"/>
          </w:tcPr>
          <w:p w:rsidR="00F65FC5" w:rsidRDefault="00F65FC5">
            <w:pPr>
              <w:pStyle w:val="TableParagraph"/>
              <w:rPr>
                <w:sz w:val="20"/>
              </w:rPr>
            </w:pPr>
          </w:p>
        </w:tc>
      </w:tr>
      <w:tr w:rsidR="00F65FC5">
        <w:trPr>
          <w:trHeight w:val="299"/>
        </w:trPr>
        <w:tc>
          <w:tcPr>
            <w:tcW w:w="8888" w:type="dxa"/>
            <w:gridSpan w:val="5"/>
            <w:shd w:val="clear" w:color="auto" w:fill="D9D9D9"/>
          </w:tcPr>
          <w:p w:rsidR="00F65FC5" w:rsidRDefault="000D47E0">
            <w:pPr>
              <w:pStyle w:val="TableParagraph"/>
              <w:spacing w:before="30" w:line="249" w:lineRule="exact"/>
              <w:ind w:left="69"/>
              <w:rPr>
                <w:rFonts w:ascii="Calibri" w:hAnsi="Calibri"/>
                <w:b/>
              </w:rPr>
            </w:pPr>
            <w:r>
              <w:rPr>
                <w:rFonts w:ascii="Calibri" w:hAnsi="Calibri"/>
                <w:b/>
              </w:rPr>
              <w:t>MÓDULO 2 - INSUMOS DE MÃO DE OBRA</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662" w:type="dxa"/>
          </w:tcPr>
          <w:p w:rsidR="00F65FC5" w:rsidRDefault="00F65FC5">
            <w:pPr>
              <w:pStyle w:val="TableParagraph"/>
              <w:spacing w:before="2"/>
              <w:rPr>
                <w:rFonts w:ascii="Arial"/>
                <w:b/>
                <w:sz w:val="21"/>
              </w:rPr>
            </w:pPr>
          </w:p>
          <w:p w:rsidR="00F65FC5" w:rsidRDefault="000D47E0">
            <w:pPr>
              <w:pStyle w:val="TableParagraph"/>
              <w:spacing w:line="225" w:lineRule="exact"/>
              <w:ind w:left="1206"/>
              <w:rPr>
                <w:rFonts w:ascii="Calibri" w:hAnsi="Calibri"/>
                <w:b/>
                <w:sz w:val="20"/>
              </w:rPr>
            </w:pPr>
            <w:r>
              <w:rPr>
                <w:rFonts w:ascii="Calibri" w:hAnsi="Calibri"/>
                <w:b/>
                <w:sz w:val="20"/>
              </w:rPr>
              <w:t>Benefícios de Mão de Obra</w:t>
            </w:r>
          </w:p>
        </w:tc>
        <w:tc>
          <w:tcPr>
            <w:tcW w:w="1241" w:type="dxa"/>
          </w:tcPr>
          <w:p w:rsidR="00F65FC5" w:rsidRDefault="000D47E0">
            <w:pPr>
              <w:pStyle w:val="TableParagraph"/>
              <w:spacing w:before="1"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rFonts w:ascii="Arial"/>
                <w:b/>
                <w:sz w:val="21"/>
              </w:rPr>
            </w:pPr>
          </w:p>
          <w:p w:rsidR="00F65FC5" w:rsidRDefault="000D47E0">
            <w:pPr>
              <w:pStyle w:val="TableParagraph"/>
              <w:spacing w:line="225" w:lineRule="exact"/>
              <w:ind w:left="258"/>
              <w:rPr>
                <w:rFonts w:ascii="Calibri"/>
                <w:b/>
                <w:sz w:val="20"/>
              </w:rPr>
            </w:pPr>
            <w:r>
              <w:rPr>
                <w:rFonts w:ascii="Calibri"/>
                <w:b/>
                <w:sz w:val="20"/>
              </w:rPr>
              <w:t>QT</w:t>
            </w:r>
          </w:p>
        </w:tc>
        <w:tc>
          <w:tcPr>
            <w:tcW w:w="1662" w:type="dxa"/>
          </w:tcPr>
          <w:p w:rsidR="00F65FC5" w:rsidRDefault="00F65FC5">
            <w:pPr>
              <w:pStyle w:val="TableParagraph"/>
              <w:spacing w:before="2"/>
              <w:rPr>
                <w:rFonts w:ascii="Arial"/>
                <w:b/>
                <w:sz w:val="21"/>
              </w:rPr>
            </w:pPr>
          </w:p>
          <w:p w:rsidR="00F65FC5" w:rsidRDefault="000D47E0">
            <w:pPr>
              <w:pStyle w:val="TableParagraph"/>
              <w:spacing w:line="225" w:lineRule="exact"/>
              <w:ind w:left="414"/>
              <w:rPr>
                <w:rFonts w:ascii="Calibri"/>
                <w:b/>
                <w:sz w:val="20"/>
              </w:rPr>
            </w:pPr>
            <w:r>
              <w:rPr>
                <w:rFonts w:ascii="Calibri"/>
                <w:b/>
                <w:sz w:val="20"/>
              </w:rPr>
              <w:t>Valor (R$)</w:t>
            </w:r>
          </w:p>
        </w:tc>
      </w:tr>
      <w:tr w:rsidR="00F65FC5">
        <w:trPr>
          <w:trHeight w:val="300"/>
        </w:trPr>
        <w:tc>
          <w:tcPr>
            <w:tcW w:w="564" w:type="dxa"/>
          </w:tcPr>
          <w:p w:rsidR="00F65FC5" w:rsidRDefault="000D47E0">
            <w:pPr>
              <w:pStyle w:val="TableParagraph"/>
              <w:spacing w:before="57" w:line="223" w:lineRule="exact"/>
              <w:ind w:left="7"/>
              <w:jc w:val="center"/>
              <w:rPr>
                <w:rFonts w:ascii="Calibri"/>
                <w:sz w:val="20"/>
              </w:rPr>
            </w:pPr>
            <w:r>
              <w:rPr>
                <w:rFonts w:ascii="Calibri"/>
                <w:w w:val="99"/>
                <w:sz w:val="20"/>
              </w:rPr>
              <w:t>8</w:t>
            </w:r>
          </w:p>
        </w:tc>
        <w:tc>
          <w:tcPr>
            <w:tcW w:w="4662" w:type="dxa"/>
          </w:tcPr>
          <w:p w:rsidR="00F65FC5" w:rsidRDefault="000D47E0">
            <w:pPr>
              <w:pStyle w:val="TableParagraph"/>
              <w:spacing w:before="57" w:line="223" w:lineRule="exact"/>
              <w:ind w:left="69"/>
              <w:rPr>
                <w:rFonts w:ascii="Calibri"/>
                <w:sz w:val="20"/>
              </w:rPr>
            </w:pPr>
            <w:r>
              <w:rPr>
                <w:rFonts w:ascii="Calibri"/>
                <w:sz w:val="20"/>
              </w:rPr>
              <w:t>Transporte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9</w:t>
            </w:r>
          </w:p>
        </w:tc>
        <w:tc>
          <w:tcPr>
            <w:tcW w:w="4662" w:type="dxa"/>
          </w:tcPr>
          <w:p w:rsidR="00F65FC5" w:rsidRDefault="000D47E0">
            <w:pPr>
              <w:pStyle w:val="TableParagraph"/>
              <w:spacing w:before="56" w:line="223" w:lineRule="exact"/>
              <w:ind w:left="69"/>
              <w:rPr>
                <w:rFonts w:ascii="Calibri"/>
                <w:sz w:val="20"/>
              </w:rPr>
            </w:pPr>
            <w:r>
              <w:rPr>
                <w:rFonts w:ascii="Calibri"/>
                <w:sz w:val="20"/>
              </w:rPr>
              <w:t>Vale Compras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10</w:t>
            </w:r>
          </w:p>
        </w:tc>
        <w:tc>
          <w:tcPr>
            <w:tcW w:w="4662" w:type="dxa"/>
          </w:tcPr>
          <w:p w:rsidR="00F65FC5" w:rsidRDefault="00F65FC5">
            <w:pPr>
              <w:pStyle w:val="TableParagraph"/>
              <w:rPr>
                <w:sz w:val="20"/>
              </w:rPr>
            </w:pP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7226" w:type="dxa"/>
            <w:gridSpan w:val="4"/>
          </w:tcPr>
          <w:p w:rsidR="00F65FC5" w:rsidRDefault="000D47E0">
            <w:pPr>
              <w:pStyle w:val="TableParagraph"/>
              <w:spacing w:before="54" w:line="225" w:lineRule="exact"/>
              <w:ind w:left="69"/>
              <w:rPr>
                <w:rFonts w:ascii="Calibri" w:hAnsi="Calibri"/>
                <w:b/>
                <w:sz w:val="20"/>
              </w:rPr>
            </w:pPr>
            <w:r>
              <w:rPr>
                <w:rFonts w:ascii="Calibri" w:hAnsi="Calibri"/>
                <w:b/>
                <w:sz w:val="20"/>
              </w:rPr>
              <w:t>TOTAL DE INSUMOS DE MÃO DE OBRA</w:t>
            </w:r>
          </w:p>
        </w:tc>
        <w:tc>
          <w:tcPr>
            <w:tcW w:w="1662" w:type="dxa"/>
          </w:tcPr>
          <w:p w:rsidR="00F65FC5" w:rsidRDefault="00F65FC5">
            <w:pPr>
              <w:pStyle w:val="TableParagraph"/>
              <w:rPr>
                <w:sz w:val="20"/>
              </w:rPr>
            </w:pPr>
          </w:p>
        </w:tc>
      </w:tr>
      <w:tr w:rsidR="00F65FC5">
        <w:trPr>
          <w:trHeight w:val="299"/>
        </w:trPr>
        <w:tc>
          <w:tcPr>
            <w:tcW w:w="8888"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3 - INSUMOS DIVERSOS</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662" w:type="dxa"/>
          </w:tcPr>
          <w:p w:rsidR="00F65FC5" w:rsidRDefault="00F65FC5">
            <w:pPr>
              <w:pStyle w:val="TableParagraph"/>
              <w:spacing w:before="2"/>
              <w:rPr>
                <w:rFonts w:ascii="Arial"/>
                <w:b/>
                <w:sz w:val="21"/>
              </w:rPr>
            </w:pPr>
          </w:p>
          <w:p w:rsidR="00F65FC5" w:rsidRDefault="000D47E0">
            <w:pPr>
              <w:pStyle w:val="TableParagraph"/>
              <w:spacing w:line="225" w:lineRule="exact"/>
              <w:ind w:left="1906" w:right="1905"/>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rFonts w:ascii="Arial"/>
                <w:b/>
                <w:sz w:val="21"/>
              </w:rPr>
            </w:pPr>
          </w:p>
          <w:p w:rsidR="00F65FC5" w:rsidRDefault="000D47E0">
            <w:pPr>
              <w:pStyle w:val="TableParagraph"/>
              <w:spacing w:line="225" w:lineRule="exact"/>
              <w:ind w:left="258"/>
              <w:rPr>
                <w:rFonts w:ascii="Calibri"/>
                <w:b/>
                <w:sz w:val="20"/>
              </w:rPr>
            </w:pPr>
            <w:r>
              <w:rPr>
                <w:rFonts w:ascii="Calibri"/>
                <w:b/>
                <w:sz w:val="20"/>
              </w:rPr>
              <w:t>QT</w:t>
            </w:r>
          </w:p>
        </w:tc>
        <w:tc>
          <w:tcPr>
            <w:tcW w:w="1662" w:type="dxa"/>
          </w:tcPr>
          <w:p w:rsidR="00F65FC5" w:rsidRDefault="00F65FC5">
            <w:pPr>
              <w:pStyle w:val="TableParagraph"/>
              <w:spacing w:before="2"/>
              <w:rPr>
                <w:rFonts w:ascii="Arial"/>
                <w:b/>
                <w:sz w:val="21"/>
              </w:rPr>
            </w:pPr>
          </w:p>
          <w:p w:rsidR="00F65FC5" w:rsidRDefault="000D47E0">
            <w:pPr>
              <w:pStyle w:val="TableParagraph"/>
              <w:spacing w:line="225" w:lineRule="exact"/>
              <w:ind w:left="414"/>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b/>
                <w:sz w:val="20"/>
              </w:rPr>
            </w:pPr>
            <w:r>
              <w:rPr>
                <w:rFonts w:ascii="Calibri"/>
                <w:b/>
                <w:sz w:val="20"/>
              </w:rPr>
              <w:t>11</w:t>
            </w:r>
          </w:p>
        </w:tc>
        <w:tc>
          <w:tcPr>
            <w:tcW w:w="4662" w:type="dxa"/>
          </w:tcPr>
          <w:p w:rsidR="00F65FC5" w:rsidRDefault="000D47E0">
            <w:pPr>
              <w:pStyle w:val="TableParagraph"/>
              <w:spacing w:before="54" w:line="225" w:lineRule="exact"/>
              <w:ind w:left="69"/>
              <w:rPr>
                <w:rFonts w:ascii="Calibri"/>
                <w:sz w:val="20"/>
              </w:rPr>
            </w:pPr>
            <w:r>
              <w:rPr>
                <w:rFonts w:ascii="Calibri"/>
                <w:sz w:val="20"/>
              </w:rPr>
              <w:t>Uniformes e EPI's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b/>
                <w:sz w:val="20"/>
              </w:rPr>
            </w:pPr>
            <w:r>
              <w:rPr>
                <w:rFonts w:ascii="Calibri"/>
                <w:b/>
                <w:sz w:val="20"/>
              </w:rPr>
              <w:t>12</w:t>
            </w:r>
          </w:p>
        </w:tc>
        <w:tc>
          <w:tcPr>
            <w:tcW w:w="4662" w:type="dxa"/>
          </w:tcPr>
          <w:p w:rsidR="00F65FC5" w:rsidRDefault="000D47E0">
            <w:pPr>
              <w:pStyle w:val="TableParagraph"/>
              <w:spacing w:before="54" w:line="225" w:lineRule="exact"/>
              <w:ind w:left="69"/>
              <w:rPr>
                <w:rFonts w:ascii="Calibri"/>
                <w:sz w:val="20"/>
              </w:rPr>
            </w:pPr>
            <w:r>
              <w:rPr>
                <w:rFonts w:ascii="Calibri"/>
                <w:sz w:val="20"/>
              </w:rPr>
              <w:t>Ferramenta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7226" w:type="dxa"/>
            <w:gridSpan w:val="4"/>
          </w:tcPr>
          <w:p w:rsidR="00F65FC5" w:rsidRDefault="000D47E0">
            <w:pPr>
              <w:pStyle w:val="TableParagraph"/>
              <w:spacing w:before="54" w:line="225" w:lineRule="exact"/>
              <w:ind w:left="69"/>
              <w:rPr>
                <w:rFonts w:ascii="Calibri"/>
                <w:b/>
                <w:sz w:val="20"/>
              </w:rPr>
            </w:pPr>
            <w:r>
              <w:rPr>
                <w:rFonts w:ascii="Calibri"/>
                <w:b/>
                <w:sz w:val="20"/>
              </w:rPr>
              <w:t>TOTAL DE INSUMOS DIVERSOS</w:t>
            </w:r>
          </w:p>
        </w:tc>
        <w:tc>
          <w:tcPr>
            <w:tcW w:w="1662"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62"/>
        <w:gridCol w:w="1241"/>
        <w:gridCol w:w="759"/>
        <w:gridCol w:w="1662"/>
      </w:tblGrid>
      <w:tr w:rsidR="00F65FC5">
        <w:trPr>
          <w:trHeight w:val="299"/>
        </w:trPr>
        <w:tc>
          <w:tcPr>
            <w:tcW w:w="8888"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4 - ENCARGOS SOCIAIS E TRABALHISTAS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903"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4.1 - Encargos Previdenciários, FGTS e outras</w:t>
            </w:r>
          </w:p>
          <w:p w:rsidR="00F65FC5" w:rsidRDefault="000D47E0">
            <w:pPr>
              <w:pStyle w:val="TableParagraph"/>
              <w:spacing w:line="225" w:lineRule="exact"/>
              <w:ind w:left="69"/>
              <w:rPr>
                <w:rFonts w:ascii="Calibri" w:hAnsi="Calibri"/>
                <w:b/>
                <w:sz w:val="20"/>
              </w:rPr>
            </w:pPr>
            <w:r>
              <w:rPr>
                <w:rFonts w:ascii="Calibri" w:hAnsi="Calibri"/>
                <w:b/>
                <w:sz w:val="20"/>
              </w:rPr>
              <w:t>contribuições</w:t>
            </w:r>
          </w:p>
        </w:tc>
        <w:tc>
          <w:tcPr>
            <w:tcW w:w="759" w:type="dxa"/>
          </w:tcPr>
          <w:p w:rsidR="00F65FC5" w:rsidRDefault="00F65FC5">
            <w:pPr>
              <w:pStyle w:val="TableParagraph"/>
              <w:spacing w:before="2"/>
              <w:rPr>
                <w:sz w:val="21"/>
              </w:rPr>
            </w:pPr>
          </w:p>
          <w:p w:rsidR="00F65FC5" w:rsidRDefault="000D47E0">
            <w:pPr>
              <w:pStyle w:val="TableParagraph"/>
              <w:spacing w:line="225" w:lineRule="exact"/>
              <w:jc w:val="center"/>
              <w:rPr>
                <w:rFonts w:ascii="Calibri"/>
                <w:b/>
                <w:sz w:val="20"/>
              </w:rPr>
            </w:pPr>
            <w:r>
              <w:rPr>
                <w:rFonts w:ascii="Calibri"/>
                <w:b/>
                <w:w w:val="99"/>
                <w:sz w:val="20"/>
              </w:rPr>
              <w:t>%</w:t>
            </w:r>
          </w:p>
        </w:tc>
        <w:tc>
          <w:tcPr>
            <w:tcW w:w="1662" w:type="dxa"/>
          </w:tcPr>
          <w:p w:rsidR="00F65FC5" w:rsidRDefault="00F65FC5">
            <w:pPr>
              <w:pStyle w:val="TableParagraph"/>
              <w:spacing w:before="2"/>
              <w:rPr>
                <w:sz w:val="21"/>
              </w:rPr>
            </w:pPr>
          </w:p>
          <w:p w:rsidR="00F65FC5" w:rsidRDefault="000D47E0">
            <w:pPr>
              <w:pStyle w:val="TableParagraph"/>
              <w:spacing w:line="225" w:lineRule="exact"/>
              <w:ind w:left="414"/>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13</w:t>
            </w:r>
          </w:p>
        </w:tc>
        <w:tc>
          <w:tcPr>
            <w:tcW w:w="5903"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14</w:t>
            </w:r>
          </w:p>
        </w:tc>
        <w:tc>
          <w:tcPr>
            <w:tcW w:w="5903"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15</w:t>
            </w:r>
          </w:p>
        </w:tc>
        <w:tc>
          <w:tcPr>
            <w:tcW w:w="5903"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16</w:t>
            </w:r>
          </w:p>
        </w:tc>
        <w:tc>
          <w:tcPr>
            <w:tcW w:w="5903" w:type="dxa"/>
            <w:gridSpan w:val="2"/>
          </w:tcPr>
          <w:p w:rsidR="00F65FC5" w:rsidRDefault="000D47E0">
            <w:pPr>
              <w:pStyle w:val="TableParagraph"/>
              <w:spacing w:before="33"/>
              <w:ind w:left="69"/>
              <w:rPr>
                <w:rFonts w:ascii="Arial"/>
                <w:sz w:val="20"/>
              </w:rPr>
            </w:pPr>
            <w:r>
              <w:rPr>
                <w:rFonts w:ascii="Arial"/>
                <w:sz w:val="20"/>
              </w:rPr>
              <w:t>SESI/SESC</w:t>
            </w: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17</w:t>
            </w:r>
          </w:p>
        </w:tc>
        <w:tc>
          <w:tcPr>
            <w:tcW w:w="5903" w:type="dxa"/>
            <w:gridSpan w:val="2"/>
          </w:tcPr>
          <w:p w:rsidR="00F65FC5" w:rsidRDefault="000D47E0">
            <w:pPr>
              <w:pStyle w:val="TableParagraph"/>
              <w:spacing w:before="30"/>
              <w:ind w:left="69"/>
              <w:rPr>
                <w:rFonts w:ascii="Arial"/>
                <w:sz w:val="20"/>
              </w:rPr>
            </w:pPr>
            <w:r>
              <w:rPr>
                <w:rFonts w:ascii="Arial"/>
                <w:sz w:val="20"/>
              </w:rPr>
              <w:t>SENAI/SENAC</w:t>
            </w: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18</w:t>
            </w:r>
          </w:p>
        </w:tc>
        <w:tc>
          <w:tcPr>
            <w:tcW w:w="5903" w:type="dxa"/>
            <w:gridSpan w:val="2"/>
          </w:tcPr>
          <w:p w:rsidR="00F65FC5" w:rsidRDefault="000D47E0">
            <w:pPr>
              <w:pStyle w:val="TableParagraph"/>
              <w:spacing w:before="30"/>
              <w:ind w:left="69"/>
              <w:rPr>
                <w:rFonts w:ascii="Arial"/>
                <w:sz w:val="20"/>
              </w:rPr>
            </w:pPr>
            <w:r>
              <w:rPr>
                <w:rFonts w:ascii="Arial"/>
                <w:sz w:val="20"/>
              </w:rPr>
              <w:t>INCRA</w:t>
            </w: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460"/>
        </w:trPr>
        <w:tc>
          <w:tcPr>
            <w:tcW w:w="564" w:type="dxa"/>
          </w:tcPr>
          <w:p w:rsidR="00F65FC5" w:rsidRDefault="00F65FC5">
            <w:pPr>
              <w:pStyle w:val="TableParagraph"/>
              <w:spacing w:before="7"/>
              <w:rPr>
                <w:sz w:val="18"/>
              </w:rPr>
            </w:pPr>
          </w:p>
          <w:p w:rsidR="00F65FC5" w:rsidRDefault="000D47E0">
            <w:pPr>
              <w:pStyle w:val="TableParagraph"/>
              <w:spacing w:before="1" w:line="225" w:lineRule="exact"/>
              <w:ind w:left="40" w:right="38"/>
              <w:jc w:val="center"/>
              <w:rPr>
                <w:rFonts w:ascii="Calibri"/>
                <w:sz w:val="20"/>
              </w:rPr>
            </w:pPr>
            <w:r>
              <w:rPr>
                <w:rFonts w:ascii="Calibri"/>
                <w:sz w:val="20"/>
              </w:rPr>
              <w:t>19</w:t>
            </w:r>
          </w:p>
        </w:tc>
        <w:tc>
          <w:tcPr>
            <w:tcW w:w="5903" w:type="dxa"/>
            <w:gridSpan w:val="2"/>
          </w:tcPr>
          <w:p w:rsidR="00F65FC5" w:rsidRDefault="000D47E0">
            <w:pPr>
              <w:pStyle w:val="TableParagraph"/>
              <w:spacing w:line="230" w:lineRule="exact"/>
              <w:ind w:left="69" w:right="824"/>
              <w:rPr>
                <w:rFonts w:ascii="Arial" w:hAnsi="Arial"/>
                <w:sz w:val="20"/>
              </w:rPr>
            </w:pPr>
            <w:r>
              <w:rPr>
                <w:rFonts w:ascii="Arial" w:hAnsi="Arial"/>
                <w:sz w:val="20"/>
              </w:rPr>
              <w:t>Seguro Acidente de Trabalho e FAP (RAT AJUSTADO - RELATÓRIO SEFIP/GFIP)</w:t>
            </w: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20</w:t>
            </w:r>
          </w:p>
        </w:tc>
        <w:tc>
          <w:tcPr>
            <w:tcW w:w="5903" w:type="dxa"/>
            <w:gridSpan w:val="2"/>
          </w:tcPr>
          <w:p w:rsidR="00F65FC5" w:rsidRDefault="000D47E0">
            <w:pPr>
              <w:pStyle w:val="TableParagraph"/>
              <w:spacing w:before="31"/>
              <w:ind w:left="69"/>
              <w:rPr>
                <w:rFonts w:ascii="Arial"/>
                <w:sz w:val="20"/>
              </w:rPr>
            </w:pPr>
            <w:r>
              <w:rPr>
                <w:rFonts w:ascii="Arial"/>
                <w:sz w:val="20"/>
              </w:rPr>
              <w:t>SEBRAE</w:t>
            </w: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646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4.1</w:t>
            </w: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590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759" w:type="dxa"/>
          </w:tcPr>
          <w:p w:rsidR="00F65FC5" w:rsidRDefault="000D47E0">
            <w:pPr>
              <w:pStyle w:val="TableParagraph"/>
              <w:spacing w:before="54" w:line="225" w:lineRule="exact"/>
              <w:jc w:val="center"/>
              <w:rPr>
                <w:rFonts w:ascii="Calibri"/>
                <w:b/>
                <w:sz w:val="20"/>
              </w:rPr>
            </w:pPr>
            <w:r>
              <w:rPr>
                <w:rFonts w:ascii="Calibri"/>
                <w:b/>
                <w:w w:val="99"/>
                <w:sz w:val="20"/>
              </w:rPr>
              <w:t>%</w:t>
            </w:r>
          </w:p>
        </w:tc>
        <w:tc>
          <w:tcPr>
            <w:tcW w:w="1662" w:type="dxa"/>
          </w:tcPr>
          <w:p w:rsidR="00F65FC5" w:rsidRDefault="000D47E0">
            <w:pPr>
              <w:pStyle w:val="TableParagraph"/>
              <w:spacing w:before="54" w:line="225" w:lineRule="exact"/>
              <w:ind w:left="414"/>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21</w:t>
            </w:r>
          </w:p>
        </w:tc>
        <w:tc>
          <w:tcPr>
            <w:tcW w:w="4662" w:type="dxa"/>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22</w:t>
            </w:r>
          </w:p>
        </w:tc>
        <w:tc>
          <w:tcPr>
            <w:tcW w:w="4662"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13º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646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4.2</w:t>
            </w: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1" w:right="38"/>
              <w:jc w:val="center"/>
              <w:rPr>
                <w:rFonts w:ascii="Calibri"/>
                <w:b/>
                <w:sz w:val="20"/>
              </w:rPr>
            </w:pPr>
            <w:r>
              <w:rPr>
                <w:rFonts w:ascii="Calibri"/>
                <w:b/>
                <w:sz w:val="20"/>
              </w:rPr>
              <w:t>Item</w:t>
            </w:r>
          </w:p>
        </w:tc>
        <w:tc>
          <w:tcPr>
            <w:tcW w:w="5903"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4.3 - Afastamento Maternidade</w:t>
            </w: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23</w:t>
            </w:r>
          </w:p>
        </w:tc>
        <w:tc>
          <w:tcPr>
            <w:tcW w:w="4662"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spacing w:before="10"/>
            </w:pPr>
          </w:p>
          <w:p w:rsidR="00F65FC5" w:rsidRDefault="000D47E0">
            <w:pPr>
              <w:pStyle w:val="TableParagraph"/>
              <w:spacing w:line="225" w:lineRule="exact"/>
              <w:ind w:left="40" w:right="38"/>
              <w:jc w:val="center"/>
              <w:rPr>
                <w:rFonts w:ascii="Calibri"/>
                <w:sz w:val="20"/>
              </w:rPr>
            </w:pPr>
            <w:r>
              <w:rPr>
                <w:rFonts w:ascii="Calibri"/>
                <w:sz w:val="20"/>
              </w:rPr>
              <w:t>24</w:t>
            </w:r>
          </w:p>
        </w:tc>
        <w:tc>
          <w:tcPr>
            <w:tcW w:w="4662"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6467" w:type="dxa"/>
            <w:gridSpan w:val="3"/>
          </w:tcPr>
          <w:p w:rsidR="00F65FC5" w:rsidRDefault="000D47E0">
            <w:pPr>
              <w:pStyle w:val="TableParagraph"/>
              <w:spacing w:before="56" w:line="223" w:lineRule="exact"/>
              <w:ind w:left="67"/>
              <w:rPr>
                <w:rFonts w:ascii="Calibri" w:hAnsi="Calibri"/>
                <w:b/>
                <w:sz w:val="20"/>
              </w:rPr>
            </w:pPr>
            <w:r>
              <w:rPr>
                <w:rFonts w:ascii="Calibri" w:hAnsi="Calibri"/>
                <w:b/>
                <w:sz w:val="20"/>
              </w:rPr>
              <w:t>TOTAL Submódulo 4.3</w:t>
            </w: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6" w:lineRule="exact"/>
              <w:ind w:left="41" w:right="38"/>
              <w:jc w:val="center"/>
              <w:rPr>
                <w:rFonts w:ascii="Calibri"/>
                <w:b/>
                <w:sz w:val="20"/>
              </w:rPr>
            </w:pPr>
            <w:r>
              <w:rPr>
                <w:rFonts w:ascii="Calibri"/>
                <w:b/>
                <w:sz w:val="20"/>
              </w:rPr>
              <w:t>Item</w:t>
            </w:r>
          </w:p>
        </w:tc>
        <w:tc>
          <w:tcPr>
            <w:tcW w:w="5903" w:type="dxa"/>
            <w:gridSpan w:val="2"/>
          </w:tcPr>
          <w:p w:rsidR="00F65FC5" w:rsidRDefault="000D47E0">
            <w:pPr>
              <w:pStyle w:val="TableParagraph"/>
              <w:spacing w:before="56" w:line="226" w:lineRule="exact"/>
              <w:ind w:left="69"/>
              <w:rPr>
                <w:rFonts w:ascii="Calibri" w:hAnsi="Calibri"/>
                <w:b/>
                <w:sz w:val="20"/>
              </w:rPr>
            </w:pPr>
            <w:r>
              <w:rPr>
                <w:rFonts w:ascii="Calibri" w:hAnsi="Calibri"/>
                <w:b/>
                <w:sz w:val="20"/>
              </w:rPr>
              <w:t>Submódulo 4.4 - Provisão para Recisão</w:t>
            </w:r>
          </w:p>
        </w:tc>
        <w:tc>
          <w:tcPr>
            <w:tcW w:w="759" w:type="dxa"/>
          </w:tcPr>
          <w:p w:rsidR="00F65FC5" w:rsidRDefault="000D47E0">
            <w:pPr>
              <w:pStyle w:val="TableParagraph"/>
              <w:spacing w:before="56" w:line="226" w:lineRule="exact"/>
              <w:jc w:val="center"/>
              <w:rPr>
                <w:rFonts w:ascii="Calibri"/>
                <w:b/>
                <w:sz w:val="20"/>
              </w:rPr>
            </w:pPr>
            <w:r>
              <w:rPr>
                <w:rFonts w:ascii="Calibri"/>
                <w:b/>
                <w:w w:val="99"/>
                <w:sz w:val="20"/>
              </w:rPr>
              <w:t>%</w:t>
            </w:r>
          </w:p>
        </w:tc>
        <w:tc>
          <w:tcPr>
            <w:tcW w:w="1662" w:type="dxa"/>
          </w:tcPr>
          <w:p w:rsidR="00F65FC5" w:rsidRDefault="000D47E0">
            <w:pPr>
              <w:pStyle w:val="TableParagraph"/>
              <w:spacing w:before="56" w:line="226" w:lineRule="exact"/>
              <w:ind w:left="414"/>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25</w:t>
            </w:r>
          </w:p>
        </w:tc>
        <w:tc>
          <w:tcPr>
            <w:tcW w:w="4662" w:type="dxa"/>
          </w:tcPr>
          <w:p w:rsidR="00F65FC5" w:rsidRDefault="000D47E0">
            <w:pPr>
              <w:pStyle w:val="TableParagraph"/>
              <w:spacing w:before="30"/>
              <w:ind w:left="69"/>
              <w:rPr>
                <w:rFonts w:ascii="Arial" w:hAnsi="Arial"/>
                <w:sz w:val="20"/>
              </w:rPr>
            </w:pPr>
            <w:r>
              <w:rPr>
                <w:rFonts w:ascii="Arial" w:hAnsi="Arial"/>
                <w:sz w:val="20"/>
              </w:rPr>
              <w:t>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26</w:t>
            </w:r>
          </w:p>
        </w:tc>
        <w:tc>
          <w:tcPr>
            <w:tcW w:w="4662" w:type="dxa"/>
          </w:tcPr>
          <w:p w:rsidR="00F65FC5" w:rsidRDefault="000D47E0">
            <w:pPr>
              <w:pStyle w:val="TableParagraph"/>
              <w:spacing w:before="30"/>
              <w:ind w:left="69"/>
              <w:rPr>
                <w:rFonts w:ascii="Arial" w:hAnsi="Arial"/>
                <w:sz w:val="20"/>
              </w:rPr>
            </w:pPr>
            <w:r>
              <w:rPr>
                <w:rFonts w:ascii="Arial" w:hAnsi="Arial"/>
                <w:sz w:val="20"/>
              </w:rPr>
              <w:t>Incidência do FGTS s/aviso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27</w:t>
            </w:r>
          </w:p>
        </w:tc>
        <w:tc>
          <w:tcPr>
            <w:tcW w:w="4662"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28</w:t>
            </w:r>
          </w:p>
        </w:tc>
        <w:tc>
          <w:tcPr>
            <w:tcW w:w="4662"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29</w:t>
            </w:r>
          </w:p>
        </w:tc>
        <w:tc>
          <w:tcPr>
            <w:tcW w:w="4662"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30</w:t>
            </w:r>
          </w:p>
        </w:tc>
        <w:tc>
          <w:tcPr>
            <w:tcW w:w="4662"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646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4.4</w:t>
            </w: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903"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759" w:type="dxa"/>
          </w:tcPr>
          <w:p w:rsidR="00F65FC5" w:rsidRDefault="00F65FC5">
            <w:pPr>
              <w:pStyle w:val="TableParagraph"/>
              <w:spacing w:before="2"/>
              <w:rPr>
                <w:sz w:val="21"/>
              </w:rPr>
            </w:pPr>
          </w:p>
          <w:p w:rsidR="00F65FC5" w:rsidRDefault="000D47E0">
            <w:pPr>
              <w:pStyle w:val="TableParagraph"/>
              <w:spacing w:line="225" w:lineRule="exact"/>
              <w:jc w:val="center"/>
              <w:rPr>
                <w:rFonts w:ascii="Calibri"/>
                <w:b/>
                <w:sz w:val="20"/>
              </w:rPr>
            </w:pPr>
            <w:r>
              <w:rPr>
                <w:rFonts w:ascii="Calibri"/>
                <w:b/>
                <w:w w:val="99"/>
                <w:sz w:val="20"/>
              </w:rPr>
              <w:t>%</w:t>
            </w:r>
          </w:p>
        </w:tc>
        <w:tc>
          <w:tcPr>
            <w:tcW w:w="1662" w:type="dxa"/>
          </w:tcPr>
          <w:p w:rsidR="00F65FC5" w:rsidRDefault="00F65FC5">
            <w:pPr>
              <w:pStyle w:val="TableParagraph"/>
              <w:spacing w:before="2"/>
              <w:rPr>
                <w:sz w:val="21"/>
              </w:rPr>
            </w:pPr>
          </w:p>
          <w:p w:rsidR="00F65FC5" w:rsidRDefault="000D47E0">
            <w:pPr>
              <w:pStyle w:val="TableParagraph"/>
              <w:spacing w:line="225" w:lineRule="exact"/>
              <w:ind w:left="414"/>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31</w:t>
            </w:r>
          </w:p>
        </w:tc>
        <w:tc>
          <w:tcPr>
            <w:tcW w:w="4662" w:type="dxa"/>
          </w:tcPr>
          <w:p w:rsidR="00F65FC5" w:rsidRDefault="000D47E0">
            <w:pPr>
              <w:pStyle w:val="TableParagraph"/>
              <w:spacing w:before="33"/>
              <w:ind w:left="69"/>
              <w:rPr>
                <w:rFonts w:ascii="Arial" w:hAnsi="Arial"/>
                <w:sz w:val="20"/>
              </w:rPr>
            </w:pPr>
            <w:r>
              <w:rPr>
                <w:rFonts w:ascii="Arial" w:hAnsi="Arial"/>
                <w:sz w:val="20"/>
              </w:rPr>
              <w:t>Férias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32</w:t>
            </w:r>
          </w:p>
        </w:tc>
        <w:tc>
          <w:tcPr>
            <w:tcW w:w="4662"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7" w:line="223" w:lineRule="exact"/>
              <w:ind w:left="40" w:right="38"/>
              <w:jc w:val="center"/>
              <w:rPr>
                <w:rFonts w:ascii="Calibri"/>
                <w:sz w:val="20"/>
              </w:rPr>
            </w:pPr>
            <w:r>
              <w:rPr>
                <w:rFonts w:ascii="Calibri"/>
                <w:sz w:val="20"/>
              </w:rPr>
              <w:t>33</w:t>
            </w:r>
          </w:p>
        </w:tc>
        <w:tc>
          <w:tcPr>
            <w:tcW w:w="4662"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34</w:t>
            </w:r>
          </w:p>
        </w:tc>
        <w:tc>
          <w:tcPr>
            <w:tcW w:w="4662"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35</w:t>
            </w:r>
          </w:p>
        </w:tc>
        <w:tc>
          <w:tcPr>
            <w:tcW w:w="4662"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36</w:t>
            </w:r>
          </w:p>
        </w:tc>
        <w:tc>
          <w:tcPr>
            <w:tcW w:w="4662" w:type="dxa"/>
          </w:tcPr>
          <w:p w:rsidR="00F65FC5" w:rsidRDefault="000D47E0">
            <w:pPr>
              <w:pStyle w:val="TableParagraph"/>
              <w:spacing w:before="30"/>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525"/>
        </w:trPr>
        <w:tc>
          <w:tcPr>
            <w:tcW w:w="564" w:type="dxa"/>
          </w:tcPr>
          <w:p w:rsidR="00F65FC5" w:rsidRDefault="00F65FC5">
            <w:pPr>
              <w:pStyle w:val="TableParagraph"/>
              <w:spacing w:before="3"/>
              <w:rPr>
                <w:sz w:val="24"/>
              </w:rPr>
            </w:pPr>
          </w:p>
          <w:p w:rsidR="00F65FC5" w:rsidRDefault="000D47E0">
            <w:pPr>
              <w:pStyle w:val="TableParagraph"/>
              <w:spacing w:line="225" w:lineRule="exact"/>
              <w:ind w:left="40" w:right="38"/>
              <w:jc w:val="center"/>
              <w:rPr>
                <w:rFonts w:ascii="Calibri"/>
                <w:sz w:val="20"/>
              </w:rPr>
            </w:pPr>
            <w:r>
              <w:rPr>
                <w:rFonts w:ascii="Calibri"/>
                <w:sz w:val="20"/>
              </w:rPr>
              <w:t>37</w:t>
            </w:r>
          </w:p>
        </w:tc>
        <w:tc>
          <w:tcPr>
            <w:tcW w:w="4662" w:type="dxa"/>
          </w:tcPr>
          <w:p w:rsidR="00F65FC5" w:rsidRDefault="000D47E0">
            <w:pPr>
              <w:pStyle w:val="TableParagraph"/>
              <w:spacing w:before="61" w:line="230" w:lineRule="atLeast"/>
              <w:ind w:left="69" w:right="99"/>
              <w:rPr>
                <w:rFonts w:ascii="Arial" w:hAnsi="Arial"/>
                <w:sz w:val="20"/>
              </w:rPr>
            </w:pPr>
            <w:r>
              <w:rPr>
                <w:rFonts w:ascii="Arial" w:hAnsi="Arial"/>
                <w:sz w:val="20"/>
              </w:rPr>
              <w:t>Incidência dos encargos do Submódulo 4.1 sobre o Custo de reposição do profissional ausente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646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4.5</w:t>
            </w: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b/>
              </w:rPr>
            </w:pPr>
            <w:r>
              <w:rPr>
                <w:rFonts w:ascii="Calibri"/>
                <w:b/>
              </w:rPr>
              <w:t>Item</w:t>
            </w:r>
          </w:p>
        </w:tc>
        <w:tc>
          <w:tcPr>
            <w:tcW w:w="5903" w:type="dxa"/>
            <w:gridSpan w:val="2"/>
          </w:tcPr>
          <w:p w:rsidR="00F65FC5" w:rsidRDefault="000D47E0">
            <w:pPr>
              <w:pStyle w:val="TableParagraph"/>
              <w:spacing w:before="28" w:line="252" w:lineRule="exact"/>
              <w:ind w:left="69"/>
              <w:rPr>
                <w:rFonts w:ascii="Calibri" w:hAnsi="Calibri"/>
                <w:b/>
              </w:rPr>
            </w:pPr>
            <w:r>
              <w:rPr>
                <w:rFonts w:ascii="Calibri" w:hAnsi="Calibri"/>
                <w:b/>
              </w:rPr>
              <w:t>QUADRO RESUMO MÓDULO 2 - Encargos Sociais e Trabalhistas</w:t>
            </w:r>
          </w:p>
        </w:tc>
        <w:tc>
          <w:tcPr>
            <w:tcW w:w="759" w:type="dxa"/>
          </w:tcPr>
          <w:p w:rsidR="00F65FC5" w:rsidRDefault="000D47E0">
            <w:pPr>
              <w:pStyle w:val="TableParagraph"/>
              <w:spacing w:before="28" w:line="252" w:lineRule="exact"/>
              <w:ind w:left="1"/>
              <w:jc w:val="center"/>
              <w:rPr>
                <w:rFonts w:ascii="Calibri"/>
                <w:b/>
              </w:rPr>
            </w:pPr>
            <w:r>
              <w:rPr>
                <w:rFonts w:ascii="Calibri"/>
                <w:b/>
              </w:rPr>
              <w:t>%</w:t>
            </w:r>
          </w:p>
        </w:tc>
        <w:tc>
          <w:tcPr>
            <w:tcW w:w="1662" w:type="dxa"/>
          </w:tcPr>
          <w:p w:rsidR="00F65FC5" w:rsidRDefault="000D47E0">
            <w:pPr>
              <w:pStyle w:val="TableParagraph"/>
              <w:spacing w:before="28" w:line="252" w:lineRule="exact"/>
              <w:ind w:left="371"/>
              <w:rPr>
                <w:rFonts w:ascii="Calibri"/>
                <w:b/>
              </w:rPr>
            </w:pPr>
            <w:r>
              <w:rPr>
                <w:rFonts w:ascii="Calibri"/>
                <w:b/>
              </w:rPr>
              <w:t>Valor (R$)</w:t>
            </w:r>
          </w:p>
        </w:tc>
      </w:tr>
      <w:tr w:rsidR="00F65FC5">
        <w:trPr>
          <w:trHeight w:val="510"/>
        </w:trPr>
        <w:tc>
          <w:tcPr>
            <w:tcW w:w="564" w:type="dxa"/>
          </w:tcPr>
          <w:p w:rsidR="00F65FC5" w:rsidRDefault="00F65FC5">
            <w:pPr>
              <w:pStyle w:val="TableParagraph"/>
              <w:spacing w:before="9"/>
              <w:rPr>
                <w:sz w:val="20"/>
              </w:rPr>
            </w:pPr>
          </w:p>
          <w:p w:rsidR="00F65FC5" w:rsidRDefault="000D47E0">
            <w:pPr>
              <w:pStyle w:val="TableParagraph"/>
              <w:spacing w:line="252" w:lineRule="exact"/>
              <w:ind w:left="45" w:right="38"/>
              <w:jc w:val="center"/>
              <w:rPr>
                <w:rFonts w:ascii="Calibri"/>
              </w:rPr>
            </w:pPr>
            <w:r>
              <w:rPr>
                <w:rFonts w:ascii="Calibri"/>
              </w:rPr>
              <w:t>38</w:t>
            </w:r>
          </w:p>
        </w:tc>
        <w:tc>
          <w:tcPr>
            <w:tcW w:w="4662" w:type="dxa"/>
          </w:tcPr>
          <w:p w:rsidR="00F65FC5" w:rsidRDefault="000D47E0">
            <w:pPr>
              <w:pStyle w:val="TableParagraph"/>
              <w:tabs>
                <w:tab w:val="left" w:pos="1170"/>
                <w:tab w:val="left" w:pos="2829"/>
                <w:tab w:val="left" w:pos="3621"/>
                <w:tab w:val="left" w:pos="3987"/>
              </w:tabs>
              <w:spacing w:before="23"/>
              <w:ind w:left="69" w:right="63"/>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62"/>
        <w:gridCol w:w="1241"/>
        <w:gridCol w:w="759"/>
        <w:gridCol w:w="1662"/>
      </w:tblGrid>
      <w:tr w:rsidR="00F65FC5">
        <w:trPr>
          <w:trHeight w:val="299"/>
        </w:trPr>
        <w:tc>
          <w:tcPr>
            <w:tcW w:w="564" w:type="dxa"/>
            <w:tcBorders>
              <w:top w:val="nil"/>
            </w:tcBorders>
          </w:tcPr>
          <w:p w:rsidR="00F65FC5" w:rsidRDefault="000D47E0">
            <w:pPr>
              <w:pStyle w:val="TableParagraph"/>
              <w:spacing w:before="28" w:line="252" w:lineRule="exact"/>
              <w:ind w:left="170"/>
              <w:rPr>
                <w:rFonts w:ascii="Calibri"/>
              </w:rPr>
            </w:pPr>
            <w:r>
              <w:rPr>
                <w:rFonts w:ascii="Calibri"/>
              </w:rPr>
              <w:t>39</w:t>
            </w:r>
          </w:p>
        </w:tc>
        <w:tc>
          <w:tcPr>
            <w:tcW w:w="4662" w:type="dxa"/>
            <w:tcBorders>
              <w:top w:val="nil"/>
            </w:tcBorders>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1241" w:type="dxa"/>
            <w:tcBorders>
              <w:top w:val="nil"/>
            </w:tcBorders>
          </w:tcPr>
          <w:p w:rsidR="00F65FC5" w:rsidRDefault="00F65FC5">
            <w:pPr>
              <w:pStyle w:val="TableParagraph"/>
              <w:rPr>
                <w:sz w:val="20"/>
              </w:rPr>
            </w:pPr>
          </w:p>
        </w:tc>
        <w:tc>
          <w:tcPr>
            <w:tcW w:w="759" w:type="dxa"/>
            <w:tcBorders>
              <w:top w:val="nil"/>
            </w:tcBorders>
          </w:tcPr>
          <w:p w:rsidR="00F65FC5" w:rsidRDefault="00F65FC5">
            <w:pPr>
              <w:pStyle w:val="TableParagraph"/>
              <w:rPr>
                <w:sz w:val="20"/>
              </w:rPr>
            </w:pPr>
          </w:p>
        </w:tc>
        <w:tc>
          <w:tcPr>
            <w:tcW w:w="1662"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40</w:t>
            </w:r>
          </w:p>
        </w:tc>
        <w:tc>
          <w:tcPr>
            <w:tcW w:w="4662"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170"/>
              <w:rPr>
                <w:rFonts w:ascii="Calibri"/>
              </w:rPr>
            </w:pPr>
            <w:r>
              <w:rPr>
                <w:rFonts w:ascii="Calibri"/>
              </w:rPr>
              <w:t>41</w:t>
            </w:r>
          </w:p>
        </w:tc>
        <w:tc>
          <w:tcPr>
            <w:tcW w:w="4662"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70"/>
              <w:rPr>
                <w:rFonts w:ascii="Calibri"/>
              </w:rPr>
            </w:pPr>
            <w:r>
              <w:rPr>
                <w:rFonts w:ascii="Calibri"/>
              </w:rPr>
              <w:t>42</w:t>
            </w:r>
          </w:p>
        </w:tc>
        <w:tc>
          <w:tcPr>
            <w:tcW w:w="4662"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43</w:t>
            </w:r>
          </w:p>
        </w:tc>
        <w:tc>
          <w:tcPr>
            <w:tcW w:w="4662" w:type="dxa"/>
          </w:tcPr>
          <w:p w:rsidR="00F65FC5" w:rsidRDefault="000D47E0">
            <w:pPr>
              <w:pStyle w:val="TableParagraph"/>
              <w:spacing w:before="30"/>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226" w:type="dxa"/>
            <w:gridSpan w:val="2"/>
          </w:tcPr>
          <w:p w:rsidR="00F65FC5" w:rsidRDefault="000D47E0">
            <w:pPr>
              <w:pStyle w:val="TableParagraph"/>
              <w:spacing w:before="28" w:line="252" w:lineRule="exact"/>
              <w:ind w:left="69"/>
              <w:rPr>
                <w:rFonts w:ascii="Calibri"/>
                <w:b/>
              </w:rPr>
            </w:pPr>
            <w:r>
              <w:rPr>
                <w:rFonts w:ascii="Calibri"/>
                <w:b/>
              </w:rPr>
              <w:t>TOTAL ENCARGOS SOCIAIS E TRABALHISTAS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8888"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69"/>
              <w:rPr>
                <w:rFonts w:ascii="Calibri"/>
                <w:b/>
              </w:rPr>
            </w:pPr>
            <w:r>
              <w:rPr>
                <w:rFonts w:ascii="Calibri"/>
                <w:b/>
              </w:rPr>
              <w:t>Item</w:t>
            </w:r>
          </w:p>
        </w:tc>
        <w:tc>
          <w:tcPr>
            <w:tcW w:w="5903" w:type="dxa"/>
            <w:gridSpan w:val="2"/>
          </w:tcPr>
          <w:p w:rsidR="00F65FC5" w:rsidRDefault="000D47E0">
            <w:pPr>
              <w:pStyle w:val="TableParagraph"/>
              <w:spacing w:before="28" w:line="252" w:lineRule="exact"/>
              <w:ind w:left="69"/>
              <w:rPr>
                <w:rFonts w:ascii="Calibri"/>
                <w:b/>
              </w:rPr>
            </w:pPr>
            <w:r>
              <w:rPr>
                <w:rFonts w:ascii="Calibri"/>
                <w:b/>
              </w:rPr>
              <w:t>Custos Indiretos, Tributos e Lucro</w:t>
            </w:r>
          </w:p>
        </w:tc>
        <w:tc>
          <w:tcPr>
            <w:tcW w:w="759" w:type="dxa"/>
          </w:tcPr>
          <w:p w:rsidR="00F65FC5" w:rsidRDefault="000D47E0">
            <w:pPr>
              <w:pStyle w:val="TableParagraph"/>
              <w:spacing w:before="28" w:line="252" w:lineRule="exact"/>
              <w:ind w:left="1"/>
              <w:jc w:val="center"/>
              <w:rPr>
                <w:rFonts w:ascii="Calibri"/>
                <w:b/>
              </w:rPr>
            </w:pPr>
            <w:r>
              <w:rPr>
                <w:rFonts w:ascii="Calibri"/>
                <w:b/>
              </w:rPr>
              <w:t>%</w:t>
            </w:r>
          </w:p>
        </w:tc>
        <w:tc>
          <w:tcPr>
            <w:tcW w:w="1662" w:type="dxa"/>
          </w:tcPr>
          <w:p w:rsidR="00F65FC5" w:rsidRDefault="000D47E0">
            <w:pPr>
              <w:pStyle w:val="TableParagraph"/>
              <w:spacing w:before="28" w:line="252" w:lineRule="exact"/>
              <w:ind w:left="351" w:right="348"/>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30" w:line="249" w:lineRule="exact"/>
              <w:ind w:left="170"/>
              <w:rPr>
                <w:rFonts w:ascii="Calibri"/>
              </w:rPr>
            </w:pPr>
            <w:r>
              <w:rPr>
                <w:rFonts w:ascii="Calibri"/>
              </w:rPr>
              <w:t>44</w:t>
            </w:r>
          </w:p>
        </w:tc>
        <w:tc>
          <w:tcPr>
            <w:tcW w:w="4662" w:type="dxa"/>
          </w:tcPr>
          <w:p w:rsidR="00F65FC5" w:rsidRDefault="000D47E0">
            <w:pPr>
              <w:pStyle w:val="TableParagraph"/>
              <w:spacing w:before="33"/>
              <w:ind w:left="69"/>
              <w:rPr>
                <w:rFonts w:ascii="Arial"/>
                <w:sz w:val="20"/>
              </w:rPr>
            </w:pPr>
            <w:r>
              <w:rPr>
                <w:rFonts w:ascii="Arial"/>
                <w:sz w:val="20"/>
              </w:rPr>
              <w:t>Custos Indiretos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70"/>
              <w:rPr>
                <w:rFonts w:ascii="Calibri"/>
              </w:rPr>
            </w:pPr>
            <w:r>
              <w:rPr>
                <w:rFonts w:ascii="Calibri"/>
              </w:rPr>
              <w:t>45</w:t>
            </w:r>
          </w:p>
        </w:tc>
        <w:tc>
          <w:tcPr>
            <w:tcW w:w="4662" w:type="dxa"/>
          </w:tcPr>
          <w:p w:rsidR="00F65FC5" w:rsidRDefault="000D47E0">
            <w:pPr>
              <w:pStyle w:val="TableParagraph"/>
              <w:spacing w:before="33"/>
              <w:ind w:left="69"/>
              <w:rPr>
                <w:rFonts w:ascii="Arial"/>
                <w:sz w:val="20"/>
              </w:rPr>
            </w:pPr>
            <w:r>
              <w:rPr>
                <w:rFonts w:ascii="Arial"/>
                <w:sz w:val="20"/>
              </w:rPr>
              <w:t>Lucro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170"/>
              <w:rPr>
                <w:rFonts w:ascii="Calibri"/>
              </w:rPr>
            </w:pPr>
            <w:r>
              <w:rPr>
                <w:rFonts w:ascii="Calibri"/>
              </w:rPr>
              <w:t>46</w:t>
            </w:r>
          </w:p>
        </w:tc>
        <w:tc>
          <w:tcPr>
            <w:tcW w:w="4662" w:type="dxa"/>
          </w:tcPr>
          <w:p w:rsidR="00F65FC5" w:rsidRDefault="000D47E0">
            <w:pPr>
              <w:pStyle w:val="TableParagraph"/>
              <w:spacing w:before="30"/>
              <w:ind w:left="69"/>
              <w:rPr>
                <w:rFonts w:ascii="Arial"/>
                <w:sz w:val="20"/>
              </w:rPr>
            </w:pPr>
            <w:r>
              <w:rPr>
                <w:rFonts w:ascii="Arial"/>
                <w:sz w:val="20"/>
              </w:rPr>
              <w:t>Tributos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62"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62"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0"/>
              </w:rPr>
            </w:pPr>
          </w:p>
        </w:tc>
        <w:tc>
          <w:tcPr>
            <w:tcW w:w="4662" w:type="dxa"/>
          </w:tcPr>
          <w:p w:rsidR="00F65FC5" w:rsidRDefault="000D47E0">
            <w:pPr>
              <w:pStyle w:val="TableParagraph"/>
              <w:spacing w:before="23"/>
              <w:ind w:left="69"/>
              <w:rPr>
                <w:rFonts w:ascii="Arial" w:hAnsi="Arial"/>
                <w:sz w:val="20"/>
              </w:rPr>
            </w:pPr>
            <w:r>
              <w:rPr>
                <w:rFonts w:ascii="Arial" w:hAnsi="Arial"/>
                <w:sz w:val="20"/>
              </w:rPr>
              <w:t>ISSQN - Imposto sobre Serviço de Qualquer Natureza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62" w:type="dxa"/>
          </w:tcPr>
          <w:p w:rsidR="00F65FC5" w:rsidRDefault="000D47E0">
            <w:pPr>
              <w:pStyle w:val="TableParagraph"/>
              <w:spacing w:before="33"/>
              <w:ind w:left="69"/>
              <w:rPr>
                <w:rFonts w:ascii="Arial"/>
                <w:sz w:val="20"/>
              </w:rPr>
            </w:pPr>
            <w:r>
              <w:rPr>
                <w:rFonts w:ascii="Arial"/>
                <w:sz w:val="20"/>
              </w:rPr>
              <w:t>Tributos Estaduais (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62" w:type="dxa"/>
          </w:tcPr>
          <w:p w:rsidR="00F65FC5" w:rsidRDefault="000D47E0">
            <w:pPr>
              <w:pStyle w:val="TableParagraph"/>
              <w:spacing w:before="33"/>
              <w:ind w:left="69"/>
              <w:rPr>
                <w:rFonts w:ascii="Arial"/>
                <w:sz w:val="20"/>
              </w:rPr>
            </w:pPr>
            <w:r>
              <w:rPr>
                <w:rFonts w:ascii="Arial"/>
                <w:sz w:val="20"/>
              </w:rPr>
              <w:t>Outros tributos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5226" w:type="dxa"/>
            <w:gridSpan w:val="2"/>
          </w:tcPr>
          <w:p w:rsidR="00F65FC5" w:rsidRDefault="000D47E0">
            <w:pPr>
              <w:pStyle w:val="TableParagraph"/>
              <w:spacing w:before="28" w:line="252" w:lineRule="exact"/>
              <w:ind w:left="69"/>
              <w:rPr>
                <w:rFonts w:ascii="Calibri"/>
                <w:b/>
              </w:rPr>
            </w:pPr>
            <w:r>
              <w:rPr>
                <w:rFonts w:ascii="Calibri"/>
                <w:b/>
              </w:rPr>
              <w:t>TOTAL CUSTOS INDIRETOS, TRIBUTOS E LUCRO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62" w:type="dxa"/>
          </w:tcPr>
          <w:p w:rsidR="00F65FC5" w:rsidRDefault="00F65FC5">
            <w:pPr>
              <w:pStyle w:val="TableParagraph"/>
              <w:rPr>
                <w:sz w:val="20"/>
              </w:rPr>
            </w:pPr>
          </w:p>
        </w:tc>
      </w:tr>
      <w:tr w:rsidR="00F65FC5">
        <w:trPr>
          <w:trHeight w:val="299"/>
        </w:trPr>
        <w:tc>
          <w:tcPr>
            <w:tcW w:w="8888" w:type="dxa"/>
            <w:gridSpan w:val="5"/>
            <w:shd w:val="clear" w:color="auto" w:fill="D9D9D9"/>
          </w:tcPr>
          <w:p w:rsidR="00F65FC5" w:rsidRDefault="000D47E0">
            <w:pPr>
              <w:pStyle w:val="TableParagraph"/>
              <w:spacing w:before="30" w:line="249" w:lineRule="exact"/>
              <w:ind w:left="69"/>
              <w:rPr>
                <w:rFonts w:ascii="Calibri" w:hAnsi="Calibri"/>
                <w:b/>
              </w:rPr>
            </w:pPr>
            <w:r>
              <w:rPr>
                <w:rFonts w:ascii="Calibri" w:hAnsi="Calibri"/>
                <w:b/>
              </w:rPr>
              <w:t>MÓDULO 6 - QUADRO RESUMO DO CUSTO POR EMPREGADO</w:t>
            </w:r>
          </w:p>
        </w:tc>
      </w:tr>
      <w:tr w:rsidR="00F65FC5">
        <w:trPr>
          <w:trHeight w:val="301"/>
        </w:trPr>
        <w:tc>
          <w:tcPr>
            <w:tcW w:w="564" w:type="dxa"/>
          </w:tcPr>
          <w:p w:rsidR="00F65FC5" w:rsidRDefault="000D47E0">
            <w:pPr>
              <w:pStyle w:val="TableParagraph"/>
              <w:spacing w:before="30" w:line="252" w:lineRule="exact"/>
              <w:ind w:left="69"/>
              <w:rPr>
                <w:rFonts w:ascii="Calibri"/>
                <w:b/>
              </w:rPr>
            </w:pPr>
            <w:r>
              <w:rPr>
                <w:rFonts w:ascii="Calibri"/>
                <w:b/>
              </w:rPr>
              <w:t>Item</w:t>
            </w:r>
          </w:p>
        </w:tc>
        <w:tc>
          <w:tcPr>
            <w:tcW w:w="5903" w:type="dxa"/>
            <w:gridSpan w:val="2"/>
          </w:tcPr>
          <w:p w:rsidR="00F65FC5" w:rsidRDefault="000D47E0">
            <w:pPr>
              <w:pStyle w:val="TableParagraph"/>
              <w:spacing w:before="30" w:line="252" w:lineRule="exact"/>
              <w:ind w:left="69"/>
              <w:rPr>
                <w:rFonts w:ascii="Calibri" w:hAnsi="Calibri"/>
                <w:b/>
              </w:rPr>
            </w:pPr>
            <w:r>
              <w:rPr>
                <w:rFonts w:ascii="Calibri" w:hAnsi="Calibri"/>
                <w:b/>
              </w:rPr>
              <w:t>Descrição</w:t>
            </w:r>
          </w:p>
        </w:tc>
        <w:tc>
          <w:tcPr>
            <w:tcW w:w="759" w:type="dxa"/>
          </w:tcPr>
          <w:p w:rsidR="00F65FC5" w:rsidRDefault="000D47E0">
            <w:pPr>
              <w:pStyle w:val="TableParagraph"/>
              <w:spacing w:before="30" w:line="252" w:lineRule="exact"/>
              <w:ind w:left="1"/>
              <w:jc w:val="center"/>
              <w:rPr>
                <w:rFonts w:ascii="Calibri"/>
                <w:b/>
              </w:rPr>
            </w:pPr>
            <w:r>
              <w:rPr>
                <w:rFonts w:ascii="Calibri"/>
                <w:b/>
              </w:rPr>
              <w:t>%</w:t>
            </w:r>
          </w:p>
        </w:tc>
        <w:tc>
          <w:tcPr>
            <w:tcW w:w="1662" w:type="dxa"/>
          </w:tcPr>
          <w:p w:rsidR="00F65FC5" w:rsidRDefault="000D47E0">
            <w:pPr>
              <w:pStyle w:val="TableParagraph"/>
              <w:spacing w:before="30" w:line="252" w:lineRule="exact"/>
              <w:ind w:left="351" w:right="348"/>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47</w:t>
            </w:r>
          </w:p>
        </w:tc>
        <w:tc>
          <w:tcPr>
            <w:tcW w:w="6662" w:type="dxa"/>
            <w:gridSpan w:val="3"/>
          </w:tcPr>
          <w:p w:rsidR="00F65FC5" w:rsidRDefault="000D47E0">
            <w:pPr>
              <w:pStyle w:val="TableParagraph"/>
              <w:spacing w:before="30"/>
              <w:ind w:left="69"/>
              <w:rPr>
                <w:rFonts w:ascii="Arial" w:hAnsi="Arial"/>
                <w:sz w:val="20"/>
              </w:rPr>
            </w:pPr>
            <w:r>
              <w:rPr>
                <w:rFonts w:ascii="Arial" w:hAnsi="Arial"/>
                <w:sz w:val="20"/>
              </w:rPr>
              <w:t>MÓDULO 1 - Composição Remuneração</w:t>
            </w: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48</w:t>
            </w:r>
          </w:p>
        </w:tc>
        <w:tc>
          <w:tcPr>
            <w:tcW w:w="6662" w:type="dxa"/>
            <w:gridSpan w:val="3"/>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166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170"/>
              <w:rPr>
                <w:rFonts w:ascii="Calibri"/>
              </w:rPr>
            </w:pPr>
            <w:r>
              <w:rPr>
                <w:rFonts w:ascii="Calibri"/>
              </w:rPr>
              <w:t>49</w:t>
            </w:r>
          </w:p>
        </w:tc>
        <w:tc>
          <w:tcPr>
            <w:tcW w:w="6662" w:type="dxa"/>
            <w:gridSpan w:val="3"/>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66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50</w:t>
            </w:r>
          </w:p>
        </w:tc>
        <w:tc>
          <w:tcPr>
            <w:tcW w:w="6662" w:type="dxa"/>
            <w:gridSpan w:val="3"/>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662" w:type="dxa"/>
          </w:tcPr>
          <w:p w:rsidR="00F65FC5" w:rsidRDefault="00F65FC5">
            <w:pPr>
              <w:pStyle w:val="TableParagraph"/>
              <w:rPr>
                <w:sz w:val="20"/>
              </w:rPr>
            </w:pPr>
          </w:p>
        </w:tc>
      </w:tr>
      <w:tr w:rsidR="00F65FC5">
        <w:trPr>
          <w:trHeight w:val="299"/>
        </w:trPr>
        <w:tc>
          <w:tcPr>
            <w:tcW w:w="7226" w:type="dxa"/>
            <w:gridSpan w:val="4"/>
          </w:tcPr>
          <w:p w:rsidR="00F65FC5" w:rsidRDefault="000D47E0">
            <w:pPr>
              <w:pStyle w:val="TableParagraph"/>
              <w:spacing w:before="33"/>
              <w:ind w:left="69"/>
              <w:rPr>
                <w:rFonts w:ascii="Arial"/>
                <w:sz w:val="20"/>
              </w:rPr>
            </w:pPr>
            <w:r>
              <w:rPr>
                <w:rFonts w:ascii="Arial"/>
                <w:sz w:val="20"/>
              </w:rPr>
              <w:t>Subtotal (47+48+49+50)</w:t>
            </w:r>
          </w:p>
        </w:tc>
        <w:tc>
          <w:tcPr>
            <w:tcW w:w="1662" w:type="dxa"/>
          </w:tcPr>
          <w:p w:rsidR="00F65FC5" w:rsidRDefault="00F65FC5">
            <w:pPr>
              <w:pStyle w:val="TableParagraph"/>
              <w:rPr>
                <w:sz w:val="20"/>
              </w:rPr>
            </w:pPr>
          </w:p>
        </w:tc>
      </w:tr>
      <w:tr w:rsidR="00F65FC5">
        <w:trPr>
          <w:trHeight w:val="302"/>
        </w:trPr>
        <w:tc>
          <w:tcPr>
            <w:tcW w:w="564" w:type="dxa"/>
            <w:tcBorders>
              <w:left w:val="nil"/>
            </w:tcBorders>
          </w:tcPr>
          <w:p w:rsidR="00F65FC5" w:rsidRDefault="000D47E0">
            <w:pPr>
              <w:pStyle w:val="TableParagraph"/>
              <w:spacing w:before="33"/>
              <w:ind w:left="74"/>
              <w:rPr>
                <w:rFonts w:ascii="Arial"/>
                <w:sz w:val="20"/>
              </w:rPr>
            </w:pPr>
            <w:r>
              <w:rPr>
                <w:rFonts w:ascii="Arial"/>
                <w:sz w:val="20"/>
              </w:rPr>
              <w:t>51</w:t>
            </w:r>
          </w:p>
        </w:tc>
        <w:tc>
          <w:tcPr>
            <w:tcW w:w="6662" w:type="dxa"/>
            <w:gridSpan w:val="3"/>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662" w:type="dxa"/>
          </w:tcPr>
          <w:p w:rsidR="00F65FC5" w:rsidRDefault="00F65FC5">
            <w:pPr>
              <w:pStyle w:val="TableParagraph"/>
              <w:rPr>
                <w:sz w:val="20"/>
              </w:rPr>
            </w:pPr>
          </w:p>
        </w:tc>
      </w:tr>
      <w:tr w:rsidR="00F65FC5">
        <w:trPr>
          <w:trHeight w:val="299"/>
        </w:trPr>
        <w:tc>
          <w:tcPr>
            <w:tcW w:w="7226" w:type="dxa"/>
            <w:gridSpan w:val="4"/>
            <w:shd w:val="clear" w:color="auto" w:fill="D9D9D9"/>
          </w:tcPr>
          <w:p w:rsidR="00F65FC5" w:rsidRDefault="000D47E0">
            <w:pPr>
              <w:pStyle w:val="TableParagraph"/>
              <w:spacing w:before="28"/>
              <w:ind w:left="69"/>
              <w:rPr>
                <w:rFonts w:ascii="Arial"/>
                <w:b/>
                <w:sz w:val="20"/>
              </w:rPr>
            </w:pPr>
            <w:r>
              <w:rPr>
                <w:rFonts w:ascii="Arial"/>
                <w:b/>
                <w:sz w:val="20"/>
              </w:rPr>
              <w:t>VALOR TOTAL POR EMPREGADO</w:t>
            </w:r>
          </w:p>
        </w:tc>
        <w:tc>
          <w:tcPr>
            <w:tcW w:w="1662" w:type="dxa"/>
            <w:shd w:val="clear" w:color="auto" w:fill="D9D9D9"/>
          </w:tcPr>
          <w:p w:rsidR="00F65FC5" w:rsidRDefault="00F65FC5">
            <w:pPr>
              <w:pStyle w:val="TableParagraph"/>
              <w:rPr>
                <w:sz w:val="20"/>
              </w:rPr>
            </w:pPr>
          </w:p>
        </w:tc>
      </w:tr>
    </w:tbl>
    <w:p w:rsidR="00F65FC5" w:rsidRDefault="00F65FC5">
      <w:pPr>
        <w:pStyle w:val="Corpodetexto"/>
        <w:spacing w:before="5"/>
        <w:rPr>
          <w:rFonts w:ascii="Times New Roman"/>
          <w:sz w:val="11"/>
        </w:rPr>
      </w:pPr>
    </w:p>
    <w:p w:rsidR="00F65FC5" w:rsidRDefault="000D47E0">
      <w:pPr>
        <w:spacing w:before="93" w:after="6"/>
        <w:ind w:left="1378" w:right="1517"/>
        <w:jc w:val="center"/>
        <w:rPr>
          <w:b/>
          <w:sz w:val="20"/>
        </w:rPr>
      </w:pPr>
      <w:r>
        <w:rPr>
          <w:b/>
          <w:sz w:val="20"/>
        </w:rPr>
        <w:t>ANEXO I – J</w:t>
      </w: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86"/>
      </w:tblGrid>
      <w:tr w:rsidR="00F65FC5">
        <w:trPr>
          <w:trHeight w:val="299"/>
        </w:trPr>
        <w:tc>
          <w:tcPr>
            <w:tcW w:w="8886" w:type="dxa"/>
          </w:tcPr>
          <w:p w:rsidR="00F65FC5" w:rsidRDefault="000D47E0">
            <w:pPr>
              <w:pStyle w:val="TableParagraph"/>
              <w:spacing w:before="28" w:line="252" w:lineRule="exact"/>
              <w:ind w:left="69"/>
              <w:rPr>
                <w:rFonts w:ascii="Calibri" w:hAnsi="Calibri"/>
                <w:b/>
              </w:rPr>
            </w:pPr>
            <w:r>
              <w:rPr>
                <w:rFonts w:ascii="Calibri" w:hAnsi="Calibri"/>
                <w:b/>
              </w:rPr>
              <w:t>PLANILHA DE DETALHAMENTO DE CUSTO DA MÃO DE OBRA - ELETRICISTA</w:t>
            </w:r>
          </w:p>
        </w:tc>
      </w:tr>
      <w:tr w:rsidR="00F65FC5">
        <w:trPr>
          <w:trHeight w:val="299"/>
        </w:trPr>
        <w:tc>
          <w:tcPr>
            <w:tcW w:w="8886" w:type="dxa"/>
          </w:tcPr>
          <w:p w:rsidR="00F65FC5" w:rsidRDefault="000D47E0">
            <w:pPr>
              <w:pStyle w:val="TableParagraph"/>
              <w:spacing w:before="54" w:line="225" w:lineRule="exact"/>
              <w:ind w:left="69"/>
              <w:rPr>
                <w:rFonts w:ascii="Calibri" w:hAnsi="Calibri"/>
                <w:sz w:val="20"/>
              </w:rPr>
            </w:pPr>
            <w:r>
              <w:rPr>
                <w:rFonts w:ascii="Calibri" w:hAnsi="Calibri"/>
                <w:sz w:val="20"/>
              </w:rPr>
              <w:t>Processo Nº</w:t>
            </w:r>
          </w:p>
        </w:tc>
      </w:tr>
      <w:tr w:rsidR="00F65FC5">
        <w:trPr>
          <w:trHeight w:val="299"/>
        </w:trPr>
        <w:tc>
          <w:tcPr>
            <w:tcW w:w="8886" w:type="dxa"/>
          </w:tcPr>
          <w:p w:rsidR="00F65FC5" w:rsidRDefault="000D47E0">
            <w:pPr>
              <w:pStyle w:val="TableParagraph"/>
              <w:spacing w:before="54" w:line="225" w:lineRule="exact"/>
              <w:ind w:left="69"/>
              <w:rPr>
                <w:rFonts w:ascii="Calibri" w:hAnsi="Calibri"/>
                <w:sz w:val="20"/>
              </w:rPr>
            </w:pPr>
            <w:r>
              <w:rPr>
                <w:rFonts w:ascii="Calibri" w:hAnsi="Calibri"/>
                <w:sz w:val="20"/>
              </w:rPr>
              <w:t>Licitação Nº</w:t>
            </w:r>
          </w:p>
        </w:tc>
      </w:tr>
      <w:tr w:rsidR="00F65FC5">
        <w:trPr>
          <w:trHeight w:val="299"/>
        </w:trPr>
        <w:tc>
          <w:tcPr>
            <w:tcW w:w="8886" w:type="dxa"/>
          </w:tcPr>
          <w:p w:rsidR="00F65FC5" w:rsidRDefault="000D47E0">
            <w:pPr>
              <w:pStyle w:val="TableParagraph"/>
              <w:tabs>
                <w:tab w:val="left" w:pos="4693"/>
                <w:tab w:val="left" w:pos="5266"/>
                <w:tab w:val="left" w:pos="5883"/>
              </w:tabs>
              <w:spacing w:before="56" w:line="223" w:lineRule="exact"/>
              <w:ind w:left="69"/>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886" w:type="dxa"/>
          </w:tcPr>
          <w:p w:rsidR="00F65FC5" w:rsidRDefault="000D47E0">
            <w:pPr>
              <w:pStyle w:val="TableParagraph"/>
              <w:spacing w:before="56" w:line="223" w:lineRule="exact"/>
              <w:ind w:left="69"/>
              <w:rPr>
                <w:rFonts w:ascii="Calibri" w:hAnsi="Calibri"/>
                <w:sz w:val="20"/>
              </w:rPr>
            </w:pPr>
            <w:r>
              <w:rPr>
                <w:rFonts w:ascii="Calibri" w:hAnsi="Calibri"/>
                <w:sz w:val="20"/>
              </w:rPr>
              <w:t>Data de Apresentação da Proposta (mês/ano):</w:t>
            </w:r>
          </w:p>
        </w:tc>
      </w:tr>
      <w:tr w:rsidR="00F65FC5">
        <w:trPr>
          <w:trHeight w:val="302"/>
        </w:trPr>
        <w:tc>
          <w:tcPr>
            <w:tcW w:w="8886" w:type="dxa"/>
          </w:tcPr>
          <w:p w:rsidR="00F65FC5" w:rsidRDefault="000D47E0">
            <w:pPr>
              <w:pStyle w:val="TableParagraph"/>
              <w:spacing w:before="57" w:line="225" w:lineRule="exact"/>
              <w:ind w:left="69"/>
              <w:rPr>
                <w:rFonts w:ascii="Calibri" w:hAnsi="Calibri"/>
                <w:sz w:val="20"/>
              </w:rPr>
            </w:pPr>
            <w:r>
              <w:rPr>
                <w:rFonts w:ascii="Calibri" w:hAnsi="Calibri"/>
                <w:sz w:val="20"/>
              </w:rPr>
              <w:t>Município/UF</w:t>
            </w:r>
          </w:p>
        </w:tc>
      </w:tr>
      <w:tr w:rsidR="00F65FC5">
        <w:trPr>
          <w:trHeight w:val="299"/>
        </w:trPr>
        <w:tc>
          <w:tcPr>
            <w:tcW w:w="8886" w:type="dxa"/>
          </w:tcPr>
          <w:p w:rsidR="00F65FC5" w:rsidRDefault="000D47E0" w:rsidP="006D4D85">
            <w:pPr>
              <w:pStyle w:val="TableParagraph"/>
              <w:spacing w:before="54" w:line="225" w:lineRule="exact"/>
              <w:ind w:left="69"/>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8886" w:type="dxa"/>
          </w:tcPr>
          <w:p w:rsidR="00F65FC5" w:rsidRDefault="000D47E0">
            <w:pPr>
              <w:pStyle w:val="TableParagraph"/>
              <w:spacing w:before="54" w:line="225" w:lineRule="exact"/>
              <w:ind w:left="69"/>
              <w:rPr>
                <w:rFonts w:ascii="Calibri" w:hAnsi="Calibri"/>
                <w:sz w:val="20"/>
              </w:rPr>
            </w:pPr>
            <w:r>
              <w:rPr>
                <w:rFonts w:ascii="Calibri" w:hAnsi="Calibri"/>
                <w:sz w:val="20"/>
              </w:rPr>
              <w:t>Nº de meses de execução contratual:</w:t>
            </w:r>
          </w:p>
        </w:tc>
      </w:tr>
      <w:tr w:rsidR="00F65FC5">
        <w:trPr>
          <w:trHeight w:val="299"/>
        </w:trPr>
        <w:tc>
          <w:tcPr>
            <w:tcW w:w="8886" w:type="dxa"/>
          </w:tcPr>
          <w:p w:rsidR="00F65FC5" w:rsidRDefault="000D47E0">
            <w:pPr>
              <w:pStyle w:val="TableParagraph"/>
              <w:spacing w:before="54" w:line="225" w:lineRule="exact"/>
              <w:ind w:left="69"/>
              <w:rPr>
                <w:rFonts w:ascii="Calibri" w:hAnsi="Calibri"/>
                <w:sz w:val="20"/>
              </w:rPr>
            </w:pPr>
            <w:r>
              <w:rPr>
                <w:rFonts w:ascii="Calibri" w:hAnsi="Calibri"/>
                <w:sz w:val="20"/>
              </w:rPr>
              <w:t>Mão de obra vinculada a execução contratual</w:t>
            </w:r>
          </w:p>
        </w:tc>
      </w:tr>
      <w:tr w:rsidR="00F65FC5">
        <w:trPr>
          <w:trHeight w:val="299"/>
        </w:trPr>
        <w:tc>
          <w:tcPr>
            <w:tcW w:w="8886" w:type="dxa"/>
          </w:tcPr>
          <w:p w:rsidR="00F65FC5" w:rsidRDefault="000D47E0">
            <w:pPr>
              <w:pStyle w:val="TableParagraph"/>
              <w:spacing w:before="56" w:line="223" w:lineRule="exact"/>
              <w:ind w:left="69"/>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8886" w:type="dxa"/>
          </w:tcPr>
          <w:p w:rsidR="00F65FC5" w:rsidRDefault="000D47E0">
            <w:pPr>
              <w:pStyle w:val="TableParagraph"/>
              <w:spacing w:before="56" w:line="223" w:lineRule="exact"/>
              <w:ind w:left="69"/>
              <w:rPr>
                <w:rFonts w:ascii="Calibri" w:hAnsi="Calibri"/>
                <w:sz w:val="20"/>
              </w:rPr>
            </w:pPr>
            <w:r>
              <w:rPr>
                <w:rFonts w:ascii="Calibri" w:hAnsi="Calibri"/>
                <w:sz w:val="20"/>
              </w:rPr>
              <w:t>Salário para Cálculo de Insalubridade (quando couber): Salário Mínimo Nacional</w:t>
            </w:r>
          </w:p>
        </w:tc>
      </w:tr>
      <w:tr w:rsidR="00F65FC5">
        <w:trPr>
          <w:trHeight w:val="301"/>
        </w:trPr>
        <w:tc>
          <w:tcPr>
            <w:tcW w:w="8886" w:type="dxa"/>
          </w:tcPr>
          <w:p w:rsidR="00F65FC5" w:rsidRDefault="000D47E0">
            <w:pPr>
              <w:pStyle w:val="TableParagraph"/>
              <w:spacing w:before="56" w:line="225" w:lineRule="exact"/>
              <w:ind w:left="69"/>
              <w:rPr>
                <w:rFonts w:ascii="Calibri" w:hAnsi="Calibri"/>
                <w:sz w:val="20"/>
              </w:rPr>
            </w:pPr>
            <w:r>
              <w:rPr>
                <w:rFonts w:ascii="Calibri" w:hAnsi="Calibri"/>
                <w:sz w:val="20"/>
              </w:rPr>
              <w:t>Salário Normativo da Categoria:</w:t>
            </w:r>
          </w:p>
        </w:tc>
      </w:tr>
      <w:tr w:rsidR="00F65FC5">
        <w:trPr>
          <w:trHeight w:val="299"/>
        </w:trPr>
        <w:tc>
          <w:tcPr>
            <w:tcW w:w="8886" w:type="dxa"/>
          </w:tcPr>
          <w:p w:rsidR="00F65FC5" w:rsidRDefault="000D47E0" w:rsidP="006D4D85">
            <w:pPr>
              <w:pStyle w:val="TableParagraph"/>
              <w:spacing w:before="54" w:line="225" w:lineRule="exact"/>
              <w:ind w:left="69"/>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886" w:type="dxa"/>
          </w:tcPr>
          <w:p w:rsidR="00F65FC5" w:rsidRDefault="000D47E0">
            <w:pPr>
              <w:pStyle w:val="TableParagraph"/>
              <w:spacing w:before="54" w:line="225" w:lineRule="exact"/>
              <w:ind w:left="69"/>
              <w:rPr>
                <w:rFonts w:ascii="Calibri" w:hAnsi="Calibri"/>
                <w:sz w:val="20"/>
              </w:rPr>
            </w:pPr>
            <w:r>
              <w:rPr>
                <w:rFonts w:ascii="Calibri" w:hAnsi="Calibri"/>
                <w:sz w:val="20"/>
              </w:rPr>
              <w:t>Data Base da Categoria (dia/mês/ano):</w:t>
            </w:r>
          </w:p>
        </w:tc>
      </w:tr>
      <w:tr w:rsidR="00F65FC5">
        <w:trPr>
          <w:trHeight w:val="299"/>
        </w:trPr>
        <w:tc>
          <w:tcPr>
            <w:tcW w:w="8886" w:type="dxa"/>
          </w:tcPr>
          <w:p w:rsidR="00F65FC5" w:rsidRDefault="000D47E0">
            <w:pPr>
              <w:pStyle w:val="TableParagraph"/>
              <w:spacing w:before="28" w:line="252" w:lineRule="exact"/>
              <w:ind w:left="3766" w:right="3756"/>
              <w:jc w:val="center"/>
              <w:rPr>
                <w:rFonts w:ascii="Calibri"/>
                <w:b/>
              </w:rPr>
            </w:pPr>
            <w:r>
              <w:rPr>
                <w:rFonts w:ascii="Calibri"/>
                <w:b/>
              </w:rPr>
              <w:t>EMPREGADOS</w:t>
            </w:r>
          </w:p>
        </w:tc>
      </w:tr>
    </w:tbl>
    <w:p w:rsidR="00F65FC5" w:rsidRDefault="00F65FC5">
      <w:pPr>
        <w:spacing w:line="252" w:lineRule="exact"/>
        <w:jc w:val="center"/>
        <w:rPr>
          <w:rFonts w:ascii="Calibri"/>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22"/>
        <w:gridCol w:w="1241"/>
        <w:gridCol w:w="759"/>
        <w:gridCol w:w="1601"/>
      </w:tblGrid>
      <w:tr w:rsidR="00F65FC5">
        <w:trPr>
          <w:trHeight w:val="489"/>
        </w:trPr>
        <w:tc>
          <w:tcPr>
            <w:tcW w:w="5286" w:type="dxa"/>
            <w:gridSpan w:val="2"/>
          </w:tcPr>
          <w:p w:rsidR="00F65FC5" w:rsidRDefault="00F65FC5">
            <w:pPr>
              <w:pStyle w:val="TableParagraph"/>
              <w:spacing w:before="2"/>
              <w:rPr>
                <w:sz w:val="21"/>
              </w:rPr>
            </w:pPr>
          </w:p>
          <w:p w:rsidR="00F65FC5" w:rsidRDefault="000D47E0">
            <w:pPr>
              <w:pStyle w:val="TableParagraph"/>
              <w:spacing w:line="225" w:lineRule="exact"/>
              <w:ind w:left="2139" w:right="2140"/>
              <w:jc w:val="center"/>
              <w:rPr>
                <w:rFonts w:ascii="Calibri" w:hAnsi="Calibri"/>
                <w:b/>
                <w:sz w:val="20"/>
              </w:rPr>
            </w:pPr>
            <w:r>
              <w:rPr>
                <w:rFonts w:ascii="Calibri" w:hAnsi="Calibri"/>
                <w:b/>
                <w:sz w:val="20"/>
              </w:rPr>
              <w:t>DESCRIÇÃO</w:t>
            </w:r>
          </w:p>
        </w:tc>
        <w:tc>
          <w:tcPr>
            <w:tcW w:w="1241" w:type="dxa"/>
            <w:tcBorders>
              <w:top w:val="nil"/>
            </w:tcBorders>
          </w:tcPr>
          <w:p w:rsidR="00F65FC5" w:rsidRDefault="000D47E0">
            <w:pPr>
              <w:pStyle w:val="TableParagraph"/>
              <w:spacing w:line="243" w:lineRule="exact"/>
              <w:ind w:left="383"/>
              <w:rPr>
                <w:rFonts w:ascii="Calibri"/>
                <w:b/>
                <w:sz w:val="20"/>
              </w:rPr>
            </w:pPr>
            <w:r>
              <w:rPr>
                <w:rFonts w:ascii="Calibri"/>
                <w:b/>
                <w:sz w:val="20"/>
              </w:rPr>
              <w:t>Carga</w:t>
            </w:r>
          </w:p>
          <w:p w:rsidR="00F65FC5" w:rsidRDefault="000D47E0">
            <w:pPr>
              <w:pStyle w:val="TableParagraph"/>
              <w:spacing w:line="225" w:lineRule="exact"/>
              <w:ind w:left="306"/>
              <w:rPr>
                <w:rFonts w:ascii="Calibri" w:hAnsi="Calibri"/>
                <w:b/>
                <w:sz w:val="20"/>
              </w:rPr>
            </w:pPr>
            <w:r>
              <w:rPr>
                <w:rFonts w:ascii="Calibri" w:hAnsi="Calibri"/>
                <w:b/>
                <w:sz w:val="20"/>
              </w:rPr>
              <w:t>Horária</w:t>
            </w:r>
          </w:p>
        </w:tc>
        <w:tc>
          <w:tcPr>
            <w:tcW w:w="759" w:type="dxa"/>
            <w:tcBorders>
              <w:top w:val="nil"/>
            </w:tcBorders>
          </w:tcPr>
          <w:p w:rsidR="00F65FC5" w:rsidRDefault="00F65FC5">
            <w:pPr>
              <w:pStyle w:val="TableParagraph"/>
              <w:spacing w:before="2"/>
              <w:rPr>
                <w:sz w:val="21"/>
              </w:rPr>
            </w:pPr>
          </w:p>
          <w:p w:rsidR="00F65FC5" w:rsidRDefault="000D47E0">
            <w:pPr>
              <w:pStyle w:val="TableParagraph"/>
              <w:spacing w:line="225" w:lineRule="exact"/>
              <w:ind w:right="252"/>
              <w:jc w:val="right"/>
              <w:rPr>
                <w:rFonts w:ascii="Calibri"/>
                <w:b/>
                <w:sz w:val="20"/>
              </w:rPr>
            </w:pPr>
            <w:r>
              <w:rPr>
                <w:rFonts w:ascii="Calibri"/>
                <w:b/>
                <w:w w:val="95"/>
                <w:sz w:val="20"/>
              </w:rPr>
              <w:t>QT</w:t>
            </w:r>
          </w:p>
        </w:tc>
        <w:tc>
          <w:tcPr>
            <w:tcW w:w="1601" w:type="dxa"/>
            <w:tcBorders>
              <w:top w:val="nil"/>
            </w:tcBorders>
          </w:tcPr>
          <w:p w:rsidR="00F65FC5" w:rsidRDefault="00F65FC5">
            <w:pPr>
              <w:pStyle w:val="TableParagraph"/>
              <w:spacing w:before="2"/>
              <w:rPr>
                <w:sz w:val="21"/>
              </w:rPr>
            </w:pPr>
          </w:p>
          <w:p w:rsidR="00F65FC5" w:rsidRDefault="000D47E0">
            <w:pPr>
              <w:pStyle w:val="TableParagraph"/>
              <w:spacing w:line="225" w:lineRule="exact"/>
              <w:ind w:left="436"/>
              <w:rPr>
                <w:rFonts w:ascii="Calibri" w:hAnsi="Calibri"/>
                <w:b/>
                <w:sz w:val="20"/>
              </w:rPr>
            </w:pPr>
            <w:r>
              <w:rPr>
                <w:rFonts w:ascii="Calibri" w:hAnsi="Calibri"/>
                <w:b/>
                <w:sz w:val="20"/>
              </w:rPr>
              <w:t>SALÁRIO</w:t>
            </w:r>
          </w:p>
        </w:tc>
      </w:tr>
      <w:tr w:rsidR="00F65FC5">
        <w:trPr>
          <w:trHeight w:val="299"/>
        </w:trPr>
        <w:tc>
          <w:tcPr>
            <w:tcW w:w="5286" w:type="dxa"/>
            <w:gridSpan w:val="2"/>
          </w:tcPr>
          <w:p w:rsidR="00F65FC5" w:rsidRDefault="000D47E0">
            <w:pPr>
              <w:pStyle w:val="TableParagraph"/>
              <w:spacing w:before="54" w:line="225" w:lineRule="exact"/>
              <w:ind w:left="67"/>
              <w:rPr>
                <w:rFonts w:ascii="Calibri"/>
                <w:b/>
                <w:sz w:val="20"/>
              </w:rPr>
            </w:pPr>
            <w:r>
              <w:rPr>
                <w:rFonts w:ascii="Calibri"/>
                <w:b/>
                <w:sz w:val="20"/>
              </w:rPr>
              <w:t>ELETRICISTA</w:t>
            </w:r>
          </w:p>
        </w:tc>
        <w:tc>
          <w:tcPr>
            <w:tcW w:w="1241" w:type="dxa"/>
          </w:tcPr>
          <w:p w:rsidR="00F65FC5" w:rsidRDefault="000D47E0">
            <w:pPr>
              <w:pStyle w:val="TableParagraph"/>
              <w:spacing w:before="54" w:line="225" w:lineRule="exact"/>
              <w:ind w:left="390"/>
              <w:rPr>
                <w:rFonts w:ascii="Calibri"/>
                <w:b/>
                <w:sz w:val="20"/>
              </w:rPr>
            </w:pPr>
            <w:r>
              <w:rPr>
                <w:rFonts w:ascii="Calibri"/>
                <w:b/>
                <w:sz w:val="20"/>
              </w:rPr>
              <w:t>220 h</w:t>
            </w:r>
          </w:p>
        </w:tc>
        <w:tc>
          <w:tcPr>
            <w:tcW w:w="759" w:type="dxa"/>
          </w:tcPr>
          <w:p w:rsidR="00F65FC5" w:rsidRDefault="000D47E0">
            <w:pPr>
              <w:pStyle w:val="TableParagraph"/>
              <w:spacing w:before="54" w:line="225" w:lineRule="exact"/>
              <w:ind w:left="3"/>
              <w:jc w:val="center"/>
              <w:rPr>
                <w:rFonts w:ascii="Calibri"/>
                <w:b/>
                <w:sz w:val="20"/>
              </w:rPr>
            </w:pPr>
            <w:r>
              <w:rPr>
                <w:rFonts w:ascii="Calibri"/>
                <w:b/>
                <w:w w:val="99"/>
                <w:sz w:val="20"/>
              </w:rPr>
              <w:t>3</w:t>
            </w:r>
          </w:p>
        </w:tc>
        <w:tc>
          <w:tcPr>
            <w:tcW w:w="1601" w:type="dxa"/>
          </w:tcPr>
          <w:p w:rsidR="00F65FC5" w:rsidRDefault="00F65FC5">
            <w:pPr>
              <w:pStyle w:val="TableParagraph"/>
              <w:rPr>
                <w:sz w:val="20"/>
              </w:rPr>
            </w:pPr>
          </w:p>
        </w:tc>
      </w:tr>
      <w:tr w:rsidR="00F65FC5">
        <w:trPr>
          <w:trHeight w:val="299"/>
        </w:trPr>
        <w:tc>
          <w:tcPr>
            <w:tcW w:w="5286" w:type="dxa"/>
            <w:gridSpan w:val="2"/>
          </w:tcPr>
          <w:p w:rsidR="00F65FC5" w:rsidRDefault="000D47E0">
            <w:pPr>
              <w:pStyle w:val="TableParagraph"/>
              <w:spacing w:before="54" w:line="225" w:lineRule="exact"/>
              <w:ind w:left="67"/>
              <w:rPr>
                <w:rFonts w:ascii="Calibri"/>
                <w:b/>
                <w:sz w:val="20"/>
              </w:rPr>
            </w:pPr>
            <w:r>
              <w:rPr>
                <w:rFonts w:ascii="Calibri"/>
                <w:b/>
                <w:sz w:val="20"/>
              </w:rPr>
              <w:t>TOTAL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8887"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1 - REMUNERAÇÃO</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4722" w:type="dxa"/>
          </w:tcPr>
          <w:p w:rsidR="00F65FC5" w:rsidRDefault="00F65FC5">
            <w:pPr>
              <w:pStyle w:val="TableParagraph"/>
              <w:spacing w:before="2"/>
              <w:rPr>
                <w:sz w:val="21"/>
              </w:rPr>
            </w:pPr>
          </w:p>
          <w:p w:rsidR="00F65FC5" w:rsidRDefault="000D47E0">
            <w:pPr>
              <w:pStyle w:val="TableParagraph"/>
              <w:spacing w:line="225" w:lineRule="exact"/>
              <w:ind w:left="1130"/>
              <w:rPr>
                <w:rFonts w:ascii="Calibri" w:hAnsi="Calibri"/>
                <w:b/>
                <w:sz w:val="20"/>
              </w:rPr>
            </w:pPr>
            <w:r>
              <w:rPr>
                <w:rFonts w:ascii="Calibri" w:hAnsi="Calibri"/>
                <w:b/>
                <w:sz w:val="20"/>
              </w:rPr>
              <w:t>Composição da Remuneração</w:t>
            </w:r>
          </w:p>
        </w:tc>
        <w:tc>
          <w:tcPr>
            <w:tcW w:w="1241" w:type="dxa"/>
          </w:tcPr>
          <w:p w:rsidR="00F65FC5" w:rsidRDefault="000D47E0">
            <w:pPr>
              <w:pStyle w:val="TableParagraph"/>
              <w:spacing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sz w:val="21"/>
              </w:rPr>
            </w:pPr>
          </w:p>
          <w:p w:rsidR="00F65FC5" w:rsidRDefault="000D47E0">
            <w:pPr>
              <w:pStyle w:val="TableParagraph"/>
              <w:spacing w:line="225" w:lineRule="exact"/>
              <w:ind w:right="300"/>
              <w:jc w:val="right"/>
              <w:rPr>
                <w:rFonts w:ascii="Calibri"/>
                <w:b/>
                <w:sz w:val="20"/>
              </w:rPr>
            </w:pPr>
            <w:r>
              <w:rPr>
                <w:rFonts w:ascii="Calibri"/>
                <w:b/>
                <w:w w:val="99"/>
                <w:sz w:val="20"/>
              </w:rPr>
              <w:t>%</w:t>
            </w:r>
          </w:p>
        </w:tc>
        <w:tc>
          <w:tcPr>
            <w:tcW w:w="1601" w:type="dxa"/>
          </w:tcPr>
          <w:p w:rsidR="00F65FC5" w:rsidRDefault="00F65FC5">
            <w:pPr>
              <w:pStyle w:val="TableParagraph"/>
              <w:spacing w:before="2"/>
              <w:rPr>
                <w:sz w:val="21"/>
              </w:rPr>
            </w:pPr>
          </w:p>
          <w:p w:rsidR="00F65FC5" w:rsidRDefault="000D47E0">
            <w:pPr>
              <w:pStyle w:val="TableParagraph"/>
              <w:spacing w:line="225" w:lineRule="exact"/>
              <w:ind w:left="38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1</w:t>
            </w:r>
          </w:p>
        </w:tc>
        <w:tc>
          <w:tcPr>
            <w:tcW w:w="4722" w:type="dxa"/>
          </w:tcPr>
          <w:p w:rsidR="00F65FC5" w:rsidRDefault="000D47E0">
            <w:pPr>
              <w:pStyle w:val="TableParagraph"/>
              <w:spacing w:before="54" w:line="225" w:lineRule="exact"/>
              <w:ind w:left="69"/>
              <w:rPr>
                <w:rFonts w:ascii="Calibri" w:hAnsi="Calibri"/>
                <w:sz w:val="20"/>
              </w:rPr>
            </w:pPr>
            <w:r>
              <w:rPr>
                <w:rFonts w:ascii="Calibri" w:hAnsi="Calibri"/>
                <w:sz w:val="20"/>
              </w:rPr>
              <w:t>Salário Base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2</w:t>
            </w:r>
          </w:p>
        </w:tc>
        <w:tc>
          <w:tcPr>
            <w:tcW w:w="4722" w:type="dxa"/>
          </w:tcPr>
          <w:p w:rsidR="00F65FC5" w:rsidRDefault="000D47E0">
            <w:pPr>
              <w:pStyle w:val="TableParagraph"/>
              <w:spacing w:before="54" w:line="225" w:lineRule="exact"/>
              <w:ind w:left="69"/>
              <w:rPr>
                <w:rFonts w:ascii="Calibri"/>
                <w:sz w:val="20"/>
              </w:rPr>
            </w:pPr>
            <w:r>
              <w:rPr>
                <w:rFonts w:ascii="Calibri"/>
                <w:sz w:val="20"/>
              </w:rPr>
              <w:t>Adicional de Periculosidade</w:t>
            </w:r>
          </w:p>
        </w:tc>
        <w:tc>
          <w:tcPr>
            <w:tcW w:w="1241" w:type="dxa"/>
          </w:tcPr>
          <w:p w:rsidR="00F65FC5" w:rsidRDefault="00F65FC5">
            <w:pPr>
              <w:pStyle w:val="TableParagraph"/>
              <w:rPr>
                <w:sz w:val="20"/>
              </w:rPr>
            </w:pPr>
          </w:p>
        </w:tc>
        <w:tc>
          <w:tcPr>
            <w:tcW w:w="759" w:type="dxa"/>
          </w:tcPr>
          <w:p w:rsidR="00F65FC5" w:rsidRDefault="000D47E0">
            <w:pPr>
              <w:pStyle w:val="TableParagraph"/>
              <w:spacing w:before="54" w:line="225" w:lineRule="exact"/>
              <w:ind w:right="199"/>
              <w:jc w:val="right"/>
              <w:rPr>
                <w:rFonts w:ascii="Calibri"/>
                <w:b/>
                <w:sz w:val="20"/>
              </w:rPr>
            </w:pPr>
            <w:r>
              <w:rPr>
                <w:rFonts w:ascii="Calibri"/>
                <w:b/>
                <w:w w:val="95"/>
                <w:sz w:val="20"/>
              </w:rPr>
              <w:t>30%</w:t>
            </w: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3</w:t>
            </w:r>
          </w:p>
        </w:tc>
        <w:tc>
          <w:tcPr>
            <w:tcW w:w="4722" w:type="dxa"/>
          </w:tcPr>
          <w:p w:rsidR="00F65FC5" w:rsidRDefault="000D47E0">
            <w:pPr>
              <w:pStyle w:val="TableParagraph"/>
              <w:spacing w:before="56" w:line="223" w:lineRule="exact"/>
              <w:ind w:left="69"/>
              <w:rPr>
                <w:rFonts w:ascii="Calibri"/>
                <w:sz w:val="20"/>
              </w:rPr>
            </w:pPr>
            <w:r>
              <w:rPr>
                <w:rFonts w:ascii="Calibri"/>
                <w:sz w:val="20"/>
              </w:rPr>
              <w:t>Adicional de Insalubridade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4</w:t>
            </w:r>
          </w:p>
        </w:tc>
        <w:tc>
          <w:tcPr>
            <w:tcW w:w="4722" w:type="dxa"/>
          </w:tcPr>
          <w:p w:rsidR="00F65FC5" w:rsidRDefault="000D47E0">
            <w:pPr>
              <w:pStyle w:val="TableParagraph"/>
              <w:spacing w:before="56" w:line="223" w:lineRule="exact"/>
              <w:ind w:left="69"/>
              <w:rPr>
                <w:rFonts w:ascii="Calibri"/>
                <w:sz w:val="20"/>
              </w:rPr>
            </w:pPr>
            <w:r>
              <w:rPr>
                <w:rFonts w:ascii="Calibri"/>
                <w:sz w:val="20"/>
              </w:rPr>
              <w:t>Adicional Noturno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7" w:line="225" w:lineRule="exact"/>
              <w:ind w:left="2"/>
              <w:jc w:val="center"/>
              <w:rPr>
                <w:rFonts w:ascii="Calibri"/>
                <w:sz w:val="20"/>
              </w:rPr>
            </w:pPr>
            <w:r>
              <w:rPr>
                <w:rFonts w:ascii="Calibri"/>
                <w:w w:val="99"/>
                <w:sz w:val="20"/>
              </w:rPr>
              <w:t>5</w:t>
            </w:r>
          </w:p>
        </w:tc>
        <w:tc>
          <w:tcPr>
            <w:tcW w:w="4722" w:type="dxa"/>
          </w:tcPr>
          <w:p w:rsidR="00F65FC5" w:rsidRDefault="000D47E0">
            <w:pPr>
              <w:pStyle w:val="TableParagraph"/>
              <w:spacing w:before="57" w:line="225" w:lineRule="exact"/>
              <w:ind w:left="69"/>
              <w:rPr>
                <w:rFonts w:ascii="Calibri"/>
                <w:sz w:val="20"/>
              </w:rPr>
            </w:pPr>
            <w:r>
              <w:rPr>
                <w:rFonts w:ascii="Calibri"/>
                <w:sz w:val="20"/>
              </w:rPr>
              <w:t>Intervalo Intrajornada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6</w:t>
            </w:r>
          </w:p>
        </w:tc>
        <w:tc>
          <w:tcPr>
            <w:tcW w:w="4722" w:type="dxa"/>
          </w:tcPr>
          <w:p w:rsidR="00F65FC5" w:rsidRDefault="000D47E0">
            <w:pPr>
              <w:pStyle w:val="TableParagraph"/>
              <w:spacing w:before="54" w:line="225" w:lineRule="exact"/>
              <w:ind w:left="69"/>
              <w:rPr>
                <w:rFonts w:ascii="Calibri" w:hAnsi="Calibri"/>
                <w:sz w:val="20"/>
              </w:rPr>
            </w:pPr>
            <w:r>
              <w:rPr>
                <w:rFonts w:ascii="Calibri" w:hAnsi="Calibri"/>
                <w:sz w:val="20"/>
              </w:rPr>
              <w:t>Súmula 444 TST</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7</w:t>
            </w:r>
          </w:p>
        </w:tc>
        <w:tc>
          <w:tcPr>
            <w:tcW w:w="4722" w:type="dxa"/>
          </w:tcPr>
          <w:p w:rsidR="00F65FC5" w:rsidRDefault="000D47E0">
            <w:pPr>
              <w:pStyle w:val="TableParagraph"/>
              <w:spacing w:before="54" w:line="225" w:lineRule="exact"/>
              <w:ind w:left="69"/>
              <w:rPr>
                <w:rFonts w:ascii="Calibri"/>
                <w:sz w:val="20"/>
              </w:rPr>
            </w:pPr>
            <w:r>
              <w:rPr>
                <w:rFonts w:ascii="Calibri"/>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7286" w:type="dxa"/>
            <w:gridSpan w:val="4"/>
          </w:tcPr>
          <w:p w:rsidR="00F65FC5" w:rsidRDefault="000D47E0">
            <w:pPr>
              <w:pStyle w:val="TableParagraph"/>
              <w:spacing w:before="54" w:line="225" w:lineRule="exact"/>
              <w:ind w:left="67"/>
              <w:rPr>
                <w:rFonts w:ascii="Calibri" w:hAnsi="Calibri"/>
                <w:b/>
                <w:sz w:val="20"/>
              </w:rPr>
            </w:pPr>
            <w:r>
              <w:rPr>
                <w:rFonts w:ascii="Calibri" w:hAnsi="Calibri"/>
                <w:b/>
                <w:sz w:val="20"/>
              </w:rPr>
              <w:t>TOTAL DE REMUNERAÇÃO</w:t>
            </w:r>
          </w:p>
        </w:tc>
        <w:tc>
          <w:tcPr>
            <w:tcW w:w="1601" w:type="dxa"/>
          </w:tcPr>
          <w:p w:rsidR="00F65FC5" w:rsidRDefault="00F65FC5">
            <w:pPr>
              <w:pStyle w:val="TableParagraph"/>
              <w:rPr>
                <w:sz w:val="20"/>
              </w:rPr>
            </w:pPr>
          </w:p>
        </w:tc>
      </w:tr>
      <w:tr w:rsidR="00F65FC5">
        <w:trPr>
          <w:trHeight w:val="299"/>
        </w:trPr>
        <w:tc>
          <w:tcPr>
            <w:tcW w:w="8887"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2 - INSUMOS DE MÃO DE OBRA</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4722" w:type="dxa"/>
          </w:tcPr>
          <w:p w:rsidR="00F65FC5" w:rsidRDefault="00F65FC5">
            <w:pPr>
              <w:pStyle w:val="TableParagraph"/>
              <w:spacing w:before="2"/>
              <w:rPr>
                <w:sz w:val="21"/>
              </w:rPr>
            </w:pPr>
          </w:p>
          <w:p w:rsidR="00F65FC5" w:rsidRDefault="000D47E0">
            <w:pPr>
              <w:pStyle w:val="TableParagraph"/>
              <w:spacing w:line="225" w:lineRule="exact"/>
              <w:ind w:left="1235"/>
              <w:rPr>
                <w:rFonts w:ascii="Calibri" w:hAnsi="Calibri"/>
                <w:b/>
                <w:sz w:val="20"/>
              </w:rPr>
            </w:pPr>
            <w:r>
              <w:rPr>
                <w:rFonts w:ascii="Calibri" w:hAnsi="Calibri"/>
                <w:b/>
                <w:sz w:val="20"/>
              </w:rPr>
              <w:t>Benefícios de Mão de Obra</w:t>
            </w:r>
          </w:p>
        </w:tc>
        <w:tc>
          <w:tcPr>
            <w:tcW w:w="1241" w:type="dxa"/>
          </w:tcPr>
          <w:p w:rsidR="00F65FC5" w:rsidRDefault="000D47E0">
            <w:pPr>
              <w:pStyle w:val="TableParagraph"/>
              <w:spacing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sz w:val="21"/>
              </w:rPr>
            </w:pPr>
          </w:p>
          <w:p w:rsidR="00F65FC5" w:rsidRDefault="000D47E0">
            <w:pPr>
              <w:pStyle w:val="TableParagraph"/>
              <w:spacing w:line="225" w:lineRule="exact"/>
              <w:ind w:right="252"/>
              <w:jc w:val="right"/>
              <w:rPr>
                <w:rFonts w:ascii="Calibri"/>
                <w:b/>
                <w:sz w:val="20"/>
              </w:rPr>
            </w:pPr>
            <w:r>
              <w:rPr>
                <w:rFonts w:ascii="Calibri"/>
                <w:b/>
                <w:w w:val="95"/>
                <w:sz w:val="20"/>
              </w:rPr>
              <w:t>QT</w:t>
            </w:r>
          </w:p>
        </w:tc>
        <w:tc>
          <w:tcPr>
            <w:tcW w:w="1601" w:type="dxa"/>
          </w:tcPr>
          <w:p w:rsidR="00F65FC5" w:rsidRDefault="00F65FC5">
            <w:pPr>
              <w:pStyle w:val="TableParagraph"/>
              <w:spacing w:before="2"/>
              <w:rPr>
                <w:sz w:val="21"/>
              </w:rPr>
            </w:pPr>
          </w:p>
          <w:p w:rsidR="00F65FC5" w:rsidRDefault="000D47E0">
            <w:pPr>
              <w:pStyle w:val="TableParagraph"/>
              <w:spacing w:line="225" w:lineRule="exact"/>
              <w:ind w:left="38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8</w:t>
            </w:r>
          </w:p>
        </w:tc>
        <w:tc>
          <w:tcPr>
            <w:tcW w:w="4722" w:type="dxa"/>
          </w:tcPr>
          <w:p w:rsidR="00F65FC5" w:rsidRDefault="000D47E0">
            <w:pPr>
              <w:pStyle w:val="TableParagraph"/>
              <w:spacing w:before="54" w:line="225" w:lineRule="exact"/>
              <w:ind w:left="69"/>
              <w:rPr>
                <w:rFonts w:ascii="Calibri"/>
                <w:sz w:val="20"/>
              </w:rPr>
            </w:pPr>
            <w:r>
              <w:rPr>
                <w:rFonts w:ascii="Calibri"/>
                <w:sz w:val="20"/>
              </w:rPr>
              <w:t>Transporte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9</w:t>
            </w:r>
          </w:p>
        </w:tc>
        <w:tc>
          <w:tcPr>
            <w:tcW w:w="4722" w:type="dxa"/>
          </w:tcPr>
          <w:p w:rsidR="00F65FC5" w:rsidRDefault="000D47E0">
            <w:pPr>
              <w:pStyle w:val="TableParagraph"/>
              <w:spacing w:before="56" w:line="223" w:lineRule="exact"/>
              <w:ind w:left="69"/>
              <w:rPr>
                <w:rFonts w:ascii="Calibri"/>
                <w:sz w:val="20"/>
              </w:rPr>
            </w:pPr>
            <w:r>
              <w:rPr>
                <w:rFonts w:ascii="Calibri"/>
                <w:sz w:val="20"/>
              </w:rPr>
              <w:t>Vale Compras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10</w:t>
            </w:r>
          </w:p>
        </w:tc>
        <w:tc>
          <w:tcPr>
            <w:tcW w:w="4722" w:type="dxa"/>
          </w:tcPr>
          <w:p w:rsidR="00F65FC5" w:rsidRDefault="00F65FC5">
            <w:pPr>
              <w:pStyle w:val="TableParagraph"/>
              <w:rPr>
                <w:sz w:val="20"/>
              </w:rPr>
            </w:pP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302"/>
        </w:trPr>
        <w:tc>
          <w:tcPr>
            <w:tcW w:w="7286" w:type="dxa"/>
            <w:gridSpan w:val="4"/>
          </w:tcPr>
          <w:p w:rsidR="00F65FC5" w:rsidRDefault="000D47E0">
            <w:pPr>
              <w:pStyle w:val="TableParagraph"/>
              <w:spacing w:before="56" w:line="225" w:lineRule="exact"/>
              <w:ind w:left="67"/>
              <w:rPr>
                <w:rFonts w:ascii="Calibri" w:hAnsi="Calibri"/>
                <w:b/>
                <w:sz w:val="20"/>
              </w:rPr>
            </w:pPr>
            <w:r>
              <w:rPr>
                <w:rFonts w:ascii="Calibri" w:hAnsi="Calibri"/>
                <w:b/>
                <w:sz w:val="20"/>
              </w:rPr>
              <w:t>TOTAL DE INSUMOS DE MÃO DE OBRA</w:t>
            </w:r>
          </w:p>
        </w:tc>
        <w:tc>
          <w:tcPr>
            <w:tcW w:w="1601" w:type="dxa"/>
          </w:tcPr>
          <w:p w:rsidR="00F65FC5" w:rsidRDefault="00F65FC5">
            <w:pPr>
              <w:pStyle w:val="TableParagraph"/>
              <w:rPr>
                <w:sz w:val="20"/>
              </w:rPr>
            </w:pPr>
          </w:p>
        </w:tc>
      </w:tr>
      <w:tr w:rsidR="00F65FC5">
        <w:trPr>
          <w:trHeight w:val="299"/>
        </w:trPr>
        <w:tc>
          <w:tcPr>
            <w:tcW w:w="8887"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3 - INSUMOS DIVERSOS</w:t>
            </w:r>
          </w:p>
        </w:tc>
      </w:tr>
      <w:tr w:rsidR="00F65FC5">
        <w:trPr>
          <w:trHeight w:val="487"/>
        </w:trPr>
        <w:tc>
          <w:tcPr>
            <w:tcW w:w="564" w:type="dxa"/>
          </w:tcPr>
          <w:p w:rsidR="00F65FC5" w:rsidRDefault="00F65FC5">
            <w:pPr>
              <w:pStyle w:val="TableParagraph"/>
              <w:spacing w:before="2"/>
              <w:rPr>
                <w:sz w:val="21"/>
              </w:rPr>
            </w:pPr>
          </w:p>
          <w:p w:rsidR="00F65FC5" w:rsidRDefault="000D47E0">
            <w:pPr>
              <w:pStyle w:val="TableParagraph"/>
              <w:spacing w:line="223" w:lineRule="exact"/>
              <w:ind w:left="41" w:right="38"/>
              <w:jc w:val="center"/>
              <w:rPr>
                <w:rFonts w:ascii="Calibri"/>
                <w:b/>
                <w:sz w:val="20"/>
              </w:rPr>
            </w:pPr>
            <w:r>
              <w:rPr>
                <w:rFonts w:ascii="Calibri"/>
                <w:b/>
                <w:sz w:val="20"/>
              </w:rPr>
              <w:t>Item</w:t>
            </w:r>
          </w:p>
        </w:tc>
        <w:tc>
          <w:tcPr>
            <w:tcW w:w="4722" w:type="dxa"/>
          </w:tcPr>
          <w:p w:rsidR="00F65FC5" w:rsidRDefault="00F65FC5">
            <w:pPr>
              <w:pStyle w:val="TableParagraph"/>
              <w:spacing w:before="2"/>
              <w:rPr>
                <w:sz w:val="21"/>
              </w:rPr>
            </w:pPr>
          </w:p>
          <w:p w:rsidR="00F65FC5" w:rsidRDefault="000D47E0">
            <w:pPr>
              <w:pStyle w:val="TableParagraph"/>
              <w:spacing w:line="223" w:lineRule="exact"/>
              <w:ind w:left="1937" w:right="1934"/>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4" w:lineRule="exact"/>
              <w:ind w:left="254" w:right="252"/>
              <w:jc w:val="center"/>
              <w:rPr>
                <w:rFonts w:ascii="Calibri"/>
                <w:b/>
                <w:sz w:val="20"/>
              </w:rPr>
            </w:pPr>
            <w:r>
              <w:rPr>
                <w:rFonts w:ascii="Calibri"/>
                <w:b/>
                <w:sz w:val="20"/>
              </w:rPr>
              <w:t>Valor</w:t>
            </w:r>
          </w:p>
          <w:p w:rsidR="00F65FC5" w:rsidRDefault="000D47E0">
            <w:pPr>
              <w:pStyle w:val="TableParagraph"/>
              <w:spacing w:line="223"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sz w:val="21"/>
              </w:rPr>
            </w:pPr>
          </w:p>
          <w:p w:rsidR="00F65FC5" w:rsidRDefault="000D47E0">
            <w:pPr>
              <w:pStyle w:val="TableParagraph"/>
              <w:spacing w:line="223" w:lineRule="exact"/>
              <w:ind w:right="252"/>
              <w:jc w:val="right"/>
              <w:rPr>
                <w:rFonts w:ascii="Calibri"/>
                <w:b/>
                <w:sz w:val="20"/>
              </w:rPr>
            </w:pPr>
            <w:r>
              <w:rPr>
                <w:rFonts w:ascii="Calibri"/>
                <w:b/>
                <w:w w:val="95"/>
                <w:sz w:val="20"/>
              </w:rPr>
              <w:t>QT</w:t>
            </w:r>
          </w:p>
        </w:tc>
        <w:tc>
          <w:tcPr>
            <w:tcW w:w="1601" w:type="dxa"/>
          </w:tcPr>
          <w:p w:rsidR="00F65FC5" w:rsidRDefault="00F65FC5">
            <w:pPr>
              <w:pStyle w:val="TableParagraph"/>
              <w:spacing w:before="2"/>
              <w:rPr>
                <w:sz w:val="21"/>
              </w:rPr>
            </w:pPr>
          </w:p>
          <w:p w:rsidR="00F65FC5" w:rsidRDefault="000D47E0">
            <w:pPr>
              <w:pStyle w:val="TableParagraph"/>
              <w:spacing w:line="223" w:lineRule="exact"/>
              <w:ind w:left="383"/>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6" w:line="225" w:lineRule="exact"/>
              <w:ind w:left="40" w:right="38"/>
              <w:jc w:val="center"/>
              <w:rPr>
                <w:rFonts w:ascii="Calibri"/>
                <w:b/>
                <w:sz w:val="20"/>
              </w:rPr>
            </w:pPr>
            <w:r>
              <w:rPr>
                <w:rFonts w:ascii="Calibri"/>
                <w:b/>
                <w:sz w:val="20"/>
              </w:rPr>
              <w:t>11</w:t>
            </w:r>
          </w:p>
        </w:tc>
        <w:tc>
          <w:tcPr>
            <w:tcW w:w="4722" w:type="dxa"/>
          </w:tcPr>
          <w:p w:rsidR="00F65FC5" w:rsidRDefault="000D47E0">
            <w:pPr>
              <w:pStyle w:val="TableParagraph"/>
              <w:spacing w:before="56" w:line="225" w:lineRule="exact"/>
              <w:ind w:left="69"/>
              <w:rPr>
                <w:rFonts w:ascii="Calibri"/>
                <w:sz w:val="20"/>
              </w:rPr>
            </w:pPr>
            <w:r>
              <w:rPr>
                <w:rFonts w:ascii="Calibri"/>
                <w:sz w:val="20"/>
              </w:rPr>
              <w:t>Uniformes e EPI's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b/>
                <w:sz w:val="20"/>
              </w:rPr>
            </w:pPr>
            <w:r>
              <w:rPr>
                <w:rFonts w:ascii="Calibri"/>
                <w:b/>
                <w:sz w:val="20"/>
              </w:rPr>
              <w:t>12</w:t>
            </w:r>
          </w:p>
        </w:tc>
        <w:tc>
          <w:tcPr>
            <w:tcW w:w="4722" w:type="dxa"/>
          </w:tcPr>
          <w:p w:rsidR="00F65FC5" w:rsidRDefault="000D47E0">
            <w:pPr>
              <w:pStyle w:val="TableParagraph"/>
              <w:spacing w:before="54" w:line="225" w:lineRule="exact"/>
              <w:ind w:left="69"/>
              <w:rPr>
                <w:rFonts w:ascii="Calibri"/>
                <w:sz w:val="20"/>
              </w:rPr>
            </w:pPr>
            <w:r>
              <w:rPr>
                <w:rFonts w:ascii="Calibri"/>
                <w:sz w:val="20"/>
              </w:rPr>
              <w:t>Ferramenta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7286" w:type="dxa"/>
            <w:gridSpan w:val="4"/>
          </w:tcPr>
          <w:p w:rsidR="00F65FC5" w:rsidRDefault="000D47E0">
            <w:pPr>
              <w:pStyle w:val="TableParagraph"/>
              <w:spacing w:before="54" w:line="225" w:lineRule="exact"/>
              <w:ind w:left="67"/>
              <w:rPr>
                <w:rFonts w:ascii="Calibri"/>
                <w:b/>
                <w:sz w:val="20"/>
              </w:rPr>
            </w:pPr>
            <w:r>
              <w:rPr>
                <w:rFonts w:ascii="Calibri"/>
                <w:b/>
                <w:sz w:val="20"/>
              </w:rPr>
              <w:t>TOTAL DE INSUMOS DIVERSOS</w:t>
            </w:r>
          </w:p>
        </w:tc>
        <w:tc>
          <w:tcPr>
            <w:tcW w:w="1601" w:type="dxa"/>
          </w:tcPr>
          <w:p w:rsidR="00F65FC5" w:rsidRDefault="00F65FC5">
            <w:pPr>
              <w:pStyle w:val="TableParagraph"/>
              <w:rPr>
                <w:sz w:val="20"/>
              </w:rPr>
            </w:pPr>
          </w:p>
        </w:tc>
      </w:tr>
      <w:tr w:rsidR="00F65FC5">
        <w:trPr>
          <w:trHeight w:val="299"/>
        </w:trPr>
        <w:tc>
          <w:tcPr>
            <w:tcW w:w="8887"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4 - ENCARGOS SOCIAIS E TRABALHISTAS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963"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4.1 - Encargos Previdenciários, FGTS e outras</w:t>
            </w:r>
          </w:p>
          <w:p w:rsidR="00F65FC5" w:rsidRDefault="000D47E0">
            <w:pPr>
              <w:pStyle w:val="TableParagraph"/>
              <w:spacing w:line="225" w:lineRule="exact"/>
              <w:ind w:left="69"/>
              <w:rPr>
                <w:rFonts w:ascii="Calibri" w:hAnsi="Calibri"/>
                <w:b/>
                <w:sz w:val="20"/>
              </w:rPr>
            </w:pPr>
            <w:r>
              <w:rPr>
                <w:rFonts w:ascii="Calibri" w:hAnsi="Calibri"/>
                <w:b/>
                <w:sz w:val="20"/>
              </w:rPr>
              <w:t>contribuições</w:t>
            </w:r>
          </w:p>
        </w:tc>
        <w:tc>
          <w:tcPr>
            <w:tcW w:w="759" w:type="dxa"/>
          </w:tcPr>
          <w:p w:rsidR="00F65FC5" w:rsidRDefault="00F65FC5">
            <w:pPr>
              <w:pStyle w:val="TableParagraph"/>
              <w:spacing w:before="2"/>
              <w:rPr>
                <w:sz w:val="21"/>
              </w:rPr>
            </w:pPr>
          </w:p>
          <w:p w:rsidR="00F65FC5" w:rsidRDefault="000D47E0">
            <w:pPr>
              <w:pStyle w:val="TableParagraph"/>
              <w:spacing w:line="225" w:lineRule="exact"/>
              <w:ind w:right="300"/>
              <w:jc w:val="right"/>
              <w:rPr>
                <w:rFonts w:ascii="Calibri"/>
                <w:b/>
                <w:sz w:val="20"/>
              </w:rPr>
            </w:pPr>
            <w:r>
              <w:rPr>
                <w:rFonts w:ascii="Calibri"/>
                <w:b/>
                <w:w w:val="99"/>
                <w:sz w:val="20"/>
              </w:rPr>
              <w:t>%</w:t>
            </w:r>
          </w:p>
        </w:tc>
        <w:tc>
          <w:tcPr>
            <w:tcW w:w="1601" w:type="dxa"/>
          </w:tcPr>
          <w:p w:rsidR="00F65FC5" w:rsidRDefault="00F65FC5">
            <w:pPr>
              <w:pStyle w:val="TableParagraph"/>
              <w:spacing w:before="2"/>
              <w:rPr>
                <w:sz w:val="21"/>
              </w:rPr>
            </w:pPr>
          </w:p>
          <w:p w:rsidR="00F65FC5" w:rsidRDefault="000D47E0">
            <w:pPr>
              <w:pStyle w:val="TableParagraph"/>
              <w:spacing w:line="225" w:lineRule="exact"/>
              <w:ind w:left="38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13</w:t>
            </w:r>
          </w:p>
        </w:tc>
        <w:tc>
          <w:tcPr>
            <w:tcW w:w="5963" w:type="dxa"/>
            <w:gridSpan w:val="2"/>
          </w:tcPr>
          <w:p w:rsidR="00F65FC5" w:rsidRDefault="000D47E0">
            <w:pPr>
              <w:pStyle w:val="TableParagraph"/>
              <w:spacing w:before="30"/>
              <w:ind w:left="69"/>
              <w:rPr>
                <w:rFonts w:ascii="Arial" w:hAnsi="Arial"/>
                <w:sz w:val="20"/>
              </w:rPr>
            </w:pPr>
            <w:r>
              <w:rPr>
                <w:rFonts w:ascii="Arial" w:hAnsi="Arial"/>
                <w:sz w:val="20"/>
              </w:rPr>
              <w:t>Previdência Social</w:t>
            </w: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14</w:t>
            </w:r>
          </w:p>
        </w:tc>
        <w:tc>
          <w:tcPr>
            <w:tcW w:w="5963"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15</w:t>
            </w:r>
          </w:p>
        </w:tc>
        <w:tc>
          <w:tcPr>
            <w:tcW w:w="5963"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16</w:t>
            </w:r>
          </w:p>
        </w:tc>
        <w:tc>
          <w:tcPr>
            <w:tcW w:w="5963" w:type="dxa"/>
            <w:gridSpan w:val="2"/>
          </w:tcPr>
          <w:p w:rsidR="00F65FC5" w:rsidRDefault="000D47E0">
            <w:pPr>
              <w:pStyle w:val="TableParagraph"/>
              <w:spacing w:before="33"/>
              <w:ind w:left="69"/>
              <w:rPr>
                <w:rFonts w:ascii="Arial"/>
                <w:sz w:val="20"/>
              </w:rPr>
            </w:pPr>
            <w:r>
              <w:rPr>
                <w:rFonts w:ascii="Arial"/>
                <w:sz w:val="20"/>
              </w:rPr>
              <w:t>SESI/SESC</w:t>
            </w: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7" w:line="225" w:lineRule="exact"/>
              <w:ind w:left="40" w:right="38"/>
              <w:jc w:val="center"/>
              <w:rPr>
                <w:rFonts w:ascii="Calibri"/>
                <w:sz w:val="20"/>
              </w:rPr>
            </w:pPr>
            <w:r>
              <w:rPr>
                <w:rFonts w:ascii="Calibri"/>
                <w:sz w:val="20"/>
              </w:rPr>
              <w:t>17</w:t>
            </w:r>
          </w:p>
        </w:tc>
        <w:tc>
          <w:tcPr>
            <w:tcW w:w="5963" w:type="dxa"/>
            <w:gridSpan w:val="2"/>
          </w:tcPr>
          <w:p w:rsidR="00F65FC5" w:rsidRDefault="000D47E0">
            <w:pPr>
              <w:pStyle w:val="TableParagraph"/>
              <w:spacing w:before="33"/>
              <w:ind w:left="69"/>
              <w:rPr>
                <w:rFonts w:ascii="Arial"/>
                <w:sz w:val="20"/>
              </w:rPr>
            </w:pPr>
            <w:r>
              <w:rPr>
                <w:rFonts w:ascii="Arial"/>
                <w:sz w:val="20"/>
              </w:rPr>
              <w:t>SENAI/SENAC</w:t>
            </w: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18</w:t>
            </w:r>
          </w:p>
        </w:tc>
        <w:tc>
          <w:tcPr>
            <w:tcW w:w="5963" w:type="dxa"/>
            <w:gridSpan w:val="2"/>
          </w:tcPr>
          <w:p w:rsidR="00F65FC5" w:rsidRDefault="000D47E0">
            <w:pPr>
              <w:pStyle w:val="TableParagraph"/>
              <w:spacing w:before="30"/>
              <w:ind w:left="69"/>
              <w:rPr>
                <w:rFonts w:ascii="Arial"/>
                <w:sz w:val="20"/>
              </w:rPr>
            </w:pPr>
            <w:r>
              <w:rPr>
                <w:rFonts w:ascii="Arial"/>
                <w:sz w:val="20"/>
              </w:rPr>
              <w:t>INCRA</w:t>
            </w: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465"/>
        </w:trPr>
        <w:tc>
          <w:tcPr>
            <w:tcW w:w="564" w:type="dxa"/>
          </w:tcPr>
          <w:p w:rsidR="00F65FC5" w:rsidRDefault="00F65FC5">
            <w:pPr>
              <w:pStyle w:val="TableParagraph"/>
              <w:spacing w:before="1"/>
              <w:rPr>
                <w:sz w:val="19"/>
              </w:rPr>
            </w:pPr>
          </w:p>
          <w:p w:rsidR="00F65FC5" w:rsidRDefault="000D47E0">
            <w:pPr>
              <w:pStyle w:val="TableParagraph"/>
              <w:spacing w:line="225" w:lineRule="exact"/>
              <w:ind w:left="40" w:right="38"/>
              <w:jc w:val="center"/>
              <w:rPr>
                <w:rFonts w:ascii="Calibri"/>
                <w:sz w:val="20"/>
              </w:rPr>
            </w:pPr>
            <w:r>
              <w:rPr>
                <w:rFonts w:ascii="Calibri"/>
                <w:sz w:val="20"/>
              </w:rPr>
              <w:t>19</w:t>
            </w:r>
          </w:p>
        </w:tc>
        <w:tc>
          <w:tcPr>
            <w:tcW w:w="5963" w:type="dxa"/>
            <w:gridSpan w:val="2"/>
          </w:tcPr>
          <w:p w:rsidR="00F65FC5" w:rsidRDefault="000D47E0">
            <w:pPr>
              <w:pStyle w:val="TableParagraph"/>
              <w:spacing w:before="3" w:line="230" w:lineRule="exact"/>
              <w:ind w:left="69" w:right="884"/>
              <w:rPr>
                <w:rFonts w:ascii="Arial" w:hAnsi="Arial"/>
                <w:sz w:val="20"/>
              </w:rPr>
            </w:pPr>
            <w:r>
              <w:rPr>
                <w:rFonts w:ascii="Arial" w:hAnsi="Arial"/>
                <w:sz w:val="20"/>
              </w:rPr>
              <w:t>Seguro Acidente de Trabalho e FAP (RAT AJUSTADO - RELATÓRIO SEFIP/GFIP)</w:t>
            </w: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20</w:t>
            </w:r>
          </w:p>
        </w:tc>
        <w:tc>
          <w:tcPr>
            <w:tcW w:w="5963" w:type="dxa"/>
            <w:gridSpan w:val="2"/>
          </w:tcPr>
          <w:p w:rsidR="00F65FC5" w:rsidRDefault="000D47E0">
            <w:pPr>
              <w:pStyle w:val="TableParagraph"/>
              <w:spacing w:before="30"/>
              <w:ind w:left="69"/>
              <w:rPr>
                <w:rFonts w:ascii="Arial"/>
                <w:sz w:val="20"/>
              </w:rPr>
            </w:pPr>
            <w:r>
              <w:rPr>
                <w:rFonts w:ascii="Arial"/>
                <w:sz w:val="20"/>
              </w:rPr>
              <w:t>SEBRAE</w:t>
            </w: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652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4.1</w:t>
            </w: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596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759" w:type="dxa"/>
          </w:tcPr>
          <w:p w:rsidR="00F65FC5" w:rsidRDefault="000D47E0">
            <w:pPr>
              <w:pStyle w:val="TableParagraph"/>
              <w:spacing w:before="54" w:line="225" w:lineRule="exact"/>
              <w:ind w:right="300"/>
              <w:jc w:val="right"/>
              <w:rPr>
                <w:rFonts w:ascii="Calibri"/>
                <w:b/>
                <w:sz w:val="20"/>
              </w:rPr>
            </w:pPr>
            <w:r>
              <w:rPr>
                <w:rFonts w:ascii="Calibri"/>
                <w:b/>
                <w:w w:val="99"/>
                <w:sz w:val="20"/>
              </w:rPr>
              <w:t>%</w:t>
            </w:r>
          </w:p>
        </w:tc>
        <w:tc>
          <w:tcPr>
            <w:tcW w:w="1601" w:type="dxa"/>
          </w:tcPr>
          <w:p w:rsidR="00F65FC5" w:rsidRDefault="000D47E0">
            <w:pPr>
              <w:pStyle w:val="TableParagraph"/>
              <w:spacing w:before="54" w:line="225" w:lineRule="exact"/>
              <w:ind w:left="38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21</w:t>
            </w:r>
          </w:p>
        </w:tc>
        <w:tc>
          <w:tcPr>
            <w:tcW w:w="4722" w:type="dxa"/>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22</w:t>
            </w:r>
          </w:p>
        </w:tc>
        <w:tc>
          <w:tcPr>
            <w:tcW w:w="4722"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13º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652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4.2</w:t>
            </w: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22"/>
        <w:gridCol w:w="1241"/>
        <w:gridCol w:w="759"/>
        <w:gridCol w:w="1602"/>
      </w:tblGrid>
      <w:tr w:rsidR="00F65FC5">
        <w:trPr>
          <w:trHeight w:val="299"/>
        </w:trPr>
        <w:tc>
          <w:tcPr>
            <w:tcW w:w="564" w:type="dxa"/>
            <w:tcBorders>
              <w:top w:val="nil"/>
            </w:tcBorders>
          </w:tcPr>
          <w:p w:rsidR="00F65FC5" w:rsidRDefault="000D47E0">
            <w:pPr>
              <w:pStyle w:val="TableParagraph"/>
              <w:spacing w:before="56" w:line="223" w:lineRule="exact"/>
              <w:ind w:left="46" w:right="38"/>
              <w:jc w:val="center"/>
              <w:rPr>
                <w:rFonts w:ascii="Calibri"/>
                <w:b/>
                <w:sz w:val="20"/>
              </w:rPr>
            </w:pPr>
            <w:r>
              <w:rPr>
                <w:rFonts w:ascii="Calibri"/>
                <w:b/>
                <w:sz w:val="20"/>
              </w:rPr>
              <w:t>Item</w:t>
            </w:r>
          </w:p>
        </w:tc>
        <w:tc>
          <w:tcPr>
            <w:tcW w:w="5963"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4.3 - Afastamento Maternidade</w:t>
            </w:r>
          </w:p>
        </w:tc>
        <w:tc>
          <w:tcPr>
            <w:tcW w:w="759" w:type="dxa"/>
            <w:tcBorders>
              <w:top w:val="nil"/>
            </w:tcBorders>
          </w:tcPr>
          <w:p w:rsidR="00F65FC5" w:rsidRDefault="000D47E0">
            <w:pPr>
              <w:pStyle w:val="TableParagraph"/>
              <w:spacing w:before="56" w:line="223" w:lineRule="exact"/>
              <w:jc w:val="center"/>
              <w:rPr>
                <w:rFonts w:ascii="Calibri"/>
                <w:b/>
                <w:sz w:val="20"/>
              </w:rPr>
            </w:pPr>
            <w:r>
              <w:rPr>
                <w:rFonts w:ascii="Calibri"/>
                <w:b/>
                <w:w w:val="99"/>
                <w:sz w:val="20"/>
              </w:rPr>
              <w:t>%</w:t>
            </w:r>
          </w:p>
        </w:tc>
        <w:tc>
          <w:tcPr>
            <w:tcW w:w="1602" w:type="dxa"/>
            <w:tcBorders>
              <w:top w:val="nil"/>
            </w:tcBorders>
          </w:tcPr>
          <w:p w:rsidR="00F65FC5" w:rsidRDefault="000D47E0">
            <w:pPr>
              <w:pStyle w:val="TableParagraph"/>
              <w:spacing w:before="56" w:line="223" w:lineRule="exact"/>
              <w:ind w:left="38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23</w:t>
            </w:r>
          </w:p>
        </w:tc>
        <w:tc>
          <w:tcPr>
            <w:tcW w:w="4722"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24</w:t>
            </w:r>
          </w:p>
        </w:tc>
        <w:tc>
          <w:tcPr>
            <w:tcW w:w="4722"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6527" w:type="dxa"/>
            <w:gridSpan w:val="3"/>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4.3</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6" w:right="38"/>
              <w:jc w:val="center"/>
              <w:rPr>
                <w:rFonts w:ascii="Calibri"/>
                <w:b/>
                <w:sz w:val="20"/>
              </w:rPr>
            </w:pPr>
            <w:r>
              <w:rPr>
                <w:rFonts w:ascii="Calibri"/>
                <w:b/>
                <w:sz w:val="20"/>
              </w:rPr>
              <w:t>Item</w:t>
            </w:r>
          </w:p>
        </w:tc>
        <w:tc>
          <w:tcPr>
            <w:tcW w:w="5963"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4.4 - Provisão para Recisão</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25</w:t>
            </w:r>
          </w:p>
        </w:tc>
        <w:tc>
          <w:tcPr>
            <w:tcW w:w="4722" w:type="dxa"/>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26</w:t>
            </w:r>
          </w:p>
        </w:tc>
        <w:tc>
          <w:tcPr>
            <w:tcW w:w="4722" w:type="dxa"/>
          </w:tcPr>
          <w:p w:rsidR="00F65FC5" w:rsidRDefault="000D47E0">
            <w:pPr>
              <w:pStyle w:val="TableParagraph"/>
              <w:spacing w:before="30"/>
              <w:ind w:left="69"/>
              <w:rPr>
                <w:rFonts w:ascii="Arial" w:hAnsi="Arial"/>
                <w:sz w:val="20"/>
              </w:rPr>
            </w:pPr>
            <w:r>
              <w:rPr>
                <w:rFonts w:ascii="Arial" w:hAnsi="Arial"/>
                <w:sz w:val="20"/>
              </w:rPr>
              <w:t>Incidência do FGTS s/aviso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27</w:t>
            </w:r>
          </w:p>
        </w:tc>
        <w:tc>
          <w:tcPr>
            <w:tcW w:w="4722"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28</w:t>
            </w:r>
          </w:p>
        </w:tc>
        <w:tc>
          <w:tcPr>
            <w:tcW w:w="4722"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511"/>
        </w:trPr>
        <w:tc>
          <w:tcPr>
            <w:tcW w:w="564" w:type="dxa"/>
          </w:tcPr>
          <w:p w:rsidR="00F65FC5" w:rsidRDefault="00F65FC5">
            <w:pPr>
              <w:pStyle w:val="TableParagraph"/>
              <w:spacing w:before="1"/>
              <w:rPr>
                <w:sz w:val="23"/>
              </w:rPr>
            </w:pPr>
          </w:p>
          <w:p w:rsidR="00F65FC5" w:rsidRDefault="000D47E0">
            <w:pPr>
              <w:pStyle w:val="TableParagraph"/>
              <w:spacing w:line="225" w:lineRule="exact"/>
              <w:ind w:left="45" w:right="38"/>
              <w:jc w:val="center"/>
              <w:rPr>
                <w:rFonts w:ascii="Calibri"/>
                <w:sz w:val="20"/>
              </w:rPr>
            </w:pPr>
            <w:r>
              <w:rPr>
                <w:rFonts w:ascii="Calibri"/>
                <w:sz w:val="20"/>
              </w:rPr>
              <w:t>29</w:t>
            </w:r>
          </w:p>
        </w:tc>
        <w:tc>
          <w:tcPr>
            <w:tcW w:w="4722"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30</w:t>
            </w:r>
          </w:p>
        </w:tc>
        <w:tc>
          <w:tcPr>
            <w:tcW w:w="4722"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6527"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4.4</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5963"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759" w:type="dxa"/>
          </w:tcPr>
          <w:p w:rsidR="00F65FC5" w:rsidRDefault="00F65FC5">
            <w:pPr>
              <w:pStyle w:val="TableParagraph"/>
              <w:spacing w:before="2"/>
              <w:rPr>
                <w:sz w:val="21"/>
              </w:rPr>
            </w:pPr>
          </w:p>
          <w:p w:rsidR="00F65FC5" w:rsidRDefault="000D47E0">
            <w:pPr>
              <w:pStyle w:val="TableParagraph"/>
              <w:spacing w:line="225" w:lineRule="exact"/>
              <w:jc w:val="center"/>
              <w:rPr>
                <w:rFonts w:ascii="Calibri"/>
                <w:b/>
                <w:sz w:val="20"/>
              </w:rPr>
            </w:pPr>
            <w:r>
              <w:rPr>
                <w:rFonts w:ascii="Calibri"/>
                <w:b/>
                <w:w w:val="99"/>
                <w:sz w:val="20"/>
              </w:rPr>
              <w:t>%</w:t>
            </w:r>
          </w:p>
        </w:tc>
        <w:tc>
          <w:tcPr>
            <w:tcW w:w="1602" w:type="dxa"/>
          </w:tcPr>
          <w:p w:rsidR="00F65FC5" w:rsidRDefault="00F65FC5">
            <w:pPr>
              <w:pStyle w:val="TableParagraph"/>
              <w:spacing w:before="2"/>
              <w:rPr>
                <w:sz w:val="21"/>
              </w:rPr>
            </w:pPr>
          </w:p>
          <w:p w:rsidR="00F65FC5" w:rsidRDefault="000D47E0">
            <w:pPr>
              <w:pStyle w:val="TableParagraph"/>
              <w:spacing w:line="225" w:lineRule="exact"/>
              <w:ind w:left="38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31</w:t>
            </w:r>
          </w:p>
        </w:tc>
        <w:tc>
          <w:tcPr>
            <w:tcW w:w="4722" w:type="dxa"/>
          </w:tcPr>
          <w:p w:rsidR="00F65FC5" w:rsidRDefault="000D47E0">
            <w:pPr>
              <w:pStyle w:val="TableParagraph"/>
              <w:spacing w:before="30"/>
              <w:ind w:left="69"/>
              <w:rPr>
                <w:rFonts w:ascii="Arial" w:hAnsi="Arial"/>
                <w:sz w:val="20"/>
              </w:rPr>
            </w:pPr>
            <w:r>
              <w:rPr>
                <w:rFonts w:ascii="Arial" w:hAnsi="Arial"/>
                <w:sz w:val="20"/>
              </w:rPr>
              <w:t>Férias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32</w:t>
            </w:r>
          </w:p>
        </w:tc>
        <w:tc>
          <w:tcPr>
            <w:tcW w:w="4722"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33</w:t>
            </w:r>
          </w:p>
        </w:tc>
        <w:tc>
          <w:tcPr>
            <w:tcW w:w="4722"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34</w:t>
            </w:r>
          </w:p>
        </w:tc>
        <w:tc>
          <w:tcPr>
            <w:tcW w:w="4722"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35</w:t>
            </w:r>
          </w:p>
        </w:tc>
        <w:tc>
          <w:tcPr>
            <w:tcW w:w="4722"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36</w:t>
            </w:r>
          </w:p>
        </w:tc>
        <w:tc>
          <w:tcPr>
            <w:tcW w:w="4722" w:type="dxa"/>
          </w:tcPr>
          <w:p w:rsidR="00F65FC5" w:rsidRDefault="000D47E0">
            <w:pPr>
              <w:pStyle w:val="TableParagraph"/>
              <w:spacing w:before="30"/>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525"/>
        </w:trPr>
        <w:tc>
          <w:tcPr>
            <w:tcW w:w="564" w:type="dxa"/>
          </w:tcPr>
          <w:p w:rsidR="00F65FC5" w:rsidRDefault="00F65FC5">
            <w:pPr>
              <w:pStyle w:val="TableParagraph"/>
              <w:spacing w:before="4"/>
              <w:rPr>
                <w:sz w:val="24"/>
              </w:rPr>
            </w:pPr>
          </w:p>
          <w:p w:rsidR="00F65FC5" w:rsidRDefault="000D47E0">
            <w:pPr>
              <w:pStyle w:val="TableParagraph"/>
              <w:spacing w:line="225" w:lineRule="exact"/>
              <w:ind w:left="45" w:right="38"/>
              <w:jc w:val="center"/>
              <w:rPr>
                <w:rFonts w:ascii="Calibri"/>
                <w:sz w:val="20"/>
              </w:rPr>
            </w:pPr>
            <w:r>
              <w:rPr>
                <w:rFonts w:ascii="Calibri"/>
                <w:sz w:val="20"/>
              </w:rPr>
              <w:t>37</w:t>
            </w:r>
          </w:p>
        </w:tc>
        <w:tc>
          <w:tcPr>
            <w:tcW w:w="4722" w:type="dxa"/>
          </w:tcPr>
          <w:p w:rsidR="00F65FC5" w:rsidRDefault="000D47E0">
            <w:pPr>
              <w:pStyle w:val="TableParagraph"/>
              <w:spacing w:before="61" w:line="230" w:lineRule="atLeast"/>
              <w:ind w:left="69" w:right="159"/>
              <w:rPr>
                <w:rFonts w:ascii="Arial" w:hAnsi="Arial"/>
                <w:sz w:val="20"/>
              </w:rPr>
            </w:pPr>
            <w:r>
              <w:rPr>
                <w:rFonts w:ascii="Arial" w:hAnsi="Arial"/>
                <w:sz w:val="20"/>
              </w:rPr>
              <w:t>Incidência dos encargos do Submódulo 4.1 sobre o Custo de reposição do profissional ausente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6527"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4.5</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6"/>
              <w:jc w:val="center"/>
              <w:rPr>
                <w:rFonts w:ascii="Calibri"/>
                <w:b/>
              </w:rPr>
            </w:pPr>
            <w:r>
              <w:rPr>
                <w:rFonts w:ascii="Calibri"/>
                <w:b/>
              </w:rPr>
              <w:t>Item</w:t>
            </w:r>
          </w:p>
        </w:tc>
        <w:tc>
          <w:tcPr>
            <w:tcW w:w="5963" w:type="dxa"/>
            <w:gridSpan w:val="2"/>
          </w:tcPr>
          <w:p w:rsidR="00F65FC5" w:rsidRDefault="000D47E0">
            <w:pPr>
              <w:pStyle w:val="TableParagraph"/>
              <w:spacing w:before="28" w:line="252" w:lineRule="exact"/>
              <w:ind w:left="69"/>
              <w:rPr>
                <w:rFonts w:ascii="Calibri" w:hAnsi="Calibri"/>
                <w:b/>
              </w:rPr>
            </w:pPr>
            <w:r>
              <w:rPr>
                <w:rFonts w:ascii="Calibri" w:hAnsi="Calibri"/>
                <w:b/>
              </w:rPr>
              <w:t>QUADRO RESUMO MÓDULO 2 - Encargos Sociais e Trabalhistas</w:t>
            </w:r>
          </w:p>
        </w:tc>
        <w:tc>
          <w:tcPr>
            <w:tcW w:w="759" w:type="dxa"/>
          </w:tcPr>
          <w:p w:rsidR="00F65FC5" w:rsidRDefault="000D47E0">
            <w:pPr>
              <w:pStyle w:val="TableParagraph"/>
              <w:spacing w:before="28" w:line="252" w:lineRule="exact"/>
              <w:ind w:left="1"/>
              <w:jc w:val="center"/>
              <w:rPr>
                <w:rFonts w:ascii="Calibri"/>
                <w:b/>
              </w:rPr>
            </w:pPr>
            <w:r>
              <w:rPr>
                <w:rFonts w:ascii="Calibri"/>
                <w:b/>
              </w:rPr>
              <w:t>%</w:t>
            </w:r>
          </w:p>
        </w:tc>
        <w:tc>
          <w:tcPr>
            <w:tcW w:w="1602" w:type="dxa"/>
          </w:tcPr>
          <w:p w:rsidR="00F65FC5" w:rsidRDefault="000D47E0">
            <w:pPr>
              <w:pStyle w:val="TableParagraph"/>
              <w:spacing w:before="28" w:line="252" w:lineRule="exact"/>
              <w:ind w:left="342"/>
              <w:rPr>
                <w:rFonts w:ascii="Calibri"/>
                <w:b/>
              </w:rPr>
            </w:pPr>
            <w:r>
              <w:rPr>
                <w:rFonts w:ascii="Calibri"/>
                <w:b/>
              </w:rPr>
              <w:t>Valor (R$)</w:t>
            </w:r>
          </w:p>
        </w:tc>
      </w:tr>
      <w:tr w:rsidR="00F65FC5">
        <w:trPr>
          <w:trHeight w:val="510"/>
        </w:trPr>
        <w:tc>
          <w:tcPr>
            <w:tcW w:w="564" w:type="dxa"/>
          </w:tcPr>
          <w:p w:rsidR="00F65FC5" w:rsidRDefault="00F65FC5">
            <w:pPr>
              <w:pStyle w:val="TableParagraph"/>
              <w:spacing w:before="9"/>
              <w:rPr>
                <w:sz w:val="20"/>
              </w:rPr>
            </w:pPr>
          </w:p>
          <w:p w:rsidR="00F65FC5" w:rsidRDefault="000D47E0">
            <w:pPr>
              <w:pStyle w:val="TableParagraph"/>
              <w:spacing w:line="252" w:lineRule="exact"/>
              <w:ind w:left="48" w:right="37"/>
              <w:jc w:val="center"/>
              <w:rPr>
                <w:rFonts w:ascii="Calibri"/>
              </w:rPr>
            </w:pPr>
            <w:r>
              <w:rPr>
                <w:rFonts w:ascii="Calibri"/>
              </w:rPr>
              <w:t>38</w:t>
            </w:r>
          </w:p>
        </w:tc>
        <w:tc>
          <w:tcPr>
            <w:tcW w:w="4722" w:type="dxa"/>
          </w:tcPr>
          <w:p w:rsidR="00F65FC5" w:rsidRDefault="000D47E0">
            <w:pPr>
              <w:pStyle w:val="TableParagraph"/>
              <w:tabs>
                <w:tab w:val="left" w:pos="1184"/>
                <w:tab w:val="left" w:pos="2858"/>
                <w:tab w:val="left" w:pos="3664"/>
                <w:tab w:val="left" w:pos="4048"/>
              </w:tabs>
              <w:spacing w:before="23"/>
              <w:ind w:left="69" w:right="63"/>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39</w:t>
            </w:r>
          </w:p>
        </w:tc>
        <w:tc>
          <w:tcPr>
            <w:tcW w:w="4722" w:type="dxa"/>
          </w:tcPr>
          <w:p w:rsidR="00F65FC5" w:rsidRDefault="000D47E0">
            <w:pPr>
              <w:pStyle w:val="TableParagraph"/>
              <w:spacing w:before="30"/>
              <w:ind w:left="69"/>
              <w:rPr>
                <w:rFonts w:ascii="Arial" w:hAnsi="Arial"/>
                <w:sz w:val="20"/>
              </w:rPr>
            </w:pPr>
            <w:r>
              <w:rPr>
                <w:rFonts w:ascii="Arial" w:hAnsi="Arial"/>
                <w:sz w:val="20"/>
              </w:rPr>
              <w:t>13º (décimo-terceiro)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40</w:t>
            </w:r>
          </w:p>
        </w:tc>
        <w:tc>
          <w:tcPr>
            <w:tcW w:w="4722"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41</w:t>
            </w:r>
          </w:p>
        </w:tc>
        <w:tc>
          <w:tcPr>
            <w:tcW w:w="4722"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42</w:t>
            </w:r>
          </w:p>
        </w:tc>
        <w:tc>
          <w:tcPr>
            <w:tcW w:w="4722"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48" w:right="37"/>
              <w:jc w:val="center"/>
              <w:rPr>
                <w:rFonts w:ascii="Calibri"/>
              </w:rPr>
            </w:pPr>
            <w:r>
              <w:rPr>
                <w:rFonts w:ascii="Calibri"/>
              </w:rPr>
              <w:t>43</w:t>
            </w:r>
          </w:p>
        </w:tc>
        <w:tc>
          <w:tcPr>
            <w:tcW w:w="4722" w:type="dxa"/>
          </w:tcPr>
          <w:p w:rsidR="00F65FC5" w:rsidRDefault="000D47E0">
            <w:pPr>
              <w:pStyle w:val="TableParagraph"/>
              <w:spacing w:before="33"/>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301"/>
        </w:trPr>
        <w:tc>
          <w:tcPr>
            <w:tcW w:w="5286" w:type="dxa"/>
            <w:gridSpan w:val="2"/>
          </w:tcPr>
          <w:p w:rsidR="00F65FC5" w:rsidRDefault="000D47E0">
            <w:pPr>
              <w:pStyle w:val="TableParagraph"/>
              <w:spacing w:before="30" w:line="252" w:lineRule="exact"/>
              <w:ind w:left="69"/>
              <w:rPr>
                <w:rFonts w:ascii="Calibri"/>
                <w:b/>
              </w:rPr>
            </w:pPr>
            <w:r>
              <w:rPr>
                <w:rFonts w:ascii="Calibri"/>
                <w:b/>
              </w:rPr>
              <w:t>TOTAL ENCARGOS SOCIAIS E TRABALHISTAS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8888"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5 - CUSTOS INDIRETOS, TRIBUTOS E LUCRO</w:t>
            </w:r>
          </w:p>
        </w:tc>
      </w:tr>
      <w:tr w:rsidR="00F65FC5">
        <w:trPr>
          <w:trHeight w:val="300"/>
        </w:trPr>
        <w:tc>
          <w:tcPr>
            <w:tcW w:w="564" w:type="dxa"/>
          </w:tcPr>
          <w:p w:rsidR="00F65FC5" w:rsidRDefault="000D47E0">
            <w:pPr>
              <w:pStyle w:val="TableParagraph"/>
              <w:spacing w:before="28" w:line="252" w:lineRule="exact"/>
              <w:ind w:left="48" w:right="36"/>
              <w:jc w:val="center"/>
              <w:rPr>
                <w:rFonts w:ascii="Calibri"/>
                <w:b/>
              </w:rPr>
            </w:pPr>
            <w:r>
              <w:rPr>
                <w:rFonts w:ascii="Calibri"/>
                <w:b/>
              </w:rPr>
              <w:t>Item</w:t>
            </w:r>
          </w:p>
        </w:tc>
        <w:tc>
          <w:tcPr>
            <w:tcW w:w="5963" w:type="dxa"/>
            <w:gridSpan w:val="2"/>
          </w:tcPr>
          <w:p w:rsidR="00F65FC5" w:rsidRDefault="000D47E0">
            <w:pPr>
              <w:pStyle w:val="TableParagraph"/>
              <w:spacing w:before="28" w:line="252" w:lineRule="exact"/>
              <w:ind w:left="69"/>
              <w:rPr>
                <w:rFonts w:ascii="Calibri"/>
                <w:b/>
              </w:rPr>
            </w:pPr>
            <w:r>
              <w:rPr>
                <w:rFonts w:ascii="Calibri"/>
                <w:b/>
              </w:rPr>
              <w:t>Custos Indiretos, Tributos e Lucro</w:t>
            </w:r>
          </w:p>
        </w:tc>
        <w:tc>
          <w:tcPr>
            <w:tcW w:w="759" w:type="dxa"/>
          </w:tcPr>
          <w:p w:rsidR="00F65FC5" w:rsidRDefault="000D47E0">
            <w:pPr>
              <w:pStyle w:val="TableParagraph"/>
              <w:spacing w:before="28" w:line="252" w:lineRule="exact"/>
              <w:ind w:left="1"/>
              <w:jc w:val="center"/>
              <w:rPr>
                <w:rFonts w:ascii="Calibri"/>
                <w:b/>
              </w:rPr>
            </w:pPr>
            <w:r>
              <w:rPr>
                <w:rFonts w:ascii="Calibri"/>
                <w:b/>
              </w:rPr>
              <w:t>%</w:t>
            </w:r>
          </w:p>
        </w:tc>
        <w:tc>
          <w:tcPr>
            <w:tcW w:w="1602" w:type="dxa"/>
          </w:tcPr>
          <w:p w:rsidR="00F65FC5" w:rsidRDefault="000D47E0">
            <w:pPr>
              <w:pStyle w:val="TableParagraph"/>
              <w:spacing w:before="28" w:line="252" w:lineRule="exact"/>
              <w:ind w:left="342"/>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44</w:t>
            </w:r>
          </w:p>
        </w:tc>
        <w:tc>
          <w:tcPr>
            <w:tcW w:w="4722" w:type="dxa"/>
          </w:tcPr>
          <w:p w:rsidR="00F65FC5" w:rsidRDefault="000D47E0">
            <w:pPr>
              <w:pStyle w:val="TableParagraph"/>
              <w:spacing w:before="33"/>
              <w:ind w:left="69"/>
              <w:rPr>
                <w:rFonts w:ascii="Arial"/>
                <w:sz w:val="20"/>
              </w:rPr>
            </w:pPr>
            <w:r>
              <w:rPr>
                <w:rFonts w:ascii="Arial"/>
                <w:sz w:val="20"/>
              </w:rPr>
              <w:t>Custos Indiretos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45</w:t>
            </w:r>
          </w:p>
        </w:tc>
        <w:tc>
          <w:tcPr>
            <w:tcW w:w="4722" w:type="dxa"/>
          </w:tcPr>
          <w:p w:rsidR="00F65FC5" w:rsidRDefault="000D47E0">
            <w:pPr>
              <w:pStyle w:val="TableParagraph"/>
              <w:spacing w:before="33"/>
              <w:ind w:left="69"/>
              <w:rPr>
                <w:rFonts w:ascii="Arial"/>
                <w:sz w:val="20"/>
              </w:rPr>
            </w:pPr>
            <w:r>
              <w:rPr>
                <w:rFonts w:ascii="Arial"/>
                <w:sz w:val="20"/>
              </w:rPr>
              <w:t>Lucro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48" w:right="37"/>
              <w:jc w:val="center"/>
              <w:rPr>
                <w:rFonts w:ascii="Calibri"/>
              </w:rPr>
            </w:pPr>
            <w:r>
              <w:rPr>
                <w:rFonts w:ascii="Calibri"/>
              </w:rPr>
              <w:t>46</w:t>
            </w:r>
          </w:p>
        </w:tc>
        <w:tc>
          <w:tcPr>
            <w:tcW w:w="4722" w:type="dxa"/>
          </w:tcPr>
          <w:p w:rsidR="00F65FC5" w:rsidRDefault="000D47E0">
            <w:pPr>
              <w:pStyle w:val="TableParagraph"/>
              <w:spacing w:before="33"/>
              <w:ind w:left="69"/>
              <w:rPr>
                <w:rFonts w:ascii="Arial"/>
                <w:sz w:val="20"/>
              </w:rPr>
            </w:pPr>
            <w:r>
              <w:rPr>
                <w:rFonts w:ascii="Arial"/>
                <w:sz w:val="20"/>
              </w:rPr>
              <w:t>Tributos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302"/>
        </w:trPr>
        <w:tc>
          <w:tcPr>
            <w:tcW w:w="564" w:type="dxa"/>
          </w:tcPr>
          <w:p w:rsidR="00F65FC5" w:rsidRDefault="00F65FC5">
            <w:pPr>
              <w:pStyle w:val="TableParagraph"/>
              <w:rPr>
                <w:sz w:val="20"/>
              </w:rPr>
            </w:pPr>
          </w:p>
        </w:tc>
        <w:tc>
          <w:tcPr>
            <w:tcW w:w="4722"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22" w:type="dxa"/>
          </w:tcPr>
          <w:p w:rsidR="00F65FC5" w:rsidRDefault="000D47E0">
            <w:pPr>
              <w:pStyle w:val="TableParagraph"/>
              <w:spacing w:before="30"/>
              <w:ind w:left="69"/>
              <w:rPr>
                <w:rFonts w:ascii="Arial" w:hAnsi="Arial"/>
                <w:sz w:val="20"/>
              </w:rPr>
            </w:pPr>
            <w:r>
              <w:rPr>
                <w:rFonts w:ascii="Arial" w:hAnsi="Arial"/>
                <w:sz w:val="20"/>
              </w:rPr>
              <w:t>PIS - Programa de Integração Social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0"/>
              </w:rPr>
            </w:pPr>
          </w:p>
        </w:tc>
        <w:tc>
          <w:tcPr>
            <w:tcW w:w="4722" w:type="dxa"/>
          </w:tcPr>
          <w:p w:rsidR="00F65FC5" w:rsidRDefault="000D47E0">
            <w:pPr>
              <w:pStyle w:val="TableParagraph"/>
              <w:spacing w:before="21"/>
              <w:ind w:left="69"/>
              <w:rPr>
                <w:rFonts w:ascii="Arial" w:hAnsi="Arial"/>
                <w:sz w:val="20"/>
              </w:rPr>
            </w:pPr>
            <w:r>
              <w:rPr>
                <w:rFonts w:ascii="Arial" w:hAnsi="Arial"/>
                <w:sz w:val="20"/>
              </w:rPr>
              <w:t>ISSQN - Imposto sobre Serviço de Qualquer Natureza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301"/>
        </w:trPr>
        <w:tc>
          <w:tcPr>
            <w:tcW w:w="564" w:type="dxa"/>
          </w:tcPr>
          <w:p w:rsidR="00F65FC5" w:rsidRDefault="00F65FC5">
            <w:pPr>
              <w:pStyle w:val="TableParagraph"/>
              <w:rPr>
                <w:sz w:val="20"/>
              </w:rPr>
            </w:pPr>
          </w:p>
        </w:tc>
        <w:tc>
          <w:tcPr>
            <w:tcW w:w="4722" w:type="dxa"/>
          </w:tcPr>
          <w:p w:rsidR="00F65FC5" w:rsidRDefault="000D47E0">
            <w:pPr>
              <w:pStyle w:val="TableParagraph"/>
              <w:spacing w:before="33"/>
              <w:ind w:left="69"/>
              <w:rPr>
                <w:rFonts w:ascii="Arial"/>
                <w:sz w:val="20"/>
              </w:rPr>
            </w:pPr>
            <w:r>
              <w:rPr>
                <w:rFonts w:ascii="Arial"/>
                <w:sz w:val="20"/>
              </w:rPr>
              <w:t>Tributos Estaduais (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22" w:type="dxa"/>
          </w:tcPr>
          <w:p w:rsidR="00F65FC5" w:rsidRDefault="000D47E0">
            <w:pPr>
              <w:pStyle w:val="TableParagraph"/>
              <w:spacing w:before="30"/>
              <w:ind w:left="69"/>
              <w:rPr>
                <w:rFonts w:ascii="Arial"/>
                <w:sz w:val="20"/>
              </w:rPr>
            </w:pPr>
            <w:r>
              <w:rPr>
                <w:rFonts w:ascii="Arial"/>
                <w:sz w:val="20"/>
              </w:rPr>
              <w:t>Outros tributos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22"/>
        <w:gridCol w:w="1241"/>
        <w:gridCol w:w="759"/>
        <w:gridCol w:w="1601"/>
      </w:tblGrid>
      <w:tr w:rsidR="00F65FC5">
        <w:trPr>
          <w:trHeight w:val="299"/>
        </w:trPr>
        <w:tc>
          <w:tcPr>
            <w:tcW w:w="5286" w:type="dxa"/>
            <w:gridSpan w:val="2"/>
          </w:tcPr>
          <w:p w:rsidR="00F65FC5" w:rsidRDefault="000D47E0">
            <w:pPr>
              <w:pStyle w:val="TableParagraph"/>
              <w:spacing w:before="28" w:line="252" w:lineRule="exact"/>
              <w:ind w:left="67"/>
              <w:rPr>
                <w:rFonts w:ascii="Calibri"/>
                <w:b/>
              </w:rPr>
            </w:pPr>
            <w:r>
              <w:rPr>
                <w:rFonts w:ascii="Calibri"/>
                <w:b/>
              </w:rPr>
              <w:t>TOTAL CUSTOS INDIRETOS, TRIBUTOS E LUCRO</w:t>
            </w:r>
          </w:p>
        </w:tc>
        <w:tc>
          <w:tcPr>
            <w:tcW w:w="1241" w:type="dxa"/>
            <w:tcBorders>
              <w:top w:val="nil"/>
            </w:tcBorders>
          </w:tcPr>
          <w:p w:rsidR="00F65FC5" w:rsidRDefault="00F65FC5">
            <w:pPr>
              <w:pStyle w:val="TableParagraph"/>
              <w:rPr>
                <w:sz w:val="20"/>
              </w:rPr>
            </w:pPr>
          </w:p>
        </w:tc>
        <w:tc>
          <w:tcPr>
            <w:tcW w:w="759" w:type="dxa"/>
            <w:tcBorders>
              <w:top w:val="nil"/>
            </w:tcBorders>
          </w:tcPr>
          <w:p w:rsidR="00F65FC5" w:rsidRDefault="00F65FC5">
            <w:pPr>
              <w:pStyle w:val="TableParagraph"/>
              <w:rPr>
                <w:sz w:val="20"/>
              </w:rPr>
            </w:pPr>
          </w:p>
        </w:tc>
        <w:tc>
          <w:tcPr>
            <w:tcW w:w="1601" w:type="dxa"/>
            <w:tcBorders>
              <w:top w:val="nil"/>
            </w:tcBorders>
          </w:tcPr>
          <w:p w:rsidR="00F65FC5" w:rsidRDefault="00F65FC5">
            <w:pPr>
              <w:pStyle w:val="TableParagraph"/>
              <w:rPr>
                <w:sz w:val="20"/>
              </w:rPr>
            </w:pPr>
          </w:p>
        </w:tc>
      </w:tr>
      <w:tr w:rsidR="00F65FC5">
        <w:trPr>
          <w:trHeight w:val="299"/>
        </w:trPr>
        <w:tc>
          <w:tcPr>
            <w:tcW w:w="8887" w:type="dxa"/>
            <w:gridSpan w:val="5"/>
            <w:shd w:val="clear" w:color="auto" w:fill="D9D9D9"/>
          </w:tcPr>
          <w:p w:rsidR="00F65FC5" w:rsidRDefault="000D47E0">
            <w:pPr>
              <w:pStyle w:val="TableParagraph"/>
              <w:spacing w:before="30" w:line="249" w:lineRule="exact"/>
              <w:ind w:left="67"/>
              <w:rPr>
                <w:rFonts w:ascii="Calibri" w:hAnsi="Calibri"/>
                <w:b/>
              </w:rPr>
            </w:pPr>
            <w:r>
              <w:rPr>
                <w:rFonts w:ascii="Calibri" w:hAnsi="Calibri"/>
                <w:b/>
              </w:rPr>
              <w:t>MÓDULO 6 - QUADRO RESUMO DO CUSTO POR EMPREGADO</w:t>
            </w:r>
          </w:p>
        </w:tc>
      </w:tr>
      <w:tr w:rsidR="00F65FC5">
        <w:trPr>
          <w:trHeight w:val="302"/>
        </w:trPr>
        <w:tc>
          <w:tcPr>
            <w:tcW w:w="564" w:type="dxa"/>
          </w:tcPr>
          <w:p w:rsidR="00F65FC5" w:rsidRDefault="000D47E0">
            <w:pPr>
              <w:pStyle w:val="TableParagraph"/>
              <w:spacing w:before="30" w:line="252" w:lineRule="exact"/>
              <w:ind w:left="67"/>
              <w:rPr>
                <w:rFonts w:ascii="Calibri"/>
                <w:b/>
              </w:rPr>
            </w:pPr>
            <w:r>
              <w:rPr>
                <w:rFonts w:ascii="Calibri"/>
                <w:b/>
              </w:rPr>
              <w:t>Item</w:t>
            </w:r>
          </w:p>
        </w:tc>
        <w:tc>
          <w:tcPr>
            <w:tcW w:w="5963" w:type="dxa"/>
            <w:gridSpan w:val="2"/>
          </w:tcPr>
          <w:p w:rsidR="00F65FC5" w:rsidRDefault="000D47E0">
            <w:pPr>
              <w:pStyle w:val="TableParagraph"/>
              <w:spacing w:before="30" w:line="252" w:lineRule="exact"/>
              <w:ind w:left="69"/>
              <w:rPr>
                <w:rFonts w:ascii="Calibri" w:hAnsi="Calibri"/>
                <w:b/>
              </w:rPr>
            </w:pPr>
            <w:r>
              <w:rPr>
                <w:rFonts w:ascii="Calibri" w:hAnsi="Calibri"/>
                <w:b/>
              </w:rPr>
              <w:t>Descrição</w:t>
            </w:r>
          </w:p>
        </w:tc>
        <w:tc>
          <w:tcPr>
            <w:tcW w:w="759" w:type="dxa"/>
          </w:tcPr>
          <w:p w:rsidR="00F65FC5" w:rsidRDefault="000D47E0">
            <w:pPr>
              <w:pStyle w:val="TableParagraph"/>
              <w:spacing w:before="30" w:line="252" w:lineRule="exact"/>
              <w:ind w:left="1"/>
              <w:jc w:val="center"/>
              <w:rPr>
                <w:rFonts w:ascii="Calibri"/>
                <w:b/>
              </w:rPr>
            </w:pPr>
            <w:r>
              <w:rPr>
                <w:rFonts w:ascii="Calibri"/>
                <w:b/>
              </w:rPr>
              <w:t>%</w:t>
            </w:r>
          </w:p>
        </w:tc>
        <w:tc>
          <w:tcPr>
            <w:tcW w:w="1601" w:type="dxa"/>
          </w:tcPr>
          <w:p w:rsidR="00F65FC5" w:rsidRDefault="000D47E0">
            <w:pPr>
              <w:pStyle w:val="TableParagraph"/>
              <w:spacing w:before="30" w:line="252" w:lineRule="exact"/>
              <w:ind w:left="342"/>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47</w:t>
            </w:r>
          </w:p>
        </w:tc>
        <w:tc>
          <w:tcPr>
            <w:tcW w:w="6722" w:type="dxa"/>
            <w:gridSpan w:val="3"/>
          </w:tcPr>
          <w:p w:rsidR="00F65FC5" w:rsidRDefault="000D47E0">
            <w:pPr>
              <w:pStyle w:val="TableParagraph"/>
              <w:spacing w:before="30"/>
              <w:ind w:left="69"/>
              <w:rPr>
                <w:rFonts w:ascii="Arial" w:hAnsi="Arial"/>
                <w:sz w:val="20"/>
              </w:rPr>
            </w:pPr>
            <w:r>
              <w:rPr>
                <w:rFonts w:ascii="Arial" w:hAnsi="Arial"/>
                <w:sz w:val="20"/>
              </w:rPr>
              <w:t>MÓDULO 1 - Composição Remuneração</w:t>
            </w: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48</w:t>
            </w:r>
          </w:p>
        </w:tc>
        <w:tc>
          <w:tcPr>
            <w:tcW w:w="6722" w:type="dxa"/>
            <w:gridSpan w:val="3"/>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49</w:t>
            </w:r>
          </w:p>
        </w:tc>
        <w:tc>
          <w:tcPr>
            <w:tcW w:w="6722" w:type="dxa"/>
            <w:gridSpan w:val="3"/>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50</w:t>
            </w:r>
          </w:p>
        </w:tc>
        <w:tc>
          <w:tcPr>
            <w:tcW w:w="6722" w:type="dxa"/>
            <w:gridSpan w:val="3"/>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601" w:type="dxa"/>
          </w:tcPr>
          <w:p w:rsidR="00F65FC5" w:rsidRDefault="00F65FC5">
            <w:pPr>
              <w:pStyle w:val="TableParagraph"/>
              <w:rPr>
                <w:sz w:val="20"/>
              </w:rPr>
            </w:pPr>
          </w:p>
        </w:tc>
      </w:tr>
      <w:tr w:rsidR="00F65FC5">
        <w:trPr>
          <w:trHeight w:val="299"/>
        </w:trPr>
        <w:tc>
          <w:tcPr>
            <w:tcW w:w="7286" w:type="dxa"/>
            <w:gridSpan w:val="4"/>
          </w:tcPr>
          <w:p w:rsidR="00F65FC5" w:rsidRDefault="000D47E0">
            <w:pPr>
              <w:pStyle w:val="TableParagraph"/>
              <w:spacing w:before="33"/>
              <w:ind w:left="67"/>
              <w:rPr>
                <w:rFonts w:ascii="Arial"/>
                <w:sz w:val="20"/>
              </w:rPr>
            </w:pPr>
            <w:r>
              <w:rPr>
                <w:rFonts w:ascii="Arial"/>
                <w:sz w:val="20"/>
              </w:rPr>
              <w:t>Subtotal (47+48+49+50)</w:t>
            </w:r>
          </w:p>
        </w:tc>
        <w:tc>
          <w:tcPr>
            <w:tcW w:w="1601" w:type="dxa"/>
          </w:tcPr>
          <w:p w:rsidR="00F65FC5" w:rsidRDefault="00F65FC5">
            <w:pPr>
              <w:pStyle w:val="TableParagraph"/>
              <w:rPr>
                <w:sz w:val="20"/>
              </w:rPr>
            </w:pPr>
          </w:p>
        </w:tc>
      </w:tr>
      <w:tr w:rsidR="00F65FC5">
        <w:trPr>
          <w:trHeight w:val="302"/>
        </w:trPr>
        <w:tc>
          <w:tcPr>
            <w:tcW w:w="564" w:type="dxa"/>
            <w:tcBorders>
              <w:left w:val="nil"/>
            </w:tcBorders>
          </w:tcPr>
          <w:p w:rsidR="00F65FC5" w:rsidRDefault="000D47E0">
            <w:pPr>
              <w:pStyle w:val="TableParagraph"/>
              <w:spacing w:before="33"/>
              <w:ind w:left="72"/>
              <w:rPr>
                <w:rFonts w:ascii="Arial"/>
                <w:sz w:val="20"/>
              </w:rPr>
            </w:pPr>
            <w:r>
              <w:rPr>
                <w:rFonts w:ascii="Arial"/>
                <w:sz w:val="20"/>
              </w:rPr>
              <w:t>51</w:t>
            </w:r>
          </w:p>
        </w:tc>
        <w:tc>
          <w:tcPr>
            <w:tcW w:w="6722" w:type="dxa"/>
            <w:gridSpan w:val="3"/>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601" w:type="dxa"/>
          </w:tcPr>
          <w:p w:rsidR="00F65FC5" w:rsidRDefault="00F65FC5">
            <w:pPr>
              <w:pStyle w:val="TableParagraph"/>
              <w:rPr>
                <w:sz w:val="20"/>
              </w:rPr>
            </w:pPr>
          </w:p>
        </w:tc>
      </w:tr>
      <w:tr w:rsidR="00F65FC5">
        <w:trPr>
          <w:trHeight w:val="299"/>
        </w:trPr>
        <w:tc>
          <w:tcPr>
            <w:tcW w:w="7286" w:type="dxa"/>
            <w:gridSpan w:val="4"/>
            <w:shd w:val="clear" w:color="auto" w:fill="D9D9D9"/>
          </w:tcPr>
          <w:p w:rsidR="00F65FC5" w:rsidRDefault="000D47E0">
            <w:pPr>
              <w:pStyle w:val="TableParagraph"/>
              <w:spacing w:before="28"/>
              <w:ind w:left="67"/>
              <w:rPr>
                <w:rFonts w:ascii="Arial"/>
                <w:b/>
                <w:sz w:val="20"/>
              </w:rPr>
            </w:pPr>
            <w:r>
              <w:rPr>
                <w:rFonts w:ascii="Arial"/>
                <w:b/>
                <w:sz w:val="20"/>
              </w:rPr>
              <w:t>VALOR TOTAL POR EMPREGADO</w:t>
            </w:r>
          </w:p>
        </w:tc>
        <w:tc>
          <w:tcPr>
            <w:tcW w:w="1601" w:type="dxa"/>
            <w:shd w:val="clear" w:color="auto" w:fill="D9D9D9"/>
          </w:tcPr>
          <w:p w:rsidR="00F65FC5" w:rsidRDefault="00F65FC5">
            <w:pPr>
              <w:pStyle w:val="TableParagraph"/>
              <w:rPr>
                <w:sz w:val="20"/>
              </w:rPr>
            </w:pPr>
          </w:p>
        </w:tc>
      </w:tr>
    </w:tbl>
    <w:p w:rsidR="00F65FC5" w:rsidRDefault="00F65FC5">
      <w:pPr>
        <w:pStyle w:val="Corpodetexto"/>
        <w:spacing w:before="6"/>
        <w:rPr>
          <w:rFonts w:ascii="Times New Roman"/>
          <w:sz w:val="11"/>
        </w:rPr>
      </w:pPr>
    </w:p>
    <w:p w:rsidR="00F65FC5" w:rsidRDefault="000D47E0">
      <w:pPr>
        <w:spacing w:before="93"/>
        <w:ind w:left="1658" w:right="1517"/>
        <w:jc w:val="center"/>
        <w:rPr>
          <w:b/>
          <w:sz w:val="20"/>
        </w:rPr>
      </w:pPr>
      <w:r>
        <w:rPr>
          <w:b/>
          <w:sz w:val="20"/>
        </w:rPr>
        <w:t>ANEXO I – K</w:t>
      </w:r>
    </w:p>
    <w:p w:rsidR="00F65FC5" w:rsidRDefault="00F65FC5">
      <w:pPr>
        <w:pStyle w:val="Corpodetexto"/>
        <w:spacing w:before="3" w:after="1"/>
        <w:rPr>
          <w:b/>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35"/>
        <w:gridCol w:w="1267"/>
        <w:gridCol w:w="758"/>
        <w:gridCol w:w="1661"/>
      </w:tblGrid>
      <w:tr w:rsidR="00F65FC5">
        <w:trPr>
          <w:trHeight w:val="301"/>
        </w:trPr>
        <w:tc>
          <w:tcPr>
            <w:tcW w:w="8885" w:type="dxa"/>
            <w:gridSpan w:val="5"/>
          </w:tcPr>
          <w:p w:rsidR="00F65FC5" w:rsidRDefault="000D47E0">
            <w:pPr>
              <w:pStyle w:val="TableParagraph"/>
              <w:spacing w:before="30" w:line="252" w:lineRule="exact"/>
              <w:ind w:left="67"/>
              <w:rPr>
                <w:rFonts w:ascii="Calibri" w:hAnsi="Calibri"/>
                <w:b/>
              </w:rPr>
            </w:pPr>
            <w:r>
              <w:rPr>
                <w:rFonts w:ascii="Calibri" w:hAnsi="Calibri"/>
                <w:b/>
              </w:rPr>
              <w:t>PLANILHA DE DETALHAMENTO DE CUSTO DA MÃO DE OBRA - PEDREIRO</w:t>
            </w:r>
          </w:p>
        </w:tc>
      </w:tr>
      <w:tr w:rsidR="00F65FC5">
        <w:trPr>
          <w:trHeight w:val="299"/>
        </w:trPr>
        <w:tc>
          <w:tcPr>
            <w:tcW w:w="8885"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Processo Nº</w:t>
            </w:r>
          </w:p>
        </w:tc>
      </w:tr>
      <w:tr w:rsidR="00F65FC5">
        <w:trPr>
          <w:trHeight w:val="299"/>
        </w:trPr>
        <w:tc>
          <w:tcPr>
            <w:tcW w:w="8885"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Licitação Nº</w:t>
            </w:r>
          </w:p>
        </w:tc>
      </w:tr>
      <w:tr w:rsidR="00F65FC5">
        <w:trPr>
          <w:trHeight w:val="299"/>
        </w:trPr>
        <w:tc>
          <w:tcPr>
            <w:tcW w:w="8885" w:type="dxa"/>
            <w:gridSpan w:val="5"/>
          </w:tcPr>
          <w:p w:rsidR="00F65FC5" w:rsidRDefault="000D47E0">
            <w:pPr>
              <w:pStyle w:val="TableParagraph"/>
              <w:tabs>
                <w:tab w:val="left" w:pos="4692"/>
                <w:tab w:val="left" w:pos="5265"/>
                <w:tab w:val="left" w:pos="5882"/>
              </w:tabs>
              <w:spacing w:before="54" w:line="225" w:lineRule="exact"/>
              <w:ind w:left="67"/>
              <w:rPr>
                <w:rFonts w:ascii="Calibri" w:hAnsi="Calibri"/>
                <w:sz w:val="20"/>
              </w:rPr>
            </w:pPr>
            <w:r>
              <w:rPr>
                <w:rFonts w:ascii="Calibri" w:hAnsi="Calibri"/>
                <w:sz w:val="20"/>
              </w:rPr>
              <w:t>Data de Apresentação da</w:t>
            </w:r>
            <w:r>
              <w:rPr>
                <w:rFonts w:ascii="Calibri" w:hAnsi="Calibri"/>
                <w:spacing w:val="-11"/>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885"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Data de Apresentação da Proposta (mês/ano):</w:t>
            </w:r>
          </w:p>
        </w:tc>
      </w:tr>
      <w:tr w:rsidR="00F65FC5">
        <w:trPr>
          <w:trHeight w:val="299"/>
        </w:trPr>
        <w:tc>
          <w:tcPr>
            <w:tcW w:w="8885"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Município/UF</w:t>
            </w:r>
          </w:p>
        </w:tc>
      </w:tr>
      <w:tr w:rsidR="00F65FC5">
        <w:trPr>
          <w:trHeight w:val="301"/>
        </w:trPr>
        <w:tc>
          <w:tcPr>
            <w:tcW w:w="8885" w:type="dxa"/>
            <w:gridSpan w:val="5"/>
          </w:tcPr>
          <w:p w:rsidR="00F65FC5" w:rsidRDefault="000D47E0" w:rsidP="006D4D85">
            <w:pPr>
              <w:pStyle w:val="TableParagraph"/>
              <w:spacing w:before="56" w:line="225" w:lineRule="exact"/>
              <w:ind w:left="67"/>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8885"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Nº de meses de execução contratual:</w:t>
            </w:r>
          </w:p>
        </w:tc>
      </w:tr>
      <w:tr w:rsidR="00F65FC5">
        <w:trPr>
          <w:trHeight w:val="299"/>
        </w:trPr>
        <w:tc>
          <w:tcPr>
            <w:tcW w:w="8885"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Mão de obra vinculada a execução contratual</w:t>
            </w:r>
          </w:p>
        </w:tc>
      </w:tr>
      <w:tr w:rsidR="00F65FC5">
        <w:trPr>
          <w:trHeight w:val="299"/>
        </w:trPr>
        <w:tc>
          <w:tcPr>
            <w:tcW w:w="8885"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300"/>
        </w:trPr>
        <w:tc>
          <w:tcPr>
            <w:tcW w:w="8885" w:type="dxa"/>
            <w:gridSpan w:val="5"/>
          </w:tcPr>
          <w:p w:rsidR="00F65FC5" w:rsidRDefault="000D47E0">
            <w:pPr>
              <w:pStyle w:val="TableParagraph"/>
              <w:spacing w:before="57" w:line="223" w:lineRule="exact"/>
              <w:ind w:left="67"/>
              <w:rPr>
                <w:rFonts w:ascii="Calibri" w:hAnsi="Calibri"/>
                <w:sz w:val="20"/>
              </w:rPr>
            </w:pPr>
            <w:r>
              <w:rPr>
                <w:rFonts w:ascii="Calibri" w:hAnsi="Calibri"/>
                <w:sz w:val="20"/>
              </w:rPr>
              <w:t>Salário para Cálculo de Insalubridade (quando couber): Salário Mínimo Nacional</w:t>
            </w:r>
          </w:p>
        </w:tc>
      </w:tr>
      <w:tr w:rsidR="00F65FC5">
        <w:trPr>
          <w:trHeight w:val="299"/>
        </w:trPr>
        <w:tc>
          <w:tcPr>
            <w:tcW w:w="8885"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Salário Normativo da Categoria:</w:t>
            </w:r>
          </w:p>
        </w:tc>
      </w:tr>
      <w:tr w:rsidR="00F65FC5">
        <w:trPr>
          <w:trHeight w:val="302"/>
        </w:trPr>
        <w:tc>
          <w:tcPr>
            <w:tcW w:w="8885" w:type="dxa"/>
            <w:gridSpan w:val="5"/>
          </w:tcPr>
          <w:p w:rsidR="00F65FC5" w:rsidRDefault="000D47E0" w:rsidP="006D4D85">
            <w:pPr>
              <w:pStyle w:val="TableParagraph"/>
              <w:spacing w:before="56" w:line="225" w:lineRule="exact"/>
              <w:ind w:left="67"/>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885"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Data Base da Categoria (dia/mês/ano):</w:t>
            </w:r>
          </w:p>
        </w:tc>
      </w:tr>
      <w:tr w:rsidR="00F65FC5">
        <w:trPr>
          <w:trHeight w:val="299"/>
        </w:trPr>
        <w:tc>
          <w:tcPr>
            <w:tcW w:w="8885" w:type="dxa"/>
            <w:gridSpan w:val="5"/>
          </w:tcPr>
          <w:p w:rsidR="00F65FC5" w:rsidRDefault="000D47E0">
            <w:pPr>
              <w:pStyle w:val="TableParagraph"/>
              <w:spacing w:before="28" w:line="252" w:lineRule="exact"/>
              <w:ind w:left="3764" w:right="3758"/>
              <w:jc w:val="center"/>
              <w:rPr>
                <w:rFonts w:ascii="Calibri"/>
                <w:b/>
              </w:rPr>
            </w:pPr>
            <w:r>
              <w:rPr>
                <w:rFonts w:ascii="Calibri"/>
                <w:b/>
              </w:rPr>
              <w:t>EMPREGADOS</w:t>
            </w:r>
          </w:p>
        </w:tc>
      </w:tr>
      <w:tr w:rsidR="00F65FC5">
        <w:trPr>
          <w:trHeight w:val="489"/>
        </w:trPr>
        <w:tc>
          <w:tcPr>
            <w:tcW w:w="5199" w:type="dxa"/>
            <w:gridSpan w:val="2"/>
          </w:tcPr>
          <w:p w:rsidR="00F65FC5" w:rsidRDefault="00F65FC5">
            <w:pPr>
              <w:pStyle w:val="TableParagraph"/>
              <w:spacing w:before="2"/>
              <w:rPr>
                <w:rFonts w:ascii="Arial"/>
                <w:b/>
                <w:sz w:val="21"/>
              </w:rPr>
            </w:pPr>
          </w:p>
          <w:p w:rsidR="00F65FC5" w:rsidRDefault="000D47E0">
            <w:pPr>
              <w:pStyle w:val="TableParagraph"/>
              <w:spacing w:line="225" w:lineRule="exact"/>
              <w:ind w:left="2098" w:right="2098"/>
              <w:jc w:val="center"/>
              <w:rPr>
                <w:rFonts w:ascii="Calibri" w:hAnsi="Calibri"/>
                <w:b/>
                <w:sz w:val="20"/>
              </w:rPr>
            </w:pPr>
            <w:r>
              <w:rPr>
                <w:rFonts w:ascii="Calibri" w:hAnsi="Calibri"/>
                <w:b/>
                <w:sz w:val="20"/>
              </w:rPr>
              <w:t>DESCRIÇÃO</w:t>
            </w:r>
          </w:p>
        </w:tc>
        <w:tc>
          <w:tcPr>
            <w:tcW w:w="1267" w:type="dxa"/>
          </w:tcPr>
          <w:p w:rsidR="00F65FC5" w:rsidRDefault="000D47E0">
            <w:pPr>
              <w:pStyle w:val="TableParagraph"/>
              <w:spacing w:line="243" w:lineRule="exact"/>
              <w:ind w:left="398"/>
              <w:rPr>
                <w:rFonts w:ascii="Calibri"/>
                <w:b/>
                <w:sz w:val="20"/>
              </w:rPr>
            </w:pPr>
            <w:r>
              <w:rPr>
                <w:rFonts w:ascii="Calibri"/>
                <w:b/>
                <w:sz w:val="20"/>
              </w:rPr>
              <w:t>Carga</w:t>
            </w:r>
          </w:p>
          <w:p w:rsidR="00F65FC5" w:rsidRDefault="000D47E0">
            <w:pPr>
              <w:pStyle w:val="TableParagraph"/>
              <w:spacing w:line="225" w:lineRule="exact"/>
              <w:ind w:left="321"/>
              <w:rPr>
                <w:rFonts w:ascii="Calibri" w:hAnsi="Calibri"/>
                <w:b/>
                <w:sz w:val="20"/>
              </w:rPr>
            </w:pPr>
            <w:r>
              <w:rPr>
                <w:rFonts w:ascii="Calibri" w:hAnsi="Calibri"/>
                <w:b/>
                <w:sz w:val="20"/>
              </w:rPr>
              <w:t>Horária</w:t>
            </w:r>
          </w:p>
        </w:tc>
        <w:tc>
          <w:tcPr>
            <w:tcW w:w="758" w:type="dxa"/>
          </w:tcPr>
          <w:p w:rsidR="00F65FC5" w:rsidRDefault="00F65FC5">
            <w:pPr>
              <w:pStyle w:val="TableParagraph"/>
              <w:spacing w:before="2"/>
              <w:rPr>
                <w:rFonts w:ascii="Arial"/>
                <w:b/>
                <w:sz w:val="21"/>
              </w:rPr>
            </w:pPr>
          </w:p>
          <w:p w:rsidR="00F65FC5" w:rsidRDefault="000D47E0">
            <w:pPr>
              <w:pStyle w:val="TableParagraph"/>
              <w:spacing w:line="225" w:lineRule="exact"/>
              <w:ind w:right="250"/>
              <w:jc w:val="right"/>
              <w:rPr>
                <w:rFonts w:ascii="Calibri"/>
                <w:b/>
                <w:sz w:val="20"/>
              </w:rPr>
            </w:pPr>
            <w:r>
              <w:rPr>
                <w:rFonts w:ascii="Calibri"/>
                <w:b/>
                <w:w w:val="95"/>
                <w:sz w:val="20"/>
              </w:rPr>
              <w:t>QT</w:t>
            </w:r>
          </w:p>
        </w:tc>
        <w:tc>
          <w:tcPr>
            <w:tcW w:w="1661" w:type="dxa"/>
          </w:tcPr>
          <w:p w:rsidR="00F65FC5" w:rsidRDefault="00F65FC5">
            <w:pPr>
              <w:pStyle w:val="TableParagraph"/>
              <w:spacing w:before="2"/>
              <w:rPr>
                <w:rFonts w:ascii="Arial"/>
                <w:b/>
                <w:sz w:val="21"/>
              </w:rPr>
            </w:pPr>
          </w:p>
          <w:p w:rsidR="00F65FC5" w:rsidRDefault="000D47E0">
            <w:pPr>
              <w:pStyle w:val="TableParagraph"/>
              <w:spacing w:line="225" w:lineRule="exact"/>
              <w:ind w:left="352" w:right="345"/>
              <w:jc w:val="center"/>
              <w:rPr>
                <w:rFonts w:ascii="Calibri" w:hAnsi="Calibri"/>
                <w:b/>
                <w:sz w:val="20"/>
              </w:rPr>
            </w:pPr>
            <w:r>
              <w:rPr>
                <w:rFonts w:ascii="Calibri" w:hAnsi="Calibri"/>
                <w:b/>
                <w:sz w:val="20"/>
              </w:rPr>
              <w:t>SALÁRIO</w:t>
            </w:r>
          </w:p>
        </w:tc>
      </w:tr>
      <w:tr w:rsidR="00F65FC5">
        <w:trPr>
          <w:trHeight w:val="299"/>
        </w:trPr>
        <w:tc>
          <w:tcPr>
            <w:tcW w:w="5199" w:type="dxa"/>
            <w:gridSpan w:val="2"/>
          </w:tcPr>
          <w:p w:rsidR="00F65FC5" w:rsidRDefault="000D47E0">
            <w:pPr>
              <w:pStyle w:val="TableParagraph"/>
              <w:spacing w:before="54" w:line="225" w:lineRule="exact"/>
              <w:ind w:left="67"/>
              <w:rPr>
                <w:rFonts w:ascii="Calibri"/>
                <w:b/>
                <w:sz w:val="20"/>
              </w:rPr>
            </w:pPr>
            <w:r>
              <w:rPr>
                <w:rFonts w:ascii="Calibri"/>
                <w:b/>
                <w:sz w:val="20"/>
              </w:rPr>
              <w:t>PEDREIRO</w:t>
            </w:r>
          </w:p>
        </w:tc>
        <w:tc>
          <w:tcPr>
            <w:tcW w:w="1267" w:type="dxa"/>
          </w:tcPr>
          <w:p w:rsidR="00F65FC5" w:rsidRDefault="000D47E0">
            <w:pPr>
              <w:pStyle w:val="TableParagraph"/>
              <w:spacing w:before="54" w:line="225" w:lineRule="exact"/>
              <w:ind w:left="403"/>
              <w:rPr>
                <w:rFonts w:ascii="Calibri"/>
                <w:b/>
                <w:sz w:val="20"/>
              </w:rPr>
            </w:pPr>
            <w:r>
              <w:rPr>
                <w:rFonts w:ascii="Calibri"/>
                <w:b/>
                <w:sz w:val="20"/>
              </w:rPr>
              <w:t>220 h</w:t>
            </w:r>
          </w:p>
        </w:tc>
        <w:tc>
          <w:tcPr>
            <w:tcW w:w="758" w:type="dxa"/>
          </w:tcPr>
          <w:p w:rsidR="00F65FC5" w:rsidRDefault="000D47E0">
            <w:pPr>
              <w:pStyle w:val="TableParagraph"/>
              <w:spacing w:before="54" w:line="225" w:lineRule="exact"/>
              <w:ind w:left="6"/>
              <w:jc w:val="center"/>
              <w:rPr>
                <w:rFonts w:ascii="Calibri"/>
                <w:b/>
                <w:sz w:val="20"/>
              </w:rPr>
            </w:pPr>
            <w:r>
              <w:rPr>
                <w:rFonts w:ascii="Calibri"/>
                <w:b/>
                <w:w w:val="99"/>
                <w:sz w:val="20"/>
              </w:rPr>
              <w:t>2</w:t>
            </w:r>
          </w:p>
        </w:tc>
        <w:tc>
          <w:tcPr>
            <w:tcW w:w="1661" w:type="dxa"/>
          </w:tcPr>
          <w:p w:rsidR="00F65FC5" w:rsidRDefault="00F65FC5">
            <w:pPr>
              <w:pStyle w:val="TableParagraph"/>
              <w:rPr>
                <w:sz w:val="20"/>
              </w:rPr>
            </w:pPr>
          </w:p>
        </w:tc>
      </w:tr>
      <w:tr w:rsidR="00F65FC5">
        <w:trPr>
          <w:trHeight w:val="299"/>
        </w:trPr>
        <w:tc>
          <w:tcPr>
            <w:tcW w:w="5199" w:type="dxa"/>
            <w:gridSpan w:val="2"/>
          </w:tcPr>
          <w:p w:rsidR="00F65FC5" w:rsidRDefault="000D47E0">
            <w:pPr>
              <w:pStyle w:val="TableParagraph"/>
              <w:spacing w:before="54" w:line="225" w:lineRule="exact"/>
              <w:ind w:left="67"/>
              <w:rPr>
                <w:rFonts w:ascii="Calibri"/>
                <w:b/>
                <w:sz w:val="20"/>
              </w:rPr>
            </w:pPr>
            <w:r>
              <w:rPr>
                <w:rFonts w:ascii="Calibri"/>
                <w:b/>
                <w:sz w:val="20"/>
              </w:rPr>
              <w:t>TOTAL</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8885"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1 - REMUNERAÇÃO</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4635" w:type="dxa"/>
          </w:tcPr>
          <w:p w:rsidR="00F65FC5" w:rsidRDefault="00F65FC5">
            <w:pPr>
              <w:pStyle w:val="TableParagraph"/>
              <w:spacing w:before="2"/>
              <w:rPr>
                <w:rFonts w:ascii="Arial"/>
                <w:b/>
                <w:sz w:val="21"/>
              </w:rPr>
            </w:pPr>
          </w:p>
          <w:p w:rsidR="00F65FC5" w:rsidRDefault="000D47E0">
            <w:pPr>
              <w:pStyle w:val="TableParagraph"/>
              <w:spacing w:line="225" w:lineRule="exact"/>
              <w:ind w:left="1086"/>
              <w:rPr>
                <w:rFonts w:ascii="Calibri" w:hAnsi="Calibri"/>
                <w:b/>
                <w:sz w:val="20"/>
              </w:rPr>
            </w:pPr>
            <w:r>
              <w:rPr>
                <w:rFonts w:ascii="Calibri" w:hAnsi="Calibri"/>
                <w:b/>
                <w:sz w:val="20"/>
              </w:rPr>
              <w:t>Composição da Remuneração</w:t>
            </w:r>
          </w:p>
        </w:tc>
        <w:tc>
          <w:tcPr>
            <w:tcW w:w="1267" w:type="dxa"/>
          </w:tcPr>
          <w:p w:rsidR="00F65FC5" w:rsidRDefault="000D47E0">
            <w:pPr>
              <w:pStyle w:val="TableParagraph"/>
              <w:spacing w:line="243" w:lineRule="exact"/>
              <w:ind w:left="269" w:right="263"/>
              <w:jc w:val="center"/>
              <w:rPr>
                <w:rFonts w:ascii="Calibri"/>
                <w:b/>
                <w:sz w:val="20"/>
              </w:rPr>
            </w:pPr>
            <w:r>
              <w:rPr>
                <w:rFonts w:ascii="Calibri"/>
                <w:b/>
                <w:sz w:val="20"/>
              </w:rPr>
              <w:t>Valor</w:t>
            </w:r>
          </w:p>
          <w:p w:rsidR="00F65FC5" w:rsidRDefault="000D47E0">
            <w:pPr>
              <w:pStyle w:val="TableParagraph"/>
              <w:spacing w:line="225" w:lineRule="exact"/>
              <w:ind w:left="269" w:right="265"/>
              <w:jc w:val="center"/>
              <w:rPr>
                <w:rFonts w:ascii="Calibri" w:hAnsi="Calibri"/>
                <w:b/>
                <w:sz w:val="20"/>
              </w:rPr>
            </w:pPr>
            <w:r>
              <w:rPr>
                <w:rFonts w:ascii="Calibri" w:hAnsi="Calibri"/>
                <w:b/>
                <w:sz w:val="20"/>
              </w:rPr>
              <w:t>Unitário</w:t>
            </w:r>
          </w:p>
        </w:tc>
        <w:tc>
          <w:tcPr>
            <w:tcW w:w="758" w:type="dxa"/>
          </w:tcPr>
          <w:p w:rsidR="00F65FC5" w:rsidRDefault="00F65FC5">
            <w:pPr>
              <w:pStyle w:val="TableParagraph"/>
              <w:spacing w:before="2"/>
              <w:rPr>
                <w:rFonts w:ascii="Arial"/>
                <w:b/>
                <w:sz w:val="21"/>
              </w:rPr>
            </w:pPr>
          </w:p>
          <w:p w:rsidR="00F65FC5" w:rsidRDefault="000D47E0">
            <w:pPr>
              <w:pStyle w:val="TableParagraph"/>
              <w:spacing w:line="225" w:lineRule="exact"/>
              <w:ind w:right="298"/>
              <w:jc w:val="right"/>
              <w:rPr>
                <w:rFonts w:ascii="Calibri"/>
                <w:b/>
                <w:sz w:val="20"/>
              </w:rPr>
            </w:pPr>
            <w:r>
              <w:rPr>
                <w:rFonts w:ascii="Calibri"/>
                <w:b/>
                <w:w w:val="99"/>
                <w:sz w:val="20"/>
              </w:rPr>
              <w:t>%</w:t>
            </w:r>
          </w:p>
        </w:tc>
        <w:tc>
          <w:tcPr>
            <w:tcW w:w="1661" w:type="dxa"/>
          </w:tcPr>
          <w:p w:rsidR="00F65FC5" w:rsidRDefault="00F65FC5">
            <w:pPr>
              <w:pStyle w:val="TableParagraph"/>
              <w:spacing w:before="2"/>
              <w:rPr>
                <w:rFonts w:ascii="Arial"/>
                <w:b/>
                <w:sz w:val="21"/>
              </w:rPr>
            </w:pPr>
          </w:p>
          <w:p w:rsidR="00F65FC5" w:rsidRDefault="000D47E0">
            <w:pPr>
              <w:pStyle w:val="TableParagraph"/>
              <w:spacing w:line="225" w:lineRule="exact"/>
              <w:ind w:left="353" w:right="345"/>
              <w:jc w:val="center"/>
              <w:rPr>
                <w:rFonts w:ascii="Calibri"/>
                <w:b/>
                <w:sz w:val="20"/>
              </w:rPr>
            </w:pPr>
            <w:r>
              <w:rPr>
                <w:rFonts w:ascii="Calibri"/>
                <w:b/>
                <w:sz w:val="20"/>
              </w:rPr>
              <w:t>Valor (R$)</w:t>
            </w:r>
          </w:p>
        </w:tc>
      </w:tr>
      <w:tr w:rsidR="00F65FC5">
        <w:trPr>
          <w:trHeight w:val="300"/>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1</w:t>
            </w:r>
          </w:p>
        </w:tc>
        <w:tc>
          <w:tcPr>
            <w:tcW w:w="4635" w:type="dxa"/>
          </w:tcPr>
          <w:p w:rsidR="00F65FC5" w:rsidRDefault="000D47E0">
            <w:pPr>
              <w:pStyle w:val="TableParagraph"/>
              <w:spacing w:before="54" w:line="225" w:lineRule="exact"/>
              <w:ind w:left="69"/>
              <w:rPr>
                <w:rFonts w:ascii="Calibri" w:hAnsi="Calibri"/>
                <w:sz w:val="20"/>
              </w:rPr>
            </w:pPr>
            <w:r>
              <w:rPr>
                <w:rFonts w:ascii="Calibri" w:hAnsi="Calibri"/>
                <w:sz w:val="20"/>
              </w:rPr>
              <w:t>Salário Base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2</w:t>
            </w:r>
          </w:p>
        </w:tc>
        <w:tc>
          <w:tcPr>
            <w:tcW w:w="4635" w:type="dxa"/>
          </w:tcPr>
          <w:p w:rsidR="00F65FC5" w:rsidRDefault="000D47E0">
            <w:pPr>
              <w:pStyle w:val="TableParagraph"/>
              <w:spacing w:before="54" w:line="225" w:lineRule="exact"/>
              <w:ind w:left="69"/>
              <w:rPr>
                <w:rFonts w:ascii="Calibri"/>
                <w:sz w:val="20"/>
              </w:rPr>
            </w:pPr>
            <w:r>
              <w:rPr>
                <w:rFonts w:ascii="Calibri"/>
                <w:sz w:val="20"/>
              </w:rPr>
              <w:t>Adicional de Periculosidade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3</w:t>
            </w:r>
          </w:p>
        </w:tc>
        <w:tc>
          <w:tcPr>
            <w:tcW w:w="4635" w:type="dxa"/>
          </w:tcPr>
          <w:p w:rsidR="00F65FC5" w:rsidRDefault="000D47E0">
            <w:pPr>
              <w:pStyle w:val="TableParagraph"/>
              <w:spacing w:before="54" w:line="225" w:lineRule="exact"/>
              <w:ind w:left="69"/>
              <w:rPr>
                <w:rFonts w:ascii="Calibri"/>
                <w:sz w:val="20"/>
              </w:rPr>
            </w:pPr>
            <w:r>
              <w:rPr>
                <w:rFonts w:ascii="Calibri"/>
                <w:sz w:val="20"/>
              </w:rPr>
              <w:t>Adicional de Insalubridade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4</w:t>
            </w:r>
          </w:p>
        </w:tc>
        <w:tc>
          <w:tcPr>
            <w:tcW w:w="4635" w:type="dxa"/>
          </w:tcPr>
          <w:p w:rsidR="00F65FC5" w:rsidRDefault="000D47E0">
            <w:pPr>
              <w:pStyle w:val="TableParagraph"/>
              <w:spacing w:before="56" w:line="223" w:lineRule="exact"/>
              <w:ind w:left="69"/>
              <w:rPr>
                <w:rFonts w:ascii="Calibri"/>
                <w:sz w:val="20"/>
              </w:rPr>
            </w:pPr>
            <w:r>
              <w:rPr>
                <w:rFonts w:ascii="Calibri"/>
                <w:sz w:val="20"/>
              </w:rPr>
              <w:t>Adicional Noturno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5</w:t>
            </w:r>
          </w:p>
        </w:tc>
        <w:tc>
          <w:tcPr>
            <w:tcW w:w="4635" w:type="dxa"/>
          </w:tcPr>
          <w:p w:rsidR="00F65FC5" w:rsidRDefault="000D47E0">
            <w:pPr>
              <w:pStyle w:val="TableParagraph"/>
              <w:spacing w:before="56" w:line="223" w:lineRule="exact"/>
              <w:ind w:left="69"/>
              <w:rPr>
                <w:rFonts w:ascii="Calibri"/>
                <w:sz w:val="20"/>
              </w:rPr>
            </w:pPr>
            <w:r>
              <w:rPr>
                <w:rFonts w:ascii="Calibri"/>
                <w:sz w:val="20"/>
              </w:rPr>
              <w:t>Intervalo Intrajornada</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2"/>
              <w:jc w:val="center"/>
              <w:rPr>
                <w:rFonts w:ascii="Calibri"/>
                <w:sz w:val="20"/>
              </w:rPr>
            </w:pPr>
            <w:r>
              <w:rPr>
                <w:rFonts w:ascii="Calibri"/>
                <w:w w:val="99"/>
                <w:sz w:val="20"/>
              </w:rPr>
              <w:t>6</w:t>
            </w:r>
          </w:p>
        </w:tc>
        <w:tc>
          <w:tcPr>
            <w:tcW w:w="4635" w:type="dxa"/>
          </w:tcPr>
          <w:p w:rsidR="00F65FC5" w:rsidRDefault="000D47E0">
            <w:pPr>
              <w:pStyle w:val="TableParagraph"/>
              <w:spacing w:before="56" w:line="225" w:lineRule="exact"/>
              <w:ind w:left="69"/>
              <w:rPr>
                <w:rFonts w:ascii="Calibri" w:hAnsi="Calibri"/>
                <w:sz w:val="20"/>
              </w:rPr>
            </w:pPr>
            <w:r>
              <w:rPr>
                <w:rFonts w:ascii="Calibri" w:hAnsi="Calibri"/>
                <w:sz w:val="20"/>
              </w:rPr>
              <w:t>Súmula 444 TST</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7</w:t>
            </w:r>
          </w:p>
        </w:tc>
        <w:tc>
          <w:tcPr>
            <w:tcW w:w="4635" w:type="dxa"/>
          </w:tcPr>
          <w:p w:rsidR="00F65FC5" w:rsidRDefault="000D47E0">
            <w:pPr>
              <w:pStyle w:val="TableParagraph"/>
              <w:spacing w:before="54" w:line="225" w:lineRule="exact"/>
              <w:ind w:left="69"/>
              <w:rPr>
                <w:rFonts w:ascii="Calibri"/>
                <w:sz w:val="20"/>
              </w:rPr>
            </w:pPr>
            <w:r>
              <w:rPr>
                <w:rFonts w:ascii="Calibri"/>
                <w:sz w:val="20"/>
              </w:rPr>
              <w:t>Outros (especificar)</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7224" w:type="dxa"/>
            <w:gridSpan w:val="4"/>
          </w:tcPr>
          <w:p w:rsidR="00F65FC5" w:rsidRDefault="000D47E0">
            <w:pPr>
              <w:pStyle w:val="TableParagraph"/>
              <w:spacing w:before="54" w:line="225" w:lineRule="exact"/>
              <w:ind w:left="67"/>
              <w:rPr>
                <w:rFonts w:ascii="Calibri" w:hAnsi="Calibri"/>
                <w:b/>
                <w:sz w:val="20"/>
              </w:rPr>
            </w:pPr>
            <w:r>
              <w:rPr>
                <w:rFonts w:ascii="Calibri" w:hAnsi="Calibri"/>
                <w:b/>
                <w:sz w:val="20"/>
              </w:rPr>
              <w:t>TOTAL DE REMUNERAÇÃO</w:t>
            </w:r>
          </w:p>
        </w:tc>
        <w:tc>
          <w:tcPr>
            <w:tcW w:w="1661" w:type="dxa"/>
          </w:tcPr>
          <w:p w:rsidR="00F65FC5" w:rsidRDefault="00F65FC5">
            <w:pPr>
              <w:pStyle w:val="TableParagraph"/>
              <w:rPr>
                <w:sz w:val="20"/>
              </w:rPr>
            </w:pPr>
          </w:p>
        </w:tc>
      </w:tr>
      <w:tr w:rsidR="00F65FC5">
        <w:trPr>
          <w:trHeight w:val="299"/>
        </w:trPr>
        <w:tc>
          <w:tcPr>
            <w:tcW w:w="8885"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2 - INSUMOS DE MÃO DE OBRA</w:t>
            </w:r>
          </w:p>
        </w:tc>
      </w:tr>
    </w:tbl>
    <w:p w:rsidR="00F65FC5" w:rsidRDefault="00F65FC5">
      <w:pPr>
        <w:spacing w:line="252" w:lineRule="exact"/>
        <w:rPr>
          <w:rFonts w:ascii="Calibri" w:hAnsi="Calibri"/>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35"/>
        <w:gridCol w:w="1267"/>
        <w:gridCol w:w="758"/>
        <w:gridCol w:w="1661"/>
      </w:tblGrid>
      <w:tr w:rsidR="00F65FC5">
        <w:trPr>
          <w:trHeight w:val="489"/>
        </w:trPr>
        <w:tc>
          <w:tcPr>
            <w:tcW w:w="564" w:type="dxa"/>
            <w:tcBorders>
              <w:top w:val="nil"/>
            </w:tcBorders>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635" w:type="dxa"/>
            <w:tcBorders>
              <w:top w:val="nil"/>
            </w:tcBorders>
          </w:tcPr>
          <w:p w:rsidR="00F65FC5" w:rsidRDefault="00F65FC5">
            <w:pPr>
              <w:pStyle w:val="TableParagraph"/>
              <w:spacing w:before="2"/>
              <w:rPr>
                <w:sz w:val="21"/>
              </w:rPr>
            </w:pPr>
          </w:p>
          <w:p w:rsidR="00F65FC5" w:rsidRDefault="000D47E0">
            <w:pPr>
              <w:pStyle w:val="TableParagraph"/>
              <w:spacing w:line="225" w:lineRule="exact"/>
              <w:ind w:left="1192"/>
              <w:rPr>
                <w:rFonts w:ascii="Calibri" w:hAnsi="Calibri"/>
                <w:b/>
                <w:sz w:val="20"/>
              </w:rPr>
            </w:pPr>
            <w:r>
              <w:rPr>
                <w:rFonts w:ascii="Calibri" w:hAnsi="Calibri"/>
                <w:b/>
                <w:sz w:val="20"/>
              </w:rPr>
              <w:t>Benefícios de Mão de Obra</w:t>
            </w:r>
          </w:p>
        </w:tc>
        <w:tc>
          <w:tcPr>
            <w:tcW w:w="1267" w:type="dxa"/>
            <w:tcBorders>
              <w:top w:val="nil"/>
            </w:tcBorders>
          </w:tcPr>
          <w:p w:rsidR="00F65FC5" w:rsidRDefault="000D47E0">
            <w:pPr>
              <w:pStyle w:val="TableParagraph"/>
              <w:spacing w:line="243" w:lineRule="exact"/>
              <w:ind w:left="269" w:right="263"/>
              <w:jc w:val="center"/>
              <w:rPr>
                <w:rFonts w:ascii="Calibri"/>
                <w:b/>
                <w:sz w:val="20"/>
              </w:rPr>
            </w:pPr>
            <w:r>
              <w:rPr>
                <w:rFonts w:ascii="Calibri"/>
                <w:b/>
                <w:sz w:val="20"/>
              </w:rPr>
              <w:t>Valor</w:t>
            </w:r>
          </w:p>
          <w:p w:rsidR="00F65FC5" w:rsidRDefault="000D47E0">
            <w:pPr>
              <w:pStyle w:val="TableParagraph"/>
              <w:spacing w:line="225" w:lineRule="exact"/>
              <w:ind w:left="269" w:right="265"/>
              <w:jc w:val="center"/>
              <w:rPr>
                <w:rFonts w:ascii="Calibri" w:hAnsi="Calibri"/>
                <w:b/>
                <w:sz w:val="20"/>
              </w:rPr>
            </w:pPr>
            <w:r>
              <w:rPr>
                <w:rFonts w:ascii="Calibri" w:hAnsi="Calibri"/>
                <w:b/>
                <w:sz w:val="20"/>
              </w:rPr>
              <w:t>Unitário</w:t>
            </w:r>
          </w:p>
        </w:tc>
        <w:tc>
          <w:tcPr>
            <w:tcW w:w="758" w:type="dxa"/>
            <w:tcBorders>
              <w:top w:val="nil"/>
            </w:tcBorders>
          </w:tcPr>
          <w:p w:rsidR="00F65FC5" w:rsidRDefault="00F65FC5">
            <w:pPr>
              <w:pStyle w:val="TableParagraph"/>
              <w:spacing w:before="2"/>
              <w:rPr>
                <w:sz w:val="21"/>
              </w:rPr>
            </w:pPr>
          </w:p>
          <w:p w:rsidR="00F65FC5" w:rsidRDefault="000D47E0">
            <w:pPr>
              <w:pStyle w:val="TableParagraph"/>
              <w:spacing w:line="225" w:lineRule="exact"/>
              <w:ind w:left="259"/>
              <w:rPr>
                <w:rFonts w:ascii="Calibri"/>
                <w:b/>
                <w:sz w:val="20"/>
              </w:rPr>
            </w:pPr>
            <w:r>
              <w:rPr>
                <w:rFonts w:ascii="Calibri"/>
                <w:b/>
                <w:sz w:val="20"/>
              </w:rPr>
              <w:t>QT</w:t>
            </w:r>
          </w:p>
        </w:tc>
        <w:tc>
          <w:tcPr>
            <w:tcW w:w="1661" w:type="dxa"/>
            <w:tcBorders>
              <w:top w:val="nil"/>
            </w:tcBorders>
          </w:tcPr>
          <w:p w:rsidR="00F65FC5" w:rsidRDefault="00F65FC5">
            <w:pPr>
              <w:pStyle w:val="TableParagraph"/>
              <w:spacing w:before="2"/>
              <w:rPr>
                <w:sz w:val="21"/>
              </w:rPr>
            </w:pPr>
          </w:p>
          <w:p w:rsidR="00F65FC5" w:rsidRDefault="000D47E0">
            <w:pPr>
              <w:pStyle w:val="TableParagraph"/>
              <w:spacing w:line="225" w:lineRule="exact"/>
              <w:ind w:left="416"/>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8</w:t>
            </w:r>
          </w:p>
        </w:tc>
        <w:tc>
          <w:tcPr>
            <w:tcW w:w="4635" w:type="dxa"/>
          </w:tcPr>
          <w:p w:rsidR="00F65FC5" w:rsidRDefault="000D47E0">
            <w:pPr>
              <w:pStyle w:val="TableParagraph"/>
              <w:spacing w:before="54" w:line="225" w:lineRule="exact"/>
              <w:ind w:left="69"/>
              <w:rPr>
                <w:rFonts w:ascii="Calibri"/>
                <w:sz w:val="20"/>
              </w:rPr>
            </w:pPr>
            <w:r>
              <w:rPr>
                <w:rFonts w:ascii="Calibri"/>
                <w:sz w:val="20"/>
              </w:rPr>
              <w:t>Transporte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9</w:t>
            </w:r>
          </w:p>
        </w:tc>
        <w:tc>
          <w:tcPr>
            <w:tcW w:w="4635" w:type="dxa"/>
          </w:tcPr>
          <w:p w:rsidR="00F65FC5" w:rsidRDefault="000D47E0">
            <w:pPr>
              <w:pStyle w:val="TableParagraph"/>
              <w:spacing w:before="54" w:line="225" w:lineRule="exact"/>
              <w:ind w:left="69"/>
              <w:rPr>
                <w:rFonts w:ascii="Calibri"/>
                <w:sz w:val="20"/>
              </w:rPr>
            </w:pPr>
            <w:r>
              <w:rPr>
                <w:rFonts w:ascii="Calibri"/>
                <w:sz w:val="20"/>
              </w:rPr>
              <w:t>Vale Compras</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10</w:t>
            </w:r>
          </w:p>
        </w:tc>
        <w:tc>
          <w:tcPr>
            <w:tcW w:w="4635" w:type="dxa"/>
          </w:tcPr>
          <w:p w:rsidR="00F65FC5" w:rsidRDefault="00F65FC5">
            <w:pPr>
              <w:pStyle w:val="TableParagraph"/>
              <w:rPr>
                <w:sz w:val="20"/>
              </w:rPr>
            </w:pP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7224" w:type="dxa"/>
            <w:gridSpan w:val="4"/>
          </w:tcPr>
          <w:p w:rsidR="00F65FC5" w:rsidRDefault="000D47E0">
            <w:pPr>
              <w:pStyle w:val="TableParagraph"/>
              <w:spacing w:before="54" w:line="225" w:lineRule="exact"/>
              <w:ind w:left="69"/>
              <w:rPr>
                <w:rFonts w:ascii="Calibri" w:hAnsi="Calibri"/>
                <w:b/>
                <w:sz w:val="20"/>
              </w:rPr>
            </w:pPr>
            <w:r>
              <w:rPr>
                <w:rFonts w:ascii="Calibri" w:hAnsi="Calibri"/>
                <w:b/>
                <w:sz w:val="20"/>
              </w:rPr>
              <w:t>TOTAL DE INSUMOS DE MÃO DE OBRA</w:t>
            </w:r>
          </w:p>
        </w:tc>
        <w:tc>
          <w:tcPr>
            <w:tcW w:w="1661" w:type="dxa"/>
          </w:tcPr>
          <w:p w:rsidR="00F65FC5" w:rsidRDefault="00F65FC5">
            <w:pPr>
              <w:pStyle w:val="TableParagraph"/>
              <w:rPr>
                <w:sz w:val="20"/>
              </w:rPr>
            </w:pPr>
          </w:p>
        </w:tc>
      </w:tr>
      <w:tr w:rsidR="00F65FC5">
        <w:trPr>
          <w:trHeight w:val="299"/>
        </w:trPr>
        <w:tc>
          <w:tcPr>
            <w:tcW w:w="8885"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3 - INSUMOS DIVERSOS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635" w:type="dxa"/>
          </w:tcPr>
          <w:p w:rsidR="00F65FC5" w:rsidRDefault="00F65FC5">
            <w:pPr>
              <w:pStyle w:val="TableParagraph"/>
              <w:spacing w:before="2"/>
              <w:rPr>
                <w:sz w:val="21"/>
              </w:rPr>
            </w:pPr>
          </w:p>
          <w:p w:rsidR="00F65FC5" w:rsidRDefault="000D47E0">
            <w:pPr>
              <w:pStyle w:val="TableParagraph"/>
              <w:spacing w:line="225" w:lineRule="exact"/>
              <w:ind w:left="1894" w:right="1890"/>
              <w:jc w:val="center"/>
              <w:rPr>
                <w:rFonts w:ascii="Calibri" w:hAnsi="Calibri"/>
                <w:b/>
                <w:sz w:val="20"/>
              </w:rPr>
            </w:pPr>
            <w:r>
              <w:rPr>
                <w:rFonts w:ascii="Calibri" w:hAnsi="Calibri"/>
                <w:b/>
                <w:sz w:val="20"/>
              </w:rPr>
              <w:t>Descrição</w:t>
            </w:r>
          </w:p>
        </w:tc>
        <w:tc>
          <w:tcPr>
            <w:tcW w:w="1267" w:type="dxa"/>
          </w:tcPr>
          <w:p w:rsidR="00F65FC5" w:rsidRDefault="000D47E0">
            <w:pPr>
              <w:pStyle w:val="TableParagraph"/>
              <w:spacing w:before="1" w:line="243" w:lineRule="exact"/>
              <w:ind w:left="269" w:right="263"/>
              <w:jc w:val="center"/>
              <w:rPr>
                <w:rFonts w:ascii="Calibri"/>
                <w:b/>
                <w:sz w:val="20"/>
              </w:rPr>
            </w:pPr>
            <w:r>
              <w:rPr>
                <w:rFonts w:ascii="Calibri"/>
                <w:b/>
                <w:sz w:val="20"/>
              </w:rPr>
              <w:t>Valor</w:t>
            </w:r>
          </w:p>
          <w:p w:rsidR="00F65FC5" w:rsidRDefault="000D47E0">
            <w:pPr>
              <w:pStyle w:val="TableParagraph"/>
              <w:spacing w:line="225" w:lineRule="exact"/>
              <w:ind w:left="269" w:right="265"/>
              <w:jc w:val="center"/>
              <w:rPr>
                <w:rFonts w:ascii="Calibri" w:hAnsi="Calibri"/>
                <w:b/>
                <w:sz w:val="20"/>
              </w:rPr>
            </w:pPr>
            <w:r>
              <w:rPr>
                <w:rFonts w:ascii="Calibri" w:hAnsi="Calibri"/>
                <w:b/>
                <w:sz w:val="20"/>
              </w:rPr>
              <w:t>Unitário</w:t>
            </w:r>
          </w:p>
        </w:tc>
        <w:tc>
          <w:tcPr>
            <w:tcW w:w="758" w:type="dxa"/>
          </w:tcPr>
          <w:p w:rsidR="00F65FC5" w:rsidRDefault="00F65FC5">
            <w:pPr>
              <w:pStyle w:val="TableParagraph"/>
              <w:spacing w:before="2"/>
              <w:rPr>
                <w:sz w:val="21"/>
              </w:rPr>
            </w:pPr>
          </w:p>
          <w:p w:rsidR="00F65FC5" w:rsidRDefault="000D47E0">
            <w:pPr>
              <w:pStyle w:val="TableParagraph"/>
              <w:spacing w:line="225" w:lineRule="exact"/>
              <w:ind w:left="259"/>
              <w:rPr>
                <w:rFonts w:ascii="Calibri"/>
                <w:b/>
                <w:sz w:val="20"/>
              </w:rPr>
            </w:pPr>
            <w:r>
              <w:rPr>
                <w:rFonts w:ascii="Calibri"/>
                <w:b/>
                <w:sz w:val="20"/>
              </w:rPr>
              <w:t>QT</w:t>
            </w:r>
          </w:p>
        </w:tc>
        <w:tc>
          <w:tcPr>
            <w:tcW w:w="1661" w:type="dxa"/>
          </w:tcPr>
          <w:p w:rsidR="00F65FC5" w:rsidRDefault="00F65FC5">
            <w:pPr>
              <w:pStyle w:val="TableParagraph"/>
              <w:spacing w:before="2"/>
              <w:rPr>
                <w:sz w:val="21"/>
              </w:rPr>
            </w:pPr>
          </w:p>
          <w:p w:rsidR="00F65FC5" w:rsidRDefault="000D47E0">
            <w:pPr>
              <w:pStyle w:val="TableParagraph"/>
              <w:spacing w:line="225" w:lineRule="exact"/>
              <w:ind w:left="416"/>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b/>
                <w:sz w:val="20"/>
              </w:rPr>
            </w:pPr>
            <w:r>
              <w:rPr>
                <w:rFonts w:ascii="Calibri"/>
                <w:b/>
                <w:sz w:val="20"/>
              </w:rPr>
              <w:t>11</w:t>
            </w:r>
          </w:p>
        </w:tc>
        <w:tc>
          <w:tcPr>
            <w:tcW w:w="4635" w:type="dxa"/>
          </w:tcPr>
          <w:p w:rsidR="00F65FC5" w:rsidRDefault="000D47E0">
            <w:pPr>
              <w:pStyle w:val="TableParagraph"/>
              <w:spacing w:before="54" w:line="225" w:lineRule="exact"/>
              <w:ind w:left="69"/>
              <w:rPr>
                <w:rFonts w:ascii="Calibri"/>
                <w:sz w:val="20"/>
              </w:rPr>
            </w:pPr>
            <w:r>
              <w:rPr>
                <w:rFonts w:ascii="Calibri"/>
                <w:sz w:val="20"/>
              </w:rPr>
              <w:t>Uniformes e EPI's</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b/>
                <w:sz w:val="20"/>
              </w:rPr>
            </w:pPr>
            <w:r>
              <w:rPr>
                <w:rFonts w:ascii="Calibri"/>
                <w:b/>
                <w:sz w:val="20"/>
              </w:rPr>
              <w:t>12</w:t>
            </w:r>
          </w:p>
        </w:tc>
        <w:tc>
          <w:tcPr>
            <w:tcW w:w="4635" w:type="dxa"/>
          </w:tcPr>
          <w:p w:rsidR="00F65FC5" w:rsidRDefault="000D47E0">
            <w:pPr>
              <w:pStyle w:val="TableParagraph"/>
              <w:spacing w:before="56" w:line="223" w:lineRule="exact"/>
              <w:ind w:left="69"/>
              <w:rPr>
                <w:rFonts w:ascii="Calibri"/>
                <w:sz w:val="20"/>
              </w:rPr>
            </w:pPr>
            <w:r>
              <w:rPr>
                <w:rFonts w:ascii="Calibri"/>
                <w:sz w:val="20"/>
              </w:rPr>
              <w:t>Ferramenta</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300"/>
        </w:trPr>
        <w:tc>
          <w:tcPr>
            <w:tcW w:w="7224" w:type="dxa"/>
            <w:gridSpan w:val="4"/>
          </w:tcPr>
          <w:p w:rsidR="00F65FC5" w:rsidRDefault="000D47E0">
            <w:pPr>
              <w:pStyle w:val="TableParagraph"/>
              <w:spacing w:before="57" w:line="223" w:lineRule="exact"/>
              <w:ind w:left="69"/>
              <w:rPr>
                <w:rFonts w:ascii="Calibri"/>
                <w:b/>
                <w:sz w:val="20"/>
              </w:rPr>
            </w:pPr>
            <w:r>
              <w:rPr>
                <w:rFonts w:ascii="Calibri"/>
                <w:b/>
                <w:sz w:val="20"/>
              </w:rPr>
              <w:t>TOTAL DE INSUMOS DIVERSOS</w:t>
            </w:r>
          </w:p>
        </w:tc>
        <w:tc>
          <w:tcPr>
            <w:tcW w:w="1661" w:type="dxa"/>
          </w:tcPr>
          <w:p w:rsidR="00F65FC5" w:rsidRDefault="00F65FC5">
            <w:pPr>
              <w:pStyle w:val="TableParagraph"/>
              <w:rPr>
                <w:sz w:val="20"/>
              </w:rPr>
            </w:pPr>
          </w:p>
        </w:tc>
      </w:tr>
      <w:tr w:rsidR="00F65FC5">
        <w:trPr>
          <w:trHeight w:val="302"/>
        </w:trPr>
        <w:tc>
          <w:tcPr>
            <w:tcW w:w="8885" w:type="dxa"/>
            <w:gridSpan w:val="5"/>
            <w:shd w:val="clear" w:color="auto" w:fill="D9D9D9"/>
          </w:tcPr>
          <w:p w:rsidR="00F65FC5" w:rsidRDefault="000D47E0">
            <w:pPr>
              <w:pStyle w:val="TableParagraph"/>
              <w:spacing w:before="30" w:line="252" w:lineRule="exact"/>
              <w:ind w:left="69"/>
              <w:rPr>
                <w:rFonts w:ascii="Calibri" w:hAnsi="Calibri"/>
                <w:b/>
              </w:rPr>
            </w:pPr>
            <w:r>
              <w:rPr>
                <w:rFonts w:ascii="Calibri" w:hAnsi="Calibri"/>
                <w:b/>
              </w:rPr>
              <w:t>MÓDULO 4 - ENCARGOS SOCIAIS E TRABALHISTAS</w:t>
            </w:r>
          </w:p>
        </w:tc>
      </w:tr>
      <w:tr w:rsidR="00F65FC5">
        <w:trPr>
          <w:trHeight w:val="486"/>
        </w:trPr>
        <w:tc>
          <w:tcPr>
            <w:tcW w:w="564" w:type="dxa"/>
          </w:tcPr>
          <w:p w:rsidR="00F65FC5" w:rsidRDefault="00F65FC5">
            <w:pPr>
              <w:pStyle w:val="TableParagraph"/>
              <w:spacing w:before="2"/>
              <w:rPr>
                <w:sz w:val="21"/>
              </w:rPr>
            </w:pPr>
          </w:p>
          <w:p w:rsidR="00F65FC5" w:rsidRDefault="000D47E0">
            <w:pPr>
              <w:pStyle w:val="TableParagraph"/>
              <w:spacing w:line="223" w:lineRule="exact"/>
              <w:ind w:left="46" w:right="38"/>
              <w:jc w:val="center"/>
              <w:rPr>
                <w:rFonts w:ascii="Calibri"/>
                <w:b/>
                <w:sz w:val="20"/>
              </w:rPr>
            </w:pPr>
            <w:r>
              <w:rPr>
                <w:rFonts w:ascii="Calibri"/>
                <w:b/>
                <w:sz w:val="20"/>
              </w:rPr>
              <w:t>Item</w:t>
            </w:r>
          </w:p>
        </w:tc>
        <w:tc>
          <w:tcPr>
            <w:tcW w:w="5902"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4.1 - Encargos Previdenciários, FGTS e outras</w:t>
            </w:r>
          </w:p>
          <w:p w:rsidR="00F65FC5" w:rsidRDefault="000D47E0">
            <w:pPr>
              <w:pStyle w:val="TableParagraph"/>
              <w:spacing w:line="223" w:lineRule="exact"/>
              <w:ind w:left="69"/>
              <w:rPr>
                <w:rFonts w:ascii="Calibri" w:hAnsi="Calibri"/>
                <w:b/>
                <w:sz w:val="20"/>
              </w:rPr>
            </w:pPr>
            <w:r>
              <w:rPr>
                <w:rFonts w:ascii="Calibri" w:hAnsi="Calibri"/>
                <w:b/>
                <w:sz w:val="20"/>
              </w:rPr>
              <w:t>contribuições</w:t>
            </w:r>
          </w:p>
        </w:tc>
        <w:tc>
          <w:tcPr>
            <w:tcW w:w="758" w:type="dxa"/>
          </w:tcPr>
          <w:p w:rsidR="00F65FC5" w:rsidRDefault="00F65FC5">
            <w:pPr>
              <w:pStyle w:val="TableParagraph"/>
              <w:spacing w:before="2"/>
              <w:rPr>
                <w:sz w:val="21"/>
              </w:rPr>
            </w:pPr>
          </w:p>
          <w:p w:rsidR="00F65FC5" w:rsidRDefault="000D47E0">
            <w:pPr>
              <w:pStyle w:val="TableParagraph"/>
              <w:spacing w:line="223" w:lineRule="exact"/>
              <w:ind w:left="302"/>
              <w:rPr>
                <w:rFonts w:ascii="Calibri"/>
                <w:b/>
                <w:sz w:val="20"/>
              </w:rPr>
            </w:pPr>
            <w:r>
              <w:rPr>
                <w:rFonts w:ascii="Calibri"/>
                <w:b/>
                <w:w w:val="99"/>
                <w:sz w:val="20"/>
              </w:rPr>
              <w:t>%</w:t>
            </w:r>
          </w:p>
        </w:tc>
        <w:tc>
          <w:tcPr>
            <w:tcW w:w="1661" w:type="dxa"/>
          </w:tcPr>
          <w:p w:rsidR="00F65FC5" w:rsidRDefault="00F65FC5">
            <w:pPr>
              <w:pStyle w:val="TableParagraph"/>
              <w:spacing w:before="2"/>
              <w:rPr>
                <w:sz w:val="21"/>
              </w:rPr>
            </w:pPr>
          </w:p>
          <w:p w:rsidR="00F65FC5" w:rsidRDefault="000D47E0">
            <w:pPr>
              <w:pStyle w:val="TableParagraph"/>
              <w:spacing w:line="223" w:lineRule="exact"/>
              <w:ind w:left="416"/>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13</w:t>
            </w:r>
          </w:p>
        </w:tc>
        <w:tc>
          <w:tcPr>
            <w:tcW w:w="5902"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14</w:t>
            </w:r>
          </w:p>
        </w:tc>
        <w:tc>
          <w:tcPr>
            <w:tcW w:w="5902"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15</w:t>
            </w:r>
          </w:p>
        </w:tc>
        <w:tc>
          <w:tcPr>
            <w:tcW w:w="5902" w:type="dxa"/>
            <w:gridSpan w:val="2"/>
          </w:tcPr>
          <w:p w:rsidR="00F65FC5" w:rsidRDefault="000D47E0">
            <w:pPr>
              <w:pStyle w:val="TableParagraph"/>
              <w:spacing w:before="30"/>
              <w:ind w:left="69"/>
              <w:rPr>
                <w:rFonts w:ascii="Arial" w:hAnsi="Arial"/>
                <w:sz w:val="20"/>
              </w:rPr>
            </w:pPr>
            <w:r>
              <w:rPr>
                <w:rFonts w:ascii="Arial" w:hAnsi="Arial"/>
                <w:sz w:val="20"/>
              </w:rPr>
              <w:t>Salário Educação</w:t>
            </w: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16</w:t>
            </w:r>
          </w:p>
        </w:tc>
        <w:tc>
          <w:tcPr>
            <w:tcW w:w="5902" w:type="dxa"/>
            <w:gridSpan w:val="2"/>
          </w:tcPr>
          <w:p w:rsidR="00F65FC5" w:rsidRDefault="000D47E0">
            <w:pPr>
              <w:pStyle w:val="TableParagraph"/>
              <w:spacing w:before="33"/>
              <w:ind w:left="69"/>
              <w:rPr>
                <w:rFonts w:ascii="Arial"/>
                <w:sz w:val="20"/>
              </w:rPr>
            </w:pPr>
            <w:r>
              <w:rPr>
                <w:rFonts w:ascii="Arial"/>
                <w:sz w:val="20"/>
              </w:rPr>
              <w:t>SESI/SESC</w:t>
            </w: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17</w:t>
            </w:r>
          </w:p>
        </w:tc>
        <w:tc>
          <w:tcPr>
            <w:tcW w:w="5902" w:type="dxa"/>
            <w:gridSpan w:val="2"/>
          </w:tcPr>
          <w:p w:rsidR="00F65FC5" w:rsidRDefault="000D47E0">
            <w:pPr>
              <w:pStyle w:val="TableParagraph"/>
              <w:spacing w:before="33"/>
              <w:ind w:left="69"/>
              <w:rPr>
                <w:rFonts w:ascii="Arial"/>
                <w:sz w:val="20"/>
              </w:rPr>
            </w:pPr>
            <w:r>
              <w:rPr>
                <w:rFonts w:ascii="Arial"/>
                <w:sz w:val="20"/>
              </w:rPr>
              <w:t>SENAI/SENAC</w:t>
            </w: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18</w:t>
            </w:r>
          </w:p>
        </w:tc>
        <w:tc>
          <w:tcPr>
            <w:tcW w:w="5902" w:type="dxa"/>
            <w:gridSpan w:val="2"/>
          </w:tcPr>
          <w:p w:rsidR="00F65FC5" w:rsidRDefault="000D47E0">
            <w:pPr>
              <w:pStyle w:val="TableParagraph"/>
              <w:spacing w:before="33"/>
              <w:ind w:left="69"/>
              <w:rPr>
                <w:rFonts w:ascii="Arial"/>
                <w:sz w:val="20"/>
              </w:rPr>
            </w:pPr>
            <w:r>
              <w:rPr>
                <w:rFonts w:ascii="Arial"/>
                <w:sz w:val="20"/>
              </w:rPr>
              <w:t>INCRA</w:t>
            </w: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19</w:t>
            </w:r>
          </w:p>
        </w:tc>
        <w:tc>
          <w:tcPr>
            <w:tcW w:w="5902" w:type="dxa"/>
            <w:gridSpan w:val="2"/>
          </w:tcPr>
          <w:p w:rsidR="00F65FC5" w:rsidRDefault="000D47E0">
            <w:pPr>
              <w:pStyle w:val="TableParagraph"/>
              <w:spacing w:before="23"/>
              <w:ind w:left="69" w:right="823"/>
              <w:rPr>
                <w:rFonts w:ascii="Arial" w:hAnsi="Arial"/>
                <w:sz w:val="20"/>
              </w:rPr>
            </w:pPr>
            <w:r>
              <w:rPr>
                <w:rFonts w:ascii="Arial" w:hAnsi="Arial"/>
                <w:sz w:val="20"/>
              </w:rPr>
              <w:t>Seguro Acidente de Trabalho e FAP (RAT AJUSTADO - RELATÓRIO SEFIP/GFIP)</w:t>
            </w: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6" w:lineRule="exact"/>
              <w:ind w:left="45" w:right="38"/>
              <w:jc w:val="center"/>
              <w:rPr>
                <w:rFonts w:ascii="Calibri"/>
                <w:sz w:val="20"/>
              </w:rPr>
            </w:pPr>
            <w:r>
              <w:rPr>
                <w:rFonts w:ascii="Calibri"/>
                <w:sz w:val="20"/>
              </w:rPr>
              <w:t>20</w:t>
            </w:r>
          </w:p>
        </w:tc>
        <w:tc>
          <w:tcPr>
            <w:tcW w:w="5902" w:type="dxa"/>
            <w:gridSpan w:val="2"/>
          </w:tcPr>
          <w:p w:rsidR="00F65FC5" w:rsidRDefault="000D47E0">
            <w:pPr>
              <w:pStyle w:val="TableParagraph"/>
              <w:spacing w:before="33"/>
              <w:ind w:left="69"/>
              <w:rPr>
                <w:rFonts w:ascii="Arial"/>
                <w:sz w:val="20"/>
              </w:rPr>
            </w:pPr>
            <w:r>
              <w:rPr>
                <w:rFonts w:ascii="Arial"/>
                <w:sz w:val="20"/>
              </w:rPr>
              <w:t>SEBRAE</w:t>
            </w: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6466" w:type="dxa"/>
            <w:gridSpan w:val="3"/>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4.1</w:t>
            </w: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6" w:right="38"/>
              <w:jc w:val="center"/>
              <w:rPr>
                <w:rFonts w:ascii="Calibri"/>
                <w:b/>
                <w:sz w:val="20"/>
              </w:rPr>
            </w:pPr>
            <w:r>
              <w:rPr>
                <w:rFonts w:ascii="Calibri"/>
                <w:b/>
                <w:sz w:val="20"/>
              </w:rPr>
              <w:t>Item</w:t>
            </w:r>
          </w:p>
        </w:tc>
        <w:tc>
          <w:tcPr>
            <w:tcW w:w="5902"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4.2 - 13º Salário e Adicional de Férias</w:t>
            </w:r>
          </w:p>
        </w:tc>
        <w:tc>
          <w:tcPr>
            <w:tcW w:w="758" w:type="dxa"/>
          </w:tcPr>
          <w:p w:rsidR="00F65FC5" w:rsidRDefault="000D47E0">
            <w:pPr>
              <w:pStyle w:val="TableParagraph"/>
              <w:spacing w:before="56" w:line="223" w:lineRule="exact"/>
              <w:ind w:left="302"/>
              <w:rPr>
                <w:rFonts w:ascii="Calibri"/>
                <w:b/>
                <w:sz w:val="20"/>
              </w:rPr>
            </w:pPr>
            <w:r>
              <w:rPr>
                <w:rFonts w:ascii="Calibri"/>
                <w:b/>
                <w:w w:val="99"/>
                <w:sz w:val="20"/>
              </w:rPr>
              <w:t>%</w:t>
            </w:r>
          </w:p>
        </w:tc>
        <w:tc>
          <w:tcPr>
            <w:tcW w:w="1661" w:type="dxa"/>
          </w:tcPr>
          <w:p w:rsidR="00F65FC5" w:rsidRDefault="000D47E0">
            <w:pPr>
              <w:pStyle w:val="TableParagraph"/>
              <w:spacing w:before="56" w:line="223" w:lineRule="exact"/>
              <w:ind w:left="416"/>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21</w:t>
            </w:r>
          </w:p>
        </w:tc>
        <w:tc>
          <w:tcPr>
            <w:tcW w:w="4635" w:type="dxa"/>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3"/>
              </w:rPr>
            </w:pPr>
          </w:p>
          <w:p w:rsidR="00F65FC5" w:rsidRDefault="000D47E0">
            <w:pPr>
              <w:pStyle w:val="TableParagraph"/>
              <w:spacing w:before="1" w:line="223" w:lineRule="exact"/>
              <w:ind w:left="45" w:right="38"/>
              <w:jc w:val="center"/>
              <w:rPr>
                <w:rFonts w:ascii="Calibri"/>
                <w:sz w:val="20"/>
              </w:rPr>
            </w:pPr>
            <w:r>
              <w:rPr>
                <w:rFonts w:ascii="Calibri"/>
                <w:sz w:val="20"/>
              </w:rPr>
              <w:t>22</w:t>
            </w:r>
          </w:p>
        </w:tc>
        <w:tc>
          <w:tcPr>
            <w:tcW w:w="4635"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13º Salário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6466" w:type="dxa"/>
            <w:gridSpan w:val="3"/>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4.2</w:t>
            </w: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6" w:right="38"/>
              <w:jc w:val="center"/>
              <w:rPr>
                <w:rFonts w:ascii="Calibri"/>
                <w:b/>
                <w:sz w:val="20"/>
              </w:rPr>
            </w:pPr>
            <w:r>
              <w:rPr>
                <w:rFonts w:ascii="Calibri"/>
                <w:b/>
                <w:sz w:val="20"/>
              </w:rPr>
              <w:t>Item</w:t>
            </w:r>
          </w:p>
        </w:tc>
        <w:tc>
          <w:tcPr>
            <w:tcW w:w="5902" w:type="dxa"/>
            <w:gridSpan w:val="2"/>
          </w:tcPr>
          <w:p w:rsidR="00F65FC5" w:rsidRDefault="000D47E0">
            <w:pPr>
              <w:pStyle w:val="TableParagraph"/>
              <w:spacing w:before="56" w:line="225" w:lineRule="exact"/>
              <w:ind w:left="69"/>
              <w:rPr>
                <w:rFonts w:ascii="Calibri" w:hAnsi="Calibri"/>
                <w:b/>
                <w:sz w:val="20"/>
              </w:rPr>
            </w:pPr>
            <w:r>
              <w:rPr>
                <w:rFonts w:ascii="Calibri" w:hAnsi="Calibri"/>
                <w:b/>
                <w:sz w:val="20"/>
              </w:rPr>
              <w:t>Submódulo 4.3 - Afastamento Maternidade</w:t>
            </w: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23</w:t>
            </w:r>
          </w:p>
        </w:tc>
        <w:tc>
          <w:tcPr>
            <w:tcW w:w="4635" w:type="dxa"/>
          </w:tcPr>
          <w:p w:rsidR="00F65FC5" w:rsidRDefault="000D47E0">
            <w:pPr>
              <w:pStyle w:val="TableParagraph"/>
              <w:spacing w:before="30"/>
              <w:ind w:left="69"/>
              <w:rPr>
                <w:rFonts w:ascii="Arial"/>
                <w:sz w:val="20"/>
              </w:rPr>
            </w:pPr>
            <w:r>
              <w:rPr>
                <w:rFonts w:ascii="Arial"/>
                <w:sz w:val="20"/>
              </w:rPr>
              <w:t>Afastamento maternidade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3"/>
              </w:rPr>
            </w:pPr>
          </w:p>
          <w:p w:rsidR="00F65FC5" w:rsidRDefault="000D47E0">
            <w:pPr>
              <w:pStyle w:val="TableParagraph"/>
              <w:spacing w:before="1" w:line="223" w:lineRule="exact"/>
              <w:ind w:left="45" w:right="38"/>
              <w:jc w:val="center"/>
              <w:rPr>
                <w:rFonts w:ascii="Calibri"/>
                <w:sz w:val="20"/>
              </w:rPr>
            </w:pPr>
            <w:r>
              <w:rPr>
                <w:rFonts w:ascii="Calibri"/>
                <w:sz w:val="20"/>
              </w:rPr>
              <w:t>24</w:t>
            </w:r>
          </w:p>
        </w:tc>
        <w:tc>
          <w:tcPr>
            <w:tcW w:w="4635"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afastamento maternidade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301"/>
        </w:trPr>
        <w:tc>
          <w:tcPr>
            <w:tcW w:w="6466" w:type="dxa"/>
            <w:gridSpan w:val="3"/>
          </w:tcPr>
          <w:p w:rsidR="00F65FC5" w:rsidRDefault="000D47E0">
            <w:pPr>
              <w:pStyle w:val="TableParagraph"/>
              <w:spacing w:before="56" w:line="225" w:lineRule="exact"/>
              <w:ind w:left="69"/>
              <w:rPr>
                <w:rFonts w:ascii="Calibri" w:hAnsi="Calibri"/>
                <w:b/>
                <w:sz w:val="20"/>
              </w:rPr>
            </w:pPr>
            <w:r>
              <w:rPr>
                <w:rFonts w:ascii="Calibri" w:hAnsi="Calibri"/>
                <w:b/>
                <w:sz w:val="20"/>
              </w:rPr>
              <w:t>TOTAL Submódulo 4.3</w:t>
            </w: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7"/>
        </w:trPr>
        <w:tc>
          <w:tcPr>
            <w:tcW w:w="564" w:type="dxa"/>
            <w:tcBorders>
              <w:bottom w:val="single" w:sz="6" w:space="0" w:color="000000"/>
            </w:tcBorders>
          </w:tcPr>
          <w:p w:rsidR="00F65FC5" w:rsidRDefault="000D47E0">
            <w:pPr>
              <w:pStyle w:val="TableParagraph"/>
              <w:spacing w:before="54" w:line="223" w:lineRule="exact"/>
              <w:ind w:left="46" w:right="38"/>
              <w:jc w:val="center"/>
              <w:rPr>
                <w:rFonts w:ascii="Calibri"/>
                <w:b/>
                <w:sz w:val="20"/>
              </w:rPr>
            </w:pPr>
            <w:r>
              <w:rPr>
                <w:rFonts w:ascii="Calibri"/>
                <w:b/>
                <w:sz w:val="20"/>
              </w:rPr>
              <w:t>Item</w:t>
            </w:r>
          </w:p>
        </w:tc>
        <w:tc>
          <w:tcPr>
            <w:tcW w:w="5902" w:type="dxa"/>
            <w:gridSpan w:val="2"/>
            <w:tcBorders>
              <w:bottom w:val="single" w:sz="6" w:space="0" w:color="000000"/>
            </w:tcBorders>
          </w:tcPr>
          <w:p w:rsidR="00F65FC5" w:rsidRDefault="000D47E0">
            <w:pPr>
              <w:pStyle w:val="TableParagraph"/>
              <w:spacing w:before="54" w:line="223" w:lineRule="exact"/>
              <w:ind w:left="69"/>
              <w:rPr>
                <w:rFonts w:ascii="Calibri" w:hAnsi="Calibri"/>
                <w:b/>
                <w:sz w:val="20"/>
              </w:rPr>
            </w:pPr>
            <w:r>
              <w:rPr>
                <w:rFonts w:ascii="Calibri" w:hAnsi="Calibri"/>
                <w:b/>
                <w:sz w:val="20"/>
              </w:rPr>
              <w:t>Submódulo 4.4 - Provisão para Recisão</w:t>
            </w:r>
          </w:p>
        </w:tc>
        <w:tc>
          <w:tcPr>
            <w:tcW w:w="758" w:type="dxa"/>
            <w:tcBorders>
              <w:bottom w:val="single" w:sz="6" w:space="0" w:color="000000"/>
            </w:tcBorders>
          </w:tcPr>
          <w:p w:rsidR="00F65FC5" w:rsidRDefault="000D47E0">
            <w:pPr>
              <w:pStyle w:val="TableParagraph"/>
              <w:spacing w:before="54" w:line="223" w:lineRule="exact"/>
              <w:ind w:left="302"/>
              <w:rPr>
                <w:rFonts w:ascii="Calibri"/>
                <w:b/>
                <w:sz w:val="20"/>
              </w:rPr>
            </w:pPr>
            <w:r>
              <w:rPr>
                <w:rFonts w:ascii="Calibri"/>
                <w:b/>
                <w:w w:val="99"/>
                <w:sz w:val="20"/>
              </w:rPr>
              <w:t>%</w:t>
            </w:r>
          </w:p>
        </w:tc>
        <w:tc>
          <w:tcPr>
            <w:tcW w:w="1661" w:type="dxa"/>
            <w:tcBorders>
              <w:bottom w:val="single" w:sz="6" w:space="0" w:color="000000"/>
            </w:tcBorders>
          </w:tcPr>
          <w:p w:rsidR="00F65FC5" w:rsidRDefault="000D47E0">
            <w:pPr>
              <w:pStyle w:val="TableParagraph"/>
              <w:spacing w:before="54" w:line="223" w:lineRule="exact"/>
              <w:ind w:left="416"/>
              <w:rPr>
                <w:rFonts w:ascii="Calibri"/>
                <w:b/>
                <w:sz w:val="20"/>
              </w:rPr>
            </w:pPr>
            <w:r>
              <w:rPr>
                <w:rFonts w:ascii="Calibri"/>
                <w:b/>
                <w:sz w:val="20"/>
              </w:rPr>
              <w:t>Valor (R$)</w:t>
            </w:r>
          </w:p>
        </w:tc>
      </w:tr>
      <w:tr w:rsidR="00F65FC5">
        <w:trPr>
          <w:trHeight w:val="297"/>
        </w:trPr>
        <w:tc>
          <w:tcPr>
            <w:tcW w:w="564" w:type="dxa"/>
            <w:tcBorders>
              <w:top w:val="single" w:sz="6" w:space="0" w:color="000000"/>
            </w:tcBorders>
          </w:tcPr>
          <w:p w:rsidR="00F65FC5" w:rsidRDefault="000D47E0">
            <w:pPr>
              <w:pStyle w:val="TableParagraph"/>
              <w:spacing w:before="52" w:line="225" w:lineRule="exact"/>
              <w:ind w:left="45" w:right="38"/>
              <w:jc w:val="center"/>
              <w:rPr>
                <w:rFonts w:ascii="Calibri"/>
                <w:sz w:val="20"/>
              </w:rPr>
            </w:pPr>
            <w:r>
              <w:rPr>
                <w:rFonts w:ascii="Calibri"/>
                <w:sz w:val="20"/>
              </w:rPr>
              <w:t>25</w:t>
            </w:r>
          </w:p>
        </w:tc>
        <w:tc>
          <w:tcPr>
            <w:tcW w:w="4635" w:type="dxa"/>
            <w:tcBorders>
              <w:top w:val="single" w:sz="6" w:space="0" w:color="000000"/>
            </w:tcBorders>
          </w:tcPr>
          <w:p w:rsidR="00F65FC5" w:rsidRDefault="000D47E0">
            <w:pPr>
              <w:pStyle w:val="TableParagraph"/>
              <w:spacing w:before="30"/>
              <w:ind w:left="69"/>
              <w:rPr>
                <w:rFonts w:ascii="Arial" w:hAnsi="Arial"/>
                <w:sz w:val="20"/>
              </w:rPr>
            </w:pPr>
            <w:r>
              <w:rPr>
                <w:rFonts w:ascii="Arial" w:hAnsi="Arial"/>
                <w:sz w:val="20"/>
              </w:rPr>
              <w:t>Aviso prévio indenizado</w:t>
            </w:r>
          </w:p>
        </w:tc>
        <w:tc>
          <w:tcPr>
            <w:tcW w:w="1267" w:type="dxa"/>
            <w:tcBorders>
              <w:top w:val="single" w:sz="6" w:space="0" w:color="000000"/>
            </w:tcBorders>
          </w:tcPr>
          <w:p w:rsidR="00F65FC5" w:rsidRDefault="00F65FC5">
            <w:pPr>
              <w:pStyle w:val="TableParagraph"/>
              <w:rPr>
                <w:sz w:val="20"/>
              </w:rPr>
            </w:pPr>
          </w:p>
        </w:tc>
        <w:tc>
          <w:tcPr>
            <w:tcW w:w="758" w:type="dxa"/>
            <w:tcBorders>
              <w:top w:val="single" w:sz="6" w:space="0" w:color="000000"/>
            </w:tcBorders>
          </w:tcPr>
          <w:p w:rsidR="00F65FC5" w:rsidRDefault="00F65FC5">
            <w:pPr>
              <w:pStyle w:val="TableParagraph"/>
              <w:rPr>
                <w:sz w:val="20"/>
              </w:rPr>
            </w:pPr>
          </w:p>
        </w:tc>
        <w:tc>
          <w:tcPr>
            <w:tcW w:w="1661" w:type="dxa"/>
            <w:tcBorders>
              <w:top w:val="single" w:sz="6" w:space="0" w:color="000000"/>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26</w:t>
            </w:r>
          </w:p>
        </w:tc>
        <w:tc>
          <w:tcPr>
            <w:tcW w:w="4635" w:type="dxa"/>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27</w:t>
            </w:r>
          </w:p>
        </w:tc>
        <w:tc>
          <w:tcPr>
            <w:tcW w:w="4635"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28</w:t>
            </w:r>
          </w:p>
        </w:tc>
        <w:tc>
          <w:tcPr>
            <w:tcW w:w="4635"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29</w:t>
            </w:r>
          </w:p>
        </w:tc>
        <w:tc>
          <w:tcPr>
            <w:tcW w:w="4635"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aviso prévio trabalhado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30</w:t>
            </w:r>
          </w:p>
        </w:tc>
        <w:tc>
          <w:tcPr>
            <w:tcW w:w="4635"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6466" w:type="dxa"/>
            <w:gridSpan w:val="3"/>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4.4</w:t>
            </w: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5902" w:type="dxa"/>
            <w:gridSpan w:val="2"/>
          </w:tcPr>
          <w:p w:rsidR="00F65FC5" w:rsidRDefault="000D47E0">
            <w:pPr>
              <w:pStyle w:val="TableParagraph"/>
              <w:spacing w:before="1"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758" w:type="dxa"/>
          </w:tcPr>
          <w:p w:rsidR="00F65FC5" w:rsidRDefault="00F65FC5">
            <w:pPr>
              <w:pStyle w:val="TableParagraph"/>
              <w:spacing w:before="2"/>
              <w:rPr>
                <w:sz w:val="21"/>
              </w:rPr>
            </w:pPr>
          </w:p>
          <w:p w:rsidR="00F65FC5" w:rsidRDefault="000D47E0">
            <w:pPr>
              <w:pStyle w:val="TableParagraph"/>
              <w:spacing w:line="225" w:lineRule="exact"/>
              <w:ind w:left="302"/>
              <w:rPr>
                <w:rFonts w:ascii="Calibri"/>
                <w:b/>
                <w:sz w:val="20"/>
              </w:rPr>
            </w:pPr>
            <w:r>
              <w:rPr>
                <w:rFonts w:ascii="Calibri"/>
                <w:b/>
                <w:w w:val="99"/>
                <w:sz w:val="20"/>
              </w:rPr>
              <w:t>%</w:t>
            </w:r>
          </w:p>
        </w:tc>
        <w:tc>
          <w:tcPr>
            <w:tcW w:w="1661" w:type="dxa"/>
          </w:tcPr>
          <w:p w:rsidR="00F65FC5" w:rsidRDefault="00F65FC5">
            <w:pPr>
              <w:pStyle w:val="TableParagraph"/>
              <w:spacing w:before="2"/>
              <w:rPr>
                <w:sz w:val="21"/>
              </w:rPr>
            </w:pPr>
          </w:p>
          <w:p w:rsidR="00F65FC5" w:rsidRDefault="000D47E0">
            <w:pPr>
              <w:pStyle w:val="TableParagraph"/>
              <w:spacing w:line="225" w:lineRule="exact"/>
              <w:ind w:left="416"/>
              <w:rPr>
                <w:rFonts w:ascii="Calibri"/>
                <w:b/>
                <w:sz w:val="20"/>
              </w:rPr>
            </w:pPr>
            <w:r>
              <w:rPr>
                <w:rFonts w:ascii="Calibri"/>
                <w:b/>
                <w:sz w:val="20"/>
              </w:rPr>
              <w:t>Valor (R$)</w:t>
            </w:r>
          </w:p>
        </w:tc>
      </w:tr>
    </w:tbl>
    <w:p w:rsidR="00F65FC5" w:rsidRDefault="00F65FC5">
      <w:pPr>
        <w:spacing w:line="225" w:lineRule="exact"/>
        <w:rPr>
          <w:rFonts w:asci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35"/>
        <w:gridCol w:w="1267"/>
        <w:gridCol w:w="758"/>
        <w:gridCol w:w="1661"/>
      </w:tblGrid>
      <w:tr w:rsidR="00F65FC5">
        <w:trPr>
          <w:trHeight w:val="299"/>
        </w:trPr>
        <w:tc>
          <w:tcPr>
            <w:tcW w:w="564" w:type="dxa"/>
            <w:tcBorders>
              <w:top w:val="nil"/>
            </w:tcBorders>
          </w:tcPr>
          <w:p w:rsidR="00F65FC5" w:rsidRDefault="000D47E0">
            <w:pPr>
              <w:pStyle w:val="TableParagraph"/>
              <w:spacing w:before="54" w:line="225" w:lineRule="exact"/>
              <w:ind w:left="177"/>
              <w:rPr>
                <w:rFonts w:ascii="Calibri"/>
                <w:sz w:val="20"/>
              </w:rPr>
            </w:pPr>
            <w:r>
              <w:rPr>
                <w:rFonts w:ascii="Calibri"/>
                <w:sz w:val="20"/>
              </w:rPr>
              <w:t>31</w:t>
            </w:r>
          </w:p>
        </w:tc>
        <w:tc>
          <w:tcPr>
            <w:tcW w:w="4635" w:type="dxa"/>
            <w:tcBorders>
              <w:top w:val="nil"/>
            </w:tcBorders>
          </w:tcPr>
          <w:p w:rsidR="00F65FC5" w:rsidRDefault="000D47E0">
            <w:pPr>
              <w:pStyle w:val="TableParagraph"/>
              <w:spacing w:before="33"/>
              <w:ind w:left="69"/>
              <w:rPr>
                <w:rFonts w:ascii="Arial" w:hAnsi="Arial"/>
                <w:sz w:val="20"/>
              </w:rPr>
            </w:pPr>
            <w:r>
              <w:rPr>
                <w:rFonts w:ascii="Arial" w:hAnsi="Arial"/>
                <w:sz w:val="20"/>
              </w:rPr>
              <w:t>Férias</w:t>
            </w:r>
          </w:p>
        </w:tc>
        <w:tc>
          <w:tcPr>
            <w:tcW w:w="1267" w:type="dxa"/>
            <w:tcBorders>
              <w:top w:val="nil"/>
            </w:tcBorders>
          </w:tcPr>
          <w:p w:rsidR="00F65FC5" w:rsidRDefault="00F65FC5">
            <w:pPr>
              <w:pStyle w:val="TableParagraph"/>
              <w:rPr>
                <w:sz w:val="20"/>
              </w:rPr>
            </w:pPr>
          </w:p>
        </w:tc>
        <w:tc>
          <w:tcPr>
            <w:tcW w:w="758" w:type="dxa"/>
            <w:tcBorders>
              <w:top w:val="nil"/>
            </w:tcBorders>
          </w:tcPr>
          <w:p w:rsidR="00F65FC5" w:rsidRDefault="00F65FC5">
            <w:pPr>
              <w:pStyle w:val="TableParagraph"/>
              <w:rPr>
                <w:sz w:val="20"/>
              </w:rPr>
            </w:pPr>
          </w:p>
        </w:tc>
        <w:tc>
          <w:tcPr>
            <w:tcW w:w="1661"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177"/>
              <w:rPr>
                <w:rFonts w:ascii="Calibri"/>
                <w:sz w:val="20"/>
              </w:rPr>
            </w:pPr>
            <w:r>
              <w:rPr>
                <w:rFonts w:ascii="Calibri"/>
                <w:sz w:val="20"/>
              </w:rPr>
              <w:t>32</w:t>
            </w:r>
          </w:p>
        </w:tc>
        <w:tc>
          <w:tcPr>
            <w:tcW w:w="4635"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177"/>
              <w:rPr>
                <w:rFonts w:ascii="Calibri"/>
                <w:sz w:val="20"/>
              </w:rPr>
            </w:pPr>
            <w:r>
              <w:rPr>
                <w:rFonts w:ascii="Calibri"/>
                <w:sz w:val="20"/>
              </w:rPr>
              <w:t>33</w:t>
            </w:r>
          </w:p>
        </w:tc>
        <w:tc>
          <w:tcPr>
            <w:tcW w:w="4635"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177"/>
              <w:rPr>
                <w:rFonts w:ascii="Calibri"/>
                <w:sz w:val="20"/>
              </w:rPr>
            </w:pPr>
            <w:r>
              <w:rPr>
                <w:rFonts w:ascii="Calibri"/>
                <w:sz w:val="20"/>
              </w:rPr>
              <w:t>34</w:t>
            </w:r>
          </w:p>
        </w:tc>
        <w:tc>
          <w:tcPr>
            <w:tcW w:w="4635"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35</w:t>
            </w:r>
          </w:p>
        </w:tc>
        <w:tc>
          <w:tcPr>
            <w:tcW w:w="4635" w:type="dxa"/>
          </w:tcPr>
          <w:p w:rsidR="00F65FC5" w:rsidRDefault="000D47E0">
            <w:pPr>
              <w:pStyle w:val="TableParagraph"/>
              <w:spacing w:before="30"/>
              <w:ind w:left="69"/>
              <w:rPr>
                <w:rFonts w:ascii="Arial" w:hAnsi="Arial"/>
                <w:sz w:val="20"/>
              </w:rPr>
            </w:pPr>
            <w:r>
              <w:rPr>
                <w:rFonts w:ascii="Arial" w:hAnsi="Arial"/>
                <w:sz w:val="20"/>
              </w:rPr>
              <w:t>Ausências por Acidente de trabalho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36</w:t>
            </w:r>
          </w:p>
        </w:tc>
        <w:tc>
          <w:tcPr>
            <w:tcW w:w="4635" w:type="dxa"/>
          </w:tcPr>
          <w:p w:rsidR="00F65FC5" w:rsidRDefault="000D47E0">
            <w:pPr>
              <w:pStyle w:val="TableParagraph"/>
              <w:spacing w:before="33"/>
              <w:ind w:left="69"/>
              <w:rPr>
                <w:rFonts w:ascii="Arial"/>
                <w:sz w:val="20"/>
              </w:rPr>
            </w:pPr>
            <w:r>
              <w:rPr>
                <w:rFonts w:ascii="Arial"/>
                <w:sz w:val="20"/>
              </w:rPr>
              <w:t>Outros (especificar)</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645"/>
        </w:trPr>
        <w:tc>
          <w:tcPr>
            <w:tcW w:w="564" w:type="dxa"/>
          </w:tcPr>
          <w:p w:rsidR="00F65FC5" w:rsidRDefault="00F65FC5">
            <w:pPr>
              <w:pStyle w:val="TableParagraph"/>
              <w:rPr>
                <w:sz w:val="20"/>
              </w:rPr>
            </w:pPr>
          </w:p>
          <w:p w:rsidR="00F65FC5" w:rsidRDefault="000D47E0">
            <w:pPr>
              <w:pStyle w:val="TableParagraph"/>
              <w:spacing w:before="169" w:line="225" w:lineRule="exact"/>
              <w:ind w:left="177"/>
              <w:rPr>
                <w:rFonts w:ascii="Calibri"/>
                <w:sz w:val="20"/>
              </w:rPr>
            </w:pPr>
            <w:r>
              <w:rPr>
                <w:rFonts w:ascii="Calibri"/>
                <w:sz w:val="20"/>
              </w:rPr>
              <w:t>37</w:t>
            </w:r>
          </w:p>
        </w:tc>
        <w:tc>
          <w:tcPr>
            <w:tcW w:w="4635" w:type="dxa"/>
          </w:tcPr>
          <w:p w:rsidR="00F65FC5" w:rsidRDefault="000D47E0">
            <w:pPr>
              <w:pStyle w:val="TableParagraph"/>
              <w:spacing w:before="181" w:line="230" w:lineRule="atLeast"/>
              <w:ind w:left="69" w:right="72"/>
              <w:rPr>
                <w:rFonts w:ascii="Arial" w:hAnsi="Arial"/>
                <w:sz w:val="20"/>
              </w:rPr>
            </w:pPr>
            <w:r>
              <w:rPr>
                <w:rFonts w:ascii="Arial" w:hAnsi="Arial"/>
                <w:sz w:val="20"/>
              </w:rPr>
              <w:t>Incidência dos encargos do Submódulo 4.1 sobre o Custo de reposição do profissional ausente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6466"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4.5</w:t>
            </w: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5902" w:type="dxa"/>
            <w:gridSpan w:val="2"/>
          </w:tcPr>
          <w:p w:rsidR="00F65FC5" w:rsidRDefault="000D47E0">
            <w:pPr>
              <w:pStyle w:val="TableParagraph"/>
              <w:spacing w:before="28" w:line="252" w:lineRule="exact"/>
              <w:ind w:left="69"/>
              <w:rPr>
                <w:rFonts w:ascii="Calibri" w:hAnsi="Calibri"/>
                <w:b/>
              </w:rPr>
            </w:pPr>
            <w:r>
              <w:rPr>
                <w:rFonts w:ascii="Calibri" w:hAnsi="Calibri"/>
                <w:b/>
              </w:rPr>
              <w:t>QUADRO RESUMO MÓDULO 2 - Encargos Sociais e Trabalhistas</w:t>
            </w:r>
          </w:p>
        </w:tc>
        <w:tc>
          <w:tcPr>
            <w:tcW w:w="758" w:type="dxa"/>
          </w:tcPr>
          <w:p w:rsidR="00F65FC5" w:rsidRDefault="000D47E0">
            <w:pPr>
              <w:pStyle w:val="TableParagraph"/>
              <w:spacing w:before="28" w:line="252" w:lineRule="exact"/>
              <w:ind w:left="4"/>
              <w:jc w:val="center"/>
              <w:rPr>
                <w:rFonts w:ascii="Calibri"/>
                <w:b/>
              </w:rPr>
            </w:pPr>
            <w:r>
              <w:rPr>
                <w:rFonts w:ascii="Calibri"/>
                <w:b/>
              </w:rPr>
              <w:t>%</w:t>
            </w:r>
          </w:p>
        </w:tc>
        <w:tc>
          <w:tcPr>
            <w:tcW w:w="1661" w:type="dxa"/>
          </w:tcPr>
          <w:p w:rsidR="00F65FC5" w:rsidRDefault="000D47E0">
            <w:pPr>
              <w:pStyle w:val="TableParagraph"/>
              <w:spacing w:before="28" w:line="252" w:lineRule="exact"/>
              <w:ind w:left="353" w:right="345"/>
              <w:jc w:val="center"/>
              <w:rPr>
                <w:rFonts w:ascii="Calibri"/>
                <w:b/>
              </w:rPr>
            </w:pPr>
            <w:r>
              <w:rPr>
                <w:rFonts w:ascii="Calibri"/>
                <w:b/>
              </w:rPr>
              <w:t>Valor (R$)</w:t>
            </w:r>
          </w:p>
        </w:tc>
      </w:tr>
      <w:tr w:rsidR="00F65FC5">
        <w:trPr>
          <w:trHeight w:val="511"/>
        </w:trPr>
        <w:tc>
          <w:tcPr>
            <w:tcW w:w="564" w:type="dxa"/>
          </w:tcPr>
          <w:p w:rsidR="00F65FC5" w:rsidRDefault="00F65FC5">
            <w:pPr>
              <w:pStyle w:val="TableParagraph"/>
              <w:spacing w:before="9"/>
              <w:rPr>
                <w:sz w:val="20"/>
              </w:rPr>
            </w:pPr>
          </w:p>
          <w:p w:rsidR="00F65FC5" w:rsidRDefault="000D47E0">
            <w:pPr>
              <w:pStyle w:val="TableParagraph"/>
              <w:spacing w:line="252" w:lineRule="exact"/>
              <w:ind w:left="167"/>
              <w:rPr>
                <w:rFonts w:ascii="Calibri"/>
              </w:rPr>
            </w:pPr>
            <w:r>
              <w:rPr>
                <w:rFonts w:ascii="Calibri"/>
              </w:rPr>
              <w:t>38</w:t>
            </w:r>
          </w:p>
        </w:tc>
        <w:tc>
          <w:tcPr>
            <w:tcW w:w="4635" w:type="dxa"/>
          </w:tcPr>
          <w:p w:rsidR="00F65FC5" w:rsidRDefault="000D47E0">
            <w:pPr>
              <w:pStyle w:val="TableParagraph"/>
              <w:tabs>
                <w:tab w:val="left" w:pos="1163"/>
                <w:tab w:val="left" w:pos="2815"/>
                <w:tab w:val="left" w:pos="3599"/>
                <w:tab w:val="left" w:pos="3961"/>
              </w:tabs>
              <w:spacing w:before="23"/>
              <w:ind w:left="69" w:right="62"/>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39</w:t>
            </w:r>
          </w:p>
        </w:tc>
        <w:tc>
          <w:tcPr>
            <w:tcW w:w="4635"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40</w:t>
            </w:r>
          </w:p>
        </w:tc>
        <w:tc>
          <w:tcPr>
            <w:tcW w:w="4635" w:type="dxa"/>
          </w:tcPr>
          <w:p w:rsidR="00F65FC5" w:rsidRDefault="000D47E0">
            <w:pPr>
              <w:pStyle w:val="TableParagraph"/>
              <w:spacing w:before="33"/>
              <w:ind w:left="69"/>
              <w:rPr>
                <w:rFonts w:ascii="Arial"/>
                <w:sz w:val="20"/>
              </w:rPr>
            </w:pPr>
            <w:r>
              <w:rPr>
                <w:rFonts w:ascii="Arial"/>
                <w:sz w:val="20"/>
              </w:rPr>
              <w:t>Afastamento maternidade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41</w:t>
            </w:r>
          </w:p>
        </w:tc>
        <w:tc>
          <w:tcPr>
            <w:tcW w:w="4635"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167"/>
              <w:rPr>
                <w:rFonts w:ascii="Calibri"/>
              </w:rPr>
            </w:pPr>
            <w:r>
              <w:rPr>
                <w:rFonts w:ascii="Calibri"/>
              </w:rPr>
              <w:t>42</w:t>
            </w:r>
          </w:p>
        </w:tc>
        <w:tc>
          <w:tcPr>
            <w:tcW w:w="4635"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43</w:t>
            </w:r>
          </w:p>
        </w:tc>
        <w:tc>
          <w:tcPr>
            <w:tcW w:w="4635" w:type="dxa"/>
          </w:tcPr>
          <w:p w:rsidR="00F65FC5" w:rsidRDefault="000D47E0">
            <w:pPr>
              <w:pStyle w:val="TableParagraph"/>
              <w:spacing w:before="30"/>
              <w:ind w:left="69"/>
              <w:rPr>
                <w:rFonts w:ascii="Arial"/>
                <w:sz w:val="20"/>
              </w:rPr>
            </w:pPr>
            <w:r>
              <w:rPr>
                <w:rFonts w:ascii="Arial"/>
                <w:sz w:val="20"/>
              </w:rPr>
              <w:t>Outros (especificar)</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199" w:type="dxa"/>
            <w:gridSpan w:val="2"/>
          </w:tcPr>
          <w:p w:rsidR="00F65FC5" w:rsidRDefault="000D47E0">
            <w:pPr>
              <w:pStyle w:val="TableParagraph"/>
              <w:spacing w:before="28" w:line="252" w:lineRule="exact"/>
              <w:ind w:left="67"/>
              <w:rPr>
                <w:rFonts w:ascii="Calibri"/>
                <w:b/>
              </w:rPr>
            </w:pPr>
            <w:r>
              <w:rPr>
                <w:rFonts w:ascii="Calibri"/>
                <w:b/>
              </w:rPr>
              <w:t>TOTAL ENCARGOS SOCIAIS E TRABALHISTAS</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8885"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5902" w:type="dxa"/>
            <w:gridSpan w:val="2"/>
          </w:tcPr>
          <w:p w:rsidR="00F65FC5" w:rsidRDefault="000D47E0">
            <w:pPr>
              <w:pStyle w:val="TableParagraph"/>
              <w:spacing w:before="28" w:line="252" w:lineRule="exact"/>
              <w:ind w:left="69"/>
              <w:rPr>
                <w:rFonts w:ascii="Calibri"/>
                <w:b/>
              </w:rPr>
            </w:pPr>
            <w:r>
              <w:rPr>
                <w:rFonts w:ascii="Calibri"/>
                <w:b/>
              </w:rPr>
              <w:t>Custos Indiretos, Tributos e Lucro</w:t>
            </w:r>
          </w:p>
        </w:tc>
        <w:tc>
          <w:tcPr>
            <w:tcW w:w="758" w:type="dxa"/>
          </w:tcPr>
          <w:p w:rsidR="00F65FC5" w:rsidRDefault="000D47E0">
            <w:pPr>
              <w:pStyle w:val="TableParagraph"/>
              <w:spacing w:before="28" w:line="252" w:lineRule="exact"/>
              <w:ind w:left="4"/>
              <w:jc w:val="center"/>
              <w:rPr>
                <w:rFonts w:ascii="Calibri"/>
                <w:b/>
              </w:rPr>
            </w:pPr>
            <w:r>
              <w:rPr>
                <w:rFonts w:ascii="Calibri"/>
                <w:b/>
              </w:rPr>
              <w:t>%</w:t>
            </w:r>
          </w:p>
        </w:tc>
        <w:tc>
          <w:tcPr>
            <w:tcW w:w="1661" w:type="dxa"/>
          </w:tcPr>
          <w:p w:rsidR="00F65FC5" w:rsidRDefault="000D47E0">
            <w:pPr>
              <w:pStyle w:val="TableParagraph"/>
              <w:spacing w:before="28" w:line="252" w:lineRule="exact"/>
              <w:ind w:left="353" w:right="345"/>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44</w:t>
            </w:r>
          </w:p>
        </w:tc>
        <w:tc>
          <w:tcPr>
            <w:tcW w:w="4635" w:type="dxa"/>
          </w:tcPr>
          <w:p w:rsidR="00F65FC5" w:rsidRDefault="000D47E0">
            <w:pPr>
              <w:pStyle w:val="TableParagraph"/>
              <w:spacing w:before="33"/>
              <w:ind w:left="69"/>
              <w:rPr>
                <w:rFonts w:ascii="Arial"/>
                <w:sz w:val="20"/>
              </w:rPr>
            </w:pPr>
            <w:r>
              <w:rPr>
                <w:rFonts w:ascii="Arial"/>
                <w:sz w:val="20"/>
              </w:rPr>
              <w:t>Custos Indiretos</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67"/>
              <w:rPr>
                <w:rFonts w:ascii="Calibri"/>
              </w:rPr>
            </w:pPr>
            <w:r>
              <w:rPr>
                <w:rFonts w:ascii="Calibri"/>
              </w:rPr>
              <w:t>45</w:t>
            </w:r>
          </w:p>
        </w:tc>
        <w:tc>
          <w:tcPr>
            <w:tcW w:w="4635" w:type="dxa"/>
          </w:tcPr>
          <w:p w:rsidR="00F65FC5" w:rsidRDefault="000D47E0">
            <w:pPr>
              <w:pStyle w:val="TableParagraph"/>
              <w:spacing w:before="33"/>
              <w:ind w:left="69"/>
              <w:rPr>
                <w:rFonts w:ascii="Arial"/>
                <w:sz w:val="20"/>
              </w:rPr>
            </w:pPr>
            <w:r>
              <w:rPr>
                <w:rFonts w:ascii="Arial"/>
                <w:sz w:val="20"/>
              </w:rPr>
              <w:t>Lucro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167"/>
              <w:rPr>
                <w:rFonts w:ascii="Calibri"/>
              </w:rPr>
            </w:pPr>
            <w:r>
              <w:rPr>
                <w:rFonts w:ascii="Calibri"/>
              </w:rPr>
              <w:t>46</w:t>
            </w:r>
          </w:p>
        </w:tc>
        <w:tc>
          <w:tcPr>
            <w:tcW w:w="4635" w:type="dxa"/>
          </w:tcPr>
          <w:p w:rsidR="00F65FC5" w:rsidRDefault="000D47E0">
            <w:pPr>
              <w:pStyle w:val="TableParagraph"/>
              <w:spacing w:before="31"/>
              <w:ind w:left="69"/>
              <w:rPr>
                <w:rFonts w:ascii="Arial"/>
                <w:sz w:val="20"/>
              </w:rPr>
            </w:pPr>
            <w:r>
              <w:rPr>
                <w:rFonts w:ascii="Arial"/>
                <w:sz w:val="20"/>
              </w:rPr>
              <w:t>Tributos</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35" w:type="dxa"/>
          </w:tcPr>
          <w:p w:rsidR="00F65FC5" w:rsidRDefault="000D47E0">
            <w:pPr>
              <w:pStyle w:val="TableParagraph"/>
              <w:spacing w:before="30"/>
              <w:ind w:left="69"/>
              <w:rPr>
                <w:rFonts w:ascii="Arial" w:hAnsi="Arial"/>
                <w:sz w:val="20"/>
              </w:rPr>
            </w:pPr>
            <w:r>
              <w:rPr>
                <w:rFonts w:ascii="Arial" w:hAnsi="Arial"/>
                <w:sz w:val="20"/>
              </w:rPr>
              <w:t>COFINS - Contribuição para Seguridade Social</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35"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0"/>
              </w:rPr>
            </w:pPr>
          </w:p>
        </w:tc>
        <w:tc>
          <w:tcPr>
            <w:tcW w:w="4635" w:type="dxa"/>
          </w:tcPr>
          <w:p w:rsidR="00F65FC5" w:rsidRDefault="000D47E0">
            <w:pPr>
              <w:pStyle w:val="TableParagraph"/>
              <w:spacing w:before="23"/>
              <w:ind w:left="69"/>
              <w:rPr>
                <w:rFonts w:ascii="Arial" w:hAnsi="Arial"/>
                <w:sz w:val="20"/>
              </w:rPr>
            </w:pPr>
            <w:r>
              <w:rPr>
                <w:rFonts w:ascii="Arial" w:hAnsi="Arial"/>
                <w:sz w:val="20"/>
              </w:rPr>
              <w:t>ISSQN - Imposto sobre Serviço de Qualquer Natureza</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35" w:type="dxa"/>
          </w:tcPr>
          <w:p w:rsidR="00F65FC5" w:rsidRDefault="000D47E0">
            <w:pPr>
              <w:pStyle w:val="TableParagraph"/>
              <w:spacing w:before="30"/>
              <w:ind w:left="69"/>
              <w:rPr>
                <w:rFonts w:ascii="Arial"/>
                <w:sz w:val="20"/>
              </w:rPr>
            </w:pPr>
            <w:r>
              <w:rPr>
                <w:rFonts w:ascii="Arial"/>
                <w:sz w:val="20"/>
              </w:rPr>
              <w:t>Tributos Estaduais ( Especificar)</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35" w:type="dxa"/>
          </w:tcPr>
          <w:p w:rsidR="00F65FC5" w:rsidRDefault="000D47E0">
            <w:pPr>
              <w:pStyle w:val="TableParagraph"/>
              <w:spacing w:before="33"/>
              <w:ind w:left="69"/>
              <w:rPr>
                <w:rFonts w:ascii="Arial"/>
                <w:sz w:val="20"/>
              </w:rPr>
            </w:pPr>
            <w:r>
              <w:rPr>
                <w:rFonts w:ascii="Arial"/>
                <w:sz w:val="20"/>
              </w:rPr>
              <w:t>Outros tributos (Especificar)</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5199" w:type="dxa"/>
            <w:gridSpan w:val="2"/>
          </w:tcPr>
          <w:p w:rsidR="00F65FC5" w:rsidRDefault="000D47E0">
            <w:pPr>
              <w:pStyle w:val="TableParagraph"/>
              <w:spacing w:before="28" w:line="252" w:lineRule="exact"/>
              <w:ind w:left="67"/>
              <w:rPr>
                <w:rFonts w:ascii="Calibri"/>
                <w:b/>
              </w:rPr>
            </w:pPr>
            <w:r>
              <w:rPr>
                <w:rFonts w:ascii="Calibri"/>
                <w:b/>
              </w:rPr>
              <w:t>TOTAL CUSTOS INDIRETOS, TRIBUTOS E LUCRO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61" w:type="dxa"/>
          </w:tcPr>
          <w:p w:rsidR="00F65FC5" w:rsidRDefault="00F65FC5">
            <w:pPr>
              <w:pStyle w:val="TableParagraph"/>
              <w:rPr>
                <w:sz w:val="20"/>
              </w:rPr>
            </w:pPr>
          </w:p>
        </w:tc>
      </w:tr>
      <w:tr w:rsidR="00F65FC5">
        <w:trPr>
          <w:trHeight w:val="299"/>
        </w:trPr>
        <w:tc>
          <w:tcPr>
            <w:tcW w:w="8885"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6 - QUADRO RESUMO DO CUSTO POR EMPREGADO</w:t>
            </w:r>
          </w:p>
        </w:tc>
      </w:tr>
      <w:tr w:rsidR="00F65FC5">
        <w:trPr>
          <w:trHeight w:val="302"/>
        </w:trPr>
        <w:tc>
          <w:tcPr>
            <w:tcW w:w="564" w:type="dxa"/>
          </w:tcPr>
          <w:p w:rsidR="00F65FC5" w:rsidRDefault="000D47E0">
            <w:pPr>
              <w:pStyle w:val="TableParagraph"/>
              <w:spacing w:before="30" w:line="252" w:lineRule="exact"/>
              <w:ind w:left="67"/>
              <w:rPr>
                <w:rFonts w:ascii="Calibri"/>
                <w:b/>
              </w:rPr>
            </w:pPr>
            <w:r>
              <w:rPr>
                <w:rFonts w:ascii="Calibri"/>
                <w:b/>
              </w:rPr>
              <w:t>Item</w:t>
            </w:r>
          </w:p>
        </w:tc>
        <w:tc>
          <w:tcPr>
            <w:tcW w:w="5902" w:type="dxa"/>
            <w:gridSpan w:val="2"/>
          </w:tcPr>
          <w:p w:rsidR="00F65FC5" w:rsidRDefault="000D47E0">
            <w:pPr>
              <w:pStyle w:val="TableParagraph"/>
              <w:spacing w:before="30" w:line="252" w:lineRule="exact"/>
              <w:ind w:left="69"/>
              <w:rPr>
                <w:rFonts w:ascii="Calibri" w:hAnsi="Calibri"/>
                <w:b/>
              </w:rPr>
            </w:pPr>
            <w:r>
              <w:rPr>
                <w:rFonts w:ascii="Calibri" w:hAnsi="Calibri"/>
                <w:b/>
              </w:rPr>
              <w:t>Descrição</w:t>
            </w:r>
          </w:p>
        </w:tc>
        <w:tc>
          <w:tcPr>
            <w:tcW w:w="758" w:type="dxa"/>
          </w:tcPr>
          <w:p w:rsidR="00F65FC5" w:rsidRDefault="000D47E0">
            <w:pPr>
              <w:pStyle w:val="TableParagraph"/>
              <w:spacing w:before="30" w:line="252" w:lineRule="exact"/>
              <w:ind w:left="4"/>
              <w:jc w:val="center"/>
              <w:rPr>
                <w:rFonts w:ascii="Calibri"/>
                <w:b/>
              </w:rPr>
            </w:pPr>
            <w:r>
              <w:rPr>
                <w:rFonts w:ascii="Calibri"/>
                <w:b/>
              </w:rPr>
              <w:t>%</w:t>
            </w:r>
          </w:p>
        </w:tc>
        <w:tc>
          <w:tcPr>
            <w:tcW w:w="1661" w:type="dxa"/>
          </w:tcPr>
          <w:p w:rsidR="00F65FC5" w:rsidRDefault="000D47E0">
            <w:pPr>
              <w:pStyle w:val="TableParagraph"/>
              <w:spacing w:before="30" w:line="252" w:lineRule="exact"/>
              <w:ind w:left="353" w:right="345"/>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47</w:t>
            </w:r>
          </w:p>
        </w:tc>
        <w:tc>
          <w:tcPr>
            <w:tcW w:w="6660" w:type="dxa"/>
            <w:gridSpan w:val="3"/>
          </w:tcPr>
          <w:p w:rsidR="00F65FC5" w:rsidRDefault="000D47E0">
            <w:pPr>
              <w:pStyle w:val="TableParagraph"/>
              <w:spacing w:before="30"/>
              <w:ind w:left="69"/>
              <w:rPr>
                <w:rFonts w:ascii="Arial" w:hAnsi="Arial"/>
                <w:sz w:val="20"/>
              </w:rPr>
            </w:pPr>
            <w:r>
              <w:rPr>
                <w:rFonts w:ascii="Arial" w:hAnsi="Arial"/>
                <w:sz w:val="20"/>
              </w:rPr>
              <w:t>MÓDULO 1 - Composição Remuneração</w:t>
            </w: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48</w:t>
            </w:r>
          </w:p>
        </w:tc>
        <w:tc>
          <w:tcPr>
            <w:tcW w:w="6660" w:type="dxa"/>
            <w:gridSpan w:val="3"/>
          </w:tcPr>
          <w:p w:rsidR="00F65FC5" w:rsidRDefault="000D47E0">
            <w:pPr>
              <w:pStyle w:val="TableParagraph"/>
              <w:spacing w:before="30"/>
              <w:ind w:left="69"/>
              <w:rPr>
                <w:rFonts w:ascii="Arial" w:hAnsi="Arial"/>
                <w:sz w:val="20"/>
              </w:rPr>
            </w:pPr>
            <w:r>
              <w:rPr>
                <w:rFonts w:ascii="Arial" w:hAnsi="Arial"/>
                <w:sz w:val="20"/>
              </w:rPr>
              <w:t>MÓDULO 2 - Insumos de Mão de Obra</w:t>
            </w:r>
          </w:p>
        </w:tc>
        <w:tc>
          <w:tcPr>
            <w:tcW w:w="166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167"/>
              <w:rPr>
                <w:rFonts w:ascii="Calibri"/>
              </w:rPr>
            </w:pPr>
            <w:r>
              <w:rPr>
                <w:rFonts w:ascii="Calibri"/>
              </w:rPr>
              <w:t>49</w:t>
            </w:r>
          </w:p>
        </w:tc>
        <w:tc>
          <w:tcPr>
            <w:tcW w:w="6660" w:type="dxa"/>
            <w:gridSpan w:val="3"/>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66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50</w:t>
            </w:r>
          </w:p>
        </w:tc>
        <w:tc>
          <w:tcPr>
            <w:tcW w:w="6660" w:type="dxa"/>
            <w:gridSpan w:val="3"/>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661" w:type="dxa"/>
          </w:tcPr>
          <w:p w:rsidR="00F65FC5" w:rsidRDefault="00F65FC5">
            <w:pPr>
              <w:pStyle w:val="TableParagraph"/>
              <w:rPr>
                <w:sz w:val="20"/>
              </w:rPr>
            </w:pPr>
          </w:p>
        </w:tc>
      </w:tr>
      <w:tr w:rsidR="00F65FC5">
        <w:trPr>
          <w:trHeight w:val="299"/>
        </w:trPr>
        <w:tc>
          <w:tcPr>
            <w:tcW w:w="7224" w:type="dxa"/>
            <w:gridSpan w:val="4"/>
          </w:tcPr>
          <w:p w:rsidR="00F65FC5" w:rsidRDefault="000D47E0">
            <w:pPr>
              <w:pStyle w:val="TableParagraph"/>
              <w:spacing w:before="33"/>
              <w:ind w:left="67"/>
              <w:rPr>
                <w:rFonts w:ascii="Arial"/>
                <w:sz w:val="20"/>
              </w:rPr>
            </w:pPr>
            <w:r>
              <w:rPr>
                <w:rFonts w:ascii="Arial"/>
                <w:sz w:val="20"/>
              </w:rPr>
              <w:t>Subtotal (47+48+49+50)</w:t>
            </w:r>
          </w:p>
        </w:tc>
        <w:tc>
          <w:tcPr>
            <w:tcW w:w="1661" w:type="dxa"/>
          </w:tcPr>
          <w:p w:rsidR="00F65FC5" w:rsidRDefault="00F65FC5">
            <w:pPr>
              <w:pStyle w:val="TableParagraph"/>
              <w:rPr>
                <w:sz w:val="20"/>
              </w:rPr>
            </w:pPr>
          </w:p>
        </w:tc>
      </w:tr>
      <w:tr w:rsidR="00F65FC5">
        <w:trPr>
          <w:trHeight w:val="301"/>
        </w:trPr>
        <w:tc>
          <w:tcPr>
            <w:tcW w:w="564" w:type="dxa"/>
            <w:tcBorders>
              <w:left w:val="nil"/>
            </w:tcBorders>
          </w:tcPr>
          <w:p w:rsidR="00F65FC5" w:rsidRDefault="000D47E0">
            <w:pPr>
              <w:pStyle w:val="TableParagraph"/>
              <w:spacing w:before="33"/>
              <w:ind w:left="72"/>
              <w:rPr>
                <w:rFonts w:ascii="Arial"/>
                <w:sz w:val="20"/>
              </w:rPr>
            </w:pPr>
            <w:r>
              <w:rPr>
                <w:rFonts w:ascii="Arial"/>
                <w:sz w:val="20"/>
              </w:rPr>
              <w:t>51</w:t>
            </w:r>
          </w:p>
        </w:tc>
        <w:tc>
          <w:tcPr>
            <w:tcW w:w="6660" w:type="dxa"/>
            <w:gridSpan w:val="3"/>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661" w:type="dxa"/>
          </w:tcPr>
          <w:p w:rsidR="00F65FC5" w:rsidRDefault="00F65FC5">
            <w:pPr>
              <w:pStyle w:val="TableParagraph"/>
              <w:rPr>
                <w:sz w:val="20"/>
              </w:rPr>
            </w:pPr>
          </w:p>
        </w:tc>
      </w:tr>
      <w:tr w:rsidR="00F65FC5">
        <w:trPr>
          <w:trHeight w:val="299"/>
        </w:trPr>
        <w:tc>
          <w:tcPr>
            <w:tcW w:w="7224" w:type="dxa"/>
            <w:gridSpan w:val="4"/>
            <w:shd w:val="clear" w:color="auto" w:fill="D9D9D9"/>
          </w:tcPr>
          <w:p w:rsidR="00F65FC5" w:rsidRDefault="000D47E0">
            <w:pPr>
              <w:pStyle w:val="TableParagraph"/>
              <w:spacing w:before="28"/>
              <w:ind w:left="67"/>
              <w:rPr>
                <w:rFonts w:ascii="Arial"/>
                <w:b/>
                <w:sz w:val="20"/>
              </w:rPr>
            </w:pPr>
            <w:r>
              <w:rPr>
                <w:rFonts w:ascii="Arial"/>
                <w:b/>
                <w:sz w:val="20"/>
              </w:rPr>
              <w:t>VALOR TOTAL POR EMPREGADO</w:t>
            </w:r>
          </w:p>
        </w:tc>
        <w:tc>
          <w:tcPr>
            <w:tcW w:w="1661" w:type="dxa"/>
            <w:shd w:val="clear" w:color="auto" w:fill="D9D9D9"/>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spacing w:before="5"/>
        <w:rPr>
          <w:rFonts w:ascii="Times New Roman"/>
          <w:sz w:val="27"/>
        </w:rPr>
      </w:pPr>
    </w:p>
    <w:p w:rsidR="00F65FC5" w:rsidRDefault="000D47E0">
      <w:pPr>
        <w:spacing w:before="93"/>
        <w:ind w:left="1377" w:right="1517"/>
        <w:jc w:val="center"/>
        <w:rPr>
          <w:b/>
          <w:sz w:val="20"/>
        </w:rPr>
      </w:pPr>
      <w:r>
        <w:rPr>
          <w:b/>
          <w:sz w:val="20"/>
        </w:rPr>
        <w:t>ANEXO I – L</w:t>
      </w:r>
    </w:p>
    <w:p w:rsidR="00F65FC5" w:rsidRDefault="00F65FC5">
      <w:pPr>
        <w:pStyle w:val="Corpodetexto"/>
        <w:spacing w:before="6"/>
        <w:rPr>
          <w:b/>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40"/>
        <w:gridCol w:w="1262"/>
        <w:gridCol w:w="758"/>
        <w:gridCol w:w="1642"/>
      </w:tblGrid>
      <w:tr w:rsidR="00F65FC5">
        <w:trPr>
          <w:trHeight w:val="299"/>
        </w:trPr>
        <w:tc>
          <w:tcPr>
            <w:tcW w:w="8866" w:type="dxa"/>
            <w:gridSpan w:val="5"/>
          </w:tcPr>
          <w:p w:rsidR="00F65FC5" w:rsidRDefault="000D47E0">
            <w:pPr>
              <w:pStyle w:val="TableParagraph"/>
              <w:spacing w:before="28" w:line="252" w:lineRule="exact"/>
              <w:ind w:left="69"/>
              <w:rPr>
                <w:rFonts w:ascii="Calibri" w:hAnsi="Calibri"/>
                <w:b/>
              </w:rPr>
            </w:pPr>
            <w:r>
              <w:rPr>
                <w:rFonts w:ascii="Calibri" w:hAnsi="Calibri"/>
                <w:b/>
              </w:rPr>
              <w:t>PLANILHA DE DETALHAMENTO DE CUSTO DA MÃO DE OBRA - SERRALHEIRO</w:t>
            </w:r>
          </w:p>
        </w:tc>
      </w:tr>
      <w:tr w:rsidR="00F65FC5">
        <w:trPr>
          <w:trHeight w:val="299"/>
        </w:trPr>
        <w:tc>
          <w:tcPr>
            <w:tcW w:w="8866"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Processo Nº</w:t>
            </w:r>
          </w:p>
        </w:tc>
      </w:tr>
      <w:tr w:rsidR="00F65FC5">
        <w:trPr>
          <w:trHeight w:val="299"/>
        </w:trPr>
        <w:tc>
          <w:tcPr>
            <w:tcW w:w="8866"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Licitação Nº</w:t>
            </w:r>
          </w:p>
        </w:tc>
      </w:tr>
      <w:tr w:rsidR="00F65FC5">
        <w:trPr>
          <w:trHeight w:val="299"/>
        </w:trPr>
        <w:tc>
          <w:tcPr>
            <w:tcW w:w="8866" w:type="dxa"/>
            <w:gridSpan w:val="5"/>
          </w:tcPr>
          <w:p w:rsidR="00F65FC5" w:rsidRDefault="000D47E0">
            <w:pPr>
              <w:pStyle w:val="TableParagraph"/>
              <w:tabs>
                <w:tab w:val="left" w:pos="4693"/>
                <w:tab w:val="left" w:pos="5266"/>
                <w:tab w:val="left" w:pos="5883"/>
              </w:tabs>
              <w:spacing w:before="56" w:line="223" w:lineRule="exact"/>
              <w:ind w:left="69"/>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302"/>
        </w:trPr>
        <w:tc>
          <w:tcPr>
            <w:tcW w:w="8866" w:type="dxa"/>
            <w:gridSpan w:val="5"/>
          </w:tcPr>
          <w:p w:rsidR="00F65FC5" w:rsidRDefault="000D47E0">
            <w:pPr>
              <w:pStyle w:val="TableParagraph"/>
              <w:spacing w:before="56" w:line="225" w:lineRule="exact"/>
              <w:ind w:left="69"/>
              <w:rPr>
                <w:rFonts w:ascii="Calibri" w:hAnsi="Calibri"/>
                <w:sz w:val="20"/>
              </w:rPr>
            </w:pPr>
            <w:r>
              <w:rPr>
                <w:rFonts w:ascii="Calibri" w:hAnsi="Calibri"/>
                <w:sz w:val="20"/>
              </w:rPr>
              <w:t>Data de Apresentação da Proposta (mês/ano):</w:t>
            </w:r>
          </w:p>
        </w:tc>
      </w:tr>
      <w:tr w:rsidR="00F65FC5">
        <w:trPr>
          <w:trHeight w:val="299"/>
        </w:trPr>
        <w:tc>
          <w:tcPr>
            <w:tcW w:w="8866"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Município/UF</w:t>
            </w:r>
          </w:p>
        </w:tc>
      </w:tr>
      <w:tr w:rsidR="00F65FC5">
        <w:trPr>
          <w:trHeight w:val="299"/>
        </w:trPr>
        <w:tc>
          <w:tcPr>
            <w:tcW w:w="8866" w:type="dxa"/>
            <w:gridSpan w:val="5"/>
          </w:tcPr>
          <w:p w:rsidR="00F65FC5" w:rsidRDefault="000D47E0" w:rsidP="006D4D85">
            <w:pPr>
              <w:pStyle w:val="TableParagraph"/>
              <w:spacing w:before="54" w:line="225" w:lineRule="exact"/>
              <w:ind w:left="69"/>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8866"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Nº de meses de execução contratual:</w:t>
            </w:r>
          </w:p>
        </w:tc>
      </w:tr>
      <w:tr w:rsidR="00F65FC5">
        <w:trPr>
          <w:trHeight w:val="299"/>
        </w:trPr>
        <w:tc>
          <w:tcPr>
            <w:tcW w:w="8866"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Mão de obra vinculada a execução contratual</w:t>
            </w:r>
          </w:p>
        </w:tc>
      </w:tr>
      <w:tr w:rsidR="00F65FC5">
        <w:trPr>
          <w:trHeight w:val="300"/>
        </w:trPr>
        <w:tc>
          <w:tcPr>
            <w:tcW w:w="8866" w:type="dxa"/>
            <w:gridSpan w:val="5"/>
          </w:tcPr>
          <w:p w:rsidR="00F65FC5" w:rsidRDefault="000D47E0">
            <w:pPr>
              <w:pStyle w:val="TableParagraph"/>
              <w:spacing w:before="57" w:line="223" w:lineRule="exact"/>
              <w:ind w:left="69"/>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301"/>
        </w:trPr>
        <w:tc>
          <w:tcPr>
            <w:tcW w:w="8866" w:type="dxa"/>
            <w:gridSpan w:val="5"/>
          </w:tcPr>
          <w:p w:rsidR="00F65FC5" w:rsidRDefault="000D47E0">
            <w:pPr>
              <w:pStyle w:val="TableParagraph"/>
              <w:spacing w:before="56" w:line="225" w:lineRule="exact"/>
              <w:ind w:left="69"/>
              <w:rPr>
                <w:rFonts w:ascii="Calibri" w:hAnsi="Calibri"/>
                <w:sz w:val="20"/>
              </w:rPr>
            </w:pPr>
            <w:r>
              <w:rPr>
                <w:rFonts w:ascii="Calibri" w:hAnsi="Calibri"/>
                <w:sz w:val="20"/>
              </w:rPr>
              <w:t>Salário para Cálculo de Insalubridade (quando couber): Salário Mínimo Nacional</w:t>
            </w:r>
          </w:p>
        </w:tc>
      </w:tr>
      <w:tr w:rsidR="00F65FC5">
        <w:trPr>
          <w:trHeight w:val="299"/>
        </w:trPr>
        <w:tc>
          <w:tcPr>
            <w:tcW w:w="8866"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Salário Normativo da Categoria:</w:t>
            </w:r>
          </w:p>
        </w:tc>
      </w:tr>
      <w:tr w:rsidR="00F65FC5">
        <w:trPr>
          <w:trHeight w:val="299"/>
        </w:trPr>
        <w:tc>
          <w:tcPr>
            <w:tcW w:w="8866" w:type="dxa"/>
            <w:gridSpan w:val="5"/>
          </w:tcPr>
          <w:p w:rsidR="00F65FC5" w:rsidRDefault="000D47E0" w:rsidP="006D4D85">
            <w:pPr>
              <w:pStyle w:val="TableParagraph"/>
              <w:spacing w:before="54" w:line="225" w:lineRule="exact"/>
              <w:ind w:left="69"/>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866"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Data Base da Categoria (dia/mês/ano):</w:t>
            </w:r>
          </w:p>
        </w:tc>
      </w:tr>
      <w:tr w:rsidR="00F65FC5">
        <w:trPr>
          <w:trHeight w:val="299"/>
        </w:trPr>
        <w:tc>
          <w:tcPr>
            <w:tcW w:w="8866" w:type="dxa"/>
            <w:gridSpan w:val="5"/>
          </w:tcPr>
          <w:p w:rsidR="00F65FC5" w:rsidRDefault="000D47E0">
            <w:pPr>
              <w:pStyle w:val="TableParagraph"/>
              <w:spacing w:before="28" w:line="252" w:lineRule="exact"/>
              <w:ind w:left="3757" w:right="3746"/>
              <w:jc w:val="center"/>
              <w:rPr>
                <w:rFonts w:ascii="Calibri"/>
                <w:b/>
              </w:rPr>
            </w:pPr>
            <w:r>
              <w:rPr>
                <w:rFonts w:ascii="Calibri"/>
                <w:b/>
              </w:rPr>
              <w:t>EMPREGADOS</w:t>
            </w:r>
          </w:p>
        </w:tc>
      </w:tr>
      <w:tr w:rsidR="00F65FC5">
        <w:trPr>
          <w:trHeight w:val="489"/>
        </w:trPr>
        <w:tc>
          <w:tcPr>
            <w:tcW w:w="5204" w:type="dxa"/>
            <w:gridSpan w:val="2"/>
          </w:tcPr>
          <w:p w:rsidR="00F65FC5" w:rsidRDefault="00F65FC5">
            <w:pPr>
              <w:pStyle w:val="TableParagraph"/>
              <w:spacing w:before="2"/>
              <w:rPr>
                <w:rFonts w:ascii="Arial"/>
                <w:b/>
                <w:sz w:val="21"/>
              </w:rPr>
            </w:pPr>
          </w:p>
          <w:p w:rsidR="00F65FC5" w:rsidRDefault="000D47E0">
            <w:pPr>
              <w:pStyle w:val="TableParagraph"/>
              <w:spacing w:line="225" w:lineRule="exact"/>
              <w:ind w:left="2102" w:right="2099"/>
              <w:jc w:val="center"/>
              <w:rPr>
                <w:rFonts w:ascii="Calibri" w:hAnsi="Calibri"/>
                <w:b/>
                <w:sz w:val="20"/>
              </w:rPr>
            </w:pPr>
            <w:r>
              <w:rPr>
                <w:rFonts w:ascii="Calibri" w:hAnsi="Calibri"/>
                <w:b/>
                <w:sz w:val="20"/>
              </w:rPr>
              <w:t>DESCRIÇÃO</w:t>
            </w:r>
          </w:p>
        </w:tc>
        <w:tc>
          <w:tcPr>
            <w:tcW w:w="1262" w:type="dxa"/>
          </w:tcPr>
          <w:p w:rsidR="00F65FC5" w:rsidRDefault="000D47E0">
            <w:pPr>
              <w:pStyle w:val="TableParagraph"/>
              <w:spacing w:line="243" w:lineRule="exact"/>
              <w:ind w:left="395"/>
              <w:rPr>
                <w:rFonts w:ascii="Calibri"/>
                <w:b/>
                <w:sz w:val="20"/>
              </w:rPr>
            </w:pPr>
            <w:r>
              <w:rPr>
                <w:rFonts w:ascii="Calibri"/>
                <w:b/>
                <w:sz w:val="20"/>
              </w:rPr>
              <w:t>Carga</w:t>
            </w:r>
          </w:p>
          <w:p w:rsidR="00F65FC5" w:rsidRDefault="000D47E0">
            <w:pPr>
              <w:pStyle w:val="TableParagraph"/>
              <w:spacing w:line="225" w:lineRule="exact"/>
              <w:ind w:left="319"/>
              <w:rPr>
                <w:rFonts w:ascii="Calibri" w:hAnsi="Calibri"/>
                <w:b/>
                <w:sz w:val="20"/>
              </w:rPr>
            </w:pPr>
            <w:r>
              <w:rPr>
                <w:rFonts w:ascii="Calibri" w:hAnsi="Calibri"/>
                <w:b/>
                <w:sz w:val="20"/>
              </w:rPr>
              <w:t>Horária</w:t>
            </w:r>
          </w:p>
        </w:tc>
        <w:tc>
          <w:tcPr>
            <w:tcW w:w="758" w:type="dxa"/>
          </w:tcPr>
          <w:p w:rsidR="00F65FC5" w:rsidRDefault="00F65FC5">
            <w:pPr>
              <w:pStyle w:val="TableParagraph"/>
              <w:spacing w:before="2"/>
              <w:rPr>
                <w:rFonts w:ascii="Arial"/>
                <w:b/>
                <w:sz w:val="21"/>
              </w:rPr>
            </w:pPr>
          </w:p>
          <w:p w:rsidR="00F65FC5" w:rsidRDefault="000D47E0">
            <w:pPr>
              <w:pStyle w:val="TableParagraph"/>
              <w:spacing w:line="225" w:lineRule="exact"/>
              <w:ind w:left="259"/>
              <w:rPr>
                <w:rFonts w:ascii="Calibri"/>
                <w:b/>
                <w:sz w:val="20"/>
              </w:rPr>
            </w:pPr>
            <w:r>
              <w:rPr>
                <w:rFonts w:ascii="Calibri"/>
                <w:b/>
                <w:sz w:val="20"/>
              </w:rPr>
              <w:t>QT</w:t>
            </w:r>
          </w:p>
        </w:tc>
        <w:tc>
          <w:tcPr>
            <w:tcW w:w="1642" w:type="dxa"/>
          </w:tcPr>
          <w:p w:rsidR="00F65FC5" w:rsidRDefault="00F65FC5">
            <w:pPr>
              <w:pStyle w:val="TableParagraph"/>
              <w:spacing w:before="2"/>
              <w:rPr>
                <w:rFonts w:ascii="Arial"/>
                <w:b/>
                <w:sz w:val="21"/>
              </w:rPr>
            </w:pPr>
          </w:p>
          <w:p w:rsidR="00F65FC5" w:rsidRDefault="000D47E0">
            <w:pPr>
              <w:pStyle w:val="TableParagraph"/>
              <w:spacing w:line="225" w:lineRule="exact"/>
              <w:ind w:left="153" w:right="146"/>
              <w:jc w:val="center"/>
              <w:rPr>
                <w:rFonts w:ascii="Calibri" w:hAnsi="Calibri"/>
                <w:b/>
                <w:sz w:val="20"/>
              </w:rPr>
            </w:pPr>
            <w:r>
              <w:rPr>
                <w:rFonts w:ascii="Calibri" w:hAnsi="Calibri"/>
                <w:b/>
                <w:sz w:val="20"/>
              </w:rPr>
              <w:t>SALÁRIO</w:t>
            </w:r>
          </w:p>
        </w:tc>
      </w:tr>
      <w:tr w:rsidR="00F65FC5">
        <w:trPr>
          <w:trHeight w:val="299"/>
        </w:trPr>
        <w:tc>
          <w:tcPr>
            <w:tcW w:w="5204" w:type="dxa"/>
            <w:gridSpan w:val="2"/>
          </w:tcPr>
          <w:p w:rsidR="00F65FC5" w:rsidRDefault="000D47E0">
            <w:pPr>
              <w:pStyle w:val="TableParagraph"/>
              <w:spacing w:before="54" w:line="225" w:lineRule="exact"/>
              <w:ind w:left="69"/>
              <w:rPr>
                <w:rFonts w:ascii="Calibri"/>
                <w:b/>
                <w:sz w:val="20"/>
              </w:rPr>
            </w:pPr>
            <w:r>
              <w:rPr>
                <w:rFonts w:ascii="Calibri"/>
                <w:b/>
                <w:sz w:val="20"/>
              </w:rPr>
              <w:t>SERRALHEIRO</w:t>
            </w:r>
          </w:p>
        </w:tc>
        <w:tc>
          <w:tcPr>
            <w:tcW w:w="1262" w:type="dxa"/>
          </w:tcPr>
          <w:p w:rsidR="00F65FC5" w:rsidRDefault="000D47E0">
            <w:pPr>
              <w:pStyle w:val="TableParagraph"/>
              <w:spacing w:before="54" w:line="225" w:lineRule="exact"/>
              <w:ind w:left="400"/>
              <w:rPr>
                <w:rFonts w:ascii="Calibri"/>
                <w:b/>
                <w:sz w:val="20"/>
              </w:rPr>
            </w:pPr>
            <w:r>
              <w:rPr>
                <w:rFonts w:ascii="Calibri"/>
                <w:b/>
                <w:sz w:val="20"/>
              </w:rPr>
              <w:t>220 h</w:t>
            </w:r>
          </w:p>
        </w:tc>
        <w:tc>
          <w:tcPr>
            <w:tcW w:w="758" w:type="dxa"/>
          </w:tcPr>
          <w:p w:rsidR="00F65FC5" w:rsidRDefault="000D47E0">
            <w:pPr>
              <w:pStyle w:val="TableParagraph"/>
              <w:spacing w:before="54" w:line="225" w:lineRule="exact"/>
              <w:ind w:left="326"/>
              <w:rPr>
                <w:rFonts w:ascii="Calibri"/>
                <w:b/>
                <w:sz w:val="20"/>
              </w:rPr>
            </w:pPr>
            <w:r>
              <w:rPr>
                <w:rFonts w:ascii="Calibri"/>
                <w:b/>
                <w:w w:val="99"/>
                <w:sz w:val="20"/>
              </w:rPr>
              <w:t>2</w:t>
            </w:r>
          </w:p>
        </w:tc>
        <w:tc>
          <w:tcPr>
            <w:tcW w:w="1642" w:type="dxa"/>
          </w:tcPr>
          <w:p w:rsidR="00F65FC5" w:rsidRDefault="00F65FC5">
            <w:pPr>
              <w:pStyle w:val="TableParagraph"/>
              <w:rPr>
                <w:sz w:val="20"/>
              </w:rPr>
            </w:pPr>
          </w:p>
        </w:tc>
      </w:tr>
      <w:tr w:rsidR="00F65FC5">
        <w:trPr>
          <w:trHeight w:val="299"/>
        </w:trPr>
        <w:tc>
          <w:tcPr>
            <w:tcW w:w="5204" w:type="dxa"/>
            <w:gridSpan w:val="2"/>
          </w:tcPr>
          <w:p w:rsidR="00F65FC5" w:rsidRDefault="000D47E0">
            <w:pPr>
              <w:pStyle w:val="TableParagraph"/>
              <w:spacing w:before="54" w:line="225" w:lineRule="exact"/>
              <w:ind w:left="69"/>
              <w:rPr>
                <w:rFonts w:ascii="Calibri"/>
                <w:b/>
                <w:sz w:val="20"/>
              </w:rPr>
            </w:pPr>
            <w:r>
              <w:rPr>
                <w:rFonts w:ascii="Calibri"/>
                <w:b/>
                <w:sz w:val="20"/>
              </w:rPr>
              <w:t>TOTAL</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8866"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1 - REMUNERAÇÃO</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640" w:type="dxa"/>
          </w:tcPr>
          <w:p w:rsidR="00F65FC5" w:rsidRDefault="00F65FC5">
            <w:pPr>
              <w:pStyle w:val="TableParagraph"/>
              <w:spacing w:before="2"/>
              <w:rPr>
                <w:rFonts w:ascii="Arial"/>
                <w:b/>
                <w:sz w:val="21"/>
              </w:rPr>
            </w:pPr>
          </w:p>
          <w:p w:rsidR="00F65FC5" w:rsidRDefault="000D47E0">
            <w:pPr>
              <w:pStyle w:val="TableParagraph"/>
              <w:spacing w:line="225" w:lineRule="exact"/>
              <w:ind w:left="1089"/>
              <w:rPr>
                <w:rFonts w:ascii="Calibri" w:hAnsi="Calibri"/>
                <w:b/>
                <w:sz w:val="20"/>
              </w:rPr>
            </w:pPr>
            <w:r>
              <w:rPr>
                <w:rFonts w:ascii="Calibri" w:hAnsi="Calibri"/>
                <w:b/>
                <w:sz w:val="20"/>
              </w:rPr>
              <w:t>Composição da Remuneração</w:t>
            </w:r>
          </w:p>
        </w:tc>
        <w:tc>
          <w:tcPr>
            <w:tcW w:w="1262" w:type="dxa"/>
          </w:tcPr>
          <w:p w:rsidR="00F65FC5" w:rsidRDefault="000D47E0">
            <w:pPr>
              <w:pStyle w:val="TableParagraph"/>
              <w:spacing w:before="1" w:line="243" w:lineRule="exact"/>
              <w:ind w:left="266" w:right="260"/>
              <w:jc w:val="center"/>
              <w:rPr>
                <w:rFonts w:ascii="Calibri"/>
                <w:b/>
                <w:sz w:val="20"/>
              </w:rPr>
            </w:pPr>
            <w:r>
              <w:rPr>
                <w:rFonts w:ascii="Calibri"/>
                <w:b/>
                <w:sz w:val="20"/>
              </w:rPr>
              <w:t>Valor</w:t>
            </w:r>
          </w:p>
          <w:p w:rsidR="00F65FC5" w:rsidRDefault="000D47E0">
            <w:pPr>
              <w:pStyle w:val="TableParagraph"/>
              <w:spacing w:line="225" w:lineRule="exact"/>
              <w:ind w:left="266" w:right="262"/>
              <w:jc w:val="center"/>
              <w:rPr>
                <w:rFonts w:ascii="Calibri" w:hAnsi="Calibri"/>
                <w:b/>
                <w:sz w:val="20"/>
              </w:rPr>
            </w:pPr>
            <w:r>
              <w:rPr>
                <w:rFonts w:ascii="Calibri" w:hAnsi="Calibri"/>
                <w:b/>
                <w:sz w:val="20"/>
              </w:rPr>
              <w:t>Unitário</w:t>
            </w:r>
          </w:p>
        </w:tc>
        <w:tc>
          <w:tcPr>
            <w:tcW w:w="758" w:type="dxa"/>
          </w:tcPr>
          <w:p w:rsidR="00F65FC5" w:rsidRDefault="00F65FC5">
            <w:pPr>
              <w:pStyle w:val="TableParagraph"/>
              <w:spacing w:before="2"/>
              <w:rPr>
                <w:rFonts w:ascii="Arial"/>
                <w:b/>
                <w:sz w:val="21"/>
              </w:rPr>
            </w:pPr>
          </w:p>
          <w:p w:rsidR="00F65FC5" w:rsidRDefault="000D47E0">
            <w:pPr>
              <w:pStyle w:val="TableParagraph"/>
              <w:spacing w:line="225" w:lineRule="exact"/>
              <w:ind w:left="302"/>
              <w:rPr>
                <w:rFonts w:ascii="Calibri"/>
                <w:b/>
                <w:sz w:val="20"/>
              </w:rPr>
            </w:pPr>
            <w:r>
              <w:rPr>
                <w:rFonts w:ascii="Calibri"/>
                <w:b/>
                <w:w w:val="99"/>
                <w:sz w:val="20"/>
              </w:rPr>
              <w:t>%</w:t>
            </w:r>
          </w:p>
        </w:tc>
        <w:tc>
          <w:tcPr>
            <w:tcW w:w="1642" w:type="dxa"/>
          </w:tcPr>
          <w:p w:rsidR="00F65FC5" w:rsidRDefault="00F65FC5">
            <w:pPr>
              <w:pStyle w:val="TableParagraph"/>
              <w:spacing w:before="2"/>
              <w:rPr>
                <w:rFonts w:ascii="Arial"/>
                <w:b/>
                <w:sz w:val="21"/>
              </w:rPr>
            </w:pPr>
          </w:p>
          <w:p w:rsidR="00F65FC5" w:rsidRDefault="000D47E0">
            <w:pPr>
              <w:pStyle w:val="TableParagraph"/>
              <w:spacing w:line="225" w:lineRule="exact"/>
              <w:ind w:left="153" w:right="145"/>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1</w:t>
            </w:r>
          </w:p>
        </w:tc>
        <w:tc>
          <w:tcPr>
            <w:tcW w:w="4640" w:type="dxa"/>
          </w:tcPr>
          <w:p w:rsidR="00F65FC5" w:rsidRDefault="000D47E0">
            <w:pPr>
              <w:pStyle w:val="TableParagraph"/>
              <w:spacing w:before="54" w:line="225" w:lineRule="exact"/>
              <w:ind w:left="69"/>
              <w:rPr>
                <w:rFonts w:ascii="Calibri" w:hAnsi="Calibri"/>
                <w:sz w:val="20"/>
              </w:rPr>
            </w:pPr>
            <w:r>
              <w:rPr>
                <w:rFonts w:ascii="Calibri" w:hAnsi="Calibri"/>
                <w:sz w:val="20"/>
              </w:rPr>
              <w:t>Salário Base</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2</w:t>
            </w:r>
          </w:p>
        </w:tc>
        <w:tc>
          <w:tcPr>
            <w:tcW w:w="4640" w:type="dxa"/>
          </w:tcPr>
          <w:p w:rsidR="00F65FC5" w:rsidRDefault="000D47E0">
            <w:pPr>
              <w:pStyle w:val="TableParagraph"/>
              <w:spacing w:before="56" w:line="223" w:lineRule="exact"/>
              <w:ind w:left="69"/>
              <w:rPr>
                <w:rFonts w:ascii="Calibri"/>
                <w:sz w:val="20"/>
              </w:rPr>
            </w:pPr>
            <w:r>
              <w:rPr>
                <w:rFonts w:ascii="Calibri"/>
                <w:sz w:val="20"/>
              </w:rPr>
              <w:t>Adicional de Periculosidade</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3</w:t>
            </w:r>
          </w:p>
        </w:tc>
        <w:tc>
          <w:tcPr>
            <w:tcW w:w="4640" w:type="dxa"/>
          </w:tcPr>
          <w:p w:rsidR="00F65FC5" w:rsidRDefault="000D47E0">
            <w:pPr>
              <w:pStyle w:val="TableParagraph"/>
              <w:spacing w:before="56" w:line="223" w:lineRule="exact"/>
              <w:ind w:left="69"/>
              <w:rPr>
                <w:rFonts w:ascii="Calibri"/>
                <w:sz w:val="20"/>
              </w:rPr>
            </w:pPr>
            <w:r>
              <w:rPr>
                <w:rFonts w:ascii="Calibri"/>
                <w:sz w:val="20"/>
              </w:rPr>
              <w:t>Adicional de Insalubridade</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7"/>
              <w:jc w:val="center"/>
              <w:rPr>
                <w:rFonts w:ascii="Calibri"/>
                <w:sz w:val="20"/>
              </w:rPr>
            </w:pPr>
            <w:r>
              <w:rPr>
                <w:rFonts w:ascii="Calibri"/>
                <w:w w:val="99"/>
                <w:sz w:val="20"/>
              </w:rPr>
              <w:t>4</w:t>
            </w:r>
          </w:p>
        </w:tc>
        <w:tc>
          <w:tcPr>
            <w:tcW w:w="4640" w:type="dxa"/>
          </w:tcPr>
          <w:p w:rsidR="00F65FC5" w:rsidRDefault="000D47E0">
            <w:pPr>
              <w:pStyle w:val="TableParagraph"/>
              <w:spacing w:before="56" w:line="225" w:lineRule="exact"/>
              <w:ind w:left="69"/>
              <w:rPr>
                <w:rFonts w:ascii="Calibri"/>
                <w:sz w:val="20"/>
              </w:rPr>
            </w:pPr>
            <w:r>
              <w:rPr>
                <w:rFonts w:ascii="Calibri"/>
                <w:sz w:val="20"/>
              </w:rPr>
              <w:t>Adicional Noturno</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5</w:t>
            </w:r>
          </w:p>
        </w:tc>
        <w:tc>
          <w:tcPr>
            <w:tcW w:w="4640" w:type="dxa"/>
          </w:tcPr>
          <w:p w:rsidR="00F65FC5" w:rsidRDefault="000D47E0">
            <w:pPr>
              <w:pStyle w:val="TableParagraph"/>
              <w:spacing w:before="54" w:line="225" w:lineRule="exact"/>
              <w:ind w:left="69"/>
              <w:rPr>
                <w:rFonts w:ascii="Calibri"/>
                <w:sz w:val="20"/>
              </w:rPr>
            </w:pPr>
            <w:r>
              <w:rPr>
                <w:rFonts w:ascii="Calibri"/>
                <w:sz w:val="20"/>
              </w:rPr>
              <w:t>Intervalo Intrajornada</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6</w:t>
            </w:r>
          </w:p>
        </w:tc>
        <w:tc>
          <w:tcPr>
            <w:tcW w:w="4640" w:type="dxa"/>
          </w:tcPr>
          <w:p w:rsidR="00F65FC5" w:rsidRDefault="000D47E0">
            <w:pPr>
              <w:pStyle w:val="TableParagraph"/>
              <w:spacing w:before="54" w:line="225" w:lineRule="exact"/>
              <w:ind w:left="69"/>
              <w:rPr>
                <w:rFonts w:ascii="Calibri" w:hAnsi="Calibri"/>
                <w:sz w:val="20"/>
              </w:rPr>
            </w:pPr>
            <w:r>
              <w:rPr>
                <w:rFonts w:ascii="Calibri" w:hAnsi="Calibri"/>
                <w:sz w:val="20"/>
              </w:rPr>
              <w:t>Súmula 444 TST</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7</w:t>
            </w:r>
          </w:p>
        </w:tc>
        <w:tc>
          <w:tcPr>
            <w:tcW w:w="4640" w:type="dxa"/>
          </w:tcPr>
          <w:p w:rsidR="00F65FC5" w:rsidRDefault="000D47E0">
            <w:pPr>
              <w:pStyle w:val="TableParagraph"/>
              <w:spacing w:before="54" w:line="225" w:lineRule="exact"/>
              <w:ind w:left="69"/>
              <w:rPr>
                <w:rFonts w:ascii="Calibri"/>
                <w:sz w:val="20"/>
              </w:rPr>
            </w:pPr>
            <w:r>
              <w:rPr>
                <w:rFonts w:ascii="Calibri"/>
                <w:sz w:val="20"/>
              </w:rPr>
              <w:t>Outros (especificar)</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7224" w:type="dxa"/>
            <w:gridSpan w:val="4"/>
          </w:tcPr>
          <w:p w:rsidR="00F65FC5" w:rsidRDefault="000D47E0">
            <w:pPr>
              <w:pStyle w:val="TableParagraph"/>
              <w:spacing w:before="56" w:line="223" w:lineRule="exact"/>
              <w:ind w:left="69"/>
              <w:rPr>
                <w:rFonts w:ascii="Calibri" w:hAnsi="Calibri"/>
                <w:b/>
                <w:sz w:val="20"/>
              </w:rPr>
            </w:pPr>
            <w:r>
              <w:rPr>
                <w:rFonts w:ascii="Calibri" w:hAnsi="Calibri"/>
                <w:b/>
                <w:sz w:val="20"/>
              </w:rPr>
              <w:t>TOTAL DE REMUNERAÇÃO</w:t>
            </w:r>
          </w:p>
        </w:tc>
        <w:tc>
          <w:tcPr>
            <w:tcW w:w="1642" w:type="dxa"/>
          </w:tcPr>
          <w:p w:rsidR="00F65FC5" w:rsidRDefault="00F65FC5">
            <w:pPr>
              <w:pStyle w:val="TableParagraph"/>
              <w:rPr>
                <w:sz w:val="20"/>
              </w:rPr>
            </w:pPr>
          </w:p>
        </w:tc>
      </w:tr>
      <w:tr w:rsidR="00F65FC5">
        <w:trPr>
          <w:trHeight w:val="299"/>
        </w:trPr>
        <w:tc>
          <w:tcPr>
            <w:tcW w:w="8866" w:type="dxa"/>
            <w:gridSpan w:val="5"/>
            <w:shd w:val="clear" w:color="auto" w:fill="D9D9D9"/>
          </w:tcPr>
          <w:p w:rsidR="00F65FC5" w:rsidRDefault="000D47E0">
            <w:pPr>
              <w:pStyle w:val="TableParagraph"/>
              <w:spacing w:before="30" w:line="249" w:lineRule="exact"/>
              <w:ind w:left="69"/>
              <w:rPr>
                <w:rFonts w:ascii="Calibri" w:hAnsi="Calibri"/>
                <w:b/>
              </w:rPr>
            </w:pPr>
            <w:r>
              <w:rPr>
                <w:rFonts w:ascii="Calibri" w:hAnsi="Calibri"/>
                <w:b/>
              </w:rPr>
              <w:t>MÓDULO 2 - INSUMOS DE MÃO DE OBRA</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640" w:type="dxa"/>
          </w:tcPr>
          <w:p w:rsidR="00F65FC5" w:rsidRDefault="00F65FC5">
            <w:pPr>
              <w:pStyle w:val="TableParagraph"/>
              <w:spacing w:before="2"/>
              <w:rPr>
                <w:rFonts w:ascii="Arial"/>
                <w:b/>
                <w:sz w:val="21"/>
              </w:rPr>
            </w:pPr>
          </w:p>
          <w:p w:rsidR="00F65FC5" w:rsidRDefault="000D47E0">
            <w:pPr>
              <w:pStyle w:val="TableParagraph"/>
              <w:spacing w:line="225" w:lineRule="exact"/>
              <w:ind w:left="1197"/>
              <w:rPr>
                <w:rFonts w:ascii="Calibri" w:hAnsi="Calibri"/>
                <w:b/>
                <w:sz w:val="20"/>
              </w:rPr>
            </w:pPr>
            <w:r>
              <w:rPr>
                <w:rFonts w:ascii="Calibri" w:hAnsi="Calibri"/>
                <w:b/>
                <w:sz w:val="20"/>
              </w:rPr>
              <w:t>Benefícios de Mão de Obra</w:t>
            </w:r>
          </w:p>
        </w:tc>
        <w:tc>
          <w:tcPr>
            <w:tcW w:w="1262" w:type="dxa"/>
          </w:tcPr>
          <w:p w:rsidR="00F65FC5" w:rsidRDefault="000D47E0">
            <w:pPr>
              <w:pStyle w:val="TableParagraph"/>
              <w:spacing w:before="1" w:line="243" w:lineRule="exact"/>
              <w:ind w:left="266" w:right="260"/>
              <w:jc w:val="center"/>
              <w:rPr>
                <w:rFonts w:ascii="Calibri"/>
                <w:b/>
                <w:sz w:val="20"/>
              </w:rPr>
            </w:pPr>
            <w:r>
              <w:rPr>
                <w:rFonts w:ascii="Calibri"/>
                <w:b/>
                <w:sz w:val="20"/>
              </w:rPr>
              <w:t>Valor</w:t>
            </w:r>
          </w:p>
          <w:p w:rsidR="00F65FC5" w:rsidRDefault="000D47E0">
            <w:pPr>
              <w:pStyle w:val="TableParagraph"/>
              <w:spacing w:line="225" w:lineRule="exact"/>
              <w:ind w:left="266" w:right="262"/>
              <w:jc w:val="center"/>
              <w:rPr>
                <w:rFonts w:ascii="Calibri" w:hAnsi="Calibri"/>
                <w:b/>
                <w:sz w:val="20"/>
              </w:rPr>
            </w:pPr>
            <w:r>
              <w:rPr>
                <w:rFonts w:ascii="Calibri" w:hAnsi="Calibri"/>
                <w:b/>
                <w:sz w:val="20"/>
              </w:rPr>
              <w:t>Unitário</w:t>
            </w:r>
          </w:p>
        </w:tc>
        <w:tc>
          <w:tcPr>
            <w:tcW w:w="758" w:type="dxa"/>
          </w:tcPr>
          <w:p w:rsidR="00F65FC5" w:rsidRDefault="00F65FC5">
            <w:pPr>
              <w:pStyle w:val="TableParagraph"/>
              <w:spacing w:before="2"/>
              <w:rPr>
                <w:rFonts w:ascii="Arial"/>
                <w:b/>
                <w:sz w:val="21"/>
              </w:rPr>
            </w:pPr>
          </w:p>
          <w:p w:rsidR="00F65FC5" w:rsidRDefault="000D47E0">
            <w:pPr>
              <w:pStyle w:val="TableParagraph"/>
              <w:spacing w:line="225" w:lineRule="exact"/>
              <w:ind w:left="259"/>
              <w:rPr>
                <w:rFonts w:ascii="Calibri"/>
                <w:b/>
                <w:sz w:val="20"/>
              </w:rPr>
            </w:pPr>
            <w:r>
              <w:rPr>
                <w:rFonts w:ascii="Calibri"/>
                <w:b/>
                <w:sz w:val="20"/>
              </w:rPr>
              <w:t>QT</w:t>
            </w:r>
          </w:p>
        </w:tc>
        <w:tc>
          <w:tcPr>
            <w:tcW w:w="1642" w:type="dxa"/>
          </w:tcPr>
          <w:p w:rsidR="00F65FC5" w:rsidRDefault="00F65FC5">
            <w:pPr>
              <w:pStyle w:val="TableParagraph"/>
              <w:spacing w:before="2"/>
              <w:rPr>
                <w:rFonts w:ascii="Arial"/>
                <w:b/>
                <w:sz w:val="21"/>
              </w:rPr>
            </w:pPr>
          </w:p>
          <w:p w:rsidR="00F65FC5" w:rsidRDefault="000D47E0">
            <w:pPr>
              <w:pStyle w:val="TableParagraph"/>
              <w:spacing w:line="225" w:lineRule="exact"/>
              <w:ind w:left="153" w:right="145"/>
              <w:jc w:val="center"/>
              <w:rPr>
                <w:rFonts w:ascii="Calibri"/>
                <w:b/>
                <w:sz w:val="20"/>
              </w:rPr>
            </w:pPr>
            <w:r>
              <w:rPr>
                <w:rFonts w:ascii="Calibri"/>
                <w:b/>
                <w:sz w:val="20"/>
              </w:rPr>
              <w:t>Valor (R$)</w:t>
            </w:r>
          </w:p>
        </w:tc>
      </w:tr>
      <w:tr w:rsidR="00F65FC5">
        <w:trPr>
          <w:trHeight w:val="300"/>
        </w:trPr>
        <w:tc>
          <w:tcPr>
            <w:tcW w:w="564" w:type="dxa"/>
          </w:tcPr>
          <w:p w:rsidR="00F65FC5" w:rsidRDefault="000D47E0">
            <w:pPr>
              <w:pStyle w:val="TableParagraph"/>
              <w:spacing w:before="57" w:line="223" w:lineRule="exact"/>
              <w:ind w:left="7"/>
              <w:jc w:val="center"/>
              <w:rPr>
                <w:rFonts w:ascii="Calibri"/>
                <w:sz w:val="20"/>
              </w:rPr>
            </w:pPr>
            <w:r>
              <w:rPr>
                <w:rFonts w:ascii="Calibri"/>
                <w:w w:val="99"/>
                <w:sz w:val="20"/>
              </w:rPr>
              <w:t>8</w:t>
            </w:r>
          </w:p>
        </w:tc>
        <w:tc>
          <w:tcPr>
            <w:tcW w:w="4640" w:type="dxa"/>
          </w:tcPr>
          <w:p w:rsidR="00F65FC5" w:rsidRDefault="000D47E0">
            <w:pPr>
              <w:pStyle w:val="TableParagraph"/>
              <w:spacing w:before="57" w:line="223" w:lineRule="exact"/>
              <w:ind w:left="69"/>
              <w:rPr>
                <w:rFonts w:ascii="Calibri"/>
                <w:sz w:val="20"/>
              </w:rPr>
            </w:pPr>
            <w:r>
              <w:rPr>
                <w:rFonts w:ascii="Calibri"/>
                <w:sz w:val="20"/>
              </w:rPr>
              <w:t>Transporte</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9</w:t>
            </w:r>
          </w:p>
        </w:tc>
        <w:tc>
          <w:tcPr>
            <w:tcW w:w="4640" w:type="dxa"/>
          </w:tcPr>
          <w:p w:rsidR="00F65FC5" w:rsidRDefault="000D47E0">
            <w:pPr>
              <w:pStyle w:val="TableParagraph"/>
              <w:spacing w:before="56" w:line="223" w:lineRule="exact"/>
              <w:ind w:left="69"/>
              <w:rPr>
                <w:rFonts w:ascii="Calibri"/>
                <w:sz w:val="20"/>
              </w:rPr>
            </w:pPr>
            <w:r>
              <w:rPr>
                <w:rFonts w:ascii="Calibri"/>
                <w:sz w:val="20"/>
              </w:rPr>
              <w:t>Vale Compras</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10</w:t>
            </w:r>
          </w:p>
        </w:tc>
        <w:tc>
          <w:tcPr>
            <w:tcW w:w="4640" w:type="dxa"/>
          </w:tcPr>
          <w:p w:rsidR="00F65FC5" w:rsidRDefault="00F65FC5">
            <w:pPr>
              <w:pStyle w:val="TableParagraph"/>
              <w:rPr>
                <w:sz w:val="20"/>
              </w:rPr>
            </w:pP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7224" w:type="dxa"/>
            <w:gridSpan w:val="4"/>
          </w:tcPr>
          <w:p w:rsidR="00F65FC5" w:rsidRDefault="000D47E0">
            <w:pPr>
              <w:pStyle w:val="TableParagraph"/>
              <w:spacing w:before="54" w:line="225" w:lineRule="exact"/>
              <w:ind w:left="69"/>
              <w:rPr>
                <w:rFonts w:ascii="Calibri" w:hAnsi="Calibri"/>
                <w:b/>
                <w:sz w:val="20"/>
              </w:rPr>
            </w:pPr>
            <w:r>
              <w:rPr>
                <w:rFonts w:ascii="Calibri" w:hAnsi="Calibri"/>
                <w:b/>
                <w:sz w:val="20"/>
              </w:rPr>
              <w:t>TOTAL DE INSUMOS DE MÃO DE OBRA</w:t>
            </w:r>
          </w:p>
        </w:tc>
        <w:tc>
          <w:tcPr>
            <w:tcW w:w="1642" w:type="dxa"/>
          </w:tcPr>
          <w:p w:rsidR="00F65FC5" w:rsidRDefault="00F65FC5">
            <w:pPr>
              <w:pStyle w:val="TableParagraph"/>
              <w:rPr>
                <w:sz w:val="20"/>
              </w:rPr>
            </w:pPr>
          </w:p>
        </w:tc>
      </w:tr>
      <w:tr w:rsidR="00F65FC5">
        <w:trPr>
          <w:trHeight w:val="299"/>
        </w:trPr>
        <w:tc>
          <w:tcPr>
            <w:tcW w:w="8866"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3 - INSUMOS DIVERSOS</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640" w:type="dxa"/>
          </w:tcPr>
          <w:p w:rsidR="00F65FC5" w:rsidRDefault="00F65FC5">
            <w:pPr>
              <w:pStyle w:val="TableParagraph"/>
              <w:spacing w:before="2"/>
              <w:rPr>
                <w:rFonts w:ascii="Arial"/>
                <w:b/>
                <w:sz w:val="21"/>
              </w:rPr>
            </w:pPr>
          </w:p>
          <w:p w:rsidR="00F65FC5" w:rsidRDefault="000D47E0">
            <w:pPr>
              <w:pStyle w:val="TableParagraph"/>
              <w:spacing w:line="225" w:lineRule="exact"/>
              <w:ind w:left="1896" w:right="1892"/>
              <w:jc w:val="center"/>
              <w:rPr>
                <w:rFonts w:ascii="Calibri" w:hAnsi="Calibri"/>
                <w:b/>
                <w:sz w:val="20"/>
              </w:rPr>
            </w:pPr>
            <w:r>
              <w:rPr>
                <w:rFonts w:ascii="Calibri" w:hAnsi="Calibri"/>
                <w:b/>
                <w:sz w:val="20"/>
              </w:rPr>
              <w:t>Descrição</w:t>
            </w:r>
          </w:p>
        </w:tc>
        <w:tc>
          <w:tcPr>
            <w:tcW w:w="1262" w:type="dxa"/>
          </w:tcPr>
          <w:p w:rsidR="00F65FC5" w:rsidRDefault="000D47E0">
            <w:pPr>
              <w:pStyle w:val="TableParagraph"/>
              <w:spacing w:line="243" w:lineRule="exact"/>
              <w:ind w:left="266" w:right="260"/>
              <w:jc w:val="center"/>
              <w:rPr>
                <w:rFonts w:ascii="Calibri"/>
                <w:b/>
                <w:sz w:val="20"/>
              </w:rPr>
            </w:pPr>
            <w:r>
              <w:rPr>
                <w:rFonts w:ascii="Calibri"/>
                <w:b/>
                <w:sz w:val="20"/>
              </w:rPr>
              <w:t>Valor</w:t>
            </w:r>
          </w:p>
          <w:p w:rsidR="00F65FC5" w:rsidRDefault="000D47E0">
            <w:pPr>
              <w:pStyle w:val="TableParagraph"/>
              <w:spacing w:line="225" w:lineRule="exact"/>
              <w:ind w:left="266" w:right="262"/>
              <w:jc w:val="center"/>
              <w:rPr>
                <w:rFonts w:ascii="Calibri" w:hAnsi="Calibri"/>
                <w:b/>
                <w:sz w:val="20"/>
              </w:rPr>
            </w:pPr>
            <w:r>
              <w:rPr>
                <w:rFonts w:ascii="Calibri" w:hAnsi="Calibri"/>
                <w:b/>
                <w:sz w:val="20"/>
              </w:rPr>
              <w:t>Unitário</w:t>
            </w:r>
          </w:p>
        </w:tc>
        <w:tc>
          <w:tcPr>
            <w:tcW w:w="758" w:type="dxa"/>
          </w:tcPr>
          <w:p w:rsidR="00F65FC5" w:rsidRDefault="00F65FC5">
            <w:pPr>
              <w:pStyle w:val="TableParagraph"/>
              <w:spacing w:before="2"/>
              <w:rPr>
                <w:rFonts w:ascii="Arial"/>
                <w:b/>
                <w:sz w:val="21"/>
              </w:rPr>
            </w:pPr>
          </w:p>
          <w:p w:rsidR="00F65FC5" w:rsidRDefault="000D47E0">
            <w:pPr>
              <w:pStyle w:val="TableParagraph"/>
              <w:spacing w:line="225" w:lineRule="exact"/>
              <w:ind w:left="259"/>
              <w:rPr>
                <w:rFonts w:ascii="Calibri"/>
                <w:b/>
                <w:sz w:val="20"/>
              </w:rPr>
            </w:pPr>
            <w:r>
              <w:rPr>
                <w:rFonts w:ascii="Calibri"/>
                <w:b/>
                <w:sz w:val="20"/>
              </w:rPr>
              <w:t>QT</w:t>
            </w:r>
          </w:p>
        </w:tc>
        <w:tc>
          <w:tcPr>
            <w:tcW w:w="1642" w:type="dxa"/>
          </w:tcPr>
          <w:p w:rsidR="00F65FC5" w:rsidRDefault="00F65FC5">
            <w:pPr>
              <w:pStyle w:val="TableParagraph"/>
              <w:spacing w:before="2"/>
              <w:rPr>
                <w:rFonts w:ascii="Arial"/>
                <w:b/>
                <w:sz w:val="21"/>
              </w:rPr>
            </w:pPr>
          </w:p>
          <w:p w:rsidR="00F65FC5" w:rsidRDefault="000D47E0">
            <w:pPr>
              <w:pStyle w:val="TableParagraph"/>
              <w:spacing w:line="225" w:lineRule="exact"/>
              <w:ind w:left="153" w:right="145"/>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b/>
                <w:sz w:val="20"/>
              </w:rPr>
            </w:pPr>
            <w:r>
              <w:rPr>
                <w:rFonts w:ascii="Calibri"/>
                <w:b/>
                <w:sz w:val="20"/>
              </w:rPr>
              <w:t>11</w:t>
            </w:r>
          </w:p>
        </w:tc>
        <w:tc>
          <w:tcPr>
            <w:tcW w:w="4640" w:type="dxa"/>
          </w:tcPr>
          <w:p w:rsidR="00F65FC5" w:rsidRDefault="000D47E0">
            <w:pPr>
              <w:pStyle w:val="TableParagraph"/>
              <w:spacing w:before="54" w:line="225" w:lineRule="exact"/>
              <w:ind w:left="69"/>
              <w:rPr>
                <w:rFonts w:ascii="Calibri"/>
                <w:sz w:val="20"/>
              </w:rPr>
            </w:pPr>
            <w:r>
              <w:rPr>
                <w:rFonts w:ascii="Calibri"/>
                <w:sz w:val="20"/>
              </w:rPr>
              <w:t>Uniformes e EPI's</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b/>
                <w:sz w:val="20"/>
              </w:rPr>
            </w:pPr>
            <w:r>
              <w:rPr>
                <w:rFonts w:ascii="Calibri"/>
                <w:b/>
                <w:sz w:val="20"/>
              </w:rPr>
              <w:t>12</w:t>
            </w:r>
          </w:p>
        </w:tc>
        <w:tc>
          <w:tcPr>
            <w:tcW w:w="4640" w:type="dxa"/>
          </w:tcPr>
          <w:p w:rsidR="00F65FC5" w:rsidRDefault="000D47E0">
            <w:pPr>
              <w:pStyle w:val="TableParagraph"/>
              <w:spacing w:before="54" w:line="225" w:lineRule="exact"/>
              <w:ind w:left="69"/>
              <w:rPr>
                <w:rFonts w:ascii="Calibri"/>
                <w:sz w:val="20"/>
              </w:rPr>
            </w:pPr>
            <w:r>
              <w:rPr>
                <w:rFonts w:ascii="Calibri"/>
                <w:sz w:val="20"/>
              </w:rPr>
              <w:t>Ferramenta</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7224" w:type="dxa"/>
            <w:gridSpan w:val="4"/>
          </w:tcPr>
          <w:p w:rsidR="00F65FC5" w:rsidRDefault="000D47E0">
            <w:pPr>
              <w:pStyle w:val="TableParagraph"/>
              <w:spacing w:before="54" w:line="225" w:lineRule="exact"/>
              <w:ind w:left="69"/>
              <w:rPr>
                <w:rFonts w:ascii="Calibri"/>
                <w:b/>
                <w:sz w:val="20"/>
              </w:rPr>
            </w:pPr>
            <w:r>
              <w:rPr>
                <w:rFonts w:ascii="Calibri"/>
                <w:b/>
                <w:sz w:val="20"/>
              </w:rPr>
              <w:t>TOTAL DE INSUMOS DIVERSOS</w:t>
            </w:r>
          </w:p>
        </w:tc>
        <w:tc>
          <w:tcPr>
            <w:tcW w:w="1642"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40"/>
        <w:gridCol w:w="1262"/>
        <w:gridCol w:w="758"/>
        <w:gridCol w:w="1642"/>
      </w:tblGrid>
      <w:tr w:rsidR="00F65FC5">
        <w:trPr>
          <w:trHeight w:val="299"/>
        </w:trPr>
        <w:tc>
          <w:tcPr>
            <w:tcW w:w="8866"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4 - ENCARGOS SOCIAIS E TRABALHISTAS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902"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4.1 - Encargos Previdenciários, FGTS e outras</w:t>
            </w:r>
          </w:p>
          <w:p w:rsidR="00F65FC5" w:rsidRDefault="000D47E0">
            <w:pPr>
              <w:pStyle w:val="TableParagraph"/>
              <w:spacing w:line="225" w:lineRule="exact"/>
              <w:ind w:left="69"/>
              <w:rPr>
                <w:rFonts w:ascii="Calibri" w:hAnsi="Calibri"/>
                <w:b/>
                <w:sz w:val="20"/>
              </w:rPr>
            </w:pPr>
            <w:r>
              <w:rPr>
                <w:rFonts w:ascii="Calibri" w:hAnsi="Calibri"/>
                <w:b/>
                <w:sz w:val="20"/>
              </w:rPr>
              <w:t>contribuições</w:t>
            </w:r>
          </w:p>
        </w:tc>
        <w:tc>
          <w:tcPr>
            <w:tcW w:w="758" w:type="dxa"/>
          </w:tcPr>
          <w:p w:rsidR="00F65FC5" w:rsidRDefault="00F65FC5">
            <w:pPr>
              <w:pStyle w:val="TableParagraph"/>
              <w:spacing w:before="2"/>
              <w:rPr>
                <w:sz w:val="21"/>
              </w:rPr>
            </w:pPr>
          </w:p>
          <w:p w:rsidR="00F65FC5" w:rsidRDefault="000D47E0">
            <w:pPr>
              <w:pStyle w:val="TableParagraph"/>
              <w:spacing w:line="225" w:lineRule="exact"/>
              <w:ind w:left="2"/>
              <w:jc w:val="center"/>
              <w:rPr>
                <w:rFonts w:ascii="Calibri"/>
                <w:b/>
                <w:sz w:val="20"/>
              </w:rPr>
            </w:pPr>
            <w:r>
              <w:rPr>
                <w:rFonts w:ascii="Calibri"/>
                <w:b/>
                <w:w w:val="99"/>
                <w:sz w:val="20"/>
              </w:rPr>
              <w:t>%</w:t>
            </w:r>
          </w:p>
        </w:tc>
        <w:tc>
          <w:tcPr>
            <w:tcW w:w="1642" w:type="dxa"/>
          </w:tcPr>
          <w:p w:rsidR="00F65FC5" w:rsidRDefault="00F65FC5">
            <w:pPr>
              <w:pStyle w:val="TableParagraph"/>
              <w:spacing w:before="2"/>
              <w:rPr>
                <w:sz w:val="21"/>
              </w:rPr>
            </w:pPr>
          </w:p>
          <w:p w:rsidR="00F65FC5" w:rsidRDefault="000D47E0">
            <w:pPr>
              <w:pStyle w:val="TableParagraph"/>
              <w:spacing w:line="225" w:lineRule="exact"/>
              <w:ind w:left="406"/>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13</w:t>
            </w:r>
          </w:p>
        </w:tc>
        <w:tc>
          <w:tcPr>
            <w:tcW w:w="5902"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14</w:t>
            </w:r>
          </w:p>
        </w:tc>
        <w:tc>
          <w:tcPr>
            <w:tcW w:w="5902"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15</w:t>
            </w:r>
          </w:p>
        </w:tc>
        <w:tc>
          <w:tcPr>
            <w:tcW w:w="5902"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16</w:t>
            </w:r>
          </w:p>
        </w:tc>
        <w:tc>
          <w:tcPr>
            <w:tcW w:w="5902" w:type="dxa"/>
            <w:gridSpan w:val="2"/>
          </w:tcPr>
          <w:p w:rsidR="00F65FC5" w:rsidRDefault="000D47E0">
            <w:pPr>
              <w:pStyle w:val="TableParagraph"/>
              <w:spacing w:before="33"/>
              <w:ind w:left="69"/>
              <w:rPr>
                <w:rFonts w:ascii="Arial"/>
                <w:sz w:val="20"/>
              </w:rPr>
            </w:pPr>
            <w:r>
              <w:rPr>
                <w:rFonts w:ascii="Arial"/>
                <w:sz w:val="20"/>
              </w:rPr>
              <w:t>SESI/SESC</w:t>
            </w: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17</w:t>
            </w:r>
          </w:p>
        </w:tc>
        <w:tc>
          <w:tcPr>
            <w:tcW w:w="5902" w:type="dxa"/>
            <w:gridSpan w:val="2"/>
          </w:tcPr>
          <w:p w:rsidR="00F65FC5" w:rsidRDefault="000D47E0">
            <w:pPr>
              <w:pStyle w:val="TableParagraph"/>
              <w:spacing w:before="30"/>
              <w:ind w:left="69"/>
              <w:rPr>
                <w:rFonts w:ascii="Arial"/>
                <w:sz w:val="20"/>
              </w:rPr>
            </w:pPr>
            <w:r>
              <w:rPr>
                <w:rFonts w:ascii="Arial"/>
                <w:sz w:val="20"/>
              </w:rPr>
              <w:t>SENAI/SENAC</w:t>
            </w: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18</w:t>
            </w:r>
          </w:p>
        </w:tc>
        <w:tc>
          <w:tcPr>
            <w:tcW w:w="5902" w:type="dxa"/>
            <w:gridSpan w:val="2"/>
          </w:tcPr>
          <w:p w:rsidR="00F65FC5" w:rsidRDefault="000D47E0">
            <w:pPr>
              <w:pStyle w:val="TableParagraph"/>
              <w:spacing w:before="30"/>
              <w:ind w:left="69"/>
              <w:rPr>
                <w:rFonts w:ascii="Arial"/>
                <w:sz w:val="20"/>
              </w:rPr>
            </w:pPr>
            <w:r>
              <w:rPr>
                <w:rFonts w:ascii="Arial"/>
                <w:sz w:val="20"/>
              </w:rPr>
              <w:t>INCRA</w:t>
            </w: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19</w:t>
            </w:r>
          </w:p>
        </w:tc>
        <w:tc>
          <w:tcPr>
            <w:tcW w:w="5902" w:type="dxa"/>
            <w:gridSpan w:val="2"/>
          </w:tcPr>
          <w:p w:rsidR="00F65FC5" w:rsidRDefault="000D47E0">
            <w:pPr>
              <w:pStyle w:val="TableParagraph"/>
              <w:spacing w:before="21"/>
              <w:ind w:left="69" w:right="823"/>
              <w:rPr>
                <w:rFonts w:ascii="Arial" w:hAnsi="Arial"/>
                <w:sz w:val="20"/>
              </w:rPr>
            </w:pPr>
            <w:r>
              <w:rPr>
                <w:rFonts w:ascii="Arial" w:hAnsi="Arial"/>
                <w:sz w:val="20"/>
              </w:rPr>
              <w:t>Seguro Acidente de Trabalho e FAP (RAT AJUSTADO - RELATÓRIO SEFIP/GFIP)</w:t>
            </w: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20</w:t>
            </w:r>
          </w:p>
        </w:tc>
        <w:tc>
          <w:tcPr>
            <w:tcW w:w="5902" w:type="dxa"/>
            <w:gridSpan w:val="2"/>
          </w:tcPr>
          <w:p w:rsidR="00F65FC5" w:rsidRDefault="000D47E0">
            <w:pPr>
              <w:pStyle w:val="TableParagraph"/>
              <w:spacing w:before="31"/>
              <w:ind w:left="69"/>
              <w:rPr>
                <w:rFonts w:ascii="Arial"/>
                <w:sz w:val="20"/>
              </w:rPr>
            </w:pPr>
            <w:r>
              <w:rPr>
                <w:rFonts w:ascii="Arial"/>
                <w:sz w:val="20"/>
              </w:rPr>
              <w:t>SEBRAE</w:t>
            </w: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6466"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4.1</w:t>
            </w: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5902"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758" w:type="dxa"/>
          </w:tcPr>
          <w:p w:rsidR="00F65FC5" w:rsidRDefault="000D47E0">
            <w:pPr>
              <w:pStyle w:val="TableParagraph"/>
              <w:spacing w:before="54" w:line="225" w:lineRule="exact"/>
              <w:ind w:left="2"/>
              <w:jc w:val="center"/>
              <w:rPr>
                <w:rFonts w:ascii="Calibri"/>
                <w:b/>
                <w:sz w:val="20"/>
              </w:rPr>
            </w:pPr>
            <w:r>
              <w:rPr>
                <w:rFonts w:ascii="Calibri"/>
                <w:b/>
                <w:w w:val="99"/>
                <w:sz w:val="20"/>
              </w:rPr>
              <w:t>%</w:t>
            </w:r>
          </w:p>
        </w:tc>
        <w:tc>
          <w:tcPr>
            <w:tcW w:w="1642" w:type="dxa"/>
          </w:tcPr>
          <w:p w:rsidR="00F65FC5" w:rsidRDefault="000D47E0">
            <w:pPr>
              <w:pStyle w:val="TableParagraph"/>
              <w:spacing w:before="54" w:line="225" w:lineRule="exact"/>
              <w:ind w:left="406"/>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21</w:t>
            </w:r>
          </w:p>
        </w:tc>
        <w:tc>
          <w:tcPr>
            <w:tcW w:w="4640" w:type="dxa"/>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22</w:t>
            </w:r>
          </w:p>
        </w:tc>
        <w:tc>
          <w:tcPr>
            <w:tcW w:w="4640"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13º Salário</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6466"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4.2</w:t>
            </w: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5902"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4.3 - Afastamento Maternidade</w:t>
            </w:r>
          </w:p>
        </w:tc>
        <w:tc>
          <w:tcPr>
            <w:tcW w:w="758" w:type="dxa"/>
          </w:tcPr>
          <w:p w:rsidR="00F65FC5" w:rsidRDefault="000D47E0">
            <w:pPr>
              <w:pStyle w:val="TableParagraph"/>
              <w:spacing w:before="54" w:line="225" w:lineRule="exact"/>
              <w:ind w:left="2"/>
              <w:jc w:val="center"/>
              <w:rPr>
                <w:rFonts w:ascii="Calibri"/>
                <w:b/>
                <w:sz w:val="20"/>
              </w:rPr>
            </w:pPr>
            <w:r>
              <w:rPr>
                <w:rFonts w:ascii="Calibri"/>
                <w:b/>
                <w:w w:val="99"/>
                <w:sz w:val="20"/>
              </w:rPr>
              <w:t>%</w:t>
            </w:r>
          </w:p>
        </w:tc>
        <w:tc>
          <w:tcPr>
            <w:tcW w:w="1642" w:type="dxa"/>
          </w:tcPr>
          <w:p w:rsidR="00F65FC5" w:rsidRDefault="000D47E0">
            <w:pPr>
              <w:pStyle w:val="TableParagraph"/>
              <w:spacing w:before="54" w:line="225" w:lineRule="exact"/>
              <w:ind w:left="406"/>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23</w:t>
            </w:r>
          </w:p>
        </w:tc>
        <w:tc>
          <w:tcPr>
            <w:tcW w:w="4640" w:type="dxa"/>
          </w:tcPr>
          <w:p w:rsidR="00F65FC5" w:rsidRDefault="000D47E0">
            <w:pPr>
              <w:pStyle w:val="TableParagraph"/>
              <w:spacing w:before="33"/>
              <w:ind w:left="69"/>
              <w:rPr>
                <w:rFonts w:ascii="Arial"/>
                <w:sz w:val="20"/>
              </w:rPr>
            </w:pPr>
            <w:r>
              <w:rPr>
                <w:rFonts w:ascii="Arial"/>
                <w:sz w:val="20"/>
              </w:rPr>
              <w:t>Afastamento maternidade</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24</w:t>
            </w:r>
          </w:p>
        </w:tc>
        <w:tc>
          <w:tcPr>
            <w:tcW w:w="4640"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afastamento maternidade</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6466"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4.3</w:t>
            </w: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7" w:line="223" w:lineRule="exact"/>
              <w:ind w:left="41" w:right="38"/>
              <w:jc w:val="center"/>
              <w:rPr>
                <w:rFonts w:ascii="Calibri"/>
                <w:b/>
                <w:sz w:val="20"/>
              </w:rPr>
            </w:pPr>
            <w:r>
              <w:rPr>
                <w:rFonts w:ascii="Calibri"/>
                <w:b/>
                <w:sz w:val="20"/>
              </w:rPr>
              <w:t>Item</w:t>
            </w:r>
          </w:p>
        </w:tc>
        <w:tc>
          <w:tcPr>
            <w:tcW w:w="5902" w:type="dxa"/>
            <w:gridSpan w:val="2"/>
          </w:tcPr>
          <w:p w:rsidR="00F65FC5" w:rsidRDefault="000D47E0">
            <w:pPr>
              <w:pStyle w:val="TableParagraph"/>
              <w:spacing w:before="57" w:line="223" w:lineRule="exact"/>
              <w:ind w:left="69"/>
              <w:rPr>
                <w:rFonts w:ascii="Calibri" w:hAnsi="Calibri"/>
                <w:b/>
                <w:sz w:val="20"/>
              </w:rPr>
            </w:pPr>
            <w:r>
              <w:rPr>
                <w:rFonts w:ascii="Calibri" w:hAnsi="Calibri"/>
                <w:b/>
                <w:sz w:val="20"/>
              </w:rPr>
              <w:t>Submódulo 4.4 - Provisão para Recisão</w:t>
            </w:r>
          </w:p>
        </w:tc>
        <w:tc>
          <w:tcPr>
            <w:tcW w:w="758" w:type="dxa"/>
          </w:tcPr>
          <w:p w:rsidR="00F65FC5" w:rsidRDefault="000D47E0">
            <w:pPr>
              <w:pStyle w:val="TableParagraph"/>
              <w:spacing w:before="57" w:line="223" w:lineRule="exact"/>
              <w:ind w:left="2"/>
              <w:jc w:val="center"/>
              <w:rPr>
                <w:rFonts w:ascii="Calibri"/>
                <w:b/>
                <w:sz w:val="20"/>
              </w:rPr>
            </w:pPr>
            <w:r>
              <w:rPr>
                <w:rFonts w:ascii="Calibri"/>
                <w:b/>
                <w:w w:val="99"/>
                <w:sz w:val="20"/>
              </w:rPr>
              <w:t>%</w:t>
            </w:r>
          </w:p>
        </w:tc>
        <w:tc>
          <w:tcPr>
            <w:tcW w:w="1642" w:type="dxa"/>
          </w:tcPr>
          <w:p w:rsidR="00F65FC5" w:rsidRDefault="000D47E0">
            <w:pPr>
              <w:pStyle w:val="TableParagraph"/>
              <w:spacing w:before="57" w:line="223" w:lineRule="exact"/>
              <w:ind w:left="406"/>
              <w:rPr>
                <w:rFonts w:ascii="Calibri"/>
                <w:b/>
                <w:sz w:val="20"/>
              </w:rPr>
            </w:pPr>
            <w:r>
              <w:rPr>
                <w:rFonts w:ascii="Calibri"/>
                <w:b/>
                <w:sz w:val="20"/>
              </w:rPr>
              <w:t>Valor (R$)</w:t>
            </w: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25</w:t>
            </w:r>
          </w:p>
        </w:tc>
        <w:tc>
          <w:tcPr>
            <w:tcW w:w="4640" w:type="dxa"/>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26</w:t>
            </w:r>
          </w:p>
        </w:tc>
        <w:tc>
          <w:tcPr>
            <w:tcW w:w="4640" w:type="dxa"/>
          </w:tcPr>
          <w:p w:rsidR="00F65FC5" w:rsidRDefault="000D47E0">
            <w:pPr>
              <w:pStyle w:val="TableParagraph"/>
              <w:spacing w:before="30"/>
              <w:ind w:left="69"/>
              <w:rPr>
                <w:rFonts w:ascii="Arial" w:hAnsi="Arial"/>
                <w:sz w:val="20"/>
              </w:rPr>
            </w:pPr>
            <w:r>
              <w:rPr>
                <w:rFonts w:ascii="Arial" w:hAnsi="Arial"/>
                <w:sz w:val="20"/>
              </w:rPr>
              <w:t>Incidência do FGTS s/aviso prévio indenizado</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27</w:t>
            </w:r>
          </w:p>
        </w:tc>
        <w:tc>
          <w:tcPr>
            <w:tcW w:w="4640" w:type="dxa"/>
          </w:tcPr>
          <w:p w:rsidR="00F65FC5" w:rsidRDefault="000D47E0">
            <w:pPr>
              <w:pStyle w:val="TableParagraph"/>
              <w:spacing w:before="30"/>
              <w:ind w:left="69"/>
              <w:rPr>
                <w:rFonts w:ascii="Arial" w:hAnsi="Arial"/>
                <w:sz w:val="20"/>
              </w:rPr>
            </w:pPr>
            <w:r>
              <w:rPr>
                <w:rFonts w:ascii="Arial" w:hAnsi="Arial"/>
                <w:sz w:val="20"/>
              </w:rPr>
              <w:t>Multa do FGTS do aviso prévio indenizado</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28</w:t>
            </w:r>
          </w:p>
        </w:tc>
        <w:tc>
          <w:tcPr>
            <w:tcW w:w="4640"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29</w:t>
            </w:r>
          </w:p>
        </w:tc>
        <w:tc>
          <w:tcPr>
            <w:tcW w:w="4640"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aviso prévio trabalhado</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30</w:t>
            </w:r>
          </w:p>
        </w:tc>
        <w:tc>
          <w:tcPr>
            <w:tcW w:w="4640" w:type="dxa"/>
          </w:tcPr>
          <w:p w:rsidR="00F65FC5" w:rsidRDefault="000D47E0">
            <w:pPr>
              <w:pStyle w:val="TableParagraph"/>
              <w:spacing w:before="30"/>
              <w:ind w:left="69"/>
              <w:rPr>
                <w:rFonts w:ascii="Arial" w:hAnsi="Arial"/>
                <w:sz w:val="20"/>
              </w:rPr>
            </w:pPr>
            <w:r>
              <w:rPr>
                <w:rFonts w:ascii="Arial" w:hAnsi="Arial"/>
                <w:sz w:val="20"/>
              </w:rPr>
              <w:t>Multa do FGTS do aviso prévio trabalhado</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6466"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4.4</w:t>
            </w: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902"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758" w:type="dxa"/>
          </w:tcPr>
          <w:p w:rsidR="00F65FC5" w:rsidRDefault="00F65FC5">
            <w:pPr>
              <w:pStyle w:val="TableParagraph"/>
              <w:spacing w:before="2"/>
              <w:rPr>
                <w:sz w:val="21"/>
              </w:rPr>
            </w:pPr>
          </w:p>
          <w:p w:rsidR="00F65FC5" w:rsidRDefault="000D47E0">
            <w:pPr>
              <w:pStyle w:val="TableParagraph"/>
              <w:spacing w:line="225" w:lineRule="exact"/>
              <w:ind w:left="2"/>
              <w:jc w:val="center"/>
              <w:rPr>
                <w:rFonts w:ascii="Calibri"/>
                <w:b/>
                <w:sz w:val="20"/>
              </w:rPr>
            </w:pPr>
            <w:r>
              <w:rPr>
                <w:rFonts w:ascii="Calibri"/>
                <w:b/>
                <w:w w:val="99"/>
                <w:sz w:val="20"/>
              </w:rPr>
              <w:t>%</w:t>
            </w:r>
          </w:p>
        </w:tc>
        <w:tc>
          <w:tcPr>
            <w:tcW w:w="1642" w:type="dxa"/>
          </w:tcPr>
          <w:p w:rsidR="00F65FC5" w:rsidRDefault="00F65FC5">
            <w:pPr>
              <w:pStyle w:val="TableParagraph"/>
              <w:spacing w:before="2"/>
              <w:rPr>
                <w:sz w:val="21"/>
              </w:rPr>
            </w:pPr>
          </w:p>
          <w:p w:rsidR="00F65FC5" w:rsidRDefault="000D47E0">
            <w:pPr>
              <w:pStyle w:val="TableParagraph"/>
              <w:spacing w:line="225" w:lineRule="exact"/>
              <w:ind w:left="406"/>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31</w:t>
            </w:r>
          </w:p>
        </w:tc>
        <w:tc>
          <w:tcPr>
            <w:tcW w:w="4640" w:type="dxa"/>
          </w:tcPr>
          <w:p w:rsidR="00F65FC5" w:rsidRDefault="000D47E0">
            <w:pPr>
              <w:pStyle w:val="TableParagraph"/>
              <w:spacing w:before="30"/>
              <w:ind w:left="69"/>
              <w:rPr>
                <w:rFonts w:ascii="Arial" w:hAnsi="Arial"/>
                <w:sz w:val="20"/>
              </w:rPr>
            </w:pPr>
            <w:r>
              <w:rPr>
                <w:rFonts w:ascii="Arial" w:hAnsi="Arial"/>
                <w:sz w:val="20"/>
              </w:rPr>
              <w:t>Férias</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6" w:lineRule="exact"/>
              <w:ind w:left="40" w:right="38"/>
              <w:jc w:val="center"/>
              <w:rPr>
                <w:rFonts w:ascii="Calibri"/>
                <w:sz w:val="20"/>
              </w:rPr>
            </w:pPr>
            <w:r>
              <w:rPr>
                <w:rFonts w:ascii="Calibri"/>
                <w:sz w:val="20"/>
              </w:rPr>
              <w:t>32</w:t>
            </w:r>
          </w:p>
        </w:tc>
        <w:tc>
          <w:tcPr>
            <w:tcW w:w="4640"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33</w:t>
            </w:r>
          </w:p>
        </w:tc>
        <w:tc>
          <w:tcPr>
            <w:tcW w:w="4640"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34</w:t>
            </w:r>
          </w:p>
        </w:tc>
        <w:tc>
          <w:tcPr>
            <w:tcW w:w="4640"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35</w:t>
            </w:r>
          </w:p>
        </w:tc>
        <w:tc>
          <w:tcPr>
            <w:tcW w:w="4640"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36</w:t>
            </w:r>
          </w:p>
        </w:tc>
        <w:tc>
          <w:tcPr>
            <w:tcW w:w="4640" w:type="dxa"/>
          </w:tcPr>
          <w:p w:rsidR="00F65FC5" w:rsidRDefault="000D47E0">
            <w:pPr>
              <w:pStyle w:val="TableParagraph"/>
              <w:spacing w:before="33"/>
              <w:ind w:left="69"/>
              <w:rPr>
                <w:rFonts w:ascii="Arial"/>
                <w:sz w:val="20"/>
              </w:rPr>
            </w:pPr>
            <w:r>
              <w:rPr>
                <w:rFonts w:ascii="Arial"/>
                <w:sz w:val="20"/>
              </w:rPr>
              <w:t>Outros (especificar)</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525"/>
        </w:trPr>
        <w:tc>
          <w:tcPr>
            <w:tcW w:w="564" w:type="dxa"/>
          </w:tcPr>
          <w:p w:rsidR="00F65FC5" w:rsidRDefault="00F65FC5">
            <w:pPr>
              <w:pStyle w:val="TableParagraph"/>
              <w:spacing w:before="3"/>
              <w:rPr>
                <w:sz w:val="24"/>
              </w:rPr>
            </w:pPr>
          </w:p>
          <w:p w:rsidR="00F65FC5" w:rsidRDefault="000D47E0">
            <w:pPr>
              <w:pStyle w:val="TableParagraph"/>
              <w:spacing w:line="225" w:lineRule="exact"/>
              <w:ind w:left="40" w:right="38"/>
              <w:jc w:val="center"/>
              <w:rPr>
                <w:rFonts w:ascii="Calibri"/>
                <w:sz w:val="20"/>
              </w:rPr>
            </w:pPr>
            <w:r>
              <w:rPr>
                <w:rFonts w:ascii="Calibri"/>
                <w:sz w:val="20"/>
              </w:rPr>
              <w:t>37</w:t>
            </w:r>
          </w:p>
        </w:tc>
        <w:tc>
          <w:tcPr>
            <w:tcW w:w="4640" w:type="dxa"/>
          </w:tcPr>
          <w:p w:rsidR="00F65FC5" w:rsidRDefault="000D47E0">
            <w:pPr>
              <w:pStyle w:val="TableParagraph"/>
              <w:spacing w:before="61" w:line="230" w:lineRule="atLeast"/>
              <w:ind w:left="69" w:right="77"/>
              <w:rPr>
                <w:rFonts w:ascii="Arial" w:hAnsi="Arial"/>
                <w:sz w:val="20"/>
              </w:rPr>
            </w:pPr>
            <w:r>
              <w:rPr>
                <w:rFonts w:ascii="Arial" w:hAnsi="Arial"/>
                <w:sz w:val="20"/>
              </w:rPr>
              <w:t>Incidência dos encargos do Submódulo 4.1 sobre o Custo de reposição do profissional ausente</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6466"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4.5</w:t>
            </w: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b/>
              </w:rPr>
            </w:pPr>
            <w:r>
              <w:rPr>
                <w:rFonts w:ascii="Calibri"/>
                <w:b/>
              </w:rPr>
              <w:t>Item</w:t>
            </w:r>
          </w:p>
        </w:tc>
        <w:tc>
          <w:tcPr>
            <w:tcW w:w="5902" w:type="dxa"/>
            <w:gridSpan w:val="2"/>
          </w:tcPr>
          <w:p w:rsidR="00F65FC5" w:rsidRDefault="000D47E0">
            <w:pPr>
              <w:pStyle w:val="TableParagraph"/>
              <w:spacing w:before="28" w:line="252" w:lineRule="exact"/>
              <w:ind w:left="69"/>
              <w:rPr>
                <w:rFonts w:ascii="Calibri" w:hAnsi="Calibri"/>
                <w:b/>
              </w:rPr>
            </w:pPr>
            <w:r>
              <w:rPr>
                <w:rFonts w:ascii="Calibri" w:hAnsi="Calibri"/>
                <w:b/>
              </w:rPr>
              <w:t>QUADRO RESUMO MÓDULO 2 - Encargos Sociais e Trabalhistas</w:t>
            </w:r>
          </w:p>
        </w:tc>
        <w:tc>
          <w:tcPr>
            <w:tcW w:w="758" w:type="dxa"/>
          </w:tcPr>
          <w:p w:rsidR="00F65FC5" w:rsidRDefault="000D47E0">
            <w:pPr>
              <w:pStyle w:val="TableParagraph"/>
              <w:spacing w:before="28" w:line="252" w:lineRule="exact"/>
              <w:ind w:left="4"/>
              <w:jc w:val="center"/>
              <w:rPr>
                <w:rFonts w:ascii="Calibri"/>
                <w:b/>
              </w:rPr>
            </w:pPr>
            <w:r>
              <w:rPr>
                <w:rFonts w:ascii="Calibri"/>
                <w:b/>
              </w:rPr>
              <w:t>%</w:t>
            </w:r>
          </w:p>
        </w:tc>
        <w:tc>
          <w:tcPr>
            <w:tcW w:w="1642" w:type="dxa"/>
          </w:tcPr>
          <w:p w:rsidR="00F65FC5" w:rsidRDefault="000D47E0">
            <w:pPr>
              <w:pStyle w:val="TableParagraph"/>
              <w:spacing w:before="28" w:line="252" w:lineRule="exact"/>
              <w:ind w:left="363"/>
              <w:rPr>
                <w:rFonts w:ascii="Calibri"/>
                <w:b/>
              </w:rPr>
            </w:pPr>
            <w:r>
              <w:rPr>
                <w:rFonts w:ascii="Calibri"/>
                <w:b/>
              </w:rPr>
              <w:t>Valor (R$)</w:t>
            </w:r>
          </w:p>
        </w:tc>
      </w:tr>
    </w:tbl>
    <w:p w:rsidR="00F65FC5" w:rsidRDefault="00F65FC5">
      <w:pPr>
        <w:spacing w:line="252" w:lineRule="exact"/>
        <w:rPr>
          <w:rFonts w:ascii="Calibri"/>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40"/>
        <w:gridCol w:w="1262"/>
        <w:gridCol w:w="758"/>
        <w:gridCol w:w="1642"/>
      </w:tblGrid>
      <w:tr w:rsidR="00F65FC5">
        <w:trPr>
          <w:trHeight w:val="510"/>
        </w:trPr>
        <w:tc>
          <w:tcPr>
            <w:tcW w:w="564" w:type="dxa"/>
            <w:tcBorders>
              <w:top w:val="nil"/>
            </w:tcBorders>
          </w:tcPr>
          <w:p w:rsidR="00F65FC5" w:rsidRDefault="00F65FC5">
            <w:pPr>
              <w:pStyle w:val="TableParagraph"/>
              <w:spacing w:before="9"/>
              <w:rPr>
                <w:sz w:val="20"/>
              </w:rPr>
            </w:pPr>
          </w:p>
          <w:p w:rsidR="00F65FC5" w:rsidRDefault="000D47E0">
            <w:pPr>
              <w:pStyle w:val="TableParagraph"/>
              <w:spacing w:line="252" w:lineRule="exact"/>
              <w:ind w:left="170"/>
              <w:rPr>
                <w:rFonts w:ascii="Calibri"/>
              </w:rPr>
            </w:pPr>
            <w:r>
              <w:rPr>
                <w:rFonts w:ascii="Calibri"/>
              </w:rPr>
              <w:t>38</w:t>
            </w:r>
          </w:p>
        </w:tc>
        <w:tc>
          <w:tcPr>
            <w:tcW w:w="4640" w:type="dxa"/>
            <w:tcBorders>
              <w:top w:val="nil"/>
            </w:tcBorders>
          </w:tcPr>
          <w:p w:rsidR="00F65FC5" w:rsidRDefault="000D47E0">
            <w:pPr>
              <w:pStyle w:val="TableParagraph"/>
              <w:tabs>
                <w:tab w:val="left" w:pos="1165"/>
                <w:tab w:val="left" w:pos="2817"/>
                <w:tab w:val="left" w:pos="3604"/>
                <w:tab w:val="left" w:pos="3966"/>
              </w:tabs>
              <w:spacing w:before="23"/>
              <w:ind w:left="69" w:right="62"/>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262" w:type="dxa"/>
            <w:tcBorders>
              <w:top w:val="nil"/>
            </w:tcBorders>
          </w:tcPr>
          <w:p w:rsidR="00F65FC5" w:rsidRDefault="00F65FC5">
            <w:pPr>
              <w:pStyle w:val="TableParagraph"/>
              <w:rPr>
                <w:sz w:val="20"/>
              </w:rPr>
            </w:pPr>
          </w:p>
        </w:tc>
        <w:tc>
          <w:tcPr>
            <w:tcW w:w="758" w:type="dxa"/>
            <w:tcBorders>
              <w:top w:val="nil"/>
            </w:tcBorders>
          </w:tcPr>
          <w:p w:rsidR="00F65FC5" w:rsidRDefault="00F65FC5">
            <w:pPr>
              <w:pStyle w:val="TableParagraph"/>
              <w:rPr>
                <w:sz w:val="20"/>
              </w:rPr>
            </w:pPr>
          </w:p>
        </w:tc>
        <w:tc>
          <w:tcPr>
            <w:tcW w:w="1642"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39</w:t>
            </w:r>
          </w:p>
        </w:tc>
        <w:tc>
          <w:tcPr>
            <w:tcW w:w="4640" w:type="dxa"/>
          </w:tcPr>
          <w:p w:rsidR="00F65FC5" w:rsidRDefault="000D47E0">
            <w:pPr>
              <w:pStyle w:val="TableParagraph"/>
              <w:spacing w:before="30"/>
              <w:ind w:left="69"/>
              <w:rPr>
                <w:rFonts w:ascii="Arial" w:hAnsi="Arial"/>
                <w:sz w:val="20"/>
              </w:rPr>
            </w:pPr>
            <w:r>
              <w:rPr>
                <w:rFonts w:ascii="Arial" w:hAnsi="Arial"/>
                <w:sz w:val="20"/>
              </w:rPr>
              <w:t>13º (décimo-terceiro) salário</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40</w:t>
            </w:r>
          </w:p>
        </w:tc>
        <w:tc>
          <w:tcPr>
            <w:tcW w:w="4640" w:type="dxa"/>
          </w:tcPr>
          <w:p w:rsidR="00F65FC5" w:rsidRDefault="000D47E0">
            <w:pPr>
              <w:pStyle w:val="TableParagraph"/>
              <w:spacing w:before="33"/>
              <w:ind w:left="69"/>
              <w:rPr>
                <w:rFonts w:ascii="Arial"/>
                <w:sz w:val="20"/>
              </w:rPr>
            </w:pPr>
            <w:r>
              <w:rPr>
                <w:rFonts w:ascii="Arial"/>
                <w:sz w:val="20"/>
              </w:rPr>
              <w:t>Afastamento maternidade</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41</w:t>
            </w:r>
          </w:p>
        </w:tc>
        <w:tc>
          <w:tcPr>
            <w:tcW w:w="4640"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42</w:t>
            </w:r>
          </w:p>
        </w:tc>
        <w:tc>
          <w:tcPr>
            <w:tcW w:w="4640"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170"/>
              <w:rPr>
                <w:rFonts w:ascii="Calibri"/>
              </w:rPr>
            </w:pPr>
            <w:r>
              <w:rPr>
                <w:rFonts w:ascii="Calibri"/>
              </w:rPr>
              <w:t>43</w:t>
            </w:r>
          </w:p>
        </w:tc>
        <w:tc>
          <w:tcPr>
            <w:tcW w:w="4640" w:type="dxa"/>
          </w:tcPr>
          <w:p w:rsidR="00F65FC5" w:rsidRDefault="000D47E0">
            <w:pPr>
              <w:pStyle w:val="TableParagraph"/>
              <w:spacing w:before="33"/>
              <w:ind w:left="69"/>
              <w:rPr>
                <w:rFonts w:ascii="Arial"/>
                <w:sz w:val="20"/>
              </w:rPr>
            </w:pPr>
            <w:r>
              <w:rPr>
                <w:rFonts w:ascii="Arial"/>
                <w:sz w:val="20"/>
              </w:rPr>
              <w:t>Outros (especificar)</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302"/>
        </w:trPr>
        <w:tc>
          <w:tcPr>
            <w:tcW w:w="5204" w:type="dxa"/>
            <w:gridSpan w:val="2"/>
          </w:tcPr>
          <w:p w:rsidR="00F65FC5" w:rsidRDefault="000D47E0">
            <w:pPr>
              <w:pStyle w:val="TableParagraph"/>
              <w:spacing w:before="30" w:line="252" w:lineRule="exact"/>
              <w:ind w:left="69"/>
              <w:rPr>
                <w:rFonts w:ascii="Calibri"/>
                <w:b/>
              </w:rPr>
            </w:pPr>
            <w:r>
              <w:rPr>
                <w:rFonts w:ascii="Calibri"/>
                <w:b/>
              </w:rPr>
              <w:t>TOTAL ENCARGOS SOCIAIS E TRABALHISTAS</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8866"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69"/>
              <w:rPr>
                <w:rFonts w:ascii="Calibri"/>
                <w:b/>
              </w:rPr>
            </w:pPr>
            <w:r>
              <w:rPr>
                <w:rFonts w:ascii="Calibri"/>
                <w:b/>
              </w:rPr>
              <w:t>Item</w:t>
            </w:r>
          </w:p>
        </w:tc>
        <w:tc>
          <w:tcPr>
            <w:tcW w:w="5902" w:type="dxa"/>
            <w:gridSpan w:val="2"/>
          </w:tcPr>
          <w:p w:rsidR="00F65FC5" w:rsidRDefault="000D47E0">
            <w:pPr>
              <w:pStyle w:val="TableParagraph"/>
              <w:spacing w:before="28" w:line="252" w:lineRule="exact"/>
              <w:ind w:left="69"/>
              <w:rPr>
                <w:rFonts w:ascii="Calibri"/>
                <w:b/>
              </w:rPr>
            </w:pPr>
            <w:r>
              <w:rPr>
                <w:rFonts w:ascii="Calibri"/>
                <w:b/>
              </w:rPr>
              <w:t>Custos Indiretos, Tributos e Lucro</w:t>
            </w:r>
          </w:p>
        </w:tc>
        <w:tc>
          <w:tcPr>
            <w:tcW w:w="758" w:type="dxa"/>
          </w:tcPr>
          <w:p w:rsidR="00F65FC5" w:rsidRDefault="000D47E0">
            <w:pPr>
              <w:pStyle w:val="TableParagraph"/>
              <w:spacing w:before="28" w:line="252" w:lineRule="exact"/>
              <w:ind w:left="4"/>
              <w:jc w:val="center"/>
              <w:rPr>
                <w:rFonts w:ascii="Calibri"/>
                <w:b/>
              </w:rPr>
            </w:pPr>
            <w:r>
              <w:rPr>
                <w:rFonts w:ascii="Calibri"/>
                <w:b/>
              </w:rPr>
              <w:t>%</w:t>
            </w:r>
          </w:p>
        </w:tc>
        <w:tc>
          <w:tcPr>
            <w:tcW w:w="1642" w:type="dxa"/>
          </w:tcPr>
          <w:p w:rsidR="00F65FC5" w:rsidRDefault="000D47E0">
            <w:pPr>
              <w:pStyle w:val="TableParagraph"/>
              <w:spacing w:before="28" w:line="252" w:lineRule="exact"/>
              <w:ind w:left="153" w:right="145"/>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44</w:t>
            </w:r>
          </w:p>
        </w:tc>
        <w:tc>
          <w:tcPr>
            <w:tcW w:w="4640" w:type="dxa"/>
          </w:tcPr>
          <w:p w:rsidR="00F65FC5" w:rsidRDefault="000D47E0">
            <w:pPr>
              <w:pStyle w:val="TableParagraph"/>
              <w:spacing w:before="33"/>
              <w:ind w:left="69"/>
              <w:rPr>
                <w:rFonts w:ascii="Arial"/>
                <w:sz w:val="20"/>
              </w:rPr>
            </w:pPr>
            <w:r>
              <w:rPr>
                <w:rFonts w:ascii="Arial"/>
                <w:sz w:val="20"/>
              </w:rPr>
              <w:t>Custos Indiretos</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170"/>
              <w:rPr>
                <w:rFonts w:ascii="Calibri"/>
              </w:rPr>
            </w:pPr>
            <w:r>
              <w:rPr>
                <w:rFonts w:ascii="Calibri"/>
              </w:rPr>
              <w:t>45</w:t>
            </w:r>
          </w:p>
        </w:tc>
        <w:tc>
          <w:tcPr>
            <w:tcW w:w="4640" w:type="dxa"/>
          </w:tcPr>
          <w:p w:rsidR="00F65FC5" w:rsidRDefault="000D47E0">
            <w:pPr>
              <w:pStyle w:val="TableParagraph"/>
              <w:spacing w:before="33"/>
              <w:ind w:left="69"/>
              <w:rPr>
                <w:rFonts w:ascii="Arial"/>
                <w:sz w:val="20"/>
              </w:rPr>
            </w:pPr>
            <w:r>
              <w:rPr>
                <w:rFonts w:ascii="Arial"/>
                <w:sz w:val="20"/>
              </w:rPr>
              <w:t>Lucro</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170"/>
              <w:rPr>
                <w:rFonts w:ascii="Calibri"/>
              </w:rPr>
            </w:pPr>
            <w:r>
              <w:rPr>
                <w:rFonts w:ascii="Calibri"/>
              </w:rPr>
              <w:t>46</w:t>
            </w:r>
          </w:p>
        </w:tc>
        <w:tc>
          <w:tcPr>
            <w:tcW w:w="4640" w:type="dxa"/>
          </w:tcPr>
          <w:p w:rsidR="00F65FC5" w:rsidRDefault="000D47E0">
            <w:pPr>
              <w:pStyle w:val="TableParagraph"/>
              <w:spacing w:before="33"/>
              <w:ind w:left="69"/>
              <w:rPr>
                <w:rFonts w:ascii="Arial"/>
                <w:sz w:val="20"/>
              </w:rPr>
            </w:pPr>
            <w:r>
              <w:rPr>
                <w:rFonts w:ascii="Arial"/>
                <w:sz w:val="20"/>
              </w:rPr>
              <w:t>Tributos</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301"/>
        </w:trPr>
        <w:tc>
          <w:tcPr>
            <w:tcW w:w="564" w:type="dxa"/>
          </w:tcPr>
          <w:p w:rsidR="00F65FC5" w:rsidRDefault="00F65FC5">
            <w:pPr>
              <w:pStyle w:val="TableParagraph"/>
              <w:rPr>
                <w:sz w:val="20"/>
              </w:rPr>
            </w:pPr>
          </w:p>
        </w:tc>
        <w:tc>
          <w:tcPr>
            <w:tcW w:w="4640"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40" w:type="dxa"/>
          </w:tcPr>
          <w:p w:rsidR="00F65FC5" w:rsidRDefault="000D47E0">
            <w:pPr>
              <w:pStyle w:val="TableParagraph"/>
              <w:spacing w:before="30"/>
              <w:ind w:left="69"/>
              <w:rPr>
                <w:rFonts w:ascii="Arial" w:hAnsi="Arial"/>
                <w:sz w:val="20"/>
              </w:rPr>
            </w:pPr>
            <w:r>
              <w:rPr>
                <w:rFonts w:ascii="Arial" w:hAnsi="Arial"/>
                <w:sz w:val="20"/>
              </w:rPr>
              <w:t>PIS - Programa de Integração Social</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0"/>
              </w:rPr>
            </w:pPr>
          </w:p>
        </w:tc>
        <w:tc>
          <w:tcPr>
            <w:tcW w:w="4640" w:type="dxa"/>
          </w:tcPr>
          <w:p w:rsidR="00F65FC5" w:rsidRDefault="000D47E0">
            <w:pPr>
              <w:pStyle w:val="TableParagraph"/>
              <w:spacing w:before="21"/>
              <w:ind w:left="69"/>
              <w:rPr>
                <w:rFonts w:ascii="Arial" w:hAnsi="Arial"/>
                <w:sz w:val="20"/>
              </w:rPr>
            </w:pPr>
            <w:r>
              <w:rPr>
                <w:rFonts w:ascii="Arial" w:hAnsi="Arial"/>
                <w:sz w:val="20"/>
              </w:rPr>
              <w:t>ISSQN - Imposto sobre Serviço de Qualquer Natureza</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301"/>
        </w:trPr>
        <w:tc>
          <w:tcPr>
            <w:tcW w:w="564" w:type="dxa"/>
          </w:tcPr>
          <w:p w:rsidR="00F65FC5" w:rsidRDefault="00F65FC5">
            <w:pPr>
              <w:pStyle w:val="TableParagraph"/>
              <w:rPr>
                <w:sz w:val="20"/>
              </w:rPr>
            </w:pPr>
          </w:p>
        </w:tc>
        <w:tc>
          <w:tcPr>
            <w:tcW w:w="4640" w:type="dxa"/>
          </w:tcPr>
          <w:p w:rsidR="00F65FC5" w:rsidRDefault="000D47E0">
            <w:pPr>
              <w:pStyle w:val="TableParagraph"/>
              <w:spacing w:before="33"/>
              <w:ind w:left="69"/>
              <w:rPr>
                <w:rFonts w:ascii="Arial"/>
                <w:sz w:val="20"/>
              </w:rPr>
            </w:pPr>
            <w:r>
              <w:rPr>
                <w:rFonts w:ascii="Arial"/>
                <w:sz w:val="20"/>
              </w:rPr>
              <w:t>Tributos Estaduais ( Especificar)</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40" w:type="dxa"/>
          </w:tcPr>
          <w:p w:rsidR="00F65FC5" w:rsidRDefault="000D47E0">
            <w:pPr>
              <w:pStyle w:val="TableParagraph"/>
              <w:spacing w:before="30"/>
              <w:ind w:left="69"/>
              <w:rPr>
                <w:rFonts w:ascii="Arial"/>
                <w:sz w:val="20"/>
              </w:rPr>
            </w:pPr>
            <w:r>
              <w:rPr>
                <w:rFonts w:ascii="Arial"/>
                <w:sz w:val="20"/>
              </w:rPr>
              <w:t>Outros tributos (Especificar)</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5204" w:type="dxa"/>
            <w:gridSpan w:val="2"/>
          </w:tcPr>
          <w:p w:rsidR="00F65FC5" w:rsidRDefault="000D47E0">
            <w:pPr>
              <w:pStyle w:val="TableParagraph"/>
              <w:spacing w:before="28" w:line="252" w:lineRule="exact"/>
              <w:ind w:left="69"/>
              <w:rPr>
                <w:rFonts w:ascii="Calibri"/>
                <w:b/>
              </w:rPr>
            </w:pPr>
            <w:r>
              <w:rPr>
                <w:rFonts w:ascii="Calibri"/>
                <w:b/>
              </w:rPr>
              <w:t>TOTAL CUSTOS INDIRETOS, TRIBUTOS E LUCRO</w:t>
            </w:r>
          </w:p>
        </w:tc>
        <w:tc>
          <w:tcPr>
            <w:tcW w:w="1262"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42" w:type="dxa"/>
          </w:tcPr>
          <w:p w:rsidR="00F65FC5" w:rsidRDefault="00F65FC5">
            <w:pPr>
              <w:pStyle w:val="TableParagraph"/>
              <w:rPr>
                <w:sz w:val="20"/>
              </w:rPr>
            </w:pPr>
          </w:p>
        </w:tc>
      </w:tr>
      <w:tr w:rsidR="00F65FC5">
        <w:trPr>
          <w:trHeight w:val="299"/>
        </w:trPr>
        <w:tc>
          <w:tcPr>
            <w:tcW w:w="8866"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6 - QUADRO RESUMO DO CUSTO POR EMPREGADO</w:t>
            </w:r>
          </w:p>
        </w:tc>
      </w:tr>
      <w:tr w:rsidR="00F65FC5">
        <w:trPr>
          <w:trHeight w:val="299"/>
        </w:trPr>
        <w:tc>
          <w:tcPr>
            <w:tcW w:w="564" w:type="dxa"/>
          </w:tcPr>
          <w:p w:rsidR="00F65FC5" w:rsidRDefault="000D47E0">
            <w:pPr>
              <w:pStyle w:val="TableParagraph"/>
              <w:spacing w:before="28" w:line="252" w:lineRule="exact"/>
              <w:ind w:left="69"/>
              <w:rPr>
                <w:rFonts w:ascii="Calibri"/>
                <w:b/>
              </w:rPr>
            </w:pPr>
            <w:r>
              <w:rPr>
                <w:rFonts w:ascii="Calibri"/>
                <w:b/>
              </w:rPr>
              <w:t>Item</w:t>
            </w:r>
          </w:p>
        </w:tc>
        <w:tc>
          <w:tcPr>
            <w:tcW w:w="5902" w:type="dxa"/>
            <w:gridSpan w:val="2"/>
          </w:tcPr>
          <w:p w:rsidR="00F65FC5" w:rsidRDefault="000D47E0">
            <w:pPr>
              <w:pStyle w:val="TableParagraph"/>
              <w:spacing w:before="28" w:line="252" w:lineRule="exact"/>
              <w:ind w:left="69"/>
              <w:rPr>
                <w:rFonts w:ascii="Calibri" w:hAnsi="Calibri"/>
                <w:b/>
              </w:rPr>
            </w:pPr>
            <w:r>
              <w:rPr>
                <w:rFonts w:ascii="Calibri" w:hAnsi="Calibri"/>
                <w:b/>
              </w:rPr>
              <w:t>Descrição</w:t>
            </w:r>
          </w:p>
        </w:tc>
        <w:tc>
          <w:tcPr>
            <w:tcW w:w="758" w:type="dxa"/>
          </w:tcPr>
          <w:p w:rsidR="00F65FC5" w:rsidRDefault="000D47E0">
            <w:pPr>
              <w:pStyle w:val="TableParagraph"/>
              <w:spacing w:before="28" w:line="252" w:lineRule="exact"/>
              <w:ind w:left="4"/>
              <w:jc w:val="center"/>
              <w:rPr>
                <w:rFonts w:ascii="Calibri"/>
                <w:b/>
              </w:rPr>
            </w:pPr>
            <w:r>
              <w:rPr>
                <w:rFonts w:ascii="Calibri"/>
                <w:b/>
              </w:rPr>
              <w:t>%</w:t>
            </w:r>
          </w:p>
        </w:tc>
        <w:tc>
          <w:tcPr>
            <w:tcW w:w="1642" w:type="dxa"/>
          </w:tcPr>
          <w:p w:rsidR="00F65FC5" w:rsidRDefault="000D47E0">
            <w:pPr>
              <w:pStyle w:val="TableParagraph"/>
              <w:spacing w:before="28" w:line="252" w:lineRule="exact"/>
              <w:ind w:left="153" w:right="145"/>
              <w:jc w:val="center"/>
              <w:rPr>
                <w:rFonts w:ascii="Calibri"/>
                <w:b/>
              </w:rPr>
            </w:pPr>
            <w:r>
              <w:rPr>
                <w:rFonts w:ascii="Calibri"/>
                <w:b/>
              </w:rPr>
              <w:t>Valor (R$)</w:t>
            </w:r>
          </w:p>
        </w:tc>
      </w:tr>
      <w:tr w:rsidR="00F65FC5">
        <w:trPr>
          <w:trHeight w:val="297"/>
        </w:trPr>
        <w:tc>
          <w:tcPr>
            <w:tcW w:w="564" w:type="dxa"/>
            <w:tcBorders>
              <w:bottom w:val="single" w:sz="6" w:space="0" w:color="000000"/>
            </w:tcBorders>
          </w:tcPr>
          <w:p w:rsidR="00F65FC5" w:rsidRDefault="000D47E0">
            <w:pPr>
              <w:pStyle w:val="TableParagraph"/>
              <w:spacing w:before="30" w:line="247" w:lineRule="exact"/>
              <w:ind w:left="170"/>
              <w:rPr>
                <w:rFonts w:ascii="Calibri"/>
              </w:rPr>
            </w:pPr>
            <w:r>
              <w:rPr>
                <w:rFonts w:ascii="Calibri"/>
              </w:rPr>
              <w:t>47</w:t>
            </w:r>
          </w:p>
        </w:tc>
        <w:tc>
          <w:tcPr>
            <w:tcW w:w="6660" w:type="dxa"/>
            <w:gridSpan w:val="3"/>
            <w:tcBorders>
              <w:bottom w:val="single" w:sz="6" w:space="0" w:color="000000"/>
            </w:tcBorders>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1642" w:type="dxa"/>
            <w:tcBorders>
              <w:bottom w:val="single" w:sz="6" w:space="0" w:color="000000"/>
            </w:tcBorders>
          </w:tcPr>
          <w:p w:rsidR="00F65FC5" w:rsidRDefault="00F65FC5">
            <w:pPr>
              <w:pStyle w:val="TableParagraph"/>
              <w:rPr>
                <w:sz w:val="20"/>
              </w:rPr>
            </w:pPr>
          </w:p>
        </w:tc>
      </w:tr>
      <w:tr w:rsidR="00F65FC5">
        <w:trPr>
          <w:trHeight w:val="299"/>
        </w:trPr>
        <w:tc>
          <w:tcPr>
            <w:tcW w:w="564" w:type="dxa"/>
            <w:tcBorders>
              <w:top w:val="single" w:sz="6" w:space="0" w:color="000000"/>
            </w:tcBorders>
          </w:tcPr>
          <w:p w:rsidR="00F65FC5" w:rsidRDefault="000D47E0">
            <w:pPr>
              <w:pStyle w:val="TableParagraph"/>
              <w:spacing w:before="28" w:line="252" w:lineRule="exact"/>
              <w:ind w:left="170"/>
              <w:rPr>
                <w:rFonts w:ascii="Calibri"/>
              </w:rPr>
            </w:pPr>
            <w:r>
              <w:rPr>
                <w:rFonts w:ascii="Calibri"/>
              </w:rPr>
              <w:t>48</w:t>
            </w:r>
          </w:p>
        </w:tc>
        <w:tc>
          <w:tcPr>
            <w:tcW w:w="6660" w:type="dxa"/>
            <w:gridSpan w:val="3"/>
            <w:tcBorders>
              <w:top w:val="single" w:sz="6" w:space="0" w:color="000000"/>
            </w:tcBorders>
          </w:tcPr>
          <w:p w:rsidR="00F65FC5" w:rsidRDefault="000D47E0">
            <w:pPr>
              <w:pStyle w:val="TableParagraph"/>
              <w:spacing w:before="30"/>
              <w:ind w:left="69"/>
              <w:rPr>
                <w:rFonts w:ascii="Arial" w:hAnsi="Arial"/>
                <w:sz w:val="20"/>
              </w:rPr>
            </w:pPr>
            <w:r>
              <w:rPr>
                <w:rFonts w:ascii="Arial" w:hAnsi="Arial"/>
                <w:sz w:val="20"/>
              </w:rPr>
              <w:t>MÓDULO 2 - Insumos de Mão de Obra</w:t>
            </w:r>
          </w:p>
        </w:tc>
        <w:tc>
          <w:tcPr>
            <w:tcW w:w="1642" w:type="dxa"/>
            <w:tcBorders>
              <w:top w:val="single" w:sz="6" w:space="0" w:color="000000"/>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49</w:t>
            </w:r>
          </w:p>
        </w:tc>
        <w:tc>
          <w:tcPr>
            <w:tcW w:w="6660" w:type="dxa"/>
            <w:gridSpan w:val="3"/>
          </w:tcPr>
          <w:p w:rsidR="00F65FC5" w:rsidRDefault="000D47E0">
            <w:pPr>
              <w:pStyle w:val="TableParagraph"/>
              <w:spacing w:before="30"/>
              <w:ind w:left="69"/>
              <w:rPr>
                <w:rFonts w:ascii="Arial" w:hAnsi="Arial"/>
                <w:sz w:val="20"/>
              </w:rPr>
            </w:pPr>
            <w:r>
              <w:rPr>
                <w:rFonts w:ascii="Arial" w:hAnsi="Arial"/>
                <w:sz w:val="20"/>
              </w:rPr>
              <w:t>MÓDULO 3 - Insumos Diversos</w:t>
            </w:r>
          </w:p>
        </w:tc>
        <w:tc>
          <w:tcPr>
            <w:tcW w:w="164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50</w:t>
            </w:r>
          </w:p>
        </w:tc>
        <w:tc>
          <w:tcPr>
            <w:tcW w:w="6660" w:type="dxa"/>
            <w:gridSpan w:val="3"/>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642" w:type="dxa"/>
          </w:tcPr>
          <w:p w:rsidR="00F65FC5" w:rsidRDefault="00F65FC5">
            <w:pPr>
              <w:pStyle w:val="TableParagraph"/>
              <w:rPr>
                <w:sz w:val="20"/>
              </w:rPr>
            </w:pPr>
          </w:p>
        </w:tc>
      </w:tr>
      <w:tr w:rsidR="00F65FC5">
        <w:trPr>
          <w:trHeight w:val="299"/>
        </w:trPr>
        <w:tc>
          <w:tcPr>
            <w:tcW w:w="7224" w:type="dxa"/>
            <w:gridSpan w:val="4"/>
          </w:tcPr>
          <w:p w:rsidR="00F65FC5" w:rsidRDefault="000D47E0">
            <w:pPr>
              <w:pStyle w:val="TableParagraph"/>
              <w:spacing w:before="33"/>
              <w:ind w:left="69"/>
              <w:rPr>
                <w:rFonts w:ascii="Arial"/>
                <w:sz w:val="20"/>
              </w:rPr>
            </w:pPr>
            <w:r>
              <w:rPr>
                <w:rFonts w:ascii="Arial"/>
                <w:sz w:val="20"/>
              </w:rPr>
              <w:t>Subtotal (47+48+49+50)</w:t>
            </w:r>
          </w:p>
        </w:tc>
        <w:tc>
          <w:tcPr>
            <w:tcW w:w="1642" w:type="dxa"/>
          </w:tcPr>
          <w:p w:rsidR="00F65FC5" w:rsidRDefault="00F65FC5">
            <w:pPr>
              <w:pStyle w:val="TableParagraph"/>
              <w:rPr>
                <w:sz w:val="20"/>
              </w:rPr>
            </w:pPr>
          </w:p>
        </w:tc>
      </w:tr>
      <w:tr w:rsidR="00F65FC5">
        <w:trPr>
          <w:trHeight w:val="299"/>
        </w:trPr>
        <w:tc>
          <w:tcPr>
            <w:tcW w:w="564" w:type="dxa"/>
            <w:tcBorders>
              <w:left w:val="nil"/>
            </w:tcBorders>
          </w:tcPr>
          <w:p w:rsidR="00F65FC5" w:rsidRDefault="000D47E0">
            <w:pPr>
              <w:pStyle w:val="TableParagraph"/>
              <w:spacing w:before="33"/>
              <w:ind w:left="74"/>
              <w:rPr>
                <w:rFonts w:ascii="Arial"/>
                <w:sz w:val="20"/>
              </w:rPr>
            </w:pPr>
            <w:r>
              <w:rPr>
                <w:rFonts w:ascii="Arial"/>
                <w:sz w:val="20"/>
              </w:rPr>
              <w:t>51</w:t>
            </w:r>
          </w:p>
        </w:tc>
        <w:tc>
          <w:tcPr>
            <w:tcW w:w="6660" w:type="dxa"/>
            <w:gridSpan w:val="3"/>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642" w:type="dxa"/>
          </w:tcPr>
          <w:p w:rsidR="00F65FC5" w:rsidRDefault="00F65FC5">
            <w:pPr>
              <w:pStyle w:val="TableParagraph"/>
              <w:rPr>
                <w:sz w:val="20"/>
              </w:rPr>
            </w:pPr>
          </w:p>
        </w:tc>
      </w:tr>
      <w:tr w:rsidR="00F65FC5">
        <w:trPr>
          <w:trHeight w:val="302"/>
        </w:trPr>
        <w:tc>
          <w:tcPr>
            <w:tcW w:w="7224" w:type="dxa"/>
            <w:gridSpan w:val="4"/>
            <w:shd w:val="clear" w:color="auto" w:fill="D9D9D9"/>
          </w:tcPr>
          <w:p w:rsidR="00F65FC5" w:rsidRDefault="000D47E0">
            <w:pPr>
              <w:pStyle w:val="TableParagraph"/>
              <w:spacing w:before="30"/>
              <w:ind w:left="69"/>
              <w:rPr>
                <w:rFonts w:ascii="Arial"/>
                <w:b/>
                <w:sz w:val="20"/>
              </w:rPr>
            </w:pPr>
            <w:r>
              <w:rPr>
                <w:rFonts w:ascii="Arial"/>
                <w:b/>
                <w:sz w:val="20"/>
              </w:rPr>
              <w:t>VALOR TOTAL POR EMPREGADO</w:t>
            </w:r>
          </w:p>
        </w:tc>
        <w:tc>
          <w:tcPr>
            <w:tcW w:w="1642"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spacing w:before="4"/>
        <w:rPr>
          <w:rFonts w:ascii="Times New Roman"/>
          <w:sz w:val="19"/>
        </w:rPr>
      </w:pPr>
    </w:p>
    <w:p w:rsidR="00F65FC5" w:rsidRDefault="000D47E0">
      <w:pPr>
        <w:spacing w:after="6"/>
        <w:ind w:left="1378" w:right="1517"/>
        <w:jc w:val="center"/>
        <w:rPr>
          <w:b/>
          <w:sz w:val="20"/>
        </w:rPr>
      </w:pPr>
      <w:r>
        <w:rPr>
          <w:b/>
          <w:sz w:val="20"/>
        </w:rPr>
        <w:t>ANEXO I – M</w:t>
      </w: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06"/>
      </w:tblGrid>
      <w:tr w:rsidR="00F65FC5">
        <w:trPr>
          <w:trHeight w:val="299"/>
        </w:trPr>
        <w:tc>
          <w:tcPr>
            <w:tcW w:w="8906" w:type="dxa"/>
          </w:tcPr>
          <w:p w:rsidR="00F65FC5" w:rsidRDefault="000D47E0">
            <w:pPr>
              <w:pStyle w:val="TableParagraph"/>
              <w:spacing w:before="28" w:line="252" w:lineRule="exact"/>
              <w:ind w:left="69"/>
              <w:rPr>
                <w:rFonts w:ascii="Calibri" w:hAnsi="Calibri"/>
                <w:b/>
              </w:rPr>
            </w:pPr>
            <w:r>
              <w:rPr>
                <w:rFonts w:ascii="Calibri" w:hAnsi="Calibri"/>
                <w:b/>
              </w:rPr>
              <w:t>PLANILHA DE DETALHAMENTO DE CUSTO DA MÃO DE OBRA - ESTOFADOR</w:t>
            </w:r>
          </w:p>
        </w:tc>
      </w:tr>
      <w:tr w:rsidR="00F65FC5">
        <w:trPr>
          <w:trHeight w:val="299"/>
        </w:trPr>
        <w:tc>
          <w:tcPr>
            <w:tcW w:w="8906" w:type="dxa"/>
          </w:tcPr>
          <w:p w:rsidR="00F65FC5" w:rsidRDefault="000D47E0">
            <w:pPr>
              <w:pStyle w:val="TableParagraph"/>
              <w:spacing w:before="56" w:line="223" w:lineRule="exact"/>
              <w:ind w:left="69"/>
              <w:rPr>
                <w:rFonts w:ascii="Calibri" w:hAnsi="Calibri"/>
                <w:sz w:val="20"/>
              </w:rPr>
            </w:pPr>
            <w:r>
              <w:rPr>
                <w:rFonts w:ascii="Calibri" w:hAnsi="Calibri"/>
                <w:sz w:val="20"/>
              </w:rPr>
              <w:t>Processo Nº</w:t>
            </w:r>
          </w:p>
        </w:tc>
      </w:tr>
      <w:tr w:rsidR="00F65FC5">
        <w:trPr>
          <w:trHeight w:val="301"/>
        </w:trPr>
        <w:tc>
          <w:tcPr>
            <w:tcW w:w="8906" w:type="dxa"/>
          </w:tcPr>
          <w:p w:rsidR="00F65FC5" w:rsidRDefault="000D47E0">
            <w:pPr>
              <w:pStyle w:val="TableParagraph"/>
              <w:spacing w:before="56" w:line="225" w:lineRule="exact"/>
              <w:ind w:left="69"/>
              <w:rPr>
                <w:rFonts w:ascii="Calibri" w:hAnsi="Calibri"/>
                <w:sz w:val="20"/>
              </w:rPr>
            </w:pPr>
            <w:r>
              <w:rPr>
                <w:rFonts w:ascii="Calibri" w:hAnsi="Calibri"/>
                <w:sz w:val="20"/>
              </w:rPr>
              <w:t>Licitação Nº</w:t>
            </w:r>
          </w:p>
        </w:tc>
      </w:tr>
      <w:tr w:rsidR="00F65FC5">
        <w:trPr>
          <w:trHeight w:val="300"/>
        </w:trPr>
        <w:tc>
          <w:tcPr>
            <w:tcW w:w="8906" w:type="dxa"/>
          </w:tcPr>
          <w:p w:rsidR="00F65FC5" w:rsidRDefault="000D47E0">
            <w:pPr>
              <w:pStyle w:val="TableParagraph"/>
              <w:tabs>
                <w:tab w:val="left" w:pos="4693"/>
                <w:tab w:val="left" w:pos="5266"/>
                <w:tab w:val="left" w:pos="5883"/>
              </w:tabs>
              <w:spacing w:before="54" w:line="225" w:lineRule="exact"/>
              <w:ind w:left="69"/>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906" w:type="dxa"/>
          </w:tcPr>
          <w:p w:rsidR="00F65FC5" w:rsidRDefault="000D47E0">
            <w:pPr>
              <w:pStyle w:val="TableParagraph"/>
              <w:spacing w:before="54" w:line="225" w:lineRule="exact"/>
              <w:ind w:left="69"/>
              <w:rPr>
                <w:rFonts w:ascii="Calibri" w:hAnsi="Calibri"/>
                <w:sz w:val="20"/>
              </w:rPr>
            </w:pPr>
            <w:r>
              <w:rPr>
                <w:rFonts w:ascii="Calibri" w:hAnsi="Calibri"/>
                <w:sz w:val="20"/>
              </w:rPr>
              <w:t>Data de Apresentação da Proposta (mês/ano):</w:t>
            </w:r>
          </w:p>
        </w:tc>
      </w:tr>
      <w:tr w:rsidR="00F65FC5">
        <w:trPr>
          <w:trHeight w:val="299"/>
        </w:trPr>
        <w:tc>
          <w:tcPr>
            <w:tcW w:w="8906" w:type="dxa"/>
          </w:tcPr>
          <w:p w:rsidR="00F65FC5" w:rsidRDefault="000D47E0">
            <w:pPr>
              <w:pStyle w:val="TableParagraph"/>
              <w:spacing w:before="54" w:line="225" w:lineRule="exact"/>
              <w:ind w:left="69"/>
              <w:rPr>
                <w:rFonts w:ascii="Calibri" w:hAnsi="Calibri"/>
                <w:sz w:val="20"/>
              </w:rPr>
            </w:pPr>
            <w:r>
              <w:rPr>
                <w:rFonts w:ascii="Calibri" w:hAnsi="Calibri"/>
                <w:sz w:val="20"/>
              </w:rPr>
              <w:t>Município/UF</w:t>
            </w:r>
          </w:p>
        </w:tc>
      </w:tr>
      <w:tr w:rsidR="00F65FC5">
        <w:trPr>
          <w:trHeight w:val="299"/>
        </w:trPr>
        <w:tc>
          <w:tcPr>
            <w:tcW w:w="8906" w:type="dxa"/>
          </w:tcPr>
          <w:p w:rsidR="00F65FC5" w:rsidRDefault="000D47E0" w:rsidP="006D4D85">
            <w:pPr>
              <w:pStyle w:val="TableParagraph"/>
              <w:spacing w:before="56" w:line="223" w:lineRule="exact"/>
              <w:ind w:left="69"/>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8906" w:type="dxa"/>
          </w:tcPr>
          <w:p w:rsidR="00F65FC5" w:rsidRDefault="000D47E0">
            <w:pPr>
              <w:pStyle w:val="TableParagraph"/>
              <w:spacing w:before="56" w:line="223" w:lineRule="exact"/>
              <w:ind w:left="69"/>
              <w:rPr>
                <w:rFonts w:ascii="Calibri" w:hAnsi="Calibri"/>
                <w:sz w:val="20"/>
              </w:rPr>
            </w:pPr>
            <w:r>
              <w:rPr>
                <w:rFonts w:ascii="Calibri" w:hAnsi="Calibri"/>
                <w:sz w:val="20"/>
              </w:rPr>
              <w:t>Nº de meses de execução contratual:</w:t>
            </w:r>
          </w:p>
        </w:tc>
      </w:tr>
      <w:tr w:rsidR="00F65FC5">
        <w:trPr>
          <w:trHeight w:val="301"/>
        </w:trPr>
        <w:tc>
          <w:tcPr>
            <w:tcW w:w="8906" w:type="dxa"/>
          </w:tcPr>
          <w:p w:rsidR="00F65FC5" w:rsidRDefault="000D47E0">
            <w:pPr>
              <w:pStyle w:val="TableParagraph"/>
              <w:spacing w:before="56" w:line="225" w:lineRule="exact"/>
              <w:ind w:left="69"/>
              <w:rPr>
                <w:rFonts w:ascii="Calibri" w:hAnsi="Calibri"/>
                <w:sz w:val="20"/>
              </w:rPr>
            </w:pPr>
            <w:r>
              <w:rPr>
                <w:rFonts w:ascii="Calibri" w:hAnsi="Calibri"/>
                <w:sz w:val="20"/>
              </w:rPr>
              <w:t>Mão de obra vinculada a execução contratual</w:t>
            </w:r>
          </w:p>
        </w:tc>
      </w:tr>
      <w:tr w:rsidR="00F65FC5">
        <w:trPr>
          <w:trHeight w:val="299"/>
        </w:trPr>
        <w:tc>
          <w:tcPr>
            <w:tcW w:w="8906" w:type="dxa"/>
          </w:tcPr>
          <w:p w:rsidR="00F65FC5" w:rsidRDefault="000D47E0">
            <w:pPr>
              <w:pStyle w:val="TableParagraph"/>
              <w:spacing w:before="54" w:line="225" w:lineRule="exact"/>
              <w:ind w:left="69"/>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8906" w:type="dxa"/>
          </w:tcPr>
          <w:p w:rsidR="00F65FC5" w:rsidRDefault="000D47E0">
            <w:pPr>
              <w:pStyle w:val="TableParagraph"/>
              <w:spacing w:before="54" w:line="225" w:lineRule="exact"/>
              <w:ind w:left="69"/>
              <w:rPr>
                <w:rFonts w:ascii="Calibri" w:hAnsi="Calibri"/>
                <w:sz w:val="20"/>
              </w:rPr>
            </w:pPr>
            <w:r>
              <w:rPr>
                <w:rFonts w:ascii="Calibri" w:hAnsi="Calibri"/>
                <w:sz w:val="20"/>
              </w:rPr>
              <w:t>Salário para Cálculo de Insalubridade (quando couber): Salário Mínimo Nacional</w:t>
            </w:r>
          </w:p>
        </w:tc>
      </w:tr>
      <w:tr w:rsidR="00F65FC5">
        <w:trPr>
          <w:trHeight w:val="299"/>
        </w:trPr>
        <w:tc>
          <w:tcPr>
            <w:tcW w:w="8906" w:type="dxa"/>
          </w:tcPr>
          <w:p w:rsidR="00F65FC5" w:rsidRDefault="000D47E0">
            <w:pPr>
              <w:pStyle w:val="TableParagraph"/>
              <w:spacing w:before="54" w:line="225" w:lineRule="exact"/>
              <w:ind w:left="69"/>
              <w:rPr>
                <w:rFonts w:ascii="Calibri" w:hAnsi="Calibri"/>
                <w:sz w:val="20"/>
              </w:rPr>
            </w:pPr>
            <w:r>
              <w:rPr>
                <w:rFonts w:ascii="Calibri" w:hAnsi="Calibri"/>
                <w:sz w:val="20"/>
              </w:rPr>
              <w:t>Salário Normativo da Categoria:</w:t>
            </w:r>
          </w:p>
        </w:tc>
      </w:tr>
    </w:tbl>
    <w:p w:rsidR="00F65FC5" w:rsidRDefault="00F65FC5">
      <w:pPr>
        <w:spacing w:line="225" w:lineRule="exact"/>
        <w:rPr>
          <w:rFonts w:ascii="Calibri" w:hAns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35"/>
        <w:gridCol w:w="1267"/>
        <w:gridCol w:w="758"/>
        <w:gridCol w:w="1680"/>
      </w:tblGrid>
      <w:tr w:rsidR="00F65FC5">
        <w:trPr>
          <w:trHeight w:val="299"/>
        </w:trPr>
        <w:tc>
          <w:tcPr>
            <w:tcW w:w="8904" w:type="dxa"/>
            <w:gridSpan w:val="5"/>
          </w:tcPr>
          <w:p w:rsidR="00F65FC5" w:rsidRDefault="000D47E0" w:rsidP="006D4D85">
            <w:pPr>
              <w:pStyle w:val="TableParagraph"/>
              <w:spacing w:before="56" w:line="223" w:lineRule="exact"/>
              <w:ind w:left="67"/>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904"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Data Base da Categoria (dia/mês/ano):</w:t>
            </w:r>
          </w:p>
        </w:tc>
      </w:tr>
      <w:tr w:rsidR="00F65FC5">
        <w:trPr>
          <w:trHeight w:val="302"/>
        </w:trPr>
        <w:tc>
          <w:tcPr>
            <w:tcW w:w="8904" w:type="dxa"/>
            <w:gridSpan w:val="5"/>
          </w:tcPr>
          <w:p w:rsidR="00F65FC5" w:rsidRDefault="000D47E0">
            <w:pPr>
              <w:pStyle w:val="TableParagraph"/>
              <w:spacing w:before="30" w:line="252" w:lineRule="exact"/>
              <w:ind w:left="3771" w:right="3765"/>
              <w:jc w:val="center"/>
              <w:rPr>
                <w:rFonts w:ascii="Calibri"/>
                <w:b/>
              </w:rPr>
            </w:pPr>
            <w:r>
              <w:rPr>
                <w:rFonts w:ascii="Calibri"/>
                <w:b/>
              </w:rPr>
              <w:t>EMPREGADOS</w:t>
            </w:r>
          </w:p>
        </w:tc>
      </w:tr>
      <w:tr w:rsidR="00F65FC5">
        <w:trPr>
          <w:trHeight w:val="486"/>
        </w:trPr>
        <w:tc>
          <w:tcPr>
            <w:tcW w:w="5199" w:type="dxa"/>
            <w:gridSpan w:val="2"/>
          </w:tcPr>
          <w:p w:rsidR="00F65FC5" w:rsidRDefault="00F65FC5">
            <w:pPr>
              <w:pStyle w:val="TableParagraph"/>
              <w:spacing w:before="11"/>
              <w:rPr>
                <w:sz w:val="20"/>
              </w:rPr>
            </w:pPr>
          </w:p>
          <w:p w:rsidR="00F65FC5" w:rsidRDefault="000D47E0">
            <w:pPr>
              <w:pStyle w:val="TableParagraph"/>
              <w:spacing w:line="225" w:lineRule="exact"/>
              <w:ind w:left="2098" w:right="2098"/>
              <w:jc w:val="center"/>
              <w:rPr>
                <w:rFonts w:ascii="Calibri" w:hAnsi="Calibri"/>
                <w:b/>
                <w:sz w:val="20"/>
              </w:rPr>
            </w:pPr>
            <w:r>
              <w:rPr>
                <w:rFonts w:ascii="Calibri" w:hAnsi="Calibri"/>
                <w:b/>
                <w:sz w:val="20"/>
              </w:rPr>
              <w:t>DESCRIÇÃO</w:t>
            </w:r>
          </w:p>
        </w:tc>
        <w:tc>
          <w:tcPr>
            <w:tcW w:w="1267" w:type="dxa"/>
          </w:tcPr>
          <w:p w:rsidR="00F65FC5" w:rsidRDefault="000D47E0">
            <w:pPr>
              <w:pStyle w:val="TableParagraph"/>
              <w:spacing w:line="242" w:lineRule="exact"/>
              <w:ind w:left="398"/>
              <w:rPr>
                <w:rFonts w:ascii="Calibri"/>
                <w:b/>
                <w:sz w:val="20"/>
              </w:rPr>
            </w:pPr>
            <w:r>
              <w:rPr>
                <w:rFonts w:ascii="Calibri"/>
                <w:b/>
                <w:sz w:val="20"/>
              </w:rPr>
              <w:t>Carga</w:t>
            </w:r>
          </w:p>
          <w:p w:rsidR="00F65FC5" w:rsidRDefault="000D47E0">
            <w:pPr>
              <w:pStyle w:val="TableParagraph"/>
              <w:spacing w:line="225" w:lineRule="exact"/>
              <w:ind w:left="321"/>
              <w:rPr>
                <w:rFonts w:ascii="Calibri" w:hAnsi="Calibri"/>
                <w:b/>
                <w:sz w:val="20"/>
              </w:rPr>
            </w:pPr>
            <w:r>
              <w:rPr>
                <w:rFonts w:ascii="Calibri" w:hAnsi="Calibri"/>
                <w:b/>
                <w:sz w:val="20"/>
              </w:rPr>
              <w:t>Horária</w:t>
            </w:r>
          </w:p>
        </w:tc>
        <w:tc>
          <w:tcPr>
            <w:tcW w:w="758" w:type="dxa"/>
          </w:tcPr>
          <w:p w:rsidR="00F65FC5" w:rsidRDefault="00F65FC5">
            <w:pPr>
              <w:pStyle w:val="TableParagraph"/>
              <w:spacing w:before="11"/>
              <w:rPr>
                <w:sz w:val="20"/>
              </w:rPr>
            </w:pPr>
          </w:p>
          <w:p w:rsidR="00F65FC5" w:rsidRDefault="000D47E0">
            <w:pPr>
              <w:pStyle w:val="TableParagraph"/>
              <w:spacing w:line="225" w:lineRule="exact"/>
              <w:ind w:left="235" w:right="229"/>
              <w:jc w:val="center"/>
              <w:rPr>
                <w:rFonts w:ascii="Calibri"/>
                <w:b/>
                <w:sz w:val="20"/>
              </w:rPr>
            </w:pPr>
            <w:r>
              <w:rPr>
                <w:rFonts w:ascii="Calibri"/>
                <w:b/>
                <w:sz w:val="20"/>
              </w:rPr>
              <w:t>QT</w:t>
            </w:r>
          </w:p>
        </w:tc>
        <w:tc>
          <w:tcPr>
            <w:tcW w:w="1680" w:type="dxa"/>
          </w:tcPr>
          <w:p w:rsidR="00F65FC5" w:rsidRDefault="00F65FC5">
            <w:pPr>
              <w:pStyle w:val="TableParagraph"/>
              <w:spacing w:before="11"/>
              <w:rPr>
                <w:sz w:val="20"/>
              </w:rPr>
            </w:pPr>
          </w:p>
          <w:p w:rsidR="00F65FC5" w:rsidRDefault="000D47E0">
            <w:pPr>
              <w:pStyle w:val="TableParagraph"/>
              <w:spacing w:line="225" w:lineRule="exact"/>
              <w:ind w:right="468"/>
              <w:jc w:val="right"/>
              <w:rPr>
                <w:rFonts w:ascii="Calibri" w:hAnsi="Calibri"/>
                <w:b/>
                <w:sz w:val="20"/>
              </w:rPr>
            </w:pPr>
            <w:r>
              <w:rPr>
                <w:rFonts w:ascii="Calibri" w:hAnsi="Calibri"/>
                <w:b/>
                <w:sz w:val="20"/>
              </w:rPr>
              <w:t>SALÁRIO</w:t>
            </w:r>
          </w:p>
        </w:tc>
      </w:tr>
      <w:tr w:rsidR="00F65FC5">
        <w:trPr>
          <w:trHeight w:val="299"/>
        </w:trPr>
        <w:tc>
          <w:tcPr>
            <w:tcW w:w="5199" w:type="dxa"/>
            <w:gridSpan w:val="2"/>
          </w:tcPr>
          <w:p w:rsidR="00F65FC5" w:rsidRDefault="000D47E0">
            <w:pPr>
              <w:pStyle w:val="TableParagraph"/>
              <w:spacing w:before="56" w:line="223" w:lineRule="exact"/>
              <w:ind w:left="67"/>
              <w:rPr>
                <w:rFonts w:ascii="Calibri"/>
                <w:b/>
                <w:sz w:val="20"/>
              </w:rPr>
            </w:pPr>
            <w:r>
              <w:rPr>
                <w:rFonts w:ascii="Calibri"/>
                <w:b/>
                <w:sz w:val="20"/>
              </w:rPr>
              <w:t>ESTOFADOR</w:t>
            </w:r>
          </w:p>
        </w:tc>
        <w:tc>
          <w:tcPr>
            <w:tcW w:w="1267" w:type="dxa"/>
          </w:tcPr>
          <w:p w:rsidR="00F65FC5" w:rsidRDefault="000D47E0">
            <w:pPr>
              <w:pStyle w:val="TableParagraph"/>
              <w:spacing w:before="56" w:line="223" w:lineRule="exact"/>
              <w:ind w:left="403"/>
              <w:rPr>
                <w:rFonts w:ascii="Calibri"/>
                <w:b/>
                <w:sz w:val="20"/>
              </w:rPr>
            </w:pPr>
            <w:r>
              <w:rPr>
                <w:rFonts w:ascii="Calibri"/>
                <w:b/>
                <w:sz w:val="20"/>
              </w:rPr>
              <w:t>220 h</w:t>
            </w:r>
          </w:p>
        </w:tc>
        <w:tc>
          <w:tcPr>
            <w:tcW w:w="758" w:type="dxa"/>
          </w:tcPr>
          <w:p w:rsidR="00F65FC5" w:rsidRDefault="000D47E0">
            <w:pPr>
              <w:pStyle w:val="TableParagraph"/>
              <w:spacing w:before="56" w:line="223" w:lineRule="exact"/>
              <w:ind w:left="6"/>
              <w:jc w:val="center"/>
              <w:rPr>
                <w:rFonts w:ascii="Calibri"/>
                <w:b/>
                <w:sz w:val="20"/>
              </w:rPr>
            </w:pPr>
            <w:r>
              <w:rPr>
                <w:rFonts w:ascii="Calibri"/>
                <w:b/>
                <w:w w:val="99"/>
                <w:sz w:val="20"/>
              </w:rPr>
              <w:t>1</w:t>
            </w:r>
          </w:p>
        </w:tc>
        <w:tc>
          <w:tcPr>
            <w:tcW w:w="1680" w:type="dxa"/>
          </w:tcPr>
          <w:p w:rsidR="00F65FC5" w:rsidRDefault="00F65FC5">
            <w:pPr>
              <w:pStyle w:val="TableParagraph"/>
              <w:rPr>
                <w:sz w:val="20"/>
              </w:rPr>
            </w:pPr>
          </w:p>
        </w:tc>
      </w:tr>
      <w:tr w:rsidR="00F65FC5">
        <w:trPr>
          <w:trHeight w:val="302"/>
        </w:trPr>
        <w:tc>
          <w:tcPr>
            <w:tcW w:w="5199" w:type="dxa"/>
            <w:gridSpan w:val="2"/>
          </w:tcPr>
          <w:p w:rsidR="00F65FC5" w:rsidRDefault="000D47E0">
            <w:pPr>
              <w:pStyle w:val="TableParagraph"/>
              <w:spacing w:before="56" w:line="225" w:lineRule="exact"/>
              <w:ind w:left="67"/>
              <w:rPr>
                <w:rFonts w:ascii="Calibri"/>
                <w:b/>
                <w:sz w:val="20"/>
              </w:rPr>
            </w:pPr>
            <w:r>
              <w:rPr>
                <w:rFonts w:ascii="Calibri"/>
                <w:b/>
                <w:sz w:val="20"/>
              </w:rPr>
              <w:t>TOTAL</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8904"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1 - REMUNERAÇÃO</w:t>
            </w:r>
          </w:p>
        </w:tc>
      </w:tr>
      <w:tr w:rsidR="00F65FC5">
        <w:trPr>
          <w:trHeight w:val="486"/>
        </w:trPr>
        <w:tc>
          <w:tcPr>
            <w:tcW w:w="564" w:type="dxa"/>
          </w:tcPr>
          <w:p w:rsidR="00F65FC5" w:rsidRDefault="00F65FC5">
            <w:pPr>
              <w:pStyle w:val="TableParagraph"/>
              <w:spacing w:before="2"/>
              <w:rPr>
                <w:sz w:val="21"/>
              </w:rPr>
            </w:pPr>
          </w:p>
          <w:p w:rsidR="00F65FC5" w:rsidRDefault="000D47E0">
            <w:pPr>
              <w:pStyle w:val="TableParagraph"/>
              <w:spacing w:line="223" w:lineRule="exact"/>
              <w:ind w:left="41" w:right="38"/>
              <w:jc w:val="center"/>
              <w:rPr>
                <w:rFonts w:ascii="Calibri"/>
                <w:b/>
                <w:sz w:val="20"/>
              </w:rPr>
            </w:pPr>
            <w:r>
              <w:rPr>
                <w:rFonts w:ascii="Calibri"/>
                <w:b/>
                <w:sz w:val="20"/>
              </w:rPr>
              <w:t>Item</w:t>
            </w:r>
          </w:p>
        </w:tc>
        <w:tc>
          <w:tcPr>
            <w:tcW w:w="4635" w:type="dxa"/>
          </w:tcPr>
          <w:p w:rsidR="00F65FC5" w:rsidRDefault="00F65FC5">
            <w:pPr>
              <w:pStyle w:val="TableParagraph"/>
              <w:spacing w:before="2"/>
              <w:rPr>
                <w:sz w:val="21"/>
              </w:rPr>
            </w:pPr>
          </w:p>
          <w:p w:rsidR="00F65FC5" w:rsidRDefault="000D47E0">
            <w:pPr>
              <w:pStyle w:val="TableParagraph"/>
              <w:spacing w:line="223" w:lineRule="exact"/>
              <w:ind w:left="1086"/>
              <w:rPr>
                <w:rFonts w:ascii="Calibri" w:hAnsi="Calibri"/>
                <w:b/>
                <w:sz w:val="20"/>
              </w:rPr>
            </w:pPr>
            <w:r>
              <w:rPr>
                <w:rFonts w:ascii="Calibri" w:hAnsi="Calibri"/>
                <w:b/>
                <w:sz w:val="20"/>
              </w:rPr>
              <w:t>Composição da Remuneração</w:t>
            </w:r>
          </w:p>
        </w:tc>
        <w:tc>
          <w:tcPr>
            <w:tcW w:w="1267" w:type="dxa"/>
          </w:tcPr>
          <w:p w:rsidR="00F65FC5" w:rsidRDefault="000D47E0">
            <w:pPr>
              <w:pStyle w:val="TableParagraph"/>
              <w:spacing w:line="243" w:lineRule="exact"/>
              <w:ind w:left="269" w:right="263"/>
              <w:jc w:val="center"/>
              <w:rPr>
                <w:rFonts w:ascii="Calibri"/>
                <w:b/>
                <w:sz w:val="20"/>
              </w:rPr>
            </w:pPr>
            <w:r>
              <w:rPr>
                <w:rFonts w:ascii="Calibri"/>
                <w:b/>
                <w:sz w:val="20"/>
              </w:rPr>
              <w:t>Valor</w:t>
            </w:r>
          </w:p>
          <w:p w:rsidR="00F65FC5" w:rsidRDefault="000D47E0">
            <w:pPr>
              <w:pStyle w:val="TableParagraph"/>
              <w:spacing w:line="223" w:lineRule="exact"/>
              <w:ind w:left="269" w:right="265"/>
              <w:jc w:val="center"/>
              <w:rPr>
                <w:rFonts w:ascii="Calibri" w:hAnsi="Calibri"/>
                <w:b/>
                <w:sz w:val="20"/>
              </w:rPr>
            </w:pPr>
            <w:r>
              <w:rPr>
                <w:rFonts w:ascii="Calibri" w:hAnsi="Calibri"/>
                <w:b/>
                <w:sz w:val="20"/>
              </w:rPr>
              <w:t>Unitário</w:t>
            </w:r>
          </w:p>
        </w:tc>
        <w:tc>
          <w:tcPr>
            <w:tcW w:w="758" w:type="dxa"/>
          </w:tcPr>
          <w:p w:rsidR="00F65FC5" w:rsidRDefault="00F65FC5">
            <w:pPr>
              <w:pStyle w:val="TableParagraph"/>
              <w:spacing w:before="2"/>
              <w:rPr>
                <w:sz w:val="21"/>
              </w:rPr>
            </w:pPr>
          </w:p>
          <w:p w:rsidR="00F65FC5" w:rsidRDefault="000D47E0">
            <w:pPr>
              <w:pStyle w:val="TableParagraph"/>
              <w:spacing w:line="223" w:lineRule="exact"/>
              <w:ind w:left="2"/>
              <w:jc w:val="center"/>
              <w:rPr>
                <w:rFonts w:ascii="Calibri"/>
                <w:b/>
                <w:sz w:val="20"/>
              </w:rPr>
            </w:pPr>
            <w:r>
              <w:rPr>
                <w:rFonts w:ascii="Calibri"/>
                <w:b/>
                <w:w w:val="99"/>
                <w:sz w:val="20"/>
              </w:rPr>
              <w:t>%</w:t>
            </w:r>
          </w:p>
        </w:tc>
        <w:tc>
          <w:tcPr>
            <w:tcW w:w="1680" w:type="dxa"/>
          </w:tcPr>
          <w:p w:rsidR="00F65FC5" w:rsidRDefault="00F65FC5">
            <w:pPr>
              <w:pStyle w:val="TableParagraph"/>
              <w:spacing w:before="2"/>
              <w:rPr>
                <w:sz w:val="21"/>
              </w:rPr>
            </w:pPr>
          </w:p>
          <w:p w:rsidR="00F65FC5" w:rsidRDefault="000D47E0">
            <w:pPr>
              <w:pStyle w:val="TableParagraph"/>
              <w:spacing w:line="223" w:lineRule="exact"/>
              <w:ind w:right="415"/>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1</w:t>
            </w:r>
          </w:p>
        </w:tc>
        <w:tc>
          <w:tcPr>
            <w:tcW w:w="4635" w:type="dxa"/>
          </w:tcPr>
          <w:p w:rsidR="00F65FC5" w:rsidRDefault="000D47E0">
            <w:pPr>
              <w:pStyle w:val="TableParagraph"/>
              <w:spacing w:before="56" w:line="223" w:lineRule="exact"/>
              <w:ind w:left="69"/>
              <w:rPr>
                <w:rFonts w:ascii="Calibri" w:hAnsi="Calibri"/>
                <w:sz w:val="20"/>
              </w:rPr>
            </w:pPr>
            <w:r>
              <w:rPr>
                <w:rFonts w:ascii="Calibri" w:hAnsi="Calibri"/>
                <w:sz w:val="20"/>
              </w:rPr>
              <w:t>Salário Base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7" w:line="225" w:lineRule="exact"/>
              <w:ind w:left="2"/>
              <w:jc w:val="center"/>
              <w:rPr>
                <w:rFonts w:ascii="Calibri"/>
                <w:sz w:val="20"/>
              </w:rPr>
            </w:pPr>
            <w:r>
              <w:rPr>
                <w:rFonts w:ascii="Calibri"/>
                <w:w w:val="99"/>
                <w:sz w:val="20"/>
              </w:rPr>
              <w:t>2</w:t>
            </w:r>
          </w:p>
        </w:tc>
        <w:tc>
          <w:tcPr>
            <w:tcW w:w="4635" w:type="dxa"/>
          </w:tcPr>
          <w:p w:rsidR="00F65FC5" w:rsidRDefault="000D47E0">
            <w:pPr>
              <w:pStyle w:val="TableParagraph"/>
              <w:spacing w:before="57" w:line="225" w:lineRule="exact"/>
              <w:ind w:left="69"/>
              <w:rPr>
                <w:rFonts w:ascii="Calibri"/>
                <w:sz w:val="20"/>
              </w:rPr>
            </w:pPr>
            <w:r>
              <w:rPr>
                <w:rFonts w:ascii="Calibri"/>
                <w:sz w:val="20"/>
              </w:rPr>
              <w:t>Adicional de Periculosidade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3</w:t>
            </w:r>
          </w:p>
        </w:tc>
        <w:tc>
          <w:tcPr>
            <w:tcW w:w="4635" w:type="dxa"/>
          </w:tcPr>
          <w:p w:rsidR="00F65FC5" w:rsidRDefault="000D47E0">
            <w:pPr>
              <w:pStyle w:val="TableParagraph"/>
              <w:spacing w:before="54" w:line="225" w:lineRule="exact"/>
              <w:ind w:left="69"/>
              <w:rPr>
                <w:rFonts w:ascii="Calibri"/>
                <w:sz w:val="20"/>
              </w:rPr>
            </w:pPr>
            <w:r>
              <w:rPr>
                <w:rFonts w:ascii="Calibri"/>
                <w:sz w:val="20"/>
              </w:rPr>
              <w:t>Adicional de Insalubridade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4</w:t>
            </w:r>
          </w:p>
        </w:tc>
        <w:tc>
          <w:tcPr>
            <w:tcW w:w="4635" w:type="dxa"/>
          </w:tcPr>
          <w:p w:rsidR="00F65FC5" w:rsidRDefault="000D47E0">
            <w:pPr>
              <w:pStyle w:val="TableParagraph"/>
              <w:spacing w:before="54" w:line="225" w:lineRule="exact"/>
              <w:ind w:left="69"/>
              <w:rPr>
                <w:rFonts w:ascii="Calibri"/>
                <w:sz w:val="20"/>
              </w:rPr>
            </w:pPr>
            <w:r>
              <w:rPr>
                <w:rFonts w:ascii="Calibri"/>
                <w:sz w:val="20"/>
              </w:rPr>
              <w:t>Adicional Noturno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5</w:t>
            </w:r>
          </w:p>
        </w:tc>
        <w:tc>
          <w:tcPr>
            <w:tcW w:w="4635" w:type="dxa"/>
          </w:tcPr>
          <w:p w:rsidR="00F65FC5" w:rsidRDefault="000D47E0">
            <w:pPr>
              <w:pStyle w:val="TableParagraph"/>
              <w:spacing w:before="54" w:line="225" w:lineRule="exact"/>
              <w:ind w:left="69"/>
              <w:rPr>
                <w:rFonts w:ascii="Calibri"/>
                <w:sz w:val="20"/>
              </w:rPr>
            </w:pPr>
            <w:r>
              <w:rPr>
                <w:rFonts w:ascii="Calibri"/>
                <w:sz w:val="20"/>
              </w:rPr>
              <w:t>Intervalo Intrajornada</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6</w:t>
            </w:r>
          </w:p>
        </w:tc>
        <w:tc>
          <w:tcPr>
            <w:tcW w:w="4635" w:type="dxa"/>
          </w:tcPr>
          <w:p w:rsidR="00F65FC5" w:rsidRDefault="000D47E0">
            <w:pPr>
              <w:pStyle w:val="TableParagraph"/>
              <w:spacing w:before="56" w:line="223" w:lineRule="exact"/>
              <w:ind w:left="69"/>
              <w:rPr>
                <w:rFonts w:ascii="Calibri" w:hAnsi="Calibri"/>
                <w:sz w:val="20"/>
              </w:rPr>
            </w:pPr>
            <w:r>
              <w:rPr>
                <w:rFonts w:ascii="Calibri" w:hAnsi="Calibri"/>
                <w:sz w:val="20"/>
              </w:rPr>
              <w:t>Súmula 444 TST</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7</w:t>
            </w:r>
          </w:p>
        </w:tc>
        <w:tc>
          <w:tcPr>
            <w:tcW w:w="4635" w:type="dxa"/>
          </w:tcPr>
          <w:p w:rsidR="00F65FC5" w:rsidRDefault="000D47E0">
            <w:pPr>
              <w:pStyle w:val="TableParagraph"/>
              <w:spacing w:before="56" w:line="223" w:lineRule="exact"/>
              <w:ind w:left="69"/>
              <w:rPr>
                <w:rFonts w:ascii="Calibri"/>
                <w:sz w:val="20"/>
              </w:rPr>
            </w:pPr>
            <w:r>
              <w:rPr>
                <w:rFonts w:ascii="Calibri"/>
                <w:sz w:val="20"/>
              </w:rPr>
              <w:t>Outros (especificar)</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302"/>
        </w:trPr>
        <w:tc>
          <w:tcPr>
            <w:tcW w:w="7224" w:type="dxa"/>
            <w:gridSpan w:val="4"/>
          </w:tcPr>
          <w:p w:rsidR="00F65FC5" w:rsidRDefault="000D47E0">
            <w:pPr>
              <w:pStyle w:val="TableParagraph"/>
              <w:spacing w:before="56" w:line="225" w:lineRule="exact"/>
              <w:ind w:left="67"/>
              <w:rPr>
                <w:rFonts w:ascii="Calibri" w:hAnsi="Calibri"/>
                <w:b/>
                <w:sz w:val="20"/>
              </w:rPr>
            </w:pPr>
            <w:r>
              <w:rPr>
                <w:rFonts w:ascii="Calibri" w:hAnsi="Calibri"/>
                <w:b/>
                <w:sz w:val="20"/>
              </w:rPr>
              <w:t>TOTAL DE REMUNERAÇÃO</w:t>
            </w:r>
          </w:p>
        </w:tc>
        <w:tc>
          <w:tcPr>
            <w:tcW w:w="1680" w:type="dxa"/>
          </w:tcPr>
          <w:p w:rsidR="00F65FC5" w:rsidRDefault="00F65FC5">
            <w:pPr>
              <w:pStyle w:val="TableParagraph"/>
              <w:rPr>
                <w:sz w:val="20"/>
              </w:rPr>
            </w:pPr>
          </w:p>
        </w:tc>
      </w:tr>
      <w:tr w:rsidR="00F65FC5">
        <w:trPr>
          <w:trHeight w:val="299"/>
        </w:trPr>
        <w:tc>
          <w:tcPr>
            <w:tcW w:w="8904"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2 - INSUMOS DE MÃO DE OBRA</w:t>
            </w:r>
          </w:p>
        </w:tc>
      </w:tr>
      <w:tr w:rsidR="00F65FC5">
        <w:trPr>
          <w:trHeight w:val="486"/>
        </w:trPr>
        <w:tc>
          <w:tcPr>
            <w:tcW w:w="564" w:type="dxa"/>
          </w:tcPr>
          <w:p w:rsidR="00F65FC5" w:rsidRDefault="00F65FC5">
            <w:pPr>
              <w:pStyle w:val="TableParagraph"/>
              <w:spacing w:before="2"/>
              <w:rPr>
                <w:sz w:val="21"/>
              </w:rPr>
            </w:pPr>
          </w:p>
          <w:p w:rsidR="00F65FC5" w:rsidRDefault="000D47E0">
            <w:pPr>
              <w:pStyle w:val="TableParagraph"/>
              <w:spacing w:line="223" w:lineRule="exact"/>
              <w:ind w:left="41" w:right="38"/>
              <w:jc w:val="center"/>
              <w:rPr>
                <w:rFonts w:ascii="Calibri"/>
                <w:b/>
                <w:sz w:val="20"/>
              </w:rPr>
            </w:pPr>
            <w:r>
              <w:rPr>
                <w:rFonts w:ascii="Calibri"/>
                <w:b/>
                <w:sz w:val="20"/>
              </w:rPr>
              <w:t>Item</w:t>
            </w:r>
          </w:p>
        </w:tc>
        <w:tc>
          <w:tcPr>
            <w:tcW w:w="4635" w:type="dxa"/>
          </w:tcPr>
          <w:p w:rsidR="00F65FC5" w:rsidRDefault="00F65FC5">
            <w:pPr>
              <w:pStyle w:val="TableParagraph"/>
              <w:spacing w:before="2"/>
              <w:rPr>
                <w:sz w:val="21"/>
              </w:rPr>
            </w:pPr>
          </w:p>
          <w:p w:rsidR="00F65FC5" w:rsidRDefault="000D47E0">
            <w:pPr>
              <w:pStyle w:val="TableParagraph"/>
              <w:spacing w:line="223" w:lineRule="exact"/>
              <w:ind w:left="1192"/>
              <w:rPr>
                <w:rFonts w:ascii="Calibri" w:hAnsi="Calibri"/>
                <w:b/>
                <w:sz w:val="20"/>
              </w:rPr>
            </w:pPr>
            <w:r>
              <w:rPr>
                <w:rFonts w:ascii="Calibri" w:hAnsi="Calibri"/>
                <w:b/>
                <w:sz w:val="20"/>
              </w:rPr>
              <w:t>Benefícios de Mão de Obra</w:t>
            </w:r>
          </w:p>
        </w:tc>
        <w:tc>
          <w:tcPr>
            <w:tcW w:w="1267" w:type="dxa"/>
          </w:tcPr>
          <w:p w:rsidR="00F65FC5" w:rsidRDefault="000D47E0">
            <w:pPr>
              <w:pStyle w:val="TableParagraph"/>
              <w:spacing w:line="243" w:lineRule="exact"/>
              <w:ind w:left="269" w:right="263"/>
              <w:jc w:val="center"/>
              <w:rPr>
                <w:rFonts w:ascii="Calibri"/>
                <w:b/>
                <w:sz w:val="20"/>
              </w:rPr>
            </w:pPr>
            <w:r>
              <w:rPr>
                <w:rFonts w:ascii="Calibri"/>
                <w:b/>
                <w:sz w:val="20"/>
              </w:rPr>
              <w:t>Valor</w:t>
            </w:r>
          </w:p>
          <w:p w:rsidR="00F65FC5" w:rsidRDefault="000D47E0">
            <w:pPr>
              <w:pStyle w:val="TableParagraph"/>
              <w:spacing w:line="223" w:lineRule="exact"/>
              <w:ind w:left="269" w:right="265"/>
              <w:jc w:val="center"/>
              <w:rPr>
                <w:rFonts w:ascii="Calibri" w:hAnsi="Calibri"/>
                <w:b/>
                <w:sz w:val="20"/>
              </w:rPr>
            </w:pPr>
            <w:r>
              <w:rPr>
                <w:rFonts w:ascii="Calibri" w:hAnsi="Calibri"/>
                <w:b/>
                <w:sz w:val="20"/>
              </w:rPr>
              <w:t>Unitário</w:t>
            </w:r>
          </w:p>
        </w:tc>
        <w:tc>
          <w:tcPr>
            <w:tcW w:w="758" w:type="dxa"/>
          </w:tcPr>
          <w:p w:rsidR="00F65FC5" w:rsidRDefault="00F65FC5">
            <w:pPr>
              <w:pStyle w:val="TableParagraph"/>
              <w:spacing w:before="2"/>
              <w:rPr>
                <w:sz w:val="21"/>
              </w:rPr>
            </w:pPr>
          </w:p>
          <w:p w:rsidR="00F65FC5" w:rsidRDefault="000D47E0">
            <w:pPr>
              <w:pStyle w:val="TableParagraph"/>
              <w:spacing w:line="223" w:lineRule="exact"/>
              <w:ind w:left="235" w:right="229"/>
              <w:jc w:val="center"/>
              <w:rPr>
                <w:rFonts w:ascii="Calibri"/>
                <w:b/>
                <w:sz w:val="20"/>
              </w:rPr>
            </w:pPr>
            <w:r>
              <w:rPr>
                <w:rFonts w:ascii="Calibri"/>
                <w:b/>
                <w:sz w:val="20"/>
              </w:rPr>
              <w:t>QT</w:t>
            </w:r>
          </w:p>
        </w:tc>
        <w:tc>
          <w:tcPr>
            <w:tcW w:w="1680" w:type="dxa"/>
          </w:tcPr>
          <w:p w:rsidR="00F65FC5" w:rsidRDefault="00F65FC5">
            <w:pPr>
              <w:pStyle w:val="TableParagraph"/>
              <w:spacing w:before="2"/>
              <w:rPr>
                <w:sz w:val="21"/>
              </w:rPr>
            </w:pPr>
          </w:p>
          <w:p w:rsidR="00F65FC5" w:rsidRDefault="000D47E0">
            <w:pPr>
              <w:pStyle w:val="TableParagraph"/>
              <w:spacing w:line="223" w:lineRule="exact"/>
              <w:ind w:right="415"/>
              <w:jc w:val="right"/>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6" w:line="225" w:lineRule="exact"/>
              <w:ind w:left="2"/>
              <w:jc w:val="center"/>
              <w:rPr>
                <w:rFonts w:ascii="Calibri"/>
                <w:sz w:val="20"/>
              </w:rPr>
            </w:pPr>
            <w:r>
              <w:rPr>
                <w:rFonts w:ascii="Calibri"/>
                <w:w w:val="99"/>
                <w:sz w:val="20"/>
              </w:rPr>
              <w:t>8</w:t>
            </w:r>
          </w:p>
        </w:tc>
        <w:tc>
          <w:tcPr>
            <w:tcW w:w="4635" w:type="dxa"/>
          </w:tcPr>
          <w:p w:rsidR="00F65FC5" w:rsidRDefault="000D47E0">
            <w:pPr>
              <w:pStyle w:val="TableParagraph"/>
              <w:spacing w:before="56" w:line="225" w:lineRule="exact"/>
              <w:ind w:left="69"/>
              <w:rPr>
                <w:rFonts w:ascii="Calibri"/>
                <w:sz w:val="20"/>
              </w:rPr>
            </w:pPr>
            <w:r>
              <w:rPr>
                <w:rFonts w:ascii="Calibri"/>
                <w:sz w:val="20"/>
              </w:rPr>
              <w:t>Transporte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9</w:t>
            </w:r>
          </w:p>
        </w:tc>
        <w:tc>
          <w:tcPr>
            <w:tcW w:w="4635" w:type="dxa"/>
          </w:tcPr>
          <w:p w:rsidR="00F65FC5" w:rsidRDefault="000D47E0">
            <w:pPr>
              <w:pStyle w:val="TableParagraph"/>
              <w:spacing w:before="54" w:line="225" w:lineRule="exact"/>
              <w:ind w:left="69"/>
              <w:rPr>
                <w:rFonts w:ascii="Calibri"/>
                <w:sz w:val="20"/>
              </w:rPr>
            </w:pPr>
            <w:r>
              <w:rPr>
                <w:rFonts w:ascii="Calibri"/>
                <w:sz w:val="20"/>
              </w:rPr>
              <w:t>Vale Compras</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10</w:t>
            </w:r>
          </w:p>
        </w:tc>
        <w:tc>
          <w:tcPr>
            <w:tcW w:w="4635" w:type="dxa"/>
          </w:tcPr>
          <w:p w:rsidR="00F65FC5" w:rsidRDefault="00F65FC5">
            <w:pPr>
              <w:pStyle w:val="TableParagraph"/>
              <w:rPr>
                <w:sz w:val="20"/>
              </w:rPr>
            </w:pP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7224" w:type="dxa"/>
            <w:gridSpan w:val="4"/>
          </w:tcPr>
          <w:p w:rsidR="00F65FC5" w:rsidRDefault="000D47E0">
            <w:pPr>
              <w:pStyle w:val="TableParagraph"/>
              <w:spacing w:before="54" w:line="225" w:lineRule="exact"/>
              <w:ind w:left="67"/>
              <w:rPr>
                <w:rFonts w:ascii="Calibri" w:hAnsi="Calibri"/>
                <w:b/>
                <w:sz w:val="20"/>
              </w:rPr>
            </w:pPr>
            <w:r>
              <w:rPr>
                <w:rFonts w:ascii="Calibri" w:hAnsi="Calibri"/>
                <w:b/>
                <w:sz w:val="20"/>
              </w:rPr>
              <w:t>TOTAL DE INSUMOS DE MÃO DE OBRA</w:t>
            </w:r>
          </w:p>
        </w:tc>
        <w:tc>
          <w:tcPr>
            <w:tcW w:w="1680" w:type="dxa"/>
          </w:tcPr>
          <w:p w:rsidR="00F65FC5" w:rsidRDefault="00F65FC5">
            <w:pPr>
              <w:pStyle w:val="TableParagraph"/>
              <w:rPr>
                <w:sz w:val="20"/>
              </w:rPr>
            </w:pPr>
          </w:p>
        </w:tc>
      </w:tr>
      <w:tr w:rsidR="00F65FC5">
        <w:trPr>
          <w:trHeight w:val="299"/>
        </w:trPr>
        <w:tc>
          <w:tcPr>
            <w:tcW w:w="8904"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3 - INSUMOS DIVERSOS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4635" w:type="dxa"/>
          </w:tcPr>
          <w:p w:rsidR="00F65FC5" w:rsidRDefault="00F65FC5">
            <w:pPr>
              <w:pStyle w:val="TableParagraph"/>
              <w:spacing w:before="2"/>
              <w:rPr>
                <w:sz w:val="21"/>
              </w:rPr>
            </w:pPr>
          </w:p>
          <w:p w:rsidR="00F65FC5" w:rsidRDefault="000D47E0">
            <w:pPr>
              <w:pStyle w:val="TableParagraph"/>
              <w:spacing w:line="225" w:lineRule="exact"/>
              <w:ind w:left="1894" w:right="1890"/>
              <w:jc w:val="center"/>
              <w:rPr>
                <w:rFonts w:ascii="Calibri" w:hAnsi="Calibri"/>
                <w:b/>
                <w:sz w:val="20"/>
              </w:rPr>
            </w:pPr>
            <w:r>
              <w:rPr>
                <w:rFonts w:ascii="Calibri" w:hAnsi="Calibri"/>
                <w:b/>
                <w:sz w:val="20"/>
              </w:rPr>
              <w:t>Descrição</w:t>
            </w:r>
          </w:p>
        </w:tc>
        <w:tc>
          <w:tcPr>
            <w:tcW w:w="1267" w:type="dxa"/>
          </w:tcPr>
          <w:p w:rsidR="00F65FC5" w:rsidRDefault="000D47E0">
            <w:pPr>
              <w:pStyle w:val="TableParagraph"/>
              <w:spacing w:line="243" w:lineRule="exact"/>
              <w:ind w:left="269" w:right="263"/>
              <w:jc w:val="center"/>
              <w:rPr>
                <w:rFonts w:ascii="Calibri"/>
                <w:b/>
                <w:sz w:val="20"/>
              </w:rPr>
            </w:pPr>
            <w:r>
              <w:rPr>
                <w:rFonts w:ascii="Calibri"/>
                <w:b/>
                <w:sz w:val="20"/>
              </w:rPr>
              <w:t>Valor</w:t>
            </w:r>
          </w:p>
          <w:p w:rsidR="00F65FC5" w:rsidRDefault="000D47E0">
            <w:pPr>
              <w:pStyle w:val="TableParagraph"/>
              <w:spacing w:line="225" w:lineRule="exact"/>
              <w:ind w:left="269" w:right="265"/>
              <w:jc w:val="center"/>
              <w:rPr>
                <w:rFonts w:ascii="Calibri" w:hAnsi="Calibri"/>
                <w:b/>
                <w:sz w:val="20"/>
              </w:rPr>
            </w:pPr>
            <w:r>
              <w:rPr>
                <w:rFonts w:ascii="Calibri" w:hAnsi="Calibri"/>
                <w:b/>
                <w:sz w:val="20"/>
              </w:rPr>
              <w:t>Unitário</w:t>
            </w:r>
          </w:p>
        </w:tc>
        <w:tc>
          <w:tcPr>
            <w:tcW w:w="758" w:type="dxa"/>
          </w:tcPr>
          <w:p w:rsidR="00F65FC5" w:rsidRDefault="00F65FC5">
            <w:pPr>
              <w:pStyle w:val="TableParagraph"/>
              <w:spacing w:before="2"/>
              <w:rPr>
                <w:sz w:val="21"/>
              </w:rPr>
            </w:pPr>
          </w:p>
          <w:p w:rsidR="00F65FC5" w:rsidRDefault="000D47E0">
            <w:pPr>
              <w:pStyle w:val="TableParagraph"/>
              <w:spacing w:line="225" w:lineRule="exact"/>
              <w:ind w:left="235" w:right="229"/>
              <w:jc w:val="center"/>
              <w:rPr>
                <w:rFonts w:ascii="Calibri"/>
                <w:b/>
                <w:sz w:val="20"/>
              </w:rPr>
            </w:pPr>
            <w:r>
              <w:rPr>
                <w:rFonts w:ascii="Calibri"/>
                <w:b/>
                <w:sz w:val="20"/>
              </w:rPr>
              <w:t>QT</w:t>
            </w:r>
          </w:p>
        </w:tc>
        <w:tc>
          <w:tcPr>
            <w:tcW w:w="1680" w:type="dxa"/>
          </w:tcPr>
          <w:p w:rsidR="00F65FC5" w:rsidRDefault="00F65FC5">
            <w:pPr>
              <w:pStyle w:val="TableParagraph"/>
              <w:spacing w:before="2"/>
              <w:rPr>
                <w:sz w:val="21"/>
              </w:rPr>
            </w:pPr>
          </w:p>
          <w:p w:rsidR="00F65FC5" w:rsidRDefault="000D47E0">
            <w:pPr>
              <w:pStyle w:val="TableParagraph"/>
              <w:spacing w:line="225" w:lineRule="exact"/>
              <w:ind w:right="415"/>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b/>
                <w:sz w:val="20"/>
              </w:rPr>
            </w:pPr>
            <w:r>
              <w:rPr>
                <w:rFonts w:ascii="Calibri"/>
                <w:b/>
                <w:sz w:val="20"/>
              </w:rPr>
              <w:t>11</w:t>
            </w:r>
          </w:p>
        </w:tc>
        <w:tc>
          <w:tcPr>
            <w:tcW w:w="4635" w:type="dxa"/>
          </w:tcPr>
          <w:p w:rsidR="00F65FC5" w:rsidRDefault="000D47E0">
            <w:pPr>
              <w:pStyle w:val="TableParagraph"/>
              <w:spacing w:before="54" w:line="225" w:lineRule="exact"/>
              <w:ind w:left="69"/>
              <w:rPr>
                <w:rFonts w:ascii="Calibri"/>
                <w:sz w:val="20"/>
              </w:rPr>
            </w:pPr>
            <w:r>
              <w:rPr>
                <w:rFonts w:ascii="Calibri"/>
                <w:sz w:val="20"/>
              </w:rPr>
              <w:t>Uniformes e EPI's</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b/>
                <w:sz w:val="20"/>
              </w:rPr>
            </w:pPr>
            <w:r>
              <w:rPr>
                <w:rFonts w:ascii="Calibri"/>
                <w:b/>
                <w:sz w:val="20"/>
              </w:rPr>
              <w:t>12</w:t>
            </w:r>
          </w:p>
        </w:tc>
        <w:tc>
          <w:tcPr>
            <w:tcW w:w="4635" w:type="dxa"/>
          </w:tcPr>
          <w:p w:rsidR="00F65FC5" w:rsidRDefault="000D47E0">
            <w:pPr>
              <w:pStyle w:val="TableParagraph"/>
              <w:spacing w:before="54" w:line="225" w:lineRule="exact"/>
              <w:ind w:left="69"/>
              <w:rPr>
                <w:rFonts w:ascii="Calibri"/>
                <w:sz w:val="20"/>
              </w:rPr>
            </w:pPr>
            <w:r>
              <w:rPr>
                <w:rFonts w:ascii="Calibri"/>
                <w:sz w:val="20"/>
              </w:rPr>
              <w:t>Ferramenta</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7224" w:type="dxa"/>
            <w:gridSpan w:val="4"/>
          </w:tcPr>
          <w:p w:rsidR="00F65FC5" w:rsidRDefault="000D47E0">
            <w:pPr>
              <w:pStyle w:val="TableParagraph"/>
              <w:spacing w:before="56" w:line="223" w:lineRule="exact"/>
              <w:ind w:left="67"/>
              <w:rPr>
                <w:rFonts w:ascii="Calibri"/>
                <w:b/>
                <w:sz w:val="20"/>
              </w:rPr>
            </w:pPr>
            <w:r>
              <w:rPr>
                <w:rFonts w:ascii="Calibri"/>
                <w:b/>
                <w:sz w:val="20"/>
              </w:rPr>
              <w:t>TOTAL DE INSUMOS DIVERSOS</w:t>
            </w:r>
          </w:p>
        </w:tc>
        <w:tc>
          <w:tcPr>
            <w:tcW w:w="1680" w:type="dxa"/>
          </w:tcPr>
          <w:p w:rsidR="00F65FC5" w:rsidRDefault="00F65FC5">
            <w:pPr>
              <w:pStyle w:val="TableParagraph"/>
              <w:rPr>
                <w:sz w:val="20"/>
              </w:rPr>
            </w:pPr>
          </w:p>
        </w:tc>
      </w:tr>
      <w:tr w:rsidR="00F65FC5">
        <w:trPr>
          <w:trHeight w:val="301"/>
        </w:trPr>
        <w:tc>
          <w:tcPr>
            <w:tcW w:w="8904" w:type="dxa"/>
            <w:gridSpan w:val="5"/>
            <w:shd w:val="clear" w:color="auto" w:fill="D9D9D9"/>
          </w:tcPr>
          <w:p w:rsidR="00F65FC5" w:rsidRDefault="000D47E0">
            <w:pPr>
              <w:pStyle w:val="TableParagraph"/>
              <w:spacing w:before="30" w:line="252" w:lineRule="exact"/>
              <w:ind w:left="67"/>
              <w:rPr>
                <w:rFonts w:ascii="Calibri" w:hAnsi="Calibri"/>
                <w:b/>
              </w:rPr>
            </w:pPr>
            <w:r>
              <w:rPr>
                <w:rFonts w:ascii="Calibri" w:hAnsi="Calibri"/>
                <w:b/>
              </w:rPr>
              <w:t>MÓDULO 4 - ENCARGOS SOCIAIS E TRABALHISTAS</w:t>
            </w:r>
          </w:p>
        </w:tc>
      </w:tr>
      <w:tr w:rsidR="00F65FC5">
        <w:trPr>
          <w:trHeight w:val="486"/>
        </w:trPr>
        <w:tc>
          <w:tcPr>
            <w:tcW w:w="564" w:type="dxa"/>
          </w:tcPr>
          <w:p w:rsidR="00F65FC5" w:rsidRDefault="00F65FC5">
            <w:pPr>
              <w:pStyle w:val="TableParagraph"/>
              <w:spacing w:before="11"/>
              <w:rPr>
                <w:sz w:val="20"/>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902" w:type="dxa"/>
            <w:gridSpan w:val="2"/>
          </w:tcPr>
          <w:p w:rsidR="00F65FC5" w:rsidRDefault="000D47E0">
            <w:pPr>
              <w:pStyle w:val="TableParagraph"/>
              <w:spacing w:line="242" w:lineRule="exact"/>
              <w:ind w:left="69"/>
              <w:rPr>
                <w:rFonts w:ascii="Calibri" w:hAnsi="Calibri"/>
                <w:b/>
                <w:sz w:val="20"/>
              </w:rPr>
            </w:pPr>
            <w:r>
              <w:rPr>
                <w:rFonts w:ascii="Calibri" w:hAnsi="Calibri"/>
                <w:b/>
                <w:sz w:val="20"/>
              </w:rPr>
              <w:t>Submódulo 4.1 - Encargos Previdenciários, FGTS e outras</w:t>
            </w:r>
          </w:p>
          <w:p w:rsidR="00F65FC5" w:rsidRDefault="000D47E0">
            <w:pPr>
              <w:pStyle w:val="TableParagraph"/>
              <w:spacing w:line="225" w:lineRule="exact"/>
              <w:ind w:left="69"/>
              <w:rPr>
                <w:rFonts w:ascii="Calibri" w:hAnsi="Calibri"/>
                <w:b/>
                <w:sz w:val="20"/>
              </w:rPr>
            </w:pPr>
            <w:r>
              <w:rPr>
                <w:rFonts w:ascii="Calibri" w:hAnsi="Calibri"/>
                <w:b/>
                <w:sz w:val="20"/>
              </w:rPr>
              <w:t>contribuições</w:t>
            </w:r>
          </w:p>
        </w:tc>
        <w:tc>
          <w:tcPr>
            <w:tcW w:w="758" w:type="dxa"/>
          </w:tcPr>
          <w:p w:rsidR="00F65FC5" w:rsidRDefault="00F65FC5">
            <w:pPr>
              <w:pStyle w:val="TableParagraph"/>
              <w:spacing w:before="11"/>
              <w:rPr>
                <w:sz w:val="20"/>
              </w:rPr>
            </w:pPr>
          </w:p>
          <w:p w:rsidR="00F65FC5" w:rsidRDefault="000D47E0">
            <w:pPr>
              <w:pStyle w:val="TableParagraph"/>
              <w:spacing w:line="225" w:lineRule="exact"/>
              <w:ind w:left="2"/>
              <w:jc w:val="center"/>
              <w:rPr>
                <w:rFonts w:ascii="Calibri"/>
                <w:b/>
                <w:sz w:val="20"/>
              </w:rPr>
            </w:pPr>
            <w:r>
              <w:rPr>
                <w:rFonts w:ascii="Calibri"/>
                <w:b/>
                <w:w w:val="99"/>
                <w:sz w:val="20"/>
              </w:rPr>
              <w:t>%</w:t>
            </w:r>
          </w:p>
        </w:tc>
        <w:tc>
          <w:tcPr>
            <w:tcW w:w="1680" w:type="dxa"/>
          </w:tcPr>
          <w:p w:rsidR="00F65FC5" w:rsidRDefault="00F65FC5">
            <w:pPr>
              <w:pStyle w:val="TableParagraph"/>
              <w:spacing w:before="11"/>
              <w:rPr>
                <w:sz w:val="20"/>
              </w:rPr>
            </w:pPr>
          </w:p>
          <w:p w:rsidR="00F65FC5" w:rsidRDefault="000D47E0">
            <w:pPr>
              <w:pStyle w:val="TableParagraph"/>
              <w:spacing w:line="225" w:lineRule="exact"/>
              <w:ind w:right="415"/>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13</w:t>
            </w:r>
          </w:p>
        </w:tc>
        <w:tc>
          <w:tcPr>
            <w:tcW w:w="5902"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7" w:line="225" w:lineRule="exact"/>
              <w:ind w:left="40" w:right="38"/>
              <w:jc w:val="center"/>
              <w:rPr>
                <w:rFonts w:ascii="Calibri"/>
                <w:sz w:val="20"/>
              </w:rPr>
            </w:pPr>
            <w:r>
              <w:rPr>
                <w:rFonts w:ascii="Calibri"/>
                <w:sz w:val="20"/>
              </w:rPr>
              <w:t>14</w:t>
            </w:r>
          </w:p>
        </w:tc>
        <w:tc>
          <w:tcPr>
            <w:tcW w:w="5902"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15</w:t>
            </w:r>
          </w:p>
        </w:tc>
        <w:tc>
          <w:tcPr>
            <w:tcW w:w="5902" w:type="dxa"/>
            <w:gridSpan w:val="2"/>
          </w:tcPr>
          <w:p w:rsidR="00F65FC5" w:rsidRDefault="000D47E0">
            <w:pPr>
              <w:pStyle w:val="TableParagraph"/>
              <w:spacing w:before="30"/>
              <w:ind w:left="69"/>
              <w:rPr>
                <w:rFonts w:ascii="Arial" w:hAnsi="Arial"/>
                <w:sz w:val="20"/>
              </w:rPr>
            </w:pPr>
            <w:r>
              <w:rPr>
                <w:rFonts w:ascii="Arial" w:hAnsi="Arial"/>
                <w:sz w:val="20"/>
              </w:rPr>
              <w:t>Salário Educação</w:t>
            </w: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16</w:t>
            </w:r>
          </w:p>
        </w:tc>
        <w:tc>
          <w:tcPr>
            <w:tcW w:w="5902" w:type="dxa"/>
            <w:gridSpan w:val="2"/>
          </w:tcPr>
          <w:p w:rsidR="00F65FC5" w:rsidRDefault="000D47E0">
            <w:pPr>
              <w:pStyle w:val="TableParagraph"/>
              <w:spacing w:before="30"/>
              <w:ind w:left="69"/>
              <w:rPr>
                <w:rFonts w:ascii="Arial"/>
                <w:sz w:val="20"/>
              </w:rPr>
            </w:pPr>
            <w:r>
              <w:rPr>
                <w:rFonts w:ascii="Arial"/>
                <w:sz w:val="20"/>
              </w:rPr>
              <w:t>SESI/SESC</w:t>
            </w: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17</w:t>
            </w:r>
          </w:p>
        </w:tc>
        <w:tc>
          <w:tcPr>
            <w:tcW w:w="5902" w:type="dxa"/>
            <w:gridSpan w:val="2"/>
          </w:tcPr>
          <w:p w:rsidR="00F65FC5" w:rsidRDefault="000D47E0">
            <w:pPr>
              <w:pStyle w:val="TableParagraph"/>
              <w:spacing w:before="33"/>
              <w:ind w:left="69"/>
              <w:rPr>
                <w:rFonts w:ascii="Arial"/>
                <w:sz w:val="20"/>
              </w:rPr>
            </w:pPr>
            <w:r>
              <w:rPr>
                <w:rFonts w:ascii="Arial"/>
                <w:sz w:val="20"/>
              </w:rPr>
              <w:t>SENAI/SENAC</w:t>
            </w: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18</w:t>
            </w:r>
          </w:p>
        </w:tc>
        <w:tc>
          <w:tcPr>
            <w:tcW w:w="5902" w:type="dxa"/>
            <w:gridSpan w:val="2"/>
          </w:tcPr>
          <w:p w:rsidR="00F65FC5" w:rsidRDefault="000D47E0">
            <w:pPr>
              <w:pStyle w:val="TableParagraph"/>
              <w:spacing w:before="33"/>
              <w:ind w:left="69"/>
              <w:rPr>
                <w:rFonts w:ascii="Arial"/>
                <w:sz w:val="20"/>
              </w:rPr>
            </w:pPr>
            <w:r>
              <w:rPr>
                <w:rFonts w:ascii="Arial"/>
                <w:sz w:val="20"/>
              </w:rPr>
              <w:t>INCRA</w:t>
            </w: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479"/>
        </w:trPr>
        <w:tc>
          <w:tcPr>
            <w:tcW w:w="564" w:type="dxa"/>
          </w:tcPr>
          <w:p w:rsidR="00F65FC5" w:rsidRDefault="00F65FC5">
            <w:pPr>
              <w:pStyle w:val="TableParagraph"/>
              <w:spacing w:before="6"/>
              <w:rPr>
                <w:sz w:val="20"/>
              </w:rPr>
            </w:pPr>
          </w:p>
          <w:p w:rsidR="00F65FC5" w:rsidRDefault="000D47E0">
            <w:pPr>
              <w:pStyle w:val="TableParagraph"/>
              <w:spacing w:line="223" w:lineRule="exact"/>
              <w:ind w:left="40" w:right="38"/>
              <w:jc w:val="center"/>
              <w:rPr>
                <w:rFonts w:ascii="Calibri"/>
                <w:sz w:val="20"/>
              </w:rPr>
            </w:pPr>
            <w:r>
              <w:rPr>
                <w:rFonts w:ascii="Calibri"/>
                <w:sz w:val="20"/>
              </w:rPr>
              <w:t>19</w:t>
            </w:r>
          </w:p>
        </w:tc>
        <w:tc>
          <w:tcPr>
            <w:tcW w:w="5902" w:type="dxa"/>
            <w:gridSpan w:val="2"/>
          </w:tcPr>
          <w:p w:rsidR="00F65FC5" w:rsidRDefault="000D47E0">
            <w:pPr>
              <w:pStyle w:val="TableParagraph"/>
              <w:spacing w:before="14" w:line="228" w:lineRule="exact"/>
              <w:ind w:left="69" w:right="823"/>
              <w:rPr>
                <w:rFonts w:ascii="Arial" w:hAnsi="Arial"/>
                <w:sz w:val="20"/>
              </w:rPr>
            </w:pPr>
            <w:r>
              <w:rPr>
                <w:rFonts w:ascii="Arial" w:hAnsi="Arial"/>
                <w:sz w:val="20"/>
              </w:rPr>
              <w:t>Seguro Acidente de Trabalho e FAP (RAT AJUSTADO - RELATÓRIO SEFIP/GFIP)</w:t>
            </w: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20</w:t>
            </w:r>
          </w:p>
        </w:tc>
        <w:tc>
          <w:tcPr>
            <w:tcW w:w="5902" w:type="dxa"/>
            <w:gridSpan w:val="2"/>
          </w:tcPr>
          <w:p w:rsidR="00F65FC5" w:rsidRDefault="000D47E0">
            <w:pPr>
              <w:pStyle w:val="TableParagraph"/>
              <w:spacing w:before="33"/>
              <w:ind w:left="69"/>
              <w:rPr>
                <w:rFonts w:ascii="Arial"/>
                <w:sz w:val="20"/>
              </w:rPr>
            </w:pPr>
            <w:r>
              <w:rPr>
                <w:rFonts w:ascii="Arial"/>
                <w:sz w:val="20"/>
              </w:rPr>
              <w:t>SEBRAE</w:t>
            </w: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6466"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4.1</w:t>
            </w: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5902"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758" w:type="dxa"/>
          </w:tcPr>
          <w:p w:rsidR="00F65FC5" w:rsidRDefault="000D47E0">
            <w:pPr>
              <w:pStyle w:val="TableParagraph"/>
              <w:spacing w:before="54" w:line="225" w:lineRule="exact"/>
              <w:ind w:left="2"/>
              <w:jc w:val="center"/>
              <w:rPr>
                <w:rFonts w:ascii="Calibri"/>
                <w:b/>
                <w:sz w:val="20"/>
              </w:rPr>
            </w:pPr>
            <w:r>
              <w:rPr>
                <w:rFonts w:ascii="Calibri"/>
                <w:b/>
                <w:w w:val="99"/>
                <w:sz w:val="20"/>
              </w:rPr>
              <w:t>%</w:t>
            </w:r>
          </w:p>
        </w:tc>
        <w:tc>
          <w:tcPr>
            <w:tcW w:w="1680" w:type="dxa"/>
          </w:tcPr>
          <w:p w:rsidR="00F65FC5" w:rsidRDefault="000D47E0">
            <w:pPr>
              <w:pStyle w:val="TableParagraph"/>
              <w:spacing w:before="54" w:line="225" w:lineRule="exact"/>
              <w:ind w:right="415"/>
              <w:jc w:val="right"/>
              <w:rPr>
                <w:rFonts w:ascii="Calibri"/>
                <w:b/>
                <w:sz w:val="20"/>
              </w:rPr>
            </w:pPr>
            <w:r>
              <w:rPr>
                <w:rFonts w:ascii="Calibri"/>
                <w:b/>
                <w:sz w:val="20"/>
              </w:rPr>
              <w:t>Valor (R$)</w:t>
            </w:r>
          </w:p>
        </w:tc>
      </w:tr>
    </w:tbl>
    <w:p w:rsidR="00F65FC5" w:rsidRDefault="00F65FC5">
      <w:pPr>
        <w:spacing w:line="225" w:lineRule="exact"/>
        <w:jc w:val="right"/>
        <w:rPr>
          <w:rFonts w:asci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35"/>
        <w:gridCol w:w="1267"/>
        <w:gridCol w:w="758"/>
        <w:gridCol w:w="1680"/>
      </w:tblGrid>
      <w:tr w:rsidR="00F65FC5">
        <w:trPr>
          <w:trHeight w:val="299"/>
        </w:trPr>
        <w:tc>
          <w:tcPr>
            <w:tcW w:w="564" w:type="dxa"/>
            <w:tcBorders>
              <w:top w:val="nil"/>
            </w:tcBorders>
          </w:tcPr>
          <w:p w:rsidR="00F65FC5" w:rsidRDefault="000D47E0">
            <w:pPr>
              <w:pStyle w:val="TableParagraph"/>
              <w:spacing w:before="54" w:line="225" w:lineRule="exact"/>
              <w:ind w:left="45" w:right="38"/>
              <w:jc w:val="center"/>
              <w:rPr>
                <w:rFonts w:ascii="Calibri"/>
                <w:sz w:val="20"/>
              </w:rPr>
            </w:pPr>
            <w:r>
              <w:rPr>
                <w:rFonts w:ascii="Calibri"/>
                <w:sz w:val="20"/>
              </w:rPr>
              <w:t>21</w:t>
            </w:r>
          </w:p>
        </w:tc>
        <w:tc>
          <w:tcPr>
            <w:tcW w:w="4635" w:type="dxa"/>
            <w:tcBorders>
              <w:top w:val="nil"/>
            </w:tcBorders>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1267" w:type="dxa"/>
            <w:tcBorders>
              <w:top w:val="nil"/>
            </w:tcBorders>
          </w:tcPr>
          <w:p w:rsidR="00F65FC5" w:rsidRDefault="00F65FC5">
            <w:pPr>
              <w:pStyle w:val="TableParagraph"/>
              <w:rPr>
                <w:sz w:val="20"/>
              </w:rPr>
            </w:pPr>
          </w:p>
        </w:tc>
        <w:tc>
          <w:tcPr>
            <w:tcW w:w="758" w:type="dxa"/>
            <w:tcBorders>
              <w:top w:val="nil"/>
            </w:tcBorders>
          </w:tcPr>
          <w:p w:rsidR="00F65FC5" w:rsidRDefault="00F65FC5">
            <w:pPr>
              <w:pStyle w:val="TableParagraph"/>
              <w:rPr>
                <w:sz w:val="20"/>
              </w:rPr>
            </w:pPr>
          </w:p>
        </w:tc>
        <w:tc>
          <w:tcPr>
            <w:tcW w:w="1680" w:type="dxa"/>
            <w:tcBorders>
              <w:top w:val="nil"/>
            </w:tcBorders>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22</w:t>
            </w:r>
          </w:p>
        </w:tc>
        <w:tc>
          <w:tcPr>
            <w:tcW w:w="4635"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13º Salário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6466"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4.2</w:t>
            </w: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5902"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4.3 - Afastamento Maternidade</w:t>
            </w:r>
          </w:p>
        </w:tc>
        <w:tc>
          <w:tcPr>
            <w:tcW w:w="758" w:type="dxa"/>
          </w:tcPr>
          <w:p w:rsidR="00F65FC5" w:rsidRDefault="000D47E0">
            <w:pPr>
              <w:pStyle w:val="TableParagraph"/>
              <w:spacing w:before="54" w:line="225" w:lineRule="exact"/>
              <w:ind w:left="2"/>
              <w:jc w:val="center"/>
              <w:rPr>
                <w:rFonts w:ascii="Calibri"/>
                <w:b/>
                <w:sz w:val="20"/>
              </w:rPr>
            </w:pPr>
            <w:r>
              <w:rPr>
                <w:rFonts w:ascii="Calibri"/>
                <w:b/>
                <w:w w:val="99"/>
                <w:sz w:val="20"/>
              </w:rPr>
              <w:t>%</w:t>
            </w:r>
          </w:p>
        </w:tc>
        <w:tc>
          <w:tcPr>
            <w:tcW w:w="1680" w:type="dxa"/>
          </w:tcPr>
          <w:p w:rsidR="00F65FC5" w:rsidRDefault="000D47E0">
            <w:pPr>
              <w:pStyle w:val="TableParagraph"/>
              <w:spacing w:before="54" w:line="225" w:lineRule="exact"/>
              <w:ind w:left="360" w:right="352"/>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23</w:t>
            </w:r>
          </w:p>
        </w:tc>
        <w:tc>
          <w:tcPr>
            <w:tcW w:w="4635" w:type="dxa"/>
          </w:tcPr>
          <w:p w:rsidR="00F65FC5" w:rsidRDefault="000D47E0">
            <w:pPr>
              <w:pStyle w:val="TableParagraph"/>
              <w:spacing w:before="33"/>
              <w:ind w:left="69"/>
              <w:rPr>
                <w:rFonts w:ascii="Arial"/>
                <w:sz w:val="20"/>
              </w:rPr>
            </w:pPr>
            <w:r>
              <w:rPr>
                <w:rFonts w:ascii="Arial"/>
                <w:sz w:val="20"/>
              </w:rPr>
              <w:t>Afastamento maternidade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24</w:t>
            </w:r>
          </w:p>
        </w:tc>
        <w:tc>
          <w:tcPr>
            <w:tcW w:w="4635"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afastamento maternidade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6466"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4.3</w:t>
            </w: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6" w:right="38"/>
              <w:jc w:val="center"/>
              <w:rPr>
                <w:rFonts w:ascii="Calibri"/>
                <w:b/>
                <w:sz w:val="20"/>
              </w:rPr>
            </w:pPr>
            <w:r>
              <w:rPr>
                <w:rFonts w:ascii="Calibri"/>
                <w:b/>
                <w:sz w:val="20"/>
              </w:rPr>
              <w:t>Item</w:t>
            </w:r>
          </w:p>
        </w:tc>
        <w:tc>
          <w:tcPr>
            <w:tcW w:w="5902"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4.4 - Provisão para Recisão</w:t>
            </w:r>
          </w:p>
        </w:tc>
        <w:tc>
          <w:tcPr>
            <w:tcW w:w="758" w:type="dxa"/>
          </w:tcPr>
          <w:p w:rsidR="00F65FC5" w:rsidRDefault="000D47E0">
            <w:pPr>
              <w:pStyle w:val="TableParagraph"/>
              <w:spacing w:before="56" w:line="223" w:lineRule="exact"/>
              <w:ind w:left="2"/>
              <w:jc w:val="center"/>
              <w:rPr>
                <w:rFonts w:ascii="Calibri"/>
                <w:b/>
                <w:sz w:val="20"/>
              </w:rPr>
            </w:pPr>
            <w:r>
              <w:rPr>
                <w:rFonts w:ascii="Calibri"/>
                <w:b/>
                <w:w w:val="99"/>
                <w:sz w:val="20"/>
              </w:rPr>
              <w:t>%</w:t>
            </w:r>
          </w:p>
        </w:tc>
        <w:tc>
          <w:tcPr>
            <w:tcW w:w="1680" w:type="dxa"/>
          </w:tcPr>
          <w:p w:rsidR="00F65FC5" w:rsidRDefault="000D47E0">
            <w:pPr>
              <w:pStyle w:val="TableParagraph"/>
              <w:spacing w:before="56" w:line="223" w:lineRule="exact"/>
              <w:ind w:left="360" w:right="352"/>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25</w:t>
            </w:r>
          </w:p>
        </w:tc>
        <w:tc>
          <w:tcPr>
            <w:tcW w:w="4635" w:type="dxa"/>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7" w:line="225" w:lineRule="exact"/>
              <w:ind w:left="45" w:right="38"/>
              <w:jc w:val="center"/>
              <w:rPr>
                <w:rFonts w:ascii="Calibri"/>
                <w:sz w:val="20"/>
              </w:rPr>
            </w:pPr>
            <w:r>
              <w:rPr>
                <w:rFonts w:ascii="Calibri"/>
                <w:sz w:val="20"/>
              </w:rPr>
              <w:t>26</w:t>
            </w:r>
          </w:p>
        </w:tc>
        <w:tc>
          <w:tcPr>
            <w:tcW w:w="4635" w:type="dxa"/>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27</w:t>
            </w:r>
          </w:p>
        </w:tc>
        <w:tc>
          <w:tcPr>
            <w:tcW w:w="4635" w:type="dxa"/>
          </w:tcPr>
          <w:p w:rsidR="00F65FC5" w:rsidRDefault="000D47E0">
            <w:pPr>
              <w:pStyle w:val="TableParagraph"/>
              <w:spacing w:before="30"/>
              <w:ind w:left="69"/>
              <w:rPr>
                <w:rFonts w:ascii="Arial" w:hAnsi="Arial"/>
                <w:sz w:val="20"/>
              </w:rPr>
            </w:pPr>
            <w:r>
              <w:rPr>
                <w:rFonts w:ascii="Arial" w:hAnsi="Arial"/>
                <w:sz w:val="20"/>
              </w:rPr>
              <w:t>Multa do FGTS do aviso prévio indenizado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28</w:t>
            </w:r>
          </w:p>
        </w:tc>
        <w:tc>
          <w:tcPr>
            <w:tcW w:w="4635"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29</w:t>
            </w:r>
          </w:p>
        </w:tc>
        <w:tc>
          <w:tcPr>
            <w:tcW w:w="4635"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aviso prévio trabalhado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30</w:t>
            </w:r>
          </w:p>
        </w:tc>
        <w:tc>
          <w:tcPr>
            <w:tcW w:w="4635" w:type="dxa"/>
          </w:tcPr>
          <w:p w:rsidR="00F65FC5" w:rsidRDefault="000D47E0">
            <w:pPr>
              <w:pStyle w:val="TableParagraph"/>
              <w:spacing w:before="30"/>
              <w:ind w:left="69"/>
              <w:rPr>
                <w:rFonts w:ascii="Arial" w:hAnsi="Arial"/>
                <w:sz w:val="20"/>
              </w:rPr>
            </w:pPr>
            <w:r>
              <w:rPr>
                <w:rFonts w:ascii="Arial" w:hAnsi="Arial"/>
                <w:sz w:val="20"/>
              </w:rPr>
              <w:t>Multa do FGTS do aviso prévio trabalhado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6466"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4.4</w:t>
            </w: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5902"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758" w:type="dxa"/>
          </w:tcPr>
          <w:p w:rsidR="00F65FC5" w:rsidRDefault="00F65FC5">
            <w:pPr>
              <w:pStyle w:val="TableParagraph"/>
              <w:spacing w:before="2"/>
              <w:rPr>
                <w:sz w:val="21"/>
              </w:rPr>
            </w:pPr>
          </w:p>
          <w:p w:rsidR="00F65FC5" w:rsidRDefault="000D47E0">
            <w:pPr>
              <w:pStyle w:val="TableParagraph"/>
              <w:spacing w:line="225" w:lineRule="exact"/>
              <w:ind w:left="2"/>
              <w:jc w:val="center"/>
              <w:rPr>
                <w:rFonts w:ascii="Calibri"/>
                <w:b/>
                <w:sz w:val="20"/>
              </w:rPr>
            </w:pPr>
            <w:r>
              <w:rPr>
                <w:rFonts w:ascii="Calibri"/>
                <w:b/>
                <w:w w:val="99"/>
                <w:sz w:val="20"/>
              </w:rPr>
              <w:t>%</w:t>
            </w:r>
          </w:p>
        </w:tc>
        <w:tc>
          <w:tcPr>
            <w:tcW w:w="1680" w:type="dxa"/>
          </w:tcPr>
          <w:p w:rsidR="00F65FC5" w:rsidRDefault="00F65FC5">
            <w:pPr>
              <w:pStyle w:val="TableParagraph"/>
              <w:spacing w:before="2"/>
              <w:rPr>
                <w:sz w:val="21"/>
              </w:rPr>
            </w:pPr>
          </w:p>
          <w:p w:rsidR="00F65FC5" w:rsidRDefault="000D47E0">
            <w:pPr>
              <w:pStyle w:val="TableParagraph"/>
              <w:spacing w:line="225" w:lineRule="exact"/>
              <w:ind w:left="360" w:right="352"/>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31</w:t>
            </w:r>
          </w:p>
        </w:tc>
        <w:tc>
          <w:tcPr>
            <w:tcW w:w="4635" w:type="dxa"/>
          </w:tcPr>
          <w:p w:rsidR="00F65FC5" w:rsidRDefault="000D47E0">
            <w:pPr>
              <w:pStyle w:val="TableParagraph"/>
              <w:spacing w:before="30"/>
              <w:ind w:left="69"/>
              <w:rPr>
                <w:rFonts w:ascii="Arial" w:hAnsi="Arial"/>
                <w:sz w:val="20"/>
              </w:rPr>
            </w:pPr>
            <w:r>
              <w:rPr>
                <w:rFonts w:ascii="Arial" w:hAnsi="Arial"/>
                <w:sz w:val="20"/>
              </w:rPr>
              <w:t>Férias</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32</w:t>
            </w:r>
          </w:p>
        </w:tc>
        <w:tc>
          <w:tcPr>
            <w:tcW w:w="4635" w:type="dxa"/>
          </w:tcPr>
          <w:p w:rsidR="00F65FC5" w:rsidRDefault="000D47E0">
            <w:pPr>
              <w:pStyle w:val="TableParagraph"/>
              <w:spacing w:before="30"/>
              <w:ind w:left="69"/>
              <w:rPr>
                <w:rFonts w:ascii="Arial" w:hAnsi="Arial"/>
                <w:sz w:val="20"/>
              </w:rPr>
            </w:pPr>
            <w:r>
              <w:rPr>
                <w:rFonts w:ascii="Arial" w:hAnsi="Arial"/>
                <w:sz w:val="20"/>
              </w:rPr>
              <w:t>Ausência por doença</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33</w:t>
            </w:r>
          </w:p>
        </w:tc>
        <w:tc>
          <w:tcPr>
            <w:tcW w:w="4635"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34</w:t>
            </w:r>
          </w:p>
        </w:tc>
        <w:tc>
          <w:tcPr>
            <w:tcW w:w="4635"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35</w:t>
            </w:r>
          </w:p>
        </w:tc>
        <w:tc>
          <w:tcPr>
            <w:tcW w:w="4635"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36</w:t>
            </w:r>
          </w:p>
        </w:tc>
        <w:tc>
          <w:tcPr>
            <w:tcW w:w="4635" w:type="dxa"/>
          </w:tcPr>
          <w:p w:rsidR="00F65FC5" w:rsidRDefault="000D47E0">
            <w:pPr>
              <w:pStyle w:val="TableParagraph"/>
              <w:spacing w:before="33"/>
              <w:ind w:left="69"/>
              <w:rPr>
                <w:rFonts w:ascii="Arial"/>
                <w:sz w:val="20"/>
              </w:rPr>
            </w:pPr>
            <w:r>
              <w:rPr>
                <w:rFonts w:ascii="Arial"/>
                <w:sz w:val="20"/>
              </w:rPr>
              <w:t>Outros (especificar)</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779"/>
        </w:trPr>
        <w:tc>
          <w:tcPr>
            <w:tcW w:w="564" w:type="dxa"/>
          </w:tcPr>
          <w:p w:rsidR="00F65FC5" w:rsidRDefault="00F65FC5">
            <w:pPr>
              <w:pStyle w:val="TableParagraph"/>
              <w:rPr>
                <w:sz w:val="20"/>
              </w:rPr>
            </w:pPr>
          </w:p>
          <w:p w:rsidR="00F65FC5" w:rsidRDefault="00F65FC5">
            <w:pPr>
              <w:pStyle w:val="TableParagraph"/>
              <w:spacing w:before="5"/>
              <w:rPr>
                <w:sz w:val="26"/>
              </w:rPr>
            </w:pPr>
          </w:p>
          <w:p w:rsidR="00F65FC5" w:rsidRDefault="000D47E0">
            <w:pPr>
              <w:pStyle w:val="TableParagraph"/>
              <w:spacing w:line="225" w:lineRule="exact"/>
              <w:ind w:left="45" w:right="38"/>
              <w:jc w:val="center"/>
              <w:rPr>
                <w:rFonts w:ascii="Calibri"/>
                <w:sz w:val="20"/>
              </w:rPr>
            </w:pPr>
            <w:r>
              <w:rPr>
                <w:rFonts w:ascii="Calibri"/>
                <w:sz w:val="20"/>
              </w:rPr>
              <w:t>37</w:t>
            </w:r>
          </w:p>
        </w:tc>
        <w:tc>
          <w:tcPr>
            <w:tcW w:w="4635" w:type="dxa"/>
          </w:tcPr>
          <w:p w:rsidR="00F65FC5" w:rsidRDefault="00F65FC5">
            <w:pPr>
              <w:pStyle w:val="TableParagraph"/>
              <w:spacing w:before="5"/>
              <w:rPr>
                <w:sz w:val="27"/>
              </w:rPr>
            </w:pPr>
          </w:p>
          <w:p w:rsidR="00F65FC5" w:rsidRDefault="000D47E0">
            <w:pPr>
              <w:pStyle w:val="TableParagraph"/>
              <w:spacing w:line="230" w:lineRule="atLeast"/>
              <w:ind w:left="69" w:right="72"/>
              <w:rPr>
                <w:rFonts w:ascii="Arial" w:hAnsi="Arial"/>
                <w:sz w:val="20"/>
              </w:rPr>
            </w:pPr>
            <w:r>
              <w:rPr>
                <w:rFonts w:ascii="Arial" w:hAnsi="Arial"/>
                <w:sz w:val="20"/>
              </w:rPr>
              <w:t>Incidência dos encargos do Submódulo 4.1 sobre o Custo de reposição do profissional ausente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6466"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4.5</w:t>
            </w: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6"/>
              <w:jc w:val="center"/>
              <w:rPr>
                <w:rFonts w:ascii="Calibri"/>
                <w:b/>
              </w:rPr>
            </w:pPr>
            <w:r>
              <w:rPr>
                <w:rFonts w:ascii="Calibri"/>
                <w:b/>
              </w:rPr>
              <w:t>Item</w:t>
            </w:r>
          </w:p>
        </w:tc>
        <w:tc>
          <w:tcPr>
            <w:tcW w:w="5902" w:type="dxa"/>
            <w:gridSpan w:val="2"/>
          </w:tcPr>
          <w:p w:rsidR="00F65FC5" w:rsidRDefault="000D47E0">
            <w:pPr>
              <w:pStyle w:val="TableParagraph"/>
              <w:spacing w:before="28" w:line="252" w:lineRule="exact"/>
              <w:ind w:left="69"/>
              <w:rPr>
                <w:rFonts w:ascii="Calibri" w:hAnsi="Calibri"/>
                <w:b/>
              </w:rPr>
            </w:pPr>
            <w:r>
              <w:rPr>
                <w:rFonts w:ascii="Calibri" w:hAnsi="Calibri"/>
                <w:b/>
              </w:rPr>
              <w:t>QUADRO RESUMO MÓDULO 2 - Encargos Sociais e Trabalhistas</w:t>
            </w:r>
          </w:p>
        </w:tc>
        <w:tc>
          <w:tcPr>
            <w:tcW w:w="758" w:type="dxa"/>
          </w:tcPr>
          <w:p w:rsidR="00F65FC5" w:rsidRDefault="000D47E0">
            <w:pPr>
              <w:pStyle w:val="TableParagraph"/>
              <w:spacing w:before="28" w:line="252" w:lineRule="exact"/>
              <w:ind w:left="4"/>
              <w:jc w:val="center"/>
              <w:rPr>
                <w:rFonts w:ascii="Calibri"/>
                <w:b/>
              </w:rPr>
            </w:pPr>
            <w:r>
              <w:rPr>
                <w:rFonts w:ascii="Calibri"/>
                <w:b/>
              </w:rPr>
              <w:t>%</w:t>
            </w:r>
          </w:p>
        </w:tc>
        <w:tc>
          <w:tcPr>
            <w:tcW w:w="1680" w:type="dxa"/>
          </w:tcPr>
          <w:p w:rsidR="00F65FC5" w:rsidRDefault="000D47E0">
            <w:pPr>
              <w:pStyle w:val="TableParagraph"/>
              <w:spacing w:before="28" w:line="252" w:lineRule="exact"/>
              <w:ind w:left="365" w:right="352"/>
              <w:jc w:val="center"/>
              <w:rPr>
                <w:rFonts w:ascii="Calibri"/>
                <w:b/>
              </w:rPr>
            </w:pPr>
            <w:r>
              <w:rPr>
                <w:rFonts w:ascii="Calibri"/>
                <w:b/>
              </w:rPr>
              <w:t>Valor (R$)</w:t>
            </w:r>
          </w:p>
        </w:tc>
      </w:tr>
      <w:tr w:rsidR="00F65FC5">
        <w:trPr>
          <w:trHeight w:val="510"/>
        </w:trPr>
        <w:tc>
          <w:tcPr>
            <w:tcW w:w="564" w:type="dxa"/>
          </w:tcPr>
          <w:p w:rsidR="00F65FC5" w:rsidRDefault="00F65FC5">
            <w:pPr>
              <w:pStyle w:val="TableParagraph"/>
              <w:spacing w:before="9"/>
              <w:rPr>
                <w:sz w:val="20"/>
              </w:rPr>
            </w:pPr>
          </w:p>
          <w:p w:rsidR="00F65FC5" w:rsidRDefault="000D47E0">
            <w:pPr>
              <w:pStyle w:val="TableParagraph"/>
              <w:spacing w:line="252" w:lineRule="exact"/>
              <w:ind w:left="48" w:right="37"/>
              <w:jc w:val="center"/>
              <w:rPr>
                <w:rFonts w:ascii="Calibri"/>
              </w:rPr>
            </w:pPr>
            <w:r>
              <w:rPr>
                <w:rFonts w:ascii="Calibri"/>
              </w:rPr>
              <w:t>38</w:t>
            </w:r>
          </w:p>
        </w:tc>
        <w:tc>
          <w:tcPr>
            <w:tcW w:w="4635" w:type="dxa"/>
          </w:tcPr>
          <w:p w:rsidR="00F65FC5" w:rsidRDefault="000D47E0">
            <w:pPr>
              <w:pStyle w:val="TableParagraph"/>
              <w:tabs>
                <w:tab w:val="left" w:pos="1163"/>
                <w:tab w:val="left" w:pos="2815"/>
                <w:tab w:val="left" w:pos="3599"/>
                <w:tab w:val="left" w:pos="3961"/>
              </w:tabs>
              <w:spacing w:before="23"/>
              <w:ind w:left="69" w:right="62"/>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39</w:t>
            </w:r>
          </w:p>
        </w:tc>
        <w:tc>
          <w:tcPr>
            <w:tcW w:w="4635" w:type="dxa"/>
          </w:tcPr>
          <w:p w:rsidR="00F65FC5" w:rsidRDefault="000D47E0">
            <w:pPr>
              <w:pStyle w:val="TableParagraph"/>
              <w:spacing w:before="30"/>
              <w:ind w:left="69"/>
              <w:rPr>
                <w:rFonts w:ascii="Arial" w:hAnsi="Arial"/>
                <w:sz w:val="20"/>
              </w:rPr>
            </w:pPr>
            <w:r>
              <w:rPr>
                <w:rFonts w:ascii="Arial" w:hAnsi="Arial"/>
                <w:sz w:val="20"/>
              </w:rPr>
              <w:t>13º (décimo-terceiro) salário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40</w:t>
            </w:r>
          </w:p>
        </w:tc>
        <w:tc>
          <w:tcPr>
            <w:tcW w:w="4635" w:type="dxa"/>
          </w:tcPr>
          <w:p w:rsidR="00F65FC5" w:rsidRDefault="000D47E0">
            <w:pPr>
              <w:pStyle w:val="TableParagraph"/>
              <w:spacing w:before="33"/>
              <w:ind w:left="69"/>
              <w:rPr>
                <w:rFonts w:ascii="Arial"/>
                <w:sz w:val="20"/>
              </w:rPr>
            </w:pPr>
            <w:r>
              <w:rPr>
                <w:rFonts w:ascii="Arial"/>
                <w:sz w:val="20"/>
              </w:rPr>
              <w:t>Afastamento maternidade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48" w:right="37"/>
              <w:jc w:val="center"/>
              <w:rPr>
                <w:rFonts w:ascii="Calibri"/>
              </w:rPr>
            </w:pPr>
            <w:r>
              <w:rPr>
                <w:rFonts w:ascii="Calibri"/>
              </w:rPr>
              <w:t>41</w:t>
            </w:r>
          </w:p>
        </w:tc>
        <w:tc>
          <w:tcPr>
            <w:tcW w:w="4635"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42</w:t>
            </w:r>
          </w:p>
        </w:tc>
        <w:tc>
          <w:tcPr>
            <w:tcW w:w="4635"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48" w:right="37"/>
              <w:jc w:val="center"/>
              <w:rPr>
                <w:rFonts w:ascii="Calibri"/>
              </w:rPr>
            </w:pPr>
            <w:r>
              <w:rPr>
                <w:rFonts w:ascii="Calibri"/>
              </w:rPr>
              <w:t>43</w:t>
            </w:r>
          </w:p>
        </w:tc>
        <w:tc>
          <w:tcPr>
            <w:tcW w:w="4635" w:type="dxa"/>
          </w:tcPr>
          <w:p w:rsidR="00F65FC5" w:rsidRDefault="000D47E0">
            <w:pPr>
              <w:pStyle w:val="TableParagraph"/>
              <w:spacing w:before="33"/>
              <w:ind w:left="69"/>
              <w:rPr>
                <w:rFonts w:ascii="Arial"/>
                <w:sz w:val="20"/>
              </w:rPr>
            </w:pPr>
            <w:r>
              <w:rPr>
                <w:rFonts w:ascii="Arial"/>
                <w:sz w:val="20"/>
              </w:rPr>
              <w:t>Outros (especificar)</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199" w:type="dxa"/>
            <w:gridSpan w:val="2"/>
          </w:tcPr>
          <w:p w:rsidR="00F65FC5" w:rsidRDefault="000D47E0">
            <w:pPr>
              <w:pStyle w:val="TableParagraph"/>
              <w:spacing w:before="28" w:line="252" w:lineRule="exact"/>
              <w:ind w:left="69"/>
              <w:rPr>
                <w:rFonts w:ascii="Calibri"/>
                <w:b/>
              </w:rPr>
            </w:pPr>
            <w:r>
              <w:rPr>
                <w:rFonts w:ascii="Calibri"/>
                <w:b/>
              </w:rPr>
              <w:t>TOTAL ENCARGOS SOCIAIS E TRABALHISTAS</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8904"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48" w:right="36"/>
              <w:jc w:val="center"/>
              <w:rPr>
                <w:rFonts w:ascii="Calibri"/>
                <w:b/>
              </w:rPr>
            </w:pPr>
            <w:r>
              <w:rPr>
                <w:rFonts w:ascii="Calibri"/>
                <w:b/>
              </w:rPr>
              <w:t>Item</w:t>
            </w:r>
          </w:p>
        </w:tc>
        <w:tc>
          <w:tcPr>
            <w:tcW w:w="5902" w:type="dxa"/>
            <w:gridSpan w:val="2"/>
          </w:tcPr>
          <w:p w:rsidR="00F65FC5" w:rsidRDefault="000D47E0">
            <w:pPr>
              <w:pStyle w:val="TableParagraph"/>
              <w:spacing w:before="28" w:line="252" w:lineRule="exact"/>
              <w:ind w:left="69"/>
              <w:rPr>
                <w:rFonts w:ascii="Calibri"/>
                <w:b/>
              </w:rPr>
            </w:pPr>
            <w:r>
              <w:rPr>
                <w:rFonts w:ascii="Calibri"/>
                <w:b/>
              </w:rPr>
              <w:t>Custos Indiretos, Tributos e Lucro</w:t>
            </w:r>
          </w:p>
        </w:tc>
        <w:tc>
          <w:tcPr>
            <w:tcW w:w="758" w:type="dxa"/>
          </w:tcPr>
          <w:p w:rsidR="00F65FC5" w:rsidRDefault="000D47E0">
            <w:pPr>
              <w:pStyle w:val="TableParagraph"/>
              <w:spacing w:before="28" w:line="252" w:lineRule="exact"/>
              <w:ind w:left="4"/>
              <w:jc w:val="center"/>
              <w:rPr>
                <w:rFonts w:ascii="Calibri"/>
                <w:b/>
              </w:rPr>
            </w:pPr>
            <w:r>
              <w:rPr>
                <w:rFonts w:ascii="Calibri"/>
                <w:b/>
              </w:rPr>
              <w:t>%</w:t>
            </w:r>
          </w:p>
        </w:tc>
        <w:tc>
          <w:tcPr>
            <w:tcW w:w="1680" w:type="dxa"/>
          </w:tcPr>
          <w:p w:rsidR="00F65FC5" w:rsidRDefault="000D47E0">
            <w:pPr>
              <w:pStyle w:val="TableParagraph"/>
              <w:spacing w:before="28" w:line="252" w:lineRule="exact"/>
              <w:ind w:left="365" w:right="352"/>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44</w:t>
            </w:r>
          </w:p>
        </w:tc>
        <w:tc>
          <w:tcPr>
            <w:tcW w:w="4635" w:type="dxa"/>
          </w:tcPr>
          <w:p w:rsidR="00F65FC5" w:rsidRDefault="000D47E0">
            <w:pPr>
              <w:pStyle w:val="TableParagraph"/>
              <w:spacing w:before="33"/>
              <w:ind w:left="69"/>
              <w:rPr>
                <w:rFonts w:ascii="Arial"/>
                <w:sz w:val="20"/>
              </w:rPr>
            </w:pPr>
            <w:r>
              <w:rPr>
                <w:rFonts w:ascii="Arial"/>
                <w:sz w:val="20"/>
              </w:rPr>
              <w:t>Custos Indiretos</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45</w:t>
            </w:r>
          </w:p>
        </w:tc>
        <w:tc>
          <w:tcPr>
            <w:tcW w:w="4635" w:type="dxa"/>
          </w:tcPr>
          <w:p w:rsidR="00F65FC5" w:rsidRDefault="000D47E0">
            <w:pPr>
              <w:pStyle w:val="TableParagraph"/>
              <w:spacing w:before="33"/>
              <w:ind w:left="69"/>
              <w:rPr>
                <w:rFonts w:ascii="Arial"/>
                <w:sz w:val="20"/>
              </w:rPr>
            </w:pPr>
            <w:r>
              <w:rPr>
                <w:rFonts w:ascii="Arial"/>
                <w:sz w:val="20"/>
              </w:rPr>
              <w:t>Lucro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48" w:right="37"/>
              <w:jc w:val="center"/>
              <w:rPr>
                <w:rFonts w:ascii="Calibri"/>
              </w:rPr>
            </w:pPr>
            <w:r>
              <w:rPr>
                <w:rFonts w:ascii="Calibri"/>
              </w:rPr>
              <w:t>46</w:t>
            </w:r>
          </w:p>
        </w:tc>
        <w:tc>
          <w:tcPr>
            <w:tcW w:w="4635" w:type="dxa"/>
          </w:tcPr>
          <w:p w:rsidR="00F65FC5" w:rsidRDefault="000D47E0">
            <w:pPr>
              <w:pStyle w:val="TableParagraph"/>
              <w:spacing w:before="33"/>
              <w:ind w:left="69"/>
              <w:rPr>
                <w:rFonts w:ascii="Arial"/>
                <w:sz w:val="20"/>
              </w:rPr>
            </w:pPr>
            <w:r>
              <w:rPr>
                <w:rFonts w:ascii="Arial"/>
                <w:sz w:val="20"/>
              </w:rPr>
              <w:t>Tributos</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35" w:type="dxa"/>
          </w:tcPr>
          <w:p w:rsidR="00F65FC5" w:rsidRDefault="000D47E0">
            <w:pPr>
              <w:pStyle w:val="TableParagraph"/>
              <w:spacing w:before="30"/>
              <w:ind w:left="69"/>
              <w:rPr>
                <w:rFonts w:ascii="Arial" w:hAnsi="Arial"/>
                <w:sz w:val="20"/>
              </w:rPr>
            </w:pPr>
            <w:r>
              <w:rPr>
                <w:rFonts w:ascii="Arial" w:hAnsi="Arial"/>
                <w:sz w:val="20"/>
              </w:rPr>
              <w:t>COFINS - Contribuição para Seguridade Social</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35"/>
        <w:gridCol w:w="1267"/>
        <w:gridCol w:w="758"/>
        <w:gridCol w:w="1680"/>
      </w:tblGrid>
      <w:tr w:rsidR="00F65FC5">
        <w:trPr>
          <w:trHeight w:val="299"/>
        </w:trPr>
        <w:tc>
          <w:tcPr>
            <w:tcW w:w="564" w:type="dxa"/>
            <w:tcBorders>
              <w:top w:val="nil"/>
            </w:tcBorders>
          </w:tcPr>
          <w:p w:rsidR="00F65FC5" w:rsidRDefault="00F65FC5">
            <w:pPr>
              <w:pStyle w:val="TableParagraph"/>
              <w:rPr>
                <w:sz w:val="20"/>
              </w:rPr>
            </w:pPr>
          </w:p>
        </w:tc>
        <w:tc>
          <w:tcPr>
            <w:tcW w:w="4635" w:type="dxa"/>
            <w:tcBorders>
              <w:top w:val="nil"/>
            </w:tcBorders>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1267" w:type="dxa"/>
            <w:tcBorders>
              <w:top w:val="nil"/>
            </w:tcBorders>
          </w:tcPr>
          <w:p w:rsidR="00F65FC5" w:rsidRDefault="00F65FC5">
            <w:pPr>
              <w:pStyle w:val="TableParagraph"/>
              <w:rPr>
                <w:sz w:val="20"/>
              </w:rPr>
            </w:pPr>
          </w:p>
        </w:tc>
        <w:tc>
          <w:tcPr>
            <w:tcW w:w="758" w:type="dxa"/>
            <w:tcBorders>
              <w:top w:val="nil"/>
            </w:tcBorders>
          </w:tcPr>
          <w:p w:rsidR="00F65FC5" w:rsidRDefault="00F65FC5">
            <w:pPr>
              <w:pStyle w:val="TableParagraph"/>
              <w:rPr>
                <w:sz w:val="20"/>
              </w:rPr>
            </w:pPr>
          </w:p>
        </w:tc>
        <w:tc>
          <w:tcPr>
            <w:tcW w:w="1680" w:type="dxa"/>
            <w:tcBorders>
              <w:top w:val="nil"/>
            </w:tcBorders>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0"/>
              </w:rPr>
            </w:pPr>
          </w:p>
        </w:tc>
        <w:tc>
          <w:tcPr>
            <w:tcW w:w="4635" w:type="dxa"/>
          </w:tcPr>
          <w:p w:rsidR="00F65FC5" w:rsidRDefault="000D47E0">
            <w:pPr>
              <w:pStyle w:val="TableParagraph"/>
              <w:spacing w:before="23"/>
              <w:ind w:left="69"/>
              <w:rPr>
                <w:rFonts w:ascii="Arial" w:hAnsi="Arial"/>
                <w:sz w:val="20"/>
              </w:rPr>
            </w:pPr>
            <w:r>
              <w:rPr>
                <w:rFonts w:ascii="Arial" w:hAnsi="Arial"/>
                <w:sz w:val="20"/>
              </w:rPr>
              <w:t>ISSQN - Imposto sobre Serviço de Qualquer Natureza</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35" w:type="dxa"/>
          </w:tcPr>
          <w:p w:rsidR="00F65FC5" w:rsidRDefault="000D47E0">
            <w:pPr>
              <w:pStyle w:val="TableParagraph"/>
              <w:spacing w:before="33"/>
              <w:ind w:left="69"/>
              <w:rPr>
                <w:rFonts w:ascii="Arial"/>
                <w:sz w:val="20"/>
              </w:rPr>
            </w:pPr>
            <w:r>
              <w:rPr>
                <w:rFonts w:ascii="Arial"/>
                <w:sz w:val="20"/>
              </w:rPr>
              <w:t>Tributos Estaduais ( Especificar)</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35" w:type="dxa"/>
          </w:tcPr>
          <w:p w:rsidR="00F65FC5" w:rsidRDefault="000D47E0">
            <w:pPr>
              <w:pStyle w:val="TableParagraph"/>
              <w:spacing w:before="33"/>
              <w:ind w:left="69"/>
              <w:rPr>
                <w:rFonts w:ascii="Arial"/>
                <w:sz w:val="20"/>
              </w:rPr>
            </w:pPr>
            <w:r>
              <w:rPr>
                <w:rFonts w:ascii="Arial"/>
                <w:sz w:val="20"/>
              </w:rPr>
              <w:t>Outros tributos (Especificar)</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5199" w:type="dxa"/>
            <w:gridSpan w:val="2"/>
          </w:tcPr>
          <w:p w:rsidR="00F65FC5" w:rsidRDefault="000D47E0">
            <w:pPr>
              <w:pStyle w:val="TableParagraph"/>
              <w:spacing w:before="28" w:line="252" w:lineRule="exact"/>
              <w:ind w:left="67"/>
              <w:rPr>
                <w:rFonts w:ascii="Calibri"/>
                <w:b/>
              </w:rPr>
            </w:pPr>
            <w:r>
              <w:rPr>
                <w:rFonts w:ascii="Calibri"/>
                <w:b/>
              </w:rPr>
              <w:t>TOTAL CUSTOS INDIRETOS, TRIBUTOS E LUCRO</w:t>
            </w:r>
          </w:p>
        </w:tc>
        <w:tc>
          <w:tcPr>
            <w:tcW w:w="1267"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680" w:type="dxa"/>
          </w:tcPr>
          <w:p w:rsidR="00F65FC5" w:rsidRDefault="00F65FC5">
            <w:pPr>
              <w:pStyle w:val="TableParagraph"/>
              <w:rPr>
                <w:sz w:val="20"/>
              </w:rPr>
            </w:pPr>
          </w:p>
        </w:tc>
      </w:tr>
      <w:tr w:rsidR="00F65FC5">
        <w:trPr>
          <w:trHeight w:val="299"/>
        </w:trPr>
        <w:tc>
          <w:tcPr>
            <w:tcW w:w="8904" w:type="dxa"/>
            <w:gridSpan w:val="5"/>
            <w:shd w:val="clear" w:color="auto" w:fill="D9D9D9"/>
          </w:tcPr>
          <w:p w:rsidR="00F65FC5" w:rsidRDefault="000D47E0">
            <w:pPr>
              <w:pStyle w:val="TableParagraph"/>
              <w:spacing w:before="30" w:line="249" w:lineRule="exact"/>
              <w:ind w:left="67"/>
              <w:rPr>
                <w:rFonts w:ascii="Calibri" w:hAnsi="Calibri"/>
                <w:b/>
              </w:rPr>
            </w:pPr>
            <w:r>
              <w:rPr>
                <w:rFonts w:ascii="Calibri" w:hAnsi="Calibri"/>
                <w:b/>
              </w:rPr>
              <w:t>MÓDULO 6 - QUADRO RESUMO DO CUSTO POR EMPREGADO</w:t>
            </w:r>
          </w:p>
        </w:tc>
      </w:tr>
      <w:tr w:rsidR="00F65FC5">
        <w:trPr>
          <w:trHeight w:val="302"/>
        </w:trPr>
        <w:tc>
          <w:tcPr>
            <w:tcW w:w="564" w:type="dxa"/>
          </w:tcPr>
          <w:p w:rsidR="00F65FC5" w:rsidRDefault="000D47E0">
            <w:pPr>
              <w:pStyle w:val="TableParagraph"/>
              <w:spacing w:before="30" w:line="252" w:lineRule="exact"/>
              <w:ind w:left="67"/>
              <w:rPr>
                <w:rFonts w:ascii="Calibri"/>
                <w:b/>
              </w:rPr>
            </w:pPr>
            <w:r>
              <w:rPr>
                <w:rFonts w:ascii="Calibri"/>
                <w:b/>
              </w:rPr>
              <w:t>Item</w:t>
            </w:r>
          </w:p>
        </w:tc>
        <w:tc>
          <w:tcPr>
            <w:tcW w:w="5902" w:type="dxa"/>
            <w:gridSpan w:val="2"/>
          </w:tcPr>
          <w:p w:rsidR="00F65FC5" w:rsidRDefault="000D47E0">
            <w:pPr>
              <w:pStyle w:val="TableParagraph"/>
              <w:spacing w:before="30" w:line="252" w:lineRule="exact"/>
              <w:ind w:left="69"/>
              <w:rPr>
                <w:rFonts w:ascii="Calibri" w:hAnsi="Calibri"/>
                <w:b/>
              </w:rPr>
            </w:pPr>
            <w:r>
              <w:rPr>
                <w:rFonts w:ascii="Calibri" w:hAnsi="Calibri"/>
                <w:b/>
              </w:rPr>
              <w:t>Descrição</w:t>
            </w:r>
          </w:p>
        </w:tc>
        <w:tc>
          <w:tcPr>
            <w:tcW w:w="758" w:type="dxa"/>
          </w:tcPr>
          <w:p w:rsidR="00F65FC5" w:rsidRDefault="000D47E0">
            <w:pPr>
              <w:pStyle w:val="TableParagraph"/>
              <w:spacing w:before="30" w:line="252" w:lineRule="exact"/>
              <w:ind w:left="4"/>
              <w:jc w:val="center"/>
              <w:rPr>
                <w:rFonts w:ascii="Calibri"/>
                <w:b/>
              </w:rPr>
            </w:pPr>
            <w:r>
              <w:rPr>
                <w:rFonts w:ascii="Calibri"/>
                <w:b/>
              </w:rPr>
              <w:t>%</w:t>
            </w:r>
          </w:p>
        </w:tc>
        <w:tc>
          <w:tcPr>
            <w:tcW w:w="1680" w:type="dxa"/>
          </w:tcPr>
          <w:p w:rsidR="00F65FC5" w:rsidRDefault="000D47E0">
            <w:pPr>
              <w:pStyle w:val="TableParagraph"/>
              <w:spacing w:before="30" w:line="252" w:lineRule="exact"/>
              <w:ind w:left="385"/>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47</w:t>
            </w:r>
          </w:p>
        </w:tc>
        <w:tc>
          <w:tcPr>
            <w:tcW w:w="6660" w:type="dxa"/>
            <w:gridSpan w:val="3"/>
          </w:tcPr>
          <w:p w:rsidR="00F65FC5" w:rsidRDefault="000D47E0">
            <w:pPr>
              <w:pStyle w:val="TableParagraph"/>
              <w:spacing w:before="30"/>
              <w:ind w:left="69"/>
              <w:rPr>
                <w:rFonts w:ascii="Arial" w:hAnsi="Arial"/>
                <w:sz w:val="20"/>
              </w:rPr>
            </w:pPr>
            <w:r>
              <w:rPr>
                <w:rFonts w:ascii="Arial" w:hAnsi="Arial"/>
                <w:sz w:val="20"/>
              </w:rPr>
              <w:t>MÓDULO 1 - Composição Remuneração</w:t>
            </w: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48</w:t>
            </w:r>
          </w:p>
        </w:tc>
        <w:tc>
          <w:tcPr>
            <w:tcW w:w="6660" w:type="dxa"/>
            <w:gridSpan w:val="3"/>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168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49</w:t>
            </w:r>
          </w:p>
        </w:tc>
        <w:tc>
          <w:tcPr>
            <w:tcW w:w="6660" w:type="dxa"/>
            <w:gridSpan w:val="3"/>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680"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167"/>
              <w:rPr>
                <w:rFonts w:ascii="Calibri"/>
              </w:rPr>
            </w:pPr>
            <w:r>
              <w:rPr>
                <w:rFonts w:ascii="Calibri"/>
              </w:rPr>
              <w:t>50</w:t>
            </w:r>
          </w:p>
        </w:tc>
        <w:tc>
          <w:tcPr>
            <w:tcW w:w="6660" w:type="dxa"/>
            <w:gridSpan w:val="3"/>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680" w:type="dxa"/>
          </w:tcPr>
          <w:p w:rsidR="00F65FC5" w:rsidRDefault="00F65FC5">
            <w:pPr>
              <w:pStyle w:val="TableParagraph"/>
              <w:rPr>
                <w:sz w:val="20"/>
              </w:rPr>
            </w:pPr>
          </w:p>
        </w:tc>
      </w:tr>
      <w:tr w:rsidR="00F65FC5">
        <w:trPr>
          <w:trHeight w:val="299"/>
        </w:trPr>
        <w:tc>
          <w:tcPr>
            <w:tcW w:w="7224" w:type="dxa"/>
            <w:gridSpan w:val="4"/>
          </w:tcPr>
          <w:p w:rsidR="00F65FC5" w:rsidRDefault="000D47E0">
            <w:pPr>
              <w:pStyle w:val="TableParagraph"/>
              <w:spacing w:before="33"/>
              <w:ind w:left="67"/>
              <w:rPr>
                <w:rFonts w:ascii="Arial"/>
                <w:sz w:val="20"/>
              </w:rPr>
            </w:pPr>
            <w:r>
              <w:rPr>
                <w:rFonts w:ascii="Arial"/>
                <w:sz w:val="20"/>
              </w:rPr>
              <w:t>Subtotal (47+48+49+50)</w:t>
            </w:r>
          </w:p>
        </w:tc>
        <w:tc>
          <w:tcPr>
            <w:tcW w:w="1680" w:type="dxa"/>
          </w:tcPr>
          <w:p w:rsidR="00F65FC5" w:rsidRDefault="00F65FC5">
            <w:pPr>
              <w:pStyle w:val="TableParagraph"/>
              <w:rPr>
                <w:sz w:val="20"/>
              </w:rPr>
            </w:pPr>
          </w:p>
        </w:tc>
      </w:tr>
      <w:tr w:rsidR="00F65FC5">
        <w:trPr>
          <w:trHeight w:val="301"/>
        </w:trPr>
        <w:tc>
          <w:tcPr>
            <w:tcW w:w="564" w:type="dxa"/>
            <w:tcBorders>
              <w:left w:val="nil"/>
            </w:tcBorders>
          </w:tcPr>
          <w:p w:rsidR="00F65FC5" w:rsidRDefault="000D47E0">
            <w:pPr>
              <w:pStyle w:val="TableParagraph"/>
              <w:spacing w:before="33"/>
              <w:ind w:left="72"/>
              <w:rPr>
                <w:rFonts w:ascii="Arial"/>
                <w:sz w:val="20"/>
              </w:rPr>
            </w:pPr>
            <w:r>
              <w:rPr>
                <w:rFonts w:ascii="Arial"/>
                <w:sz w:val="20"/>
              </w:rPr>
              <w:t>51</w:t>
            </w:r>
          </w:p>
        </w:tc>
        <w:tc>
          <w:tcPr>
            <w:tcW w:w="6660" w:type="dxa"/>
            <w:gridSpan w:val="3"/>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680" w:type="dxa"/>
          </w:tcPr>
          <w:p w:rsidR="00F65FC5" w:rsidRDefault="00F65FC5">
            <w:pPr>
              <w:pStyle w:val="TableParagraph"/>
              <w:rPr>
                <w:sz w:val="20"/>
              </w:rPr>
            </w:pPr>
          </w:p>
        </w:tc>
      </w:tr>
      <w:tr w:rsidR="00F65FC5">
        <w:trPr>
          <w:trHeight w:val="299"/>
        </w:trPr>
        <w:tc>
          <w:tcPr>
            <w:tcW w:w="7224" w:type="dxa"/>
            <w:gridSpan w:val="4"/>
            <w:shd w:val="clear" w:color="auto" w:fill="D9D9D9"/>
          </w:tcPr>
          <w:p w:rsidR="00F65FC5" w:rsidRDefault="000D47E0">
            <w:pPr>
              <w:pStyle w:val="TableParagraph"/>
              <w:spacing w:before="28"/>
              <w:ind w:left="67"/>
              <w:rPr>
                <w:rFonts w:ascii="Arial"/>
                <w:b/>
                <w:sz w:val="20"/>
              </w:rPr>
            </w:pPr>
            <w:r>
              <w:rPr>
                <w:rFonts w:ascii="Arial"/>
                <w:b/>
                <w:sz w:val="20"/>
              </w:rPr>
              <w:t>VALOR TOTAL POR EMPREGADO</w:t>
            </w:r>
          </w:p>
        </w:tc>
        <w:tc>
          <w:tcPr>
            <w:tcW w:w="1680"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spacing w:before="7"/>
        <w:rPr>
          <w:rFonts w:ascii="Times New Roman"/>
          <w:sz w:val="19"/>
        </w:rPr>
      </w:pPr>
    </w:p>
    <w:p w:rsidR="00F65FC5" w:rsidRDefault="000D47E0">
      <w:pPr>
        <w:ind w:left="1658" w:right="1517"/>
        <w:jc w:val="center"/>
        <w:rPr>
          <w:b/>
          <w:sz w:val="20"/>
        </w:rPr>
      </w:pPr>
      <w:r>
        <w:rPr>
          <w:b/>
          <w:sz w:val="20"/>
        </w:rPr>
        <w:t>ANEXO I – N</w:t>
      </w:r>
    </w:p>
    <w:p w:rsidR="00F65FC5" w:rsidRDefault="00F65FC5">
      <w:pPr>
        <w:pStyle w:val="Corpodetexto"/>
        <w:spacing w:before="3"/>
        <w:rPr>
          <w:b/>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57"/>
        <w:gridCol w:w="1246"/>
        <w:gridCol w:w="759"/>
        <w:gridCol w:w="1643"/>
      </w:tblGrid>
      <w:tr w:rsidR="00F65FC5">
        <w:trPr>
          <w:trHeight w:val="299"/>
        </w:trPr>
        <w:tc>
          <w:tcPr>
            <w:tcW w:w="8869" w:type="dxa"/>
            <w:gridSpan w:val="5"/>
          </w:tcPr>
          <w:p w:rsidR="00F65FC5" w:rsidRDefault="000D47E0">
            <w:pPr>
              <w:pStyle w:val="TableParagraph"/>
              <w:spacing w:before="28" w:line="252" w:lineRule="exact"/>
              <w:ind w:left="67"/>
              <w:rPr>
                <w:rFonts w:ascii="Calibri" w:hAnsi="Calibri"/>
                <w:b/>
              </w:rPr>
            </w:pPr>
            <w:r>
              <w:rPr>
                <w:rFonts w:ascii="Calibri" w:hAnsi="Calibri"/>
                <w:b/>
              </w:rPr>
              <w:t>PLANILHA DE DETALHAMENTO DE CUSTO DA MÃO DE OBRA - PINTOR</w:t>
            </w:r>
          </w:p>
        </w:tc>
      </w:tr>
      <w:tr w:rsidR="00F65FC5">
        <w:trPr>
          <w:trHeight w:val="301"/>
        </w:trPr>
        <w:tc>
          <w:tcPr>
            <w:tcW w:w="8869" w:type="dxa"/>
            <w:gridSpan w:val="5"/>
          </w:tcPr>
          <w:p w:rsidR="00F65FC5" w:rsidRDefault="000D47E0">
            <w:pPr>
              <w:pStyle w:val="TableParagraph"/>
              <w:spacing w:before="56" w:line="225" w:lineRule="exact"/>
              <w:ind w:left="67"/>
              <w:rPr>
                <w:rFonts w:ascii="Calibri" w:hAnsi="Calibri"/>
                <w:sz w:val="20"/>
              </w:rPr>
            </w:pPr>
            <w:r>
              <w:rPr>
                <w:rFonts w:ascii="Calibri" w:hAnsi="Calibri"/>
                <w:sz w:val="20"/>
              </w:rPr>
              <w:t>Processo Nº</w:t>
            </w:r>
          </w:p>
        </w:tc>
      </w:tr>
      <w:tr w:rsidR="00F65FC5">
        <w:trPr>
          <w:trHeight w:val="299"/>
        </w:trPr>
        <w:tc>
          <w:tcPr>
            <w:tcW w:w="88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Licitação Nº</w:t>
            </w:r>
          </w:p>
        </w:tc>
      </w:tr>
      <w:tr w:rsidR="00F65FC5">
        <w:trPr>
          <w:trHeight w:val="299"/>
        </w:trPr>
        <w:tc>
          <w:tcPr>
            <w:tcW w:w="8869" w:type="dxa"/>
            <w:gridSpan w:val="5"/>
          </w:tcPr>
          <w:p w:rsidR="00F65FC5" w:rsidRDefault="000D47E0">
            <w:pPr>
              <w:pStyle w:val="TableParagraph"/>
              <w:tabs>
                <w:tab w:val="left" w:pos="4691"/>
                <w:tab w:val="left" w:pos="5264"/>
                <w:tab w:val="left" w:pos="5881"/>
              </w:tabs>
              <w:spacing w:before="54" w:line="225" w:lineRule="exact"/>
              <w:ind w:left="67"/>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300"/>
        </w:trPr>
        <w:tc>
          <w:tcPr>
            <w:tcW w:w="88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Data de Apresentação da Proposta (mês/ano):</w:t>
            </w:r>
          </w:p>
        </w:tc>
      </w:tr>
      <w:tr w:rsidR="00F65FC5">
        <w:trPr>
          <w:trHeight w:val="299"/>
        </w:trPr>
        <w:tc>
          <w:tcPr>
            <w:tcW w:w="88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Município/UF</w:t>
            </w:r>
          </w:p>
        </w:tc>
      </w:tr>
      <w:tr w:rsidR="00F65FC5">
        <w:trPr>
          <w:trHeight w:val="299"/>
        </w:trPr>
        <w:tc>
          <w:tcPr>
            <w:tcW w:w="8869" w:type="dxa"/>
            <w:gridSpan w:val="5"/>
          </w:tcPr>
          <w:p w:rsidR="00F65FC5" w:rsidRDefault="000D47E0" w:rsidP="006D4D85">
            <w:pPr>
              <w:pStyle w:val="TableParagraph"/>
              <w:spacing w:before="56" w:line="223" w:lineRule="exact"/>
              <w:ind w:left="67"/>
              <w:rPr>
                <w:rFonts w:ascii="Calibri" w:hAnsi="Calibri"/>
                <w:sz w:val="20"/>
              </w:rPr>
            </w:pPr>
            <w:r>
              <w:rPr>
                <w:rFonts w:ascii="Calibri" w:hAnsi="Calibri"/>
                <w:sz w:val="20"/>
              </w:rPr>
              <w:t xml:space="preserve">Ano Acordo, Convenção ou Sentença Normativa em dissídio Coletivo: </w:t>
            </w:r>
          </w:p>
        </w:tc>
      </w:tr>
      <w:tr w:rsidR="00F65FC5">
        <w:trPr>
          <w:trHeight w:val="302"/>
        </w:trPr>
        <w:tc>
          <w:tcPr>
            <w:tcW w:w="8869" w:type="dxa"/>
            <w:gridSpan w:val="5"/>
          </w:tcPr>
          <w:p w:rsidR="00F65FC5" w:rsidRDefault="000D47E0">
            <w:pPr>
              <w:pStyle w:val="TableParagraph"/>
              <w:spacing w:before="56" w:line="225" w:lineRule="exact"/>
              <w:ind w:left="67"/>
              <w:rPr>
                <w:rFonts w:ascii="Calibri" w:hAnsi="Calibri"/>
                <w:sz w:val="20"/>
              </w:rPr>
            </w:pPr>
            <w:r>
              <w:rPr>
                <w:rFonts w:ascii="Calibri" w:hAnsi="Calibri"/>
                <w:sz w:val="20"/>
              </w:rPr>
              <w:t>Nº de meses de execução contratual:</w:t>
            </w:r>
          </w:p>
        </w:tc>
      </w:tr>
      <w:tr w:rsidR="00F65FC5">
        <w:trPr>
          <w:trHeight w:val="299"/>
        </w:trPr>
        <w:tc>
          <w:tcPr>
            <w:tcW w:w="88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Mão de obra vinculada a execução contratual</w:t>
            </w:r>
          </w:p>
        </w:tc>
      </w:tr>
      <w:tr w:rsidR="00F65FC5">
        <w:trPr>
          <w:trHeight w:val="299"/>
        </w:trPr>
        <w:tc>
          <w:tcPr>
            <w:tcW w:w="88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88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Salário para Cálculo de Insalubridade (quando couber): Salário Mínimo Nacional</w:t>
            </w:r>
          </w:p>
        </w:tc>
      </w:tr>
      <w:tr w:rsidR="00F65FC5">
        <w:trPr>
          <w:trHeight w:val="299"/>
        </w:trPr>
        <w:tc>
          <w:tcPr>
            <w:tcW w:w="88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Salário Normativo da Categoria:</w:t>
            </w:r>
          </w:p>
        </w:tc>
      </w:tr>
      <w:tr w:rsidR="00F65FC5">
        <w:trPr>
          <w:trHeight w:val="299"/>
        </w:trPr>
        <w:tc>
          <w:tcPr>
            <w:tcW w:w="8869" w:type="dxa"/>
            <w:gridSpan w:val="5"/>
          </w:tcPr>
          <w:p w:rsidR="00F65FC5" w:rsidRDefault="000D47E0" w:rsidP="006D4D85">
            <w:pPr>
              <w:pStyle w:val="TableParagraph"/>
              <w:spacing w:before="56" w:line="223" w:lineRule="exact"/>
              <w:ind w:left="67"/>
              <w:rPr>
                <w:rFonts w:ascii="Calibri" w:hAnsi="Calibri"/>
                <w:sz w:val="20"/>
              </w:rPr>
            </w:pPr>
            <w:r>
              <w:rPr>
                <w:rFonts w:ascii="Calibri" w:hAnsi="Calibri"/>
                <w:sz w:val="20"/>
              </w:rPr>
              <w:t xml:space="preserve">Categoria Profissional (vinculada à execução contratual) : </w:t>
            </w:r>
          </w:p>
        </w:tc>
      </w:tr>
      <w:tr w:rsidR="00F65FC5">
        <w:trPr>
          <w:trHeight w:val="301"/>
        </w:trPr>
        <w:tc>
          <w:tcPr>
            <w:tcW w:w="8869" w:type="dxa"/>
            <w:gridSpan w:val="5"/>
          </w:tcPr>
          <w:p w:rsidR="00F65FC5" w:rsidRDefault="000D47E0">
            <w:pPr>
              <w:pStyle w:val="TableParagraph"/>
              <w:spacing w:before="56" w:line="225" w:lineRule="exact"/>
              <w:ind w:left="67"/>
              <w:rPr>
                <w:rFonts w:ascii="Calibri" w:hAnsi="Calibri"/>
                <w:sz w:val="20"/>
              </w:rPr>
            </w:pPr>
            <w:r>
              <w:rPr>
                <w:rFonts w:ascii="Calibri" w:hAnsi="Calibri"/>
                <w:sz w:val="20"/>
              </w:rPr>
              <w:t>Data Base da Categoria (dia/mês/ano):</w:t>
            </w:r>
          </w:p>
        </w:tc>
      </w:tr>
      <w:tr w:rsidR="00F65FC5">
        <w:trPr>
          <w:trHeight w:val="299"/>
        </w:trPr>
        <w:tc>
          <w:tcPr>
            <w:tcW w:w="8869" w:type="dxa"/>
            <w:gridSpan w:val="5"/>
          </w:tcPr>
          <w:p w:rsidR="00F65FC5" w:rsidRDefault="000D47E0">
            <w:pPr>
              <w:pStyle w:val="TableParagraph"/>
              <w:spacing w:before="28" w:line="252" w:lineRule="exact"/>
              <w:ind w:left="3754" w:right="3751"/>
              <w:jc w:val="center"/>
              <w:rPr>
                <w:rFonts w:ascii="Calibri"/>
                <w:b/>
              </w:rPr>
            </w:pPr>
            <w:r>
              <w:rPr>
                <w:rFonts w:ascii="Calibri"/>
                <w:b/>
              </w:rPr>
              <w:t>EMPREGADOS</w:t>
            </w:r>
          </w:p>
        </w:tc>
      </w:tr>
      <w:tr w:rsidR="00F65FC5">
        <w:trPr>
          <w:trHeight w:val="487"/>
        </w:trPr>
        <w:tc>
          <w:tcPr>
            <w:tcW w:w="5221" w:type="dxa"/>
            <w:gridSpan w:val="2"/>
          </w:tcPr>
          <w:p w:rsidR="00F65FC5" w:rsidRDefault="00F65FC5">
            <w:pPr>
              <w:pStyle w:val="TableParagraph"/>
              <w:spacing w:before="2"/>
              <w:rPr>
                <w:rFonts w:ascii="Arial"/>
                <w:b/>
                <w:sz w:val="21"/>
              </w:rPr>
            </w:pPr>
          </w:p>
          <w:p w:rsidR="00F65FC5" w:rsidRDefault="000D47E0">
            <w:pPr>
              <w:pStyle w:val="TableParagraph"/>
              <w:spacing w:before="1" w:line="223" w:lineRule="exact"/>
              <w:ind w:left="2109" w:right="2108"/>
              <w:jc w:val="center"/>
              <w:rPr>
                <w:rFonts w:ascii="Calibri" w:hAnsi="Calibri"/>
                <w:b/>
                <w:sz w:val="20"/>
              </w:rPr>
            </w:pPr>
            <w:r>
              <w:rPr>
                <w:rFonts w:ascii="Calibri" w:hAnsi="Calibri"/>
                <w:b/>
                <w:sz w:val="20"/>
              </w:rPr>
              <w:t>DESCRIÇÃO</w:t>
            </w:r>
          </w:p>
        </w:tc>
        <w:tc>
          <w:tcPr>
            <w:tcW w:w="1246" w:type="dxa"/>
          </w:tcPr>
          <w:p w:rsidR="00F65FC5" w:rsidRDefault="000D47E0">
            <w:pPr>
              <w:pStyle w:val="TableParagraph"/>
              <w:spacing w:line="243" w:lineRule="exact"/>
              <w:ind w:left="386"/>
              <w:rPr>
                <w:rFonts w:ascii="Calibri"/>
                <w:b/>
                <w:sz w:val="20"/>
              </w:rPr>
            </w:pPr>
            <w:r>
              <w:rPr>
                <w:rFonts w:ascii="Calibri"/>
                <w:b/>
                <w:sz w:val="20"/>
              </w:rPr>
              <w:t>Carga</w:t>
            </w:r>
          </w:p>
          <w:p w:rsidR="00F65FC5" w:rsidRDefault="000D47E0">
            <w:pPr>
              <w:pStyle w:val="TableParagraph"/>
              <w:spacing w:before="1" w:line="223" w:lineRule="exact"/>
              <w:ind w:left="309"/>
              <w:rPr>
                <w:rFonts w:ascii="Calibri" w:hAnsi="Calibri"/>
                <w:b/>
                <w:sz w:val="20"/>
              </w:rPr>
            </w:pPr>
            <w:r>
              <w:rPr>
                <w:rFonts w:ascii="Calibri" w:hAnsi="Calibri"/>
                <w:b/>
                <w:sz w:val="20"/>
              </w:rPr>
              <w:t>Horária</w:t>
            </w:r>
          </w:p>
        </w:tc>
        <w:tc>
          <w:tcPr>
            <w:tcW w:w="759" w:type="dxa"/>
          </w:tcPr>
          <w:p w:rsidR="00F65FC5" w:rsidRDefault="00F65FC5">
            <w:pPr>
              <w:pStyle w:val="TableParagraph"/>
              <w:spacing w:before="2"/>
              <w:rPr>
                <w:rFonts w:ascii="Arial"/>
                <w:b/>
                <w:sz w:val="21"/>
              </w:rPr>
            </w:pPr>
          </w:p>
          <w:p w:rsidR="00F65FC5" w:rsidRDefault="000D47E0">
            <w:pPr>
              <w:pStyle w:val="TableParagraph"/>
              <w:spacing w:before="1" w:line="223" w:lineRule="exact"/>
              <w:ind w:right="252"/>
              <w:jc w:val="right"/>
              <w:rPr>
                <w:rFonts w:ascii="Calibri"/>
                <w:b/>
                <w:sz w:val="20"/>
              </w:rPr>
            </w:pPr>
            <w:r>
              <w:rPr>
                <w:rFonts w:ascii="Calibri"/>
                <w:b/>
                <w:w w:val="95"/>
                <w:sz w:val="20"/>
              </w:rPr>
              <w:t>QT</w:t>
            </w:r>
          </w:p>
        </w:tc>
        <w:tc>
          <w:tcPr>
            <w:tcW w:w="1643" w:type="dxa"/>
          </w:tcPr>
          <w:p w:rsidR="00F65FC5" w:rsidRDefault="00F65FC5">
            <w:pPr>
              <w:pStyle w:val="TableParagraph"/>
              <w:spacing w:before="2"/>
              <w:rPr>
                <w:rFonts w:ascii="Arial"/>
                <w:b/>
                <w:sz w:val="21"/>
              </w:rPr>
            </w:pPr>
          </w:p>
          <w:p w:rsidR="00F65FC5" w:rsidRDefault="000D47E0">
            <w:pPr>
              <w:pStyle w:val="TableParagraph"/>
              <w:spacing w:before="1" w:line="223" w:lineRule="exact"/>
              <w:ind w:left="382" w:right="380"/>
              <w:jc w:val="center"/>
              <w:rPr>
                <w:rFonts w:ascii="Calibri" w:hAnsi="Calibri"/>
                <w:b/>
                <w:sz w:val="20"/>
              </w:rPr>
            </w:pPr>
            <w:r>
              <w:rPr>
                <w:rFonts w:ascii="Calibri" w:hAnsi="Calibri"/>
                <w:b/>
                <w:sz w:val="20"/>
              </w:rPr>
              <w:t>SALÁRIO</w:t>
            </w:r>
          </w:p>
        </w:tc>
      </w:tr>
      <w:tr w:rsidR="00F65FC5">
        <w:trPr>
          <w:trHeight w:val="301"/>
        </w:trPr>
        <w:tc>
          <w:tcPr>
            <w:tcW w:w="5221" w:type="dxa"/>
            <w:gridSpan w:val="2"/>
          </w:tcPr>
          <w:p w:rsidR="00F65FC5" w:rsidRDefault="000D47E0">
            <w:pPr>
              <w:pStyle w:val="TableParagraph"/>
              <w:spacing w:before="56" w:line="225" w:lineRule="exact"/>
              <w:ind w:left="67"/>
              <w:rPr>
                <w:rFonts w:ascii="Calibri"/>
                <w:b/>
                <w:sz w:val="20"/>
              </w:rPr>
            </w:pPr>
            <w:r>
              <w:rPr>
                <w:rFonts w:ascii="Calibri"/>
                <w:b/>
                <w:sz w:val="20"/>
              </w:rPr>
              <w:t>PINTOR</w:t>
            </w:r>
          </w:p>
        </w:tc>
        <w:tc>
          <w:tcPr>
            <w:tcW w:w="1246" w:type="dxa"/>
          </w:tcPr>
          <w:p w:rsidR="00F65FC5" w:rsidRDefault="000D47E0">
            <w:pPr>
              <w:pStyle w:val="TableParagraph"/>
              <w:spacing w:before="56" w:line="225" w:lineRule="exact"/>
              <w:ind w:left="393"/>
              <w:rPr>
                <w:rFonts w:ascii="Calibri"/>
                <w:b/>
                <w:sz w:val="20"/>
              </w:rPr>
            </w:pPr>
            <w:r>
              <w:rPr>
                <w:rFonts w:ascii="Calibri"/>
                <w:b/>
                <w:sz w:val="20"/>
              </w:rPr>
              <w:t>220 h</w:t>
            </w:r>
          </w:p>
        </w:tc>
        <w:tc>
          <w:tcPr>
            <w:tcW w:w="759" w:type="dxa"/>
          </w:tcPr>
          <w:p w:rsidR="00F65FC5" w:rsidRDefault="000D47E0">
            <w:pPr>
              <w:pStyle w:val="TableParagraph"/>
              <w:spacing w:before="56" w:line="225" w:lineRule="exact"/>
              <w:ind w:left="3"/>
              <w:jc w:val="center"/>
              <w:rPr>
                <w:rFonts w:ascii="Calibri"/>
                <w:b/>
                <w:sz w:val="20"/>
              </w:rPr>
            </w:pPr>
            <w:r>
              <w:rPr>
                <w:rFonts w:ascii="Calibri"/>
                <w:b/>
                <w:w w:val="99"/>
                <w:sz w:val="20"/>
              </w:rPr>
              <w:t>2</w:t>
            </w:r>
          </w:p>
        </w:tc>
        <w:tc>
          <w:tcPr>
            <w:tcW w:w="1643" w:type="dxa"/>
          </w:tcPr>
          <w:p w:rsidR="00F65FC5" w:rsidRDefault="00F65FC5">
            <w:pPr>
              <w:pStyle w:val="TableParagraph"/>
              <w:rPr>
                <w:sz w:val="20"/>
              </w:rPr>
            </w:pPr>
          </w:p>
        </w:tc>
      </w:tr>
      <w:tr w:rsidR="00F65FC5">
        <w:trPr>
          <w:trHeight w:val="299"/>
        </w:trPr>
        <w:tc>
          <w:tcPr>
            <w:tcW w:w="5221" w:type="dxa"/>
            <w:gridSpan w:val="2"/>
          </w:tcPr>
          <w:p w:rsidR="00F65FC5" w:rsidRDefault="000D47E0">
            <w:pPr>
              <w:pStyle w:val="TableParagraph"/>
              <w:spacing w:before="54" w:line="225" w:lineRule="exact"/>
              <w:ind w:left="67"/>
              <w:rPr>
                <w:rFonts w:ascii="Calibri"/>
                <w:b/>
                <w:sz w:val="20"/>
              </w:rPr>
            </w:pPr>
            <w:r>
              <w:rPr>
                <w:rFonts w:ascii="Calibri"/>
                <w:b/>
                <w:sz w:val="20"/>
              </w:rPr>
              <w:t>TOTAL</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8869"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1 - REMUNERAÇÃO</w:t>
            </w:r>
          </w:p>
        </w:tc>
      </w:tr>
      <w:tr w:rsidR="00F65FC5">
        <w:trPr>
          <w:trHeight w:val="486"/>
        </w:trPr>
        <w:tc>
          <w:tcPr>
            <w:tcW w:w="564" w:type="dxa"/>
          </w:tcPr>
          <w:p w:rsidR="00F65FC5" w:rsidRDefault="00F65FC5">
            <w:pPr>
              <w:pStyle w:val="TableParagraph"/>
              <w:spacing w:before="2"/>
              <w:rPr>
                <w:rFonts w:ascii="Arial"/>
                <w:b/>
                <w:sz w:val="21"/>
              </w:rPr>
            </w:pPr>
          </w:p>
          <w:p w:rsidR="00F65FC5" w:rsidRDefault="000D47E0">
            <w:pPr>
              <w:pStyle w:val="TableParagraph"/>
              <w:spacing w:line="223" w:lineRule="exact"/>
              <w:ind w:left="41" w:right="38"/>
              <w:jc w:val="center"/>
              <w:rPr>
                <w:rFonts w:ascii="Calibri"/>
                <w:b/>
                <w:sz w:val="20"/>
              </w:rPr>
            </w:pPr>
            <w:r>
              <w:rPr>
                <w:rFonts w:ascii="Calibri"/>
                <w:b/>
                <w:sz w:val="20"/>
              </w:rPr>
              <w:t>Item</w:t>
            </w:r>
          </w:p>
        </w:tc>
        <w:tc>
          <w:tcPr>
            <w:tcW w:w="4657" w:type="dxa"/>
          </w:tcPr>
          <w:p w:rsidR="00F65FC5" w:rsidRDefault="00F65FC5">
            <w:pPr>
              <w:pStyle w:val="TableParagraph"/>
              <w:spacing w:before="2"/>
              <w:rPr>
                <w:rFonts w:ascii="Arial"/>
                <w:b/>
                <w:sz w:val="21"/>
              </w:rPr>
            </w:pPr>
          </w:p>
          <w:p w:rsidR="00F65FC5" w:rsidRDefault="000D47E0">
            <w:pPr>
              <w:pStyle w:val="TableParagraph"/>
              <w:spacing w:line="223" w:lineRule="exact"/>
              <w:ind w:left="1098"/>
              <w:rPr>
                <w:rFonts w:ascii="Calibri" w:hAnsi="Calibri"/>
                <w:b/>
                <w:sz w:val="20"/>
              </w:rPr>
            </w:pPr>
            <w:r>
              <w:rPr>
                <w:rFonts w:ascii="Calibri" w:hAnsi="Calibri"/>
                <w:b/>
                <w:sz w:val="20"/>
              </w:rPr>
              <w:t>Composição da Remuneração</w:t>
            </w:r>
          </w:p>
        </w:tc>
        <w:tc>
          <w:tcPr>
            <w:tcW w:w="1246" w:type="dxa"/>
          </w:tcPr>
          <w:p w:rsidR="00F65FC5" w:rsidRDefault="000D47E0">
            <w:pPr>
              <w:pStyle w:val="TableParagraph"/>
              <w:spacing w:line="243" w:lineRule="exact"/>
              <w:ind w:left="256" w:right="254"/>
              <w:jc w:val="center"/>
              <w:rPr>
                <w:rFonts w:ascii="Calibri"/>
                <w:b/>
                <w:sz w:val="20"/>
              </w:rPr>
            </w:pPr>
            <w:r>
              <w:rPr>
                <w:rFonts w:ascii="Calibri"/>
                <w:b/>
                <w:sz w:val="20"/>
              </w:rPr>
              <w:t>Valor</w:t>
            </w:r>
          </w:p>
          <w:p w:rsidR="00F65FC5" w:rsidRDefault="000D47E0">
            <w:pPr>
              <w:pStyle w:val="TableParagraph"/>
              <w:spacing w:line="223" w:lineRule="exact"/>
              <w:ind w:left="256" w:right="256"/>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rFonts w:ascii="Arial"/>
                <w:b/>
                <w:sz w:val="21"/>
              </w:rPr>
            </w:pPr>
          </w:p>
          <w:p w:rsidR="00F65FC5" w:rsidRDefault="000D47E0">
            <w:pPr>
              <w:pStyle w:val="TableParagraph"/>
              <w:spacing w:line="223" w:lineRule="exact"/>
              <w:ind w:right="300"/>
              <w:jc w:val="right"/>
              <w:rPr>
                <w:rFonts w:ascii="Calibri"/>
                <w:b/>
                <w:sz w:val="20"/>
              </w:rPr>
            </w:pPr>
            <w:r>
              <w:rPr>
                <w:rFonts w:ascii="Calibri"/>
                <w:b/>
                <w:w w:val="99"/>
                <w:sz w:val="20"/>
              </w:rPr>
              <w:t>%</w:t>
            </w:r>
          </w:p>
        </w:tc>
        <w:tc>
          <w:tcPr>
            <w:tcW w:w="1643" w:type="dxa"/>
          </w:tcPr>
          <w:p w:rsidR="00F65FC5" w:rsidRDefault="00F65FC5">
            <w:pPr>
              <w:pStyle w:val="TableParagraph"/>
              <w:spacing w:before="2"/>
              <w:rPr>
                <w:rFonts w:ascii="Arial"/>
                <w:b/>
                <w:sz w:val="21"/>
              </w:rPr>
            </w:pPr>
          </w:p>
          <w:p w:rsidR="00F65FC5" w:rsidRDefault="000D47E0">
            <w:pPr>
              <w:pStyle w:val="TableParagraph"/>
              <w:spacing w:line="223" w:lineRule="exact"/>
              <w:ind w:left="383" w:right="380"/>
              <w:jc w:val="center"/>
              <w:rPr>
                <w:rFonts w:ascii="Calibri"/>
                <w:b/>
                <w:sz w:val="20"/>
              </w:rPr>
            </w:pPr>
            <w:r>
              <w:rPr>
                <w:rFonts w:ascii="Calibri"/>
                <w:b/>
                <w:sz w:val="20"/>
              </w:rPr>
              <w:t>Valor (R$)</w:t>
            </w:r>
          </w:p>
        </w:tc>
      </w:tr>
      <w:tr w:rsidR="00F65FC5">
        <w:trPr>
          <w:trHeight w:val="301"/>
        </w:trPr>
        <w:tc>
          <w:tcPr>
            <w:tcW w:w="564" w:type="dxa"/>
          </w:tcPr>
          <w:p w:rsidR="00F65FC5" w:rsidRDefault="000D47E0">
            <w:pPr>
              <w:pStyle w:val="TableParagraph"/>
              <w:spacing w:before="56" w:line="225" w:lineRule="exact"/>
              <w:ind w:left="2"/>
              <w:jc w:val="center"/>
              <w:rPr>
                <w:rFonts w:ascii="Calibri"/>
                <w:sz w:val="20"/>
              </w:rPr>
            </w:pPr>
            <w:r>
              <w:rPr>
                <w:rFonts w:ascii="Calibri"/>
                <w:w w:val="99"/>
                <w:sz w:val="20"/>
              </w:rPr>
              <w:t>1</w:t>
            </w:r>
          </w:p>
        </w:tc>
        <w:tc>
          <w:tcPr>
            <w:tcW w:w="4657" w:type="dxa"/>
          </w:tcPr>
          <w:p w:rsidR="00F65FC5" w:rsidRDefault="000D47E0">
            <w:pPr>
              <w:pStyle w:val="TableParagraph"/>
              <w:spacing w:before="56" w:line="225" w:lineRule="exact"/>
              <w:ind w:left="69"/>
              <w:rPr>
                <w:rFonts w:ascii="Calibri" w:hAnsi="Calibri"/>
                <w:sz w:val="20"/>
              </w:rPr>
            </w:pPr>
            <w:r>
              <w:rPr>
                <w:rFonts w:ascii="Calibri" w:hAnsi="Calibri"/>
                <w:sz w:val="20"/>
              </w:rPr>
              <w:t>Salário Base</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2</w:t>
            </w:r>
          </w:p>
        </w:tc>
        <w:tc>
          <w:tcPr>
            <w:tcW w:w="4657" w:type="dxa"/>
          </w:tcPr>
          <w:p w:rsidR="00F65FC5" w:rsidRDefault="000D47E0">
            <w:pPr>
              <w:pStyle w:val="TableParagraph"/>
              <w:spacing w:before="54" w:line="225" w:lineRule="exact"/>
              <w:ind w:left="69"/>
              <w:rPr>
                <w:rFonts w:ascii="Calibri"/>
                <w:sz w:val="20"/>
              </w:rPr>
            </w:pPr>
            <w:r>
              <w:rPr>
                <w:rFonts w:ascii="Calibri"/>
                <w:sz w:val="20"/>
              </w:rPr>
              <w:t>Adicional de Periculosidade</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3</w:t>
            </w:r>
          </w:p>
        </w:tc>
        <w:tc>
          <w:tcPr>
            <w:tcW w:w="4657" w:type="dxa"/>
          </w:tcPr>
          <w:p w:rsidR="00F65FC5" w:rsidRDefault="000D47E0">
            <w:pPr>
              <w:pStyle w:val="TableParagraph"/>
              <w:spacing w:before="54" w:line="225" w:lineRule="exact"/>
              <w:ind w:left="69"/>
              <w:rPr>
                <w:rFonts w:ascii="Calibri"/>
                <w:sz w:val="20"/>
              </w:rPr>
            </w:pPr>
            <w:r>
              <w:rPr>
                <w:rFonts w:ascii="Calibri"/>
                <w:sz w:val="20"/>
              </w:rPr>
              <w:t>Adicional de Insalubridade</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4</w:t>
            </w:r>
          </w:p>
        </w:tc>
        <w:tc>
          <w:tcPr>
            <w:tcW w:w="4657" w:type="dxa"/>
          </w:tcPr>
          <w:p w:rsidR="00F65FC5" w:rsidRDefault="000D47E0">
            <w:pPr>
              <w:pStyle w:val="TableParagraph"/>
              <w:spacing w:before="54" w:line="225" w:lineRule="exact"/>
              <w:ind w:left="69"/>
              <w:rPr>
                <w:rFonts w:ascii="Calibri"/>
                <w:sz w:val="20"/>
              </w:rPr>
            </w:pPr>
            <w:r>
              <w:rPr>
                <w:rFonts w:ascii="Calibri"/>
                <w:sz w:val="20"/>
              </w:rPr>
              <w:t>Adicional Noturno</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57"/>
        <w:gridCol w:w="1246"/>
        <w:gridCol w:w="759"/>
        <w:gridCol w:w="1643"/>
      </w:tblGrid>
      <w:tr w:rsidR="00F65FC5">
        <w:trPr>
          <w:trHeight w:val="299"/>
        </w:trPr>
        <w:tc>
          <w:tcPr>
            <w:tcW w:w="564" w:type="dxa"/>
            <w:tcBorders>
              <w:top w:val="nil"/>
            </w:tcBorders>
          </w:tcPr>
          <w:p w:rsidR="00F65FC5" w:rsidRDefault="000D47E0">
            <w:pPr>
              <w:pStyle w:val="TableParagraph"/>
              <w:spacing w:before="54" w:line="225" w:lineRule="exact"/>
              <w:ind w:left="7"/>
              <w:jc w:val="center"/>
              <w:rPr>
                <w:rFonts w:ascii="Calibri"/>
                <w:sz w:val="20"/>
              </w:rPr>
            </w:pPr>
            <w:r>
              <w:rPr>
                <w:rFonts w:ascii="Calibri"/>
                <w:w w:val="99"/>
                <w:sz w:val="20"/>
              </w:rPr>
              <w:t>5</w:t>
            </w:r>
          </w:p>
        </w:tc>
        <w:tc>
          <w:tcPr>
            <w:tcW w:w="4657" w:type="dxa"/>
            <w:tcBorders>
              <w:top w:val="nil"/>
            </w:tcBorders>
          </w:tcPr>
          <w:p w:rsidR="00F65FC5" w:rsidRDefault="000D47E0">
            <w:pPr>
              <w:pStyle w:val="TableParagraph"/>
              <w:spacing w:before="54" w:line="225" w:lineRule="exact"/>
              <w:ind w:left="69"/>
              <w:rPr>
                <w:rFonts w:ascii="Calibri"/>
                <w:sz w:val="20"/>
              </w:rPr>
            </w:pPr>
            <w:r>
              <w:rPr>
                <w:rFonts w:ascii="Calibri"/>
                <w:sz w:val="20"/>
              </w:rPr>
              <w:t>Intervalo Intrajornada</w:t>
            </w:r>
          </w:p>
        </w:tc>
        <w:tc>
          <w:tcPr>
            <w:tcW w:w="1246" w:type="dxa"/>
            <w:tcBorders>
              <w:top w:val="nil"/>
            </w:tcBorders>
          </w:tcPr>
          <w:p w:rsidR="00F65FC5" w:rsidRDefault="00F65FC5">
            <w:pPr>
              <w:pStyle w:val="TableParagraph"/>
              <w:rPr>
                <w:sz w:val="20"/>
              </w:rPr>
            </w:pPr>
          </w:p>
        </w:tc>
        <w:tc>
          <w:tcPr>
            <w:tcW w:w="759" w:type="dxa"/>
            <w:tcBorders>
              <w:top w:val="nil"/>
            </w:tcBorders>
          </w:tcPr>
          <w:p w:rsidR="00F65FC5" w:rsidRDefault="00F65FC5">
            <w:pPr>
              <w:pStyle w:val="TableParagraph"/>
              <w:rPr>
                <w:sz w:val="20"/>
              </w:rPr>
            </w:pPr>
          </w:p>
        </w:tc>
        <w:tc>
          <w:tcPr>
            <w:tcW w:w="1643"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6</w:t>
            </w:r>
          </w:p>
        </w:tc>
        <w:tc>
          <w:tcPr>
            <w:tcW w:w="4657" w:type="dxa"/>
          </w:tcPr>
          <w:p w:rsidR="00F65FC5" w:rsidRDefault="000D47E0">
            <w:pPr>
              <w:pStyle w:val="TableParagraph"/>
              <w:spacing w:before="56" w:line="223" w:lineRule="exact"/>
              <w:ind w:left="69"/>
              <w:rPr>
                <w:rFonts w:ascii="Calibri" w:hAnsi="Calibri"/>
                <w:sz w:val="20"/>
              </w:rPr>
            </w:pPr>
            <w:r>
              <w:rPr>
                <w:rFonts w:ascii="Calibri" w:hAnsi="Calibri"/>
                <w:sz w:val="20"/>
              </w:rPr>
              <w:t>Súmula 444 TST</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7</w:t>
            </w:r>
          </w:p>
        </w:tc>
        <w:tc>
          <w:tcPr>
            <w:tcW w:w="4657" w:type="dxa"/>
          </w:tcPr>
          <w:p w:rsidR="00F65FC5" w:rsidRDefault="000D47E0">
            <w:pPr>
              <w:pStyle w:val="TableParagraph"/>
              <w:spacing w:before="56" w:line="223" w:lineRule="exact"/>
              <w:ind w:left="69"/>
              <w:rPr>
                <w:rFonts w:ascii="Calibri"/>
                <w:sz w:val="20"/>
              </w:rPr>
            </w:pPr>
            <w:r>
              <w:rPr>
                <w:rFonts w:ascii="Calibri"/>
                <w:sz w:val="20"/>
              </w:rPr>
              <w:t>Outros (especificar)</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302"/>
        </w:trPr>
        <w:tc>
          <w:tcPr>
            <w:tcW w:w="7226" w:type="dxa"/>
            <w:gridSpan w:val="4"/>
          </w:tcPr>
          <w:p w:rsidR="00F65FC5" w:rsidRDefault="000D47E0">
            <w:pPr>
              <w:pStyle w:val="TableParagraph"/>
              <w:spacing w:before="56" w:line="225" w:lineRule="exact"/>
              <w:ind w:left="69"/>
              <w:rPr>
                <w:rFonts w:ascii="Calibri" w:hAnsi="Calibri"/>
                <w:b/>
                <w:sz w:val="20"/>
              </w:rPr>
            </w:pPr>
            <w:r>
              <w:rPr>
                <w:rFonts w:ascii="Calibri" w:hAnsi="Calibri"/>
                <w:b/>
                <w:sz w:val="20"/>
              </w:rPr>
              <w:t>TOTAL DE REMUNERAÇÃO</w:t>
            </w:r>
          </w:p>
        </w:tc>
        <w:tc>
          <w:tcPr>
            <w:tcW w:w="1643" w:type="dxa"/>
          </w:tcPr>
          <w:p w:rsidR="00F65FC5" w:rsidRDefault="00F65FC5">
            <w:pPr>
              <w:pStyle w:val="TableParagraph"/>
              <w:rPr>
                <w:sz w:val="20"/>
              </w:rPr>
            </w:pPr>
          </w:p>
        </w:tc>
      </w:tr>
      <w:tr w:rsidR="00F65FC5">
        <w:trPr>
          <w:trHeight w:val="299"/>
        </w:trPr>
        <w:tc>
          <w:tcPr>
            <w:tcW w:w="8869"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2 - INSUMOS DE MÃO DE OBRA</w:t>
            </w:r>
          </w:p>
        </w:tc>
      </w:tr>
      <w:tr w:rsidR="00F65FC5">
        <w:trPr>
          <w:trHeight w:val="486"/>
        </w:trPr>
        <w:tc>
          <w:tcPr>
            <w:tcW w:w="564" w:type="dxa"/>
          </w:tcPr>
          <w:p w:rsidR="00F65FC5" w:rsidRDefault="00F65FC5">
            <w:pPr>
              <w:pStyle w:val="TableParagraph"/>
              <w:spacing w:before="2"/>
              <w:rPr>
                <w:sz w:val="21"/>
              </w:rPr>
            </w:pPr>
          </w:p>
          <w:p w:rsidR="00F65FC5" w:rsidRDefault="000D47E0">
            <w:pPr>
              <w:pStyle w:val="TableParagraph"/>
              <w:spacing w:line="223" w:lineRule="exact"/>
              <w:ind w:left="46" w:right="38"/>
              <w:jc w:val="center"/>
              <w:rPr>
                <w:rFonts w:ascii="Calibri"/>
                <w:b/>
                <w:sz w:val="20"/>
              </w:rPr>
            </w:pPr>
            <w:r>
              <w:rPr>
                <w:rFonts w:ascii="Calibri"/>
                <w:b/>
                <w:sz w:val="20"/>
              </w:rPr>
              <w:t>Item</w:t>
            </w:r>
          </w:p>
        </w:tc>
        <w:tc>
          <w:tcPr>
            <w:tcW w:w="4657" w:type="dxa"/>
          </w:tcPr>
          <w:p w:rsidR="00F65FC5" w:rsidRDefault="00F65FC5">
            <w:pPr>
              <w:pStyle w:val="TableParagraph"/>
              <w:spacing w:before="2"/>
              <w:rPr>
                <w:sz w:val="21"/>
              </w:rPr>
            </w:pPr>
          </w:p>
          <w:p w:rsidR="00F65FC5" w:rsidRDefault="000D47E0">
            <w:pPr>
              <w:pStyle w:val="TableParagraph"/>
              <w:spacing w:line="223" w:lineRule="exact"/>
              <w:ind w:left="1204"/>
              <w:rPr>
                <w:rFonts w:ascii="Calibri" w:hAnsi="Calibri"/>
                <w:b/>
                <w:sz w:val="20"/>
              </w:rPr>
            </w:pPr>
            <w:r>
              <w:rPr>
                <w:rFonts w:ascii="Calibri" w:hAnsi="Calibri"/>
                <w:b/>
                <w:sz w:val="20"/>
              </w:rPr>
              <w:t>Benefícios de Mão de Obra</w:t>
            </w:r>
          </w:p>
        </w:tc>
        <w:tc>
          <w:tcPr>
            <w:tcW w:w="1246" w:type="dxa"/>
          </w:tcPr>
          <w:p w:rsidR="00F65FC5" w:rsidRDefault="000D47E0">
            <w:pPr>
              <w:pStyle w:val="TableParagraph"/>
              <w:spacing w:line="243" w:lineRule="exact"/>
              <w:ind w:left="256" w:right="254"/>
              <w:jc w:val="center"/>
              <w:rPr>
                <w:rFonts w:ascii="Calibri"/>
                <w:b/>
                <w:sz w:val="20"/>
              </w:rPr>
            </w:pPr>
            <w:r>
              <w:rPr>
                <w:rFonts w:ascii="Calibri"/>
                <w:b/>
                <w:sz w:val="20"/>
              </w:rPr>
              <w:t>Valor</w:t>
            </w:r>
          </w:p>
          <w:p w:rsidR="00F65FC5" w:rsidRDefault="000D47E0">
            <w:pPr>
              <w:pStyle w:val="TableParagraph"/>
              <w:spacing w:line="223" w:lineRule="exact"/>
              <w:ind w:left="256" w:right="256"/>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sz w:val="21"/>
              </w:rPr>
            </w:pPr>
          </w:p>
          <w:p w:rsidR="00F65FC5" w:rsidRDefault="000D47E0">
            <w:pPr>
              <w:pStyle w:val="TableParagraph"/>
              <w:spacing w:line="223" w:lineRule="exact"/>
              <w:ind w:left="258"/>
              <w:rPr>
                <w:rFonts w:ascii="Calibri"/>
                <w:b/>
                <w:sz w:val="20"/>
              </w:rPr>
            </w:pPr>
            <w:r>
              <w:rPr>
                <w:rFonts w:ascii="Calibri"/>
                <w:b/>
                <w:sz w:val="20"/>
              </w:rPr>
              <w:t>QT</w:t>
            </w:r>
          </w:p>
        </w:tc>
        <w:tc>
          <w:tcPr>
            <w:tcW w:w="1643" w:type="dxa"/>
          </w:tcPr>
          <w:p w:rsidR="00F65FC5" w:rsidRDefault="00F65FC5">
            <w:pPr>
              <w:pStyle w:val="TableParagraph"/>
              <w:spacing w:before="2"/>
              <w:rPr>
                <w:sz w:val="21"/>
              </w:rPr>
            </w:pPr>
          </w:p>
          <w:p w:rsidR="00F65FC5" w:rsidRDefault="000D47E0">
            <w:pPr>
              <w:pStyle w:val="TableParagraph"/>
              <w:spacing w:line="223" w:lineRule="exact"/>
              <w:ind w:left="383" w:right="380"/>
              <w:jc w:val="center"/>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6" w:line="225" w:lineRule="exact"/>
              <w:ind w:left="7"/>
              <w:jc w:val="center"/>
              <w:rPr>
                <w:rFonts w:ascii="Calibri"/>
                <w:sz w:val="20"/>
              </w:rPr>
            </w:pPr>
            <w:r>
              <w:rPr>
                <w:rFonts w:ascii="Calibri"/>
                <w:w w:val="99"/>
                <w:sz w:val="20"/>
              </w:rPr>
              <w:t>8</w:t>
            </w:r>
          </w:p>
        </w:tc>
        <w:tc>
          <w:tcPr>
            <w:tcW w:w="4657" w:type="dxa"/>
          </w:tcPr>
          <w:p w:rsidR="00F65FC5" w:rsidRDefault="000D47E0">
            <w:pPr>
              <w:pStyle w:val="TableParagraph"/>
              <w:spacing w:before="56" w:line="225" w:lineRule="exact"/>
              <w:ind w:left="69"/>
              <w:rPr>
                <w:rFonts w:ascii="Calibri"/>
                <w:sz w:val="20"/>
              </w:rPr>
            </w:pPr>
            <w:r>
              <w:rPr>
                <w:rFonts w:ascii="Calibri"/>
                <w:sz w:val="20"/>
              </w:rPr>
              <w:t>Transporte</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9</w:t>
            </w:r>
          </w:p>
        </w:tc>
        <w:tc>
          <w:tcPr>
            <w:tcW w:w="4657" w:type="dxa"/>
          </w:tcPr>
          <w:p w:rsidR="00F65FC5" w:rsidRDefault="000D47E0">
            <w:pPr>
              <w:pStyle w:val="TableParagraph"/>
              <w:spacing w:before="54" w:line="225" w:lineRule="exact"/>
              <w:ind w:left="69"/>
              <w:rPr>
                <w:rFonts w:ascii="Calibri"/>
                <w:sz w:val="20"/>
              </w:rPr>
            </w:pPr>
            <w:r>
              <w:rPr>
                <w:rFonts w:ascii="Calibri"/>
                <w:sz w:val="20"/>
              </w:rPr>
              <w:t>Vale Compras</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10</w:t>
            </w:r>
          </w:p>
        </w:tc>
        <w:tc>
          <w:tcPr>
            <w:tcW w:w="4657" w:type="dxa"/>
          </w:tcPr>
          <w:p w:rsidR="00F65FC5" w:rsidRDefault="00F65FC5">
            <w:pPr>
              <w:pStyle w:val="TableParagraph"/>
              <w:rPr>
                <w:sz w:val="20"/>
              </w:rPr>
            </w:pP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7226" w:type="dxa"/>
            <w:gridSpan w:val="4"/>
          </w:tcPr>
          <w:p w:rsidR="00F65FC5" w:rsidRDefault="000D47E0">
            <w:pPr>
              <w:pStyle w:val="TableParagraph"/>
              <w:spacing w:before="54" w:line="225" w:lineRule="exact"/>
              <w:ind w:left="69"/>
              <w:rPr>
                <w:rFonts w:ascii="Calibri" w:hAnsi="Calibri"/>
                <w:b/>
                <w:sz w:val="20"/>
              </w:rPr>
            </w:pPr>
            <w:r>
              <w:rPr>
                <w:rFonts w:ascii="Calibri" w:hAnsi="Calibri"/>
                <w:b/>
                <w:sz w:val="20"/>
              </w:rPr>
              <w:t>TOTAL DE INSUMOS DE MÃO DE OBRA</w:t>
            </w:r>
          </w:p>
        </w:tc>
        <w:tc>
          <w:tcPr>
            <w:tcW w:w="1643" w:type="dxa"/>
          </w:tcPr>
          <w:p w:rsidR="00F65FC5" w:rsidRDefault="00F65FC5">
            <w:pPr>
              <w:pStyle w:val="TableParagraph"/>
              <w:rPr>
                <w:sz w:val="20"/>
              </w:rPr>
            </w:pPr>
          </w:p>
        </w:tc>
      </w:tr>
      <w:tr w:rsidR="00F65FC5">
        <w:trPr>
          <w:trHeight w:val="300"/>
        </w:trPr>
        <w:tc>
          <w:tcPr>
            <w:tcW w:w="8869"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3 - INSUMOS DIVERSOS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657" w:type="dxa"/>
          </w:tcPr>
          <w:p w:rsidR="00F65FC5" w:rsidRDefault="00F65FC5">
            <w:pPr>
              <w:pStyle w:val="TableParagraph"/>
              <w:spacing w:before="2"/>
              <w:rPr>
                <w:sz w:val="21"/>
              </w:rPr>
            </w:pPr>
          </w:p>
          <w:p w:rsidR="00F65FC5" w:rsidRDefault="000D47E0">
            <w:pPr>
              <w:pStyle w:val="TableParagraph"/>
              <w:spacing w:line="225" w:lineRule="exact"/>
              <w:ind w:left="1906" w:right="1900"/>
              <w:jc w:val="center"/>
              <w:rPr>
                <w:rFonts w:ascii="Calibri" w:hAnsi="Calibri"/>
                <w:b/>
                <w:sz w:val="20"/>
              </w:rPr>
            </w:pPr>
            <w:r>
              <w:rPr>
                <w:rFonts w:ascii="Calibri" w:hAnsi="Calibri"/>
                <w:b/>
                <w:sz w:val="20"/>
              </w:rPr>
              <w:t>Descrição</w:t>
            </w:r>
          </w:p>
        </w:tc>
        <w:tc>
          <w:tcPr>
            <w:tcW w:w="1246" w:type="dxa"/>
          </w:tcPr>
          <w:p w:rsidR="00F65FC5" w:rsidRDefault="000D47E0">
            <w:pPr>
              <w:pStyle w:val="TableParagraph"/>
              <w:spacing w:line="243" w:lineRule="exact"/>
              <w:ind w:left="256" w:right="254"/>
              <w:jc w:val="center"/>
              <w:rPr>
                <w:rFonts w:ascii="Calibri"/>
                <w:b/>
                <w:sz w:val="20"/>
              </w:rPr>
            </w:pPr>
            <w:r>
              <w:rPr>
                <w:rFonts w:ascii="Calibri"/>
                <w:b/>
                <w:sz w:val="20"/>
              </w:rPr>
              <w:t>Valor</w:t>
            </w:r>
          </w:p>
          <w:p w:rsidR="00F65FC5" w:rsidRDefault="000D47E0">
            <w:pPr>
              <w:pStyle w:val="TableParagraph"/>
              <w:spacing w:line="225" w:lineRule="exact"/>
              <w:ind w:left="256" w:right="256"/>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sz w:val="21"/>
              </w:rPr>
            </w:pPr>
          </w:p>
          <w:p w:rsidR="00F65FC5" w:rsidRDefault="000D47E0">
            <w:pPr>
              <w:pStyle w:val="TableParagraph"/>
              <w:spacing w:line="225" w:lineRule="exact"/>
              <w:ind w:left="258"/>
              <w:rPr>
                <w:rFonts w:ascii="Calibri"/>
                <w:b/>
                <w:sz w:val="20"/>
              </w:rPr>
            </w:pPr>
            <w:r>
              <w:rPr>
                <w:rFonts w:ascii="Calibri"/>
                <w:b/>
                <w:sz w:val="20"/>
              </w:rPr>
              <w:t>QT</w:t>
            </w:r>
          </w:p>
        </w:tc>
        <w:tc>
          <w:tcPr>
            <w:tcW w:w="1643" w:type="dxa"/>
          </w:tcPr>
          <w:p w:rsidR="00F65FC5" w:rsidRDefault="00F65FC5">
            <w:pPr>
              <w:pStyle w:val="TableParagraph"/>
              <w:spacing w:before="2"/>
              <w:rPr>
                <w:sz w:val="21"/>
              </w:rPr>
            </w:pPr>
          </w:p>
          <w:p w:rsidR="00F65FC5" w:rsidRDefault="000D47E0">
            <w:pPr>
              <w:pStyle w:val="TableParagraph"/>
              <w:spacing w:line="225" w:lineRule="exact"/>
              <w:ind w:left="383" w:right="380"/>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b/>
                <w:sz w:val="20"/>
              </w:rPr>
            </w:pPr>
            <w:r>
              <w:rPr>
                <w:rFonts w:ascii="Calibri"/>
                <w:b/>
                <w:sz w:val="20"/>
              </w:rPr>
              <w:t>11</w:t>
            </w:r>
          </w:p>
        </w:tc>
        <w:tc>
          <w:tcPr>
            <w:tcW w:w="4657" w:type="dxa"/>
          </w:tcPr>
          <w:p w:rsidR="00F65FC5" w:rsidRDefault="000D47E0">
            <w:pPr>
              <w:pStyle w:val="TableParagraph"/>
              <w:spacing w:before="54" w:line="225" w:lineRule="exact"/>
              <w:ind w:left="69"/>
              <w:rPr>
                <w:rFonts w:ascii="Calibri"/>
                <w:sz w:val="20"/>
              </w:rPr>
            </w:pPr>
            <w:r>
              <w:rPr>
                <w:rFonts w:ascii="Calibri"/>
                <w:sz w:val="20"/>
              </w:rPr>
              <w:t>Uniformes e EPI's</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b/>
                <w:sz w:val="20"/>
              </w:rPr>
            </w:pPr>
            <w:r>
              <w:rPr>
                <w:rFonts w:ascii="Calibri"/>
                <w:b/>
                <w:sz w:val="20"/>
              </w:rPr>
              <w:t>12</w:t>
            </w:r>
          </w:p>
        </w:tc>
        <w:tc>
          <w:tcPr>
            <w:tcW w:w="4657" w:type="dxa"/>
          </w:tcPr>
          <w:p w:rsidR="00F65FC5" w:rsidRDefault="000D47E0">
            <w:pPr>
              <w:pStyle w:val="TableParagraph"/>
              <w:spacing w:before="54" w:line="225" w:lineRule="exact"/>
              <w:ind w:left="69"/>
              <w:rPr>
                <w:rFonts w:ascii="Calibri"/>
                <w:sz w:val="20"/>
              </w:rPr>
            </w:pPr>
            <w:r>
              <w:rPr>
                <w:rFonts w:ascii="Calibri"/>
                <w:sz w:val="20"/>
              </w:rPr>
              <w:t>Ferramenta</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7226" w:type="dxa"/>
            <w:gridSpan w:val="4"/>
          </w:tcPr>
          <w:p w:rsidR="00F65FC5" w:rsidRDefault="000D47E0">
            <w:pPr>
              <w:pStyle w:val="TableParagraph"/>
              <w:spacing w:before="56" w:line="223" w:lineRule="exact"/>
              <w:ind w:left="69"/>
              <w:rPr>
                <w:rFonts w:ascii="Calibri"/>
                <w:b/>
                <w:sz w:val="20"/>
              </w:rPr>
            </w:pPr>
            <w:r>
              <w:rPr>
                <w:rFonts w:ascii="Calibri"/>
                <w:b/>
                <w:sz w:val="20"/>
              </w:rPr>
              <w:t>TOTAL DE INSUMOS DIVERSOS</w:t>
            </w:r>
          </w:p>
        </w:tc>
        <w:tc>
          <w:tcPr>
            <w:tcW w:w="1643" w:type="dxa"/>
          </w:tcPr>
          <w:p w:rsidR="00F65FC5" w:rsidRDefault="00F65FC5">
            <w:pPr>
              <w:pStyle w:val="TableParagraph"/>
              <w:rPr>
                <w:sz w:val="20"/>
              </w:rPr>
            </w:pPr>
          </w:p>
        </w:tc>
      </w:tr>
      <w:tr w:rsidR="00F65FC5">
        <w:trPr>
          <w:trHeight w:val="299"/>
        </w:trPr>
        <w:tc>
          <w:tcPr>
            <w:tcW w:w="8869" w:type="dxa"/>
            <w:gridSpan w:val="5"/>
            <w:shd w:val="clear" w:color="auto" w:fill="D9D9D9"/>
          </w:tcPr>
          <w:p w:rsidR="00F65FC5" w:rsidRDefault="000D47E0">
            <w:pPr>
              <w:pStyle w:val="TableParagraph"/>
              <w:spacing w:before="30" w:line="249" w:lineRule="exact"/>
              <w:ind w:left="69"/>
              <w:rPr>
                <w:rFonts w:ascii="Calibri" w:hAnsi="Calibri"/>
                <w:b/>
              </w:rPr>
            </w:pPr>
            <w:r>
              <w:rPr>
                <w:rFonts w:ascii="Calibri" w:hAnsi="Calibri"/>
                <w:b/>
              </w:rPr>
              <w:t>MÓDULO 4 - ENCARGOS SOCIAIS E TRABALHISTAS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5903" w:type="dxa"/>
            <w:gridSpan w:val="2"/>
          </w:tcPr>
          <w:p w:rsidR="00F65FC5" w:rsidRDefault="000D47E0">
            <w:pPr>
              <w:pStyle w:val="TableParagraph"/>
              <w:spacing w:before="1" w:line="243" w:lineRule="exact"/>
              <w:ind w:left="69"/>
              <w:rPr>
                <w:rFonts w:ascii="Calibri" w:hAnsi="Calibri"/>
                <w:b/>
                <w:sz w:val="20"/>
              </w:rPr>
            </w:pPr>
            <w:r>
              <w:rPr>
                <w:rFonts w:ascii="Calibri" w:hAnsi="Calibri"/>
                <w:b/>
                <w:sz w:val="20"/>
              </w:rPr>
              <w:t>Submódulo 4.1 - Encargos Previdenciários, FGTS e outras</w:t>
            </w:r>
          </w:p>
          <w:p w:rsidR="00F65FC5" w:rsidRDefault="000D47E0">
            <w:pPr>
              <w:pStyle w:val="TableParagraph"/>
              <w:spacing w:line="225" w:lineRule="exact"/>
              <w:ind w:left="69"/>
              <w:rPr>
                <w:rFonts w:ascii="Calibri" w:hAnsi="Calibri"/>
                <w:b/>
                <w:sz w:val="20"/>
              </w:rPr>
            </w:pPr>
            <w:r>
              <w:rPr>
                <w:rFonts w:ascii="Calibri" w:hAnsi="Calibri"/>
                <w:b/>
                <w:sz w:val="20"/>
              </w:rPr>
              <w:t>contribuições</w:t>
            </w:r>
          </w:p>
        </w:tc>
        <w:tc>
          <w:tcPr>
            <w:tcW w:w="759" w:type="dxa"/>
          </w:tcPr>
          <w:p w:rsidR="00F65FC5" w:rsidRDefault="00F65FC5">
            <w:pPr>
              <w:pStyle w:val="TableParagraph"/>
              <w:spacing w:before="2"/>
              <w:rPr>
                <w:sz w:val="21"/>
              </w:rPr>
            </w:pPr>
          </w:p>
          <w:p w:rsidR="00F65FC5" w:rsidRDefault="000D47E0">
            <w:pPr>
              <w:pStyle w:val="TableParagraph"/>
              <w:spacing w:line="225" w:lineRule="exact"/>
              <w:ind w:left="301"/>
              <w:rPr>
                <w:rFonts w:ascii="Calibri"/>
                <w:b/>
                <w:sz w:val="20"/>
              </w:rPr>
            </w:pPr>
            <w:r>
              <w:rPr>
                <w:rFonts w:ascii="Calibri"/>
                <w:b/>
                <w:w w:val="99"/>
                <w:sz w:val="20"/>
              </w:rPr>
              <w:t>%</w:t>
            </w:r>
          </w:p>
        </w:tc>
        <w:tc>
          <w:tcPr>
            <w:tcW w:w="1643" w:type="dxa"/>
          </w:tcPr>
          <w:p w:rsidR="00F65FC5" w:rsidRDefault="00F65FC5">
            <w:pPr>
              <w:pStyle w:val="TableParagraph"/>
              <w:spacing w:before="2"/>
              <w:rPr>
                <w:sz w:val="21"/>
              </w:rPr>
            </w:pPr>
          </w:p>
          <w:p w:rsidR="00F65FC5" w:rsidRDefault="000D47E0">
            <w:pPr>
              <w:pStyle w:val="TableParagraph"/>
              <w:spacing w:line="225" w:lineRule="exact"/>
              <w:ind w:left="383" w:right="380"/>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13</w:t>
            </w:r>
          </w:p>
        </w:tc>
        <w:tc>
          <w:tcPr>
            <w:tcW w:w="5903"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14</w:t>
            </w:r>
          </w:p>
        </w:tc>
        <w:tc>
          <w:tcPr>
            <w:tcW w:w="5903"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15</w:t>
            </w:r>
          </w:p>
        </w:tc>
        <w:tc>
          <w:tcPr>
            <w:tcW w:w="5903"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16</w:t>
            </w:r>
          </w:p>
        </w:tc>
        <w:tc>
          <w:tcPr>
            <w:tcW w:w="5903" w:type="dxa"/>
            <w:gridSpan w:val="2"/>
          </w:tcPr>
          <w:p w:rsidR="00F65FC5" w:rsidRDefault="000D47E0">
            <w:pPr>
              <w:pStyle w:val="TableParagraph"/>
              <w:spacing w:before="31"/>
              <w:ind w:left="69"/>
              <w:rPr>
                <w:rFonts w:ascii="Arial"/>
                <w:sz w:val="20"/>
              </w:rPr>
            </w:pPr>
            <w:r>
              <w:rPr>
                <w:rFonts w:ascii="Arial"/>
                <w:sz w:val="20"/>
              </w:rPr>
              <w:t>SESI/SESC</w:t>
            </w: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17</w:t>
            </w:r>
          </w:p>
        </w:tc>
        <w:tc>
          <w:tcPr>
            <w:tcW w:w="5903" w:type="dxa"/>
            <w:gridSpan w:val="2"/>
          </w:tcPr>
          <w:p w:rsidR="00F65FC5" w:rsidRDefault="000D47E0">
            <w:pPr>
              <w:pStyle w:val="TableParagraph"/>
              <w:spacing w:before="33"/>
              <w:ind w:left="69"/>
              <w:rPr>
                <w:rFonts w:ascii="Arial"/>
                <w:sz w:val="20"/>
              </w:rPr>
            </w:pPr>
            <w:r>
              <w:rPr>
                <w:rFonts w:ascii="Arial"/>
                <w:sz w:val="20"/>
              </w:rPr>
              <w:t>SENAI/SENAC</w:t>
            </w: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18</w:t>
            </w:r>
          </w:p>
        </w:tc>
        <w:tc>
          <w:tcPr>
            <w:tcW w:w="5903" w:type="dxa"/>
            <w:gridSpan w:val="2"/>
          </w:tcPr>
          <w:p w:rsidR="00F65FC5" w:rsidRDefault="000D47E0">
            <w:pPr>
              <w:pStyle w:val="TableParagraph"/>
              <w:spacing w:before="33"/>
              <w:ind w:left="69"/>
              <w:rPr>
                <w:rFonts w:ascii="Arial"/>
                <w:sz w:val="20"/>
              </w:rPr>
            </w:pPr>
            <w:r>
              <w:rPr>
                <w:rFonts w:ascii="Arial"/>
                <w:sz w:val="20"/>
              </w:rPr>
              <w:t>INCRA</w:t>
            </w: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465"/>
        </w:trPr>
        <w:tc>
          <w:tcPr>
            <w:tcW w:w="564" w:type="dxa"/>
          </w:tcPr>
          <w:p w:rsidR="00F65FC5" w:rsidRDefault="00F65FC5">
            <w:pPr>
              <w:pStyle w:val="TableParagraph"/>
              <w:spacing w:before="1"/>
              <w:rPr>
                <w:sz w:val="19"/>
              </w:rPr>
            </w:pPr>
          </w:p>
          <w:p w:rsidR="00F65FC5" w:rsidRDefault="000D47E0">
            <w:pPr>
              <w:pStyle w:val="TableParagraph"/>
              <w:spacing w:line="225" w:lineRule="exact"/>
              <w:ind w:left="45" w:right="38"/>
              <w:jc w:val="center"/>
              <w:rPr>
                <w:rFonts w:ascii="Calibri"/>
                <w:sz w:val="20"/>
              </w:rPr>
            </w:pPr>
            <w:r>
              <w:rPr>
                <w:rFonts w:ascii="Calibri"/>
                <w:sz w:val="20"/>
              </w:rPr>
              <w:t>19</w:t>
            </w:r>
          </w:p>
        </w:tc>
        <w:tc>
          <w:tcPr>
            <w:tcW w:w="5903" w:type="dxa"/>
            <w:gridSpan w:val="2"/>
          </w:tcPr>
          <w:p w:rsidR="00F65FC5" w:rsidRDefault="000D47E0">
            <w:pPr>
              <w:pStyle w:val="TableParagraph"/>
              <w:spacing w:before="3" w:line="230" w:lineRule="exact"/>
              <w:ind w:left="69" w:right="824"/>
              <w:rPr>
                <w:rFonts w:ascii="Arial" w:hAnsi="Arial"/>
                <w:sz w:val="20"/>
              </w:rPr>
            </w:pPr>
            <w:r>
              <w:rPr>
                <w:rFonts w:ascii="Arial" w:hAnsi="Arial"/>
                <w:sz w:val="20"/>
              </w:rPr>
              <w:t>Seguro Acidente de Trabalho e FAP (RAT AJUSTADO - RELATÓRIO SEFIP/GFIP)</w:t>
            </w: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20</w:t>
            </w:r>
          </w:p>
        </w:tc>
        <w:tc>
          <w:tcPr>
            <w:tcW w:w="5903" w:type="dxa"/>
            <w:gridSpan w:val="2"/>
          </w:tcPr>
          <w:p w:rsidR="00F65FC5" w:rsidRDefault="000D47E0">
            <w:pPr>
              <w:pStyle w:val="TableParagraph"/>
              <w:spacing w:before="33"/>
              <w:ind w:left="69"/>
              <w:rPr>
                <w:rFonts w:ascii="Arial"/>
                <w:sz w:val="20"/>
              </w:rPr>
            </w:pPr>
            <w:r>
              <w:rPr>
                <w:rFonts w:ascii="Arial"/>
                <w:sz w:val="20"/>
              </w:rPr>
              <w:t>SEBRAE</w:t>
            </w: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6467" w:type="dxa"/>
            <w:gridSpan w:val="3"/>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4.1</w:t>
            </w: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6" w:right="38"/>
              <w:jc w:val="center"/>
              <w:rPr>
                <w:rFonts w:ascii="Calibri"/>
                <w:b/>
                <w:sz w:val="20"/>
              </w:rPr>
            </w:pPr>
            <w:r>
              <w:rPr>
                <w:rFonts w:ascii="Calibri"/>
                <w:b/>
                <w:sz w:val="20"/>
              </w:rPr>
              <w:t>Item</w:t>
            </w:r>
          </w:p>
        </w:tc>
        <w:tc>
          <w:tcPr>
            <w:tcW w:w="5903" w:type="dxa"/>
            <w:gridSpan w:val="2"/>
          </w:tcPr>
          <w:p w:rsidR="00F65FC5" w:rsidRDefault="000D47E0">
            <w:pPr>
              <w:pStyle w:val="TableParagraph"/>
              <w:spacing w:before="56" w:line="225" w:lineRule="exact"/>
              <w:ind w:left="69"/>
              <w:rPr>
                <w:rFonts w:ascii="Calibri" w:hAnsi="Calibri"/>
                <w:b/>
                <w:sz w:val="20"/>
              </w:rPr>
            </w:pPr>
            <w:r>
              <w:rPr>
                <w:rFonts w:ascii="Calibri" w:hAnsi="Calibri"/>
                <w:b/>
                <w:sz w:val="20"/>
              </w:rPr>
              <w:t>Submódulo 4.2 - 13º Salário e Adicional de Férias</w:t>
            </w:r>
          </w:p>
        </w:tc>
        <w:tc>
          <w:tcPr>
            <w:tcW w:w="759" w:type="dxa"/>
          </w:tcPr>
          <w:p w:rsidR="00F65FC5" w:rsidRDefault="000D47E0">
            <w:pPr>
              <w:pStyle w:val="TableParagraph"/>
              <w:spacing w:before="56" w:line="225" w:lineRule="exact"/>
              <w:ind w:left="301"/>
              <w:rPr>
                <w:rFonts w:ascii="Calibri"/>
                <w:b/>
                <w:sz w:val="20"/>
              </w:rPr>
            </w:pPr>
            <w:r>
              <w:rPr>
                <w:rFonts w:ascii="Calibri"/>
                <w:b/>
                <w:w w:val="99"/>
                <w:sz w:val="20"/>
              </w:rPr>
              <w:t>%</w:t>
            </w:r>
          </w:p>
        </w:tc>
        <w:tc>
          <w:tcPr>
            <w:tcW w:w="1643" w:type="dxa"/>
          </w:tcPr>
          <w:p w:rsidR="00F65FC5" w:rsidRDefault="000D47E0">
            <w:pPr>
              <w:pStyle w:val="TableParagraph"/>
              <w:spacing w:before="56" w:line="225" w:lineRule="exact"/>
              <w:ind w:left="383" w:right="380"/>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21</w:t>
            </w:r>
          </w:p>
        </w:tc>
        <w:tc>
          <w:tcPr>
            <w:tcW w:w="4657" w:type="dxa"/>
          </w:tcPr>
          <w:p w:rsidR="00F65FC5" w:rsidRDefault="000D47E0">
            <w:pPr>
              <w:pStyle w:val="TableParagraph"/>
              <w:spacing w:before="30"/>
              <w:ind w:left="69"/>
              <w:rPr>
                <w:rFonts w:ascii="Arial" w:hAnsi="Arial"/>
                <w:sz w:val="20"/>
              </w:rPr>
            </w:pPr>
            <w:r>
              <w:rPr>
                <w:rFonts w:ascii="Arial" w:hAnsi="Arial"/>
                <w:sz w:val="20"/>
              </w:rPr>
              <w:t>Décimo-terceiro salário</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3"/>
              </w:rPr>
            </w:pPr>
          </w:p>
          <w:p w:rsidR="00F65FC5" w:rsidRDefault="000D47E0">
            <w:pPr>
              <w:pStyle w:val="TableParagraph"/>
              <w:spacing w:before="1" w:line="223" w:lineRule="exact"/>
              <w:ind w:left="45" w:right="38"/>
              <w:jc w:val="center"/>
              <w:rPr>
                <w:rFonts w:ascii="Calibri"/>
                <w:sz w:val="20"/>
              </w:rPr>
            </w:pPr>
            <w:r>
              <w:rPr>
                <w:rFonts w:ascii="Calibri"/>
                <w:sz w:val="20"/>
              </w:rPr>
              <w:t>22</w:t>
            </w:r>
          </w:p>
        </w:tc>
        <w:tc>
          <w:tcPr>
            <w:tcW w:w="4657"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13º Salário</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301"/>
        </w:trPr>
        <w:tc>
          <w:tcPr>
            <w:tcW w:w="6467" w:type="dxa"/>
            <w:gridSpan w:val="3"/>
          </w:tcPr>
          <w:p w:rsidR="00F65FC5" w:rsidRDefault="000D47E0">
            <w:pPr>
              <w:pStyle w:val="TableParagraph"/>
              <w:spacing w:before="56" w:line="225" w:lineRule="exact"/>
              <w:ind w:left="69"/>
              <w:rPr>
                <w:rFonts w:ascii="Calibri" w:hAnsi="Calibri"/>
                <w:b/>
                <w:sz w:val="20"/>
              </w:rPr>
            </w:pPr>
            <w:r>
              <w:rPr>
                <w:rFonts w:ascii="Calibri" w:hAnsi="Calibri"/>
                <w:b/>
                <w:sz w:val="20"/>
              </w:rPr>
              <w:t>TOTAL Submódulo 4.2</w:t>
            </w: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6" w:lineRule="exact"/>
              <w:ind w:left="46" w:right="38"/>
              <w:jc w:val="center"/>
              <w:rPr>
                <w:rFonts w:ascii="Calibri"/>
                <w:b/>
                <w:sz w:val="20"/>
              </w:rPr>
            </w:pPr>
            <w:r>
              <w:rPr>
                <w:rFonts w:ascii="Calibri"/>
                <w:b/>
                <w:sz w:val="20"/>
              </w:rPr>
              <w:t>Item</w:t>
            </w:r>
          </w:p>
        </w:tc>
        <w:tc>
          <w:tcPr>
            <w:tcW w:w="5903" w:type="dxa"/>
            <w:gridSpan w:val="2"/>
          </w:tcPr>
          <w:p w:rsidR="00F65FC5" w:rsidRDefault="000D47E0">
            <w:pPr>
              <w:pStyle w:val="TableParagraph"/>
              <w:spacing w:before="54" w:line="226" w:lineRule="exact"/>
              <w:ind w:left="69"/>
              <w:rPr>
                <w:rFonts w:ascii="Calibri" w:hAnsi="Calibri"/>
                <w:b/>
                <w:sz w:val="20"/>
              </w:rPr>
            </w:pPr>
            <w:r>
              <w:rPr>
                <w:rFonts w:ascii="Calibri" w:hAnsi="Calibri"/>
                <w:b/>
                <w:sz w:val="20"/>
              </w:rPr>
              <w:t>Submódulo 4.3 - Afastamento Maternidade</w:t>
            </w:r>
          </w:p>
        </w:tc>
        <w:tc>
          <w:tcPr>
            <w:tcW w:w="759" w:type="dxa"/>
          </w:tcPr>
          <w:p w:rsidR="00F65FC5" w:rsidRDefault="000D47E0">
            <w:pPr>
              <w:pStyle w:val="TableParagraph"/>
              <w:spacing w:before="54" w:line="226" w:lineRule="exact"/>
              <w:ind w:left="301"/>
              <w:rPr>
                <w:rFonts w:ascii="Calibri"/>
                <w:b/>
                <w:sz w:val="20"/>
              </w:rPr>
            </w:pPr>
            <w:r>
              <w:rPr>
                <w:rFonts w:ascii="Calibri"/>
                <w:b/>
                <w:w w:val="99"/>
                <w:sz w:val="20"/>
              </w:rPr>
              <w:t>%</w:t>
            </w:r>
          </w:p>
        </w:tc>
        <w:tc>
          <w:tcPr>
            <w:tcW w:w="1643" w:type="dxa"/>
          </w:tcPr>
          <w:p w:rsidR="00F65FC5" w:rsidRDefault="000D47E0">
            <w:pPr>
              <w:pStyle w:val="TableParagraph"/>
              <w:spacing w:before="54" w:line="226" w:lineRule="exact"/>
              <w:ind w:left="383" w:right="380"/>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23</w:t>
            </w:r>
          </w:p>
        </w:tc>
        <w:tc>
          <w:tcPr>
            <w:tcW w:w="4657" w:type="dxa"/>
          </w:tcPr>
          <w:p w:rsidR="00F65FC5" w:rsidRDefault="000D47E0">
            <w:pPr>
              <w:pStyle w:val="TableParagraph"/>
              <w:spacing w:before="30"/>
              <w:ind w:left="69"/>
              <w:rPr>
                <w:rFonts w:ascii="Arial"/>
                <w:sz w:val="20"/>
              </w:rPr>
            </w:pPr>
            <w:r>
              <w:rPr>
                <w:rFonts w:ascii="Arial"/>
                <w:sz w:val="20"/>
              </w:rPr>
              <w:t>Afastamento maternidade</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24</w:t>
            </w:r>
          </w:p>
        </w:tc>
        <w:tc>
          <w:tcPr>
            <w:tcW w:w="4657"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afastamento maternidade</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6467"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4.3</w:t>
            </w: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590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4.4 - Provisão para Recisão</w:t>
            </w:r>
          </w:p>
        </w:tc>
        <w:tc>
          <w:tcPr>
            <w:tcW w:w="759" w:type="dxa"/>
          </w:tcPr>
          <w:p w:rsidR="00F65FC5" w:rsidRDefault="000D47E0">
            <w:pPr>
              <w:pStyle w:val="TableParagraph"/>
              <w:spacing w:before="54" w:line="225" w:lineRule="exact"/>
              <w:ind w:left="301"/>
              <w:rPr>
                <w:rFonts w:ascii="Calibri"/>
                <w:b/>
                <w:sz w:val="20"/>
              </w:rPr>
            </w:pPr>
            <w:r>
              <w:rPr>
                <w:rFonts w:ascii="Calibri"/>
                <w:b/>
                <w:w w:val="99"/>
                <w:sz w:val="20"/>
              </w:rPr>
              <w:t>%</w:t>
            </w:r>
          </w:p>
        </w:tc>
        <w:tc>
          <w:tcPr>
            <w:tcW w:w="1643" w:type="dxa"/>
          </w:tcPr>
          <w:p w:rsidR="00F65FC5" w:rsidRDefault="000D47E0">
            <w:pPr>
              <w:pStyle w:val="TableParagraph"/>
              <w:spacing w:before="54" w:line="225" w:lineRule="exact"/>
              <w:ind w:left="383" w:right="380"/>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25</w:t>
            </w:r>
          </w:p>
        </w:tc>
        <w:tc>
          <w:tcPr>
            <w:tcW w:w="4657" w:type="dxa"/>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26</w:t>
            </w:r>
          </w:p>
        </w:tc>
        <w:tc>
          <w:tcPr>
            <w:tcW w:w="4657" w:type="dxa"/>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27</w:t>
            </w:r>
          </w:p>
        </w:tc>
        <w:tc>
          <w:tcPr>
            <w:tcW w:w="4657"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28</w:t>
            </w:r>
          </w:p>
        </w:tc>
        <w:tc>
          <w:tcPr>
            <w:tcW w:w="4657"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57"/>
        <w:gridCol w:w="1246"/>
        <w:gridCol w:w="759"/>
        <w:gridCol w:w="1643"/>
      </w:tblGrid>
      <w:tr w:rsidR="00F65FC5">
        <w:trPr>
          <w:trHeight w:val="510"/>
        </w:trPr>
        <w:tc>
          <w:tcPr>
            <w:tcW w:w="564" w:type="dxa"/>
            <w:tcBorders>
              <w:top w:val="nil"/>
            </w:tcBorders>
          </w:tcPr>
          <w:p w:rsidR="00F65FC5" w:rsidRDefault="00F65FC5">
            <w:pPr>
              <w:pStyle w:val="TableParagraph"/>
              <w:spacing w:before="1"/>
              <w:rPr>
                <w:sz w:val="23"/>
              </w:rPr>
            </w:pPr>
          </w:p>
          <w:p w:rsidR="00F65FC5" w:rsidRDefault="000D47E0">
            <w:pPr>
              <w:pStyle w:val="TableParagraph"/>
              <w:spacing w:line="225" w:lineRule="exact"/>
              <w:ind w:left="177"/>
              <w:rPr>
                <w:rFonts w:ascii="Calibri"/>
                <w:sz w:val="20"/>
              </w:rPr>
            </w:pPr>
            <w:r>
              <w:rPr>
                <w:rFonts w:ascii="Calibri"/>
                <w:sz w:val="20"/>
              </w:rPr>
              <w:t>29</w:t>
            </w:r>
          </w:p>
        </w:tc>
        <w:tc>
          <w:tcPr>
            <w:tcW w:w="4657" w:type="dxa"/>
            <w:tcBorders>
              <w:top w:val="nil"/>
            </w:tcBorders>
          </w:tcPr>
          <w:p w:rsidR="00F65FC5" w:rsidRDefault="000D47E0">
            <w:pPr>
              <w:pStyle w:val="TableParagraph"/>
              <w:spacing w:before="23"/>
              <w:ind w:left="69"/>
              <w:rPr>
                <w:rFonts w:ascii="Arial" w:hAnsi="Arial"/>
                <w:sz w:val="20"/>
              </w:rPr>
            </w:pPr>
            <w:r>
              <w:rPr>
                <w:rFonts w:ascii="Arial" w:hAnsi="Arial"/>
                <w:sz w:val="20"/>
              </w:rPr>
              <w:t>Incidência dos encargos do submódulo 4.1 sobre aviso prévio trabalhado</w:t>
            </w:r>
          </w:p>
        </w:tc>
        <w:tc>
          <w:tcPr>
            <w:tcW w:w="1246" w:type="dxa"/>
            <w:tcBorders>
              <w:top w:val="nil"/>
            </w:tcBorders>
          </w:tcPr>
          <w:p w:rsidR="00F65FC5" w:rsidRDefault="00F65FC5">
            <w:pPr>
              <w:pStyle w:val="TableParagraph"/>
              <w:rPr>
                <w:sz w:val="20"/>
              </w:rPr>
            </w:pPr>
          </w:p>
        </w:tc>
        <w:tc>
          <w:tcPr>
            <w:tcW w:w="759" w:type="dxa"/>
            <w:tcBorders>
              <w:top w:val="nil"/>
            </w:tcBorders>
          </w:tcPr>
          <w:p w:rsidR="00F65FC5" w:rsidRDefault="00F65FC5">
            <w:pPr>
              <w:pStyle w:val="TableParagraph"/>
              <w:rPr>
                <w:sz w:val="20"/>
              </w:rPr>
            </w:pPr>
          </w:p>
        </w:tc>
        <w:tc>
          <w:tcPr>
            <w:tcW w:w="1643"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30</w:t>
            </w:r>
          </w:p>
        </w:tc>
        <w:tc>
          <w:tcPr>
            <w:tcW w:w="4657" w:type="dxa"/>
          </w:tcPr>
          <w:p w:rsidR="00F65FC5" w:rsidRDefault="000D47E0">
            <w:pPr>
              <w:pStyle w:val="TableParagraph"/>
              <w:spacing w:before="30"/>
              <w:ind w:left="69"/>
              <w:rPr>
                <w:rFonts w:ascii="Arial" w:hAnsi="Arial"/>
                <w:sz w:val="20"/>
              </w:rPr>
            </w:pPr>
            <w:r>
              <w:rPr>
                <w:rFonts w:ascii="Arial" w:hAnsi="Arial"/>
                <w:sz w:val="20"/>
              </w:rPr>
              <w:t>Multa do FGTS do aviso prévio trabalhado</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646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4.4</w:t>
            </w: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86"/>
              <w:rPr>
                <w:rFonts w:ascii="Calibri"/>
                <w:b/>
                <w:sz w:val="20"/>
              </w:rPr>
            </w:pPr>
            <w:r>
              <w:rPr>
                <w:rFonts w:ascii="Calibri"/>
                <w:b/>
                <w:sz w:val="20"/>
              </w:rPr>
              <w:t>Item</w:t>
            </w:r>
          </w:p>
        </w:tc>
        <w:tc>
          <w:tcPr>
            <w:tcW w:w="5903"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759" w:type="dxa"/>
          </w:tcPr>
          <w:p w:rsidR="00F65FC5" w:rsidRDefault="00F65FC5">
            <w:pPr>
              <w:pStyle w:val="TableParagraph"/>
              <w:spacing w:before="2"/>
              <w:rPr>
                <w:sz w:val="21"/>
              </w:rPr>
            </w:pPr>
          </w:p>
          <w:p w:rsidR="00F65FC5" w:rsidRDefault="000D47E0">
            <w:pPr>
              <w:pStyle w:val="TableParagraph"/>
              <w:spacing w:line="225" w:lineRule="exact"/>
              <w:jc w:val="center"/>
              <w:rPr>
                <w:rFonts w:ascii="Calibri"/>
                <w:b/>
                <w:sz w:val="20"/>
              </w:rPr>
            </w:pPr>
            <w:r>
              <w:rPr>
                <w:rFonts w:ascii="Calibri"/>
                <w:b/>
                <w:w w:val="99"/>
                <w:sz w:val="20"/>
              </w:rPr>
              <w:t>%</w:t>
            </w:r>
          </w:p>
        </w:tc>
        <w:tc>
          <w:tcPr>
            <w:tcW w:w="1643" w:type="dxa"/>
          </w:tcPr>
          <w:p w:rsidR="00F65FC5" w:rsidRDefault="00F65FC5">
            <w:pPr>
              <w:pStyle w:val="TableParagraph"/>
              <w:spacing w:before="2"/>
              <w:rPr>
                <w:sz w:val="21"/>
              </w:rPr>
            </w:pPr>
          </w:p>
          <w:p w:rsidR="00F65FC5" w:rsidRDefault="000D47E0">
            <w:pPr>
              <w:pStyle w:val="TableParagraph"/>
              <w:spacing w:line="225" w:lineRule="exact"/>
              <w:ind w:left="404"/>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31</w:t>
            </w:r>
          </w:p>
        </w:tc>
        <w:tc>
          <w:tcPr>
            <w:tcW w:w="4657" w:type="dxa"/>
          </w:tcPr>
          <w:p w:rsidR="00F65FC5" w:rsidRDefault="000D47E0">
            <w:pPr>
              <w:pStyle w:val="TableParagraph"/>
              <w:spacing w:before="30"/>
              <w:ind w:left="69"/>
              <w:rPr>
                <w:rFonts w:ascii="Arial" w:hAnsi="Arial"/>
                <w:sz w:val="20"/>
              </w:rPr>
            </w:pPr>
            <w:r>
              <w:rPr>
                <w:rFonts w:ascii="Arial" w:hAnsi="Arial"/>
                <w:sz w:val="20"/>
              </w:rPr>
              <w:t>Férias</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32</w:t>
            </w:r>
          </w:p>
        </w:tc>
        <w:tc>
          <w:tcPr>
            <w:tcW w:w="4657" w:type="dxa"/>
          </w:tcPr>
          <w:p w:rsidR="00F65FC5" w:rsidRDefault="000D47E0">
            <w:pPr>
              <w:pStyle w:val="TableParagraph"/>
              <w:spacing w:before="30"/>
              <w:ind w:left="69"/>
              <w:rPr>
                <w:rFonts w:ascii="Arial" w:hAnsi="Arial"/>
                <w:sz w:val="20"/>
              </w:rPr>
            </w:pPr>
            <w:r>
              <w:rPr>
                <w:rFonts w:ascii="Arial" w:hAnsi="Arial"/>
                <w:sz w:val="20"/>
              </w:rPr>
              <w:t>Ausência por doença</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33</w:t>
            </w:r>
          </w:p>
        </w:tc>
        <w:tc>
          <w:tcPr>
            <w:tcW w:w="4657"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7"/>
              <w:rPr>
                <w:rFonts w:ascii="Calibri"/>
                <w:sz w:val="20"/>
              </w:rPr>
            </w:pPr>
            <w:r>
              <w:rPr>
                <w:rFonts w:ascii="Calibri"/>
                <w:sz w:val="20"/>
              </w:rPr>
              <w:t>34</w:t>
            </w:r>
          </w:p>
        </w:tc>
        <w:tc>
          <w:tcPr>
            <w:tcW w:w="4657"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177"/>
              <w:rPr>
                <w:rFonts w:ascii="Calibri"/>
                <w:sz w:val="20"/>
              </w:rPr>
            </w:pPr>
            <w:r>
              <w:rPr>
                <w:rFonts w:ascii="Calibri"/>
                <w:sz w:val="20"/>
              </w:rPr>
              <w:t>35</w:t>
            </w:r>
          </w:p>
        </w:tc>
        <w:tc>
          <w:tcPr>
            <w:tcW w:w="4657"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7" w:line="225" w:lineRule="exact"/>
              <w:ind w:left="177"/>
              <w:rPr>
                <w:rFonts w:ascii="Calibri"/>
                <w:sz w:val="20"/>
              </w:rPr>
            </w:pPr>
            <w:r>
              <w:rPr>
                <w:rFonts w:ascii="Calibri"/>
                <w:sz w:val="20"/>
              </w:rPr>
              <w:t>36</w:t>
            </w:r>
          </w:p>
        </w:tc>
        <w:tc>
          <w:tcPr>
            <w:tcW w:w="4657" w:type="dxa"/>
          </w:tcPr>
          <w:p w:rsidR="00F65FC5" w:rsidRDefault="000D47E0">
            <w:pPr>
              <w:pStyle w:val="TableParagraph"/>
              <w:spacing w:before="33"/>
              <w:ind w:left="69"/>
              <w:rPr>
                <w:rFonts w:ascii="Arial"/>
                <w:sz w:val="20"/>
              </w:rPr>
            </w:pPr>
            <w:r>
              <w:rPr>
                <w:rFonts w:ascii="Arial"/>
                <w:sz w:val="20"/>
              </w:rPr>
              <w:t>Outros (especificar)</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522"/>
        </w:trPr>
        <w:tc>
          <w:tcPr>
            <w:tcW w:w="564" w:type="dxa"/>
          </w:tcPr>
          <w:p w:rsidR="00F65FC5" w:rsidRDefault="00F65FC5">
            <w:pPr>
              <w:pStyle w:val="TableParagraph"/>
              <w:spacing w:before="3"/>
              <w:rPr>
                <w:sz w:val="24"/>
              </w:rPr>
            </w:pPr>
          </w:p>
          <w:p w:rsidR="00F65FC5" w:rsidRDefault="000D47E0">
            <w:pPr>
              <w:pStyle w:val="TableParagraph"/>
              <w:spacing w:line="223" w:lineRule="exact"/>
              <w:ind w:left="177"/>
              <w:rPr>
                <w:rFonts w:ascii="Calibri"/>
                <w:sz w:val="20"/>
              </w:rPr>
            </w:pPr>
            <w:r>
              <w:rPr>
                <w:rFonts w:ascii="Calibri"/>
                <w:sz w:val="20"/>
              </w:rPr>
              <w:t>37</w:t>
            </w:r>
          </w:p>
        </w:tc>
        <w:tc>
          <w:tcPr>
            <w:tcW w:w="4657" w:type="dxa"/>
          </w:tcPr>
          <w:p w:rsidR="00F65FC5" w:rsidRDefault="000D47E0">
            <w:pPr>
              <w:pStyle w:val="TableParagraph"/>
              <w:spacing w:before="61" w:line="230" w:lineRule="atLeast"/>
              <w:ind w:left="69" w:right="94"/>
              <w:rPr>
                <w:rFonts w:ascii="Arial" w:hAnsi="Arial"/>
                <w:sz w:val="20"/>
              </w:rPr>
            </w:pPr>
            <w:r>
              <w:rPr>
                <w:rFonts w:ascii="Arial" w:hAnsi="Arial"/>
                <w:sz w:val="20"/>
              </w:rPr>
              <w:t>Incidência dos encargos do Submódulo 4.1 sobre o Custo de reposição do profissional ausente</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302"/>
        </w:trPr>
        <w:tc>
          <w:tcPr>
            <w:tcW w:w="6467" w:type="dxa"/>
            <w:gridSpan w:val="3"/>
          </w:tcPr>
          <w:p w:rsidR="00F65FC5" w:rsidRDefault="000D47E0">
            <w:pPr>
              <w:pStyle w:val="TableParagraph"/>
              <w:spacing w:before="56" w:line="225" w:lineRule="exact"/>
              <w:ind w:left="67"/>
              <w:rPr>
                <w:rFonts w:ascii="Calibri" w:hAnsi="Calibri"/>
                <w:b/>
                <w:sz w:val="20"/>
              </w:rPr>
            </w:pPr>
            <w:r>
              <w:rPr>
                <w:rFonts w:ascii="Calibri" w:hAnsi="Calibri"/>
                <w:b/>
                <w:sz w:val="20"/>
              </w:rPr>
              <w:t>TOTAL Submódulo 4.5</w:t>
            </w: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5903" w:type="dxa"/>
            <w:gridSpan w:val="2"/>
          </w:tcPr>
          <w:p w:rsidR="00F65FC5" w:rsidRDefault="000D47E0">
            <w:pPr>
              <w:pStyle w:val="TableParagraph"/>
              <w:spacing w:before="28" w:line="252" w:lineRule="exact"/>
              <w:ind w:left="69"/>
              <w:rPr>
                <w:rFonts w:ascii="Calibri" w:hAnsi="Calibri"/>
                <w:b/>
              </w:rPr>
            </w:pPr>
            <w:r>
              <w:rPr>
                <w:rFonts w:ascii="Calibri" w:hAnsi="Calibri"/>
                <w:b/>
              </w:rPr>
              <w:t>QUADRO RESUMO MÓDULO 2 - Encargos Sociais e Trabalhistas</w:t>
            </w:r>
          </w:p>
        </w:tc>
        <w:tc>
          <w:tcPr>
            <w:tcW w:w="759" w:type="dxa"/>
          </w:tcPr>
          <w:p w:rsidR="00F65FC5" w:rsidRDefault="000D47E0">
            <w:pPr>
              <w:pStyle w:val="TableParagraph"/>
              <w:spacing w:before="28" w:line="252" w:lineRule="exact"/>
              <w:ind w:left="1"/>
              <w:jc w:val="center"/>
              <w:rPr>
                <w:rFonts w:ascii="Calibri"/>
                <w:b/>
              </w:rPr>
            </w:pPr>
            <w:r>
              <w:rPr>
                <w:rFonts w:ascii="Calibri"/>
                <w:b/>
              </w:rPr>
              <w:t>%</w:t>
            </w:r>
          </w:p>
        </w:tc>
        <w:tc>
          <w:tcPr>
            <w:tcW w:w="1643" w:type="dxa"/>
          </w:tcPr>
          <w:p w:rsidR="00F65FC5" w:rsidRDefault="000D47E0">
            <w:pPr>
              <w:pStyle w:val="TableParagraph"/>
              <w:spacing w:before="28" w:line="252" w:lineRule="exact"/>
              <w:ind w:left="361"/>
              <w:rPr>
                <w:rFonts w:ascii="Calibri"/>
                <w:b/>
              </w:rPr>
            </w:pPr>
            <w:r>
              <w:rPr>
                <w:rFonts w:ascii="Calibri"/>
                <w:b/>
              </w:rPr>
              <w:t>Valor (R$)</w:t>
            </w:r>
          </w:p>
        </w:tc>
      </w:tr>
      <w:tr w:rsidR="00F65FC5">
        <w:trPr>
          <w:trHeight w:val="508"/>
        </w:trPr>
        <w:tc>
          <w:tcPr>
            <w:tcW w:w="564" w:type="dxa"/>
          </w:tcPr>
          <w:p w:rsidR="00F65FC5" w:rsidRDefault="00F65FC5">
            <w:pPr>
              <w:pStyle w:val="TableParagraph"/>
              <w:spacing w:before="9"/>
              <w:rPr>
                <w:sz w:val="20"/>
              </w:rPr>
            </w:pPr>
          </w:p>
          <w:p w:rsidR="00F65FC5" w:rsidRDefault="000D47E0">
            <w:pPr>
              <w:pStyle w:val="TableParagraph"/>
              <w:spacing w:line="249" w:lineRule="exact"/>
              <w:ind w:left="167"/>
              <w:rPr>
                <w:rFonts w:ascii="Calibri"/>
              </w:rPr>
            </w:pPr>
            <w:r>
              <w:rPr>
                <w:rFonts w:ascii="Calibri"/>
              </w:rPr>
              <w:t>38</w:t>
            </w:r>
          </w:p>
        </w:tc>
        <w:tc>
          <w:tcPr>
            <w:tcW w:w="4657" w:type="dxa"/>
          </w:tcPr>
          <w:p w:rsidR="00F65FC5" w:rsidRDefault="000D47E0">
            <w:pPr>
              <w:pStyle w:val="TableParagraph"/>
              <w:tabs>
                <w:tab w:val="left" w:pos="1167"/>
                <w:tab w:val="left" w:pos="2824"/>
                <w:tab w:val="left" w:pos="3615"/>
                <w:tab w:val="left" w:pos="3982"/>
              </w:tabs>
              <w:spacing w:before="21"/>
              <w:ind w:left="69" w:right="63"/>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167"/>
              <w:rPr>
                <w:rFonts w:ascii="Calibri"/>
              </w:rPr>
            </w:pPr>
            <w:r>
              <w:rPr>
                <w:rFonts w:ascii="Calibri"/>
              </w:rPr>
              <w:t>39</w:t>
            </w:r>
          </w:p>
        </w:tc>
        <w:tc>
          <w:tcPr>
            <w:tcW w:w="4657"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40</w:t>
            </w:r>
          </w:p>
        </w:tc>
        <w:tc>
          <w:tcPr>
            <w:tcW w:w="4657" w:type="dxa"/>
          </w:tcPr>
          <w:p w:rsidR="00F65FC5" w:rsidRDefault="000D47E0">
            <w:pPr>
              <w:pStyle w:val="TableParagraph"/>
              <w:spacing w:before="30"/>
              <w:ind w:left="69"/>
              <w:rPr>
                <w:rFonts w:ascii="Arial"/>
                <w:sz w:val="20"/>
              </w:rPr>
            </w:pPr>
            <w:r>
              <w:rPr>
                <w:rFonts w:ascii="Arial"/>
                <w:sz w:val="20"/>
              </w:rPr>
              <w:t>Afastamento maternidade</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41</w:t>
            </w:r>
          </w:p>
        </w:tc>
        <w:tc>
          <w:tcPr>
            <w:tcW w:w="4657"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42</w:t>
            </w:r>
          </w:p>
        </w:tc>
        <w:tc>
          <w:tcPr>
            <w:tcW w:w="4657"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43</w:t>
            </w:r>
          </w:p>
        </w:tc>
        <w:tc>
          <w:tcPr>
            <w:tcW w:w="4657" w:type="dxa"/>
          </w:tcPr>
          <w:p w:rsidR="00F65FC5" w:rsidRDefault="000D47E0">
            <w:pPr>
              <w:pStyle w:val="TableParagraph"/>
              <w:spacing w:before="33"/>
              <w:ind w:left="69"/>
              <w:rPr>
                <w:rFonts w:ascii="Arial"/>
                <w:sz w:val="20"/>
              </w:rPr>
            </w:pPr>
            <w:r>
              <w:rPr>
                <w:rFonts w:ascii="Arial"/>
                <w:sz w:val="20"/>
              </w:rPr>
              <w:t>Outros (especificar)</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221" w:type="dxa"/>
            <w:gridSpan w:val="2"/>
          </w:tcPr>
          <w:p w:rsidR="00F65FC5" w:rsidRDefault="000D47E0">
            <w:pPr>
              <w:pStyle w:val="TableParagraph"/>
              <w:spacing w:before="30" w:line="249" w:lineRule="exact"/>
              <w:ind w:left="67"/>
              <w:rPr>
                <w:rFonts w:ascii="Calibri"/>
                <w:b/>
              </w:rPr>
            </w:pPr>
            <w:r>
              <w:rPr>
                <w:rFonts w:ascii="Calibri"/>
                <w:b/>
              </w:rPr>
              <w:t>TOTAL ENCARGOS SOCIAIS E TRABALHISTAS</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302"/>
        </w:trPr>
        <w:tc>
          <w:tcPr>
            <w:tcW w:w="8869" w:type="dxa"/>
            <w:gridSpan w:val="5"/>
            <w:shd w:val="clear" w:color="auto" w:fill="D9D9D9"/>
          </w:tcPr>
          <w:p w:rsidR="00F65FC5" w:rsidRDefault="000D47E0">
            <w:pPr>
              <w:pStyle w:val="TableParagraph"/>
              <w:spacing w:before="30" w:line="252" w:lineRule="exact"/>
              <w:ind w:left="67"/>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5903" w:type="dxa"/>
            <w:gridSpan w:val="2"/>
          </w:tcPr>
          <w:p w:rsidR="00F65FC5" w:rsidRDefault="000D47E0">
            <w:pPr>
              <w:pStyle w:val="TableParagraph"/>
              <w:spacing w:before="28" w:line="252" w:lineRule="exact"/>
              <w:ind w:left="69"/>
              <w:rPr>
                <w:rFonts w:ascii="Calibri"/>
                <w:b/>
              </w:rPr>
            </w:pPr>
            <w:r>
              <w:rPr>
                <w:rFonts w:ascii="Calibri"/>
                <w:b/>
              </w:rPr>
              <w:t>Custos Indiretos, Tributos e Lucro</w:t>
            </w:r>
          </w:p>
        </w:tc>
        <w:tc>
          <w:tcPr>
            <w:tcW w:w="759" w:type="dxa"/>
          </w:tcPr>
          <w:p w:rsidR="00F65FC5" w:rsidRDefault="000D47E0">
            <w:pPr>
              <w:pStyle w:val="TableParagraph"/>
              <w:spacing w:before="28" w:line="252" w:lineRule="exact"/>
              <w:ind w:left="1"/>
              <w:jc w:val="center"/>
              <w:rPr>
                <w:rFonts w:ascii="Calibri"/>
                <w:b/>
              </w:rPr>
            </w:pPr>
            <w:r>
              <w:rPr>
                <w:rFonts w:ascii="Calibri"/>
                <w:b/>
              </w:rPr>
              <w:t>%</w:t>
            </w:r>
          </w:p>
        </w:tc>
        <w:tc>
          <w:tcPr>
            <w:tcW w:w="1643" w:type="dxa"/>
          </w:tcPr>
          <w:p w:rsidR="00F65FC5" w:rsidRDefault="000D47E0">
            <w:pPr>
              <w:pStyle w:val="TableParagraph"/>
              <w:spacing w:before="28" w:line="252" w:lineRule="exact"/>
              <w:ind w:left="361"/>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44</w:t>
            </w:r>
          </w:p>
        </w:tc>
        <w:tc>
          <w:tcPr>
            <w:tcW w:w="4657" w:type="dxa"/>
          </w:tcPr>
          <w:p w:rsidR="00F65FC5" w:rsidRDefault="000D47E0">
            <w:pPr>
              <w:pStyle w:val="TableParagraph"/>
              <w:spacing w:before="33"/>
              <w:ind w:left="69"/>
              <w:rPr>
                <w:rFonts w:ascii="Arial"/>
                <w:sz w:val="20"/>
              </w:rPr>
            </w:pPr>
            <w:r>
              <w:rPr>
                <w:rFonts w:ascii="Arial"/>
                <w:sz w:val="20"/>
              </w:rPr>
              <w:t>Custos Indiretos</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45</w:t>
            </w:r>
          </w:p>
        </w:tc>
        <w:tc>
          <w:tcPr>
            <w:tcW w:w="4657" w:type="dxa"/>
          </w:tcPr>
          <w:p w:rsidR="00F65FC5" w:rsidRDefault="000D47E0">
            <w:pPr>
              <w:pStyle w:val="TableParagraph"/>
              <w:spacing w:before="33"/>
              <w:ind w:left="69"/>
              <w:rPr>
                <w:rFonts w:ascii="Arial"/>
                <w:sz w:val="20"/>
              </w:rPr>
            </w:pPr>
            <w:r>
              <w:rPr>
                <w:rFonts w:ascii="Arial"/>
                <w:sz w:val="20"/>
              </w:rPr>
              <w:t>Lucro</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46</w:t>
            </w:r>
          </w:p>
        </w:tc>
        <w:tc>
          <w:tcPr>
            <w:tcW w:w="4657" w:type="dxa"/>
          </w:tcPr>
          <w:p w:rsidR="00F65FC5" w:rsidRDefault="000D47E0">
            <w:pPr>
              <w:pStyle w:val="TableParagraph"/>
              <w:spacing w:before="33"/>
              <w:ind w:left="69"/>
              <w:rPr>
                <w:rFonts w:ascii="Arial"/>
                <w:sz w:val="20"/>
              </w:rPr>
            </w:pPr>
            <w:r>
              <w:rPr>
                <w:rFonts w:ascii="Arial"/>
                <w:sz w:val="20"/>
              </w:rPr>
              <w:t>Tributos</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57"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301"/>
        </w:trPr>
        <w:tc>
          <w:tcPr>
            <w:tcW w:w="564" w:type="dxa"/>
          </w:tcPr>
          <w:p w:rsidR="00F65FC5" w:rsidRDefault="00F65FC5">
            <w:pPr>
              <w:pStyle w:val="TableParagraph"/>
              <w:rPr>
                <w:sz w:val="20"/>
              </w:rPr>
            </w:pPr>
          </w:p>
        </w:tc>
        <w:tc>
          <w:tcPr>
            <w:tcW w:w="4657"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0"/>
              </w:rPr>
            </w:pPr>
          </w:p>
        </w:tc>
        <w:tc>
          <w:tcPr>
            <w:tcW w:w="4657" w:type="dxa"/>
          </w:tcPr>
          <w:p w:rsidR="00F65FC5" w:rsidRDefault="000D47E0">
            <w:pPr>
              <w:pStyle w:val="TableParagraph"/>
              <w:spacing w:before="21"/>
              <w:ind w:left="69"/>
              <w:rPr>
                <w:rFonts w:ascii="Arial" w:hAnsi="Arial"/>
                <w:sz w:val="20"/>
              </w:rPr>
            </w:pPr>
            <w:r>
              <w:rPr>
                <w:rFonts w:ascii="Arial" w:hAnsi="Arial"/>
                <w:sz w:val="20"/>
              </w:rPr>
              <w:t>ISSQN - Imposto sobre Serviço de Qualquer Natureza</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57" w:type="dxa"/>
          </w:tcPr>
          <w:p w:rsidR="00F65FC5" w:rsidRDefault="000D47E0">
            <w:pPr>
              <w:pStyle w:val="TableParagraph"/>
              <w:spacing w:before="33"/>
              <w:ind w:left="69"/>
              <w:rPr>
                <w:rFonts w:ascii="Arial"/>
                <w:sz w:val="20"/>
              </w:rPr>
            </w:pPr>
            <w:r>
              <w:rPr>
                <w:rFonts w:ascii="Arial"/>
                <w:sz w:val="20"/>
              </w:rPr>
              <w:t>Tributos Estaduais ( Especificar)</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301"/>
        </w:trPr>
        <w:tc>
          <w:tcPr>
            <w:tcW w:w="564" w:type="dxa"/>
          </w:tcPr>
          <w:p w:rsidR="00F65FC5" w:rsidRDefault="00F65FC5">
            <w:pPr>
              <w:pStyle w:val="TableParagraph"/>
              <w:rPr>
                <w:sz w:val="20"/>
              </w:rPr>
            </w:pPr>
          </w:p>
        </w:tc>
        <w:tc>
          <w:tcPr>
            <w:tcW w:w="4657" w:type="dxa"/>
          </w:tcPr>
          <w:p w:rsidR="00F65FC5" w:rsidRDefault="000D47E0">
            <w:pPr>
              <w:pStyle w:val="TableParagraph"/>
              <w:spacing w:before="33"/>
              <w:ind w:left="69"/>
              <w:rPr>
                <w:rFonts w:ascii="Arial"/>
                <w:sz w:val="20"/>
              </w:rPr>
            </w:pPr>
            <w:r>
              <w:rPr>
                <w:rFonts w:ascii="Arial"/>
                <w:sz w:val="20"/>
              </w:rPr>
              <w:t>Outros tributos (Especificar)</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300"/>
        </w:trPr>
        <w:tc>
          <w:tcPr>
            <w:tcW w:w="5221" w:type="dxa"/>
            <w:gridSpan w:val="2"/>
          </w:tcPr>
          <w:p w:rsidR="00F65FC5" w:rsidRDefault="000D47E0">
            <w:pPr>
              <w:pStyle w:val="TableParagraph"/>
              <w:spacing w:before="28" w:line="252" w:lineRule="exact"/>
              <w:ind w:left="67"/>
              <w:rPr>
                <w:rFonts w:ascii="Calibri"/>
                <w:b/>
              </w:rPr>
            </w:pPr>
            <w:r>
              <w:rPr>
                <w:rFonts w:ascii="Calibri"/>
                <w:b/>
              </w:rPr>
              <w:t>TOTAL CUSTOS INDIRETOS, TRIBUTOS E LUCRO</w:t>
            </w:r>
          </w:p>
        </w:tc>
        <w:tc>
          <w:tcPr>
            <w:tcW w:w="1246"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43" w:type="dxa"/>
          </w:tcPr>
          <w:p w:rsidR="00F65FC5" w:rsidRDefault="00F65FC5">
            <w:pPr>
              <w:pStyle w:val="TableParagraph"/>
              <w:rPr>
                <w:sz w:val="20"/>
              </w:rPr>
            </w:pPr>
          </w:p>
        </w:tc>
      </w:tr>
      <w:tr w:rsidR="00F65FC5">
        <w:trPr>
          <w:trHeight w:val="299"/>
        </w:trPr>
        <w:tc>
          <w:tcPr>
            <w:tcW w:w="8869"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6 - QUADRO RESUMO DO CUSTO POR EMPREGADO</w:t>
            </w: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5903" w:type="dxa"/>
            <w:gridSpan w:val="2"/>
          </w:tcPr>
          <w:p w:rsidR="00F65FC5" w:rsidRDefault="000D47E0">
            <w:pPr>
              <w:pStyle w:val="TableParagraph"/>
              <w:spacing w:before="28" w:line="252" w:lineRule="exact"/>
              <w:ind w:left="69"/>
              <w:rPr>
                <w:rFonts w:ascii="Calibri" w:hAnsi="Calibri"/>
                <w:b/>
              </w:rPr>
            </w:pPr>
            <w:r>
              <w:rPr>
                <w:rFonts w:ascii="Calibri" w:hAnsi="Calibri"/>
                <w:b/>
              </w:rPr>
              <w:t>Descrição</w:t>
            </w:r>
          </w:p>
        </w:tc>
        <w:tc>
          <w:tcPr>
            <w:tcW w:w="759" w:type="dxa"/>
          </w:tcPr>
          <w:p w:rsidR="00F65FC5" w:rsidRDefault="000D47E0">
            <w:pPr>
              <w:pStyle w:val="TableParagraph"/>
              <w:spacing w:before="28" w:line="252" w:lineRule="exact"/>
              <w:ind w:left="1"/>
              <w:jc w:val="center"/>
              <w:rPr>
                <w:rFonts w:ascii="Calibri"/>
                <w:b/>
              </w:rPr>
            </w:pPr>
            <w:r>
              <w:rPr>
                <w:rFonts w:ascii="Calibri"/>
                <w:b/>
              </w:rPr>
              <w:t>%</w:t>
            </w:r>
          </w:p>
        </w:tc>
        <w:tc>
          <w:tcPr>
            <w:tcW w:w="1643" w:type="dxa"/>
          </w:tcPr>
          <w:p w:rsidR="00F65FC5" w:rsidRDefault="000D47E0">
            <w:pPr>
              <w:pStyle w:val="TableParagraph"/>
              <w:spacing w:before="28" w:line="252" w:lineRule="exact"/>
              <w:ind w:left="361"/>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47</w:t>
            </w:r>
          </w:p>
        </w:tc>
        <w:tc>
          <w:tcPr>
            <w:tcW w:w="6662" w:type="dxa"/>
            <w:gridSpan w:val="3"/>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167"/>
              <w:rPr>
                <w:rFonts w:ascii="Calibri"/>
              </w:rPr>
            </w:pPr>
            <w:r>
              <w:rPr>
                <w:rFonts w:ascii="Calibri"/>
              </w:rPr>
              <w:t>48</w:t>
            </w:r>
          </w:p>
        </w:tc>
        <w:tc>
          <w:tcPr>
            <w:tcW w:w="6662" w:type="dxa"/>
            <w:gridSpan w:val="3"/>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1643"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67"/>
              <w:rPr>
                <w:rFonts w:ascii="Calibri"/>
              </w:rPr>
            </w:pPr>
            <w:r>
              <w:rPr>
                <w:rFonts w:ascii="Calibri"/>
              </w:rPr>
              <w:t>49</w:t>
            </w:r>
          </w:p>
        </w:tc>
        <w:tc>
          <w:tcPr>
            <w:tcW w:w="6662" w:type="dxa"/>
            <w:gridSpan w:val="3"/>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64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50</w:t>
            </w:r>
          </w:p>
        </w:tc>
        <w:tc>
          <w:tcPr>
            <w:tcW w:w="6662" w:type="dxa"/>
            <w:gridSpan w:val="3"/>
          </w:tcPr>
          <w:p w:rsidR="00F65FC5" w:rsidRDefault="000D47E0">
            <w:pPr>
              <w:pStyle w:val="TableParagraph"/>
              <w:spacing w:before="30"/>
              <w:ind w:left="69"/>
              <w:rPr>
                <w:rFonts w:ascii="Arial" w:hAnsi="Arial"/>
                <w:sz w:val="20"/>
              </w:rPr>
            </w:pPr>
            <w:r>
              <w:rPr>
                <w:rFonts w:ascii="Arial" w:hAnsi="Arial"/>
                <w:sz w:val="20"/>
              </w:rPr>
              <w:t>MÓDULO 4 - Encargos Sociais e Trabalhistas</w:t>
            </w:r>
          </w:p>
        </w:tc>
        <w:tc>
          <w:tcPr>
            <w:tcW w:w="1643" w:type="dxa"/>
          </w:tcPr>
          <w:p w:rsidR="00F65FC5" w:rsidRDefault="00F65FC5">
            <w:pPr>
              <w:pStyle w:val="TableParagraph"/>
              <w:rPr>
                <w:sz w:val="20"/>
              </w:rPr>
            </w:pPr>
          </w:p>
        </w:tc>
      </w:tr>
      <w:tr w:rsidR="00F65FC5">
        <w:trPr>
          <w:trHeight w:val="299"/>
        </w:trPr>
        <w:tc>
          <w:tcPr>
            <w:tcW w:w="7226" w:type="dxa"/>
            <w:gridSpan w:val="4"/>
          </w:tcPr>
          <w:p w:rsidR="00F65FC5" w:rsidRDefault="000D47E0">
            <w:pPr>
              <w:pStyle w:val="TableParagraph"/>
              <w:spacing w:before="33"/>
              <w:ind w:left="67"/>
              <w:rPr>
                <w:rFonts w:ascii="Arial"/>
                <w:sz w:val="20"/>
              </w:rPr>
            </w:pPr>
            <w:r>
              <w:rPr>
                <w:rFonts w:ascii="Arial"/>
                <w:sz w:val="20"/>
              </w:rPr>
              <w:t>Subtotal (47+48+49+50)</w:t>
            </w:r>
          </w:p>
        </w:tc>
        <w:tc>
          <w:tcPr>
            <w:tcW w:w="1643" w:type="dxa"/>
          </w:tcPr>
          <w:p w:rsidR="00F65FC5" w:rsidRDefault="00F65FC5">
            <w:pPr>
              <w:pStyle w:val="TableParagraph"/>
              <w:rPr>
                <w:sz w:val="20"/>
              </w:rPr>
            </w:pPr>
          </w:p>
        </w:tc>
      </w:tr>
      <w:tr w:rsidR="00F65FC5">
        <w:trPr>
          <w:trHeight w:val="299"/>
        </w:trPr>
        <w:tc>
          <w:tcPr>
            <w:tcW w:w="564" w:type="dxa"/>
            <w:tcBorders>
              <w:left w:val="nil"/>
              <w:bottom w:val="nil"/>
            </w:tcBorders>
          </w:tcPr>
          <w:p w:rsidR="00F65FC5" w:rsidRDefault="000D47E0">
            <w:pPr>
              <w:pStyle w:val="TableParagraph"/>
              <w:spacing w:before="33"/>
              <w:ind w:left="72"/>
              <w:rPr>
                <w:rFonts w:ascii="Arial"/>
                <w:sz w:val="20"/>
              </w:rPr>
            </w:pPr>
            <w:r>
              <w:rPr>
                <w:rFonts w:ascii="Arial"/>
                <w:sz w:val="20"/>
              </w:rPr>
              <w:t>51</w:t>
            </w:r>
          </w:p>
        </w:tc>
        <w:tc>
          <w:tcPr>
            <w:tcW w:w="6662" w:type="dxa"/>
            <w:gridSpan w:val="3"/>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643"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rPr>
          <w:rFonts w:ascii="Times New Roman"/>
          <w:sz w:val="15"/>
        </w:rPr>
      </w:pPr>
    </w:p>
    <w:p w:rsidR="00F65FC5" w:rsidRDefault="00A47519">
      <w:pPr>
        <w:pStyle w:val="Corpodetexto"/>
        <w:ind w:left="1399"/>
        <w:rPr>
          <w:rFonts w:ascii="Times New Roman"/>
        </w:rPr>
      </w:pPr>
      <w:r>
        <w:rPr>
          <w:rFonts w:ascii="Times New Roman"/>
          <w:noProof/>
          <w:lang w:val="pt-BR" w:eastAsia="pt-BR" w:bidi="ar-SA"/>
        </w:rPr>
        <mc:AlternateContent>
          <mc:Choice Requires="wpg">
            <w:drawing>
              <wp:inline distT="0" distB="0" distL="0" distR="0" wp14:anchorId="421F0EF6" wp14:editId="3C8DC929">
                <wp:extent cx="5636895" cy="203200"/>
                <wp:effectExtent l="9525" t="9525" r="1905" b="6350"/>
                <wp:docPr id="19"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36895" cy="203200"/>
                          <a:chOff x="0" y="0"/>
                          <a:chExt cx="8877" cy="320"/>
                        </a:xfrm>
                      </wpg:grpSpPr>
                      <wps:wsp>
                        <wps:cNvPr id="20" name="Rectangle 26"/>
                        <wps:cNvSpPr>
                          <a:spLocks noChangeArrowheads="1"/>
                        </wps:cNvSpPr>
                        <wps:spPr bwMode="auto">
                          <a:xfrm>
                            <a:off x="9" y="9"/>
                            <a:ext cx="7216" cy="30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5"/>
                        <wps:cNvSpPr>
                          <a:spLocks noChangeArrowheads="1"/>
                        </wps:cNvSpPr>
                        <wps:spPr bwMode="auto">
                          <a:xfrm>
                            <a:off x="74" y="45"/>
                            <a:ext cx="7086" cy="231"/>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4"/>
                        <wps:cNvSpPr>
                          <a:spLocks noChangeArrowheads="1"/>
                        </wps:cNvSpPr>
                        <wps:spPr bwMode="auto">
                          <a:xfrm>
                            <a:off x="7229" y="9"/>
                            <a:ext cx="1635" cy="30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Line 23"/>
                        <wps:cNvCnPr/>
                        <wps:spPr bwMode="auto">
                          <a:xfrm>
                            <a:off x="10" y="5"/>
                            <a:ext cx="721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22"/>
                        <wps:cNvCnPr/>
                        <wps:spPr bwMode="auto">
                          <a:xfrm>
                            <a:off x="7235" y="5"/>
                            <a:ext cx="1632" cy="0"/>
                          </a:xfrm>
                          <a:prstGeom prst="line">
                            <a:avLst/>
                          </a:prstGeom>
                          <a:noFill/>
                          <a:ln w="6096">
                            <a:solidFill>
                              <a:srgbClr val="D9D9D9"/>
                            </a:solidFill>
                            <a:prstDash val="solid"/>
                            <a:round/>
                            <a:headEnd/>
                            <a:tailEnd/>
                          </a:ln>
                          <a:extLst>
                            <a:ext uri="{909E8E84-426E-40DD-AFC4-6F175D3DCCD1}">
                              <a14:hiddenFill xmlns:a14="http://schemas.microsoft.com/office/drawing/2010/main">
                                <a:noFill/>
                              </a14:hiddenFill>
                            </a:ext>
                          </a:extLst>
                        </wps:spPr>
                        <wps:bodyPr/>
                      </wps:wsp>
                      <wps:wsp>
                        <wps:cNvPr id="25" name="Line 21"/>
                        <wps:cNvCnPr/>
                        <wps:spPr bwMode="auto">
                          <a:xfrm>
                            <a:off x="10" y="314"/>
                            <a:ext cx="721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Line 20"/>
                        <wps:cNvCnPr/>
                        <wps:spPr bwMode="auto">
                          <a:xfrm>
                            <a:off x="7230" y="0"/>
                            <a:ext cx="0" cy="31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Line 19"/>
                        <wps:cNvCnPr/>
                        <wps:spPr bwMode="auto">
                          <a:xfrm>
                            <a:off x="7235" y="314"/>
                            <a:ext cx="163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 name="Line 18"/>
                        <wps:cNvCnPr/>
                        <wps:spPr bwMode="auto">
                          <a:xfrm>
                            <a:off x="8872" y="0"/>
                            <a:ext cx="0" cy="31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 name="Text Box 17"/>
                        <wps:cNvSpPr txBox="1">
                          <a:spLocks noChangeArrowheads="1"/>
                        </wps:cNvSpPr>
                        <wps:spPr bwMode="auto">
                          <a:xfrm>
                            <a:off x="4" y="4"/>
                            <a:ext cx="7225" cy="310"/>
                          </a:xfrm>
                          <a:prstGeom prst="rect">
                            <a:avLst/>
                          </a:prstGeom>
                          <a:solidFill>
                            <a:srgbClr val="D9D9D9"/>
                          </a:solidFill>
                          <a:ln w="6096">
                            <a:solidFill>
                              <a:srgbClr val="000000"/>
                            </a:solidFill>
                            <a:prstDash val="solid"/>
                            <a:miter lim="800000"/>
                            <a:headEnd/>
                            <a:tailEnd/>
                          </a:ln>
                        </wps:spPr>
                        <wps:txbx>
                          <w:txbxContent>
                            <w:p w:rsidR="00B01224" w:rsidRDefault="00B01224">
                              <w:pPr>
                                <w:spacing w:before="31"/>
                                <w:ind w:left="64"/>
                                <w:rPr>
                                  <w:b/>
                                  <w:sz w:val="20"/>
                                </w:rPr>
                              </w:pPr>
                              <w:r>
                                <w:rPr>
                                  <w:b/>
                                  <w:sz w:val="20"/>
                                </w:rPr>
                                <w:t>VALOR TOTAL POR EMPREGADO</w:t>
                              </w:r>
                            </w:p>
                          </w:txbxContent>
                        </wps:txbx>
                        <wps:bodyPr rot="0" vert="horz" wrap="square" lIns="0" tIns="0" rIns="0" bIns="0" anchor="t" anchorCtr="0" upright="1">
                          <a:noAutofit/>
                        </wps:bodyPr>
                      </wps:wsp>
                    </wpg:wgp>
                  </a:graphicData>
                </a:graphic>
              </wp:inline>
            </w:drawing>
          </mc:Choice>
          <mc:Fallback>
            <w:pict>
              <v:group id="Group 16" o:spid="_x0000_s1026" style="width:443.85pt;height:16pt;mso-position-horizontal-relative:char;mso-position-vertical-relative:line" coordsize="88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">
                <v:rect id="Rectangle 26" o:spid="_x0000_s1027" style="position:absolute;left:9;top:9;width:721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aok8QA&#10;AADbAAAADwAAAGRycy9kb3ducmV2LnhtbERPXWvCMBR9F/Yfwh3sRTSdwiadUboyRRgIdiLs7dJc&#10;27LmpkuiVn/98jDw8XC+58vetOJMzjeWFTyPExDEpdUNVwr2X6vRDIQPyBpby6TgSh6Wi4fBHFNt&#10;L7yjcxEqEUPYp6igDqFLpfRlTQb92HbEkTtaZzBE6CqpHV5iuGnlJElepMGGY0ONHeU1lT/FySjY&#10;fr+ufzN3M5+Hj+NwneXvU5/vlHp67LM3EIH6cBf/uzdawSSuj1/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qJPEAAAA2wAAAA8AAAAAAAAAAAAAAAAAmAIAAGRycy9k&#10;b3ducmV2LnhtbFBLBQYAAAAABAAEAPUAAACJAwAAAAA=&#10;" fillcolor="#d9d9d9" stroked="f"/>
                <v:rect id="Rectangle 25" o:spid="_x0000_s1028" style="position:absolute;left:74;top:45;width:7086;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oNCMcA&#10;AADbAAAADwAAAGRycy9kb3ducmV2LnhtbESP3WrCQBSE7wu+w3IEb0rdaKGW1FVisCIUCv4g9O6Q&#10;PSbB7Nm4u2rs03cLhV4OM/MNM513phFXcr62rGA0TEAQF1bXXCrY796fXkH4gKyxsUwK7uRhPus9&#10;TDHV9sYbum5DKSKEfYoKqhDaVEpfVGTQD21LHL2jdQZDlK6U2uEtwk0jx0nyIg3WHBcqbCmvqDht&#10;L0bB59dkdc7ct/k4LI+PqyxfPPt8o9Sg32VvIAJ14T/8115rBeMR/H6JP0DO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DKDQjHAAAA2wAAAA8AAAAAAAAAAAAAAAAAmAIAAGRy&#10;cy9kb3ducmV2LnhtbFBLBQYAAAAABAAEAPUAAACMAwAAAAA=&#10;" fillcolor="#d9d9d9" stroked="f"/>
                <v:rect id="Rectangle 24" o:spid="_x0000_s1029" style="position:absolute;left:7229;top:9;width:1635;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iTf8cA&#10;AADbAAAADwAAAGRycy9kb3ducmV2LnhtbESPQWvCQBSE7wX/w/KEXkrdmEKV6CoxtCIUBLUUentk&#10;n0kw+zbd3Wrsr+8WCh6HmfmGmS9704ozOd9YVjAeJSCIS6sbrhS8H14fpyB8QNbYWiYFV/KwXAzu&#10;5phpe+EdnfehEhHCPkMFdQhdJqUvazLoR7Yjjt7ROoMhSldJ7fAS4aaVaZI8S4MNx4UaOypqKk/7&#10;b6Ng+zlZf+Xux7x9vBwf1nmxevLFTqn7YZ/PQATqwy38395oBWkKf1/iD5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AYk3/HAAAA2wAAAA8AAAAAAAAAAAAAAAAAmAIAAGRy&#10;cy9kb3ducmV2LnhtbFBLBQYAAAAABAAEAPUAAACMAwAAAAA=&#10;" fillcolor="#d9d9d9" stroked="f"/>
                <v:line id="Line 23" o:spid="_x0000_s1030" style="position:absolute;visibility:visible;mso-wrap-style:square" from="10,5" to="72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E/q8QAAADbAAAADwAAAGRycy9kb3ducmV2LnhtbESPzWrDMBCE74G8g9hCb4ncFJLgRglN&#10;ID/gU51Ae1ykrWVqrYyl2O7bV4VCj8PMfMNsdqNrRE9dqD0reJpnIIi1NzVXCm7X42wNIkRkg41n&#10;UvBNAXbb6WSDufEDv1FfxkokCIccFdgY21zKoC05DHPfEifv03cOY5JdJU2HQ4K7Ri6ybCkd1pwW&#10;LLZ0sKS/yrtT0J+Lj75YedTn92Jv9fFUr4aTUo8P4+sLiEhj/A//tS9GweIZfr+kH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8T+rxAAAANsAAAAPAAAAAAAAAAAA&#10;AAAAAKECAABkcnMvZG93bnJldi54bWxQSwUGAAAAAAQABAD5AAAAkgMAAAAA&#10;" strokeweight=".48pt"/>
                <v:line id="Line 22" o:spid="_x0000_s1031" style="position:absolute;visibility:visible;mso-wrap-style:square" from="7235,5" to="886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O2SsQAAADbAAAADwAAAGRycy9kb3ducmV2LnhtbESPT2sCMRTE74LfITzBi9Ss0oquRrGF&#10;YunNf5TeXjfP3cXkZdnEdfvtjSB4HGbmN8xi1VojGqp96VjBaJiAIM6cLjlXcNh/vkxB+ICs0Tgm&#10;Bf/kYbXsdhaYanflLTW7kIsIYZ+igiKEKpXSZwVZ9ENXEUfv5GqLIco6l7rGa4RbI8dJMpEWS44L&#10;BVb0UVB23l2sgs3PdvAXRjN+32+a2fcvmuPxzSjV77XrOYhAbXiGH+0vrWD8Cvcv8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M7ZKxAAAANsAAAAPAAAAAAAAAAAA&#10;AAAAAKECAABkcnMvZG93bnJldi54bWxQSwUGAAAAAAQABAD5AAAAkgMAAAAA&#10;" strokecolor="#d9d9d9" strokeweight=".48pt"/>
                <v:line id="Line 21" o:spid="_x0000_s1032" style="position:absolute;visibility:visible;mso-wrap-style:square" from="10,314" to="7225,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QCRMQAAADbAAAADwAAAGRycy9kb3ducmV2LnhtbESPzWrDMBCE74G8g9hCb4ncQJPgRglN&#10;ID/gU51Ae1ykrWVqrYyl2O7bV4VCj8PMfMNsdqNrRE9dqD0reJpnIIi1NzVXCm7X42wNIkRkg41n&#10;UvBNAXbb6WSDufEDv1FfxkokCIccFdgY21zKoC05DHPfEifv03cOY5JdJU2HQ4K7Ri6ybCkd1pwW&#10;LLZ0sKS/yrtT0J+Lj75YedTn92Jv9fFUr4aTUo8P4+sLiEhj/A//tS9GweIZfr+kH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VAJExAAAANsAAAAPAAAAAAAAAAAA&#10;AAAAAKECAABkcnMvZG93bnJldi54bWxQSwUGAAAAAAQABAD5AAAAkgMAAAAA&#10;" strokeweight=".48pt"/>
                <v:line id="Line 20" o:spid="_x0000_s1033" style="position:absolute;visibility:visible;mso-wrap-style:square" from="7230,0" to="7230,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acM8MAAADbAAAADwAAAGRycy9kb3ducmV2LnhtbESPT2sCMRTE70K/Q3gFb5qtBy2rUdqC&#10;f2BPaqEeH8lzs7h5WTZxd/32TUHocZiZ3zCrzeBq0VEbKs8K3qYZCGLtTcWlgu/zdvIOIkRkg7Vn&#10;UvCgAJv1y2iFufE9H6k7xVIkCIccFdgYm1zKoC05DFPfECfv6luHMcm2lKbFPsFdLWdZNpcOK04L&#10;Fhv6sqRvp7tT0O2LS1csPOr9T/Fp9XZXLfqdUuPX4WMJItIQ/8PP9sEomM3h70v6A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2GnDPDAAAA2wAAAA8AAAAAAAAAAAAA&#10;AAAAoQIAAGRycy9kb3ducmV2LnhtbFBLBQYAAAAABAAEAPkAAACRAwAAAAA=&#10;" strokeweight=".48pt"/>
                <v:line id="Line 19" o:spid="_x0000_s1034" style="position:absolute;visibility:visible;mso-wrap-style:square" from="7235,314" to="8867,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o5qMMAAADbAAAADwAAAGRycy9kb3ducmV2LnhtbESPzWrDMBCE74G8g9hAb4ncHOrgRglt&#10;IEnBp/xAe1ykrWVqrYyl2O7bV4VAjsPMfMOst6NrRE9dqD0reF5kIIi1NzVXCq6X/XwFIkRkg41n&#10;UvBLAbab6WSNhfEDn6g/x0okCIcCFdgY20LKoC05DAvfEifv23cOY5JdJU2HQ4K7Ri6z7EU6rDkt&#10;WGxpZ0n/nG9OQX8sv/oy96iPn+W71ftDnQ8HpZ5m49sriEhjfITv7Q+jYJnD/5f0A+T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KOajDAAAA2wAAAA8AAAAAAAAAAAAA&#10;AAAAoQIAAGRycy9kb3ducmV2LnhtbFBLBQYAAAAABAAEAPkAAACRAwAAAAA=&#10;" strokeweight=".48pt"/>
                <v:line id="Line 18" o:spid="_x0000_s1035" style="position:absolute;visibility:visible;mso-wrap-style:square" from="8872,0" to="8872,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Wt2sAAAADbAAAADwAAAGRycy9kb3ducmV2LnhtbERPz2vCMBS+D/wfwhO8zVQPc1SjqKAO&#10;epoKenwkz6bYvJQma+t/vxwGO358v1ebwdWiozZUnhXMphkIYu1NxaWC6+Xw/gkiRGSDtWdS8KIA&#10;m/XobYW58T1/U3eOpUghHHJUYGNscimDtuQwTH1DnLiHbx3GBNtSmhb7FO5qOc+yD+mw4tRgsaG9&#10;Jf08/zgF3am4d8XCoz7dip3Vh2O16I9KTcbDdgki0hD/xX/uL6NgnsamL+kHyPU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NVrdrAAAAA2wAAAA8AAAAAAAAAAAAAAAAA&#10;oQIAAGRycy9kb3ducmV2LnhtbFBLBQYAAAAABAAEAPkAAACOAwAAAAA=&#10;" strokeweight=".48pt"/>
                <v:shapetype id="_x0000_t202" coordsize="21600,21600" o:spt="202" path="m,l,21600r21600,l21600,xe">
                  <v:stroke joinstyle="miter"/>
                  <v:path gradientshapeok="t" o:connecttype="rect"/>
                </v:shapetype>
                <v:shape id="Text Box 17" o:spid="_x0000_s1036" type="#_x0000_t202" style="position:absolute;left:4;top:4;width:7225;height: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AywsQA&#10;AADbAAAADwAAAGRycy9kb3ducmV2LnhtbESPQWvCQBSE7wX/w/IEL1I3xiI2uoooiqAg2uL5kX0m&#10;wezbmF019td3C0KPw8x8w0xmjSnFnWpXWFbQ70UgiFOrC84UfH+t3kcgnEfWWFomBU9yMJu23iaY&#10;aPvgA92PPhMBwi5BBbn3VSKlS3My6Hq2Ig7e2dYGfZB1JnWNjwA3pYyjaCgNFhwWcqxokVN6Od6M&#10;gv3N93/W7tr92DbL7XmgT5cdxUp12s18DMJT4//Dr/ZGK4g/4e9L+A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gMsLEAAAA2wAAAA8AAAAAAAAAAAAAAAAAmAIAAGRycy9k&#10;b3ducmV2LnhtbFBLBQYAAAAABAAEAPUAAACJAwAAAAA=&#10;" fillcolor="#d9d9d9" strokeweight=".48pt">
                  <v:textbox inset="0,0,0,0">
                    <w:txbxContent>
                      <w:p w:rsidR="006C5261" w:rsidRDefault="006C5261">
                        <w:pPr>
                          <w:spacing w:before="31"/>
                          <w:ind w:left="64"/>
                          <w:rPr>
                            <w:b/>
                            <w:sz w:val="20"/>
                          </w:rPr>
                        </w:pPr>
                        <w:r>
                          <w:rPr>
                            <w:b/>
                            <w:sz w:val="20"/>
                          </w:rPr>
                          <w:t>VALOR TOTAL POR EMPREGADO</w:t>
                        </w:r>
                      </w:p>
                    </w:txbxContent>
                  </v:textbox>
                </v:shape>
                <w10:anchorlock/>
              </v:group>
            </w:pict>
          </mc:Fallback>
        </mc:AlternateContent>
      </w:r>
    </w:p>
    <w:p w:rsidR="00F65FC5" w:rsidRDefault="00F65FC5">
      <w:pPr>
        <w:pStyle w:val="Corpodetexto"/>
        <w:rPr>
          <w:rFonts w:ascii="Times New Roman"/>
        </w:rPr>
      </w:pPr>
    </w:p>
    <w:p w:rsidR="00F65FC5" w:rsidRDefault="00F65FC5">
      <w:pPr>
        <w:pStyle w:val="Corpodetexto"/>
        <w:spacing w:before="10"/>
        <w:rPr>
          <w:rFonts w:ascii="Times New Roman"/>
          <w:sz w:val="28"/>
        </w:rPr>
      </w:pPr>
    </w:p>
    <w:p w:rsidR="00F65FC5" w:rsidRDefault="000D47E0">
      <w:pPr>
        <w:spacing w:before="93"/>
        <w:ind w:left="1377" w:right="1517"/>
        <w:jc w:val="center"/>
        <w:rPr>
          <w:b/>
          <w:sz w:val="20"/>
        </w:rPr>
      </w:pPr>
      <w:r>
        <w:rPr>
          <w:b/>
          <w:sz w:val="20"/>
        </w:rPr>
        <w:t>ANEXO I – O</w:t>
      </w:r>
    </w:p>
    <w:p w:rsidR="00F65FC5" w:rsidRDefault="00F65FC5">
      <w:pPr>
        <w:pStyle w:val="Corpodetexto"/>
        <w:spacing w:before="5" w:after="1"/>
        <w:rPr>
          <w:b/>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595"/>
        <w:gridCol w:w="1272"/>
        <w:gridCol w:w="756"/>
        <w:gridCol w:w="1712"/>
      </w:tblGrid>
      <w:tr w:rsidR="00F65FC5">
        <w:trPr>
          <w:trHeight w:val="299"/>
        </w:trPr>
        <w:tc>
          <w:tcPr>
            <w:tcW w:w="8899" w:type="dxa"/>
            <w:gridSpan w:val="5"/>
          </w:tcPr>
          <w:p w:rsidR="00F65FC5" w:rsidRDefault="000D47E0">
            <w:pPr>
              <w:pStyle w:val="TableParagraph"/>
              <w:spacing w:before="28" w:line="252" w:lineRule="exact"/>
              <w:ind w:left="69"/>
              <w:rPr>
                <w:rFonts w:ascii="Calibri" w:hAnsi="Calibri"/>
                <w:b/>
              </w:rPr>
            </w:pPr>
            <w:r>
              <w:rPr>
                <w:rFonts w:ascii="Calibri" w:hAnsi="Calibri"/>
                <w:b/>
              </w:rPr>
              <w:t>PLANILHA DE DETALHAMENTO DE CUSTO DA MÃO DE OBRA - CHAVEIRO</w:t>
            </w:r>
          </w:p>
        </w:tc>
      </w:tr>
      <w:tr w:rsidR="00F65FC5">
        <w:trPr>
          <w:trHeight w:val="299"/>
        </w:trPr>
        <w:tc>
          <w:tcPr>
            <w:tcW w:w="8899"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Processo Nº</w:t>
            </w:r>
          </w:p>
        </w:tc>
      </w:tr>
      <w:tr w:rsidR="00F65FC5">
        <w:trPr>
          <w:trHeight w:val="299"/>
        </w:trPr>
        <w:tc>
          <w:tcPr>
            <w:tcW w:w="8899"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Licitação Nº</w:t>
            </w:r>
          </w:p>
        </w:tc>
      </w:tr>
      <w:tr w:rsidR="00F65FC5">
        <w:trPr>
          <w:trHeight w:val="299"/>
        </w:trPr>
        <w:tc>
          <w:tcPr>
            <w:tcW w:w="8899" w:type="dxa"/>
            <w:gridSpan w:val="5"/>
          </w:tcPr>
          <w:p w:rsidR="00F65FC5" w:rsidRDefault="000D47E0">
            <w:pPr>
              <w:pStyle w:val="TableParagraph"/>
              <w:tabs>
                <w:tab w:val="left" w:pos="4693"/>
                <w:tab w:val="left" w:pos="5266"/>
                <w:tab w:val="left" w:pos="5883"/>
              </w:tabs>
              <w:spacing w:before="54" w:line="225" w:lineRule="exact"/>
              <w:ind w:left="69"/>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899"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Data de Apresentação da Proposta (mês/ano):</w:t>
            </w:r>
          </w:p>
        </w:tc>
      </w:tr>
      <w:tr w:rsidR="00F65FC5">
        <w:trPr>
          <w:trHeight w:val="301"/>
        </w:trPr>
        <w:tc>
          <w:tcPr>
            <w:tcW w:w="8899" w:type="dxa"/>
            <w:gridSpan w:val="5"/>
          </w:tcPr>
          <w:p w:rsidR="00F65FC5" w:rsidRDefault="000D47E0">
            <w:pPr>
              <w:pStyle w:val="TableParagraph"/>
              <w:spacing w:before="56" w:line="225" w:lineRule="exact"/>
              <w:ind w:left="69"/>
              <w:rPr>
                <w:rFonts w:ascii="Calibri" w:hAnsi="Calibri"/>
                <w:sz w:val="20"/>
              </w:rPr>
            </w:pPr>
            <w:r>
              <w:rPr>
                <w:rFonts w:ascii="Calibri" w:hAnsi="Calibri"/>
                <w:sz w:val="20"/>
              </w:rPr>
              <w:t>Município/UF</w:t>
            </w:r>
          </w:p>
        </w:tc>
      </w:tr>
      <w:tr w:rsidR="00F65FC5">
        <w:trPr>
          <w:trHeight w:val="300"/>
        </w:trPr>
        <w:tc>
          <w:tcPr>
            <w:tcW w:w="8899" w:type="dxa"/>
            <w:gridSpan w:val="5"/>
          </w:tcPr>
          <w:p w:rsidR="00F65FC5" w:rsidRDefault="000D47E0" w:rsidP="006D4D85">
            <w:pPr>
              <w:pStyle w:val="TableParagraph"/>
              <w:spacing w:before="54" w:line="225" w:lineRule="exact"/>
              <w:ind w:left="69"/>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8899"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Nº de meses de execução contratual:</w:t>
            </w:r>
          </w:p>
        </w:tc>
      </w:tr>
      <w:tr w:rsidR="00F65FC5">
        <w:trPr>
          <w:trHeight w:val="299"/>
        </w:trPr>
        <w:tc>
          <w:tcPr>
            <w:tcW w:w="8899"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Mão de obra vinculada a execução contratual</w:t>
            </w:r>
          </w:p>
        </w:tc>
      </w:tr>
      <w:tr w:rsidR="00F65FC5">
        <w:trPr>
          <w:trHeight w:val="299"/>
        </w:trPr>
        <w:tc>
          <w:tcPr>
            <w:tcW w:w="8899"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8899"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Salário para Cálculo de Insalubridade (quando couber): Salário Mínimo Nacional</w:t>
            </w:r>
          </w:p>
        </w:tc>
      </w:tr>
      <w:tr w:rsidR="00F65FC5">
        <w:trPr>
          <w:trHeight w:val="301"/>
        </w:trPr>
        <w:tc>
          <w:tcPr>
            <w:tcW w:w="8899" w:type="dxa"/>
            <w:gridSpan w:val="5"/>
          </w:tcPr>
          <w:p w:rsidR="00F65FC5" w:rsidRDefault="000D47E0">
            <w:pPr>
              <w:pStyle w:val="TableParagraph"/>
              <w:spacing w:before="56" w:line="225" w:lineRule="exact"/>
              <w:ind w:left="69"/>
              <w:rPr>
                <w:rFonts w:ascii="Calibri" w:hAnsi="Calibri"/>
                <w:sz w:val="20"/>
              </w:rPr>
            </w:pPr>
            <w:r>
              <w:rPr>
                <w:rFonts w:ascii="Calibri" w:hAnsi="Calibri"/>
                <w:sz w:val="20"/>
              </w:rPr>
              <w:t>Salário Normativo da Categoria:</w:t>
            </w:r>
          </w:p>
        </w:tc>
      </w:tr>
      <w:tr w:rsidR="00F65FC5">
        <w:trPr>
          <w:trHeight w:val="299"/>
        </w:trPr>
        <w:tc>
          <w:tcPr>
            <w:tcW w:w="8899" w:type="dxa"/>
            <w:gridSpan w:val="5"/>
          </w:tcPr>
          <w:p w:rsidR="00F65FC5" w:rsidRDefault="000D47E0" w:rsidP="006D4D85">
            <w:pPr>
              <w:pStyle w:val="TableParagraph"/>
              <w:spacing w:before="54" w:line="225" w:lineRule="exact"/>
              <w:ind w:left="69"/>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899"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Data Base da Categoria (dia/mês/ano):</w:t>
            </w:r>
          </w:p>
        </w:tc>
      </w:tr>
      <w:tr w:rsidR="00F65FC5">
        <w:trPr>
          <w:trHeight w:val="299"/>
        </w:trPr>
        <w:tc>
          <w:tcPr>
            <w:tcW w:w="8899" w:type="dxa"/>
            <w:gridSpan w:val="5"/>
          </w:tcPr>
          <w:p w:rsidR="00F65FC5" w:rsidRDefault="000D47E0">
            <w:pPr>
              <w:pStyle w:val="TableParagraph"/>
              <w:spacing w:before="28" w:line="252" w:lineRule="exact"/>
              <w:ind w:left="3773" w:right="3762"/>
              <w:jc w:val="center"/>
              <w:rPr>
                <w:rFonts w:ascii="Calibri"/>
                <w:b/>
              </w:rPr>
            </w:pPr>
            <w:r>
              <w:rPr>
                <w:rFonts w:ascii="Calibri"/>
                <w:b/>
              </w:rPr>
              <w:t>EMPREGADOS</w:t>
            </w:r>
          </w:p>
        </w:tc>
      </w:tr>
      <w:tr w:rsidR="00F65FC5">
        <w:trPr>
          <w:trHeight w:val="489"/>
        </w:trPr>
        <w:tc>
          <w:tcPr>
            <w:tcW w:w="5159" w:type="dxa"/>
            <w:gridSpan w:val="2"/>
          </w:tcPr>
          <w:p w:rsidR="00F65FC5" w:rsidRDefault="00F65FC5">
            <w:pPr>
              <w:pStyle w:val="TableParagraph"/>
              <w:spacing w:before="2"/>
              <w:rPr>
                <w:rFonts w:ascii="Arial"/>
                <w:b/>
                <w:sz w:val="21"/>
              </w:rPr>
            </w:pPr>
          </w:p>
          <w:p w:rsidR="00F65FC5" w:rsidRDefault="000D47E0">
            <w:pPr>
              <w:pStyle w:val="TableParagraph"/>
              <w:spacing w:line="225" w:lineRule="exact"/>
              <w:ind w:left="2080" w:right="2075"/>
              <w:jc w:val="center"/>
              <w:rPr>
                <w:rFonts w:ascii="Calibri" w:hAnsi="Calibri"/>
                <w:b/>
                <w:sz w:val="20"/>
              </w:rPr>
            </w:pPr>
            <w:r>
              <w:rPr>
                <w:rFonts w:ascii="Calibri" w:hAnsi="Calibri"/>
                <w:b/>
                <w:sz w:val="20"/>
              </w:rPr>
              <w:t>DESCRIÇÃO</w:t>
            </w:r>
          </w:p>
        </w:tc>
        <w:tc>
          <w:tcPr>
            <w:tcW w:w="1272" w:type="dxa"/>
          </w:tcPr>
          <w:p w:rsidR="00F65FC5" w:rsidRDefault="000D47E0">
            <w:pPr>
              <w:pStyle w:val="TableParagraph"/>
              <w:spacing w:line="243" w:lineRule="exact"/>
              <w:ind w:left="400"/>
              <w:rPr>
                <w:rFonts w:ascii="Calibri"/>
                <w:b/>
                <w:sz w:val="20"/>
              </w:rPr>
            </w:pPr>
            <w:r>
              <w:rPr>
                <w:rFonts w:ascii="Calibri"/>
                <w:b/>
                <w:sz w:val="20"/>
              </w:rPr>
              <w:t>Carga</w:t>
            </w:r>
          </w:p>
          <w:p w:rsidR="00F65FC5" w:rsidRDefault="000D47E0">
            <w:pPr>
              <w:pStyle w:val="TableParagraph"/>
              <w:spacing w:line="225" w:lineRule="exact"/>
              <w:ind w:left="323"/>
              <w:rPr>
                <w:rFonts w:ascii="Calibri" w:hAnsi="Calibri"/>
                <w:b/>
                <w:sz w:val="20"/>
              </w:rPr>
            </w:pPr>
            <w:r>
              <w:rPr>
                <w:rFonts w:ascii="Calibri" w:hAnsi="Calibri"/>
                <w:b/>
                <w:sz w:val="20"/>
              </w:rPr>
              <w:t>Horária</w:t>
            </w:r>
          </w:p>
        </w:tc>
        <w:tc>
          <w:tcPr>
            <w:tcW w:w="756" w:type="dxa"/>
          </w:tcPr>
          <w:p w:rsidR="00F65FC5" w:rsidRDefault="00F65FC5">
            <w:pPr>
              <w:pStyle w:val="TableParagraph"/>
              <w:spacing w:before="2"/>
              <w:rPr>
                <w:rFonts w:ascii="Arial"/>
                <w:b/>
                <w:sz w:val="21"/>
              </w:rPr>
            </w:pPr>
          </w:p>
          <w:p w:rsidR="00F65FC5" w:rsidRDefault="000D47E0">
            <w:pPr>
              <w:pStyle w:val="TableParagraph"/>
              <w:spacing w:line="225" w:lineRule="exact"/>
              <w:ind w:left="237" w:right="231"/>
              <w:jc w:val="center"/>
              <w:rPr>
                <w:rFonts w:ascii="Calibri"/>
                <w:b/>
                <w:sz w:val="20"/>
              </w:rPr>
            </w:pPr>
            <w:r>
              <w:rPr>
                <w:rFonts w:ascii="Calibri"/>
                <w:b/>
                <w:sz w:val="20"/>
              </w:rPr>
              <w:t>QT</w:t>
            </w:r>
          </w:p>
        </w:tc>
        <w:tc>
          <w:tcPr>
            <w:tcW w:w="1712" w:type="dxa"/>
          </w:tcPr>
          <w:p w:rsidR="00F65FC5" w:rsidRDefault="00F65FC5">
            <w:pPr>
              <w:pStyle w:val="TableParagraph"/>
              <w:spacing w:before="2"/>
              <w:rPr>
                <w:rFonts w:ascii="Arial"/>
                <w:b/>
                <w:sz w:val="21"/>
              </w:rPr>
            </w:pPr>
          </w:p>
          <w:p w:rsidR="00F65FC5" w:rsidRDefault="000D47E0">
            <w:pPr>
              <w:pStyle w:val="TableParagraph"/>
              <w:spacing w:line="225" w:lineRule="exact"/>
              <w:ind w:left="373" w:right="371"/>
              <w:jc w:val="center"/>
              <w:rPr>
                <w:rFonts w:ascii="Calibri" w:hAnsi="Calibri"/>
                <w:b/>
                <w:sz w:val="20"/>
              </w:rPr>
            </w:pPr>
            <w:r>
              <w:rPr>
                <w:rFonts w:ascii="Calibri" w:hAnsi="Calibri"/>
                <w:b/>
                <w:sz w:val="20"/>
              </w:rPr>
              <w:t>SALÁRIO</w:t>
            </w:r>
          </w:p>
        </w:tc>
      </w:tr>
      <w:tr w:rsidR="00F65FC5">
        <w:trPr>
          <w:trHeight w:val="300"/>
        </w:trPr>
        <w:tc>
          <w:tcPr>
            <w:tcW w:w="5159" w:type="dxa"/>
            <w:gridSpan w:val="2"/>
          </w:tcPr>
          <w:p w:rsidR="00F65FC5" w:rsidRDefault="000D47E0">
            <w:pPr>
              <w:pStyle w:val="TableParagraph"/>
              <w:spacing w:before="54" w:line="226" w:lineRule="exact"/>
              <w:ind w:left="69"/>
              <w:rPr>
                <w:rFonts w:ascii="Calibri"/>
                <w:b/>
                <w:sz w:val="20"/>
              </w:rPr>
            </w:pPr>
            <w:r>
              <w:rPr>
                <w:rFonts w:ascii="Calibri"/>
                <w:b/>
                <w:sz w:val="20"/>
              </w:rPr>
              <w:t>CHAVEIRO</w:t>
            </w:r>
          </w:p>
        </w:tc>
        <w:tc>
          <w:tcPr>
            <w:tcW w:w="1272" w:type="dxa"/>
          </w:tcPr>
          <w:p w:rsidR="00F65FC5" w:rsidRDefault="000D47E0">
            <w:pPr>
              <w:pStyle w:val="TableParagraph"/>
              <w:spacing w:before="54" w:line="226" w:lineRule="exact"/>
              <w:ind w:left="407"/>
              <w:rPr>
                <w:rFonts w:ascii="Calibri"/>
                <w:b/>
                <w:sz w:val="20"/>
              </w:rPr>
            </w:pPr>
            <w:r>
              <w:rPr>
                <w:rFonts w:ascii="Calibri"/>
                <w:b/>
                <w:sz w:val="20"/>
              </w:rPr>
              <w:t>220 h</w:t>
            </w:r>
          </w:p>
        </w:tc>
        <w:tc>
          <w:tcPr>
            <w:tcW w:w="756" w:type="dxa"/>
          </w:tcPr>
          <w:p w:rsidR="00F65FC5" w:rsidRDefault="000D47E0">
            <w:pPr>
              <w:pStyle w:val="TableParagraph"/>
              <w:spacing w:before="54" w:line="226" w:lineRule="exact"/>
              <w:ind w:left="6"/>
              <w:jc w:val="center"/>
              <w:rPr>
                <w:rFonts w:ascii="Calibri"/>
                <w:b/>
                <w:sz w:val="20"/>
              </w:rPr>
            </w:pPr>
            <w:r>
              <w:rPr>
                <w:rFonts w:ascii="Calibri"/>
                <w:b/>
                <w:w w:val="99"/>
                <w:sz w:val="20"/>
              </w:rPr>
              <w:t>1</w:t>
            </w:r>
          </w:p>
        </w:tc>
        <w:tc>
          <w:tcPr>
            <w:tcW w:w="1712" w:type="dxa"/>
          </w:tcPr>
          <w:p w:rsidR="00F65FC5" w:rsidRDefault="00F65FC5">
            <w:pPr>
              <w:pStyle w:val="TableParagraph"/>
              <w:rPr>
                <w:sz w:val="20"/>
              </w:rPr>
            </w:pPr>
          </w:p>
        </w:tc>
      </w:tr>
      <w:tr w:rsidR="00F65FC5">
        <w:trPr>
          <w:trHeight w:val="299"/>
        </w:trPr>
        <w:tc>
          <w:tcPr>
            <w:tcW w:w="5159" w:type="dxa"/>
            <w:gridSpan w:val="2"/>
          </w:tcPr>
          <w:p w:rsidR="00F65FC5" w:rsidRDefault="000D47E0">
            <w:pPr>
              <w:pStyle w:val="TableParagraph"/>
              <w:spacing w:before="54" w:line="225" w:lineRule="exact"/>
              <w:ind w:left="69"/>
              <w:rPr>
                <w:rFonts w:ascii="Calibri"/>
                <w:b/>
                <w:sz w:val="20"/>
              </w:rPr>
            </w:pPr>
            <w:r>
              <w:rPr>
                <w:rFonts w:ascii="Calibri"/>
                <w:b/>
                <w:sz w:val="20"/>
              </w:rPr>
              <w:t>TOTAL</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8899"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1 - REMUNERAÇÃO</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595" w:type="dxa"/>
          </w:tcPr>
          <w:p w:rsidR="00F65FC5" w:rsidRDefault="00F65FC5">
            <w:pPr>
              <w:pStyle w:val="TableParagraph"/>
              <w:spacing w:before="2"/>
              <w:rPr>
                <w:rFonts w:ascii="Arial"/>
                <w:b/>
                <w:sz w:val="21"/>
              </w:rPr>
            </w:pPr>
          </w:p>
          <w:p w:rsidR="00F65FC5" w:rsidRDefault="000D47E0">
            <w:pPr>
              <w:pStyle w:val="TableParagraph"/>
              <w:spacing w:line="225" w:lineRule="exact"/>
              <w:ind w:left="1067"/>
              <w:rPr>
                <w:rFonts w:ascii="Calibri" w:hAnsi="Calibri"/>
                <w:b/>
                <w:sz w:val="20"/>
              </w:rPr>
            </w:pPr>
            <w:r>
              <w:rPr>
                <w:rFonts w:ascii="Calibri" w:hAnsi="Calibri"/>
                <w:b/>
                <w:sz w:val="20"/>
              </w:rPr>
              <w:t>Composição da Remuneração</w:t>
            </w:r>
          </w:p>
        </w:tc>
        <w:tc>
          <w:tcPr>
            <w:tcW w:w="1272" w:type="dxa"/>
          </w:tcPr>
          <w:p w:rsidR="00F65FC5" w:rsidRDefault="000D47E0">
            <w:pPr>
              <w:pStyle w:val="TableParagraph"/>
              <w:spacing w:line="243" w:lineRule="exact"/>
              <w:ind w:left="270" w:right="266"/>
              <w:jc w:val="center"/>
              <w:rPr>
                <w:rFonts w:ascii="Calibri"/>
                <w:b/>
                <w:sz w:val="20"/>
              </w:rPr>
            </w:pPr>
            <w:r>
              <w:rPr>
                <w:rFonts w:ascii="Calibri"/>
                <w:b/>
                <w:sz w:val="20"/>
              </w:rPr>
              <w:t>Valor</w:t>
            </w:r>
          </w:p>
          <w:p w:rsidR="00F65FC5" w:rsidRDefault="000D47E0">
            <w:pPr>
              <w:pStyle w:val="TableParagraph"/>
              <w:spacing w:line="225" w:lineRule="exact"/>
              <w:ind w:left="270" w:right="268"/>
              <w:jc w:val="center"/>
              <w:rPr>
                <w:rFonts w:ascii="Calibri" w:hAnsi="Calibri"/>
                <w:b/>
                <w:sz w:val="20"/>
              </w:rPr>
            </w:pPr>
            <w:r>
              <w:rPr>
                <w:rFonts w:ascii="Calibri" w:hAnsi="Calibri"/>
                <w:b/>
                <w:sz w:val="20"/>
              </w:rPr>
              <w:t>Unitário</w:t>
            </w:r>
          </w:p>
        </w:tc>
        <w:tc>
          <w:tcPr>
            <w:tcW w:w="756" w:type="dxa"/>
          </w:tcPr>
          <w:p w:rsidR="00F65FC5" w:rsidRDefault="00F65FC5">
            <w:pPr>
              <w:pStyle w:val="TableParagraph"/>
              <w:spacing w:before="2"/>
              <w:rPr>
                <w:rFonts w:ascii="Arial"/>
                <w:b/>
                <w:sz w:val="21"/>
              </w:rPr>
            </w:pPr>
          </w:p>
          <w:p w:rsidR="00F65FC5" w:rsidRDefault="000D47E0">
            <w:pPr>
              <w:pStyle w:val="TableParagraph"/>
              <w:spacing w:line="225" w:lineRule="exact"/>
              <w:ind w:left="7"/>
              <w:jc w:val="center"/>
              <w:rPr>
                <w:rFonts w:ascii="Calibri"/>
                <w:b/>
                <w:sz w:val="20"/>
              </w:rPr>
            </w:pPr>
            <w:r>
              <w:rPr>
                <w:rFonts w:ascii="Calibri"/>
                <w:b/>
                <w:w w:val="99"/>
                <w:sz w:val="20"/>
              </w:rPr>
              <w:t>%</w:t>
            </w:r>
          </w:p>
        </w:tc>
        <w:tc>
          <w:tcPr>
            <w:tcW w:w="1712" w:type="dxa"/>
          </w:tcPr>
          <w:p w:rsidR="00F65FC5" w:rsidRDefault="00F65FC5">
            <w:pPr>
              <w:pStyle w:val="TableParagraph"/>
              <w:spacing w:before="2"/>
              <w:rPr>
                <w:rFonts w:ascii="Arial"/>
                <w:b/>
                <w:sz w:val="21"/>
              </w:rPr>
            </w:pPr>
          </w:p>
          <w:p w:rsidR="00F65FC5" w:rsidRDefault="000D47E0">
            <w:pPr>
              <w:pStyle w:val="TableParagraph"/>
              <w:spacing w:line="225" w:lineRule="exact"/>
              <w:ind w:left="373" w:right="371"/>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1</w:t>
            </w:r>
          </w:p>
        </w:tc>
        <w:tc>
          <w:tcPr>
            <w:tcW w:w="4595" w:type="dxa"/>
          </w:tcPr>
          <w:p w:rsidR="00F65FC5" w:rsidRDefault="000D47E0">
            <w:pPr>
              <w:pStyle w:val="TableParagraph"/>
              <w:spacing w:before="54" w:line="225" w:lineRule="exact"/>
              <w:ind w:left="69"/>
              <w:rPr>
                <w:rFonts w:ascii="Calibri" w:hAnsi="Calibri"/>
                <w:sz w:val="20"/>
              </w:rPr>
            </w:pPr>
            <w:r>
              <w:rPr>
                <w:rFonts w:ascii="Calibri" w:hAnsi="Calibri"/>
                <w:sz w:val="20"/>
              </w:rPr>
              <w:t>Salário Base</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2</w:t>
            </w:r>
          </w:p>
        </w:tc>
        <w:tc>
          <w:tcPr>
            <w:tcW w:w="4595" w:type="dxa"/>
          </w:tcPr>
          <w:p w:rsidR="00F65FC5" w:rsidRDefault="000D47E0">
            <w:pPr>
              <w:pStyle w:val="TableParagraph"/>
              <w:spacing w:before="54" w:line="225" w:lineRule="exact"/>
              <w:ind w:left="69"/>
              <w:rPr>
                <w:rFonts w:ascii="Calibri"/>
                <w:sz w:val="20"/>
              </w:rPr>
            </w:pPr>
            <w:r>
              <w:rPr>
                <w:rFonts w:ascii="Calibri"/>
                <w:sz w:val="20"/>
              </w:rPr>
              <w:t>Adicional de Periculosidade</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3</w:t>
            </w:r>
          </w:p>
        </w:tc>
        <w:tc>
          <w:tcPr>
            <w:tcW w:w="4595" w:type="dxa"/>
          </w:tcPr>
          <w:p w:rsidR="00F65FC5" w:rsidRDefault="000D47E0">
            <w:pPr>
              <w:pStyle w:val="TableParagraph"/>
              <w:spacing w:before="56" w:line="223" w:lineRule="exact"/>
              <w:ind w:left="69"/>
              <w:rPr>
                <w:rFonts w:ascii="Calibri"/>
                <w:sz w:val="20"/>
              </w:rPr>
            </w:pPr>
            <w:r>
              <w:rPr>
                <w:rFonts w:ascii="Calibri"/>
                <w:sz w:val="20"/>
              </w:rPr>
              <w:t>Adicional de Insalubridade</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4</w:t>
            </w:r>
          </w:p>
        </w:tc>
        <w:tc>
          <w:tcPr>
            <w:tcW w:w="4595" w:type="dxa"/>
          </w:tcPr>
          <w:p w:rsidR="00F65FC5" w:rsidRDefault="000D47E0">
            <w:pPr>
              <w:pStyle w:val="TableParagraph"/>
              <w:spacing w:before="56" w:line="223" w:lineRule="exact"/>
              <w:ind w:left="69"/>
              <w:rPr>
                <w:rFonts w:ascii="Calibri"/>
                <w:sz w:val="20"/>
              </w:rPr>
            </w:pPr>
            <w:r>
              <w:rPr>
                <w:rFonts w:ascii="Calibri"/>
                <w:sz w:val="20"/>
              </w:rPr>
              <w:t>Adicional Noturno</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7"/>
              <w:jc w:val="center"/>
              <w:rPr>
                <w:rFonts w:ascii="Calibri"/>
                <w:sz w:val="20"/>
              </w:rPr>
            </w:pPr>
            <w:r>
              <w:rPr>
                <w:rFonts w:ascii="Calibri"/>
                <w:w w:val="99"/>
                <w:sz w:val="20"/>
              </w:rPr>
              <w:t>5</w:t>
            </w:r>
          </w:p>
        </w:tc>
        <w:tc>
          <w:tcPr>
            <w:tcW w:w="4595" w:type="dxa"/>
          </w:tcPr>
          <w:p w:rsidR="00F65FC5" w:rsidRDefault="000D47E0">
            <w:pPr>
              <w:pStyle w:val="TableParagraph"/>
              <w:spacing w:before="56" w:line="225" w:lineRule="exact"/>
              <w:ind w:left="69"/>
              <w:rPr>
                <w:rFonts w:ascii="Calibri"/>
                <w:sz w:val="20"/>
              </w:rPr>
            </w:pPr>
            <w:r>
              <w:rPr>
                <w:rFonts w:ascii="Calibri"/>
                <w:sz w:val="20"/>
              </w:rPr>
              <w:t>Intervalo Intrajornada</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6</w:t>
            </w:r>
          </w:p>
        </w:tc>
        <w:tc>
          <w:tcPr>
            <w:tcW w:w="4595" w:type="dxa"/>
          </w:tcPr>
          <w:p w:rsidR="00F65FC5" w:rsidRDefault="000D47E0">
            <w:pPr>
              <w:pStyle w:val="TableParagraph"/>
              <w:spacing w:before="54" w:line="225" w:lineRule="exact"/>
              <w:ind w:left="69"/>
              <w:rPr>
                <w:rFonts w:ascii="Calibri" w:hAnsi="Calibri"/>
                <w:sz w:val="20"/>
              </w:rPr>
            </w:pPr>
            <w:r>
              <w:rPr>
                <w:rFonts w:ascii="Calibri" w:hAnsi="Calibri"/>
                <w:sz w:val="20"/>
              </w:rPr>
              <w:t>Súmula 444 TST</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7</w:t>
            </w:r>
          </w:p>
        </w:tc>
        <w:tc>
          <w:tcPr>
            <w:tcW w:w="4595" w:type="dxa"/>
          </w:tcPr>
          <w:p w:rsidR="00F65FC5" w:rsidRDefault="000D47E0">
            <w:pPr>
              <w:pStyle w:val="TableParagraph"/>
              <w:spacing w:before="54" w:line="225" w:lineRule="exact"/>
              <w:ind w:left="69"/>
              <w:rPr>
                <w:rFonts w:ascii="Calibri"/>
                <w:sz w:val="20"/>
              </w:rPr>
            </w:pPr>
            <w:r>
              <w:rPr>
                <w:rFonts w:ascii="Calibri"/>
                <w:sz w:val="20"/>
              </w:rPr>
              <w:t>Outros (especificar)</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300"/>
        </w:trPr>
        <w:tc>
          <w:tcPr>
            <w:tcW w:w="7187" w:type="dxa"/>
            <w:gridSpan w:val="4"/>
          </w:tcPr>
          <w:p w:rsidR="00F65FC5" w:rsidRDefault="000D47E0">
            <w:pPr>
              <w:pStyle w:val="TableParagraph"/>
              <w:spacing w:before="54" w:line="226" w:lineRule="exact"/>
              <w:ind w:left="69"/>
              <w:rPr>
                <w:rFonts w:ascii="Calibri" w:hAnsi="Calibri"/>
                <w:b/>
                <w:sz w:val="20"/>
              </w:rPr>
            </w:pPr>
            <w:r>
              <w:rPr>
                <w:rFonts w:ascii="Calibri" w:hAnsi="Calibri"/>
                <w:b/>
                <w:sz w:val="20"/>
              </w:rPr>
              <w:t>TOTAL DE REMUNERAÇÃO</w:t>
            </w:r>
          </w:p>
        </w:tc>
        <w:tc>
          <w:tcPr>
            <w:tcW w:w="1712" w:type="dxa"/>
          </w:tcPr>
          <w:p w:rsidR="00F65FC5" w:rsidRDefault="00F65FC5">
            <w:pPr>
              <w:pStyle w:val="TableParagraph"/>
              <w:rPr>
                <w:sz w:val="20"/>
              </w:rPr>
            </w:pPr>
          </w:p>
        </w:tc>
      </w:tr>
      <w:tr w:rsidR="00F65FC5">
        <w:trPr>
          <w:trHeight w:val="299"/>
        </w:trPr>
        <w:tc>
          <w:tcPr>
            <w:tcW w:w="8899"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2 - INSUMOS DE MÃO DE OBRA</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595" w:type="dxa"/>
          </w:tcPr>
          <w:p w:rsidR="00F65FC5" w:rsidRDefault="00F65FC5">
            <w:pPr>
              <w:pStyle w:val="TableParagraph"/>
              <w:spacing w:before="2"/>
              <w:rPr>
                <w:rFonts w:ascii="Arial"/>
                <w:b/>
                <w:sz w:val="21"/>
              </w:rPr>
            </w:pPr>
          </w:p>
          <w:p w:rsidR="00F65FC5" w:rsidRDefault="000D47E0">
            <w:pPr>
              <w:pStyle w:val="TableParagraph"/>
              <w:spacing w:line="225" w:lineRule="exact"/>
              <w:ind w:left="1173"/>
              <w:rPr>
                <w:rFonts w:ascii="Calibri" w:hAnsi="Calibri"/>
                <w:b/>
                <w:sz w:val="20"/>
              </w:rPr>
            </w:pPr>
            <w:r>
              <w:rPr>
                <w:rFonts w:ascii="Calibri" w:hAnsi="Calibri"/>
                <w:b/>
                <w:sz w:val="20"/>
              </w:rPr>
              <w:t>Benefícios de Mão de Obra</w:t>
            </w:r>
          </w:p>
        </w:tc>
        <w:tc>
          <w:tcPr>
            <w:tcW w:w="1272" w:type="dxa"/>
          </w:tcPr>
          <w:p w:rsidR="00F65FC5" w:rsidRDefault="000D47E0">
            <w:pPr>
              <w:pStyle w:val="TableParagraph"/>
              <w:spacing w:line="243" w:lineRule="exact"/>
              <w:ind w:left="270" w:right="266"/>
              <w:jc w:val="center"/>
              <w:rPr>
                <w:rFonts w:ascii="Calibri"/>
                <w:b/>
                <w:sz w:val="20"/>
              </w:rPr>
            </w:pPr>
            <w:r>
              <w:rPr>
                <w:rFonts w:ascii="Calibri"/>
                <w:b/>
                <w:sz w:val="20"/>
              </w:rPr>
              <w:t>Valor</w:t>
            </w:r>
          </w:p>
          <w:p w:rsidR="00F65FC5" w:rsidRDefault="000D47E0">
            <w:pPr>
              <w:pStyle w:val="TableParagraph"/>
              <w:spacing w:line="225" w:lineRule="exact"/>
              <w:ind w:left="270" w:right="268"/>
              <w:jc w:val="center"/>
              <w:rPr>
                <w:rFonts w:ascii="Calibri" w:hAnsi="Calibri"/>
                <w:b/>
                <w:sz w:val="20"/>
              </w:rPr>
            </w:pPr>
            <w:r>
              <w:rPr>
                <w:rFonts w:ascii="Calibri" w:hAnsi="Calibri"/>
                <w:b/>
                <w:sz w:val="20"/>
              </w:rPr>
              <w:t>Unitário</w:t>
            </w:r>
          </w:p>
        </w:tc>
        <w:tc>
          <w:tcPr>
            <w:tcW w:w="756" w:type="dxa"/>
          </w:tcPr>
          <w:p w:rsidR="00F65FC5" w:rsidRDefault="00F65FC5">
            <w:pPr>
              <w:pStyle w:val="TableParagraph"/>
              <w:spacing w:before="2"/>
              <w:rPr>
                <w:rFonts w:ascii="Arial"/>
                <w:b/>
                <w:sz w:val="21"/>
              </w:rPr>
            </w:pPr>
          </w:p>
          <w:p w:rsidR="00F65FC5" w:rsidRDefault="000D47E0">
            <w:pPr>
              <w:pStyle w:val="TableParagraph"/>
              <w:spacing w:line="225" w:lineRule="exact"/>
              <w:ind w:left="237" w:right="231"/>
              <w:jc w:val="center"/>
              <w:rPr>
                <w:rFonts w:ascii="Calibri"/>
                <w:b/>
                <w:sz w:val="20"/>
              </w:rPr>
            </w:pPr>
            <w:r>
              <w:rPr>
                <w:rFonts w:ascii="Calibri"/>
                <w:b/>
                <w:sz w:val="20"/>
              </w:rPr>
              <w:t>QT</w:t>
            </w:r>
          </w:p>
        </w:tc>
        <w:tc>
          <w:tcPr>
            <w:tcW w:w="1712" w:type="dxa"/>
          </w:tcPr>
          <w:p w:rsidR="00F65FC5" w:rsidRDefault="00F65FC5">
            <w:pPr>
              <w:pStyle w:val="TableParagraph"/>
              <w:spacing w:before="2"/>
              <w:rPr>
                <w:rFonts w:ascii="Arial"/>
                <w:b/>
                <w:sz w:val="21"/>
              </w:rPr>
            </w:pPr>
          </w:p>
          <w:p w:rsidR="00F65FC5" w:rsidRDefault="000D47E0">
            <w:pPr>
              <w:pStyle w:val="TableParagraph"/>
              <w:spacing w:line="225" w:lineRule="exact"/>
              <w:ind w:left="373" w:right="371"/>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8</w:t>
            </w:r>
          </w:p>
        </w:tc>
        <w:tc>
          <w:tcPr>
            <w:tcW w:w="4595" w:type="dxa"/>
          </w:tcPr>
          <w:p w:rsidR="00F65FC5" w:rsidRDefault="000D47E0">
            <w:pPr>
              <w:pStyle w:val="TableParagraph"/>
              <w:spacing w:before="54" w:line="225" w:lineRule="exact"/>
              <w:ind w:left="69"/>
              <w:rPr>
                <w:rFonts w:ascii="Calibri"/>
                <w:sz w:val="20"/>
              </w:rPr>
            </w:pPr>
            <w:r>
              <w:rPr>
                <w:rFonts w:ascii="Calibri"/>
                <w:sz w:val="20"/>
              </w:rPr>
              <w:t>Transporte</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9</w:t>
            </w:r>
          </w:p>
        </w:tc>
        <w:tc>
          <w:tcPr>
            <w:tcW w:w="4595" w:type="dxa"/>
          </w:tcPr>
          <w:p w:rsidR="00F65FC5" w:rsidRDefault="000D47E0">
            <w:pPr>
              <w:pStyle w:val="TableParagraph"/>
              <w:spacing w:before="56" w:line="223" w:lineRule="exact"/>
              <w:ind w:left="69"/>
              <w:rPr>
                <w:rFonts w:ascii="Calibri"/>
                <w:sz w:val="20"/>
              </w:rPr>
            </w:pPr>
            <w:r>
              <w:rPr>
                <w:rFonts w:ascii="Calibri"/>
                <w:sz w:val="20"/>
              </w:rPr>
              <w:t>Vale Compras</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10</w:t>
            </w:r>
          </w:p>
        </w:tc>
        <w:tc>
          <w:tcPr>
            <w:tcW w:w="4595" w:type="dxa"/>
          </w:tcPr>
          <w:p w:rsidR="00F65FC5" w:rsidRDefault="00F65FC5">
            <w:pPr>
              <w:pStyle w:val="TableParagraph"/>
              <w:rPr>
                <w:sz w:val="20"/>
              </w:rPr>
            </w:pP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301"/>
        </w:trPr>
        <w:tc>
          <w:tcPr>
            <w:tcW w:w="7187" w:type="dxa"/>
            <w:gridSpan w:val="4"/>
          </w:tcPr>
          <w:p w:rsidR="00F65FC5" w:rsidRDefault="000D47E0">
            <w:pPr>
              <w:pStyle w:val="TableParagraph"/>
              <w:spacing w:before="56" w:line="225" w:lineRule="exact"/>
              <w:ind w:left="69"/>
              <w:rPr>
                <w:rFonts w:ascii="Calibri" w:hAnsi="Calibri"/>
                <w:b/>
                <w:sz w:val="20"/>
              </w:rPr>
            </w:pPr>
            <w:r>
              <w:rPr>
                <w:rFonts w:ascii="Calibri" w:hAnsi="Calibri"/>
                <w:b/>
                <w:sz w:val="20"/>
              </w:rPr>
              <w:t>TOTAL DE INSUMOS DE MÃO DE OBRA</w:t>
            </w:r>
          </w:p>
        </w:tc>
        <w:tc>
          <w:tcPr>
            <w:tcW w:w="1712" w:type="dxa"/>
          </w:tcPr>
          <w:p w:rsidR="00F65FC5" w:rsidRDefault="00F65FC5">
            <w:pPr>
              <w:pStyle w:val="TableParagraph"/>
              <w:rPr>
                <w:sz w:val="20"/>
              </w:rPr>
            </w:pPr>
          </w:p>
        </w:tc>
      </w:tr>
      <w:tr w:rsidR="00F65FC5">
        <w:trPr>
          <w:trHeight w:val="299"/>
        </w:trPr>
        <w:tc>
          <w:tcPr>
            <w:tcW w:w="8899"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3 - INSUMOS DIVERSOS</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595" w:type="dxa"/>
          </w:tcPr>
          <w:p w:rsidR="00F65FC5" w:rsidRDefault="00F65FC5">
            <w:pPr>
              <w:pStyle w:val="TableParagraph"/>
              <w:spacing w:before="2"/>
              <w:rPr>
                <w:rFonts w:ascii="Arial"/>
                <w:b/>
                <w:sz w:val="21"/>
              </w:rPr>
            </w:pPr>
          </w:p>
          <w:p w:rsidR="00F65FC5" w:rsidRDefault="000D47E0">
            <w:pPr>
              <w:pStyle w:val="TableParagraph"/>
              <w:spacing w:line="225" w:lineRule="exact"/>
              <w:ind w:left="1874" w:right="1869"/>
              <w:jc w:val="center"/>
              <w:rPr>
                <w:rFonts w:ascii="Calibri" w:hAnsi="Calibri"/>
                <w:b/>
                <w:sz w:val="20"/>
              </w:rPr>
            </w:pPr>
            <w:r>
              <w:rPr>
                <w:rFonts w:ascii="Calibri" w:hAnsi="Calibri"/>
                <w:b/>
                <w:sz w:val="20"/>
              </w:rPr>
              <w:t>Descrição</w:t>
            </w:r>
          </w:p>
        </w:tc>
        <w:tc>
          <w:tcPr>
            <w:tcW w:w="1272" w:type="dxa"/>
          </w:tcPr>
          <w:p w:rsidR="00F65FC5" w:rsidRDefault="000D47E0">
            <w:pPr>
              <w:pStyle w:val="TableParagraph"/>
              <w:spacing w:line="243" w:lineRule="exact"/>
              <w:ind w:left="270" w:right="266"/>
              <w:jc w:val="center"/>
              <w:rPr>
                <w:rFonts w:ascii="Calibri"/>
                <w:b/>
                <w:sz w:val="20"/>
              </w:rPr>
            </w:pPr>
            <w:r>
              <w:rPr>
                <w:rFonts w:ascii="Calibri"/>
                <w:b/>
                <w:sz w:val="20"/>
              </w:rPr>
              <w:t>Valor</w:t>
            </w:r>
          </w:p>
          <w:p w:rsidR="00F65FC5" w:rsidRDefault="000D47E0">
            <w:pPr>
              <w:pStyle w:val="TableParagraph"/>
              <w:spacing w:line="225" w:lineRule="exact"/>
              <w:ind w:left="270" w:right="268"/>
              <w:jc w:val="center"/>
              <w:rPr>
                <w:rFonts w:ascii="Calibri" w:hAnsi="Calibri"/>
                <w:b/>
                <w:sz w:val="20"/>
              </w:rPr>
            </w:pPr>
            <w:r>
              <w:rPr>
                <w:rFonts w:ascii="Calibri" w:hAnsi="Calibri"/>
                <w:b/>
                <w:sz w:val="20"/>
              </w:rPr>
              <w:t>Unitário</w:t>
            </w:r>
          </w:p>
        </w:tc>
        <w:tc>
          <w:tcPr>
            <w:tcW w:w="756" w:type="dxa"/>
          </w:tcPr>
          <w:p w:rsidR="00F65FC5" w:rsidRDefault="00F65FC5">
            <w:pPr>
              <w:pStyle w:val="TableParagraph"/>
              <w:spacing w:before="2"/>
              <w:rPr>
                <w:rFonts w:ascii="Arial"/>
                <w:b/>
                <w:sz w:val="21"/>
              </w:rPr>
            </w:pPr>
          </w:p>
          <w:p w:rsidR="00F65FC5" w:rsidRDefault="000D47E0">
            <w:pPr>
              <w:pStyle w:val="TableParagraph"/>
              <w:spacing w:line="225" w:lineRule="exact"/>
              <w:ind w:left="237" w:right="231"/>
              <w:jc w:val="center"/>
              <w:rPr>
                <w:rFonts w:ascii="Calibri"/>
                <w:b/>
                <w:sz w:val="20"/>
              </w:rPr>
            </w:pPr>
            <w:r>
              <w:rPr>
                <w:rFonts w:ascii="Calibri"/>
                <w:b/>
                <w:sz w:val="20"/>
              </w:rPr>
              <w:t>QT</w:t>
            </w:r>
          </w:p>
        </w:tc>
        <w:tc>
          <w:tcPr>
            <w:tcW w:w="1712" w:type="dxa"/>
          </w:tcPr>
          <w:p w:rsidR="00F65FC5" w:rsidRDefault="00F65FC5">
            <w:pPr>
              <w:pStyle w:val="TableParagraph"/>
              <w:spacing w:before="2"/>
              <w:rPr>
                <w:rFonts w:ascii="Arial"/>
                <w:b/>
                <w:sz w:val="21"/>
              </w:rPr>
            </w:pPr>
          </w:p>
          <w:p w:rsidR="00F65FC5" w:rsidRDefault="000D47E0">
            <w:pPr>
              <w:pStyle w:val="TableParagraph"/>
              <w:spacing w:line="225" w:lineRule="exact"/>
              <w:ind w:left="373" w:right="371"/>
              <w:jc w:val="center"/>
              <w:rPr>
                <w:rFonts w:ascii="Calibri"/>
                <w:b/>
                <w:sz w:val="20"/>
              </w:rPr>
            </w:pPr>
            <w:r>
              <w:rPr>
                <w:rFonts w:ascii="Calibri"/>
                <w:b/>
                <w:sz w:val="20"/>
              </w:rPr>
              <w:t>Valor (R$)</w:t>
            </w:r>
          </w:p>
        </w:tc>
      </w:tr>
    </w:tbl>
    <w:p w:rsidR="00F65FC5" w:rsidRDefault="00F65FC5">
      <w:pPr>
        <w:spacing w:line="225" w:lineRule="exact"/>
        <w:jc w:val="center"/>
        <w:rPr>
          <w:rFonts w:asci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595"/>
        <w:gridCol w:w="1272"/>
        <w:gridCol w:w="756"/>
        <w:gridCol w:w="1712"/>
      </w:tblGrid>
      <w:tr w:rsidR="00F65FC5">
        <w:trPr>
          <w:trHeight w:val="299"/>
        </w:trPr>
        <w:tc>
          <w:tcPr>
            <w:tcW w:w="564" w:type="dxa"/>
            <w:tcBorders>
              <w:top w:val="nil"/>
            </w:tcBorders>
          </w:tcPr>
          <w:p w:rsidR="00F65FC5" w:rsidRDefault="000D47E0">
            <w:pPr>
              <w:pStyle w:val="TableParagraph"/>
              <w:spacing w:before="54" w:line="225" w:lineRule="exact"/>
              <w:ind w:left="40" w:right="38"/>
              <w:jc w:val="center"/>
              <w:rPr>
                <w:rFonts w:ascii="Calibri"/>
                <w:b/>
                <w:sz w:val="20"/>
              </w:rPr>
            </w:pPr>
            <w:r>
              <w:rPr>
                <w:rFonts w:ascii="Calibri"/>
                <w:b/>
                <w:sz w:val="20"/>
              </w:rPr>
              <w:t>11</w:t>
            </w:r>
          </w:p>
        </w:tc>
        <w:tc>
          <w:tcPr>
            <w:tcW w:w="4595" w:type="dxa"/>
            <w:tcBorders>
              <w:top w:val="nil"/>
            </w:tcBorders>
          </w:tcPr>
          <w:p w:rsidR="00F65FC5" w:rsidRDefault="000D47E0">
            <w:pPr>
              <w:pStyle w:val="TableParagraph"/>
              <w:spacing w:before="54" w:line="225" w:lineRule="exact"/>
              <w:ind w:left="69"/>
              <w:rPr>
                <w:rFonts w:ascii="Calibri"/>
                <w:sz w:val="20"/>
              </w:rPr>
            </w:pPr>
            <w:r>
              <w:rPr>
                <w:rFonts w:ascii="Calibri"/>
                <w:sz w:val="20"/>
              </w:rPr>
              <w:t>Uniformes e EPI's</w:t>
            </w:r>
          </w:p>
        </w:tc>
        <w:tc>
          <w:tcPr>
            <w:tcW w:w="1272" w:type="dxa"/>
            <w:tcBorders>
              <w:top w:val="nil"/>
            </w:tcBorders>
          </w:tcPr>
          <w:p w:rsidR="00F65FC5" w:rsidRDefault="00F65FC5">
            <w:pPr>
              <w:pStyle w:val="TableParagraph"/>
              <w:rPr>
                <w:sz w:val="18"/>
              </w:rPr>
            </w:pPr>
          </w:p>
        </w:tc>
        <w:tc>
          <w:tcPr>
            <w:tcW w:w="756" w:type="dxa"/>
            <w:tcBorders>
              <w:top w:val="nil"/>
            </w:tcBorders>
          </w:tcPr>
          <w:p w:rsidR="00F65FC5" w:rsidRDefault="00F65FC5">
            <w:pPr>
              <w:pStyle w:val="TableParagraph"/>
              <w:rPr>
                <w:sz w:val="18"/>
              </w:rPr>
            </w:pPr>
          </w:p>
        </w:tc>
        <w:tc>
          <w:tcPr>
            <w:tcW w:w="1712" w:type="dxa"/>
            <w:tcBorders>
              <w:top w:val="nil"/>
            </w:tcBorders>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b/>
                <w:sz w:val="20"/>
              </w:rPr>
            </w:pPr>
            <w:r>
              <w:rPr>
                <w:rFonts w:ascii="Calibri"/>
                <w:b/>
                <w:sz w:val="20"/>
              </w:rPr>
              <w:t>12</w:t>
            </w:r>
          </w:p>
        </w:tc>
        <w:tc>
          <w:tcPr>
            <w:tcW w:w="4595" w:type="dxa"/>
          </w:tcPr>
          <w:p w:rsidR="00F65FC5" w:rsidRDefault="000D47E0">
            <w:pPr>
              <w:pStyle w:val="TableParagraph"/>
              <w:spacing w:before="56" w:line="223" w:lineRule="exact"/>
              <w:ind w:left="69"/>
              <w:rPr>
                <w:rFonts w:ascii="Calibri"/>
                <w:sz w:val="20"/>
              </w:rPr>
            </w:pPr>
            <w:r>
              <w:rPr>
                <w:rFonts w:ascii="Calibri"/>
                <w:sz w:val="20"/>
              </w:rPr>
              <w:t>Ferramenta</w:t>
            </w:r>
          </w:p>
        </w:tc>
        <w:tc>
          <w:tcPr>
            <w:tcW w:w="1272" w:type="dxa"/>
          </w:tcPr>
          <w:p w:rsidR="00F65FC5" w:rsidRDefault="00F65FC5">
            <w:pPr>
              <w:pStyle w:val="TableParagraph"/>
              <w:rPr>
                <w:sz w:val="18"/>
              </w:rPr>
            </w:pP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7187" w:type="dxa"/>
            <w:gridSpan w:val="4"/>
          </w:tcPr>
          <w:p w:rsidR="00F65FC5" w:rsidRDefault="000D47E0">
            <w:pPr>
              <w:pStyle w:val="TableParagraph"/>
              <w:spacing w:before="56" w:line="223" w:lineRule="exact"/>
              <w:ind w:left="67"/>
              <w:rPr>
                <w:rFonts w:ascii="Calibri"/>
                <w:b/>
                <w:sz w:val="20"/>
              </w:rPr>
            </w:pPr>
            <w:r>
              <w:rPr>
                <w:rFonts w:ascii="Calibri"/>
                <w:b/>
                <w:sz w:val="20"/>
              </w:rPr>
              <w:t>TOTAL DE INSUMOS DIVERSOS</w:t>
            </w:r>
          </w:p>
        </w:tc>
        <w:tc>
          <w:tcPr>
            <w:tcW w:w="1712" w:type="dxa"/>
          </w:tcPr>
          <w:p w:rsidR="00F65FC5" w:rsidRDefault="00F65FC5">
            <w:pPr>
              <w:pStyle w:val="TableParagraph"/>
              <w:rPr>
                <w:sz w:val="18"/>
              </w:rPr>
            </w:pPr>
          </w:p>
        </w:tc>
      </w:tr>
      <w:tr w:rsidR="00F65FC5">
        <w:trPr>
          <w:trHeight w:val="302"/>
        </w:trPr>
        <w:tc>
          <w:tcPr>
            <w:tcW w:w="8899" w:type="dxa"/>
            <w:gridSpan w:val="5"/>
            <w:shd w:val="clear" w:color="auto" w:fill="D9D9D9"/>
          </w:tcPr>
          <w:p w:rsidR="00F65FC5" w:rsidRDefault="000D47E0">
            <w:pPr>
              <w:pStyle w:val="TableParagraph"/>
              <w:spacing w:before="30" w:line="252" w:lineRule="exact"/>
              <w:ind w:left="67"/>
              <w:rPr>
                <w:rFonts w:ascii="Calibri" w:hAnsi="Calibri"/>
                <w:b/>
              </w:rPr>
            </w:pPr>
            <w:r>
              <w:rPr>
                <w:rFonts w:ascii="Calibri" w:hAnsi="Calibri"/>
                <w:b/>
              </w:rPr>
              <w:t>MÓDULO 4 - ENCARGOS SOCIAIS E TRABALHISTAS</w:t>
            </w:r>
          </w:p>
        </w:tc>
      </w:tr>
      <w:tr w:rsidR="00F65FC5">
        <w:trPr>
          <w:trHeight w:val="486"/>
        </w:trPr>
        <w:tc>
          <w:tcPr>
            <w:tcW w:w="564" w:type="dxa"/>
          </w:tcPr>
          <w:p w:rsidR="00F65FC5" w:rsidRDefault="00F65FC5">
            <w:pPr>
              <w:pStyle w:val="TableParagraph"/>
              <w:spacing w:before="11"/>
              <w:rPr>
                <w:sz w:val="20"/>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867" w:type="dxa"/>
            <w:gridSpan w:val="2"/>
          </w:tcPr>
          <w:p w:rsidR="00F65FC5" w:rsidRDefault="000D47E0">
            <w:pPr>
              <w:pStyle w:val="TableParagraph"/>
              <w:spacing w:line="242" w:lineRule="exact"/>
              <w:ind w:left="69"/>
              <w:rPr>
                <w:rFonts w:ascii="Calibri" w:hAnsi="Calibri"/>
                <w:b/>
                <w:sz w:val="20"/>
              </w:rPr>
            </w:pPr>
            <w:r>
              <w:rPr>
                <w:rFonts w:ascii="Calibri" w:hAnsi="Calibri"/>
                <w:b/>
                <w:sz w:val="20"/>
              </w:rPr>
              <w:t>Submódulo 4.1 - Encargos Previdenciários, FGTS e outras</w:t>
            </w:r>
          </w:p>
          <w:p w:rsidR="00F65FC5" w:rsidRDefault="000D47E0">
            <w:pPr>
              <w:pStyle w:val="TableParagraph"/>
              <w:spacing w:line="225" w:lineRule="exact"/>
              <w:ind w:left="69"/>
              <w:rPr>
                <w:rFonts w:ascii="Calibri" w:hAnsi="Calibri"/>
                <w:b/>
                <w:sz w:val="20"/>
              </w:rPr>
            </w:pPr>
            <w:r>
              <w:rPr>
                <w:rFonts w:ascii="Calibri" w:hAnsi="Calibri"/>
                <w:b/>
                <w:sz w:val="20"/>
              </w:rPr>
              <w:t>contribuições</w:t>
            </w:r>
          </w:p>
        </w:tc>
        <w:tc>
          <w:tcPr>
            <w:tcW w:w="756" w:type="dxa"/>
          </w:tcPr>
          <w:p w:rsidR="00F65FC5" w:rsidRDefault="00F65FC5">
            <w:pPr>
              <w:pStyle w:val="TableParagraph"/>
              <w:spacing w:before="11"/>
              <w:rPr>
                <w:sz w:val="20"/>
              </w:rPr>
            </w:pPr>
          </w:p>
          <w:p w:rsidR="00F65FC5" w:rsidRDefault="000D47E0">
            <w:pPr>
              <w:pStyle w:val="TableParagraph"/>
              <w:spacing w:line="225" w:lineRule="exact"/>
              <w:ind w:left="7"/>
              <w:jc w:val="center"/>
              <w:rPr>
                <w:rFonts w:ascii="Calibri"/>
                <w:b/>
                <w:sz w:val="20"/>
              </w:rPr>
            </w:pPr>
            <w:r>
              <w:rPr>
                <w:rFonts w:ascii="Calibri"/>
                <w:b/>
                <w:w w:val="99"/>
                <w:sz w:val="20"/>
              </w:rPr>
              <w:t>%</w:t>
            </w:r>
          </w:p>
        </w:tc>
        <w:tc>
          <w:tcPr>
            <w:tcW w:w="1712" w:type="dxa"/>
          </w:tcPr>
          <w:p w:rsidR="00F65FC5" w:rsidRDefault="00F65FC5">
            <w:pPr>
              <w:pStyle w:val="TableParagraph"/>
              <w:spacing w:before="11"/>
              <w:rPr>
                <w:sz w:val="20"/>
              </w:rPr>
            </w:pPr>
          </w:p>
          <w:p w:rsidR="00F65FC5" w:rsidRDefault="000D47E0">
            <w:pPr>
              <w:pStyle w:val="TableParagraph"/>
              <w:spacing w:line="225" w:lineRule="exact"/>
              <w:ind w:left="373" w:right="371"/>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13</w:t>
            </w:r>
          </w:p>
        </w:tc>
        <w:tc>
          <w:tcPr>
            <w:tcW w:w="5867"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14</w:t>
            </w:r>
          </w:p>
        </w:tc>
        <w:tc>
          <w:tcPr>
            <w:tcW w:w="5867"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15</w:t>
            </w:r>
          </w:p>
        </w:tc>
        <w:tc>
          <w:tcPr>
            <w:tcW w:w="5867" w:type="dxa"/>
            <w:gridSpan w:val="2"/>
          </w:tcPr>
          <w:p w:rsidR="00F65FC5" w:rsidRDefault="000D47E0">
            <w:pPr>
              <w:pStyle w:val="TableParagraph"/>
              <w:spacing w:before="30"/>
              <w:ind w:left="69"/>
              <w:rPr>
                <w:rFonts w:ascii="Arial" w:hAnsi="Arial"/>
                <w:sz w:val="20"/>
              </w:rPr>
            </w:pPr>
            <w:r>
              <w:rPr>
                <w:rFonts w:ascii="Arial" w:hAnsi="Arial"/>
                <w:sz w:val="20"/>
              </w:rPr>
              <w:t>Salário Educação</w:t>
            </w: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16</w:t>
            </w:r>
          </w:p>
        </w:tc>
        <w:tc>
          <w:tcPr>
            <w:tcW w:w="5867" w:type="dxa"/>
            <w:gridSpan w:val="2"/>
          </w:tcPr>
          <w:p w:rsidR="00F65FC5" w:rsidRDefault="000D47E0">
            <w:pPr>
              <w:pStyle w:val="TableParagraph"/>
              <w:spacing w:before="30"/>
              <w:ind w:left="69"/>
              <w:rPr>
                <w:rFonts w:ascii="Arial"/>
                <w:sz w:val="20"/>
              </w:rPr>
            </w:pPr>
            <w:r>
              <w:rPr>
                <w:rFonts w:ascii="Arial"/>
                <w:sz w:val="20"/>
              </w:rPr>
              <w:t>SESI/SESC</w:t>
            </w: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17</w:t>
            </w:r>
          </w:p>
        </w:tc>
        <w:tc>
          <w:tcPr>
            <w:tcW w:w="5867" w:type="dxa"/>
            <w:gridSpan w:val="2"/>
          </w:tcPr>
          <w:p w:rsidR="00F65FC5" w:rsidRDefault="000D47E0">
            <w:pPr>
              <w:pStyle w:val="TableParagraph"/>
              <w:spacing w:before="33"/>
              <w:ind w:left="69"/>
              <w:rPr>
                <w:rFonts w:ascii="Arial"/>
                <w:sz w:val="20"/>
              </w:rPr>
            </w:pPr>
            <w:r>
              <w:rPr>
                <w:rFonts w:ascii="Arial"/>
                <w:sz w:val="20"/>
              </w:rPr>
              <w:t>SENAI/SENAC</w:t>
            </w: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300"/>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18</w:t>
            </w:r>
          </w:p>
        </w:tc>
        <w:tc>
          <w:tcPr>
            <w:tcW w:w="5867" w:type="dxa"/>
            <w:gridSpan w:val="2"/>
          </w:tcPr>
          <w:p w:rsidR="00F65FC5" w:rsidRDefault="000D47E0">
            <w:pPr>
              <w:pStyle w:val="TableParagraph"/>
              <w:spacing w:before="33"/>
              <w:ind w:left="69"/>
              <w:rPr>
                <w:rFonts w:ascii="Arial"/>
                <w:sz w:val="20"/>
              </w:rPr>
            </w:pPr>
            <w:r>
              <w:rPr>
                <w:rFonts w:ascii="Arial"/>
                <w:sz w:val="20"/>
              </w:rPr>
              <w:t>INCRA</w:t>
            </w: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599"/>
        </w:trPr>
        <w:tc>
          <w:tcPr>
            <w:tcW w:w="564" w:type="dxa"/>
          </w:tcPr>
          <w:p w:rsidR="00F65FC5" w:rsidRDefault="00F65FC5">
            <w:pPr>
              <w:pStyle w:val="TableParagraph"/>
              <w:rPr>
                <w:sz w:val="20"/>
              </w:rPr>
            </w:pPr>
          </w:p>
          <w:p w:rsidR="00F65FC5" w:rsidRDefault="000D47E0">
            <w:pPr>
              <w:pStyle w:val="TableParagraph"/>
              <w:spacing w:before="126" w:line="223" w:lineRule="exact"/>
              <w:ind w:left="40" w:right="38"/>
              <w:jc w:val="center"/>
              <w:rPr>
                <w:rFonts w:ascii="Calibri"/>
                <w:sz w:val="20"/>
              </w:rPr>
            </w:pPr>
            <w:r>
              <w:rPr>
                <w:rFonts w:ascii="Calibri"/>
                <w:sz w:val="20"/>
              </w:rPr>
              <w:t>19</w:t>
            </w:r>
          </w:p>
        </w:tc>
        <w:tc>
          <w:tcPr>
            <w:tcW w:w="5867" w:type="dxa"/>
            <w:gridSpan w:val="2"/>
          </w:tcPr>
          <w:p w:rsidR="00F65FC5" w:rsidRDefault="000D47E0">
            <w:pPr>
              <w:pStyle w:val="TableParagraph"/>
              <w:spacing w:before="69"/>
              <w:ind w:left="69" w:right="788"/>
              <w:rPr>
                <w:rFonts w:ascii="Arial" w:hAnsi="Arial"/>
                <w:sz w:val="20"/>
              </w:rPr>
            </w:pPr>
            <w:r>
              <w:rPr>
                <w:rFonts w:ascii="Arial" w:hAnsi="Arial"/>
                <w:sz w:val="20"/>
              </w:rPr>
              <w:t>Seguro Acidente de Trabalho e FAP (RAT AJUSTADO - RELATÓRIO SEFIP/GFIP)</w:t>
            </w: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20</w:t>
            </w:r>
          </w:p>
        </w:tc>
        <w:tc>
          <w:tcPr>
            <w:tcW w:w="5867" w:type="dxa"/>
            <w:gridSpan w:val="2"/>
          </w:tcPr>
          <w:p w:rsidR="00F65FC5" w:rsidRDefault="000D47E0">
            <w:pPr>
              <w:pStyle w:val="TableParagraph"/>
              <w:spacing w:before="33"/>
              <w:ind w:left="69"/>
              <w:rPr>
                <w:rFonts w:ascii="Arial"/>
                <w:sz w:val="20"/>
              </w:rPr>
            </w:pPr>
            <w:r>
              <w:rPr>
                <w:rFonts w:ascii="Arial"/>
                <w:sz w:val="20"/>
              </w:rPr>
              <w:t>SEBRAE</w:t>
            </w: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6431"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4.1</w:t>
            </w: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5867"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756" w:type="dxa"/>
          </w:tcPr>
          <w:p w:rsidR="00F65FC5" w:rsidRDefault="000D47E0">
            <w:pPr>
              <w:pStyle w:val="TableParagraph"/>
              <w:spacing w:before="54" w:line="225" w:lineRule="exact"/>
              <w:ind w:left="7"/>
              <w:jc w:val="center"/>
              <w:rPr>
                <w:rFonts w:ascii="Calibri"/>
                <w:b/>
                <w:sz w:val="20"/>
              </w:rPr>
            </w:pPr>
            <w:r>
              <w:rPr>
                <w:rFonts w:ascii="Calibri"/>
                <w:b/>
                <w:w w:val="99"/>
                <w:sz w:val="20"/>
              </w:rPr>
              <w:t>%</w:t>
            </w:r>
          </w:p>
        </w:tc>
        <w:tc>
          <w:tcPr>
            <w:tcW w:w="1712" w:type="dxa"/>
          </w:tcPr>
          <w:p w:rsidR="00F65FC5" w:rsidRDefault="000D47E0">
            <w:pPr>
              <w:pStyle w:val="TableParagraph"/>
              <w:spacing w:before="54" w:line="225" w:lineRule="exact"/>
              <w:ind w:left="373" w:right="371"/>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21</w:t>
            </w:r>
          </w:p>
        </w:tc>
        <w:tc>
          <w:tcPr>
            <w:tcW w:w="4595" w:type="dxa"/>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1272" w:type="dxa"/>
          </w:tcPr>
          <w:p w:rsidR="00F65FC5" w:rsidRDefault="00F65FC5">
            <w:pPr>
              <w:pStyle w:val="TableParagraph"/>
              <w:rPr>
                <w:sz w:val="18"/>
              </w:rPr>
            </w:pP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22</w:t>
            </w:r>
          </w:p>
        </w:tc>
        <w:tc>
          <w:tcPr>
            <w:tcW w:w="4595"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13º Salário</w:t>
            </w:r>
          </w:p>
        </w:tc>
        <w:tc>
          <w:tcPr>
            <w:tcW w:w="1272" w:type="dxa"/>
          </w:tcPr>
          <w:p w:rsidR="00F65FC5" w:rsidRDefault="00F65FC5">
            <w:pPr>
              <w:pStyle w:val="TableParagraph"/>
              <w:rPr>
                <w:sz w:val="18"/>
              </w:rPr>
            </w:pP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6431"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4.2</w:t>
            </w: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5867"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4.3 - Afastamento Maternidade</w:t>
            </w:r>
          </w:p>
        </w:tc>
        <w:tc>
          <w:tcPr>
            <w:tcW w:w="756" w:type="dxa"/>
          </w:tcPr>
          <w:p w:rsidR="00F65FC5" w:rsidRDefault="000D47E0">
            <w:pPr>
              <w:pStyle w:val="TableParagraph"/>
              <w:spacing w:before="54" w:line="225" w:lineRule="exact"/>
              <w:ind w:left="7"/>
              <w:jc w:val="center"/>
              <w:rPr>
                <w:rFonts w:ascii="Calibri"/>
                <w:b/>
                <w:sz w:val="20"/>
              </w:rPr>
            </w:pPr>
            <w:r>
              <w:rPr>
                <w:rFonts w:ascii="Calibri"/>
                <w:b/>
                <w:w w:val="99"/>
                <w:sz w:val="20"/>
              </w:rPr>
              <w:t>%</w:t>
            </w:r>
          </w:p>
        </w:tc>
        <w:tc>
          <w:tcPr>
            <w:tcW w:w="1712" w:type="dxa"/>
          </w:tcPr>
          <w:p w:rsidR="00F65FC5" w:rsidRDefault="000D47E0">
            <w:pPr>
              <w:pStyle w:val="TableParagraph"/>
              <w:spacing w:before="54" w:line="225" w:lineRule="exact"/>
              <w:ind w:left="373" w:right="371"/>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23</w:t>
            </w:r>
          </w:p>
        </w:tc>
        <w:tc>
          <w:tcPr>
            <w:tcW w:w="4595" w:type="dxa"/>
          </w:tcPr>
          <w:p w:rsidR="00F65FC5" w:rsidRDefault="000D47E0">
            <w:pPr>
              <w:pStyle w:val="TableParagraph"/>
              <w:spacing w:before="33"/>
              <w:ind w:left="69"/>
              <w:rPr>
                <w:rFonts w:ascii="Arial"/>
                <w:sz w:val="20"/>
              </w:rPr>
            </w:pPr>
            <w:r>
              <w:rPr>
                <w:rFonts w:ascii="Arial"/>
                <w:sz w:val="20"/>
              </w:rPr>
              <w:t>Afastamento maternidade</w:t>
            </w:r>
          </w:p>
        </w:tc>
        <w:tc>
          <w:tcPr>
            <w:tcW w:w="1272" w:type="dxa"/>
          </w:tcPr>
          <w:p w:rsidR="00F65FC5" w:rsidRDefault="00F65FC5">
            <w:pPr>
              <w:pStyle w:val="TableParagraph"/>
              <w:rPr>
                <w:sz w:val="18"/>
              </w:rPr>
            </w:pP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511"/>
        </w:trPr>
        <w:tc>
          <w:tcPr>
            <w:tcW w:w="564" w:type="dxa"/>
          </w:tcPr>
          <w:p w:rsidR="00F65FC5" w:rsidRDefault="00F65FC5">
            <w:pPr>
              <w:pStyle w:val="TableParagraph"/>
              <w:spacing w:before="1"/>
              <w:rPr>
                <w:sz w:val="23"/>
              </w:rPr>
            </w:pPr>
          </w:p>
          <w:p w:rsidR="00F65FC5" w:rsidRDefault="000D47E0">
            <w:pPr>
              <w:pStyle w:val="TableParagraph"/>
              <w:spacing w:line="225" w:lineRule="exact"/>
              <w:ind w:left="40" w:right="38"/>
              <w:jc w:val="center"/>
              <w:rPr>
                <w:rFonts w:ascii="Calibri"/>
                <w:sz w:val="20"/>
              </w:rPr>
            </w:pPr>
            <w:r>
              <w:rPr>
                <w:rFonts w:ascii="Calibri"/>
                <w:sz w:val="20"/>
              </w:rPr>
              <w:t>24</w:t>
            </w:r>
          </w:p>
        </w:tc>
        <w:tc>
          <w:tcPr>
            <w:tcW w:w="4595" w:type="dxa"/>
          </w:tcPr>
          <w:p w:rsidR="00F65FC5" w:rsidRDefault="000D47E0">
            <w:pPr>
              <w:pStyle w:val="TableParagraph"/>
              <w:spacing w:before="24"/>
              <w:ind w:left="69"/>
              <w:rPr>
                <w:rFonts w:ascii="Arial" w:hAnsi="Arial"/>
                <w:sz w:val="20"/>
              </w:rPr>
            </w:pPr>
            <w:r>
              <w:rPr>
                <w:rFonts w:ascii="Arial" w:hAnsi="Arial"/>
                <w:sz w:val="20"/>
              </w:rPr>
              <w:t>Incidência dos encargos do submódulo 4.1 sobre afastamento maternidade</w:t>
            </w:r>
          </w:p>
        </w:tc>
        <w:tc>
          <w:tcPr>
            <w:tcW w:w="1272" w:type="dxa"/>
          </w:tcPr>
          <w:p w:rsidR="00F65FC5" w:rsidRDefault="00F65FC5">
            <w:pPr>
              <w:pStyle w:val="TableParagraph"/>
              <w:rPr>
                <w:sz w:val="18"/>
              </w:rPr>
            </w:pP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6431"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4.3</w:t>
            </w: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5867"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4.4 - Provisão para Recisão</w:t>
            </w:r>
          </w:p>
        </w:tc>
        <w:tc>
          <w:tcPr>
            <w:tcW w:w="756" w:type="dxa"/>
          </w:tcPr>
          <w:p w:rsidR="00F65FC5" w:rsidRDefault="000D47E0">
            <w:pPr>
              <w:pStyle w:val="TableParagraph"/>
              <w:spacing w:before="54" w:line="225" w:lineRule="exact"/>
              <w:ind w:left="7"/>
              <w:jc w:val="center"/>
              <w:rPr>
                <w:rFonts w:ascii="Calibri"/>
                <w:b/>
                <w:sz w:val="20"/>
              </w:rPr>
            </w:pPr>
            <w:r>
              <w:rPr>
                <w:rFonts w:ascii="Calibri"/>
                <w:b/>
                <w:w w:val="99"/>
                <w:sz w:val="20"/>
              </w:rPr>
              <w:t>%</w:t>
            </w:r>
          </w:p>
        </w:tc>
        <w:tc>
          <w:tcPr>
            <w:tcW w:w="1712" w:type="dxa"/>
          </w:tcPr>
          <w:p w:rsidR="00F65FC5" w:rsidRDefault="000D47E0">
            <w:pPr>
              <w:pStyle w:val="TableParagraph"/>
              <w:spacing w:before="54" w:line="225" w:lineRule="exact"/>
              <w:ind w:left="373" w:right="371"/>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25</w:t>
            </w:r>
          </w:p>
        </w:tc>
        <w:tc>
          <w:tcPr>
            <w:tcW w:w="4595" w:type="dxa"/>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1272" w:type="dxa"/>
          </w:tcPr>
          <w:p w:rsidR="00F65FC5" w:rsidRDefault="00F65FC5">
            <w:pPr>
              <w:pStyle w:val="TableParagraph"/>
              <w:rPr>
                <w:sz w:val="18"/>
              </w:rPr>
            </w:pP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26</w:t>
            </w:r>
          </w:p>
        </w:tc>
        <w:tc>
          <w:tcPr>
            <w:tcW w:w="4595" w:type="dxa"/>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1272" w:type="dxa"/>
          </w:tcPr>
          <w:p w:rsidR="00F65FC5" w:rsidRDefault="00F65FC5">
            <w:pPr>
              <w:pStyle w:val="TableParagraph"/>
              <w:rPr>
                <w:sz w:val="18"/>
              </w:rPr>
            </w:pP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27</w:t>
            </w:r>
          </w:p>
        </w:tc>
        <w:tc>
          <w:tcPr>
            <w:tcW w:w="4595" w:type="dxa"/>
          </w:tcPr>
          <w:p w:rsidR="00F65FC5" w:rsidRDefault="000D47E0">
            <w:pPr>
              <w:pStyle w:val="TableParagraph"/>
              <w:spacing w:before="30"/>
              <w:ind w:left="69"/>
              <w:rPr>
                <w:rFonts w:ascii="Arial" w:hAnsi="Arial"/>
                <w:sz w:val="20"/>
              </w:rPr>
            </w:pPr>
            <w:r>
              <w:rPr>
                <w:rFonts w:ascii="Arial" w:hAnsi="Arial"/>
                <w:sz w:val="20"/>
              </w:rPr>
              <w:t>Multa do FGTS do aviso prévio indenizado</w:t>
            </w:r>
          </w:p>
        </w:tc>
        <w:tc>
          <w:tcPr>
            <w:tcW w:w="1272" w:type="dxa"/>
          </w:tcPr>
          <w:p w:rsidR="00F65FC5" w:rsidRDefault="00F65FC5">
            <w:pPr>
              <w:pStyle w:val="TableParagraph"/>
              <w:rPr>
                <w:sz w:val="18"/>
              </w:rPr>
            </w:pP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28</w:t>
            </w:r>
          </w:p>
        </w:tc>
        <w:tc>
          <w:tcPr>
            <w:tcW w:w="4595" w:type="dxa"/>
          </w:tcPr>
          <w:p w:rsidR="00F65FC5" w:rsidRDefault="000D47E0">
            <w:pPr>
              <w:pStyle w:val="TableParagraph"/>
              <w:spacing w:before="30"/>
              <w:ind w:left="69"/>
              <w:rPr>
                <w:rFonts w:ascii="Arial" w:hAnsi="Arial"/>
                <w:sz w:val="20"/>
              </w:rPr>
            </w:pPr>
            <w:r>
              <w:rPr>
                <w:rFonts w:ascii="Arial" w:hAnsi="Arial"/>
                <w:sz w:val="20"/>
              </w:rPr>
              <w:t>Aviso prévio trabalhado</w:t>
            </w:r>
          </w:p>
        </w:tc>
        <w:tc>
          <w:tcPr>
            <w:tcW w:w="1272" w:type="dxa"/>
          </w:tcPr>
          <w:p w:rsidR="00F65FC5" w:rsidRDefault="00F65FC5">
            <w:pPr>
              <w:pStyle w:val="TableParagraph"/>
              <w:rPr>
                <w:sz w:val="18"/>
              </w:rPr>
            </w:pP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29</w:t>
            </w:r>
          </w:p>
        </w:tc>
        <w:tc>
          <w:tcPr>
            <w:tcW w:w="4595"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aviso prévio trabalhado</w:t>
            </w:r>
          </w:p>
        </w:tc>
        <w:tc>
          <w:tcPr>
            <w:tcW w:w="1272" w:type="dxa"/>
          </w:tcPr>
          <w:p w:rsidR="00F65FC5" w:rsidRDefault="00F65FC5">
            <w:pPr>
              <w:pStyle w:val="TableParagraph"/>
              <w:rPr>
                <w:sz w:val="18"/>
              </w:rPr>
            </w:pP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30</w:t>
            </w:r>
          </w:p>
        </w:tc>
        <w:tc>
          <w:tcPr>
            <w:tcW w:w="4595" w:type="dxa"/>
          </w:tcPr>
          <w:p w:rsidR="00F65FC5" w:rsidRDefault="000D47E0">
            <w:pPr>
              <w:pStyle w:val="TableParagraph"/>
              <w:spacing w:before="30"/>
              <w:ind w:left="69"/>
              <w:rPr>
                <w:rFonts w:ascii="Arial" w:hAnsi="Arial"/>
                <w:sz w:val="20"/>
              </w:rPr>
            </w:pPr>
            <w:r>
              <w:rPr>
                <w:rFonts w:ascii="Arial" w:hAnsi="Arial"/>
                <w:sz w:val="20"/>
              </w:rPr>
              <w:t>Multa do FGTS do aviso prévio trabalhado</w:t>
            </w:r>
          </w:p>
        </w:tc>
        <w:tc>
          <w:tcPr>
            <w:tcW w:w="1272" w:type="dxa"/>
          </w:tcPr>
          <w:p w:rsidR="00F65FC5" w:rsidRDefault="00F65FC5">
            <w:pPr>
              <w:pStyle w:val="TableParagraph"/>
              <w:rPr>
                <w:sz w:val="18"/>
              </w:rPr>
            </w:pP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6431"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4.4</w:t>
            </w: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487"/>
        </w:trPr>
        <w:tc>
          <w:tcPr>
            <w:tcW w:w="564" w:type="dxa"/>
          </w:tcPr>
          <w:p w:rsidR="00F65FC5" w:rsidRDefault="00F65FC5">
            <w:pPr>
              <w:pStyle w:val="TableParagraph"/>
              <w:spacing w:before="2"/>
              <w:rPr>
                <w:sz w:val="21"/>
              </w:rPr>
            </w:pPr>
          </w:p>
          <w:p w:rsidR="00F65FC5" w:rsidRDefault="000D47E0">
            <w:pPr>
              <w:pStyle w:val="TableParagraph"/>
              <w:spacing w:before="1" w:line="223" w:lineRule="exact"/>
              <w:ind w:left="41" w:right="38"/>
              <w:jc w:val="center"/>
              <w:rPr>
                <w:rFonts w:ascii="Calibri"/>
                <w:b/>
                <w:sz w:val="20"/>
              </w:rPr>
            </w:pPr>
            <w:r>
              <w:rPr>
                <w:rFonts w:ascii="Calibri"/>
                <w:b/>
                <w:sz w:val="20"/>
              </w:rPr>
              <w:t>Item</w:t>
            </w:r>
          </w:p>
        </w:tc>
        <w:tc>
          <w:tcPr>
            <w:tcW w:w="5867" w:type="dxa"/>
            <w:gridSpan w:val="2"/>
          </w:tcPr>
          <w:p w:rsidR="00F65FC5" w:rsidRDefault="000D47E0">
            <w:pPr>
              <w:pStyle w:val="TableParagraph"/>
              <w:spacing w:line="244"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3" w:lineRule="exact"/>
              <w:ind w:left="69"/>
              <w:rPr>
                <w:rFonts w:ascii="Calibri"/>
                <w:b/>
                <w:sz w:val="20"/>
              </w:rPr>
            </w:pPr>
            <w:r>
              <w:rPr>
                <w:rFonts w:ascii="Calibri"/>
                <w:b/>
                <w:sz w:val="20"/>
              </w:rPr>
              <w:t>Ausente</w:t>
            </w:r>
          </w:p>
        </w:tc>
        <w:tc>
          <w:tcPr>
            <w:tcW w:w="756" w:type="dxa"/>
          </w:tcPr>
          <w:p w:rsidR="00F65FC5" w:rsidRDefault="00F65FC5">
            <w:pPr>
              <w:pStyle w:val="TableParagraph"/>
              <w:spacing w:before="2"/>
              <w:rPr>
                <w:sz w:val="21"/>
              </w:rPr>
            </w:pPr>
          </w:p>
          <w:p w:rsidR="00F65FC5" w:rsidRDefault="000D47E0">
            <w:pPr>
              <w:pStyle w:val="TableParagraph"/>
              <w:spacing w:before="1" w:line="223" w:lineRule="exact"/>
              <w:ind w:left="7"/>
              <w:jc w:val="center"/>
              <w:rPr>
                <w:rFonts w:ascii="Calibri"/>
                <w:b/>
                <w:sz w:val="20"/>
              </w:rPr>
            </w:pPr>
            <w:r>
              <w:rPr>
                <w:rFonts w:ascii="Calibri"/>
                <w:b/>
                <w:w w:val="99"/>
                <w:sz w:val="20"/>
              </w:rPr>
              <w:t>%</w:t>
            </w:r>
          </w:p>
        </w:tc>
        <w:tc>
          <w:tcPr>
            <w:tcW w:w="1712" w:type="dxa"/>
          </w:tcPr>
          <w:p w:rsidR="00F65FC5" w:rsidRDefault="00F65FC5">
            <w:pPr>
              <w:pStyle w:val="TableParagraph"/>
              <w:spacing w:before="2"/>
              <w:rPr>
                <w:sz w:val="21"/>
              </w:rPr>
            </w:pPr>
          </w:p>
          <w:p w:rsidR="00F65FC5" w:rsidRDefault="000D47E0">
            <w:pPr>
              <w:pStyle w:val="TableParagraph"/>
              <w:spacing w:before="1" w:line="223" w:lineRule="exact"/>
              <w:ind w:left="373" w:right="371"/>
              <w:jc w:val="center"/>
              <w:rPr>
                <w:rFonts w:ascii="Calibri"/>
                <w:b/>
                <w:sz w:val="20"/>
              </w:rPr>
            </w:pPr>
            <w:r>
              <w:rPr>
                <w:rFonts w:ascii="Calibri"/>
                <w:b/>
                <w:sz w:val="20"/>
              </w:rPr>
              <w:t>Valor (R$)</w:t>
            </w: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31</w:t>
            </w:r>
          </w:p>
        </w:tc>
        <w:tc>
          <w:tcPr>
            <w:tcW w:w="4595" w:type="dxa"/>
          </w:tcPr>
          <w:p w:rsidR="00F65FC5" w:rsidRDefault="000D47E0">
            <w:pPr>
              <w:pStyle w:val="TableParagraph"/>
              <w:spacing w:before="33"/>
              <w:ind w:left="69"/>
              <w:rPr>
                <w:rFonts w:ascii="Arial" w:hAnsi="Arial"/>
                <w:sz w:val="20"/>
              </w:rPr>
            </w:pPr>
            <w:r>
              <w:rPr>
                <w:rFonts w:ascii="Arial" w:hAnsi="Arial"/>
                <w:sz w:val="20"/>
              </w:rPr>
              <w:t>Férias</w:t>
            </w:r>
          </w:p>
        </w:tc>
        <w:tc>
          <w:tcPr>
            <w:tcW w:w="1272" w:type="dxa"/>
          </w:tcPr>
          <w:p w:rsidR="00F65FC5" w:rsidRDefault="00F65FC5">
            <w:pPr>
              <w:pStyle w:val="TableParagraph"/>
              <w:rPr>
                <w:sz w:val="18"/>
              </w:rPr>
            </w:pP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32</w:t>
            </w:r>
          </w:p>
        </w:tc>
        <w:tc>
          <w:tcPr>
            <w:tcW w:w="4595" w:type="dxa"/>
          </w:tcPr>
          <w:p w:rsidR="00F65FC5" w:rsidRDefault="000D47E0">
            <w:pPr>
              <w:pStyle w:val="TableParagraph"/>
              <w:spacing w:before="30"/>
              <w:ind w:left="69"/>
              <w:rPr>
                <w:rFonts w:ascii="Arial" w:hAnsi="Arial"/>
                <w:sz w:val="20"/>
              </w:rPr>
            </w:pPr>
            <w:r>
              <w:rPr>
                <w:rFonts w:ascii="Arial" w:hAnsi="Arial"/>
                <w:sz w:val="20"/>
              </w:rPr>
              <w:t>Ausência por doença</w:t>
            </w:r>
          </w:p>
        </w:tc>
        <w:tc>
          <w:tcPr>
            <w:tcW w:w="1272" w:type="dxa"/>
          </w:tcPr>
          <w:p w:rsidR="00F65FC5" w:rsidRDefault="00F65FC5">
            <w:pPr>
              <w:pStyle w:val="TableParagraph"/>
              <w:rPr>
                <w:sz w:val="18"/>
              </w:rPr>
            </w:pP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33</w:t>
            </w:r>
          </w:p>
        </w:tc>
        <w:tc>
          <w:tcPr>
            <w:tcW w:w="4595"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1272" w:type="dxa"/>
          </w:tcPr>
          <w:p w:rsidR="00F65FC5" w:rsidRDefault="00F65FC5">
            <w:pPr>
              <w:pStyle w:val="TableParagraph"/>
              <w:rPr>
                <w:sz w:val="18"/>
              </w:rPr>
            </w:pP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34</w:t>
            </w:r>
          </w:p>
        </w:tc>
        <w:tc>
          <w:tcPr>
            <w:tcW w:w="4595"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1272" w:type="dxa"/>
          </w:tcPr>
          <w:p w:rsidR="00F65FC5" w:rsidRDefault="00F65FC5">
            <w:pPr>
              <w:pStyle w:val="TableParagraph"/>
              <w:rPr>
                <w:sz w:val="18"/>
              </w:rPr>
            </w:pP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35</w:t>
            </w:r>
          </w:p>
        </w:tc>
        <w:tc>
          <w:tcPr>
            <w:tcW w:w="4595"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1272" w:type="dxa"/>
          </w:tcPr>
          <w:p w:rsidR="00F65FC5" w:rsidRDefault="00F65FC5">
            <w:pPr>
              <w:pStyle w:val="TableParagraph"/>
              <w:rPr>
                <w:sz w:val="18"/>
              </w:rPr>
            </w:pP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36</w:t>
            </w:r>
          </w:p>
        </w:tc>
        <w:tc>
          <w:tcPr>
            <w:tcW w:w="4595" w:type="dxa"/>
          </w:tcPr>
          <w:p w:rsidR="00F65FC5" w:rsidRDefault="000D47E0">
            <w:pPr>
              <w:pStyle w:val="TableParagraph"/>
              <w:spacing w:before="33"/>
              <w:ind w:left="69"/>
              <w:rPr>
                <w:rFonts w:ascii="Arial"/>
                <w:sz w:val="20"/>
              </w:rPr>
            </w:pPr>
            <w:r>
              <w:rPr>
                <w:rFonts w:ascii="Arial"/>
                <w:sz w:val="20"/>
              </w:rPr>
              <w:t>Outros (especificar)</w:t>
            </w:r>
          </w:p>
        </w:tc>
        <w:tc>
          <w:tcPr>
            <w:tcW w:w="1272" w:type="dxa"/>
          </w:tcPr>
          <w:p w:rsidR="00F65FC5" w:rsidRDefault="00F65FC5">
            <w:pPr>
              <w:pStyle w:val="TableParagraph"/>
              <w:rPr>
                <w:sz w:val="18"/>
              </w:rPr>
            </w:pPr>
          </w:p>
        </w:tc>
        <w:tc>
          <w:tcPr>
            <w:tcW w:w="756" w:type="dxa"/>
          </w:tcPr>
          <w:p w:rsidR="00F65FC5" w:rsidRDefault="00F65FC5">
            <w:pPr>
              <w:pStyle w:val="TableParagraph"/>
              <w:rPr>
                <w:sz w:val="18"/>
              </w:rPr>
            </w:pPr>
          </w:p>
        </w:tc>
        <w:tc>
          <w:tcPr>
            <w:tcW w:w="1712"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595"/>
        <w:gridCol w:w="1272"/>
        <w:gridCol w:w="756"/>
        <w:gridCol w:w="1712"/>
      </w:tblGrid>
      <w:tr w:rsidR="00F65FC5">
        <w:trPr>
          <w:trHeight w:val="779"/>
        </w:trPr>
        <w:tc>
          <w:tcPr>
            <w:tcW w:w="564" w:type="dxa"/>
            <w:tcBorders>
              <w:top w:val="nil"/>
            </w:tcBorders>
          </w:tcPr>
          <w:p w:rsidR="00F65FC5" w:rsidRDefault="00F65FC5">
            <w:pPr>
              <w:pStyle w:val="TableParagraph"/>
              <w:rPr>
                <w:sz w:val="20"/>
              </w:rPr>
            </w:pPr>
          </w:p>
          <w:p w:rsidR="00F65FC5" w:rsidRDefault="00F65FC5">
            <w:pPr>
              <w:pStyle w:val="TableParagraph"/>
              <w:spacing w:before="5"/>
              <w:rPr>
                <w:sz w:val="26"/>
              </w:rPr>
            </w:pPr>
          </w:p>
          <w:p w:rsidR="00F65FC5" w:rsidRDefault="000D47E0">
            <w:pPr>
              <w:pStyle w:val="TableParagraph"/>
              <w:spacing w:line="225" w:lineRule="exact"/>
              <w:ind w:left="179"/>
              <w:rPr>
                <w:rFonts w:ascii="Calibri"/>
                <w:sz w:val="20"/>
              </w:rPr>
            </w:pPr>
            <w:r>
              <w:rPr>
                <w:rFonts w:ascii="Calibri"/>
                <w:sz w:val="20"/>
              </w:rPr>
              <w:t>37</w:t>
            </w:r>
          </w:p>
        </w:tc>
        <w:tc>
          <w:tcPr>
            <w:tcW w:w="4595" w:type="dxa"/>
            <w:tcBorders>
              <w:top w:val="nil"/>
            </w:tcBorders>
          </w:tcPr>
          <w:p w:rsidR="00F65FC5" w:rsidRDefault="00F65FC5">
            <w:pPr>
              <w:pStyle w:val="TableParagraph"/>
              <w:spacing w:before="5"/>
              <w:rPr>
                <w:sz w:val="27"/>
              </w:rPr>
            </w:pPr>
          </w:p>
          <w:p w:rsidR="00F65FC5" w:rsidRDefault="000D47E0">
            <w:pPr>
              <w:pStyle w:val="TableParagraph"/>
              <w:spacing w:before="1" w:line="230" w:lineRule="atLeast"/>
              <w:ind w:left="69" w:right="65"/>
              <w:rPr>
                <w:rFonts w:ascii="Arial" w:hAnsi="Arial"/>
                <w:sz w:val="20"/>
              </w:rPr>
            </w:pPr>
            <w:r>
              <w:rPr>
                <w:rFonts w:ascii="Arial" w:hAnsi="Arial"/>
                <w:sz w:val="20"/>
              </w:rPr>
              <w:t>Incidência dos encargos do Submódulo 4.1 sobre o Custo de reposição do profissional ausente</w:t>
            </w:r>
          </w:p>
        </w:tc>
        <w:tc>
          <w:tcPr>
            <w:tcW w:w="1272" w:type="dxa"/>
            <w:tcBorders>
              <w:top w:val="nil"/>
            </w:tcBorders>
          </w:tcPr>
          <w:p w:rsidR="00F65FC5" w:rsidRDefault="00F65FC5">
            <w:pPr>
              <w:pStyle w:val="TableParagraph"/>
              <w:rPr>
                <w:sz w:val="20"/>
              </w:rPr>
            </w:pPr>
          </w:p>
        </w:tc>
        <w:tc>
          <w:tcPr>
            <w:tcW w:w="756" w:type="dxa"/>
            <w:tcBorders>
              <w:top w:val="nil"/>
            </w:tcBorders>
          </w:tcPr>
          <w:p w:rsidR="00F65FC5" w:rsidRDefault="00F65FC5">
            <w:pPr>
              <w:pStyle w:val="TableParagraph"/>
              <w:rPr>
                <w:sz w:val="20"/>
              </w:rPr>
            </w:pPr>
          </w:p>
        </w:tc>
        <w:tc>
          <w:tcPr>
            <w:tcW w:w="1712" w:type="dxa"/>
            <w:tcBorders>
              <w:top w:val="nil"/>
            </w:tcBorders>
          </w:tcPr>
          <w:p w:rsidR="00F65FC5" w:rsidRDefault="00F65FC5">
            <w:pPr>
              <w:pStyle w:val="TableParagraph"/>
              <w:rPr>
                <w:sz w:val="20"/>
              </w:rPr>
            </w:pPr>
          </w:p>
        </w:tc>
      </w:tr>
      <w:tr w:rsidR="00F65FC5">
        <w:trPr>
          <w:trHeight w:val="299"/>
        </w:trPr>
        <w:tc>
          <w:tcPr>
            <w:tcW w:w="6431" w:type="dxa"/>
            <w:gridSpan w:val="3"/>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4.5</w:t>
            </w: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537"/>
        </w:trPr>
        <w:tc>
          <w:tcPr>
            <w:tcW w:w="564" w:type="dxa"/>
          </w:tcPr>
          <w:p w:rsidR="00F65FC5" w:rsidRDefault="00F65FC5">
            <w:pPr>
              <w:pStyle w:val="TableParagraph"/>
              <w:spacing w:before="1"/>
              <w:rPr>
                <w:sz w:val="23"/>
              </w:rPr>
            </w:pPr>
          </w:p>
          <w:p w:rsidR="00F65FC5" w:rsidRDefault="000D47E0">
            <w:pPr>
              <w:pStyle w:val="TableParagraph"/>
              <w:spacing w:line="252" w:lineRule="exact"/>
              <w:ind w:left="69"/>
              <w:rPr>
                <w:rFonts w:ascii="Calibri"/>
                <w:b/>
              </w:rPr>
            </w:pPr>
            <w:r>
              <w:rPr>
                <w:rFonts w:ascii="Calibri"/>
                <w:b/>
              </w:rPr>
              <w:t>Item</w:t>
            </w:r>
          </w:p>
        </w:tc>
        <w:tc>
          <w:tcPr>
            <w:tcW w:w="5867" w:type="dxa"/>
            <w:gridSpan w:val="2"/>
          </w:tcPr>
          <w:p w:rsidR="00F65FC5" w:rsidRDefault="000D47E0">
            <w:pPr>
              <w:pStyle w:val="TableParagraph"/>
              <w:spacing w:line="265" w:lineRule="exact"/>
              <w:ind w:left="69"/>
              <w:rPr>
                <w:rFonts w:ascii="Calibri" w:hAnsi="Calibri"/>
                <w:b/>
              </w:rPr>
            </w:pPr>
            <w:r>
              <w:rPr>
                <w:rFonts w:ascii="Calibri" w:hAnsi="Calibri"/>
                <w:b/>
              </w:rPr>
              <w:t>QUADRO RESUMO MÓDULO 2 - Encargos Sociais e</w:t>
            </w:r>
          </w:p>
          <w:p w:rsidR="00F65FC5" w:rsidRDefault="000D47E0">
            <w:pPr>
              <w:pStyle w:val="TableParagraph"/>
              <w:spacing w:line="252" w:lineRule="exact"/>
              <w:ind w:left="69"/>
              <w:rPr>
                <w:rFonts w:ascii="Calibri"/>
                <w:b/>
              </w:rPr>
            </w:pPr>
            <w:r>
              <w:rPr>
                <w:rFonts w:ascii="Calibri"/>
                <w:b/>
              </w:rPr>
              <w:t>Trabalhistas</w:t>
            </w:r>
          </w:p>
        </w:tc>
        <w:tc>
          <w:tcPr>
            <w:tcW w:w="756" w:type="dxa"/>
          </w:tcPr>
          <w:p w:rsidR="00F65FC5" w:rsidRDefault="00F65FC5">
            <w:pPr>
              <w:pStyle w:val="TableParagraph"/>
              <w:spacing w:before="1"/>
              <w:rPr>
                <w:sz w:val="23"/>
              </w:rPr>
            </w:pPr>
          </w:p>
          <w:p w:rsidR="00F65FC5" w:rsidRDefault="000D47E0">
            <w:pPr>
              <w:pStyle w:val="TableParagraph"/>
              <w:spacing w:line="252" w:lineRule="exact"/>
              <w:ind w:right="286"/>
              <w:jc w:val="right"/>
              <w:rPr>
                <w:rFonts w:ascii="Calibri"/>
                <w:b/>
              </w:rPr>
            </w:pPr>
            <w:r>
              <w:rPr>
                <w:rFonts w:ascii="Calibri"/>
                <w:b/>
              </w:rPr>
              <w:t>%</w:t>
            </w:r>
          </w:p>
        </w:tc>
        <w:tc>
          <w:tcPr>
            <w:tcW w:w="1712" w:type="dxa"/>
          </w:tcPr>
          <w:p w:rsidR="00F65FC5" w:rsidRDefault="00F65FC5">
            <w:pPr>
              <w:pStyle w:val="TableParagraph"/>
              <w:spacing w:before="1"/>
              <w:rPr>
                <w:sz w:val="23"/>
              </w:rPr>
            </w:pPr>
          </w:p>
          <w:p w:rsidR="00F65FC5" w:rsidRDefault="000D47E0">
            <w:pPr>
              <w:pStyle w:val="TableParagraph"/>
              <w:spacing w:line="252" w:lineRule="exact"/>
              <w:ind w:left="378" w:right="371"/>
              <w:jc w:val="center"/>
              <w:rPr>
                <w:rFonts w:ascii="Calibri"/>
                <w:b/>
              </w:rPr>
            </w:pPr>
            <w:r>
              <w:rPr>
                <w:rFonts w:ascii="Calibri"/>
                <w:b/>
              </w:rPr>
              <w:t>Valor (R$)</w:t>
            </w:r>
          </w:p>
        </w:tc>
      </w:tr>
      <w:tr w:rsidR="00F65FC5">
        <w:trPr>
          <w:trHeight w:val="510"/>
        </w:trPr>
        <w:tc>
          <w:tcPr>
            <w:tcW w:w="564" w:type="dxa"/>
          </w:tcPr>
          <w:p w:rsidR="00F65FC5" w:rsidRDefault="00F65FC5">
            <w:pPr>
              <w:pStyle w:val="TableParagraph"/>
              <w:spacing w:before="9"/>
              <w:rPr>
                <w:sz w:val="20"/>
              </w:rPr>
            </w:pPr>
          </w:p>
          <w:p w:rsidR="00F65FC5" w:rsidRDefault="000D47E0">
            <w:pPr>
              <w:pStyle w:val="TableParagraph"/>
              <w:spacing w:line="252" w:lineRule="exact"/>
              <w:ind w:left="170"/>
              <w:rPr>
                <w:rFonts w:ascii="Calibri"/>
              </w:rPr>
            </w:pPr>
            <w:r>
              <w:rPr>
                <w:rFonts w:ascii="Calibri"/>
              </w:rPr>
              <w:t>38</w:t>
            </w:r>
          </w:p>
        </w:tc>
        <w:tc>
          <w:tcPr>
            <w:tcW w:w="4595" w:type="dxa"/>
          </w:tcPr>
          <w:p w:rsidR="00F65FC5" w:rsidRDefault="000D47E0">
            <w:pPr>
              <w:pStyle w:val="TableParagraph"/>
              <w:tabs>
                <w:tab w:val="left" w:pos="1153"/>
                <w:tab w:val="left" w:pos="2793"/>
                <w:tab w:val="left" w:pos="3568"/>
                <w:tab w:val="left" w:pos="3918"/>
              </w:tabs>
              <w:spacing w:before="23"/>
              <w:ind w:left="69" w:right="65"/>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39</w:t>
            </w:r>
          </w:p>
        </w:tc>
        <w:tc>
          <w:tcPr>
            <w:tcW w:w="4595"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40</w:t>
            </w:r>
          </w:p>
        </w:tc>
        <w:tc>
          <w:tcPr>
            <w:tcW w:w="4595" w:type="dxa"/>
          </w:tcPr>
          <w:p w:rsidR="00F65FC5" w:rsidRDefault="000D47E0">
            <w:pPr>
              <w:pStyle w:val="TableParagraph"/>
              <w:spacing w:before="33"/>
              <w:ind w:left="69"/>
              <w:rPr>
                <w:rFonts w:ascii="Arial"/>
                <w:sz w:val="20"/>
              </w:rPr>
            </w:pPr>
            <w:r>
              <w:rPr>
                <w:rFonts w:ascii="Arial"/>
                <w:sz w:val="20"/>
              </w:rPr>
              <w:t>Afastamento maternidade</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41</w:t>
            </w:r>
          </w:p>
        </w:tc>
        <w:tc>
          <w:tcPr>
            <w:tcW w:w="4595"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70"/>
              <w:rPr>
                <w:rFonts w:ascii="Calibri"/>
              </w:rPr>
            </w:pPr>
            <w:r>
              <w:rPr>
                <w:rFonts w:ascii="Calibri"/>
              </w:rPr>
              <w:t>42</w:t>
            </w:r>
          </w:p>
        </w:tc>
        <w:tc>
          <w:tcPr>
            <w:tcW w:w="4595"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43</w:t>
            </w:r>
          </w:p>
        </w:tc>
        <w:tc>
          <w:tcPr>
            <w:tcW w:w="4595" w:type="dxa"/>
          </w:tcPr>
          <w:p w:rsidR="00F65FC5" w:rsidRDefault="000D47E0">
            <w:pPr>
              <w:pStyle w:val="TableParagraph"/>
              <w:spacing w:before="30"/>
              <w:ind w:left="69"/>
              <w:rPr>
                <w:rFonts w:ascii="Arial"/>
                <w:sz w:val="20"/>
              </w:rPr>
            </w:pPr>
            <w:r>
              <w:rPr>
                <w:rFonts w:ascii="Arial"/>
                <w:sz w:val="20"/>
              </w:rPr>
              <w:t>Outros (especificar)</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5159" w:type="dxa"/>
            <w:gridSpan w:val="2"/>
          </w:tcPr>
          <w:p w:rsidR="00F65FC5" w:rsidRDefault="000D47E0">
            <w:pPr>
              <w:pStyle w:val="TableParagraph"/>
              <w:spacing w:before="28" w:line="252" w:lineRule="exact"/>
              <w:ind w:left="69"/>
              <w:rPr>
                <w:rFonts w:ascii="Calibri"/>
                <w:b/>
              </w:rPr>
            </w:pPr>
            <w:r>
              <w:rPr>
                <w:rFonts w:ascii="Calibri"/>
                <w:b/>
              </w:rPr>
              <w:t>TOTAL ENCARGOS SOCIAIS E TRABALHISTAS</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8899"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69"/>
              <w:rPr>
                <w:rFonts w:ascii="Calibri"/>
                <w:b/>
              </w:rPr>
            </w:pPr>
            <w:r>
              <w:rPr>
                <w:rFonts w:ascii="Calibri"/>
                <w:b/>
              </w:rPr>
              <w:t>Item</w:t>
            </w:r>
          </w:p>
        </w:tc>
        <w:tc>
          <w:tcPr>
            <w:tcW w:w="5867" w:type="dxa"/>
            <w:gridSpan w:val="2"/>
          </w:tcPr>
          <w:p w:rsidR="00F65FC5" w:rsidRDefault="000D47E0">
            <w:pPr>
              <w:pStyle w:val="TableParagraph"/>
              <w:spacing w:before="28" w:line="252" w:lineRule="exact"/>
              <w:ind w:left="69"/>
              <w:rPr>
                <w:rFonts w:ascii="Calibri"/>
                <w:b/>
              </w:rPr>
            </w:pPr>
            <w:r>
              <w:rPr>
                <w:rFonts w:ascii="Calibri"/>
                <w:b/>
              </w:rPr>
              <w:t>Custos Indiretos, Tributos e Lucro</w:t>
            </w:r>
          </w:p>
        </w:tc>
        <w:tc>
          <w:tcPr>
            <w:tcW w:w="756" w:type="dxa"/>
          </w:tcPr>
          <w:p w:rsidR="00F65FC5" w:rsidRDefault="000D47E0">
            <w:pPr>
              <w:pStyle w:val="TableParagraph"/>
              <w:spacing w:before="28" w:line="252" w:lineRule="exact"/>
              <w:ind w:right="286"/>
              <w:jc w:val="right"/>
              <w:rPr>
                <w:rFonts w:ascii="Calibri"/>
                <w:b/>
              </w:rPr>
            </w:pPr>
            <w:r>
              <w:rPr>
                <w:rFonts w:ascii="Calibri"/>
                <w:b/>
              </w:rPr>
              <w:t>%</w:t>
            </w:r>
          </w:p>
        </w:tc>
        <w:tc>
          <w:tcPr>
            <w:tcW w:w="1712" w:type="dxa"/>
          </w:tcPr>
          <w:p w:rsidR="00F65FC5" w:rsidRDefault="000D47E0">
            <w:pPr>
              <w:pStyle w:val="TableParagraph"/>
              <w:spacing w:before="28" w:line="252" w:lineRule="exact"/>
              <w:ind w:left="378" w:right="371"/>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44</w:t>
            </w:r>
          </w:p>
        </w:tc>
        <w:tc>
          <w:tcPr>
            <w:tcW w:w="4595" w:type="dxa"/>
          </w:tcPr>
          <w:p w:rsidR="00F65FC5" w:rsidRDefault="000D47E0">
            <w:pPr>
              <w:pStyle w:val="TableParagraph"/>
              <w:spacing w:before="33"/>
              <w:ind w:left="69"/>
              <w:rPr>
                <w:rFonts w:ascii="Arial"/>
                <w:sz w:val="20"/>
              </w:rPr>
            </w:pPr>
            <w:r>
              <w:rPr>
                <w:rFonts w:ascii="Arial"/>
                <w:sz w:val="20"/>
              </w:rPr>
              <w:t>Custos Indiretos</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70"/>
              <w:rPr>
                <w:rFonts w:ascii="Calibri"/>
              </w:rPr>
            </w:pPr>
            <w:r>
              <w:rPr>
                <w:rFonts w:ascii="Calibri"/>
              </w:rPr>
              <w:t>45</w:t>
            </w:r>
          </w:p>
        </w:tc>
        <w:tc>
          <w:tcPr>
            <w:tcW w:w="4595" w:type="dxa"/>
          </w:tcPr>
          <w:p w:rsidR="00F65FC5" w:rsidRDefault="000D47E0">
            <w:pPr>
              <w:pStyle w:val="TableParagraph"/>
              <w:spacing w:before="33"/>
              <w:ind w:left="69"/>
              <w:rPr>
                <w:rFonts w:ascii="Arial"/>
                <w:sz w:val="20"/>
              </w:rPr>
            </w:pPr>
            <w:r>
              <w:rPr>
                <w:rFonts w:ascii="Arial"/>
                <w:sz w:val="20"/>
              </w:rPr>
              <w:t>Lucro</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46</w:t>
            </w:r>
          </w:p>
        </w:tc>
        <w:tc>
          <w:tcPr>
            <w:tcW w:w="4595" w:type="dxa"/>
          </w:tcPr>
          <w:p w:rsidR="00F65FC5" w:rsidRDefault="000D47E0">
            <w:pPr>
              <w:pStyle w:val="TableParagraph"/>
              <w:spacing w:before="30"/>
              <w:ind w:left="69"/>
              <w:rPr>
                <w:rFonts w:ascii="Arial"/>
                <w:sz w:val="20"/>
              </w:rPr>
            </w:pPr>
            <w:r>
              <w:rPr>
                <w:rFonts w:ascii="Arial"/>
                <w:sz w:val="20"/>
              </w:rPr>
              <w:t>Tributos</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595" w:type="dxa"/>
          </w:tcPr>
          <w:p w:rsidR="00F65FC5" w:rsidRDefault="000D47E0">
            <w:pPr>
              <w:pStyle w:val="TableParagraph"/>
              <w:spacing w:before="30"/>
              <w:ind w:left="69"/>
              <w:rPr>
                <w:rFonts w:ascii="Arial" w:hAnsi="Arial"/>
                <w:sz w:val="20"/>
              </w:rPr>
            </w:pPr>
            <w:r>
              <w:rPr>
                <w:rFonts w:ascii="Arial" w:hAnsi="Arial"/>
                <w:sz w:val="20"/>
              </w:rPr>
              <w:t>COFINS - Contribuição para Seguridade Social</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595"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0"/>
              </w:rPr>
            </w:pPr>
          </w:p>
        </w:tc>
        <w:tc>
          <w:tcPr>
            <w:tcW w:w="4595" w:type="dxa"/>
          </w:tcPr>
          <w:p w:rsidR="00F65FC5" w:rsidRDefault="000D47E0">
            <w:pPr>
              <w:pStyle w:val="TableParagraph"/>
              <w:spacing w:before="23"/>
              <w:ind w:left="69"/>
              <w:rPr>
                <w:rFonts w:ascii="Arial" w:hAnsi="Arial"/>
                <w:sz w:val="20"/>
              </w:rPr>
            </w:pPr>
            <w:r>
              <w:rPr>
                <w:rFonts w:ascii="Arial" w:hAnsi="Arial"/>
                <w:sz w:val="20"/>
              </w:rPr>
              <w:t>ISSQN - Imposto sobre Serviço de Qualquer Natureza</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300"/>
        </w:trPr>
        <w:tc>
          <w:tcPr>
            <w:tcW w:w="564" w:type="dxa"/>
          </w:tcPr>
          <w:p w:rsidR="00F65FC5" w:rsidRDefault="00F65FC5">
            <w:pPr>
              <w:pStyle w:val="TableParagraph"/>
              <w:rPr>
                <w:sz w:val="20"/>
              </w:rPr>
            </w:pPr>
          </w:p>
        </w:tc>
        <w:tc>
          <w:tcPr>
            <w:tcW w:w="4595" w:type="dxa"/>
          </w:tcPr>
          <w:p w:rsidR="00F65FC5" w:rsidRDefault="000D47E0">
            <w:pPr>
              <w:pStyle w:val="TableParagraph"/>
              <w:spacing w:before="31"/>
              <w:ind w:left="69"/>
              <w:rPr>
                <w:rFonts w:ascii="Arial"/>
                <w:sz w:val="20"/>
              </w:rPr>
            </w:pPr>
            <w:r>
              <w:rPr>
                <w:rFonts w:ascii="Arial"/>
                <w:sz w:val="20"/>
              </w:rPr>
              <w:t>Tributos Estaduais ( Especificar)</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595" w:type="dxa"/>
          </w:tcPr>
          <w:p w:rsidR="00F65FC5" w:rsidRDefault="000D47E0">
            <w:pPr>
              <w:pStyle w:val="TableParagraph"/>
              <w:spacing w:before="33"/>
              <w:ind w:left="69"/>
              <w:rPr>
                <w:rFonts w:ascii="Arial"/>
                <w:sz w:val="20"/>
              </w:rPr>
            </w:pPr>
            <w:r>
              <w:rPr>
                <w:rFonts w:ascii="Arial"/>
                <w:sz w:val="20"/>
              </w:rPr>
              <w:t>Outros tributos (Especificar)</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5159" w:type="dxa"/>
            <w:gridSpan w:val="2"/>
          </w:tcPr>
          <w:p w:rsidR="00F65FC5" w:rsidRDefault="000D47E0">
            <w:pPr>
              <w:pStyle w:val="TableParagraph"/>
              <w:spacing w:before="28" w:line="252" w:lineRule="exact"/>
              <w:ind w:left="69"/>
              <w:rPr>
                <w:rFonts w:ascii="Calibri"/>
                <w:b/>
              </w:rPr>
            </w:pPr>
            <w:r>
              <w:rPr>
                <w:rFonts w:ascii="Calibri"/>
                <w:b/>
              </w:rPr>
              <w:t>TOTAL CUSTOS INDIRETOS, TRIBUTOS E LUCRO</w:t>
            </w:r>
          </w:p>
        </w:tc>
        <w:tc>
          <w:tcPr>
            <w:tcW w:w="1272" w:type="dxa"/>
          </w:tcPr>
          <w:p w:rsidR="00F65FC5" w:rsidRDefault="00F65FC5">
            <w:pPr>
              <w:pStyle w:val="TableParagraph"/>
              <w:rPr>
                <w:sz w:val="20"/>
              </w:rPr>
            </w:pPr>
          </w:p>
        </w:tc>
        <w:tc>
          <w:tcPr>
            <w:tcW w:w="756" w:type="dxa"/>
          </w:tcPr>
          <w:p w:rsidR="00F65FC5" w:rsidRDefault="00F65FC5">
            <w:pPr>
              <w:pStyle w:val="TableParagraph"/>
              <w:rPr>
                <w:sz w:val="20"/>
              </w:rPr>
            </w:pPr>
          </w:p>
        </w:tc>
        <w:tc>
          <w:tcPr>
            <w:tcW w:w="1712" w:type="dxa"/>
          </w:tcPr>
          <w:p w:rsidR="00F65FC5" w:rsidRDefault="00F65FC5">
            <w:pPr>
              <w:pStyle w:val="TableParagraph"/>
              <w:rPr>
                <w:sz w:val="20"/>
              </w:rPr>
            </w:pPr>
          </w:p>
        </w:tc>
      </w:tr>
      <w:tr w:rsidR="00F65FC5">
        <w:trPr>
          <w:trHeight w:val="299"/>
        </w:trPr>
        <w:tc>
          <w:tcPr>
            <w:tcW w:w="8899"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6 - QUADRO RESUMO DO CUSTO POR EMPREGADO</w:t>
            </w:r>
          </w:p>
        </w:tc>
      </w:tr>
      <w:tr w:rsidR="00F65FC5">
        <w:trPr>
          <w:trHeight w:val="302"/>
        </w:trPr>
        <w:tc>
          <w:tcPr>
            <w:tcW w:w="564" w:type="dxa"/>
          </w:tcPr>
          <w:p w:rsidR="00F65FC5" w:rsidRDefault="000D47E0">
            <w:pPr>
              <w:pStyle w:val="TableParagraph"/>
              <w:spacing w:before="30" w:line="252" w:lineRule="exact"/>
              <w:ind w:left="69"/>
              <w:rPr>
                <w:rFonts w:ascii="Calibri"/>
                <w:b/>
              </w:rPr>
            </w:pPr>
            <w:r>
              <w:rPr>
                <w:rFonts w:ascii="Calibri"/>
                <w:b/>
              </w:rPr>
              <w:t>Item</w:t>
            </w:r>
          </w:p>
        </w:tc>
        <w:tc>
          <w:tcPr>
            <w:tcW w:w="5867" w:type="dxa"/>
            <w:gridSpan w:val="2"/>
          </w:tcPr>
          <w:p w:rsidR="00F65FC5" w:rsidRDefault="000D47E0">
            <w:pPr>
              <w:pStyle w:val="TableParagraph"/>
              <w:spacing w:before="30" w:line="252" w:lineRule="exact"/>
              <w:ind w:left="69"/>
              <w:rPr>
                <w:rFonts w:ascii="Calibri" w:hAnsi="Calibri"/>
                <w:b/>
              </w:rPr>
            </w:pPr>
            <w:r>
              <w:rPr>
                <w:rFonts w:ascii="Calibri" w:hAnsi="Calibri"/>
                <w:b/>
              </w:rPr>
              <w:t>Descrição</w:t>
            </w:r>
          </w:p>
        </w:tc>
        <w:tc>
          <w:tcPr>
            <w:tcW w:w="756" w:type="dxa"/>
          </w:tcPr>
          <w:p w:rsidR="00F65FC5" w:rsidRDefault="000D47E0">
            <w:pPr>
              <w:pStyle w:val="TableParagraph"/>
              <w:spacing w:before="30" w:line="252" w:lineRule="exact"/>
              <w:ind w:right="286"/>
              <w:jc w:val="right"/>
              <w:rPr>
                <w:rFonts w:ascii="Calibri"/>
                <w:b/>
              </w:rPr>
            </w:pPr>
            <w:r>
              <w:rPr>
                <w:rFonts w:ascii="Calibri"/>
                <w:b/>
              </w:rPr>
              <w:t>%</w:t>
            </w:r>
          </w:p>
        </w:tc>
        <w:tc>
          <w:tcPr>
            <w:tcW w:w="1712" w:type="dxa"/>
          </w:tcPr>
          <w:p w:rsidR="00F65FC5" w:rsidRDefault="000D47E0">
            <w:pPr>
              <w:pStyle w:val="TableParagraph"/>
              <w:spacing w:before="30" w:line="252" w:lineRule="exact"/>
              <w:ind w:left="378" w:right="371"/>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47</w:t>
            </w:r>
          </w:p>
        </w:tc>
        <w:tc>
          <w:tcPr>
            <w:tcW w:w="6623" w:type="dxa"/>
            <w:gridSpan w:val="3"/>
          </w:tcPr>
          <w:p w:rsidR="00F65FC5" w:rsidRDefault="000D47E0">
            <w:pPr>
              <w:pStyle w:val="TableParagraph"/>
              <w:spacing w:before="30"/>
              <w:ind w:left="69"/>
              <w:rPr>
                <w:rFonts w:ascii="Arial" w:hAnsi="Arial"/>
                <w:sz w:val="20"/>
              </w:rPr>
            </w:pPr>
            <w:r>
              <w:rPr>
                <w:rFonts w:ascii="Arial" w:hAnsi="Arial"/>
                <w:sz w:val="20"/>
              </w:rPr>
              <w:t>MÓDULO 1 - Composição Remuneração</w:t>
            </w:r>
          </w:p>
        </w:tc>
        <w:tc>
          <w:tcPr>
            <w:tcW w:w="171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48</w:t>
            </w:r>
          </w:p>
        </w:tc>
        <w:tc>
          <w:tcPr>
            <w:tcW w:w="6623" w:type="dxa"/>
            <w:gridSpan w:val="3"/>
          </w:tcPr>
          <w:p w:rsidR="00F65FC5" w:rsidRDefault="000D47E0">
            <w:pPr>
              <w:pStyle w:val="TableParagraph"/>
              <w:spacing w:before="30"/>
              <w:ind w:left="69"/>
              <w:rPr>
                <w:rFonts w:ascii="Arial" w:hAnsi="Arial"/>
                <w:sz w:val="20"/>
              </w:rPr>
            </w:pPr>
            <w:r>
              <w:rPr>
                <w:rFonts w:ascii="Arial" w:hAnsi="Arial"/>
                <w:sz w:val="20"/>
              </w:rPr>
              <w:t>MÓDULO 2 - Insumos de Mão de Obra</w:t>
            </w:r>
          </w:p>
        </w:tc>
        <w:tc>
          <w:tcPr>
            <w:tcW w:w="171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49</w:t>
            </w:r>
          </w:p>
        </w:tc>
        <w:tc>
          <w:tcPr>
            <w:tcW w:w="6623" w:type="dxa"/>
            <w:gridSpan w:val="3"/>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71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50</w:t>
            </w:r>
          </w:p>
        </w:tc>
        <w:tc>
          <w:tcPr>
            <w:tcW w:w="6623" w:type="dxa"/>
            <w:gridSpan w:val="3"/>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712" w:type="dxa"/>
          </w:tcPr>
          <w:p w:rsidR="00F65FC5" w:rsidRDefault="00F65FC5">
            <w:pPr>
              <w:pStyle w:val="TableParagraph"/>
              <w:rPr>
                <w:sz w:val="20"/>
              </w:rPr>
            </w:pPr>
          </w:p>
        </w:tc>
      </w:tr>
      <w:tr w:rsidR="00F65FC5">
        <w:trPr>
          <w:trHeight w:val="299"/>
        </w:trPr>
        <w:tc>
          <w:tcPr>
            <w:tcW w:w="7187" w:type="dxa"/>
            <w:gridSpan w:val="4"/>
          </w:tcPr>
          <w:p w:rsidR="00F65FC5" w:rsidRDefault="000D47E0">
            <w:pPr>
              <w:pStyle w:val="TableParagraph"/>
              <w:spacing w:before="33"/>
              <w:ind w:left="69"/>
              <w:rPr>
                <w:rFonts w:ascii="Arial"/>
                <w:sz w:val="20"/>
              </w:rPr>
            </w:pPr>
            <w:r>
              <w:rPr>
                <w:rFonts w:ascii="Arial"/>
                <w:sz w:val="20"/>
              </w:rPr>
              <w:t>Subtotal (47+48+49+50)</w:t>
            </w:r>
          </w:p>
        </w:tc>
        <w:tc>
          <w:tcPr>
            <w:tcW w:w="1712" w:type="dxa"/>
          </w:tcPr>
          <w:p w:rsidR="00F65FC5" w:rsidRDefault="00F65FC5">
            <w:pPr>
              <w:pStyle w:val="TableParagraph"/>
              <w:rPr>
                <w:sz w:val="20"/>
              </w:rPr>
            </w:pPr>
          </w:p>
        </w:tc>
      </w:tr>
      <w:tr w:rsidR="00F65FC5">
        <w:trPr>
          <w:trHeight w:val="301"/>
        </w:trPr>
        <w:tc>
          <w:tcPr>
            <w:tcW w:w="564" w:type="dxa"/>
            <w:tcBorders>
              <w:left w:val="nil"/>
            </w:tcBorders>
          </w:tcPr>
          <w:p w:rsidR="00F65FC5" w:rsidRDefault="000D47E0">
            <w:pPr>
              <w:pStyle w:val="TableParagraph"/>
              <w:spacing w:before="33"/>
              <w:ind w:left="74"/>
              <w:rPr>
                <w:rFonts w:ascii="Arial"/>
                <w:sz w:val="20"/>
              </w:rPr>
            </w:pPr>
            <w:r>
              <w:rPr>
                <w:rFonts w:ascii="Arial"/>
                <w:sz w:val="20"/>
              </w:rPr>
              <w:t>51</w:t>
            </w:r>
          </w:p>
        </w:tc>
        <w:tc>
          <w:tcPr>
            <w:tcW w:w="6623" w:type="dxa"/>
            <w:gridSpan w:val="3"/>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712" w:type="dxa"/>
          </w:tcPr>
          <w:p w:rsidR="00F65FC5" w:rsidRDefault="00F65FC5">
            <w:pPr>
              <w:pStyle w:val="TableParagraph"/>
              <w:rPr>
                <w:sz w:val="20"/>
              </w:rPr>
            </w:pPr>
          </w:p>
        </w:tc>
      </w:tr>
      <w:tr w:rsidR="00F65FC5">
        <w:trPr>
          <w:trHeight w:val="299"/>
        </w:trPr>
        <w:tc>
          <w:tcPr>
            <w:tcW w:w="7187" w:type="dxa"/>
            <w:gridSpan w:val="4"/>
            <w:shd w:val="clear" w:color="auto" w:fill="D9D9D9"/>
          </w:tcPr>
          <w:p w:rsidR="00F65FC5" w:rsidRDefault="000D47E0">
            <w:pPr>
              <w:pStyle w:val="TableParagraph"/>
              <w:spacing w:before="28"/>
              <w:ind w:left="69"/>
              <w:rPr>
                <w:rFonts w:ascii="Arial"/>
                <w:b/>
                <w:sz w:val="20"/>
              </w:rPr>
            </w:pPr>
            <w:r>
              <w:rPr>
                <w:rFonts w:ascii="Arial"/>
                <w:b/>
                <w:sz w:val="20"/>
              </w:rPr>
              <w:t>VALOR TOTAL POR EMPREGADO</w:t>
            </w:r>
          </w:p>
        </w:tc>
        <w:tc>
          <w:tcPr>
            <w:tcW w:w="1712"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spacing w:before="7"/>
        <w:rPr>
          <w:rFonts w:ascii="Times New Roman"/>
          <w:sz w:val="19"/>
        </w:rPr>
      </w:pPr>
    </w:p>
    <w:p w:rsidR="00F65FC5" w:rsidRDefault="000D47E0">
      <w:pPr>
        <w:ind w:left="1381" w:right="1517"/>
        <w:jc w:val="center"/>
        <w:rPr>
          <w:b/>
          <w:sz w:val="20"/>
        </w:rPr>
      </w:pPr>
      <w:r>
        <w:rPr>
          <w:b/>
          <w:sz w:val="20"/>
        </w:rPr>
        <w:t>ANEXO I – P</w:t>
      </w:r>
    </w:p>
    <w:p w:rsidR="00F65FC5" w:rsidRDefault="00F65FC5">
      <w:pPr>
        <w:pStyle w:val="Corpodetexto"/>
        <w:spacing w:before="4"/>
        <w:rPr>
          <w:b/>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16"/>
      </w:tblGrid>
      <w:tr w:rsidR="00F65FC5">
        <w:trPr>
          <w:trHeight w:val="299"/>
        </w:trPr>
        <w:tc>
          <w:tcPr>
            <w:tcW w:w="9016" w:type="dxa"/>
          </w:tcPr>
          <w:p w:rsidR="00F65FC5" w:rsidRDefault="000D47E0">
            <w:pPr>
              <w:pStyle w:val="TableParagraph"/>
              <w:spacing w:before="28" w:line="252" w:lineRule="exact"/>
              <w:ind w:left="69"/>
              <w:rPr>
                <w:rFonts w:ascii="Calibri" w:hAnsi="Calibri"/>
                <w:b/>
              </w:rPr>
            </w:pPr>
            <w:r>
              <w:rPr>
                <w:rFonts w:ascii="Calibri" w:hAnsi="Calibri"/>
                <w:b/>
              </w:rPr>
              <w:t>PLANILHA DE DETALHAMENTO DE CUSTO DA MÃO DE OBRA - MARCENEIRO</w:t>
            </w:r>
          </w:p>
        </w:tc>
      </w:tr>
      <w:tr w:rsidR="00F65FC5">
        <w:trPr>
          <w:trHeight w:val="301"/>
        </w:trPr>
        <w:tc>
          <w:tcPr>
            <w:tcW w:w="9016" w:type="dxa"/>
          </w:tcPr>
          <w:p w:rsidR="00F65FC5" w:rsidRDefault="000D47E0">
            <w:pPr>
              <w:pStyle w:val="TableParagraph"/>
              <w:spacing w:before="56" w:line="225" w:lineRule="exact"/>
              <w:ind w:left="69"/>
              <w:rPr>
                <w:rFonts w:ascii="Calibri" w:hAnsi="Calibri"/>
                <w:sz w:val="20"/>
              </w:rPr>
            </w:pPr>
            <w:r>
              <w:rPr>
                <w:rFonts w:ascii="Calibri" w:hAnsi="Calibri"/>
                <w:sz w:val="20"/>
              </w:rPr>
              <w:t>Processo Nº</w:t>
            </w:r>
          </w:p>
        </w:tc>
      </w:tr>
      <w:tr w:rsidR="00F65FC5">
        <w:trPr>
          <w:trHeight w:val="299"/>
        </w:trPr>
        <w:tc>
          <w:tcPr>
            <w:tcW w:w="9016" w:type="dxa"/>
          </w:tcPr>
          <w:p w:rsidR="00F65FC5" w:rsidRDefault="000D47E0">
            <w:pPr>
              <w:pStyle w:val="TableParagraph"/>
              <w:spacing w:before="54" w:line="225" w:lineRule="exact"/>
              <w:ind w:left="69"/>
              <w:rPr>
                <w:rFonts w:ascii="Calibri" w:hAnsi="Calibri"/>
                <w:sz w:val="20"/>
              </w:rPr>
            </w:pPr>
            <w:r>
              <w:rPr>
                <w:rFonts w:ascii="Calibri" w:hAnsi="Calibri"/>
                <w:sz w:val="20"/>
              </w:rPr>
              <w:t>Licitação Nº</w:t>
            </w:r>
          </w:p>
        </w:tc>
      </w:tr>
      <w:tr w:rsidR="00F65FC5">
        <w:trPr>
          <w:trHeight w:val="299"/>
        </w:trPr>
        <w:tc>
          <w:tcPr>
            <w:tcW w:w="9016" w:type="dxa"/>
          </w:tcPr>
          <w:p w:rsidR="00F65FC5" w:rsidRDefault="000D47E0">
            <w:pPr>
              <w:pStyle w:val="TableParagraph"/>
              <w:tabs>
                <w:tab w:val="left" w:pos="4693"/>
                <w:tab w:val="left" w:pos="5266"/>
                <w:tab w:val="left" w:pos="5883"/>
              </w:tabs>
              <w:spacing w:before="54" w:line="225" w:lineRule="exact"/>
              <w:ind w:left="69"/>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9016" w:type="dxa"/>
          </w:tcPr>
          <w:p w:rsidR="00F65FC5" w:rsidRDefault="000D47E0">
            <w:pPr>
              <w:pStyle w:val="TableParagraph"/>
              <w:spacing w:before="54" w:line="225" w:lineRule="exact"/>
              <w:ind w:left="69"/>
              <w:rPr>
                <w:rFonts w:ascii="Calibri" w:hAnsi="Calibri"/>
                <w:sz w:val="20"/>
              </w:rPr>
            </w:pPr>
            <w:r>
              <w:rPr>
                <w:rFonts w:ascii="Calibri" w:hAnsi="Calibri"/>
                <w:sz w:val="20"/>
              </w:rPr>
              <w:t>Data de Apresentação da Proposta (mês/ano):</w:t>
            </w:r>
          </w:p>
        </w:tc>
      </w:tr>
      <w:tr w:rsidR="00F65FC5">
        <w:trPr>
          <w:trHeight w:val="299"/>
        </w:trPr>
        <w:tc>
          <w:tcPr>
            <w:tcW w:w="9016" w:type="dxa"/>
          </w:tcPr>
          <w:p w:rsidR="00F65FC5" w:rsidRDefault="000D47E0">
            <w:pPr>
              <w:pStyle w:val="TableParagraph"/>
              <w:spacing w:before="54" w:line="225" w:lineRule="exact"/>
              <w:ind w:left="69"/>
              <w:rPr>
                <w:rFonts w:ascii="Calibri" w:hAnsi="Calibri"/>
                <w:sz w:val="20"/>
              </w:rPr>
            </w:pPr>
            <w:r>
              <w:rPr>
                <w:rFonts w:ascii="Calibri" w:hAnsi="Calibri"/>
                <w:sz w:val="20"/>
              </w:rPr>
              <w:t>Município/UF</w:t>
            </w:r>
          </w:p>
        </w:tc>
      </w:tr>
    </w:tbl>
    <w:p w:rsidR="00F65FC5" w:rsidRDefault="00F65FC5">
      <w:pPr>
        <w:spacing w:line="225" w:lineRule="exact"/>
        <w:rPr>
          <w:rFonts w:ascii="Calibri" w:hAns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599"/>
        <w:gridCol w:w="1293"/>
        <w:gridCol w:w="758"/>
        <w:gridCol w:w="1800"/>
      </w:tblGrid>
      <w:tr w:rsidR="00F65FC5">
        <w:trPr>
          <w:trHeight w:val="299"/>
        </w:trPr>
        <w:tc>
          <w:tcPr>
            <w:tcW w:w="9014" w:type="dxa"/>
            <w:gridSpan w:val="5"/>
          </w:tcPr>
          <w:p w:rsidR="00F65FC5" w:rsidRDefault="000D47E0" w:rsidP="006D4D85">
            <w:pPr>
              <w:pStyle w:val="TableParagraph"/>
              <w:spacing w:before="56" w:line="223" w:lineRule="exact"/>
              <w:ind w:left="67"/>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9014"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Nº de meses de execução contratual:</w:t>
            </w:r>
          </w:p>
        </w:tc>
      </w:tr>
      <w:tr w:rsidR="00F65FC5">
        <w:trPr>
          <w:trHeight w:val="302"/>
        </w:trPr>
        <w:tc>
          <w:tcPr>
            <w:tcW w:w="9014" w:type="dxa"/>
            <w:gridSpan w:val="5"/>
          </w:tcPr>
          <w:p w:rsidR="00F65FC5" w:rsidRDefault="000D47E0">
            <w:pPr>
              <w:pStyle w:val="TableParagraph"/>
              <w:spacing w:before="56" w:line="225" w:lineRule="exact"/>
              <w:ind w:left="67"/>
              <w:rPr>
                <w:rFonts w:ascii="Calibri" w:hAnsi="Calibri"/>
                <w:sz w:val="20"/>
              </w:rPr>
            </w:pPr>
            <w:r>
              <w:rPr>
                <w:rFonts w:ascii="Calibri" w:hAnsi="Calibri"/>
                <w:sz w:val="20"/>
              </w:rPr>
              <w:t>Mão de obra vinculada a execução contratual</w:t>
            </w:r>
          </w:p>
        </w:tc>
      </w:tr>
      <w:tr w:rsidR="00F65FC5">
        <w:trPr>
          <w:trHeight w:val="299"/>
        </w:trPr>
        <w:tc>
          <w:tcPr>
            <w:tcW w:w="9014"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9014"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Salário para Cálculo de Insalubridade (quando couber): Salário Mínimo Nacional</w:t>
            </w:r>
          </w:p>
        </w:tc>
      </w:tr>
      <w:tr w:rsidR="00F65FC5">
        <w:trPr>
          <w:trHeight w:val="299"/>
        </w:trPr>
        <w:tc>
          <w:tcPr>
            <w:tcW w:w="9014"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Salário Normativo da Categoria:</w:t>
            </w:r>
          </w:p>
        </w:tc>
      </w:tr>
      <w:tr w:rsidR="00F65FC5">
        <w:trPr>
          <w:trHeight w:val="299"/>
        </w:trPr>
        <w:tc>
          <w:tcPr>
            <w:tcW w:w="9014" w:type="dxa"/>
            <w:gridSpan w:val="5"/>
          </w:tcPr>
          <w:p w:rsidR="00F65FC5" w:rsidRDefault="000D47E0" w:rsidP="006D4D85">
            <w:pPr>
              <w:pStyle w:val="TableParagraph"/>
              <w:spacing w:before="56" w:line="223" w:lineRule="exact"/>
              <w:ind w:left="67"/>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9014"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Data Base da Categoria (dia/mês/ano):</w:t>
            </w:r>
          </w:p>
        </w:tc>
      </w:tr>
      <w:tr w:rsidR="00F65FC5">
        <w:trPr>
          <w:trHeight w:val="302"/>
        </w:trPr>
        <w:tc>
          <w:tcPr>
            <w:tcW w:w="9014" w:type="dxa"/>
            <w:gridSpan w:val="5"/>
          </w:tcPr>
          <w:p w:rsidR="00F65FC5" w:rsidRDefault="000D47E0">
            <w:pPr>
              <w:pStyle w:val="TableParagraph"/>
              <w:spacing w:before="30" w:line="252" w:lineRule="exact"/>
              <w:ind w:left="3829" w:right="3822"/>
              <w:jc w:val="center"/>
              <w:rPr>
                <w:rFonts w:ascii="Calibri"/>
                <w:b/>
              </w:rPr>
            </w:pPr>
            <w:r>
              <w:rPr>
                <w:rFonts w:ascii="Calibri"/>
                <w:b/>
              </w:rPr>
              <w:t>EMPREGADOS</w:t>
            </w:r>
          </w:p>
        </w:tc>
      </w:tr>
      <w:tr w:rsidR="00F65FC5">
        <w:trPr>
          <w:trHeight w:val="299"/>
        </w:trPr>
        <w:tc>
          <w:tcPr>
            <w:tcW w:w="5163" w:type="dxa"/>
            <w:gridSpan w:val="2"/>
          </w:tcPr>
          <w:p w:rsidR="00F65FC5" w:rsidRDefault="000D47E0">
            <w:pPr>
              <w:pStyle w:val="TableParagraph"/>
              <w:spacing w:before="54" w:line="225" w:lineRule="exact"/>
              <w:ind w:left="2080" w:right="2079"/>
              <w:jc w:val="center"/>
              <w:rPr>
                <w:rFonts w:ascii="Calibri" w:hAnsi="Calibri"/>
                <w:b/>
                <w:sz w:val="20"/>
              </w:rPr>
            </w:pPr>
            <w:r>
              <w:rPr>
                <w:rFonts w:ascii="Calibri" w:hAnsi="Calibri"/>
                <w:b/>
                <w:sz w:val="20"/>
              </w:rPr>
              <w:t>DESCRIÇÃO</w:t>
            </w:r>
          </w:p>
        </w:tc>
        <w:tc>
          <w:tcPr>
            <w:tcW w:w="1293" w:type="dxa"/>
          </w:tcPr>
          <w:p w:rsidR="00F65FC5" w:rsidRDefault="000D47E0">
            <w:pPr>
              <w:pStyle w:val="TableParagraph"/>
              <w:spacing w:before="54" w:line="225" w:lineRule="exact"/>
              <w:ind w:left="53" w:right="53"/>
              <w:jc w:val="center"/>
              <w:rPr>
                <w:rFonts w:ascii="Calibri" w:hAnsi="Calibri"/>
                <w:b/>
                <w:sz w:val="20"/>
              </w:rPr>
            </w:pPr>
            <w:r>
              <w:rPr>
                <w:rFonts w:ascii="Calibri" w:hAnsi="Calibri"/>
                <w:b/>
                <w:sz w:val="20"/>
              </w:rPr>
              <w:t>Carga Horária</w:t>
            </w:r>
          </w:p>
        </w:tc>
        <w:tc>
          <w:tcPr>
            <w:tcW w:w="758" w:type="dxa"/>
          </w:tcPr>
          <w:p w:rsidR="00F65FC5" w:rsidRDefault="000D47E0">
            <w:pPr>
              <w:pStyle w:val="TableParagraph"/>
              <w:spacing w:before="54" w:line="225" w:lineRule="exact"/>
              <w:ind w:left="238" w:right="226"/>
              <w:jc w:val="center"/>
              <w:rPr>
                <w:rFonts w:ascii="Calibri"/>
                <w:b/>
                <w:sz w:val="20"/>
              </w:rPr>
            </w:pPr>
            <w:r>
              <w:rPr>
                <w:rFonts w:ascii="Calibri"/>
                <w:b/>
                <w:sz w:val="20"/>
              </w:rPr>
              <w:t>QT</w:t>
            </w:r>
          </w:p>
        </w:tc>
        <w:tc>
          <w:tcPr>
            <w:tcW w:w="1800" w:type="dxa"/>
          </w:tcPr>
          <w:p w:rsidR="00F65FC5" w:rsidRDefault="000D47E0">
            <w:pPr>
              <w:pStyle w:val="TableParagraph"/>
              <w:spacing w:before="54" w:line="225" w:lineRule="exact"/>
              <w:ind w:left="539"/>
              <w:rPr>
                <w:rFonts w:ascii="Calibri" w:hAnsi="Calibri"/>
                <w:b/>
                <w:sz w:val="20"/>
              </w:rPr>
            </w:pPr>
            <w:r>
              <w:rPr>
                <w:rFonts w:ascii="Calibri" w:hAnsi="Calibri"/>
                <w:b/>
                <w:sz w:val="20"/>
              </w:rPr>
              <w:t>SALÁRIO</w:t>
            </w:r>
          </w:p>
        </w:tc>
      </w:tr>
      <w:tr w:rsidR="00F65FC5">
        <w:trPr>
          <w:trHeight w:val="300"/>
        </w:trPr>
        <w:tc>
          <w:tcPr>
            <w:tcW w:w="5163" w:type="dxa"/>
            <w:gridSpan w:val="2"/>
          </w:tcPr>
          <w:p w:rsidR="00F65FC5" w:rsidRDefault="000D47E0">
            <w:pPr>
              <w:pStyle w:val="TableParagraph"/>
              <w:spacing w:before="54" w:line="226" w:lineRule="exact"/>
              <w:ind w:left="67"/>
              <w:rPr>
                <w:rFonts w:ascii="Calibri"/>
                <w:b/>
                <w:sz w:val="20"/>
              </w:rPr>
            </w:pPr>
            <w:r>
              <w:rPr>
                <w:rFonts w:ascii="Calibri"/>
                <w:b/>
                <w:sz w:val="20"/>
              </w:rPr>
              <w:t>MARCENEIRO</w:t>
            </w:r>
          </w:p>
        </w:tc>
        <w:tc>
          <w:tcPr>
            <w:tcW w:w="1293" w:type="dxa"/>
          </w:tcPr>
          <w:p w:rsidR="00F65FC5" w:rsidRDefault="000D47E0">
            <w:pPr>
              <w:pStyle w:val="TableParagraph"/>
              <w:spacing w:before="54" w:line="226" w:lineRule="exact"/>
              <w:ind w:left="53" w:right="51"/>
              <w:jc w:val="center"/>
              <w:rPr>
                <w:rFonts w:ascii="Calibri"/>
                <w:b/>
                <w:sz w:val="20"/>
              </w:rPr>
            </w:pPr>
            <w:r>
              <w:rPr>
                <w:rFonts w:ascii="Calibri"/>
                <w:b/>
                <w:sz w:val="20"/>
              </w:rPr>
              <w:t>220 h</w:t>
            </w:r>
          </w:p>
        </w:tc>
        <w:tc>
          <w:tcPr>
            <w:tcW w:w="758" w:type="dxa"/>
          </w:tcPr>
          <w:p w:rsidR="00F65FC5" w:rsidRDefault="000D47E0">
            <w:pPr>
              <w:pStyle w:val="TableParagraph"/>
              <w:spacing w:before="54" w:line="226" w:lineRule="exact"/>
              <w:ind w:left="12"/>
              <w:jc w:val="center"/>
              <w:rPr>
                <w:rFonts w:ascii="Calibri"/>
                <w:b/>
                <w:sz w:val="20"/>
              </w:rPr>
            </w:pPr>
            <w:r>
              <w:rPr>
                <w:rFonts w:ascii="Calibri"/>
                <w:b/>
                <w:w w:val="99"/>
                <w:sz w:val="20"/>
              </w:rPr>
              <w:t>2</w:t>
            </w:r>
          </w:p>
        </w:tc>
        <w:tc>
          <w:tcPr>
            <w:tcW w:w="1800" w:type="dxa"/>
          </w:tcPr>
          <w:p w:rsidR="00F65FC5" w:rsidRDefault="00F65FC5">
            <w:pPr>
              <w:pStyle w:val="TableParagraph"/>
              <w:rPr>
                <w:sz w:val="20"/>
              </w:rPr>
            </w:pPr>
          </w:p>
        </w:tc>
      </w:tr>
      <w:tr w:rsidR="00F65FC5">
        <w:trPr>
          <w:trHeight w:val="299"/>
        </w:trPr>
        <w:tc>
          <w:tcPr>
            <w:tcW w:w="5163" w:type="dxa"/>
            <w:gridSpan w:val="2"/>
          </w:tcPr>
          <w:p w:rsidR="00F65FC5" w:rsidRDefault="000D47E0">
            <w:pPr>
              <w:pStyle w:val="TableParagraph"/>
              <w:spacing w:before="54" w:line="225" w:lineRule="exact"/>
              <w:ind w:left="67"/>
              <w:rPr>
                <w:rFonts w:ascii="Calibri"/>
                <w:b/>
                <w:sz w:val="20"/>
              </w:rPr>
            </w:pPr>
            <w:r>
              <w:rPr>
                <w:rFonts w:ascii="Calibri"/>
                <w:b/>
                <w:sz w:val="20"/>
              </w:rPr>
              <w:t>TOTAL</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9014"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1 - REMUNERAÇÃO</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4599" w:type="dxa"/>
          </w:tcPr>
          <w:p w:rsidR="00F65FC5" w:rsidRDefault="00F65FC5">
            <w:pPr>
              <w:pStyle w:val="TableParagraph"/>
              <w:spacing w:before="2"/>
              <w:rPr>
                <w:sz w:val="21"/>
              </w:rPr>
            </w:pPr>
          </w:p>
          <w:p w:rsidR="00F65FC5" w:rsidRDefault="000D47E0">
            <w:pPr>
              <w:pStyle w:val="TableParagraph"/>
              <w:spacing w:line="225" w:lineRule="exact"/>
              <w:ind w:left="1067"/>
              <w:rPr>
                <w:rFonts w:ascii="Calibri" w:hAnsi="Calibri"/>
                <w:b/>
                <w:sz w:val="20"/>
              </w:rPr>
            </w:pPr>
            <w:r>
              <w:rPr>
                <w:rFonts w:ascii="Calibri" w:hAnsi="Calibri"/>
                <w:b/>
                <w:sz w:val="20"/>
              </w:rPr>
              <w:t>Composição da Remuneração</w:t>
            </w:r>
          </w:p>
        </w:tc>
        <w:tc>
          <w:tcPr>
            <w:tcW w:w="1293" w:type="dxa"/>
          </w:tcPr>
          <w:p w:rsidR="00F65FC5" w:rsidRDefault="000D47E0">
            <w:pPr>
              <w:pStyle w:val="TableParagraph"/>
              <w:spacing w:line="243" w:lineRule="exact"/>
              <w:ind w:left="53" w:right="49"/>
              <w:jc w:val="center"/>
              <w:rPr>
                <w:rFonts w:ascii="Calibri"/>
                <w:b/>
                <w:sz w:val="20"/>
              </w:rPr>
            </w:pPr>
            <w:r>
              <w:rPr>
                <w:rFonts w:ascii="Calibri"/>
                <w:b/>
                <w:sz w:val="20"/>
              </w:rPr>
              <w:t>Valor</w:t>
            </w:r>
          </w:p>
          <w:p w:rsidR="00F65FC5" w:rsidRDefault="000D47E0">
            <w:pPr>
              <w:pStyle w:val="TableParagraph"/>
              <w:spacing w:line="225" w:lineRule="exact"/>
              <w:ind w:left="53" w:right="51"/>
              <w:jc w:val="center"/>
              <w:rPr>
                <w:rFonts w:ascii="Calibri" w:hAnsi="Calibri"/>
                <w:b/>
                <w:sz w:val="20"/>
              </w:rPr>
            </w:pPr>
            <w:r>
              <w:rPr>
                <w:rFonts w:ascii="Calibri" w:hAnsi="Calibri"/>
                <w:b/>
                <w:sz w:val="20"/>
              </w:rPr>
              <w:t>Unitário</w:t>
            </w:r>
          </w:p>
        </w:tc>
        <w:tc>
          <w:tcPr>
            <w:tcW w:w="758" w:type="dxa"/>
          </w:tcPr>
          <w:p w:rsidR="00F65FC5" w:rsidRDefault="00F65FC5">
            <w:pPr>
              <w:pStyle w:val="TableParagraph"/>
              <w:spacing w:before="2"/>
              <w:rPr>
                <w:sz w:val="21"/>
              </w:rPr>
            </w:pPr>
          </w:p>
          <w:p w:rsidR="00F65FC5" w:rsidRDefault="000D47E0">
            <w:pPr>
              <w:pStyle w:val="TableParagraph"/>
              <w:spacing w:line="225" w:lineRule="exact"/>
              <w:ind w:left="8"/>
              <w:jc w:val="center"/>
              <w:rPr>
                <w:rFonts w:ascii="Calibri"/>
                <w:b/>
                <w:sz w:val="20"/>
              </w:rPr>
            </w:pPr>
            <w:r>
              <w:rPr>
                <w:rFonts w:ascii="Calibri"/>
                <w:b/>
                <w:w w:val="99"/>
                <w:sz w:val="20"/>
              </w:rPr>
              <w:t>%</w:t>
            </w:r>
          </w:p>
        </w:tc>
        <w:tc>
          <w:tcPr>
            <w:tcW w:w="1800" w:type="dxa"/>
          </w:tcPr>
          <w:p w:rsidR="00F65FC5" w:rsidRDefault="00F65FC5">
            <w:pPr>
              <w:pStyle w:val="TableParagraph"/>
              <w:spacing w:before="2"/>
              <w:rPr>
                <w:sz w:val="21"/>
              </w:rPr>
            </w:pPr>
          </w:p>
          <w:p w:rsidR="00F65FC5" w:rsidRDefault="000D47E0">
            <w:pPr>
              <w:pStyle w:val="TableParagraph"/>
              <w:spacing w:line="225" w:lineRule="exact"/>
              <w:ind w:left="486"/>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1</w:t>
            </w:r>
          </w:p>
        </w:tc>
        <w:tc>
          <w:tcPr>
            <w:tcW w:w="4599" w:type="dxa"/>
          </w:tcPr>
          <w:p w:rsidR="00F65FC5" w:rsidRDefault="000D47E0">
            <w:pPr>
              <w:pStyle w:val="TableParagraph"/>
              <w:spacing w:before="54" w:line="225" w:lineRule="exact"/>
              <w:ind w:left="69"/>
              <w:rPr>
                <w:rFonts w:ascii="Calibri" w:hAnsi="Calibri"/>
                <w:sz w:val="20"/>
              </w:rPr>
            </w:pPr>
            <w:r>
              <w:rPr>
                <w:rFonts w:ascii="Calibri" w:hAnsi="Calibri"/>
                <w:sz w:val="20"/>
              </w:rPr>
              <w:t>Salário Base</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2</w:t>
            </w:r>
          </w:p>
        </w:tc>
        <w:tc>
          <w:tcPr>
            <w:tcW w:w="4599" w:type="dxa"/>
          </w:tcPr>
          <w:p w:rsidR="00F65FC5" w:rsidRDefault="000D47E0">
            <w:pPr>
              <w:pStyle w:val="TableParagraph"/>
              <w:spacing w:before="54" w:line="225" w:lineRule="exact"/>
              <w:ind w:left="69"/>
              <w:rPr>
                <w:rFonts w:ascii="Calibri"/>
                <w:sz w:val="20"/>
              </w:rPr>
            </w:pPr>
            <w:r>
              <w:rPr>
                <w:rFonts w:ascii="Calibri"/>
                <w:sz w:val="20"/>
              </w:rPr>
              <w:t>Adicional de Periculosidade</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3</w:t>
            </w:r>
          </w:p>
        </w:tc>
        <w:tc>
          <w:tcPr>
            <w:tcW w:w="4599" w:type="dxa"/>
          </w:tcPr>
          <w:p w:rsidR="00F65FC5" w:rsidRDefault="000D47E0">
            <w:pPr>
              <w:pStyle w:val="TableParagraph"/>
              <w:spacing w:before="56" w:line="223" w:lineRule="exact"/>
              <w:ind w:left="69"/>
              <w:rPr>
                <w:rFonts w:ascii="Calibri"/>
                <w:sz w:val="20"/>
              </w:rPr>
            </w:pPr>
            <w:r>
              <w:rPr>
                <w:rFonts w:ascii="Calibri"/>
                <w:sz w:val="20"/>
              </w:rPr>
              <w:t>Adicional de Insalubridade</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2"/>
              <w:jc w:val="center"/>
              <w:rPr>
                <w:rFonts w:ascii="Calibri"/>
                <w:sz w:val="20"/>
              </w:rPr>
            </w:pPr>
            <w:r>
              <w:rPr>
                <w:rFonts w:ascii="Calibri"/>
                <w:w w:val="99"/>
                <w:sz w:val="20"/>
              </w:rPr>
              <w:t>4</w:t>
            </w:r>
          </w:p>
        </w:tc>
        <w:tc>
          <w:tcPr>
            <w:tcW w:w="4599" w:type="dxa"/>
          </w:tcPr>
          <w:p w:rsidR="00F65FC5" w:rsidRDefault="000D47E0">
            <w:pPr>
              <w:pStyle w:val="TableParagraph"/>
              <w:spacing w:before="56" w:line="225" w:lineRule="exact"/>
              <w:ind w:left="69"/>
              <w:rPr>
                <w:rFonts w:ascii="Calibri"/>
                <w:sz w:val="20"/>
              </w:rPr>
            </w:pPr>
            <w:r>
              <w:rPr>
                <w:rFonts w:ascii="Calibri"/>
                <w:sz w:val="20"/>
              </w:rPr>
              <w:t>Adicional Noturno</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5</w:t>
            </w:r>
          </w:p>
        </w:tc>
        <w:tc>
          <w:tcPr>
            <w:tcW w:w="4599" w:type="dxa"/>
          </w:tcPr>
          <w:p w:rsidR="00F65FC5" w:rsidRDefault="000D47E0">
            <w:pPr>
              <w:pStyle w:val="TableParagraph"/>
              <w:spacing w:before="54" w:line="225" w:lineRule="exact"/>
              <w:ind w:left="69"/>
              <w:rPr>
                <w:rFonts w:ascii="Calibri"/>
                <w:sz w:val="20"/>
              </w:rPr>
            </w:pPr>
            <w:r>
              <w:rPr>
                <w:rFonts w:ascii="Calibri"/>
                <w:sz w:val="20"/>
              </w:rPr>
              <w:t>Intervalo Intrajornada</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6</w:t>
            </w:r>
          </w:p>
        </w:tc>
        <w:tc>
          <w:tcPr>
            <w:tcW w:w="4599" w:type="dxa"/>
          </w:tcPr>
          <w:p w:rsidR="00F65FC5" w:rsidRDefault="000D47E0">
            <w:pPr>
              <w:pStyle w:val="TableParagraph"/>
              <w:spacing w:before="54" w:line="225" w:lineRule="exact"/>
              <w:ind w:left="69"/>
              <w:rPr>
                <w:rFonts w:ascii="Calibri" w:hAnsi="Calibri"/>
                <w:sz w:val="20"/>
              </w:rPr>
            </w:pPr>
            <w:r>
              <w:rPr>
                <w:rFonts w:ascii="Calibri" w:hAnsi="Calibri"/>
                <w:sz w:val="20"/>
              </w:rPr>
              <w:t>Súmula 444 TST</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7</w:t>
            </w:r>
          </w:p>
        </w:tc>
        <w:tc>
          <w:tcPr>
            <w:tcW w:w="4599" w:type="dxa"/>
          </w:tcPr>
          <w:p w:rsidR="00F65FC5" w:rsidRDefault="000D47E0">
            <w:pPr>
              <w:pStyle w:val="TableParagraph"/>
              <w:spacing w:before="54" w:line="225" w:lineRule="exact"/>
              <w:ind w:left="69"/>
              <w:rPr>
                <w:rFonts w:ascii="Calibri"/>
                <w:sz w:val="20"/>
              </w:rPr>
            </w:pPr>
            <w:r>
              <w:rPr>
                <w:rFonts w:ascii="Calibri"/>
                <w:sz w:val="20"/>
              </w:rPr>
              <w:t>Outros (especificar)</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300"/>
        </w:trPr>
        <w:tc>
          <w:tcPr>
            <w:tcW w:w="7214" w:type="dxa"/>
            <w:gridSpan w:val="4"/>
          </w:tcPr>
          <w:p w:rsidR="00F65FC5" w:rsidRDefault="000D47E0">
            <w:pPr>
              <w:pStyle w:val="TableParagraph"/>
              <w:spacing w:before="54" w:line="225" w:lineRule="exact"/>
              <w:ind w:left="67"/>
              <w:rPr>
                <w:rFonts w:ascii="Calibri" w:hAnsi="Calibri"/>
                <w:b/>
                <w:sz w:val="20"/>
              </w:rPr>
            </w:pPr>
            <w:r>
              <w:rPr>
                <w:rFonts w:ascii="Calibri" w:hAnsi="Calibri"/>
                <w:b/>
                <w:sz w:val="20"/>
              </w:rPr>
              <w:t>TOTAL DE REMUNERAÇÃO</w:t>
            </w:r>
          </w:p>
        </w:tc>
        <w:tc>
          <w:tcPr>
            <w:tcW w:w="1800" w:type="dxa"/>
          </w:tcPr>
          <w:p w:rsidR="00F65FC5" w:rsidRDefault="00F65FC5">
            <w:pPr>
              <w:pStyle w:val="TableParagraph"/>
              <w:rPr>
                <w:sz w:val="20"/>
              </w:rPr>
            </w:pPr>
          </w:p>
        </w:tc>
      </w:tr>
      <w:tr w:rsidR="00F65FC5">
        <w:trPr>
          <w:trHeight w:val="299"/>
        </w:trPr>
        <w:tc>
          <w:tcPr>
            <w:tcW w:w="9014"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2 - INSUMOS DE MÃO DE OBRA</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4599" w:type="dxa"/>
          </w:tcPr>
          <w:p w:rsidR="00F65FC5" w:rsidRDefault="00F65FC5">
            <w:pPr>
              <w:pStyle w:val="TableParagraph"/>
              <w:spacing w:before="2"/>
              <w:rPr>
                <w:sz w:val="21"/>
              </w:rPr>
            </w:pPr>
          </w:p>
          <w:p w:rsidR="00F65FC5" w:rsidRDefault="000D47E0">
            <w:pPr>
              <w:pStyle w:val="TableParagraph"/>
              <w:spacing w:line="225" w:lineRule="exact"/>
              <w:ind w:left="1175"/>
              <w:rPr>
                <w:rFonts w:ascii="Calibri" w:hAnsi="Calibri"/>
                <w:b/>
                <w:sz w:val="20"/>
              </w:rPr>
            </w:pPr>
            <w:r>
              <w:rPr>
                <w:rFonts w:ascii="Calibri" w:hAnsi="Calibri"/>
                <w:b/>
                <w:sz w:val="20"/>
              </w:rPr>
              <w:t>Benefícios de Mão de Obra</w:t>
            </w:r>
          </w:p>
        </w:tc>
        <w:tc>
          <w:tcPr>
            <w:tcW w:w="1293" w:type="dxa"/>
          </w:tcPr>
          <w:p w:rsidR="00F65FC5" w:rsidRDefault="000D47E0">
            <w:pPr>
              <w:pStyle w:val="TableParagraph"/>
              <w:spacing w:before="1" w:line="243" w:lineRule="exact"/>
              <w:ind w:left="53" w:right="49"/>
              <w:jc w:val="center"/>
              <w:rPr>
                <w:rFonts w:ascii="Calibri"/>
                <w:b/>
                <w:sz w:val="20"/>
              </w:rPr>
            </w:pPr>
            <w:r>
              <w:rPr>
                <w:rFonts w:ascii="Calibri"/>
                <w:b/>
                <w:sz w:val="20"/>
              </w:rPr>
              <w:t>Valor</w:t>
            </w:r>
          </w:p>
          <w:p w:rsidR="00F65FC5" w:rsidRDefault="000D47E0">
            <w:pPr>
              <w:pStyle w:val="TableParagraph"/>
              <w:spacing w:line="225" w:lineRule="exact"/>
              <w:ind w:left="53" w:right="51"/>
              <w:jc w:val="center"/>
              <w:rPr>
                <w:rFonts w:ascii="Calibri" w:hAnsi="Calibri"/>
                <w:b/>
                <w:sz w:val="20"/>
              </w:rPr>
            </w:pPr>
            <w:r>
              <w:rPr>
                <w:rFonts w:ascii="Calibri" w:hAnsi="Calibri"/>
                <w:b/>
                <w:sz w:val="20"/>
              </w:rPr>
              <w:t>Unitário</w:t>
            </w:r>
          </w:p>
        </w:tc>
        <w:tc>
          <w:tcPr>
            <w:tcW w:w="758" w:type="dxa"/>
          </w:tcPr>
          <w:p w:rsidR="00F65FC5" w:rsidRDefault="00F65FC5">
            <w:pPr>
              <w:pStyle w:val="TableParagraph"/>
              <w:spacing w:before="2"/>
              <w:rPr>
                <w:sz w:val="21"/>
              </w:rPr>
            </w:pPr>
          </w:p>
          <w:p w:rsidR="00F65FC5" w:rsidRDefault="000D47E0">
            <w:pPr>
              <w:pStyle w:val="TableParagraph"/>
              <w:spacing w:line="225" w:lineRule="exact"/>
              <w:ind w:left="238" w:right="226"/>
              <w:jc w:val="center"/>
              <w:rPr>
                <w:rFonts w:ascii="Calibri"/>
                <w:b/>
                <w:sz w:val="20"/>
              </w:rPr>
            </w:pPr>
            <w:r>
              <w:rPr>
                <w:rFonts w:ascii="Calibri"/>
                <w:b/>
                <w:sz w:val="20"/>
              </w:rPr>
              <w:t>QT</w:t>
            </w:r>
          </w:p>
        </w:tc>
        <w:tc>
          <w:tcPr>
            <w:tcW w:w="1800" w:type="dxa"/>
          </w:tcPr>
          <w:p w:rsidR="00F65FC5" w:rsidRDefault="00F65FC5">
            <w:pPr>
              <w:pStyle w:val="TableParagraph"/>
              <w:spacing w:before="2"/>
              <w:rPr>
                <w:sz w:val="21"/>
              </w:rPr>
            </w:pPr>
          </w:p>
          <w:p w:rsidR="00F65FC5" w:rsidRDefault="000D47E0">
            <w:pPr>
              <w:pStyle w:val="TableParagraph"/>
              <w:spacing w:line="225" w:lineRule="exact"/>
              <w:ind w:left="486"/>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8</w:t>
            </w:r>
          </w:p>
        </w:tc>
        <w:tc>
          <w:tcPr>
            <w:tcW w:w="4599" w:type="dxa"/>
          </w:tcPr>
          <w:p w:rsidR="00F65FC5" w:rsidRDefault="000D47E0">
            <w:pPr>
              <w:pStyle w:val="TableParagraph"/>
              <w:spacing w:before="54" w:line="225" w:lineRule="exact"/>
              <w:ind w:left="69"/>
              <w:rPr>
                <w:rFonts w:ascii="Calibri"/>
                <w:sz w:val="20"/>
              </w:rPr>
            </w:pPr>
            <w:r>
              <w:rPr>
                <w:rFonts w:ascii="Calibri"/>
                <w:sz w:val="20"/>
              </w:rPr>
              <w:t>Transporte</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9</w:t>
            </w:r>
          </w:p>
        </w:tc>
        <w:tc>
          <w:tcPr>
            <w:tcW w:w="4599" w:type="dxa"/>
          </w:tcPr>
          <w:p w:rsidR="00F65FC5" w:rsidRDefault="000D47E0">
            <w:pPr>
              <w:pStyle w:val="TableParagraph"/>
              <w:spacing w:before="56" w:line="223" w:lineRule="exact"/>
              <w:ind w:left="69"/>
              <w:rPr>
                <w:rFonts w:ascii="Calibri"/>
                <w:sz w:val="20"/>
              </w:rPr>
            </w:pPr>
            <w:r>
              <w:rPr>
                <w:rFonts w:ascii="Calibri"/>
                <w:sz w:val="20"/>
              </w:rPr>
              <w:t>Vale Compras</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10</w:t>
            </w:r>
          </w:p>
        </w:tc>
        <w:tc>
          <w:tcPr>
            <w:tcW w:w="4599" w:type="dxa"/>
          </w:tcPr>
          <w:p w:rsidR="00F65FC5" w:rsidRDefault="00F65FC5">
            <w:pPr>
              <w:pStyle w:val="TableParagraph"/>
              <w:rPr>
                <w:sz w:val="20"/>
              </w:rPr>
            </w:pP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302"/>
        </w:trPr>
        <w:tc>
          <w:tcPr>
            <w:tcW w:w="7214" w:type="dxa"/>
            <w:gridSpan w:val="4"/>
          </w:tcPr>
          <w:p w:rsidR="00F65FC5" w:rsidRDefault="000D47E0">
            <w:pPr>
              <w:pStyle w:val="TableParagraph"/>
              <w:spacing w:before="56" w:line="225" w:lineRule="exact"/>
              <w:ind w:left="67"/>
              <w:rPr>
                <w:rFonts w:ascii="Calibri" w:hAnsi="Calibri"/>
                <w:b/>
                <w:sz w:val="20"/>
              </w:rPr>
            </w:pPr>
            <w:r>
              <w:rPr>
                <w:rFonts w:ascii="Calibri" w:hAnsi="Calibri"/>
                <w:b/>
                <w:sz w:val="20"/>
              </w:rPr>
              <w:t>TOTAL DE INSUMOS DE MÃO DE OBRA</w:t>
            </w:r>
          </w:p>
        </w:tc>
        <w:tc>
          <w:tcPr>
            <w:tcW w:w="1800" w:type="dxa"/>
          </w:tcPr>
          <w:p w:rsidR="00F65FC5" w:rsidRDefault="00F65FC5">
            <w:pPr>
              <w:pStyle w:val="TableParagraph"/>
              <w:rPr>
                <w:sz w:val="20"/>
              </w:rPr>
            </w:pPr>
          </w:p>
        </w:tc>
      </w:tr>
      <w:tr w:rsidR="00F65FC5">
        <w:trPr>
          <w:trHeight w:val="299"/>
        </w:trPr>
        <w:tc>
          <w:tcPr>
            <w:tcW w:w="9014"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3 - INSUMOS DIVERSOS</w:t>
            </w:r>
          </w:p>
        </w:tc>
      </w:tr>
      <w:tr w:rsidR="00F65FC5">
        <w:trPr>
          <w:trHeight w:val="486"/>
        </w:trPr>
        <w:tc>
          <w:tcPr>
            <w:tcW w:w="564" w:type="dxa"/>
          </w:tcPr>
          <w:p w:rsidR="00F65FC5" w:rsidRDefault="00F65FC5">
            <w:pPr>
              <w:pStyle w:val="TableParagraph"/>
              <w:spacing w:before="2"/>
              <w:rPr>
                <w:sz w:val="21"/>
              </w:rPr>
            </w:pPr>
          </w:p>
          <w:p w:rsidR="00F65FC5" w:rsidRDefault="000D47E0">
            <w:pPr>
              <w:pStyle w:val="TableParagraph"/>
              <w:spacing w:line="223" w:lineRule="exact"/>
              <w:ind w:left="41" w:right="38"/>
              <w:jc w:val="center"/>
              <w:rPr>
                <w:rFonts w:ascii="Calibri"/>
                <w:b/>
                <w:sz w:val="20"/>
              </w:rPr>
            </w:pPr>
            <w:r>
              <w:rPr>
                <w:rFonts w:ascii="Calibri"/>
                <w:b/>
                <w:sz w:val="20"/>
              </w:rPr>
              <w:t>Item</w:t>
            </w:r>
          </w:p>
        </w:tc>
        <w:tc>
          <w:tcPr>
            <w:tcW w:w="4599" w:type="dxa"/>
          </w:tcPr>
          <w:p w:rsidR="00F65FC5" w:rsidRDefault="00F65FC5">
            <w:pPr>
              <w:pStyle w:val="TableParagraph"/>
              <w:spacing w:before="2"/>
              <w:rPr>
                <w:sz w:val="21"/>
              </w:rPr>
            </w:pPr>
          </w:p>
          <w:p w:rsidR="00F65FC5" w:rsidRDefault="000D47E0">
            <w:pPr>
              <w:pStyle w:val="TableParagraph"/>
              <w:spacing w:line="223" w:lineRule="exact"/>
              <w:ind w:left="1874" w:right="1873"/>
              <w:jc w:val="center"/>
              <w:rPr>
                <w:rFonts w:ascii="Calibri" w:hAnsi="Calibri"/>
                <w:b/>
                <w:sz w:val="20"/>
              </w:rPr>
            </w:pPr>
            <w:r>
              <w:rPr>
                <w:rFonts w:ascii="Calibri" w:hAnsi="Calibri"/>
                <w:b/>
                <w:sz w:val="20"/>
              </w:rPr>
              <w:t>Descrição</w:t>
            </w:r>
          </w:p>
        </w:tc>
        <w:tc>
          <w:tcPr>
            <w:tcW w:w="1293" w:type="dxa"/>
          </w:tcPr>
          <w:p w:rsidR="00F65FC5" w:rsidRDefault="000D47E0">
            <w:pPr>
              <w:pStyle w:val="TableParagraph"/>
              <w:spacing w:line="243" w:lineRule="exact"/>
              <w:ind w:left="53" w:right="49"/>
              <w:jc w:val="center"/>
              <w:rPr>
                <w:rFonts w:ascii="Calibri"/>
                <w:b/>
                <w:sz w:val="20"/>
              </w:rPr>
            </w:pPr>
            <w:r>
              <w:rPr>
                <w:rFonts w:ascii="Calibri"/>
                <w:b/>
                <w:sz w:val="20"/>
              </w:rPr>
              <w:t>Valor</w:t>
            </w:r>
          </w:p>
          <w:p w:rsidR="00F65FC5" w:rsidRDefault="000D47E0">
            <w:pPr>
              <w:pStyle w:val="TableParagraph"/>
              <w:spacing w:line="223" w:lineRule="exact"/>
              <w:ind w:left="53" w:right="51"/>
              <w:jc w:val="center"/>
              <w:rPr>
                <w:rFonts w:ascii="Calibri" w:hAnsi="Calibri"/>
                <w:b/>
                <w:sz w:val="20"/>
              </w:rPr>
            </w:pPr>
            <w:r>
              <w:rPr>
                <w:rFonts w:ascii="Calibri" w:hAnsi="Calibri"/>
                <w:b/>
                <w:sz w:val="20"/>
              </w:rPr>
              <w:t>Unitário</w:t>
            </w:r>
          </w:p>
        </w:tc>
        <w:tc>
          <w:tcPr>
            <w:tcW w:w="758" w:type="dxa"/>
          </w:tcPr>
          <w:p w:rsidR="00F65FC5" w:rsidRDefault="00F65FC5">
            <w:pPr>
              <w:pStyle w:val="TableParagraph"/>
              <w:spacing w:before="2"/>
              <w:rPr>
                <w:sz w:val="21"/>
              </w:rPr>
            </w:pPr>
          </w:p>
          <w:p w:rsidR="00F65FC5" w:rsidRDefault="000D47E0">
            <w:pPr>
              <w:pStyle w:val="TableParagraph"/>
              <w:spacing w:line="223" w:lineRule="exact"/>
              <w:ind w:left="238" w:right="226"/>
              <w:jc w:val="center"/>
              <w:rPr>
                <w:rFonts w:ascii="Calibri"/>
                <w:b/>
                <w:sz w:val="20"/>
              </w:rPr>
            </w:pPr>
            <w:r>
              <w:rPr>
                <w:rFonts w:ascii="Calibri"/>
                <w:b/>
                <w:sz w:val="20"/>
              </w:rPr>
              <w:t>QT</w:t>
            </w:r>
          </w:p>
        </w:tc>
        <w:tc>
          <w:tcPr>
            <w:tcW w:w="1800" w:type="dxa"/>
          </w:tcPr>
          <w:p w:rsidR="00F65FC5" w:rsidRDefault="00F65FC5">
            <w:pPr>
              <w:pStyle w:val="TableParagraph"/>
              <w:spacing w:before="2"/>
              <w:rPr>
                <w:sz w:val="21"/>
              </w:rPr>
            </w:pPr>
          </w:p>
          <w:p w:rsidR="00F65FC5" w:rsidRDefault="000D47E0">
            <w:pPr>
              <w:pStyle w:val="TableParagraph"/>
              <w:spacing w:line="223" w:lineRule="exact"/>
              <w:ind w:left="486"/>
              <w:rPr>
                <w:rFonts w:ascii="Calibri"/>
                <w:b/>
                <w:sz w:val="20"/>
              </w:rPr>
            </w:pPr>
            <w:r>
              <w:rPr>
                <w:rFonts w:ascii="Calibri"/>
                <w:b/>
                <w:sz w:val="20"/>
              </w:rPr>
              <w:t>Valor (R$)</w:t>
            </w:r>
          </w:p>
        </w:tc>
      </w:tr>
      <w:tr w:rsidR="00F65FC5">
        <w:trPr>
          <w:trHeight w:val="301"/>
        </w:trPr>
        <w:tc>
          <w:tcPr>
            <w:tcW w:w="564" w:type="dxa"/>
          </w:tcPr>
          <w:p w:rsidR="00F65FC5" w:rsidRDefault="000D47E0">
            <w:pPr>
              <w:pStyle w:val="TableParagraph"/>
              <w:spacing w:before="56" w:line="225" w:lineRule="exact"/>
              <w:ind w:left="40" w:right="38"/>
              <w:jc w:val="center"/>
              <w:rPr>
                <w:rFonts w:ascii="Calibri"/>
                <w:b/>
                <w:sz w:val="20"/>
              </w:rPr>
            </w:pPr>
            <w:r>
              <w:rPr>
                <w:rFonts w:ascii="Calibri"/>
                <w:b/>
                <w:sz w:val="20"/>
              </w:rPr>
              <w:t>11</w:t>
            </w:r>
          </w:p>
        </w:tc>
        <w:tc>
          <w:tcPr>
            <w:tcW w:w="4599" w:type="dxa"/>
          </w:tcPr>
          <w:p w:rsidR="00F65FC5" w:rsidRDefault="000D47E0">
            <w:pPr>
              <w:pStyle w:val="TableParagraph"/>
              <w:spacing w:before="56" w:line="225" w:lineRule="exact"/>
              <w:ind w:left="69"/>
              <w:rPr>
                <w:rFonts w:ascii="Calibri"/>
                <w:sz w:val="20"/>
              </w:rPr>
            </w:pPr>
            <w:r>
              <w:rPr>
                <w:rFonts w:ascii="Calibri"/>
                <w:sz w:val="20"/>
              </w:rPr>
              <w:t>Uniformes e EPI's</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7"/>
        </w:trPr>
        <w:tc>
          <w:tcPr>
            <w:tcW w:w="564" w:type="dxa"/>
            <w:tcBorders>
              <w:bottom w:val="single" w:sz="6" w:space="0" w:color="000000"/>
            </w:tcBorders>
          </w:tcPr>
          <w:p w:rsidR="00F65FC5" w:rsidRDefault="000D47E0">
            <w:pPr>
              <w:pStyle w:val="TableParagraph"/>
              <w:spacing w:before="54" w:line="223" w:lineRule="exact"/>
              <w:ind w:left="40" w:right="38"/>
              <w:jc w:val="center"/>
              <w:rPr>
                <w:rFonts w:ascii="Calibri"/>
                <w:b/>
                <w:sz w:val="20"/>
              </w:rPr>
            </w:pPr>
            <w:r>
              <w:rPr>
                <w:rFonts w:ascii="Calibri"/>
                <w:b/>
                <w:sz w:val="20"/>
              </w:rPr>
              <w:t>12</w:t>
            </w:r>
          </w:p>
        </w:tc>
        <w:tc>
          <w:tcPr>
            <w:tcW w:w="4599" w:type="dxa"/>
            <w:tcBorders>
              <w:bottom w:val="single" w:sz="6" w:space="0" w:color="000000"/>
            </w:tcBorders>
          </w:tcPr>
          <w:p w:rsidR="00F65FC5" w:rsidRDefault="000D47E0">
            <w:pPr>
              <w:pStyle w:val="TableParagraph"/>
              <w:spacing w:before="54" w:line="223" w:lineRule="exact"/>
              <w:ind w:left="69"/>
              <w:rPr>
                <w:rFonts w:ascii="Calibri"/>
                <w:sz w:val="20"/>
              </w:rPr>
            </w:pPr>
            <w:r>
              <w:rPr>
                <w:rFonts w:ascii="Calibri"/>
                <w:sz w:val="20"/>
              </w:rPr>
              <w:t>Ferramenta</w:t>
            </w:r>
          </w:p>
        </w:tc>
        <w:tc>
          <w:tcPr>
            <w:tcW w:w="1293" w:type="dxa"/>
            <w:tcBorders>
              <w:bottom w:val="single" w:sz="6" w:space="0" w:color="000000"/>
            </w:tcBorders>
          </w:tcPr>
          <w:p w:rsidR="00F65FC5" w:rsidRDefault="00F65FC5">
            <w:pPr>
              <w:pStyle w:val="TableParagraph"/>
              <w:rPr>
                <w:sz w:val="20"/>
              </w:rPr>
            </w:pPr>
          </w:p>
        </w:tc>
        <w:tc>
          <w:tcPr>
            <w:tcW w:w="758" w:type="dxa"/>
            <w:tcBorders>
              <w:bottom w:val="single" w:sz="6" w:space="0" w:color="000000"/>
            </w:tcBorders>
          </w:tcPr>
          <w:p w:rsidR="00F65FC5" w:rsidRDefault="00F65FC5">
            <w:pPr>
              <w:pStyle w:val="TableParagraph"/>
              <w:rPr>
                <w:sz w:val="20"/>
              </w:rPr>
            </w:pPr>
          </w:p>
        </w:tc>
        <w:tc>
          <w:tcPr>
            <w:tcW w:w="1800" w:type="dxa"/>
            <w:tcBorders>
              <w:bottom w:val="single" w:sz="6" w:space="0" w:color="000000"/>
            </w:tcBorders>
          </w:tcPr>
          <w:p w:rsidR="00F65FC5" w:rsidRDefault="00F65FC5">
            <w:pPr>
              <w:pStyle w:val="TableParagraph"/>
              <w:rPr>
                <w:sz w:val="20"/>
              </w:rPr>
            </w:pPr>
          </w:p>
        </w:tc>
      </w:tr>
      <w:tr w:rsidR="00F65FC5">
        <w:trPr>
          <w:trHeight w:val="297"/>
        </w:trPr>
        <w:tc>
          <w:tcPr>
            <w:tcW w:w="7214" w:type="dxa"/>
            <w:gridSpan w:val="4"/>
            <w:tcBorders>
              <w:top w:val="single" w:sz="6" w:space="0" w:color="000000"/>
            </w:tcBorders>
          </w:tcPr>
          <w:p w:rsidR="00F65FC5" w:rsidRDefault="000D47E0">
            <w:pPr>
              <w:pStyle w:val="TableParagraph"/>
              <w:spacing w:before="52" w:line="225" w:lineRule="exact"/>
              <w:ind w:left="67"/>
              <w:rPr>
                <w:rFonts w:ascii="Calibri"/>
                <w:b/>
                <w:sz w:val="20"/>
              </w:rPr>
            </w:pPr>
            <w:r>
              <w:rPr>
                <w:rFonts w:ascii="Calibri"/>
                <w:b/>
                <w:sz w:val="20"/>
              </w:rPr>
              <w:t>TOTAL DE INSUMOS DIVERSOS</w:t>
            </w:r>
          </w:p>
        </w:tc>
        <w:tc>
          <w:tcPr>
            <w:tcW w:w="1800" w:type="dxa"/>
            <w:tcBorders>
              <w:top w:val="single" w:sz="6" w:space="0" w:color="000000"/>
            </w:tcBorders>
          </w:tcPr>
          <w:p w:rsidR="00F65FC5" w:rsidRDefault="00F65FC5">
            <w:pPr>
              <w:pStyle w:val="TableParagraph"/>
              <w:rPr>
                <w:sz w:val="20"/>
              </w:rPr>
            </w:pPr>
          </w:p>
        </w:tc>
      </w:tr>
      <w:tr w:rsidR="00F65FC5">
        <w:trPr>
          <w:trHeight w:val="299"/>
        </w:trPr>
        <w:tc>
          <w:tcPr>
            <w:tcW w:w="9014"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4 - ENCARGOS SOCIAIS E TRABALHISTAS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892"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4.1 - Encargos Previdenciários, FGTS e outras</w:t>
            </w:r>
          </w:p>
          <w:p w:rsidR="00F65FC5" w:rsidRDefault="000D47E0">
            <w:pPr>
              <w:pStyle w:val="TableParagraph"/>
              <w:spacing w:line="225" w:lineRule="exact"/>
              <w:ind w:left="69"/>
              <w:rPr>
                <w:rFonts w:ascii="Calibri" w:hAnsi="Calibri"/>
                <w:b/>
                <w:sz w:val="20"/>
              </w:rPr>
            </w:pPr>
            <w:r>
              <w:rPr>
                <w:rFonts w:ascii="Calibri" w:hAnsi="Calibri"/>
                <w:b/>
                <w:sz w:val="20"/>
              </w:rPr>
              <w:t>contribuições</w:t>
            </w:r>
          </w:p>
        </w:tc>
        <w:tc>
          <w:tcPr>
            <w:tcW w:w="758" w:type="dxa"/>
          </w:tcPr>
          <w:p w:rsidR="00F65FC5" w:rsidRDefault="00F65FC5">
            <w:pPr>
              <w:pStyle w:val="TableParagraph"/>
              <w:spacing w:before="2"/>
              <w:rPr>
                <w:sz w:val="21"/>
              </w:rPr>
            </w:pPr>
          </w:p>
          <w:p w:rsidR="00F65FC5" w:rsidRDefault="000D47E0">
            <w:pPr>
              <w:pStyle w:val="TableParagraph"/>
              <w:spacing w:line="225" w:lineRule="exact"/>
              <w:ind w:left="8"/>
              <w:jc w:val="center"/>
              <w:rPr>
                <w:rFonts w:ascii="Calibri"/>
                <w:b/>
                <w:sz w:val="20"/>
              </w:rPr>
            </w:pPr>
            <w:r>
              <w:rPr>
                <w:rFonts w:ascii="Calibri"/>
                <w:b/>
                <w:w w:val="99"/>
                <w:sz w:val="20"/>
              </w:rPr>
              <w:t>%</w:t>
            </w:r>
          </w:p>
        </w:tc>
        <w:tc>
          <w:tcPr>
            <w:tcW w:w="1800" w:type="dxa"/>
          </w:tcPr>
          <w:p w:rsidR="00F65FC5" w:rsidRDefault="00F65FC5">
            <w:pPr>
              <w:pStyle w:val="TableParagraph"/>
              <w:spacing w:before="2"/>
              <w:rPr>
                <w:sz w:val="21"/>
              </w:rPr>
            </w:pPr>
          </w:p>
          <w:p w:rsidR="00F65FC5" w:rsidRDefault="000D47E0">
            <w:pPr>
              <w:pStyle w:val="TableParagraph"/>
              <w:spacing w:line="225" w:lineRule="exact"/>
              <w:ind w:left="486"/>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13</w:t>
            </w:r>
          </w:p>
        </w:tc>
        <w:tc>
          <w:tcPr>
            <w:tcW w:w="5892" w:type="dxa"/>
            <w:gridSpan w:val="2"/>
          </w:tcPr>
          <w:p w:rsidR="00F65FC5" w:rsidRDefault="000D47E0">
            <w:pPr>
              <w:pStyle w:val="TableParagraph"/>
              <w:spacing w:before="30"/>
              <w:ind w:left="69"/>
              <w:rPr>
                <w:rFonts w:ascii="Arial" w:hAnsi="Arial"/>
                <w:sz w:val="20"/>
              </w:rPr>
            </w:pPr>
            <w:r>
              <w:rPr>
                <w:rFonts w:ascii="Arial" w:hAnsi="Arial"/>
                <w:sz w:val="20"/>
              </w:rPr>
              <w:t>Previdência Social</w:t>
            </w: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14</w:t>
            </w:r>
          </w:p>
        </w:tc>
        <w:tc>
          <w:tcPr>
            <w:tcW w:w="5892"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15</w:t>
            </w:r>
          </w:p>
        </w:tc>
        <w:tc>
          <w:tcPr>
            <w:tcW w:w="5892"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16</w:t>
            </w:r>
          </w:p>
        </w:tc>
        <w:tc>
          <w:tcPr>
            <w:tcW w:w="5892" w:type="dxa"/>
            <w:gridSpan w:val="2"/>
          </w:tcPr>
          <w:p w:rsidR="00F65FC5" w:rsidRDefault="000D47E0">
            <w:pPr>
              <w:pStyle w:val="TableParagraph"/>
              <w:spacing w:before="33"/>
              <w:ind w:left="69"/>
              <w:rPr>
                <w:rFonts w:ascii="Arial"/>
                <w:sz w:val="20"/>
              </w:rPr>
            </w:pPr>
            <w:r>
              <w:rPr>
                <w:rFonts w:ascii="Arial"/>
                <w:sz w:val="20"/>
              </w:rPr>
              <w:t>SESI/SESC</w:t>
            </w: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17</w:t>
            </w:r>
          </w:p>
        </w:tc>
        <w:tc>
          <w:tcPr>
            <w:tcW w:w="5892" w:type="dxa"/>
            <w:gridSpan w:val="2"/>
          </w:tcPr>
          <w:p w:rsidR="00F65FC5" w:rsidRDefault="000D47E0">
            <w:pPr>
              <w:pStyle w:val="TableParagraph"/>
              <w:spacing w:before="33"/>
              <w:ind w:left="69"/>
              <w:rPr>
                <w:rFonts w:ascii="Arial"/>
                <w:sz w:val="20"/>
              </w:rPr>
            </w:pPr>
            <w:r>
              <w:rPr>
                <w:rFonts w:ascii="Arial"/>
                <w:sz w:val="20"/>
              </w:rPr>
              <w:t>SENAI/SENAC</w:t>
            </w: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599"/>
        <w:gridCol w:w="1293"/>
        <w:gridCol w:w="758"/>
        <w:gridCol w:w="1800"/>
      </w:tblGrid>
      <w:tr w:rsidR="00F65FC5">
        <w:trPr>
          <w:trHeight w:val="299"/>
        </w:trPr>
        <w:tc>
          <w:tcPr>
            <w:tcW w:w="564" w:type="dxa"/>
            <w:tcBorders>
              <w:top w:val="nil"/>
            </w:tcBorders>
          </w:tcPr>
          <w:p w:rsidR="00F65FC5" w:rsidRDefault="000D47E0">
            <w:pPr>
              <w:pStyle w:val="TableParagraph"/>
              <w:spacing w:before="56" w:line="223" w:lineRule="exact"/>
              <w:ind w:left="45" w:right="38"/>
              <w:jc w:val="center"/>
              <w:rPr>
                <w:rFonts w:ascii="Calibri"/>
                <w:sz w:val="20"/>
              </w:rPr>
            </w:pPr>
            <w:r>
              <w:rPr>
                <w:rFonts w:ascii="Calibri"/>
                <w:sz w:val="20"/>
              </w:rPr>
              <w:t>18</w:t>
            </w:r>
          </w:p>
        </w:tc>
        <w:tc>
          <w:tcPr>
            <w:tcW w:w="5892" w:type="dxa"/>
            <w:gridSpan w:val="2"/>
          </w:tcPr>
          <w:p w:rsidR="00F65FC5" w:rsidRDefault="000D47E0">
            <w:pPr>
              <w:pStyle w:val="TableParagraph"/>
              <w:spacing w:before="33"/>
              <w:ind w:left="69"/>
              <w:rPr>
                <w:rFonts w:ascii="Arial"/>
                <w:sz w:val="20"/>
              </w:rPr>
            </w:pPr>
            <w:r>
              <w:rPr>
                <w:rFonts w:ascii="Arial"/>
                <w:sz w:val="20"/>
              </w:rPr>
              <w:t>INCRA</w:t>
            </w:r>
          </w:p>
        </w:tc>
        <w:tc>
          <w:tcPr>
            <w:tcW w:w="758" w:type="dxa"/>
            <w:tcBorders>
              <w:top w:val="nil"/>
            </w:tcBorders>
          </w:tcPr>
          <w:p w:rsidR="00F65FC5" w:rsidRDefault="00F65FC5">
            <w:pPr>
              <w:pStyle w:val="TableParagraph"/>
              <w:rPr>
                <w:sz w:val="20"/>
              </w:rPr>
            </w:pPr>
          </w:p>
        </w:tc>
        <w:tc>
          <w:tcPr>
            <w:tcW w:w="1800" w:type="dxa"/>
            <w:tcBorders>
              <w:top w:val="nil"/>
            </w:tcBorders>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19</w:t>
            </w:r>
          </w:p>
        </w:tc>
        <w:tc>
          <w:tcPr>
            <w:tcW w:w="5892" w:type="dxa"/>
            <w:gridSpan w:val="2"/>
          </w:tcPr>
          <w:p w:rsidR="00F65FC5" w:rsidRDefault="000D47E0">
            <w:pPr>
              <w:pStyle w:val="TableParagraph"/>
              <w:spacing w:before="23"/>
              <w:ind w:left="69" w:right="813"/>
              <w:rPr>
                <w:rFonts w:ascii="Arial" w:hAnsi="Arial"/>
                <w:sz w:val="20"/>
              </w:rPr>
            </w:pPr>
            <w:r>
              <w:rPr>
                <w:rFonts w:ascii="Arial" w:hAnsi="Arial"/>
                <w:sz w:val="20"/>
              </w:rPr>
              <w:t>Seguro Acidente de Trabalho e FAP (RAT AJUSTADO - RELATÓRIO SEFIP/GFIP)</w:t>
            </w: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20</w:t>
            </w:r>
          </w:p>
        </w:tc>
        <w:tc>
          <w:tcPr>
            <w:tcW w:w="5892" w:type="dxa"/>
            <w:gridSpan w:val="2"/>
          </w:tcPr>
          <w:p w:rsidR="00F65FC5" w:rsidRDefault="000D47E0">
            <w:pPr>
              <w:pStyle w:val="TableParagraph"/>
              <w:spacing w:before="33"/>
              <w:ind w:left="69"/>
              <w:rPr>
                <w:rFonts w:ascii="Arial"/>
                <w:sz w:val="20"/>
              </w:rPr>
            </w:pPr>
            <w:r>
              <w:rPr>
                <w:rFonts w:ascii="Arial"/>
                <w:sz w:val="20"/>
              </w:rPr>
              <w:t>SEBRAE</w:t>
            </w: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6456" w:type="dxa"/>
            <w:gridSpan w:val="3"/>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4.1</w:t>
            </w: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6" w:right="38"/>
              <w:jc w:val="center"/>
              <w:rPr>
                <w:rFonts w:ascii="Calibri"/>
                <w:b/>
                <w:sz w:val="20"/>
              </w:rPr>
            </w:pPr>
            <w:r>
              <w:rPr>
                <w:rFonts w:ascii="Calibri"/>
                <w:b/>
                <w:sz w:val="20"/>
              </w:rPr>
              <w:t>Item</w:t>
            </w:r>
          </w:p>
        </w:tc>
        <w:tc>
          <w:tcPr>
            <w:tcW w:w="5892"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4.2 - 13º Salário e Adicional de Férias</w:t>
            </w:r>
          </w:p>
        </w:tc>
        <w:tc>
          <w:tcPr>
            <w:tcW w:w="758" w:type="dxa"/>
          </w:tcPr>
          <w:p w:rsidR="00F65FC5" w:rsidRDefault="000D47E0">
            <w:pPr>
              <w:pStyle w:val="TableParagraph"/>
              <w:spacing w:before="56" w:line="223" w:lineRule="exact"/>
              <w:ind w:left="8"/>
              <w:jc w:val="center"/>
              <w:rPr>
                <w:rFonts w:ascii="Calibri"/>
                <w:b/>
                <w:sz w:val="20"/>
              </w:rPr>
            </w:pPr>
            <w:r>
              <w:rPr>
                <w:rFonts w:ascii="Calibri"/>
                <w:b/>
                <w:w w:val="99"/>
                <w:sz w:val="20"/>
              </w:rPr>
              <w:t>%</w:t>
            </w:r>
          </w:p>
        </w:tc>
        <w:tc>
          <w:tcPr>
            <w:tcW w:w="1800" w:type="dxa"/>
          </w:tcPr>
          <w:p w:rsidR="00F65FC5" w:rsidRDefault="000D47E0">
            <w:pPr>
              <w:pStyle w:val="TableParagraph"/>
              <w:spacing w:before="56" w:line="223" w:lineRule="exact"/>
              <w:ind w:left="486"/>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21</w:t>
            </w:r>
          </w:p>
        </w:tc>
        <w:tc>
          <w:tcPr>
            <w:tcW w:w="4599" w:type="dxa"/>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3"/>
              </w:rPr>
            </w:pPr>
          </w:p>
          <w:p w:rsidR="00F65FC5" w:rsidRDefault="000D47E0">
            <w:pPr>
              <w:pStyle w:val="TableParagraph"/>
              <w:spacing w:before="1" w:line="223" w:lineRule="exact"/>
              <w:ind w:left="45" w:right="38"/>
              <w:jc w:val="center"/>
              <w:rPr>
                <w:rFonts w:ascii="Calibri"/>
                <w:sz w:val="20"/>
              </w:rPr>
            </w:pPr>
            <w:r>
              <w:rPr>
                <w:rFonts w:ascii="Calibri"/>
                <w:sz w:val="20"/>
              </w:rPr>
              <w:t>22</w:t>
            </w:r>
          </w:p>
        </w:tc>
        <w:tc>
          <w:tcPr>
            <w:tcW w:w="4599"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13º Salário</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6456" w:type="dxa"/>
            <w:gridSpan w:val="3"/>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4.2</w:t>
            </w: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6" w:right="38"/>
              <w:jc w:val="center"/>
              <w:rPr>
                <w:rFonts w:ascii="Calibri"/>
                <w:b/>
                <w:sz w:val="20"/>
              </w:rPr>
            </w:pPr>
            <w:r>
              <w:rPr>
                <w:rFonts w:ascii="Calibri"/>
                <w:b/>
                <w:sz w:val="20"/>
              </w:rPr>
              <w:t>Item</w:t>
            </w:r>
          </w:p>
        </w:tc>
        <w:tc>
          <w:tcPr>
            <w:tcW w:w="5892" w:type="dxa"/>
            <w:gridSpan w:val="2"/>
          </w:tcPr>
          <w:p w:rsidR="00F65FC5" w:rsidRDefault="000D47E0">
            <w:pPr>
              <w:pStyle w:val="TableParagraph"/>
              <w:spacing w:before="56" w:line="225" w:lineRule="exact"/>
              <w:ind w:left="69"/>
              <w:rPr>
                <w:rFonts w:ascii="Calibri" w:hAnsi="Calibri"/>
                <w:b/>
                <w:sz w:val="20"/>
              </w:rPr>
            </w:pPr>
            <w:r>
              <w:rPr>
                <w:rFonts w:ascii="Calibri" w:hAnsi="Calibri"/>
                <w:b/>
                <w:sz w:val="20"/>
              </w:rPr>
              <w:t>Submódulo 4.3 - Afastamento Maternidade</w:t>
            </w:r>
          </w:p>
        </w:tc>
        <w:tc>
          <w:tcPr>
            <w:tcW w:w="758" w:type="dxa"/>
          </w:tcPr>
          <w:p w:rsidR="00F65FC5" w:rsidRDefault="000D47E0">
            <w:pPr>
              <w:pStyle w:val="TableParagraph"/>
              <w:spacing w:before="56" w:line="225" w:lineRule="exact"/>
              <w:ind w:left="8"/>
              <w:jc w:val="center"/>
              <w:rPr>
                <w:rFonts w:ascii="Calibri"/>
                <w:b/>
                <w:sz w:val="20"/>
              </w:rPr>
            </w:pPr>
            <w:r>
              <w:rPr>
                <w:rFonts w:ascii="Calibri"/>
                <w:b/>
                <w:w w:val="99"/>
                <w:sz w:val="20"/>
              </w:rPr>
              <w:t>%</w:t>
            </w:r>
          </w:p>
        </w:tc>
        <w:tc>
          <w:tcPr>
            <w:tcW w:w="1800" w:type="dxa"/>
          </w:tcPr>
          <w:p w:rsidR="00F65FC5" w:rsidRDefault="000D47E0">
            <w:pPr>
              <w:pStyle w:val="TableParagraph"/>
              <w:spacing w:before="56" w:line="225" w:lineRule="exact"/>
              <w:ind w:left="486"/>
              <w:rPr>
                <w:rFonts w:ascii="Calibri"/>
                <w:b/>
                <w:sz w:val="20"/>
              </w:rPr>
            </w:pPr>
            <w:r>
              <w:rPr>
                <w:rFonts w:ascii="Calibri"/>
                <w:b/>
                <w:sz w:val="20"/>
              </w:rPr>
              <w:t>Valor (R$)</w:t>
            </w:r>
          </w:p>
        </w:tc>
      </w:tr>
      <w:tr w:rsidR="00F65FC5">
        <w:trPr>
          <w:trHeight w:val="300"/>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23</w:t>
            </w:r>
          </w:p>
        </w:tc>
        <w:tc>
          <w:tcPr>
            <w:tcW w:w="4599" w:type="dxa"/>
          </w:tcPr>
          <w:p w:rsidR="00F65FC5" w:rsidRDefault="000D47E0">
            <w:pPr>
              <w:pStyle w:val="TableParagraph"/>
              <w:spacing w:before="31"/>
              <w:ind w:left="69"/>
              <w:rPr>
                <w:rFonts w:ascii="Arial"/>
                <w:sz w:val="20"/>
              </w:rPr>
            </w:pPr>
            <w:r>
              <w:rPr>
                <w:rFonts w:ascii="Arial"/>
                <w:sz w:val="20"/>
              </w:rPr>
              <w:t>Afastamento maternidade</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3"/>
              </w:rPr>
            </w:pPr>
          </w:p>
          <w:p w:rsidR="00F65FC5" w:rsidRDefault="000D47E0">
            <w:pPr>
              <w:pStyle w:val="TableParagraph"/>
              <w:spacing w:before="1" w:line="223" w:lineRule="exact"/>
              <w:ind w:left="45" w:right="38"/>
              <w:jc w:val="center"/>
              <w:rPr>
                <w:rFonts w:ascii="Calibri"/>
                <w:sz w:val="20"/>
              </w:rPr>
            </w:pPr>
            <w:r>
              <w:rPr>
                <w:rFonts w:ascii="Calibri"/>
                <w:sz w:val="20"/>
              </w:rPr>
              <w:t>24</w:t>
            </w:r>
          </w:p>
        </w:tc>
        <w:tc>
          <w:tcPr>
            <w:tcW w:w="4599"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afastamento maternidade</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301"/>
        </w:trPr>
        <w:tc>
          <w:tcPr>
            <w:tcW w:w="6456" w:type="dxa"/>
            <w:gridSpan w:val="3"/>
          </w:tcPr>
          <w:p w:rsidR="00F65FC5" w:rsidRDefault="000D47E0">
            <w:pPr>
              <w:pStyle w:val="TableParagraph"/>
              <w:spacing w:before="56" w:line="225" w:lineRule="exact"/>
              <w:ind w:left="69"/>
              <w:rPr>
                <w:rFonts w:ascii="Calibri" w:hAnsi="Calibri"/>
                <w:b/>
                <w:sz w:val="20"/>
              </w:rPr>
            </w:pPr>
            <w:r>
              <w:rPr>
                <w:rFonts w:ascii="Calibri" w:hAnsi="Calibri"/>
                <w:b/>
                <w:sz w:val="20"/>
              </w:rPr>
              <w:t>TOTAL Submódulo 4.3</w:t>
            </w: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5892"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4.4 - Provisão para Recisão</w:t>
            </w:r>
          </w:p>
        </w:tc>
        <w:tc>
          <w:tcPr>
            <w:tcW w:w="758" w:type="dxa"/>
          </w:tcPr>
          <w:p w:rsidR="00F65FC5" w:rsidRDefault="000D47E0">
            <w:pPr>
              <w:pStyle w:val="TableParagraph"/>
              <w:spacing w:before="54" w:line="225" w:lineRule="exact"/>
              <w:ind w:left="8"/>
              <w:jc w:val="center"/>
              <w:rPr>
                <w:rFonts w:ascii="Calibri"/>
                <w:b/>
                <w:sz w:val="20"/>
              </w:rPr>
            </w:pPr>
            <w:r>
              <w:rPr>
                <w:rFonts w:ascii="Calibri"/>
                <w:b/>
                <w:w w:val="99"/>
                <w:sz w:val="20"/>
              </w:rPr>
              <w:t>%</w:t>
            </w:r>
          </w:p>
        </w:tc>
        <w:tc>
          <w:tcPr>
            <w:tcW w:w="1800" w:type="dxa"/>
          </w:tcPr>
          <w:p w:rsidR="00F65FC5" w:rsidRDefault="000D47E0">
            <w:pPr>
              <w:pStyle w:val="TableParagraph"/>
              <w:spacing w:before="54" w:line="225" w:lineRule="exact"/>
              <w:ind w:left="486"/>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25</w:t>
            </w:r>
          </w:p>
        </w:tc>
        <w:tc>
          <w:tcPr>
            <w:tcW w:w="4599" w:type="dxa"/>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26</w:t>
            </w:r>
          </w:p>
        </w:tc>
        <w:tc>
          <w:tcPr>
            <w:tcW w:w="4599" w:type="dxa"/>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27</w:t>
            </w:r>
          </w:p>
        </w:tc>
        <w:tc>
          <w:tcPr>
            <w:tcW w:w="4599"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28</w:t>
            </w:r>
          </w:p>
        </w:tc>
        <w:tc>
          <w:tcPr>
            <w:tcW w:w="4599"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29</w:t>
            </w:r>
          </w:p>
        </w:tc>
        <w:tc>
          <w:tcPr>
            <w:tcW w:w="4599"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aviso prévio trabalhado</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30</w:t>
            </w:r>
          </w:p>
        </w:tc>
        <w:tc>
          <w:tcPr>
            <w:tcW w:w="4599"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300"/>
        </w:trPr>
        <w:tc>
          <w:tcPr>
            <w:tcW w:w="6456" w:type="dxa"/>
            <w:gridSpan w:val="3"/>
          </w:tcPr>
          <w:p w:rsidR="00F65FC5" w:rsidRDefault="000D47E0">
            <w:pPr>
              <w:pStyle w:val="TableParagraph"/>
              <w:spacing w:before="57" w:line="223" w:lineRule="exact"/>
              <w:ind w:left="69"/>
              <w:rPr>
                <w:rFonts w:ascii="Calibri" w:hAnsi="Calibri"/>
                <w:b/>
                <w:sz w:val="20"/>
              </w:rPr>
            </w:pPr>
            <w:r>
              <w:rPr>
                <w:rFonts w:ascii="Calibri" w:hAnsi="Calibri"/>
                <w:b/>
                <w:sz w:val="20"/>
              </w:rPr>
              <w:t>TOTAL Submódulo 4.4</w:t>
            </w: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5892" w:type="dxa"/>
            <w:gridSpan w:val="2"/>
          </w:tcPr>
          <w:p w:rsidR="00F65FC5" w:rsidRDefault="000D47E0">
            <w:pPr>
              <w:pStyle w:val="TableParagraph"/>
              <w:spacing w:before="1"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758" w:type="dxa"/>
          </w:tcPr>
          <w:p w:rsidR="00F65FC5" w:rsidRDefault="00F65FC5">
            <w:pPr>
              <w:pStyle w:val="TableParagraph"/>
              <w:spacing w:before="2"/>
              <w:rPr>
                <w:sz w:val="21"/>
              </w:rPr>
            </w:pPr>
          </w:p>
          <w:p w:rsidR="00F65FC5" w:rsidRDefault="000D47E0">
            <w:pPr>
              <w:pStyle w:val="TableParagraph"/>
              <w:spacing w:line="225" w:lineRule="exact"/>
              <w:ind w:left="8"/>
              <w:jc w:val="center"/>
              <w:rPr>
                <w:rFonts w:ascii="Calibri"/>
                <w:b/>
                <w:sz w:val="20"/>
              </w:rPr>
            </w:pPr>
            <w:r>
              <w:rPr>
                <w:rFonts w:ascii="Calibri"/>
                <w:b/>
                <w:w w:val="99"/>
                <w:sz w:val="20"/>
              </w:rPr>
              <w:t>%</w:t>
            </w:r>
          </w:p>
        </w:tc>
        <w:tc>
          <w:tcPr>
            <w:tcW w:w="1800" w:type="dxa"/>
          </w:tcPr>
          <w:p w:rsidR="00F65FC5" w:rsidRDefault="00F65FC5">
            <w:pPr>
              <w:pStyle w:val="TableParagraph"/>
              <w:spacing w:before="2"/>
              <w:rPr>
                <w:sz w:val="21"/>
              </w:rPr>
            </w:pPr>
          </w:p>
          <w:p w:rsidR="00F65FC5" w:rsidRDefault="000D47E0">
            <w:pPr>
              <w:pStyle w:val="TableParagraph"/>
              <w:spacing w:line="225" w:lineRule="exact"/>
              <w:ind w:left="486"/>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31</w:t>
            </w:r>
          </w:p>
        </w:tc>
        <w:tc>
          <w:tcPr>
            <w:tcW w:w="4599" w:type="dxa"/>
          </w:tcPr>
          <w:p w:rsidR="00F65FC5" w:rsidRDefault="000D47E0">
            <w:pPr>
              <w:pStyle w:val="TableParagraph"/>
              <w:spacing w:before="33"/>
              <w:ind w:left="69"/>
              <w:rPr>
                <w:rFonts w:ascii="Arial" w:hAnsi="Arial"/>
                <w:sz w:val="20"/>
              </w:rPr>
            </w:pPr>
            <w:r>
              <w:rPr>
                <w:rFonts w:ascii="Arial" w:hAnsi="Arial"/>
                <w:sz w:val="20"/>
              </w:rPr>
              <w:t>Férias</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32</w:t>
            </w:r>
          </w:p>
        </w:tc>
        <w:tc>
          <w:tcPr>
            <w:tcW w:w="4599"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33</w:t>
            </w:r>
          </w:p>
        </w:tc>
        <w:tc>
          <w:tcPr>
            <w:tcW w:w="4599"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34</w:t>
            </w:r>
          </w:p>
        </w:tc>
        <w:tc>
          <w:tcPr>
            <w:tcW w:w="4599" w:type="dxa"/>
          </w:tcPr>
          <w:p w:rsidR="00F65FC5" w:rsidRDefault="000D47E0">
            <w:pPr>
              <w:pStyle w:val="TableParagraph"/>
              <w:spacing w:before="30"/>
              <w:ind w:left="69"/>
              <w:rPr>
                <w:rFonts w:ascii="Arial" w:hAnsi="Arial"/>
                <w:sz w:val="20"/>
              </w:rPr>
            </w:pPr>
            <w:r>
              <w:rPr>
                <w:rFonts w:ascii="Arial" w:hAnsi="Arial"/>
                <w:sz w:val="20"/>
              </w:rPr>
              <w:t>Ausências legais</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35</w:t>
            </w:r>
          </w:p>
        </w:tc>
        <w:tc>
          <w:tcPr>
            <w:tcW w:w="4599" w:type="dxa"/>
          </w:tcPr>
          <w:p w:rsidR="00F65FC5" w:rsidRDefault="000D47E0">
            <w:pPr>
              <w:pStyle w:val="TableParagraph"/>
              <w:spacing w:before="30"/>
              <w:ind w:left="69"/>
              <w:rPr>
                <w:rFonts w:ascii="Arial" w:hAnsi="Arial"/>
                <w:sz w:val="20"/>
              </w:rPr>
            </w:pPr>
            <w:r>
              <w:rPr>
                <w:rFonts w:ascii="Arial" w:hAnsi="Arial"/>
                <w:sz w:val="20"/>
              </w:rPr>
              <w:t>Ausências por Acidente de trabalho</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36</w:t>
            </w:r>
          </w:p>
        </w:tc>
        <w:tc>
          <w:tcPr>
            <w:tcW w:w="4599" w:type="dxa"/>
          </w:tcPr>
          <w:p w:rsidR="00F65FC5" w:rsidRDefault="000D47E0">
            <w:pPr>
              <w:pStyle w:val="TableParagraph"/>
              <w:spacing w:before="33"/>
              <w:ind w:left="69"/>
              <w:rPr>
                <w:rFonts w:ascii="Arial"/>
                <w:sz w:val="20"/>
              </w:rPr>
            </w:pPr>
            <w:r>
              <w:rPr>
                <w:rFonts w:ascii="Arial"/>
                <w:sz w:val="20"/>
              </w:rPr>
              <w:t>Outros (especificar)</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779"/>
        </w:trPr>
        <w:tc>
          <w:tcPr>
            <w:tcW w:w="564" w:type="dxa"/>
          </w:tcPr>
          <w:p w:rsidR="00F65FC5" w:rsidRDefault="00F65FC5">
            <w:pPr>
              <w:pStyle w:val="TableParagraph"/>
              <w:rPr>
                <w:sz w:val="20"/>
              </w:rPr>
            </w:pPr>
          </w:p>
          <w:p w:rsidR="00F65FC5" w:rsidRDefault="00F65FC5">
            <w:pPr>
              <w:pStyle w:val="TableParagraph"/>
              <w:spacing w:before="5"/>
              <w:rPr>
                <w:sz w:val="26"/>
              </w:rPr>
            </w:pPr>
          </w:p>
          <w:p w:rsidR="00F65FC5" w:rsidRDefault="000D47E0">
            <w:pPr>
              <w:pStyle w:val="TableParagraph"/>
              <w:spacing w:line="225" w:lineRule="exact"/>
              <w:ind w:left="45" w:right="38"/>
              <w:jc w:val="center"/>
              <w:rPr>
                <w:rFonts w:ascii="Calibri"/>
                <w:sz w:val="20"/>
              </w:rPr>
            </w:pPr>
            <w:r>
              <w:rPr>
                <w:rFonts w:ascii="Calibri"/>
                <w:sz w:val="20"/>
              </w:rPr>
              <w:t>37</w:t>
            </w:r>
          </w:p>
        </w:tc>
        <w:tc>
          <w:tcPr>
            <w:tcW w:w="4599" w:type="dxa"/>
          </w:tcPr>
          <w:p w:rsidR="00F65FC5" w:rsidRDefault="00F65FC5">
            <w:pPr>
              <w:pStyle w:val="TableParagraph"/>
              <w:spacing w:before="1"/>
              <w:rPr>
                <w:sz w:val="28"/>
              </w:rPr>
            </w:pPr>
          </w:p>
          <w:p w:rsidR="00F65FC5" w:rsidRDefault="000D47E0">
            <w:pPr>
              <w:pStyle w:val="TableParagraph"/>
              <w:spacing w:before="1" w:line="228" w:lineRule="exact"/>
              <w:ind w:left="69" w:right="64"/>
              <w:rPr>
                <w:rFonts w:ascii="Arial" w:hAnsi="Arial"/>
                <w:sz w:val="20"/>
              </w:rPr>
            </w:pPr>
            <w:r>
              <w:rPr>
                <w:rFonts w:ascii="Arial" w:hAnsi="Arial"/>
                <w:sz w:val="20"/>
              </w:rPr>
              <w:t>Incidência dos encargos do Submódulo 4.1 sobre o Custo de reposição do profissional ausente</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300"/>
        </w:trPr>
        <w:tc>
          <w:tcPr>
            <w:tcW w:w="6456" w:type="dxa"/>
            <w:gridSpan w:val="3"/>
          </w:tcPr>
          <w:p w:rsidR="00F65FC5" w:rsidRDefault="000D47E0">
            <w:pPr>
              <w:pStyle w:val="TableParagraph"/>
              <w:spacing w:before="56" w:line="224" w:lineRule="exact"/>
              <w:ind w:left="69"/>
              <w:rPr>
                <w:rFonts w:ascii="Calibri" w:hAnsi="Calibri"/>
                <w:b/>
                <w:sz w:val="20"/>
              </w:rPr>
            </w:pPr>
            <w:r>
              <w:rPr>
                <w:rFonts w:ascii="Calibri" w:hAnsi="Calibri"/>
                <w:b/>
                <w:sz w:val="20"/>
              </w:rPr>
              <w:t>TOTAL Submódulo 4.5</w:t>
            </w: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537"/>
        </w:trPr>
        <w:tc>
          <w:tcPr>
            <w:tcW w:w="564" w:type="dxa"/>
          </w:tcPr>
          <w:p w:rsidR="00F65FC5" w:rsidRDefault="00F65FC5">
            <w:pPr>
              <w:pStyle w:val="TableParagraph"/>
              <w:spacing w:before="1"/>
              <w:rPr>
                <w:sz w:val="23"/>
              </w:rPr>
            </w:pPr>
          </w:p>
          <w:p w:rsidR="00F65FC5" w:rsidRDefault="000D47E0">
            <w:pPr>
              <w:pStyle w:val="TableParagraph"/>
              <w:spacing w:line="252" w:lineRule="exact"/>
              <w:ind w:left="48" w:right="36"/>
              <w:jc w:val="center"/>
              <w:rPr>
                <w:rFonts w:ascii="Calibri"/>
                <w:b/>
              </w:rPr>
            </w:pPr>
            <w:r>
              <w:rPr>
                <w:rFonts w:ascii="Calibri"/>
                <w:b/>
              </w:rPr>
              <w:t>Item</w:t>
            </w:r>
          </w:p>
        </w:tc>
        <w:tc>
          <w:tcPr>
            <w:tcW w:w="5892" w:type="dxa"/>
            <w:gridSpan w:val="2"/>
          </w:tcPr>
          <w:p w:rsidR="00F65FC5" w:rsidRDefault="000D47E0">
            <w:pPr>
              <w:pStyle w:val="TableParagraph"/>
              <w:spacing w:line="267" w:lineRule="exact"/>
              <w:ind w:left="69"/>
              <w:rPr>
                <w:rFonts w:ascii="Calibri" w:hAnsi="Calibri"/>
                <w:b/>
              </w:rPr>
            </w:pPr>
            <w:r>
              <w:rPr>
                <w:rFonts w:ascii="Calibri" w:hAnsi="Calibri"/>
                <w:b/>
              </w:rPr>
              <w:t>QUADRO RESUMO MÓDULO 2 - Encargos Sociais e</w:t>
            </w:r>
          </w:p>
          <w:p w:rsidR="00F65FC5" w:rsidRDefault="000D47E0">
            <w:pPr>
              <w:pStyle w:val="TableParagraph"/>
              <w:spacing w:line="251" w:lineRule="exact"/>
              <w:ind w:left="69"/>
              <w:rPr>
                <w:rFonts w:ascii="Calibri"/>
                <w:b/>
              </w:rPr>
            </w:pPr>
            <w:r>
              <w:rPr>
                <w:rFonts w:ascii="Calibri"/>
                <w:b/>
              </w:rPr>
              <w:t>Trabalhistas</w:t>
            </w:r>
          </w:p>
        </w:tc>
        <w:tc>
          <w:tcPr>
            <w:tcW w:w="758" w:type="dxa"/>
          </w:tcPr>
          <w:p w:rsidR="00F65FC5" w:rsidRDefault="00F65FC5">
            <w:pPr>
              <w:pStyle w:val="TableParagraph"/>
              <w:spacing w:before="1"/>
              <w:rPr>
                <w:sz w:val="23"/>
              </w:rPr>
            </w:pPr>
          </w:p>
          <w:p w:rsidR="00F65FC5" w:rsidRDefault="000D47E0">
            <w:pPr>
              <w:pStyle w:val="TableParagraph"/>
              <w:spacing w:line="252" w:lineRule="exact"/>
              <w:ind w:left="9"/>
              <w:jc w:val="center"/>
              <w:rPr>
                <w:rFonts w:ascii="Calibri"/>
                <w:b/>
              </w:rPr>
            </w:pPr>
            <w:r>
              <w:rPr>
                <w:rFonts w:ascii="Calibri"/>
                <w:b/>
              </w:rPr>
              <w:t>%</w:t>
            </w:r>
          </w:p>
        </w:tc>
        <w:tc>
          <w:tcPr>
            <w:tcW w:w="1800" w:type="dxa"/>
          </w:tcPr>
          <w:p w:rsidR="00F65FC5" w:rsidRDefault="00F65FC5">
            <w:pPr>
              <w:pStyle w:val="TableParagraph"/>
              <w:spacing w:before="1"/>
              <w:rPr>
                <w:sz w:val="23"/>
              </w:rPr>
            </w:pPr>
          </w:p>
          <w:p w:rsidR="00F65FC5" w:rsidRDefault="000D47E0">
            <w:pPr>
              <w:pStyle w:val="TableParagraph"/>
              <w:spacing w:line="252" w:lineRule="exact"/>
              <w:ind w:left="443"/>
              <w:rPr>
                <w:rFonts w:ascii="Calibri"/>
                <w:b/>
              </w:rPr>
            </w:pPr>
            <w:r>
              <w:rPr>
                <w:rFonts w:ascii="Calibri"/>
                <w:b/>
              </w:rPr>
              <w:t>Valor (R$)</w:t>
            </w:r>
          </w:p>
        </w:tc>
      </w:tr>
      <w:tr w:rsidR="00F65FC5">
        <w:trPr>
          <w:trHeight w:val="510"/>
        </w:trPr>
        <w:tc>
          <w:tcPr>
            <w:tcW w:w="564" w:type="dxa"/>
          </w:tcPr>
          <w:p w:rsidR="00F65FC5" w:rsidRDefault="00F65FC5">
            <w:pPr>
              <w:pStyle w:val="TableParagraph"/>
              <w:spacing w:before="9"/>
              <w:rPr>
                <w:sz w:val="20"/>
              </w:rPr>
            </w:pPr>
          </w:p>
          <w:p w:rsidR="00F65FC5" w:rsidRDefault="000D47E0">
            <w:pPr>
              <w:pStyle w:val="TableParagraph"/>
              <w:spacing w:line="252" w:lineRule="exact"/>
              <w:ind w:left="48" w:right="37"/>
              <w:jc w:val="center"/>
              <w:rPr>
                <w:rFonts w:ascii="Calibri"/>
              </w:rPr>
            </w:pPr>
            <w:r>
              <w:rPr>
                <w:rFonts w:ascii="Calibri"/>
              </w:rPr>
              <w:t>38</w:t>
            </w:r>
          </w:p>
        </w:tc>
        <w:tc>
          <w:tcPr>
            <w:tcW w:w="4599" w:type="dxa"/>
          </w:tcPr>
          <w:p w:rsidR="00F65FC5" w:rsidRDefault="000D47E0">
            <w:pPr>
              <w:pStyle w:val="TableParagraph"/>
              <w:tabs>
                <w:tab w:val="left" w:pos="1153"/>
                <w:tab w:val="left" w:pos="2796"/>
                <w:tab w:val="left" w:pos="3570"/>
                <w:tab w:val="left" w:pos="3923"/>
              </w:tabs>
              <w:spacing w:before="23"/>
              <w:ind w:left="69" w:right="64"/>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39</w:t>
            </w:r>
          </w:p>
        </w:tc>
        <w:tc>
          <w:tcPr>
            <w:tcW w:w="4599"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40</w:t>
            </w:r>
          </w:p>
        </w:tc>
        <w:tc>
          <w:tcPr>
            <w:tcW w:w="4599" w:type="dxa"/>
          </w:tcPr>
          <w:p w:rsidR="00F65FC5" w:rsidRDefault="000D47E0">
            <w:pPr>
              <w:pStyle w:val="TableParagraph"/>
              <w:spacing w:before="33"/>
              <w:ind w:left="69"/>
              <w:rPr>
                <w:rFonts w:ascii="Arial"/>
                <w:sz w:val="20"/>
              </w:rPr>
            </w:pPr>
            <w:r>
              <w:rPr>
                <w:rFonts w:ascii="Arial"/>
                <w:sz w:val="20"/>
              </w:rPr>
              <w:t>Afastamento maternidade</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48" w:right="37"/>
              <w:jc w:val="center"/>
              <w:rPr>
                <w:rFonts w:ascii="Calibri"/>
              </w:rPr>
            </w:pPr>
            <w:r>
              <w:rPr>
                <w:rFonts w:ascii="Calibri"/>
              </w:rPr>
              <w:t>41</w:t>
            </w:r>
          </w:p>
        </w:tc>
        <w:tc>
          <w:tcPr>
            <w:tcW w:w="4599"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48" w:right="37"/>
              <w:jc w:val="center"/>
              <w:rPr>
                <w:rFonts w:ascii="Calibri"/>
              </w:rPr>
            </w:pPr>
            <w:r>
              <w:rPr>
                <w:rFonts w:ascii="Calibri"/>
              </w:rPr>
              <w:t>42</w:t>
            </w:r>
          </w:p>
        </w:tc>
        <w:tc>
          <w:tcPr>
            <w:tcW w:w="4599"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43</w:t>
            </w:r>
          </w:p>
        </w:tc>
        <w:tc>
          <w:tcPr>
            <w:tcW w:w="4599" w:type="dxa"/>
          </w:tcPr>
          <w:p w:rsidR="00F65FC5" w:rsidRDefault="000D47E0">
            <w:pPr>
              <w:pStyle w:val="TableParagraph"/>
              <w:spacing w:before="30"/>
              <w:ind w:left="69"/>
              <w:rPr>
                <w:rFonts w:ascii="Arial"/>
                <w:sz w:val="20"/>
              </w:rPr>
            </w:pPr>
            <w:r>
              <w:rPr>
                <w:rFonts w:ascii="Arial"/>
                <w:sz w:val="20"/>
              </w:rPr>
              <w:t>Outros (especificar)</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599"/>
        <w:gridCol w:w="1293"/>
        <w:gridCol w:w="758"/>
        <w:gridCol w:w="1800"/>
      </w:tblGrid>
      <w:tr w:rsidR="00F65FC5">
        <w:trPr>
          <w:trHeight w:val="299"/>
        </w:trPr>
        <w:tc>
          <w:tcPr>
            <w:tcW w:w="5163" w:type="dxa"/>
            <w:gridSpan w:val="2"/>
          </w:tcPr>
          <w:p w:rsidR="00F65FC5" w:rsidRDefault="000D47E0">
            <w:pPr>
              <w:pStyle w:val="TableParagraph"/>
              <w:spacing w:before="28" w:line="252" w:lineRule="exact"/>
              <w:ind w:left="67"/>
              <w:rPr>
                <w:rFonts w:ascii="Calibri"/>
                <w:b/>
              </w:rPr>
            </w:pPr>
            <w:r>
              <w:rPr>
                <w:rFonts w:ascii="Calibri"/>
                <w:b/>
              </w:rPr>
              <w:t>TOTAL ENCARGOS SOCIAIS E TRABALHISTAS</w:t>
            </w:r>
          </w:p>
        </w:tc>
        <w:tc>
          <w:tcPr>
            <w:tcW w:w="1293" w:type="dxa"/>
            <w:tcBorders>
              <w:top w:val="nil"/>
            </w:tcBorders>
          </w:tcPr>
          <w:p w:rsidR="00F65FC5" w:rsidRDefault="00F65FC5">
            <w:pPr>
              <w:pStyle w:val="TableParagraph"/>
              <w:rPr>
                <w:sz w:val="20"/>
              </w:rPr>
            </w:pPr>
          </w:p>
        </w:tc>
        <w:tc>
          <w:tcPr>
            <w:tcW w:w="758" w:type="dxa"/>
            <w:tcBorders>
              <w:top w:val="nil"/>
            </w:tcBorders>
          </w:tcPr>
          <w:p w:rsidR="00F65FC5" w:rsidRDefault="00F65FC5">
            <w:pPr>
              <w:pStyle w:val="TableParagraph"/>
              <w:rPr>
                <w:sz w:val="20"/>
              </w:rPr>
            </w:pPr>
          </w:p>
        </w:tc>
        <w:tc>
          <w:tcPr>
            <w:tcW w:w="1800" w:type="dxa"/>
            <w:tcBorders>
              <w:top w:val="nil"/>
            </w:tcBorders>
          </w:tcPr>
          <w:p w:rsidR="00F65FC5" w:rsidRDefault="00F65FC5">
            <w:pPr>
              <w:pStyle w:val="TableParagraph"/>
              <w:rPr>
                <w:sz w:val="20"/>
              </w:rPr>
            </w:pPr>
          </w:p>
        </w:tc>
      </w:tr>
      <w:tr w:rsidR="00F65FC5">
        <w:trPr>
          <w:trHeight w:val="299"/>
        </w:trPr>
        <w:tc>
          <w:tcPr>
            <w:tcW w:w="9014" w:type="dxa"/>
            <w:gridSpan w:val="5"/>
            <w:shd w:val="clear" w:color="auto" w:fill="D9D9D9"/>
          </w:tcPr>
          <w:p w:rsidR="00F65FC5" w:rsidRDefault="000D47E0">
            <w:pPr>
              <w:pStyle w:val="TableParagraph"/>
              <w:spacing w:before="30" w:line="249" w:lineRule="exact"/>
              <w:ind w:left="67"/>
              <w:rPr>
                <w:rFonts w:ascii="Calibri" w:hAnsi="Calibri"/>
                <w:b/>
              </w:rPr>
            </w:pPr>
            <w:r>
              <w:rPr>
                <w:rFonts w:ascii="Calibri" w:hAnsi="Calibri"/>
                <w:b/>
              </w:rPr>
              <w:t>MÓDULO 5 - CUSTOS INDIRETOS, TRIBUTOS E LUCRO</w:t>
            </w:r>
          </w:p>
        </w:tc>
      </w:tr>
      <w:tr w:rsidR="00F65FC5">
        <w:trPr>
          <w:trHeight w:val="302"/>
        </w:trPr>
        <w:tc>
          <w:tcPr>
            <w:tcW w:w="564" w:type="dxa"/>
          </w:tcPr>
          <w:p w:rsidR="00F65FC5" w:rsidRDefault="000D47E0">
            <w:pPr>
              <w:pStyle w:val="TableParagraph"/>
              <w:spacing w:before="30" w:line="252" w:lineRule="exact"/>
              <w:ind w:left="67"/>
              <w:rPr>
                <w:rFonts w:ascii="Calibri"/>
                <w:b/>
              </w:rPr>
            </w:pPr>
            <w:r>
              <w:rPr>
                <w:rFonts w:ascii="Calibri"/>
                <w:b/>
              </w:rPr>
              <w:t>Item</w:t>
            </w:r>
          </w:p>
        </w:tc>
        <w:tc>
          <w:tcPr>
            <w:tcW w:w="5892" w:type="dxa"/>
            <w:gridSpan w:val="2"/>
          </w:tcPr>
          <w:p w:rsidR="00F65FC5" w:rsidRDefault="000D47E0">
            <w:pPr>
              <w:pStyle w:val="TableParagraph"/>
              <w:spacing w:before="30" w:line="252" w:lineRule="exact"/>
              <w:ind w:left="69"/>
              <w:rPr>
                <w:rFonts w:ascii="Calibri"/>
                <w:b/>
              </w:rPr>
            </w:pPr>
            <w:r>
              <w:rPr>
                <w:rFonts w:ascii="Calibri"/>
                <w:b/>
              </w:rPr>
              <w:t>Custos Indiretos, Tributos e Lucro</w:t>
            </w:r>
          </w:p>
        </w:tc>
        <w:tc>
          <w:tcPr>
            <w:tcW w:w="758" w:type="dxa"/>
          </w:tcPr>
          <w:p w:rsidR="00F65FC5" w:rsidRDefault="000D47E0">
            <w:pPr>
              <w:pStyle w:val="TableParagraph"/>
              <w:spacing w:before="30" w:line="252" w:lineRule="exact"/>
              <w:ind w:left="9"/>
              <w:jc w:val="center"/>
              <w:rPr>
                <w:rFonts w:ascii="Calibri"/>
                <w:b/>
              </w:rPr>
            </w:pPr>
            <w:r>
              <w:rPr>
                <w:rFonts w:ascii="Calibri"/>
                <w:b/>
              </w:rPr>
              <w:t>%</w:t>
            </w:r>
          </w:p>
        </w:tc>
        <w:tc>
          <w:tcPr>
            <w:tcW w:w="1800" w:type="dxa"/>
          </w:tcPr>
          <w:p w:rsidR="00F65FC5" w:rsidRDefault="000D47E0">
            <w:pPr>
              <w:pStyle w:val="TableParagraph"/>
              <w:spacing w:before="30" w:line="252" w:lineRule="exact"/>
              <w:ind w:left="443"/>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44</w:t>
            </w:r>
          </w:p>
        </w:tc>
        <w:tc>
          <w:tcPr>
            <w:tcW w:w="4599" w:type="dxa"/>
          </w:tcPr>
          <w:p w:rsidR="00F65FC5" w:rsidRDefault="000D47E0">
            <w:pPr>
              <w:pStyle w:val="TableParagraph"/>
              <w:spacing w:before="30"/>
              <w:ind w:left="69"/>
              <w:rPr>
                <w:rFonts w:ascii="Arial"/>
                <w:sz w:val="20"/>
              </w:rPr>
            </w:pPr>
            <w:r>
              <w:rPr>
                <w:rFonts w:ascii="Arial"/>
                <w:sz w:val="20"/>
              </w:rPr>
              <w:t>Custos Indiretos</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45</w:t>
            </w:r>
          </w:p>
        </w:tc>
        <w:tc>
          <w:tcPr>
            <w:tcW w:w="4599" w:type="dxa"/>
          </w:tcPr>
          <w:p w:rsidR="00F65FC5" w:rsidRDefault="000D47E0">
            <w:pPr>
              <w:pStyle w:val="TableParagraph"/>
              <w:spacing w:before="33"/>
              <w:ind w:left="69"/>
              <w:rPr>
                <w:rFonts w:ascii="Arial"/>
                <w:sz w:val="20"/>
              </w:rPr>
            </w:pPr>
            <w:r>
              <w:rPr>
                <w:rFonts w:ascii="Arial"/>
                <w:sz w:val="20"/>
              </w:rPr>
              <w:t>Lucro</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46</w:t>
            </w:r>
          </w:p>
        </w:tc>
        <w:tc>
          <w:tcPr>
            <w:tcW w:w="4599" w:type="dxa"/>
          </w:tcPr>
          <w:p w:rsidR="00F65FC5" w:rsidRDefault="000D47E0">
            <w:pPr>
              <w:pStyle w:val="TableParagraph"/>
              <w:spacing w:before="33"/>
              <w:ind w:left="69"/>
              <w:rPr>
                <w:rFonts w:ascii="Arial"/>
                <w:sz w:val="20"/>
              </w:rPr>
            </w:pPr>
            <w:r>
              <w:rPr>
                <w:rFonts w:ascii="Arial"/>
                <w:sz w:val="20"/>
              </w:rPr>
              <w:t>Tributos</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599"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599"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0"/>
              </w:rPr>
            </w:pPr>
          </w:p>
        </w:tc>
        <w:tc>
          <w:tcPr>
            <w:tcW w:w="4599" w:type="dxa"/>
          </w:tcPr>
          <w:p w:rsidR="00F65FC5" w:rsidRDefault="000D47E0">
            <w:pPr>
              <w:pStyle w:val="TableParagraph"/>
              <w:spacing w:before="23"/>
              <w:ind w:left="69"/>
              <w:rPr>
                <w:rFonts w:ascii="Arial" w:hAnsi="Arial"/>
                <w:sz w:val="20"/>
              </w:rPr>
            </w:pPr>
            <w:r>
              <w:rPr>
                <w:rFonts w:ascii="Arial" w:hAnsi="Arial"/>
                <w:sz w:val="20"/>
              </w:rPr>
              <w:t>ISSQN - Imposto sobre Serviço de Qualquer Natureza</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599" w:type="dxa"/>
          </w:tcPr>
          <w:p w:rsidR="00F65FC5" w:rsidRDefault="000D47E0">
            <w:pPr>
              <w:pStyle w:val="TableParagraph"/>
              <w:spacing w:before="33"/>
              <w:ind w:left="69"/>
              <w:rPr>
                <w:rFonts w:ascii="Arial"/>
                <w:sz w:val="20"/>
              </w:rPr>
            </w:pPr>
            <w:r>
              <w:rPr>
                <w:rFonts w:ascii="Arial"/>
                <w:sz w:val="20"/>
              </w:rPr>
              <w:t>Tributos Estaduais ( Especificar)</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300"/>
        </w:trPr>
        <w:tc>
          <w:tcPr>
            <w:tcW w:w="564" w:type="dxa"/>
          </w:tcPr>
          <w:p w:rsidR="00F65FC5" w:rsidRDefault="00F65FC5">
            <w:pPr>
              <w:pStyle w:val="TableParagraph"/>
              <w:rPr>
                <w:sz w:val="20"/>
              </w:rPr>
            </w:pPr>
          </w:p>
        </w:tc>
        <w:tc>
          <w:tcPr>
            <w:tcW w:w="4599" w:type="dxa"/>
          </w:tcPr>
          <w:p w:rsidR="00F65FC5" w:rsidRDefault="000D47E0">
            <w:pPr>
              <w:pStyle w:val="TableParagraph"/>
              <w:spacing w:before="33"/>
              <w:ind w:left="69"/>
              <w:rPr>
                <w:rFonts w:ascii="Arial"/>
                <w:sz w:val="20"/>
              </w:rPr>
            </w:pPr>
            <w:r>
              <w:rPr>
                <w:rFonts w:ascii="Arial"/>
                <w:sz w:val="20"/>
              </w:rPr>
              <w:t>Outros tributos (Especificar)</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301"/>
        </w:trPr>
        <w:tc>
          <w:tcPr>
            <w:tcW w:w="5163" w:type="dxa"/>
            <w:gridSpan w:val="2"/>
          </w:tcPr>
          <w:p w:rsidR="00F65FC5" w:rsidRDefault="000D47E0">
            <w:pPr>
              <w:pStyle w:val="TableParagraph"/>
              <w:spacing w:before="30" w:line="252" w:lineRule="exact"/>
              <w:ind w:left="67"/>
              <w:rPr>
                <w:rFonts w:ascii="Calibri"/>
                <w:b/>
              </w:rPr>
            </w:pPr>
            <w:r>
              <w:rPr>
                <w:rFonts w:ascii="Calibri"/>
                <w:b/>
              </w:rPr>
              <w:t>TOTAL CUSTOS INDIRETOS, TRIBUTOS E LUCRO</w:t>
            </w:r>
          </w:p>
        </w:tc>
        <w:tc>
          <w:tcPr>
            <w:tcW w:w="1293" w:type="dxa"/>
          </w:tcPr>
          <w:p w:rsidR="00F65FC5" w:rsidRDefault="00F65FC5">
            <w:pPr>
              <w:pStyle w:val="TableParagraph"/>
              <w:rPr>
                <w:sz w:val="20"/>
              </w:rPr>
            </w:pPr>
          </w:p>
        </w:tc>
        <w:tc>
          <w:tcPr>
            <w:tcW w:w="758" w:type="dxa"/>
          </w:tcPr>
          <w:p w:rsidR="00F65FC5" w:rsidRDefault="00F65FC5">
            <w:pPr>
              <w:pStyle w:val="TableParagraph"/>
              <w:rPr>
                <w:sz w:val="20"/>
              </w:rPr>
            </w:pPr>
          </w:p>
        </w:tc>
        <w:tc>
          <w:tcPr>
            <w:tcW w:w="1800" w:type="dxa"/>
          </w:tcPr>
          <w:p w:rsidR="00F65FC5" w:rsidRDefault="00F65FC5">
            <w:pPr>
              <w:pStyle w:val="TableParagraph"/>
              <w:rPr>
                <w:sz w:val="20"/>
              </w:rPr>
            </w:pPr>
          </w:p>
        </w:tc>
      </w:tr>
      <w:tr w:rsidR="00F65FC5">
        <w:trPr>
          <w:trHeight w:val="299"/>
        </w:trPr>
        <w:tc>
          <w:tcPr>
            <w:tcW w:w="9014"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6 - QUADRO RESUMO DO CUSTO POR EMPREGADO</w:t>
            </w: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5892" w:type="dxa"/>
            <w:gridSpan w:val="2"/>
          </w:tcPr>
          <w:p w:rsidR="00F65FC5" w:rsidRDefault="000D47E0">
            <w:pPr>
              <w:pStyle w:val="TableParagraph"/>
              <w:spacing w:before="28" w:line="252" w:lineRule="exact"/>
              <w:ind w:left="69"/>
              <w:rPr>
                <w:rFonts w:ascii="Calibri" w:hAnsi="Calibri"/>
                <w:b/>
              </w:rPr>
            </w:pPr>
            <w:r>
              <w:rPr>
                <w:rFonts w:ascii="Calibri" w:hAnsi="Calibri"/>
                <w:b/>
              </w:rPr>
              <w:t>Descrição</w:t>
            </w:r>
          </w:p>
        </w:tc>
        <w:tc>
          <w:tcPr>
            <w:tcW w:w="758" w:type="dxa"/>
          </w:tcPr>
          <w:p w:rsidR="00F65FC5" w:rsidRDefault="000D47E0">
            <w:pPr>
              <w:pStyle w:val="TableParagraph"/>
              <w:spacing w:before="28" w:line="252" w:lineRule="exact"/>
              <w:ind w:left="9"/>
              <w:jc w:val="center"/>
              <w:rPr>
                <w:rFonts w:ascii="Calibri"/>
                <w:b/>
              </w:rPr>
            </w:pPr>
            <w:r>
              <w:rPr>
                <w:rFonts w:ascii="Calibri"/>
                <w:b/>
              </w:rPr>
              <w:t>%</w:t>
            </w:r>
          </w:p>
        </w:tc>
        <w:tc>
          <w:tcPr>
            <w:tcW w:w="1800" w:type="dxa"/>
          </w:tcPr>
          <w:p w:rsidR="00F65FC5" w:rsidRDefault="000D47E0">
            <w:pPr>
              <w:pStyle w:val="TableParagraph"/>
              <w:spacing w:before="28" w:line="252" w:lineRule="exact"/>
              <w:ind w:left="443"/>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47</w:t>
            </w:r>
          </w:p>
        </w:tc>
        <w:tc>
          <w:tcPr>
            <w:tcW w:w="6650" w:type="dxa"/>
            <w:gridSpan w:val="3"/>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48</w:t>
            </w:r>
          </w:p>
        </w:tc>
        <w:tc>
          <w:tcPr>
            <w:tcW w:w="6650" w:type="dxa"/>
            <w:gridSpan w:val="3"/>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180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167"/>
              <w:rPr>
                <w:rFonts w:ascii="Calibri"/>
              </w:rPr>
            </w:pPr>
            <w:r>
              <w:rPr>
                <w:rFonts w:ascii="Calibri"/>
              </w:rPr>
              <w:t>49</w:t>
            </w:r>
          </w:p>
        </w:tc>
        <w:tc>
          <w:tcPr>
            <w:tcW w:w="6650" w:type="dxa"/>
            <w:gridSpan w:val="3"/>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800"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167"/>
              <w:rPr>
                <w:rFonts w:ascii="Calibri"/>
              </w:rPr>
            </w:pPr>
            <w:r>
              <w:rPr>
                <w:rFonts w:ascii="Calibri"/>
              </w:rPr>
              <w:t>50</w:t>
            </w:r>
          </w:p>
        </w:tc>
        <w:tc>
          <w:tcPr>
            <w:tcW w:w="6650" w:type="dxa"/>
            <w:gridSpan w:val="3"/>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800" w:type="dxa"/>
          </w:tcPr>
          <w:p w:rsidR="00F65FC5" w:rsidRDefault="00F65FC5">
            <w:pPr>
              <w:pStyle w:val="TableParagraph"/>
              <w:rPr>
                <w:sz w:val="20"/>
              </w:rPr>
            </w:pPr>
          </w:p>
        </w:tc>
      </w:tr>
      <w:tr w:rsidR="00F65FC5">
        <w:trPr>
          <w:trHeight w:val="299"/>
        </w:trPr>
        <w:tc>
          <w:tcPr>
            <w:tcW w:w="7214" w:type="dxa"/>
            <w:gridSpan w:val="4"/>
          </w:tcPr>
          <w:p w:rsidR="00F65FC5" w:rsidRDefault="000D47E0">
            <w:pPr>
              <w:pStyle w:val="TableParagraph"/>
              <w:spacing w:before="30"/>
              <w:ind w:left="67"/>
              <w:rPr>
                <w:rFonts w:ascii="Arial"/>
                <w:sz w:val="20"/>
              </w:rPr>
            </w:pPr>
            <w:r>
              <w:rPr>
                <w:rFonts w:ascii="Arial"/>
                <w:sz w:val="20"/>
              </w:rPr>
              <w:t>Subtotal (47+48+49+50)</w:t>
            </w:r>
          </w:p>
        </w:tc>
        <w:tc>
          <w:tcPr>
            <w:tcW w:w="1800" w:type="dxa"/>
          </w:tcPr>
          <w:p w:rsidR="00F65FC5" w:rsidRDefault="00F65FC5">
            <w:pPr>
              <w:pStyle w:val="TableParagraph"/>
              <w:rPr>
                <w:sz w:val="20"/>
              </w:rPr>
            </w:pPr>
          </w:p>
        </w:tc>
      </w:tr>
      <w:tr w:rsidR="00F65FC5">
        <w:trPr>
          <w:trHeight w:val="299"/>
        </w:trPr>
        <w:tc>
          <w:tcPr>
            <w:tcW w:w="564" w:type="dxa"/>
            <w:tcBorders>
              <w:left w:val="nil"/>
            </w:tcBorders>
          </w:tcPr>
          <w:p w:rsidR="00F65FC5" w:rsidRDefault="000D47E0">
            <w:pPr>
              <w:pStyle w:val="TableParagraph"/>
              <w:spacing w:before="33"/>
              <w:ind w:left="72"/>
              <w:rPr>
                <w:rFonts w:ascii="Arial"/>
                <w:sz w:val="20"/>
              </w:rPr>
            </w:pPr>
            <w:r>
              <w:rPr>
                <w:rFonts w:ascii="Arial"/>
                <w:sz w:val="20"/>
              </w:rPr>
              <w:t>51</w:t>
            </w:r>
          </w:p>
        </w:tc>
        <w:tc>
          <w:tcPr>
            <w:tcW w:w="6650" w:type="dxa"/>
            <w:gridSpan w:val="3"/>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800" w:type="dxa"/>
          </w:tcPr>
          <w:p w:rsidR="00F65FC5" w:rsidRDefault="00F65FC5">
            <w:pPr>
              <w:pStyle w:val="TableParagraph"/>
              <w:rPr>
                <w:sz w:val="20"/>
              </w:rPr>
            </w:pPr>
          </w:p>
        </w:tc>
      </w:tr>
      <w:tr w:rsidR="00F65FC5">
        <w:trPr>
          <w:trHeight w:val="299"/>
        </w:trPr>
        <w:tc>
          <w:tcPr>
            <w:tcW w:w="7214" w:type="dxa"/>
            <w:gridSpan w:val="4"/>
            <w:shd w:val="clear" w:color="auto" w:fill="D9D9D9"/>
          </w:tcPr>
          <w:p w:rsidR="00F65FC5" w:rsidRDefault="000D47E0">
            <w:pPr>
              <w:pStyle w:val="TableParagraph"/>
              <w:spacing w:before="30"/>
              <w:ind w:left="67"/>
              <w:rPr>
                <w:rFonts w:ascii="Arial"/>
                <w:b/>
                <w:sz w:val="20"/>
              </w:rPr>
            </w:pPr>
            <w:r>
              <w:rPr>
                <w:rFonts w:ascii="Arial"/>
                <w:b/>
                <w:sz w:val="20"/>
              </w:rPr>
              <w:t>VALOR TOTAL POR EMPREGADO</w:t>
            </w:r>
          </w:p>
        </w:tc>
        <w:tc>
          <w:tcPr>
            <w:tcW w:w="1800"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spacing w:before="7"/>
        <w:rPr>
          <w:rFonts w:ascii="Times New Roman"/>
          <w:sz w:val="19"/>
        </w:rPr>
      </w:pPr>
    </w:p>
    <w:p w:rsidR="00F65FC5" w:rsidRDefault="000D47E0">
      <w:pPr>
        <w:ind w:left="1662" w:right="1517"/>
        <w:jc w:val="center"/>
        <w:rPr>
          <w:b/>
          <w:sz w:val="20"/>
        </w:rPr>
      </w:pPr>
      <w:r>
        <w:rPr>
          <w:b/>
          <w:sz w:val="20"/>
        </w:rPr>
        <w:t>ANEXO I – Q</w:t>
      </w:r>
    </w:p>
    <w:p w:rsidR="00F65FC5" w:rsidRDefault="00F65FC5">
      <w:pPr>
        <w:pStyle w:val="Corpodetexto"/>
        <w:spacing w:before="6"/>
        <w:rPr>
          <w:b/>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86"/>
        <w:gridCol w:w="1241"/>
        <w:gridCol w:w="759"/>
        <w:gridCol w:w="1620"/>
      </w:tblGrid>
      <w:tr w:rsidR="00F65FC5">
        <w:trPr>
          <w:trHeight w:val="299"/>
        </w:trPr>
        <w:tc>
          <w:tcPr>
            <w:tcW w:w="8906" w:type="dxa"/>
            <w:gridSpan w:val="4"/>
          </w:tcPr>
          <w:p w:rsidR="00F65FC5" w:rsidRDefault="000D47E0">
            <w:pPr>
              <w:pStyle w:val="TableParagraph"/>
              <w:spacing w:before="28" w:line="252" w:lineRule="exact"/>
              <w:ind w:left="67"/>
              <w:rPr>
                <w:rFonts w:ascii="Calibri" w:hAnsi="Calibri"/>
                <w:b/>
              </w:rPr>
            </w:pPr>
            <w:r>
              <w:rPr>
                <w:rFonts w:ascii="Calibri" w:hAnsi="Calibri"/>
                <w:b/>
              </w:rPr>
              <w:t>PLANILHA DE DETALHAMENTO DE CUSTO DA MÃO DE OBRA - GESSEIRO</w:t>
            </w:r>
          </w:p>
        </w:tc>
      </w:tr>
      <w:tr w:rsidR="00F65FC5">
        <w:trPr>
          <w:trHeight w:val="299"/>
        </w:trPr>
        <w:tc>
          <w:tcPr>
            <w:tcW w:w="8906" w:type="dxa"/>
            <w:gridSpan w:val="4"/>
          </w:tcPr>
          <w:p w:rsidR="00F65FC5" w:rsidRDefault="000D47E0">
            <w:pPr>
              <w:pStyle w:val="TableParagraph"/>
              <w:spacing w:before="54" w:line="225" w:lineRule="exact"/>
              <w:ind w:left="67"/>
              <w:rPr>
                <w:rFonts w:ascii="Calibri" w:hAnsi="Calibri"/>
                <w:sz w:val="20"/>
              </w:rPr>
            </w:pPr>
            <w:r>
              <w:rPr>
                <w:rFonts w:ascii="Calibri" w:hAnsi="Calibri"/>
                <w:sz w:val="20"/>
              </w:rPr>
              <w:t>Processo Nº</w:t>
            </w:r>
          </w:p>
        </w:tc>
      </w:tr>
      <w:tr w:rsidR="00F65FC5">
        <w:trPr>
          <w:trHeight w:val="299"/>
        </w:trPr>
        <w:tc>
          <w:tcPr>
            <w:tcW w:w="8906" w:type="dxa"/>
            <w:gridSpan w:val="4"/>
          </w:tcPr>
          <w:p w:rsidR="00F65FC5" w:rsidRDefault="000D47E0">
            <w:pPr>
              <w:pStyle w:val="TableParagraph"/>
              <w:spacing w:before="54" w:line="225" w:lineRule="exact"/>
              <w:ind w:left="67"/>
              <w:rPr>
                <w:rFonts w:ascii="Calibri" w:hAnsi="Calibri"/>
                <w:sz w:val="20"/>
              </w:rPr>
            </w:pPr>
            <w:r>
              <w:rPr>
                <w:rFonts w:ascii="Calibri" w:hAnsi="Calibri"/>
                <w:sz w:val="20"/>
              </w:rPr>
              <w:t>Licitação Nº</w:t>
            </w:r>
          </w:p>
        </w:tc>
      </w:tr>
      <w:tr w:rsidR="00F65FC5">
        <w:trPr>
          <w:trHeight w:val="299"/>
        </w:trPr>
        <w:tc>
          <w:tcPr>
            <w:tcW w:w="8906" w:type="dxa"/>
            <w:gridSpan w:val="4"/>
          </w:tcPr>
          <w:p w:rsidR="00F65FC5" w:rsidRDefault="000D47E0">
            <w:pPr>
              <w:pStyle w:val="TableParagraph"/>
              <w:tabs>
                <w:tab w:val="left" w:pos="4690"/>
                <w:tab w:val="left" w:pos="5263"/>
                <w:tab w:val="left" w:pos="5880"/>
              </w:tabs>
              <w:spacing w:before="54" w:line="225" w:lineRule="exact"/>
              <w:ind w:left="67"/>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906" w:type="dxa"/>
            <w:gridSpan w:val="4"/>
          </w:tcPr>
          <w:p w:rsidR="00F65FC5" w:rsidRDefault="000D47E0">
            <w:pPr>
              <w:pStyle w:val="TableParagraph"/>
              <w:spacing w:before="56" w:line="223" w:lineRule="exact"/>
              <w:ind w:left="67"/>
              <w:rPr>
                <w:rFonts w:ascii="Calibri" w:hAnsi="Calibri"/>
                <w:sz w:val="20"/>
              </w:rPr>
            </w:pPr>
            <w:r>
              <w:rPr>
                <w:rFonts w:ascii="Calibri" w:hAnsi="Calibri"/>
                <w:sz w:val="20"/>
              </w:rPr>
              <w:t>Data de Apresentação da Proposta (mês/ano):</w:t>
            </w:r>
          </w:p>
        </w:tc>
      </w:tr>
      <w:tr w:rsidR="00F65FC5">
        <w:trPr>
          <w:trHeight w:val="302"/>
        </w:trPr>
        <w:tc>
          <w:tcPr>
            <w:tcW w:w="8906" w:type="dxa"/>
            <w:gridSpan w:val="4"/>
          </w:tcPr>
          <w:p w:rsidR="00F65FC5" w:rsidRDefault="000D47E0">
            <w:pPr>
              <w:pStyle w:val="TableParagraph"/>
              <w:spacing w:before="56" w:line="225" w:lineRule="exact"/>
              <w:ind w:left="67"/>
              <w:rPr>
                <w:rFonts w:ascii="Calibri" w:hAnsi="Calibri"/>
                <w:sz w:val="20"/>
              </w:rPr>
            </w:pPr>
            <w:r>
              <w:rPr>
                <w:rFonts w:ascii="Calibri" w:hAnsi="Calibri"/>
                <w:sz w:val="20"/>
              </w:rPr>
              <w:t>Município/UF</w:t>
            </w:r>
          </w:p>
        </w:tc>
      </w:tr>
      <w:tr w:rsidR="00F65FC5">
        <w:trPr>
          <w:trHeight w:val="299"/>
        </w:trPr>
        <w:tc>
          <w:tcPr>
            <w:tcW w:w="8906" w:type="dxa"/>
            <w:gridSpan w:val="4"/>
          </w:tcPr>
          <w:p w:rsidR="00F65FC5" w:rsidRDefault="000D47E0" w:rsidP="006D4D85">
            <w:pPr>
              <w:pStyle w:val="TableParagraph"/>
              <w:spacing w:before="54" w:line="225" w:lineRule="exact"/>
              <w:ind w:left="67"/>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8906" w:type="dxa"/>
            <w:gridSpan w:val="4"/>
          </w:tcPr>
          <w:p w:rsidR="00F65FC5" w:rsidRDefault="000D47E0">
            <w:pPr>
              <w:pStyle w:val="TableParagraph"/>
              <w:spacing w:before="54" w:line="225" w:lineRule="exact"/>
              <w:ind w:left="67"/>
              <w:rPr>
                <w:rFonts w:ascii="Calibri" w:hAnsi="Calibri"/>
                <w:sz w:val="20"/>
              </w:rPr>
            </w:pPr>
            <w:r>
              <w:rPr>
                <w:rFonts w:ascii="Calibri" w:hAnsi="Calibri"/>
                <w:sz w:val="20"/>
              </w:rPr>
              <w:t>Nº de meses de execução contratual:</w:t>
            </w:r>
          </w:p>
        </w:tc>
      </w:tr>
      <w:tr w:rsidR="00F65FC5">
        <w:trPr>
          <w:trHeight w:val="299"/>
        </w:trPr>
        <w:tc>
          <w:tcPr>
            <w:tcW w:w="8906" w:type="dxa"/>
            <w:gridSpan w:val="4"/>
          </w:tcPr>
          <w:p w:rsidR="00F65FC5" w:rsidRDefault="000D47E0">
            <w:pPr>
              <w:pStyle w:val="TableParagraph"/>
              <w:spacing w:before="54" w:line="225" w:lineRule="exact"/>
              <w:ind w:left="67"/>
              <w:rPr>
                <w:rFonts w:ascii="Calibri" w:hAnsi="Calibri"/>
                <w:sz w:val="20"/>
              </w:rPr>
            </w:pPr>
            <w:r>
              <w:rPr>
                <w:rFonts w:ascii="Calibri" w:hAnsi="Calibri"/>
                <w:sz w:val="20"/>
              </w:rPr>
              <w:t>Mão de obra vinculada a execução contratual</w:t>
            </w:r>
          </w:p>
        </w:tc>
      </w:tr>
      <w:tr w:rsidR="00F65FC5">
        <w:trPr>
          <w:trHeight w:val="300"/>
        </w:trPr>
        <w:tc>
          <w:tcPr>
            <w:tcW w:w="8906" w:type="dxa"/>
            <w:gridSpan w:val="4"/>
          </w:tcPr>
          <w:p w:rsidR="00F65FC5" w:rsidRDefault="000D47E0">
            <w:pPr>
              <w:pStyle w:val="TableParagraph"/>
              <w:spacing w:before="54" w:line="225" w:lineRule="exact"/>
              <w:ind w:left="67"/>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8906" w:type="dxa"/>
            <w:gridSpan w:val="4"/>
          </w:tcPr>
          <w:p w:rsidR="00F65FC5" w:rsidRDefault="000D47E0">
            <w:pPr>
              <w:pStyle w:val="TableParagraph"/>
              <w:spacing w:before="56" w:line="223" w:lineRule="exact"/>
              <w:ind w:left="67"/>
              <w:rPr>
                <w:rFonts w:ascii="Calibri" w:hAnsi="Calibri"/>
                <w:sz w:val="20"/>
              </w:rPr>
            </w:pPr>
            <w:r>
              <w:rPr>
                <w:rFonts w:ascii="Calibri" w:hAnsi="Calibri"/>
                <w:sz w:val="20"/>
              </w:rPr>
              <w:t>Salário para Cálculo de Insalubridade (quando couber): Salário Mínimo Nacional</w:t>
            </w:r>
          </w:p>
        </w:tc>
      </w:tr>
      <w:tr w:rsidR="00F65FC5">
        <w:trPr>
          <w:trHeight w:val="301"/>
        </w:trPr>
        <w:tc>
          <w:tcPr>
            <w:tcW w:w="8906" w:type="dxa"/>
            <w:gridSpan w:val="4"/>
          </w:tcPr>
          <w:p w:rsidR="00F65FC5" w:rsidRDefault="000D47E0">
            <w:pPr>
              <w:pStyle w:val="TableParagraph"/>
              <w:spacing w:before="56" w:line="225" w:lineRule="exact"/>
              <w:ind w:left="67"/>
              <w:rPr>
                <w:rFonts w:ascii="Calibri" w:hAnsi="Calibri"/>
                <w:sz w:val="20"/>
              </w:rPr>
            </w:pPr>
            <w:r>
              <w:rPr>
                <w:rFonts w:ascii="Calibri" w:hAnsi="Calibri"/>
                <w:sz w:val="20"/>
              </w:rPr>
              <w:t>Salário Normativo da Categoria:</w:t>
            </w:r>
          </w:p>
        </w:tc>
      </w:tr>
      <w:tr w:rsidR="00F65FC5">
        <w:trPr>
          <w:trHeight w:val="299"/>
        </w:trPr>
        <w:tc>
          <w:tcPr>
            <w:tcW w:w="8906" w:type="dxa"/>
            <w:gridSpan w:val="4"/>
          </w:tcPr>
          <w:p w:rsidR="00F65FC5" w:rsidRDefault="000D47E0" w:rsidP="006D4D85">
            <w:pPr>
              <w:pStyle w:val="TableParagraph"/>
              <w:spacing w:before="54" w:line="225" w:lineRule="exact"/>
              <w:ind w:left="67"/>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906" w:type="dxa"/>
            <w:gridSpan w:val="4"/>
          </w:tcPr>
          <w:p w:rsidR="00F65FC5" w:rsidRDefault="000D47E0">
            <w:pPr>
              <w:pStyle w:val="TableParagraph"/>
              <w:spacing w:before="54" w:line="225" w:lineRule="exact"/>
              <w:ind w:left="67"/>
              <w:rPr>
                <w:rFonts w:ascii="Calibri" w:hAnsi="Calibri"/>
                <w:sz w:val="20"/>
              </w:rPr>
            </w:pPr>
            <w:r>
              <w:rPr>
                <w:rFonts w:ascii="Calibri" w:hAnsi="Calibri"/>
                <w:sz w:val="20"/>
              </w:rPr>
              <w:t>Data Base da Categoria (dia/mês/ano):</w:t>
            </w:r>
          </w:p>
        </w:tc>
      </w:tr>
      <w:tr w:rsidR="00F65FC5">
        <w:trPr>
          <w:trHeight w:val="299"/>
        </w:trPr>
        <w:tc>
          <w:tcPr>
            <w:tcW w:w="8906" w:type="dxa"/>
            <w:gridSpan w:val="4"/>
          </w:tcPr>
          <w:p w:rsidR="00F65FC5" w:rsidRDefault="000D47E0">
            <w:pPr>
              <w:pStyle w:val="TableParagraph"/>
              <w:spacing w:before="28" w:line="252" w:lineRule="exact"/>
              <w:ind w:left="3771" w:right="3767"/>
              <w:jc w:val="center"/>
              <w:rPr>
                <w:rFonts w:ascii="Calibri"/>
                <w:b/>
              </w:rPr>
            </w:pPr>
            <w:r>
              <w:rPr>
                <w:rFonts w:ascii="Calibri"/>
                <w:b/>
              </w:rPr>
              <w:t>EMPREGADOS</w:t>
            </w:r>
          </w:p>
        </w:tc>
      </w:tr>
      <w:tr w:rsidR="00F65FC5">
        <w:trPr>
          <w:trHeight w:val="489"/>
        </w:trPr>
        <w:tc>
          <w:tcPr>
            <w:tcW w:w="5286" w:type="dxa"/>
          </w:tcPr>
          <w:p w:rsidR="00F65FC5" w:rsidRDefault="00F65FC5">
            <w:pPr>
              <w:pStyle w:val="TableParagraph"/>
              <w:spacing w:before="2"/>
              <w:rPr>
                <w:rFonts w:ascii="Arial"/>
                <w:b/>
                <w:sz w:val="21"/>
              </w:rPr>
            </w:pPr>
          </w:p>
          <w:p w:rsidR="00F65FC5" w:rsidRDefault="000D47E0">
            <w:pPr>
              <w:pStyle w:val="TableParagraph"/>
              <w:spacing w:line="225" w:lineRule="exact"/>
              <w:ind w:left="2139" w:right="2140"/>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3" w:lineRule="exact"/>
              <w:ind w:left="383"/>
              <w:rPr>
                <w:rFonts w:ascii="Calibri"/>
                <w:b/>
                <w:sz w:val="20"/>
              </w:rPr>
            </w:pPr>
            <w:r>
              <w:rPr>
                <w:rFonts w:ascii="Calibri"/>
                <w:b/>
                <w:sz w:val="20"/>
              </w:rPr>
              <w:t>Carga</w:t>
            </w:r>
          </w:p>
          <w:p w:rsidR="00F65FC5" w:rsidRDefault="000D47E0">
            <w:pPr>
              <w:pStyle w:val="TableParagraph"/>
              <w:spacing w:line="225" w:lineRule="exact"/>
              <w:ind w:left="306"/>
              <w:rPr>
                <w:rFonts w:ascii="Calibri" w:hAnsi="Calibri"/>
                <w:b/>
                <w:sz w:val="20"/>
              </w:rPr>
            </w:pPr>
            <w:r>
              <w:rPr>
                <w:rFonts w:ascii="Calibri" w:hAnsi="Calibri"/>
                <w:b/>
                <w:sz w:val="20"/>
              </w:rPr>
              <w:t>Horária</w:t>
            </w:r>
          </w:p>
        </w:tc>
        <w:tc>
          <w:tcPr>
            <w:tcW w:w="759" w:type="dxa"/>
          </w:tcPr>
          <w:p w:rsidR="00F65FC5" w:rsidRDefault="00F65FC5">
            <w:pPr>
              <w:pStyle w:val="TableParagraph"/>
              <w:spacing w:before="2"/>
              <w:rPr>
                <w:rFonts w:ascii="Arial"/>
                <w:b/>
                <w:sz w:val="21"/>
              </w:rPr>
            </w:pPr>
          </w:p>
          <w:p w:rsidR="00F65FC5" w:rsidRDefault="000D47E0">
            <w:pPr>
              <w:pStyle w:val="TableParagraph"/>
              <w:spacing w:line="225" w:lineRule="exact"/>
              <w:ind w:left="237" w:right="234"/>
              <w:jc w:val="center"/>
              <w:rPr>
                <w:rFonts w:ascii="Calibri"/>
                <w:b/>
                <w:sz w:val="20"/>
              </w:rPr>
            </w:pPr>
            <w:r>
              <w:rPr>
                <w:rFonts w:ascii="Calibri"/>
                <w:b/>
                <w:sz w:val="20"/>
              </w:rPr>
              <w:t>QT</w:t>
            </w:r>
          </w:p>
        </w:tc>
        <w:tc>
          <w:tcPr>
            <w:tcW w:w="1620" w:type="dxa"/>
          </w:tcPr>
          <w:p w:rsidR="00F65FC5" w:rsidRDefault="00F65FC5">
            <w:pPr>
              <w:pStyle w:val="TableParagraph"/>
              <w:spacing w:before="2"/>
              <w:rPr>
                <w:rFonts w:ascii="Arial"/>
                <w:b/>
                <w:sz w:val="21"/>
              </w:rPr>
            </w:pPr>
          </w:p>
          <w:p w:rsidR="00F65FC5" w:rsidRDefault="000D47E0">
            <w:pPr>
              <w:pStyle w:val="TableParagraph"/>
              <w:spacing w:line="225" w:lineRule="exact"/>
              <w:ind w:left="448"/>
              <w:rPr>
                <w:rFonts w:ascii="Calibri" w:hAnsi="Calibri"/>
                <w:b/>
                <w:sz w:val="20"/>
              </w:rPr>
            </w:pPr>
            <w:r>
              <w:rPr>
                <w:rFonts w:ascii="Calibri" w:hAnsi="Calibri"/>
                <w:b/>
                <w:sz w:val="20"/>
              </w:rPr>
              <w:t>SALÁRIO</w:t>
            </w:r>
          </w:p>
        </w:tc>
      </w:tr>
      <w:tr w:rsidR="00F65FC5">
        <w:trPr>
          <w:trHeight w:val="299"/>
        </w:trPr>
        <w:tc>
          <w:tcPr>
            <w:tcW w:w="5286" w:type="dxa"/>
          </w:tcPr>
          <w:p w:rsidR="00F65FC5" w:rsidRDefault="000D47E0">
            <w:pPr>
              <w:pStyle w:val="TableParagraph"/>
              <w:spacing w:before="54" w:line="225" w:lineRule="exact"/>
              <w:ind w:left="67"/>
              <w:rPr>
                <w:rFonts w:ascii="Calibri"/>
                <w:b/>
                <w:sz w:val="20"/>
              </w:rPr>
            </w:pPr>
            <w:r>
              <w:rPr>
                <w:rFonts w:ascii="Calibri"/>
                <w:b/>
                <w:sz w:val="20"/>
              </w:rPr>
              <w:t>GESSEIRO</w:t>
            </w:r>
          </w:p>
        </w:tc>
        <w:tc>
          <w:tcPr>
            <w:tcW w:w="1241" w:type="dxa"/>
          </w:tcPr>
          <w:p w:rsidR="00F65FC5" w:rsidRDefault="000D47E0">
            <w:pPr>
              <w:pStyle w:val="TableParagraph"/>
              <w:spacing w:before="54" w:line="225" w:lineRule="exact"/>
              <w:ind w:left="390"/>
              <w:rPr>
                <w:rFonts w:ascii="Calibri"/>
                <w:b/>
                <w:sz w:val="20"/>
              </w:rPr>
            </w:pPr>
            <w:r>
              <w:rPr>
                <w:rFonts w:ascii="Calibri"/>
                <w:b/>
                <w:sz w:val="20"/>
              </w:rPr>
              <w:t>220 h</w:t>
            </w:r>
          </w:p>
        </w:tc>
        <w:tc>
          <w:tcPr>
            <w:tcW w:w="759" w:type="dxa"/>
          </w:tcPr>
          <w:p w:rsidR="00F65FC5" w:rsidRDefault="000D47E0">
            <w:pPr>
              <w:pStyle w:val="TableParagraph"/>
              <w:spacing w:before="54" w:line="225" w:lineRule="exact"/>
              <w:ind w:left="3"/>
              <w:jc w:val="center"/>
              <w:rPr>
                <w:rFonts w:ascii="Calibri"/>
                <w:b/>
                <w:sz w:val="20"/>
              </w:rPr>
            </w:pPr>
            <w:r>
              <w:rPr>
                <w:rFonts w:ascii="Calibri"/>
                <w:b/>
                <w:w w:val="99"/>
                <w:sz w:val="20"/>
              </w:rPr>
              <w:t>1</w:t>
            </w:r>
          </w:p>
        </w:tc>
        <w:tc>
          <w:tcPr>
            <w:tcW w:w="1620" w:type="dxa"/>
          </w:tcPr>
          <w:p w:rsidR="00F65FC5" w:rsidRDefault="00F65FC5">
            <w:pPr>
              <w:pStyle w:val="TableParagraph"/>
              <w:rPr>
                <w:sz w:val="20"/>
              </w:rPr>
            </w:pPr>
          </w:p>
        </w:tc>
      </w:tr>
      <w:tr w:rsidR="00F65FC5">
        <w:trPr>
          <w:trHeight w:val="299"/>
        </w:trPr>
        <w:tc>
          <w:tcPr>
            <w:tcW w:w="5286" w:type="dxa"/>
          </w:tcPr>
          <w:p w:rsidR="00F65FC5" w:rsidRDefault="000D47E0">
            <w:pPr>
              <w:pStyle w:val="TableParagraph"/>
              <w:spacing w:before="54" w:line="225" w:lineRule="exact"/>
              <w:ind w:left="67"/>
              <w:rPr>
                <w:rFonts w:ascii="Calibri"/>
                <w:b/>
                <w:sz w:val="20"/>
              </w:rPr>
            </w:pPr>
            <w:r>
              <w:rPr>
                <w:rFonts w:ascii="Calibri"/>
                <w:b/>
                <w:sz w:val="20"/>
              </w:rPr>
              <w:t>TOTAL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22"/>
        <w:gridCol w:w="1241"/>
        <w:gridCol w:w="759"/>
        <w:gridCol w:w="1621"/>
      </w:tblGrid>
      <w:tr w:rsidR="00F65FC5">
        <w:trPr>
          <w:trHeight w:val="299"/>
        </w:trPr>
        <w:tc>
          <w:tcPr>
            <w:tcW w:w="8907"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1 - REMUNERAÇÃO</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722" w:type="dxa"/>
          </w:tcPr>
          <w:p w:rsidR="00F65FC5" w:rsidRDefault="00F65FC5">
            <w:pPr>
              <w:pStyle w:val="TableParagraph"/>
              <w:spacing w:before="2"/>
              <w:rPr>
                <w:sz w:val="21"/>
              </w:rPr>
            </w:pPr>
          </w:p>
          <w:p w:rsidR="00F65FC5" w:rsidRDefault="000D47E0">
            <w:pPr>
              <w:pStyle w:val="TableParagraph"/>
              <w:spacing w:line="225" w:lineRule="exact"/>
              <w:ind w:left="1130"/>
              <w:rPr>
                <w:rFonts w:ascii="Calibri" w:hAnsi="Calibri"/>
                <w:b/>
                <w:sz w:val="20"/>
              </w:rPr>
            </w:pPr>
            <w:r>
              <w:rPr>
                <w:rFonts w:ascii="Calibri" w:hAnsi="Calibri"/>
                <w:b/>
                <w:sz w:val="20"/>
              </w:rPr>
              <w:t>Composição da Remuneração</w:t>
            </w:r>
          </w:p>
        </w:tc>
        <w:tc>
          <w:tcPr>
            <w:tcW w:w="1241" w:type="dxa"/>
          </w:tcPr>
          <w:p w:rsidR="00F65FC5" w:rsidRDefault="000D47E0">
            <w:pPr>
              <w:pStyle w:val="TableParagraph"/>
              <w:spacing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sz w:val="21"/>
              </w:rPr>
            </w:pPr>
          </w:p>
          <w:p w:rsidR="00F65FC5" w:rsidRDefault="000D47E0">
            <w:pPr>
              <w:pStyle w:val="TableParagraph"/>
              <w:spacing w:line="225" w:lineRule="exact"/>
              <w:ind w:left="301"/>
              <w:rPr>
                <w:rFonts w:ascii="Calibri"/>
                <w:b/>
                <w:sz w:val="20"/>
              </w:rPr>
            </w:pPr>
            <w:r>
              <w:rPr>
                <w:rFonts w:ascii="Calibri"/>
                <w:b/>
                <w:w w:val="99"/>
                <w:sz w:val="20"/>
              </w:rPr>
              <w:t>%</w:t>
            </w:r>
          </w:p>
        </w:tc>
        <w:tc>
          <w:tcPr>
            <w:tcW w:w="1621" w:type="dxa"/>
          </w:tcPr>
          <w:p w:rsidR="00F65FC5" w:rsidRDefault="00F65FC5">
            <w:pPr>
              <w:pStyle w:val="TableParagraph"/>
              <w:spacing w:before="2"/>
              <w:rPr>
                <w:sz w:val="21"/>
              </w:rPr>
            </w:pPr>
          </w:p>
          <w:p w:rsidR="00F65FC5" w:rsidRDefault="000D47E0">
            <w:pPr>
              <w:pStyle w:val="TableParagraph"/>
              <w:spacing w:line="225" w:lineRule="exact"/>
              <w:ind w:left="330" w:right="324"/>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1</w:t>
            </w:r>
          </w:p>
        </w:tc>
        <w:tc>
          <w:tcPr>
            <w:tcW w:w="4722" w:type="dxa"/>
          </w:tcPr>
          <w:p w:rsidR="00F65FC5" w:rsidRDefault="000D47E0">
            <w:pPr>
              <w:pStyle w:val="TableParagraph"/>
              <w:spacing w:before="54" w:line="225" w:lineRule="exact"/>
              <w:ind w:left="69"/>
              <w:rPr>
                <w:rFonts w:ascii="Calibri" w:hAnsi="Calibri"/>
                <w:sz w:val="20"/>
              </w:rPr>
            </w:pPr>
            <w:r>
              <w:rPr>
                <w:rFonts w:ascii="Calibri" w:hAnsi="Calibri"/>
                <w:sz w:val="20"/>
              </w:rPr>
              <w:t>Salário Base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2</w:t>
            </w:r>
          </w:p>
        </w:tc>
        <w:tc>
          <w:tcPr>
            <w:tcW w:w="4722" w:type="dxa"/>
          </w:tcPr>
          <w:p w:rsidR="00F65FC5" w:rsidRDefault="000D47E0">
            <w:pPr>
              <w:pStyle w:val="TableParagraph"/>
              <w:spacing w:before="54" w:line="225" w:lineRule="exact"/>
              <w:ind w:left="69"/>
              <w:rPr>
                <w:rFonts w:ascii="Calibri"/>
                <w:sz w:val="20"/>
              </w:rPr>
            </w:pPr>
            <w:r>
              <w:rPr>
                <w:rFonts w:ascii="Calibri"/>
                <w:sz w:val="20"/>
              </w:rPr>
              <w:t>Adicional de Periculosidade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3</w:t>
            </w:r>
          </w:p>
        </w:tc>
        <w:tc>
          <w:tcPr>
            <w:tcW w:w="4722" w:type="dxa"/>
          </w:tcPr>
          <w:p w:rsidR="00F65FC5" w:rsidRDefault="000D47E0">
            <w:pPr>
              <w:pStyle w:val="TableParagraph"/>
              <w:spacing w:before="56" w:line="223" w:lineRule="exact"/>
              <w:ind w:left="69"/>
              <w:rPr>
                <w:rFonts w:ascii="Calibri"/>
                <w:sz w:val="20"/>
              </w:rPr>
            </w:pPr>
            <w:r>
              <w:rPr>
                <w:rFonts w:ascii="Calibri"/>
                <w:sz w:val="20"/>
              </w:rPr>
              <w:t>Adicional de Insalubridade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7"/>
              <w:jc w:val="center"/>
              <w:rPr>
                <w:rFonts w:ascii="Calibri"/>
                <w:sz w:val="20"/>
              </w:rPr>
            </w:pPr>
            <w:r>
              <w:rPr>
                <w:rFonts w:ascii="Calibri"/>
                <w:w w:val="99"/>
                <w:sz w:val="20"/>
              </w:rPr>
              <w:t>4</w:t>
            </w:r>
          </w:p>
        </w:tc>
        <w:tc>
          <w:tcPr>
            <w:tcW w:w="4722" w:type="dxa"/>
          </w:tcPr>
          <w:p w:rsidR="00F65FC5" w:rsidRDefault="000D47E0">
            <w:pPr>
              <w:pStyle w:val="TableParagraph"/>
              <w:spacing w:before="56" w:line="225" w:lineRule="exact"/>
              <w:ind w:left="69"/>
              <w:rPr>
                <w:rFonts w:ascii="Calibri"/>
                <w:sz w:val="20"/>
              </w:rPr>
            </w:pPr>
            <w:r>
              <w:rPr>
                <w:rFonts w:ascii="Calibri"/>
                <w:sz w:val="20"/>
              </w:rPr>
              <w:t>Adicional Noturno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5</w:t>
            </w:r>
          </w:p>
        </w:tc>
        <w:tc>
          <w:tcPr>
            <w:tcW w:w="4722" w:type="dxa"/>
          </w:tcPr>
          <w:p w:rsidR="00F65FC5" w:rsidRDefault="000D47E0">
            <w:pPr>
              <w:pStyle w:val="TableParagraph"/>
              <w:spacing w:before="54" w:line="225" w:lineRule="exact"/>
              <w:ind w:left="69"/>
              <w:rPr>
                <w:rFonts w:ascii="Calibri"/>
                <w:sz w:val="20"/>
              </w:rPr>
            </w:pPr>
            <w:r>
              <w:rPr>
                <w:rFonts w:ascii="Calibri"/>
                <w:sz w:val="20"/>
              </w:rPr>
              <w:t>Intervalo Intrajornada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6</w:t>
            </w:r>
          </w:p>
        </w:tc>
        <w:tc>
          <w:tcPr>
            <w:tcW w:w="4722" w:type="dxa"/>
          </w:tcPr>
          <w:p w:rsidR="00F65FC5" w:rsidRDefault="000D47E0">
            <w:pPr>
              <w:pStyle w:val="TableParagraph"/>
              <w:spacing w:before="54" w:line="225" w:lineRule="exact"/>
              <w:ind w:left="69"/>
              <w:rPr>
                <w:rFonts w:ascii="Calibri" w:hAnsi="Calibri"/>
                <w:sz w:val="20"/>
              </w:rPr>
            </w:pPr>
            <w:r>
              <w:rPr>
                <w:rFonts w:ascii="Calibri" w:hAnsi="Calibri"/>
                <w:sz w:val="20"/>
              </w:rPr>
              <w:t>Súmula 444 TST</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7</w:t>
            </w:r>
          </w:p>
        </w:tc>
        <w:tc>
          <w:tcPr>
            <w:tcW w:w="4722" w:type="dxa"/>
          </w:tcPr>
          <w:p w:rsidR="00F65FC5" w:rsidRDefault="000D47E0">
            <w:pPr>
              <w:pStyle w:val="TableParagraph"/>
              <w:spacing w:before="54" w:line="225" w:lineRule="exact"/>
              <w:ind w:left="69"/>
              <w:rPr>
                <w:rFonts w:ascii="Calibri"/>
                <w:sz w:val="20"/>
              </w:rPr>
            </w:pPr>
            <w:r>
              <w:rPr>
                <w:rFonts w:ascii="Calibri"/>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7286" w:type="dxa"/>
            <w:gridSpan w:val="4"/>
          </w:tcPr>
          <w:p w:rsidR="00F65FC5" w:rsidRDefault="000D47E0">
            <w:pPr>
              <w:pStyle w:val="TableParagraph"/>
              <w:spacing w:before="54" w:line="225" w:lineRule="exact"/>
              <w:ind w:left="69"/>
              <w:rPr>
                <w:rFonts w:ascii="Calibri" w:hAnsi="Calibri"/>
                <w:b/>
                <w:sz w:val="20"/>
              </w:rPr>
            </w:pPr>
            <w:r>
              <w:rPr>
                <w:rFonts w:ascii="Calibri" w:hAnsi="Calibri"/>
                <w:b/>
                <w:sz w:val="20"/>
              </w:rPr>
              <w:t>TOTAL DE REMUNERAÇÃO</w:t>
            </w:r>
          </w:p>
        </w:tc>
        <w:tc>
          <w:tcPr>
            <w:tcW w:w="1621" w:type="dxa"/>
          </w:tcPr>
          <w:p w:rsidR="00F65FC5" w:rsidRDefault="00F65FC5">
            <w:pPr>
              <w:pStyle w:val="TableParagraph"/>
              <w:rPr>
                <w:sz w:val="20"/>
              </w:rPr>
            </w:pPr>
          </w:p>
        </w:tc>
      </w:tr>
      <w:tr w:rsidR="00F65FC5">
        <w:trPr>
          <w:trHeight w:val="300"/>
        </w:trPr>
        <w:tc>
          <w:tcPr>
            <w:tcW w:w="8907"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2 - INSUMOS DE MÃO DE OBRA</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722" w:type="dxa"/>
          </w:tcPr>
          <w:p w:rsidR="00F65FC5" w:rsidRDefault="00F65FC5">
            <w:pPr>
              <w:pStyle w:val="TableParagraph"/>
              <w:spacing w:before="2"/>
              <w:rPr>
                <w:sz w:val="21"/>
              </w:rPr>
            </w:pPr>
          </w:p>
          <w:p w:rsidR="00F65FC5" w:rsidRDefault="000D47E0">
            <w:pPr>
              <w:pStyle w:val="TableParagraph"/>
              <w:spacing w:line="225" w:lineRule="exact"/>
              <w:ind w:left="1235"/>
              <w:rPr>
                <w:rFonts w:ascii="Calibri" w:hAnsi="Calibri"/>
                <w:b/>
                <w:sz w:val="20"/>
              </w:rPr>
            </w:pPr>
            <w:r>
              <w:rPr>
                <w:rFonts w:ascii="Calibri" w:hAnsi="Calibri"/>
                <w:b/>
                <w:sz w:val="20"/>
              </w:rPr>
              <w:t>Benefícios de Mão de Obra</w:t>
            </w:r>
          </w:p>
        </w:tc>
        <w:tc>
          <w:tcPr>
            <w:tcW w:w="1241" w:type="dxa"/>
          </w:tcPr>
          <w:p w:rsidR="00F65FC5" w:rsidRDefault="000D47E0">
            <w:pPr>
              <w:pStyle w:val="TableParagraph"/>
              <w:spacing w:before="1"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sz w:val="21"/>
              </w:rPr>
            </w:pPr>
          </w:p>
          <w:p w:rsidR="00F65FC5" w:rsidRDefault="000D47E0">
            <w:pPr>
              <w:pStyle w:val="TableParagraph"/>
              <w:spacing w:line="225" w:lineRule="exact"/>
              <w:ind w:left="258"/>
              <w:rPr>
                <w:rFonts w:ascii="Calibri"/>
                <w:b/>
                <w:sz w:val="20"/>
              </w:rPr>
            </w:pPr>
            <w:r>
              <w:rPr>
                <w:rFonts w:ascii="Calibri"/>
                <w:b/>
                <w:sz w:val="20"/>
              </w:rPr>
              <w:t>QT</w:t>
            </w:r>
          </w:p>
        </w:tc>
        <w:tc>
          <w:tcPr>
            <w:tcW w:w="1621" w:type="dxa"/>
          </w:tcPr>
          <w:p w:rsidR="00F65FC5" w:rsidRDefault="00F65FC5">
            <w:pPr>
              <w:pStyle w:val="TableParagraph"/>
              <w:spacing w:before="2"/>
              <w:rPr>
                <w:sz w:val="21"/>
              </w:rPr>
            </w:pPr>
          </w:p>
          <w:p w:rsidR="00F65FC5" w:rsidRDefault="000D47E0">
            <w:pPr>
              <w:pStyle w:val="TableParagraph"/>
              <w:spacing w:line="225" w:lineRule="exact"/>
              <w:ind w:left="330" w:right="324"/>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8</w:t>
            </w:r>
          </w:p>
        </w:tc>
        <w:tc>
          <w:tcPr>
            <w:tcW w:w="4722" w:type="dxa"/>
          </w:tcPr>
          <w:p w:rsidR="00F65FC5" w:rsidRDefault="000D47E0">
            <w:pPr>
              <w:pStyle w:val="TableParagraph"/>
              <w:spacing w:before="54" w:line="225" w:lineRule="exact"/>
              <w:ind w:left="69"/>
              <w:rPr>
                <w:rFonts w:ascii="Calibri"/>
                <w:sz w:val="20"/>
              </w:rPr>
            </w:pPr>
            <w:r>
              <w:rPr>
                <w:rFonts w:ascii="Calibri"/>
                <w:sz w:val="20"/>
              </w:rPr>
              <w:t>Transporte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9</w:t>
            </w:r>
          </w:p>
        </w:tc>
        <w:tc>
          <w:tcPr>
            <w:tcW w:w="4722" w:type="dxa"/>
          </w:tcPr>
          <w:p w:rsidR="00F65FC5" w:rsidRDefault="000D47E0">
            <w:pPr>
              <w:pStyle w:val="TableParagraph"/>
              <w:spacing w:before="56" w:line="223" w:lineRule="exact"/>
              <w:ind w:left="69"/>
              <w:rPr>
                <w:rFonts w:ascii="Calibri"/>
                <w:sz w:val="20"/>
              </w:rPr>
            </w:pPr>
            <w:r>
              <w:rPr>
                <w:rFonts w:ascii="Calibri"/>
                <w:sz w:val="20"/>
              </w:rPr>
              <w:t>Vale Compras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10</w:t>
            </w:r>
          </w:p>
        </w:tc>
        <w:tc>
          <w:tcPr>
            <w:tcW w:w="4722" w:type="dxa"/>
          </w:tcPr>
          <w:p w:rsidR="00F65FC5" w:rsidRDefault="00F65FC5">
            <w:pPr>
              <w:pStyle w:val="TableParagraph"/>
              <w:rPr>
                <w:sz w:val="20"/>
              </w:rPr>
            </w:pP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2"/>
        </w:trPr>
        <w:tc>
          <w:tcPr>
            <w:tcW w:w="7286" w:type="dxa"/>
            <w:gridSpan w:val="4"/>
          </w:tcPr>
          <w:p w:rsidR="00F65FC5" w:rsidRDefault="000D47E0">
            <w:pPr>
              <w:pStyle w:val="TableParagraph"/>
              <w:spacing w:before="56" w:line="225" w:lineRule="exact"/>
              <w:ind w:left="69"/>
              <w:rPr>
                <w:rFonts w:ascii="Calibri" w:hAnsi="Calibri"/>
                <w:b/>
                <w:sz w:val="20"/>
              </w:rPr>
            </w:pPr>
            <w:r>
              <w:rPr>
                <w:rFonts w:ascii="Calibri" w:hAnsi="Calibri"/>
                <w:b/>
                <w:sz w:val="20"/>
              </w:rPr>
              <w:t>TOTAL DE INSUMOS DE MÃO DE OBRA</w:t>
            </w:r>
          </w:p>
        </w:tc>
        <w:tc>
          <w:tcPr>
            <w:tcW w:w="1621" w:type="dxa"/>
          </w:tcPr>
          <w:p w:rsidR="00F65FC5" w:rsidRDefault="00F65FC5">
            <w:pPr>
              <w:pStyle w:val="TableParagraph"/>
              <w:rPr>
                <w:sz w:val="20"/>
              </w:rPr>
            </w:pPr>
          </w:p>
        </w:tc>
      </w:tr>
      <w:tr w:rsidR="00F65FC5">
        <w:trPr>
          <w:trHeight w:val="299"/>
        </w:trPr>
        <w:tc>
          <w:tcPr>
            <w:tcW w:w="8907"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3 - INSUMOS DIVERSOS</w:t>
            </w:r>
          </w:p>
        </w:tc>
      </w:tr>
      <w:tr w:rsidR="00F65FC5">
        <w:trPr>
          <w:trHeight w:val="486"/>
        </w:trPr>
        <w:tc>
          <w:tcPr>
            <w:tcW w:w="564" w:type="dxa"/>
          </w:tcPr>
          <w:p w:rsidR="00F65FC5" w:rsidRDefault="00F65FC5">
            <w:pPr>
              <w:pStyle w:val="TableParagraph"/>
              <w:spacing w:before="2"/>
              <w:rPr>
                <w:sz w:val="21"/>
              </w:rPr>
            </w:pPr>
          </w:p>
          <w:p w:rsidR="00F65FC5" w:rsidRDefault="000D47E0">
            <w:pPr>
              <w:pStyle w:val="TableParagraph"/>
              <w:spacing w:line="223" w:lineRule="exact"/>
              <w:ind w:left="46" w:right="38"/>
              <w:jc w:val="center"/>
              <w:rPr>
                <w:rFonts w:ascii="Calibri"/>
                <w:b/>
                <w:sz w:val="20"/>
              </w:rPr>
            </w:pPr>
            <w:r>
              <w:rPr>
                <w:rFonts w:ascii="Calibri"/>
                <w:b/>
                <w:sz w:val="20"/>
              </w:rPr>
              <w:t>Item</w:t>
            </w:r>
          </w:p>
        </w:tc>
        <w:tc>
          <w:tcPr>
            <w:tcW w:w="4722" w:type="dxa"/>
          </w:tcPr>
          <w:p w:rsidR="00F65FC5" w:rsidRDefault="00F65FC5">
            <w:pPr>
              <w:pStyle w:val="TableParagraph"/>
              <w:spacing w:before="2"/>
              <w:rPr>
                <w:sz w:val="21"/>
              </w:rPr>
            </w:pPr>
          </w:p>
          <w:p w:rsidR="00F65FC5" w:rsidRDefault="000D47E0">
            <w:pPr>
              <w:pStyle w:val="TableParagraph"/>
              <w:spacing w:line="223" w:lineRule="exact"/>
              <w:ind w:left="1937" w:right="1934"/>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3" w:lineRule="exact"/>
              <w:ind w:left="254" w:right="252"/>
              <w:jc w:val="center"/>
              <w:rPr>
                <w:rFonts w:ascii="Calibri"/>
                <w:b/>
                <w:sz w:val="20"/>
              </w:rPr>
            </w:pPr>
            <w:r>
              <w:rPr>
                <w:rFonts w:ascii="Calibri"/>
                <w:b/>
                <w:sz w:val="20"/>
              </w:rPr>
              <w:t>Valor</w:t>
            </w:r>
          </w:p>
          <w:p w:rsidR="00F65FC5" w:rsidRDefault="000D47E0">
            <w:pPr>
              <w:pStyle w:val="TableParagraph"/>
              <w:spacing w:line="223"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sz w:val="21"/>
              </w:rPr>
            </w:pPr>
          </w:p>
          <w:p w:rsidR="00F65FC5" w:rsidRDefault="000D47E0">
            <w:pPr>
              <w:pStyle w:val="TableParagraph"/>
              <w:spacing w:line="223" w:lineRule="exact"/>
              <w:ind w:left="258"/>
              <w:rPr>
                <w:rFonts w:ascii="Calibri"/>
                <w:b/>
                <w:sz w:val="20"/>
              </w:rPr>
            </w:pPr>
            <w:r>
              <w:rPr>
                <w:rFonts w:ascii="Calibri"/>
                <w:b/>
                <w:sz w:val="20"/>
              </w:rPr>
              <w:t>QT</w:t>
            </w:r>
          </w:p>
        </w:tc>
        <w:tc>
          <w:tcPr>
            <w:tcW w:w="1621" w:type="dxa"/>
          </w:tcPr>
          <w:p w:rsidR="00F65FC5" w:rsidRDefault="00F65FC5">
            <w:pPr>
              <w:pStyle w:val="TableParagraph"/>
              <w:spacing w:before="2"/>
              <w:rPr>
                <w:sz w:val="21"/>
              </w:rPr>
            </w:pPr>
          </w:p>
          <w:p w:rsidR="00F65FC5" w:rsidRDefault="000D47E0">
            <w:pPr>
              <w:pStyle w:val="TableParagraph"/>
              <w:spacing w:line="223" w:lineRule="exact"/>
              <w:ind w:left="330" w:right="324"/>
              <w:jc w:val="center"/>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6" w:line="225" w:lineRule="exact"/>
              <w:ind w:left="45" w:right="38"/>
              <w:jc w:val="center"/>
              <w:rPr>
                <w:rFonts w:ascii="Calibri"/>
                <w:b/>
                <w:sz w:val="20"/>
              </w:rPr>
            </w:pPr>
            <w:r>
              <w:rPr>
                <w:rFonts w:ascii="Calibri"/>
                <w:b/>
                <w:sz w:val="20"/>
              </w:rPr>
              <w:t>11</w:t>
            </w:r>
          </w:p>
        </w:tc>
        <w:tc>
          <w:tcPr>
            <w:tcW w:w="4722" w:type="dxa"/>
          </w:tcPr>
          <w:p w:rsidR="00F65FC5" w:rsidRDefault="000D47E0">
            <w:pPr>
              <w:pStyle w:val="TableParagraph"/>
              <w:spacing w:before="56" w:line="225" w:lineRule="exact"/>
              <w:ind w:left="69"/>
              <w:rPr>
                <w:rFonts w:ascii="Calibri"/>
                <w:sz w:val="20"/>
              </w:rPr>
            </w:pPr>
            <w:r>
              <w:rPr>
                <w:rFonts w:ascii="Calibri"/>
                <w:sz w:val="20"/>
              </w:rPr>
              <w:t>Uniformes e EPI's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b/>
                <w:sz w:val="20"/>
              </w:rPr>
            </w:pPr>
            <w:r>
              <w:rPr>
                <w:rFonts w:ascii="Calibri"/>
                <w:b/>
                <w:sz w:val="20"/>
              </w:rPr>
              <w:t>12</w:t>
            </w:r>
          </w:p>
        </w:tc>
        <w:tc>
          <w:tcPr>
            <w:tcW w:w="4722" w:type="dxa"/>
          </w:tcPr>
          <w:p w:rsidR="00F65FC5" w:rsidRDefault="000D47E0">
            <w:pPr>
              <w:pStyle w:val="TableParagraph"/>
              <w:spacing w:before="54" w:line="225" w:lineRule="exact"/>
              <w:ind w:left="69"/>
              <w:rPr>
                <w:rFonts w:ascii="Calibri"/>
                <w:sz w:val="20"/>
              </w:rPr>
            </w:pPr>
            <w:r>
              <w:rPr>
                <w:rFonts w:ascii="Calibri"/>
                <w:sz w:val="20"/>
              </w:rPr>
              <w:t>Ferramenta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0"/>
        </w:trPr>
        <w:tc>
          <w:tcPr>
            <w:tcW w:w="7286" w:type="dxa"/>
            <w:gridSpan w:val="4"/>
          </w:tcPr>
          <w:p w:rsidR="00F65FC5" w:rsidRDefault="000D47E0">
            <w:pPr>
              <w:pStyle w:val="TableParagraph"/>
              <w:spacing w:before="54" w:line="225" w:lineRule="exact"/>
              <w:ind w:left="69"/>
              <w:rPr>
                <w:rFonts w:ascii="Calibri"/>
                <w:b/>
                <w:sz w:val="20"/>
              </w:rPr>
            </w:pPr>
            <w:r>
              <w:rPr>
                <w:rFonts w:ascii="Calibri"/>
                <w:b/>
                <w:sz w:val="20"/>
              </w:rPr>
              <w:t>TOTAL DE INSUMOS DIVERSOS</w:t>
            </w:r>
          </w:p>
        </w:tc>
        <w:tc>
          <w:tcPr>
            <w:tcW w:w="1621" w:type="dxa"/>
          </w:tcPr>
          <w:p w:rsidR="00F65FC5" w:rsidRDefault="00F65FC5">
            <w:pPr>
              <w:pStyle w:val="TableParagraph"/>
              <w:rPr>
                <w:sz w:val="20"/>
              </w:rPr>
            </w:pPr>
          </w:p>
        </w:tc>
      </w:tr>
      <w:tr w:rsidR="00F65FC5">
        <w:trPr>
          <w:trHeight w:val="299"/>
        </w:trPr>
        <w:tc>
          <w:tcPr>
            <w:tcW w:w="8907"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4 - ENCARGOS SOCIAIS E TRABALHISTAS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5963"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4.1 - Encargos Previdenciários, FGTS e outras</w:t>
            </w:r>
          </w:p>
          <w:p w:rsidR="00F65FC5" w:rsidRDefault="000D47E0">
            <w:pPr>
              <w:pStyle w:val="TableParagraph"/>
              <w:spacing w:line="225" w:lineRule="exact"/>
              <w:ind w:left="69"/>
              <w:rPr>
                <w:rFonts w:ascii="Calibri" w:hAnsi="Calibri"/>
                <w:b/>
                <w:sz w:val="20"/>
              </w:rPr>
            </w:pPr>
            <w:r>
              <w:rPr>
                <w:rFonts w:ascii="Calibri" w:hAnsi="Calibri"/>
                <w:b/>
                <w:sz w:val="20"/>
              </w:rPr>
              <w:t>contribuições</w:t>
            </w:r>
          </w:p>
        </w:tc>
        <w:tc>
          <w:tcPr>
            <w:tcW w:w="759" w:type="dxa"/>
          </w:tcPr>
          <w:p w:rsidR="00F65FC5" w:rsidRDefault="00F65FC5">
            <w:pPr>
              <w:pStyle w:val="TableParagraph"/>
              <w:spacing w:before="2"/>
              <w:rPr>
                <w:sz w:val="21"/>
              </w:rPr>
            </w:pPr>
          </w:p>
          <w:p w:rsidR="00F65FC5" w:rsidRDefault="000D47E0">
            <w:pPr>
              <w:pStyle w:val="TableParagraph"/>
              <w:spacing w:line="225" w:lineRule="exact"/>
              <w:ind w:left="301"/>
              <w:rPr>
                <w:rFonts w:ascii="Calibri"/>
                <w:b/>
                <w:sz w:val="20"/>
              </w:rPr>
            </w:pPr>
            <w:r>
              <w:rPr>
                <w:rFonts w:ascii="Calibri"/>
                <w:b/>
                <w:w w:val="99"/>
                <w:sz w:val="20"/>
              </w:rPr>
              <w:t>%</w:t>
            </w:r>
          </w:p>
        </w:tc>
        <w:tc>
          <w:tcPr>
            <w:tcW w:w="1621" w:type="dxa"/>
          </w:tcPr>
          <w:p w:rsidR="00F65FC5" w:rsidRDefault="00F65FC5">
            <w:pPr>
              <w:pStyle w:val="TableParagraph"/>
              <w:spacing w:before="2"/>
              <w:rPr>
                <w:sz w:val="21"/>
              </w:rPr>
            </w:pPr>
          </w:p>
          <w:p w:rsidR="00F65FC5" w:rsidRDefault="000D47E0">
            <w:pPr>
              <w:pStyle w:val="TableParagraph"/>
              <w:spacing w:line="225" w:lineRule="exact"/>
              <w:ind w:left="330" w:right="324"/>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13</w:t>
            </w:r>
          </w:p>
        </w:tc>
        <w:tc>
          <w:tcPr>
            <w:tcW w:w="5963" w:type="dxa"/>
            <w:gridSpan w:val="2"/>
          </w:tcPr>
          <w:p w:rsidR="00F65FC5" w:rsidRDefault="000D47E0">
            <w:pPr>
              <w:pStyle w:val="TableParagraph"/>
              <w:spacing w:before="30"/>
              <w:ind w:left="69"/>
              <w:rPr>
                <w:rFonts w:ascii="Arial" w:hAnsi="Arial"/>
                <w:sz w:val="20"/>
              </w:rPr>
            </w:pPr>
            <w:r>
              <w:rPr>
                <w:rFonts w:ascii="Arial" w:hAnsi="Arial"/>
                <w:sz w:val="20"/>
              </w:rPr>
              <w:t>Previdência Social</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14</w:t>
            </w:r>
          </w:p>
        </w:tc>
        <w:tc>
          <w:tcPr>
            <w:tcW w:w="5963"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15</w:t>
            </w:r>
          </w:p>
        </w:tc>
        <w:tc>
          <w:tcPr>
            <w:tcW w:w="5963"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16</w:t>
            </w:r>
          </w:p>
        </w:tc>
        <w:tc>
          <w:tcPr>
            <w:tcW w:w="5963" w:type="dxa"/>
            <w:gridSpan w:val="2"/>
          </w:tcPr>
          <w:p w:rsidR="00F65FC5" w:rsidRDefault="000D47E0">
            <w:pPr>
              <w:pStyle w:val="TableParagraph"/>
              <w:spacing w:before="33"/>
              <w:ind w:left="69"/>
              <w:rPr>
                <w:rFonts w:ascii="Arial"/>
                <w:sz w:val="20"/>
              </w:rPr>
            </w:pPr>
            <w:r>
              <w:rPr>
                <w:rFonts w:ascii="Arial"/>
                <w:sz w:val="20"/>
              </w:rPr>
              <w:t>SESI/SESC</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17</w:t>
            </w:r>
          </w:p>
        </w:tc>
        <w:tc>
          <w:tcPr>
            <w:tcW w:w="5963" w:type="dxa"/>
            <w:gridSpan w:val="2"/>
          </w:tcPr>
          <w:p w:rsidR="00F65FC5" w:rsidRDefault="000D47E0">
            <w:pPr>
              <w:pStyle w:val="TableParagraph"/>
              <w:spacing w:before="33"/>
              <w:ind w:left="69"/>
              <w:rPr>
                <w:rFonts w:ascii="Arial"/>
                <w:sz w:val="20"/>
              </w:rPr>
            </w:pPr>
            <w:r>
              <w:rPr>
                <w:rFonts w:ascii="Arial"/>
                <w:sz w:val="20"/>
              </w:rPr>
              <w:t>SENAI/SENAC</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18</w:t>
            </w:r>
          </w:p>
        </w:tc>
        <w:tc>
          <w:tcPr>
            <w:tcW w:w="5963" w:type="dxa"/>
            <w:gridSpan w:val="2"/>
          </w:tcPr>
          <w:p w:rsidR="00F65FC5" w:rsidRDefault="000D47E0">
            <w:pPr>
              <w:pStyle w:val="TableParagraph"/>
              <w:spacing w:before="30"/>
              <w:ind w:left="69"/>
              <w:rPr>
                <w:rFonts w:ascii="Arial"/>
                <w:sz w:val="20"/>
              </w:rPr>
            </w:pPr>
            <w:r>
              <w:rPr>
                <w:rFonts w:ascii="Arial"/>
                <w:sz w:val="20"/>
              </w:rPr>
              <w:t>INCRA</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525"/>
        </w:trPr>
        <w:tc>
          <w:tcPr>
            <w:tcW w:w="564" w:type="dxa"/>
          </w:tcPr>
          <w:p w:rsidR="00F65FC5" w:rsidRDefault="00F65FC5">
            <w:pPr>
              <w:pStyle w:val="TableParagraph"/>
              <w:spacing w:before="3"/>
              <w:rPr>
                <w:sz w:val="24"/>
              </w:rPr>
            </w:pPr>
          </w:p>
          <w:p w:rsidR="00F65FC5" w:rsidRDefault="000D47E0">
            <w:pPr>
              <w:pStyle w:val="TableParagraph"/>
              <w:spacing w:line="225" w:lineRule="exact"/>
              <w:ind w:left="45" w:right="38"/>
              <w:jc w:val="center"/>
              <w:rPr>
                <w:rFonts w:ascii="Calibri"/>
                <w:sz w:val="20"/>
              </w:rPr>
            </w:pPr>
            <w:r>
              <w:rPr>
                <w:rFonts w:ascii="Calibri"/>
                <w:sz w:val="20"/>
              </w:rPr>
              <w:t>19</w:t>
            </w:r>
          </w:p>
        </w:tc>
        <w:tc>
          <w:tcPr>
            <w:tcW w:w="5963" w:type="dxa"/>
            <w:gridSpan w:val="2"/>
          </w:tcPr>
          <w:p w:rsidR="00F65FC5" w:rsidRDefault="000D47E0">
            <w:pPr>
              <w:pStyle w:val="TableParagraph"/>
              <w:spacing w:before="28"/>
              <w:ind w:left="69" w:right="884"/>
              <w:rPr>
                <w:rFonts w:ascii="Arial" w:hAnsi="Arial"/>
                <w:sz w:val="20"/>
              </w:rPr>
            </w:pPr>
            <w:r>
              <w:rPr>
                <w:rFonts w:ascii="Arial" w:hAnsi="Arial"/>
                <w:sz w:val="20"/>
              </w:rPr>
              <w:t>Seguro Acidente de Trabalho e FAP (RAT AJUSTADO - RELATÓRIO SEFIP/GFIP)</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20</w:t>
            </w:r>
          </w:p>
        </w:tc>
        <w:tc>
          <w:tcPr>
            <w:tcW w:w="5963" w:type="dxa"/>
            <w:gridSpan w:val="2"/>
          </w:tcPr>
          <w:p w:rsidR="00F65FC5" w:rsidRDefault="000D47E0">
            <w:pPr>
              <w:pStyle w:val="TableParagraph"/>
              <w:spacing w:before="31"/>
              <w:ind w:left="69"/>
              <w:rPr>
                <w:rFonts w:ascii="Arial"/>
                <w:sz w:val="20"/>
              </w:rPr>
            </w:pPr>
            <w:r>
              <w:rPr>
                <w:rFonts w:ascii="Arial"/>
                <w:sz w:val="20"/>
              </w:rPr>
              <w:t>SEBRAE</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6527"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4.1</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596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759" w:type="dxa"/>
          </w:tcPr>
          <w:p w:rsidR="00F65FC5" w:rsidRDefault="000D47E0">
            <w:pPr>
              <w:pStyle w:val="TableParagraph"/>
              <w:spacing w:before="54" w:line="225" w:lineRule="exact"/>
              <w:ind w:left="301"/>
              <w:rPr>
                <w:rFonts w:ascii="Calibri"/>
                <w:b/>
                <w:sz w:val="20"/>
              </w:rPr>
            </w:pPr>
            <w:r>
              <w:rPr>
                <w:rFonts w:ascii="Calibri"/>
                <w:b/>
                <w:w w:val="99"/>
                <w:sz w:val="20"/>
              </w:rPr>
              <w:t>%</w:t>
            </w:r>
          </w:p>
        </w:tc>
        <w:tc>
          <w:tcPr>
            <w:tcW w:w="1621" w:type="dxa"/>
          </w:tcPr>
          <w:p w:rsidR="00F65FC5" w:rsidRDefault="000D47E0">
            <w:pPr>
              <w:pStyle w:val="TableParagraph"/>
              <w:spacing w:before="54" w:line="225" w:lineRule="exact"/>
              <w:ind w:left="330" w:right="324"/>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21</w:t>
            </w:r>
          </w:p>
        </w:tc>
        <w:tc>
          <w:tcPr>
            <w:tcW w:w="4722" w:type="dxa"/>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22</w:t>
            </w:r>
          </w:p>
        </w:tc>
        <w:tc>
          <w:tcPr>
            <w:tcW w:w="4722"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13º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6527"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4.2</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6" w:right="38"/>
              <w:jc w:val="center"/>
              <w:rPr>
                <w:rFonts w:ascii="Calibri"/>
                <w:b/>
                <w:sz w:val="20"/>
              </w:rPr>
            </w:pPr>
            <w:r>
              <w:rPr>
                <w:rFonts w:ascii="Calibri"/>
                <w:b/>
                <w:sz w:val="20"/>
              </w:rPr>
              <w:t>Item</w:t>
            </w:r>
          </w:p>
        </w:tc>
        <w:tc>
          <w:tcPr>
            <w:tcW w:w="5963"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4.3 - Afastamento Maternidade</w:t>
            </w:r>
          </w:p>
        </w:tc>
        <w:tc>
          <w:tcPr>
            <w:tcW w:w="759" w:type="dxa"/>
          </w:tcPr>
          <w:p w:rsidR="00F65FC5" w:rsidRDefault="000D47E0">
            <w:pPr>
              <w:pStyle w:val="TableParagraph"/>
              <w:spacing w:before="56" w:line="223" w:lineRule="exact"/>
              <w:ind w:left="301"/>
              <w:rPr>
                <w:rFonts w:ascii="Calibri"/>
                <w:b/>
                <w:sz w:val="20"/>
              </w:rPr>
            </w:pPr>
            <w:r>
              <w:rPr>
                <w:rFonts w:ascii="Calibri"/>
                <w:b/>
                <w:w w:val="99"/>
                <w:sz w:val="20"/>
              </w:rPr>
              <w:t>%</w:t>
            </w:r>
          </w:p>
        </w:tc>
        <w:tc>
          <w:tcPr>
            <w:tcW w:w="1621" w:type="dxa"/>
          </w:tcPr>
          <w:p w:rsidR="00F65FC5" w:rsidRDefault="000D47E0">
            <w:pPr>
              <w:pStyle w:val="TableParagraph"/>
              <w:spacing w:before="56" w:line="223" w:lineRule="exact"/>
              <w:ind w:left="330" w:right="324"/>
              <w:jc w:val="center"/>
              <w:rPr>
                <w:rFonts w:ascii="Calibri"/>
                <w:b/>
                <w:sz w:val="20"/>
              </w:rPr>
            </w:pPr>
            <w:r>
              <w:rPr>
                <w:rFonts w:ascii="Calibri"/>
                <w:b/>
                <w:sz w:val="20"/>
              </w:rPr>
              <w:t>Valor (R$)</w:t>
            </w: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23</w:t>
            </w:r>
          </w:p>
        </w:tc>
        <w:tc>
          <w:tcPr>
            <w:tcW w:w="4722"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22"/>
        <w:gridCol w:w="1241"/>
        <w:gridCol w:w="759"/>
        <w:gridCol w:w="1620"/>
      </w:tblGrid>
      <w:tr w:rsidR="00F65FC5">
        <w:trPr>
          <w:trHeight w:val="510"/>
        </w:trPr>
        <w:tc>
          <w:tcPr>
            <w:tcW w:w="564" w:type="dxa"/>
            <w:tcBorders>
              <w:top w:val="nil"/>
            </w:tcBorders>
          </w:tcPr>
          <w:p w:rsidR="00F65FC5" w:rsidRDefault="00F65FC5">
            <w:pPr>
              <w:pStyle w:val="TableParagraph"/>
              <w:spacing w:before="1"/>
              <w:rPr>
                <w:sz w:val="23"/>
              </w:rPr>
            </w:pPr>
          </w:p>
          <w:p w:rsidR="00F65FC5" w:rsidRDefault="000D47E0">
            <w:pPr>
              <w:pStyle w:val="TableParagraph"/>
              <w:spacing w:line="225" w:lineRule="exact"/>
              <w:ind w:left="40" w:right="38"/>
              <w:jc w:val="center"/>
              <w:rPr>
                <w:rFonts w:ascii="Calibri"/>
                <w:sz w:val="20"/>
              </w:rPr>
            </w:pPr>
            <w:r>
              <w:rPr>
                <w:rFonts w:ascii="Calibri"/>
                <w:sz w:val="20"/>
              </w:rPr>
              <w:t>24</w:t>
            </w:r>
          </w:p>
        </w:tc>
        <w:tc>
          <w:tcPr>
            <w:tcW w:w="4722" w:type="dxa"/>
            <w:tcBorders>
              <w:top w:val="nil"/>
            </w:tcBorders>
          </w:tcPr>
          <w:p w:rsidR="00F65FC5" w:rsidRDefault="000D47E0">
            <w:pPr>
              <w:pStyle w:val="TableParagraph"/>
              <w:spacing w:before="23"/>
              <w:ind w:left="69"/>
              <w:rPr>
                <w:rFonts w:ascii="Arial" w:hAnsi="Arial"/>
                <w:sz w:val="20"/>
              </w:rPr>
            </w:pPr>
            <w:r>
              <w:rPr>
                <w:rFonts w:ascii="Arial" w:hAnsi="Arial"/>
                <w:sz w:val="20"/>
              </w:rPr>
              <w:t>Incidência dos encargos do submódulo 4.1 sobre afastamento maternidade</w:t>
            </w:r>
          </w:p>
        </w:tc>
        <w:tc>
          <w:tcPr>
            <w:tcW w:w="1241" w:type="dxa"/>
            <w:tcBorders>
              <w:top w:val="nil"/>
            </w:tcBorders>
          </w:tcPr>
          <w:p w:rsidR="00F65FC5" w:rsidRDefault="00F65FC5">
            <w:pPr>
              <w:pStyle w:val="TableParagraph"/>
              <w:rPr>
                <w:sz w:val="20"/>
              </w:rPr>
            </w:pPr>
          </w:p>
        </w:tc>
        <w:tc>
          <w:tcPr>
            <w:tcW w:w="759" w:type="dxa"/>
            <w:tcBorders>
              <w:top w:val="nil"/>
            </w:tcBorders>
          </w:tcPr>
          <w:p w:rsidR="00F65FC5" w:rsidRDefault="00F65FC5">
            <w:pPr>
              <w:pStyle w:val="TableParagraph"/>
              <w:rPr>
                <w:sz w:val="20"/>
              </w:rPr>
            </w:pPr>
          </w:p>
        </w:tc>
        <w:tc>
          <w:tcPr>
            <w:tcW w:w="1620" w:type="dxa"/>
            <w:tcBorders>
              <w:top w:val="nil"/>
            </w:tcBorders>
          </w:tcPr>
          <w:p w:rsidR="00F65FC5" w:rsidRDefault="00F65FC5">
            <w:pPr>
              <w:pStyle w:val="TableParagraph"/>
              <w:rPr>
                <w:sz w:val="20"/>
              </w:rPr>
            </w:pPr>
          </w:p>
        </w:tc>
      </w:tr>
      <w:tr w:rsidR="00F65FC5">
        <w:trPr>
          <w:trHeight w:val="299"/>
        </w:trPr>
        <w:tc>
          <w:tcPr>
            <w:tcW w:w="652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4.3</w:t>
            </w: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596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4.4 - Provisão para Recisão</w:t>
            </w:r>
          </w:p>
        </w:tc>
        <w:tc>
          <w:tcPr>
            <w:tcW w:w="759" w:type="dxa"/>
          </w:tcPr>
          <w:p w:rsidR="00F65FC5" w:rsidRDefault="000D47E0">
            <w:pPr>
              <w:pStyle w:val="TableParagraph"/>
              <w:spacing w:before="54" w:line="225" w:lineRule="exact"/>
              <w:ind w:right="300"/>
              <w:jc w:val="right"/>
              <w:rPr>
                <w:rFonts w:ascii="Calibri"/>
                <w:b/>
                <w:sz w:val="20"/>
              </w:rPr>
            </w:pPr>
            <w:r>
              <w:rPr>
                <w:rFonts w:ascii="Calibri"/>
                <w:b/>
                <w:w w:val="99"/>
                <w:sz w:val="20"/>
              </w:rPr>
              <w:t>%</w:t>
            </w:r>
          </w:p>
        </w:tc>
        <w:tc>
          <w:tcPr>
            <w:tcW w:w="1620" w:type="dxa"/>
          </w:tcPr>
          <w:p w:rsidR="00F65FC5" w:rsidRDefault="000D47E0">
            <w:pPr>
              <w:pStyle w:val="TableParagraph"/>
              <w:spacing w:before="54" w:line="225" w:lineRule="exact"/>
              <w:ind w:left="329" w:right="322"/>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25</w:t>
            </w:r>
          </w:p>
        </w:tc>
        <w:tc>
          <w:tcPr>
            <w:tcW w:w="4722" w:type="dxa"/>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26</w:t>
            </w:r>
          </w:p>
        </w:tc>
        <w:tc>
          <w:tcPr>
            <w:tcW w:w="4722" w:type="dxa"/>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27</w:t>
            </w:r>
          </w:p>
        </w:tc>
        <w:tc>
          <w:tcPr>
            <w:tcW w:w="4722"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28</w:t>
            </w:r>
          </w:p>
        </w:tc>
        <w:tc>
          <w:tcPr>
            <w:tcW w:w="4722"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3"/>
              </w:rPr>
            </w:pPr>
          </w:p>
          <w:p w:rsidR="00F65FC5" w:rsidRDefault="000D47E0">
            <w:pPr>
              <w:pStyle w:val="TableParagraph"/>
              <w:spacing w:before="1" w:line="223" w:lineRule="exact"/>
              <w:ind w:left="40" w:right="38"/>
              <w:jc w:val="center"/>
              <w:rPr>
                <w:rFonts w:ascii="Calibri"/>
                <w:sz w:val="20"/>
              </w:rPr>
            </w:pPr>
            <w:r>
              <w:rPr>
                <w:rFonts w:ascii="Calibri"/>
                <w:sz w:val="20"/>
              </w:rPr>
              <w:t>29</w:t>
            </w:r>
          </w:p>
        </w:tc>
        <w:tc>
          <w:tcPr>
            <w:tcW w:w="4722"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30</w:t>
            </w:r>
          </w:p>
        </w:tc>
        <w:tc>
          <w:tcPr>
            <w:tcW w:w="4722"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302"/>
        </w:trPr>
        <w:tc>
          <w:tcPr>
            <w:tcW w:w="6527" w:type="dxa"/>
            <w:gridSpan w:val="3"/>
          </w:tcPr>
          <w:p w:rsidR="00F65FC5" w:rsidRDefault="000D47E0">
            <w:pPr>
              <w:pStyle w:val="TableParagraph"/>
              <w:spacing w:before="57" w:line="225" w:lineRule="exact"/>
              <w:ind w:left="67"/>
              <w:rPr>
                <w:rFonts w:ascii="Calibri" w:hAnsi="Calibri"/>
                <w:b/>
                <w:sz w:val="20"/>
              </w:rPr>
            </w:pPr>
            <w:r>
              <w:rPr>
                <w:rFonts w:ascii="Calibri" w:hAnsi="Calibri"/>
                <w:b/>
                <w:sz w:val="20"/>
              </w:rPr>
              <w:t>TOTAL Submódulo 4.4</w:t>
            </w: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486"/>
        </w:trPr>
        <w:tc>
          <w:tcPr>
            <w:tcW w:w="564" w:type="dxa"/>
          </w:tcPr>
          <w:p w:rsidR="00F65FC5" w:rsidRDefault="00F65FC5">
            <w:pPr>
              <w:pStyle w:val="TableParagraph"/>
              <w:spacing w:before="11"/>
              <w:rPr>
                <w:sz w:val="20"/>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963" w:type="dxa"/>
            <w:gridSpan w:val="2"/>
          </w:tcPr>
          <w:p w:rsidR="00F65FC5" w:rsidRDefault="000D47E0">
            <w:pPr>
              <w:pStyle w:val="TableParagraph"/>
              <w:spacing w:line="242"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759" w:type="dxa"/>
          </w:tcPr>
          <w:p w:rsidR="00F65FC5" w:rsidRDefault="00F65FC5">
            <w:pPr>
              <w:pStyle w:val="TableParagraph"/>
              <w:spacing w:before="11"/>
              <w:rPr>
                <w:sz w:val="20"/>
              </w:rPr>
            </w:pPr>
          </w:p>
          <w:p w:rsidR="00F65FC5" w:rsidRDefault="000D47E0">
            <w:pPr>
              <w:pStyle w:val="TableParagraph"/>
              <w:spacing w:line="225" w:lineRule="exact"/>
              <w:ind w:right="300"/>
              <w:jc w:val="right"/>
              <w:rPr>
                <w:rFonts w:ascii="Calibri"/>
                <w:b/>
                <w:sz w:val="20"/>
              </w:rPr>
            </w:pPr>
            <w:r>
              <w:rPr>
                <w:rFonts w:ascii="Calibri"/>
                <w:b/>
                <w:w w:val="99"/>
                <w:sz w:val="20"/>
              </w:rPr>
              <w:t>%</w:t>
            </w:r>
          </w:p>
        </w:tc>
        <w:tc>
          <w:tcPr>
            <w:tcW w:w="1620" w:type="dxa"/>
          </w:tcPr>
          <w:p w:rsidR="00F65FC5" w:rsidRDefault="00F65FC5">
            <w:pPr>
              <w:pStyle w:val="TableParagraph"/>
              <w:spacing w:before="11"/>
              <w:rPr>
                <w:sz w:val="20"/>
              </w:rPr>
            </w:pPr>
          </w:p>
          <w:p w:rsidR="00F65FC5" w:rsidRDefault="000D47E0">
            <w:pPr>
              <w:pStyle w:val="TableParagraph"/>
              <w:spacing w:line="225" w:lineRule="exact"/>
              <w:ind w:left="329" w:right="322"/>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31</w:t>
            </w:r>
          </w:p>
        </w:tc>
        <w:tc>
          <w:tcPr>
            <w:tcW w:w="4722" w:type="dxa"/>
          </w:tcPr>
          <w:p w:rsidR="00F65FC5" w:rsidRDefault="000D47E0">
            <w:pPr>
              <w:pStyle w:val="TableParagraph"/>
              <w:spacing w:before="33"/>
              <w:ind w:left="69"/>
              <w:rPr>
                <w:rFonts w:ascii="Arial" w:hAnsi="Arial"/>
                <w:sz w:val="20"/>
              </w:rPr>
            </w:pPr>
            <w:r>
              <w:rPr>
                <w:rFonts w:ascii="Arial" w:hAnsi="Arial"/>
                <w:sz w:val="20"/>
              </w:rPr>
              <w:t>Férias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32</w:t>
            </w:r>
          </w:p>
        </w:tc>
        <w:tc>
          <w:tcPr>
            <w:tcW w:w="4722"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33</w:t>
            </w:r>
          </w:p>
        </w:tc>
        <w:tc>
          <w:tcPr>
            <w:tcW w:w="4722" w:type="dxa"/>
          </w:tcPr>
          <w:p w:rsidR="00F65FC5" w:rsidRDefault="000D47E0">
            <w:pPr>
              <w:pStyle w:val="TableParagraph"/>
              <w:spacing w:before="30"/>
              <w:ind w:left="69"/>
              <w:rPr>
                <w:rFonts w:ascii="Arial" w:hAnsi="Arial"/>
                <w:sz w:val="20"/>
              </w:rPr>
            </w:pPr>
            <w:r>
              <w:rPr>
                <w:rFonts w:ascii="Arial" w:hAnsi="Arial"/>
                <w:sz w:val="20"/>
              </w:rPr>
              <w:t>Licença paternidade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34</w:t>
            </w:r>
          </w:p>
        </w:tc>
        <w:tc>
          <w:tcPr>
            <w:tcW w:w="4722" w:type="dxa"/>
          </w:tcPr>
          <w:p w:rsidR="00F65FC5" w:rsidRDefault="000D47E0">
            <w:pPr>
              <w:pStyle w:val="TableParagraph"/>
              <w:spacing w:before="30"/>
              <w:ind w:left="69"/>
              <w:rPr>
                <w:rFonts w:ascii="Arial" w:hAnsi="Arial"/>
                <w:sz w:val="20"/>
              </w:rPr>
            </w:pPr>
            <w:r>
              <w:rPr>
                <w:rFonts w:ascii="Arial" w:hAnsi="Arial"/>
                <w:sz w:val="20"/>
              </w:rPr>
              <w:t>Ausências legais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35</w:t>
            </w:r>
          </w:p>
        </w:tc>
        <w:tc>
          <w:tcPr>
            <w:tcW w:w="4722"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36</w:t>
            </w:r>
          </w:p>
        </w:tc>
        <w:tc>
          <w:tcPr>
            <w:tcW w:w="4722" w:type="dxa"/>
          </w:tcPr>
          <w:p w:rsidR="00F65FC5" w:rsidRDefault="000D47E0">
            <w:pPr>
              <w:pStyle w:val="TableParagraph"/>
              <w:spacing w:before="33"/>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525"/>
        </w:trPr>
        <w:tc>
          <w:tcPr>
            <w:tcW w:w="564" w:type="dxa"/>
          </w:tcPr>
          <w:p w:rsidR="00F65FC5" w:rsidRDefault="00F65FC5">
            <w:pPr>
              <w:pStyle w:val="TableParagraph"/>
              <w:spacing w:before="3"/>
              <w:rPr>
                <w:sz w:val="24"/>
              </w:rPr>
            </w:pPr>
          </w:p>
          <w:p w:rsidR="00F65FC5" w:rsidRDefault="000D47E0">
            <w:pPr>
              <w:pStyle w:val="TableParagraph"/>
              <w:spacing w:line="225" w:lineRule="exact"/>
              <w:ind w:left="40" w:right="38"/>
              <w:jc w:val="center"/>
              <w:rPr>
                <w:rFonts w:ascii="Calibri"/>
                <w:sz w:val="20"/>
              </w:rPr>
            </w:pPr>
            <w:r>
              <w:rPr>
                <w:rFonts w:ascii="Calibri"/>
                <w:sz w:val="20"/>
              </w:rPr>
              <w:t>37</w:t>
            </w:r>
          </w:p>
        </w:tc>
        <w:tc>
          <w:tcPr>
            <w:tcW w:w="4722" w:type="dxa"/>
          </w:tcPr>
          <w:p w:rsidR="00F65FC5" w:rsidRDefault="000D47E0">
            <w:pPr>
              <w:pStyle w:val="TableParagraph"/>
              <w:spacing w:before="61" w:line="230" w:lineRule="atLeast"/>
              <w:ind w:left="69" w:right="159"/>
              <w:rPr>
                <w:rFonts w:ascii="Arial" w:hAnsi="Arial"/>
                <w:sz w:val="20"/>
              </w:rPr>
            </w:pPr>
            <w:r>
              <w:rPr>
                <w:rFonts w:ascii="Arial" w:hAnsi="Arial"/>
                <w:sz w:val="20"/>
              </w:rPr>
              <w:t>Incidência dos encargos do Submódulo 4.1 sobre o Custo de reposição do profissional ausente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6527" w:type="dxa"/>
            <w:gridSpan w:val="3"/>
          </w:tcPr>
          <w:p w:rsidR="00F65FC5" w:rsidRDefault="000D47E0">
            <w:pPr>
              <w:pStyle w:val="TableParagraph"/>
              <w:spacing w:before="56" w:line="223" w:lineRule="exact"/>
              <w:ind w:left="67"/>
              <w:rPr>
                <w:rFonts w:ascii="Calibri" w:hAnsi="Calibri"/>
                <w:b/>
                <w:sz w:val="20"/>
              </w:rPr>
            </w:pPr>
            <w:r>
              <w:rPr>
                <w:rFonts w:ascii="Calibri" w:hAnsi="Calibri"/>
                <w:b/>
                <w:sz w:val="20"/>
              </w:rPr>
              <w:t>TOTAL Submódulo 4.5</w:t>
            </w: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45" w:right="38"/>
              <w:jc w:val="center"/>
              <w:rPr>
                <w:rFonts w:ascii="Calibri"/>
                <w:b/>
              </w:rPr>
            </w:pPr>
            <w:r>
              <w:rPr>
                <w:rFonts w:ascii="Calibri"/>
                <w:b/>
              </w:rPr>
              <w:t>Item</w:t>
            </w:r>
          </w:p>
        </w:tc>
        <w:tc>
          <w:tcPr>
            <w:tcW w:w="5963" w:type="dxa"/>
            <w:gridSpan w:val="2"/>
          </w:tcPr>
          <w:p w:rsidR="00F65FC5" w:rsidRDefault="000D47E0">
            <w:pPr>
              <w:pStyle w:val="TableParagraph"/>
              <w:spacing w:before="30" w:line="249" w:lineRule="exact"/>
              <w:ind w:left="69"/>
              <w:rPr>
                <w:rFonts w:ascii="Calibri" w:hAnsi="Calibri"/>
                <w:b/>
              </w:rPr>
            </w:pPr>
            <w:r>
              <w:rPr>
                <w:rFonts w:ascii="Calibri" w:hAnsi="Calibri"/>
                <w:b/>
              </w:rPr>
              <w:t>QUADRO RESUMO MÓDULO 2 - Encargos Sociais e Trabalhistas</w:t>
            </w:r>
          </w:p>
        </w:tc>
        <w:tc>
          <w:tcPr>
            <w:tcW w:w="759" w:type="dxa"/>
          </w:tcPr>
          <w:p w:rsidR="00F65FC5" w:rsidRDefault="000D47E0">
            <w:pPr>
              <w:pStyle w:val="TableParagraph"/>
              <w:spacing w:before="30" w:line="249" w:lineRule="exact"/>
              <w:ind w:right="291"/>
              <w:jc w:val="right"/>
              <w:rPr>
                <w:rFonts w:ascii="Calibri"/>
                <w:b/>
              </w:rPr>
            </w:pPr>
            <w:r>
              <w:rPr>
                <w:rFonts w:ascii="Calibri"/>
                <w:b/>
              </w:rPr>
              <w:t>%</w:t>
            </w:r>
          </w:p>
        </w:tc>
        <w:tc>
          <w:tcPr>
            <w:tcW w:w="1620" w:type="dxa"/>
          </w:tcPr>
          <w:p w:rsidR="00F65FC5" w:rsidRDefault="000D47E0">
            <w:pPr>
              <w:pStyle w:val="TableParagraph"/>
              <w:spacing w:before="30" w:line="249" w:lineRule="exact"/>
              <w:ind w:left="329" w:right="323"/>
              <w:jc w:val="center"/>
              <w:rPr>
                <w:rFonts w:ascii="Calibri"/>
                <w:b/>
              </w:rPr>
            </w:pPr>
            <w:r>
              <w:rPr>
                <w:rFonts w:ascii="Calibri"/>
                <w:b/>
              </w:rPr>
              <w:t>Valor (R$)</w:t>
            </w:r>
          </w:p>
        </w:tc>
      </w:tr>
      <w:tr w:rsidR="00F65FC5">
        <w:trPr>
          <w:trHeight w:val="510"/>
        </w:trPr>
        <w:tc>
          <w:tcPr>
            <w:tcW w:w="564" w:type="dxa"/>
          </w:tcPr>
          <w:p w:rsidR="00F65FC5" w:rsidRDefault="00F65FC5">
            <w:pPr>
              <w:pStyle w:val="TableParagraph"/>
              <w:spacing w:before="9"/>
              <w:rPr>
                <w:sz w:val="20"/>
              </w:rPr>
            </w:pPr>
          </w:p>
          <w:p w:rsidR="00F65FC5" w:rsidRDefault="000D47E0">
            <w:pPr>
              <w:pStyle w:val="TableParagraph"/>
              <w:spacing w:line="252" w:lineRule="exact"/>
              <w:ind w:left="45" w:right="38"/>
              <w:jc w:val="center"/>
              <w:rPr>
                <w:rFonts w:ascii="Calibri"/>
              </w:rPr>
            </w:pPr>
            <w:r>
              <w:rPr>
                <w:rFonts w:ascii="Calibri"/>
              </w:rPr>
              <w:t>38</w:t>
            </w:r>
          </w:p>
        </w:tc>
        <w:tc>
          <w:tcPr>
            <w:tcW w:w="4722" w:type="dxa"/>
          </w:tcPr>
          <w:p w:rsidR="00F65FC5" w:rsidRDefault="000D47E0">
            <w:pPr>
              <w:pStyle w:val="TableParagraph"/>
              <w:tabs>
                <w:tab w:val="left" w:pos="1185"/>
                <w:tab w:val="left" w:pos="2859"/>
                <w:tab w:val="left" w:pos="3664"/>
                <w:tab w:val="left" w:pos="4048"/>
              </w:tabs>
              <w:spacing w:before="23"/>
              <w:ind w:left="69" w:right="62"/>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rPr>
            </w:pPr>
            <w:r>
              <w:rPr>
                <w:rFonts w:ascii="Calibri"/>
              </w:rPr>
              <w:t>39</w:t>
            </w:r>
          </w:p>
        </w:tc>
        <w:tc>
          <w:tcPr>
            <w:tcW w:w="4722"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45" w:right="38"/>
              <w:jc w:val="center"/>
              <w:rPr>
                <w:rFonts w:ascii="Calibri"/>
              </w:rPr>
            </w:pPr>
            <w:r>
              <w:rPr>
                <w:rFonts w:ascii="Calibri"/>
              </w:rPr>
              <w:t>40</w:t>
            </w:r>
          </w:p>
        </w:tc>
        <w:tc>
          <w:tcPr>
            <w:tcW w:w="4722"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45" w:right="38"/>
              <w:jc w:val="center"/>
              <w:rPr>
                <w:rFonts w:ascii="Calibri"/>
              </w:rPr>
            </w:pPr>
            <w:r>
              <w:rPr>
                <w:rFonts w:ascii="Calibri"/>
              </w:rPr>
              <w:t>41</w:t>
            </w:r>
          </w:p>
        </w:tc>
        <w:tc>
          <w:tcPr>
            <w:tcW w:w="4722"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rPr>
            </w:pPr>
            <w:r>
              <w:rPr>
                <w:rFonts w:ascii="Calibri"/>
              </w:rPr>
              <w:t>42</w:t>
            </w:r>
          </w:p>
        </w:tc>
        <w:tc>
          <w:tcPr>
            <w:tcW w:w="4722" w:type="dxa"/>
          </w:tcPr>
          <w:p w:rsidR="00F65FC5" w:rsidRDefault="000D47E0">
            <w:pPr>
              <w:pStyle w:val="TableParagraph"/>
              <w:spacing w:before="30"/>
              <w:ind w:left="69"/>
              <w:rPr>
                <w:rFonts w:ascii="Arial" w:hAnsi="Arial"/>
                <w:sz w:val="20"/>
              </w:rPr>
            </w:pPr>
            <w:r>
              <w:rPr>
                <w:rFonts w:ascii="Arial" w:hAnsi="Arial"/>
                <w:sz w:val="20"/>
              </w:rPr>
              <w:t>Custo de reposição do profissional ausente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rPr>
            </w:pPr>
            <w:r>
              <w:rPr>
                <w:rFonts w:ascii="Calibri"/>
              </w:rPr>
              <w:t>43</w:t>
            </w:r>
          </w:p>
        </w:tc>
        <w:tc>
          <w:tcPr>
            <w:tcW w:w="4722" w:type="dxa"/>
          </w:tcPr>
          <w:p w:rsidR="00F65FC5" w:rsidRDefault="000D47E0">
            <w:pPr>
              <w:pStyle w:val="TableParagraph"/>
              <w:spacing w:before="33"/>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286" w:type="dxa"/>
            <w:gridSpan w:val="2"/>
          </w:tcPr>
          <w:p w:rsidR="00F65FC5" w:rsidRDefault="000D47E0">
            <w:pPr>
              <w:pStyle w:val="TableParagraph"/>
              <w:spacing w:before="28" w:line="252" w:lineRule="exact"/>
              <w:ind w:left="67"/>
              <w:rPr>
                <w:rFonts w:ascii="Calibri"/>
                <w:b/>
              </w:rPr>
            </w:pPr>
            <w:r>
              <w:rPr>
                <w:rFonts w:ascii="Calibri"/>
                <w:b/>
              </w:rPr>
              <w:t>TOTAL ENCARGOS SOCIAIS E TRABALHISTAS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8906"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30" w:line="249" w:lineRule="exact"/>
              <w:ind w:left="45" w:right="38"/>
              <w:jc w:val="center"/>
              <w:rPr>
                <w:rFonts w:ascii="Calibri"/>
                <w:b/>
              </w:rPr>
            </w:pPr>
            <w:r>
              <w:rPr>
                <w:rFonts w:ascii="Calibri"/>
                <w:b/>
              </w:rPr>
              <w:t>Item</w:t>
            </w:r>
          </w:p>
        </w:tc>
        <w:tc>
          <w:tcPr>
            <w:tcW w:w="5963" w:type="dxa"/>
            <w:gridSpan w:val="2"/>
          </w:tcPr>
          <w:p w:rsidR="00F65FC5" w:rsidRDefault="000D47E0">
            <w:pPr>
              <w:pStyle w:val="TableParagraph"/>
              <w:spacing w:before="30" w:line="249" w:lineRule="exact"/>
              <w:ind w:left="69"/>
              <w:rPr>
                <w:rFonts w:ascii="Calibri"/>
                <w:b/>
              </w:rPr>
            </w:pPr>
            <w:r>
              <w:rPr>
                <w:rFonts w:ascii="Calibri"/>
                <w:b/>
              </w:rPr>
              <w:t>Custos Indiretos, Tributos e Lucro</w:t>
            </w:r>
          </w:p>
        </w:tc>
        <w:tc>
          <w:tcPr>
            <w:tcW w:w="759" w:type="dxa"/>
          </w:tcPr>
          <w:p w:rsidR="00F65FC5" w:rsidRDefault="000D47E0">
            <w:pPr>
              <w:pStyle w:val="TableParagraph"/>
              <w:spacing w:before="30" w:line="249" w:lineRule="exact"/>
              <w:ind w:right="291"/>
              <w:jc w:val="right"/>
              <w:rPr>
                <w:rFonts w:ascii="Calibri"/>
                <w:b/>
              </w:rPr>
            </w:pPr>
            <w:r>
              <w:rPr>
                <w:rFonts w:ascii="Calibri"/>
                <w:b/>
              </w:rPr>
              <w:t>%</w:t>
            </w:r>
          </w:p>
        </w:tc>
        <w:tc>
          <w:tcPr>
            <w:tcW w:w="1620" w:type="dxa"/>
          </w:tcPr>
          <w:p w:rsidR="00F65FC5" w:rsidRDefault="000D47E0">
            <w:pPr>
              <w:pStyle w:val="TableParagraph"/>
              <w:spacing w:before="30" w:line="249" w:lineRule="exact"/>
              <w:ind w:left="329" w:right="323"/>
              <w:jc w:val="center"/>
              <w:rPr>
                <w:rFonts w:ascii="Calibri"/>
                <w:b/>
              </w:rPr>
            </w:pPr>
            <w:r>
              <w:rPr>
                <w:rFonts w:ascii="Calibri"/>
                <w:b/>
              </w:rPr>
              <w:t>Valor (R$)</w:t>
            </w:r>
          </w:p>
        </w:tc>
      </w:tr>
      <w:tr w:rsidR="00F65FC5">
        <w:trPr>
          <w:trHeight w:val="301"/>
        </w:trPr>
        <w:tc>
          <w:tcPr>
            <w:tcW w:w="564" w:type="dxa"/>
          </w:tcPr>
          <w:p w:rsidR="00F65FC5" w:rsidRDefault="000D47E0">
            <w:pPr>
              <w:pStyle w:val="TableParagraph"/>
              <w:spacing w:before="30" w:line="252" w:lineRule="exact"/>
              <w:ind w:left="45" w:right="38"/>
              <w:jc w:val="center"/>
              <w:rPr>
                <w:rFonts w:ascii="Calibri"/>
              </w:rPr>
            </w:pPr>
            <w:r>
              <w:rPr>
                <w:rFonts w:ascii="Calibri"/>
              </w:rPr>
              <w:t>44</w:t>
            </w:r>
          </w:p>
        </w:tc>
        <w:tc>
          <w:tcPr>
            <w:tcW w:w="4722" w:type="dxa"/>
          </w:tcPr>
          <w:p w:rsidR="00F65FC5" w:rsidRDefault="000D47E0">
            <w:pPr>
              <w:pStyle w:val="TableParagraph"/>
              <w:spacing w:before="33"/>
              <w:ind w:left="69"/>
              <w:rPr>
                <w:rFonts w:ascii="Arial"/>
                <w:sz w:val="20"/>
              </w:rPr>
            </w:pPr>
            <w:r>
              <w:rPr>
                <w:rFonts w:ascii="Arial"/>
                <w:sz w:val="20"/>
              </w:rPr>
              <w:t>Custos Indiretos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45" w:right="38"/>
              <w:jc w:val="center"/>
              <w:rPr>
                <w:rFonts w:ascii="Calibri"/>
              </w:rPr>
            </w:pPr>
            <w:r>
              <w:rPr>
                <w:rFonts w:ascii="Calibri"/>
              </w:rPr>
              <w:t>45</w:t>
            </w:r>
          </w:p>
        </w:tc>
        <w:tc>
          <w:tcPr>
            <w:tcW w:w="4722" w:type="dxa"/>
          </w:tcPr>
          <w:p w:rsidR="00F65FC5" w:rsidRDefault="000D47E0">
            <w:pPr>
              <w:pStyle w:val="TableParagraph"/>
              <w:spacing w:before="31"/>
              <w:ind w:left="69"/>
              <w:rPr>
                <w:rFonts w:ascii="Arial"/>
                <w:sz w:val="20"/>
              </w:rPr>
            </w:pPr>
            <w:r>
              <w:rPr>
                <w:rFonts w:ascii="Arial"/>
                <w:sz w:val="20"/>
              </w:rPr>
              <w:t>Lucro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rPr>
            </w:pPr>
            <w:r>
              <w:rPr>
                <w:rFonts w:ascii="Calibri"/>
              </w:rPr>
              <w:t>46</w:t>
            </w:r>
          </w:p>
        </w:tc>
        <w:tc>
          <w:tcPr>
            <w:tcW w:w="4722" w:type="dxa"/>
          </w:tcPr>
          <w:p w:rsidR="00F65FC5" w:rsidRDefault="000D47E0">
            <w:pPr>
              <w:pStyle w:val="TableParagraph"/>
              <w:spacing w:before="33"/>
              <w:ind w:left="69"/>
              <w:rPr>
                <w:rFonts w:ascii="Arial"/>
                <w:sz w:val="20"/>
              </w:rPr>
            </w:pPr>
            <w:r>
              <w:rPr>
                <w:rFonts w:ascii="Arial"/>
                <w:sz w:val="20"/>
              </w:rPr>
              <w:t>Tributos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22"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22"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0"/>
              </w:rPr>
            </w:pPr>
          </w:p>
        </w:tc>
        <w:tc>
          <w:tcPr>
            <w:tcW w:w="4722" w:type="dxa"/>
          </w:tcPr>
          <w:p w:rsidR="00F65FC5" w:rsidRDefault="000D47E0">
            <w:pPr>
              <w:pStyle w:val="TableParagraph"/>
              <w:spacing w:before="23"/>
              <w:ind w:left="69"/>
              <w:rPr>
                <w:rFonts w:ascii="Arial" w:hAnsi="Arial"/>
                <w:sz w:val="20"/>
              </w:rPr>
            </w:pPr>
            <w:r>
              <w:rPr>
                <w:rFonts w:ascii="Arial" w:hAnsi="Arial"/>
                <w:sz w:val="20"/>
              </w:rPr>
              <w:t>ISSQN - Imposto sobre Serviço de Qualquer Natureza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22" w:type="dxa"/>
          </w:tcPr>
          <w:p w:rsidR="00F65FC5" w:rsidRDefault="000D47E0">
            <w:pPr>
              <w:pStyle w:val="TableParagraph"/>
              <w:spacing w:before="33"/>
              <w:ind w:left="69"/>
              <w:rPr>
                <w:rFonts w:ascii="Arial"/>
                <w:sz w:val="20"/>
              </w:rPr>
            </w:pPr>
            <w:r>
              <w:rPr>
                <w:rFonts w:ascii="Arial"/>
                <w:sz w:val="20"/>
              </w:rPr>
              <w:t>Tributos Estaduais (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22" w:type="dxa"/>
          </w:tcPr>
          <w:p w:rsidR="00F65FC5" w:rsidRDefault="000D47E0">
            <w:pPr>
              <w:pStyle w:val="TableParagraph"/>
              <w:spacing w:before="33"/>
              <w:ind w:left="69"/>
              <w:rPr>
                <w:rFonts w:ascii="Arial"/>
                <w:sz w:val="20"/>
              </w:rPr>
            </w:pPr>
            <w:r>
              <w:rPr>
                <w:rFonts w:ascii="Arial"/>
                <w:sz w:val="20"/>
              </w:rPr>
              <w:t>Outros tributos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299"/>
        </w:trPr>
        <w:tc>
          <w:tcPr>
            <w:tcW w:w="5286" w:type="dxa"/>
            <w:gridSpan w:val="2"/>
          </w:tcPr>
          <w:p w:rsidR="00F65FC5" w:rsidRDefault="000D47E0">
            <w:pPr>
              <w:pStyle w:val="TableParagraph"/>
              <w:spacing w:before="30" w:line="249" w:lineRule="exact"/>
              <w:ind w:left="67"/>
              <w:rPr>
                <w:rFonts w:ascii="Calibri"/>
                <w:b/>
              </w:rPr>
            </w:pPr>
            <w:r>
              <w:rPr>
                <w:rFonts w:ascii="Calibri"/>
                <w:b/>
              </w:rPr>
              <w:t>TOTAL CUSTOS INDIRETOS, TRIBUTOS E LUCRO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0" w:type="dxa"/>
          </w:tcPr>
          <w:p w:rsidR="00F65FC5" w:rsidRDefault="00F65FC5">
            <w:pPr>
              <w:pStyle w:val="TableParagraph"/>
              <w:rPr>
                <w:sz w:val="20"/>
              </w:rPr>
            </w:pPr>
          </w:p>
        </w:tc>
      </w:tr>
      <w:tr w:rsidR="00F65FC5">
        <w:trPr>
          <w:trHeight w:val="302"/>
        </w:trPr>
        <w:tc>
          <w:tcPr>
            <w:tcW w:w="8906" w:type="dxa"/>
            <w:gridSpan w:val="5"/>
            <w:shd w:val="clear" w:color="auto" w:fill="D9D9D9"/>
          </w:tcPr>
          <w:p w:rsidR="00F65FC5" w:rsidRDefault="000D47E0">
            <w:pPr>
              <w:pStyle w:val="TableParagraph"/>
              <w:spacing w:before="30" w:line="252" w:lineRule="exact"/>
              <w:ind w:left="67"/>
              <w:rPr>
                <w:rFonts w:ascii="Calibri" w:hAnsi="Calibri"/>
                <w:b/>
              </w:rPr>
            </w:pPr>
            <w:r>
              <w:rPr>
                <w:rFonts w:ascii="Calibri" w:hAnsi="Calibri"/>
                <w:b/>
              </w:rPr>
              <w:t>MÓDULO 6 - QUADRO RESUMO DO CUSTO POR EMPREGADO</w:t>
            </w:r>
          </w:p>
        </w:tc>
      </w:tr>
    </w:tbl>
    <w:p w:rsidR="00F65FC5" w:rsidRDefault="00F65FC5">
      <w:pPr>
        <w:spacing w:line="252" w:lineRule="exact"/>
        <w:rPr>
          <w:rFonts w:ascii="Calibri" w:hAnsi="Calibri"/>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5963"/>
        <w:gridCol w:w="759"/>
        <w:gridCol w:w="1621"/>
      </w:tblGrid>
      <w:tr w:rsidR="00F65FC5">
        <w:trPr>
          <w:trHeight w:val="299"/>
        </w:trPr>
        <w:tc>
          <w:tcPr>
            <w:tcW w:w="564" w:type="dxa"/>
            <w:tcBorders>
              <w:top w:val="nil"/>
            </w:tcBorders>
          </w:tcPr>
          <w:p w:rsidR="00F65FC5" w:rsidRDefault="000D47E0">
            <w:pPr>
              <w:pStyle w:val="TableParagraph"/>
              <w:spacing w:before="28" w:line="252" w:lineRule="exact"/>
              <w:ind w:left="69"/>
              <w:rPr>
                <w:rFonts w:ascii="Calibri"/>
                <w:b/>
              </w:rPr>
            </w:pPr>
            <w:r>
              <w:rPr>
                <w:rFonts w:ascii="Calibri"/>
                <w:b/>
              </w:rPr>
              <w:t>Item</w:t>
            </w:r>
          </w:p>
        </w:tc>
        <w:tc>
          <w:tcPr>
            <w:tcW w:w="5963" w:type="dxa"/>
          </w:tcPr>
          <w:p w:rsidR="00F65FC5" w:rsidRDefault="000D47E0">
            <w:pPr>
              <w:pStyle w:val="TableParagraph"/>
              <w:spacing w:before="28" w:line="252" w:lineRule="exact"/>
              <w:ind w:left="69"/>
              <w:rPr>
                <w:rFonts w:ascii="Calibri" w:hAnsi="Calibri"/>
                <w:b/>
              </w:rPr>
            </w:pPr>
            <w:r>
              <w:rPr>
                <w:rFonts w:ascii="Calibri" w:hAnsi="Calibri"/>
                <w:b/>
              </w:rPr>
              <w:t>Descrição</w:t>
            </w:r>
          </w:p>
        </w:tc>
        <w:tc>
          <w:tcPr>
            <w:tcW w:w="759" w:type="dxa"/>
            <w:tcBorders>
              <w:top w:val="nil"/>
            </w:tcBorders>
          </w:tcPr>
          <w:p w:rsidR="00F65FC5" w:rsidRDefault="000D47E0">
            <w:pPr>
              <w:pStyle w:val="TableParagraph"/>
              <w:spacing w:before="28" w:line="252" w:lineRule="exact"/>
              <w:ind w:left="1"/>
              <w:jc w:val="center"/>
              <w:rPr>
                <w:rFonts w:ascii="Calibri"/>
                <w:b/>
              </w:rPr>
            </w:pPr>
            <w:r>
              <w:rPr>
                <w:rFonts w:ascii="Calibri"/>
                <w:b/>
              </w:rPr>
              <w:t>%</w:t>
            </w:r>
          </w:p>
        </w:tc>
        <w:tc>
          <w:tcPr>
            <w:tcW w:w="1621" w:type="dxa"/>
            <w:tcBorders>
              <w:top w:val="nil"/>
            </w:tcBorders>
          </w:tcPr>
          <w:p w:rsidR="00F65FC5" w:rsidRDefault="000D47E0">
            <w:pPr>
              <w:pStyle w:val="TableParagraph"/>
              <w:spacing w:before="28" w:line="252" w:lineRule="exact"/>
              <w:ind w:left="352"/>
              <w:rPr>
                <w:rFonts w:ascii="Calibri"/>
                <w:b/>
              </w:rPr>
            </w:pPr>
            <w:r>
              <w:rPr>
                <w:rFonts w:ascii="Calibri"/>
                <w:b/>
              </w:rPr>
              <w:t>Valor (R$)</w:t>
            </w:r>
          </w:p>
        </w:tc>
      </w:tr>
      <w:tr w:rsidR="00F65FC5">
        <w:trPr>
          <w:trHeight w:val="299"/>
        </w:trPr>
        <w:tc>
          <w:tcPr>
            <w:tcW w:w="564" w:type="dxa"/>
          </w:tcPr>
          <w:p w:rsidR="00F65FC5" w:rsidRDefault="000D47E0">
            <w:pPr>
              <w:pStyle w:val="TableParagraph"/>
              <w:spacing w:before="30" w:line="249" w:lineRule="exact"/>
              <w:ind w:left="170"/>
              <w:rPr>
                <w:rFonts w:ascii="Calibri"/>
              </w:rPr>
            </w:pPr>
            <w:r>
              <w:rPr>
                <w:rFonts w:ascii="Calibri"/>
              </w:rPr>
              <w:t>47</w:t>
            </w:r>
          </w:p>
        </w:tc>
        <w:tc>
          <w:tcPr>
            <w:tcW w:w="6722" w:type="dxa"/>
            <w:gridSpan w:val="2"/>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162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70"/>
              <w:rPr>
                <w:rFonts w:ascii="Calibri"/>
              </w:rPr>
            </w:pPr>
            <w:r>
              <w:rPr>
                <w:rFonts w:ascii="Calibri"/>
              </w:rPr>
              <w:t>48</w:t>
            </w:r>
          </w:p>
        </w:tc>
        <w:tc>
          <w:tcPr>
            <w:tcW w:w="6722" w:type="dxa"/>
            <w:gridSpan w:val="2"/>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49</w:t>
            </w:r>
          </w:p>
        </w:tc>
        <w:tc>
          <w:tcPr>
            <w:tcW w:w="6722" w:type="dxa"/>
            <w:gridSpan w:val="2"/>
          </w:tcPr>
          <w:p w:rsidR="00F65FC5" w:rsidRDefault="000D47E0">
            <w:pPr>
              <w:pStyle w:val="TableParagraph"/>
              <w:spacing w:before="30"/>
              <w:ind w:left="69"/>
              <w:rPr>
                <w:rFonts w:ascii="Arial" w:hAnsi="Arial"/>
                <w:sz w:val="20"/>
              </w:rPr>
            </w:pPr>
            <w:r>
              <w:rPr>
                <w:rFonts w:ascii="Arial" w:hAnsi="Arial"/>
                <w:sz w:val="20"/>
              </w:rPr>
              <w:t>MÓDULO 3 - Insumos Diversos</w:t>
            </w: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50</w:t>
            </w:r>
          </w:p>
        </w:tc>
        <w:tc>
          <w:tcPr>
            <w:tcW w:w="6722" w:type="dxa"/>
            <w:gridSpan w:val="2"/>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621" w:type="dxa"/>
          </w:tcPr>
          <w:p w:rsidR="00F65FC5" w:rsidRDefault="00F65FC5">
            <w:pPr>
              <w:pStyle w:val="TableParagraph"/>
              <w:rPr>
                <w:sz w:val="20"/>
              </w:rPr>
            </w:pPr>
          </w:p>
        </w:tc>
      </w:tr>
      <w:tr w:rsidR="00F65FC5">
        <w:trPr>
          <w:trHeight w:val="299"/>
        </w:trPr>
        <w:tc>
          <w:tcPr>
            <w:tcW w:w="7286" w:type="dxa"/>
            <w:gridSpan w:val="3"/>
          </w:tcPr>
          <w:p w:rsidR="00F65FC5" w:rsidRDefault="000D47E0">
            <w:pPr>
              <w:pStyle w:val="TableParagraph"/>
              <w:spacing w:before="33"/>
              <w:ind w:left="69"/>
              <w:rPr>
                <w:rFonts w:ascii="Arial"/>
                <w:sz w:val="20"/>
              </w:rPr>
            </w:pPr>
            <w:r>
              <w:rPr>
                <w:rFonts w:ascii="Arial"/>
                <w:sz w:val="20"/>
              </w:rPr>
              <w:t>Subtotal (47+48+49+50)</w:t>
            </w:r>
          </w:p>
        </w:tc>
        <w:tc>
          <w:tcPr>
            <w:tcW w:w="1621" w:type="dxa"/>
          </w:tcPr>
          <w:p w:rsidR="00F65FC5" w:rsidRDefault="00F65FC5">
            <w:pPr>
              <w:pStyle w:val="TableParagraph"/>
              <w:rPr>
                <w:sz w:val="20"/>
              </w:rPr>
            </w:pPr>
          </w:p>
        </w:tc>
      </w:tr>
      <w:tr w:rsidR="00F65FC5">
        <w:trPr>
          <w:trHeight w:val="299"/>
        </w:trPr>
        <w:tc>
          <w:tcPr>
            <w:tcW w:w="564" w:type="dxa"/>
            <w:tcBorders>
              <w:left w:val="nil"/>
            </w:tcBorders>
          </w:tcPr>
          <w:p w:rsidR="00F65FC5" w:rsidRDefault="000D47E0">
            <w:pPr>
              <w:pStyle w:val="TableParagraph"/>
              <w:spacing w:before="33"/>
              <w:ind w:left="74"/>
              <w:rPr>
                <w:rFonts w:ascii="Arial"/>
                <w:sz w:val="20"/>
              </w:rPr>
            </w:pPr>
            <w:r>
              <w:rPr>
                <w:rFonts w:ascii="Arial"/>
                <w:sz w:val="20"/>
              </w:rPr>
              <w:t>51</w:t>
            </w:r>
          </w:p>
        </w:tc>
        <w:tc>
          <w:tcPr>
            <w:tcW w:w="6722" w:type="dxa"/>
            <w:gridSpan w:val="2"/>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621" w:type="dxa"/>
          </w:tcPr>
          <w:p w:rsidR="00F65FC5" w:rsidRDefault="00F65FC5">
            <w:pPr>
              <w:pStyle w:val="TableParagraph"/>
              <w:rPr>
                <w:sz w:val="20"/>
              </w:rPr>
            </w:pPr>
          </w:p>
        </w:tc>
      </w:tr>
      <w:tr w:rsidR="00F65FC5">
        <w:trPr>
          <w:trHeight w:val="302"/>
        </w:trPr>
        <w:tc>
          <w:tcPr>
            <w:tcW w:w="7286" w:type="dxa"/>
            <w:gridSpan w:val="3"/>
            <w:shd w:val="clear" w:color="auto" w:fill="D9D9D9"/>
          </w:tcPr>
          <w:p w:rsidR="00F65FC5" w:rsidRDefault="000D47E0">
            <w:pPr>
              <w:pStyle w:val="TableParagraph"/>
              <w:spacing w:before="30"/>
              <w:ind w:left="69"/>
              <w:rPr>
                <w:rFonts w:ascii="Arial"/>
                <w:b/>
                <w:sz w:val="20"/>
              </w:rPr>
            </w:pPr>
            <w:r>
              <w:rPr>
                <w:rFonts w:ascii="Arial"/>
                <w:b/>
                <w:sz w:val="20"/>
              </w:rPr>
              <w:t>VALOR TOTAL POR EMPREGADO</w:t>
            </w:r>
          </w:p>
        </w:tc>
        <w:tc>
          <w:tcPr>
            <w:tcW w:w="1621"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spacing w:before="4"/>
        <w:rPr>
          <w:rFonts w:ascii="Times New Roman"/>
          <w:sz w:val="19"/>
        </w:rPr>
      </w:pPr>
    </w:p>
    <w:p w:rsidR="00F65FC5" w:rsidRDefault="000D47E0">
      <w:pPr>
        <w:ind w:left="1383" w:right="1517"/>
        <w:jc w:val="center"/>
        <w:rPr>
          <w:b/>
          <w:sz w:val="20"/>
        </w:rPr>
      </w:pPr>
      <w:r>
        <w:rPr>
          <w:b/>
          <w:sz w:val="20"/>
        </w:rPr>
        <w:t>ANEXO I – R</w:t>
      </w:r>
    </w:p>
    <w:p w:rsidR="00F65FC5" w:rsidRDefault="00F65FC5">
      <w:pPr>
        <w:pStyle w:val="Corpodetexto"/>
        <w:spacing w:before="7"/>
        <w:rPr>
          <w:b/>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62"/>
        <w:gridCol w:w="1241"/>
        <w:gridCol w:w="759"/>
        <w:gridCol w:w="1621"/>
      </w:tblGrid>
      <w:tr w:rsidR="00F65FC5">
        <w:trPr>
          <w:trHeight w:val="299"/>
        </w:trPr>
        <w:tc>
          <w:tcPr>
            <w:tcW w:w="8847" w:type="dxa"/>
            <w:gridSpan w:val="5"/>
          </w:tcPr>
          <w:p w:rsidR="00F65FC5" w:rsidRDefault="000D47E0">
            <w:pPr>
              <w:pStyle w:val="TableParagraph"/>
              <w:spacing w:before="28" w:line="252" w:lineRule="exact"/>
              <w:ind w:left="69"/>
              <w:rPr>
                <w:rFonts w:ascii="Calibri" w:hAnsi="Calibri"/>
                <w:b/>
              </w:rPr>
            </w:pPr>
            <w:r>
              <w:rPr>
                <w:rFonts w:ascii="Calibri" w:hAnsi="Calibri"/>
                <w:b/>
              </w:rPr>
              <w:t>PLANILHA DE DETALHAMENTO DE CUSTO DA MÃO DE OBRA - SERVENTE</w:t>
            </w:r>
          </w:p>
        </w:tc>
      </w:tr>
      <w:tr w:rsidR="00F65FC5">
        <w:trPr>
          <w:trHeight w:val="299"/>
        </w:trPr>
        <w:tc>
          <w:tcPr>
            <w:tcW w:w="8847"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Processo Nº</w:t>
            </w:r>
          </w:p>
        </w:tc>
      </w:tr>
      <w:tr w:rsidR="00F65FC5">
        <w:trPr>
          <w:trHeight w:val="299"/>
        </w:trPr>
        <w:tc>
          <w:tcPr>
            <w:tcW w:w="8847"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Licitação Nº</w:t>
            </w:r>
          </w:p>
        </w:tc>
      </w:tr>
      <w:tr w:rsidR="00F65FC5">
        <w:trPr>
          <w:trHeight w:val="301"/>
        </w:trPr>
        <w:tc>
          <w:tcPr>
            <w:tcW w:w="8847" w:type="dxa"/>
            <w:gridSpan w:val="5"/>
          </w:tcPr>
          <w:p w:rsidR="00F65FC5" w:rsidRDefault="000D47E0">
            <w:pPr>
              <w:pStyle w:val="TableParagraph"/>
              <w:tabs>
                <w:tab w:val="left" w:pos="4693"/>
                <w:tab w:val="left" w:pos="5266"/>
                <w:tab w:val="left" w:pos="5883"/>
              </w:tabs>
              <w:spacing w:before="56" w:line="225" w:lineRule="exact"/>
              <w:ind w:left="69"/>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847"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Data de Apresentação da Proposta (mês/ano):</w:t>
            </w:r>
          </w:p>
        </w:tc>
      </w:tr>
      <w:tr w:rsidR="00F65FC5">
        <w:trPr>
          <w:trHeight w:val="299"/>
        </w:trPr>
        <w:tc>
          <w:tcPr>
            <w:tcW w:w="8847"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Município/UF</w:t>
            </w:r>
          </w:p>
        </w:tc>
      </w:tr>
      <w:tr w:rsidR="00F65FC5">
        <w:trPr>
          <w:trHeight w:val="489"/>
        </w:trPr>
        <w:tc>
          <w:tcPr>
            <w:tcW w:w="8847" w:type="dxa"/>
            <w:gridSpan w:val="5"/>
          </w:tcPr>
          <w:p w:rsidR="00F65FC5" w:rsidRDefault="000D47E0" w:rsidP="006D4D85">
            <w:pPr>
              <w:pStyle w:val="TableParagraph"/>
              <w:spacing w:line="243" w:lineRule="exact"/>
              <w:ind w:left="69"/>
              <w:rPr>
                <w:rFonts w:ascii="Calibri"/>
                <w:sz w:val="20"/>
              </w:rPr>
            </w:pPr>
            <w:r>
              <w:rPr>
                <w:rFonts w:ascii="Calibri" w:hAnsi="Calibri"/>
                <w:sz w:val="20"/>
              </w:rPr>
              <w:t xml:space="preserve">Ano Acordo, Convenção ou Sentença </w:t>
            </w:r>
            <w:r w:rsidR="006D4D85">
              <w:rPr>
                <w:rFonts w:ascii="Calibri" w:hAnsi="Calibri"/>
                <w:sz w:val="20"/>
              </w:rPr>
              <w:t>Normativa em dissídio Coletivo:</w:t>
            </w:r>
          </w:p>
        </w:tc>
      </w:tr>
      <w:tr w:rsidR="00F65FC5">
        <w:trPr>
          <w:trHeight w:val="299"/>
        </w:trPr>
        <w:tc>
          <w:tcPr>
            <w:tcW w:w="8847"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Nº de meses de execução contratual:</w:t>
            </w:r>
          </w:p>
        </w:tc>
      </w:tr>
      <w:tr w:rsidR="00F65FC5">
        <w:trPr>
          <w:trHeight w:val="299"/>
        </w:trPr>
        <w:tc>
          <w:tcPr>
            <w:tcW w:w="8847"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Mão de obra vinculada a execução contratual</w:t>
            </w:r>
          </w:p>
        </w:tc>
      </w:tr>
      <w:tr w:rsidR="00F65FC5">
        <w:trPr>
          <w:trHeight w:val="299"/>
        </w:trPr>
        <w:tc>
          <w:tcPr>
            <w:tcW w:w="8847"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300"/>
        </w:trPr>
        <w:tc>
          <w:tcPr>
            <w:tcW w:w="8847"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Salário para Cálculo de Insalubridade (quando couber): Salário Mínimo Nacional</w:t>
            </w:r>
          </w:p>
        </w:tc>
      </w:tr>
      <w:tr w:rsidR="00F65FC5">
        <w:trPr>
          <w:trHeight w:val="299"/>
        </w:trPr>
        <w:tc>
          <w:tcPr>
            <w:tcW w:w="8847"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Salário Normativo da Categoria:</w:t>
            </w:r>
          </w:p>
        </w:tc>
      </w:tr>
      <w:tr w:rsidR="00F65FC5">
        <w:trPr>
          <w:trHeight w:val="301"/>
        </w:trPr>
        <w:tc>
          <w:tcPr>
            <w:tcW w:w="8847" w:type="dxa"/>
            <w:gridSpan w:val="5"/>
          </w:tcPr>
          <w:p w:rsidR="00F65FC5" w:rsidRDefault="000D47E0" w:rsidP="006D4D85">
            <w:pPr>
              <w:pStyle w:val="TableParagraph"/>
              <w:spacing w:before="56" w:line="225" w:lineRule="exact"/>
              <w:ind w:left="69"/>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847"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Data Base da Categoria (dia/mês/ano):</w:t>
            </w:r>
          </w:p>
        </w:tc>
      </w:tr>
      <w:tr w:rsidR="00F65FC5">
        <w:trPr>
          <w:trHeight w:val="299"/>
        </w:trPr>
        <w:tc>
          <w:tcPr>
            <w:tcW w:w="8847" w:type="dxa"/>
            <w:gridSpan w:val="5"/>
          </w:tcPr>
          <w:p w:rsidR="00F65FC5" w:rsidRDefault="000D47E0">
            <w:pPr>
              <w:pStyle w:val="TableParagraph"/>
              <w:spacing w:before="28" w:line="252" w:lineRule="exact"/>
              <w:ind w:left="3747" w:right="3736"/>
              <w:jc w:val="center"/>
              <w:rPr>
                <w:rFonts w:ascii="Calibri"/>
                <w:b/>
              </w:rPr>
            </w:pPr>
            <w:r>
              <w:rPr>
                <w:rFonts w:ascii="Calibri"/>
                <w:b/>
              </w:rPr>
              <w:t>EMPREGADOS</w:t>
            </w:r>
          </w:p>
        </w:tc>
      </w:tr>
      <w:tr w:rsidR="00F65FC5">
        <w:trPr>
          <w:trHeight w:val="486"/>
        </w:trPr>
        <w:tc>
          <w:tcPr>
            <w:tcW w:w="5226" w:type="dxa"/>
            <w:gridSpan w:val="2"/>
          </w:tcPr>
          <w:p w:rsidR="00F65FC5" w:rsidRDefault="00F65FC5">
            <w:pPr>
              <w:pStyle w:val="TableParagraph"/>
              <w:spacing w:before="2"/>
              <w:rPr>
                <w:rFonts w:ascii="Arial"/>
                <w:b/>
                <w:sz w:val="21"/>
              </w:rPr>
            </w:pPr>
          </w:p>
          <w:p w:rsidR="00F65FC5" w:rsidRDefault="000D47E0">
            <w:pPr>
              <w:pStyle w:val="TableParagraph"/>
              <w:spacing w:line="223" w:lineRule="exact"/>
              <w:ind w:left="2114" w:right="2109"/>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3" w:lineRule="exact"/>
              <w:ind w:left="383"/>
              <w:rPr>
                <w:rFonts w:ascii="Calibri"/>
                <w:b/>
                <w:sz w:val="20"/>
              </w:rPr>
            </w:pPr>
            <w:r>
              <w:rPr>
                <w:rFonts w:ascii="Calibri"/>
                <w:b/>
                <w:sz w:val="20"/>
              </w:rPr>
              <w:t>Carga</w:t>
            </w:r>
          </w:p>
          <w:p w:rsidR="00F65FC5" w:rsidRDefault="000D47E0">
            <w:pPr>
              <w:pStyle w:val="TableParagraph"/>
              <w:spacing w:line="223" w:lineRule="exact"/>
              <w:ind w:left="306"/>
              <w:rPr>
                <w:rFonts w:ascii="Calibri" w:hAnsi="Calibri"/>
                <w:b/>
                <w:sz w:val="20"/>
              </w:rPr>
            </w:pPr>
            <w:r>
              <w:rPr>
                <w:rFonts w:ascii="Calibri" w:hAnsi="Calibri"/>
                <w:b/>
                <w:sz w:val="20"/>
              </w:rPr>
              <w:t>Horária</w:t>
            </w:r>
          </w:p>
        </w:tc>
        <w:tc>
          <w:tcPr>
            <w:tcW w:w="759" w:type="dxa"/>
          </w:tcPr>
          <w:p w:rsidR="00F65FC5" w:rsidRDefault="00F65FC5">
            <w:pPr>
              <w:pStyle w:val="TableParagraph"/>
              <w:spacing w:before="2"/>
              <w:rPr>
                <w:rFonts w:ascii="Arial"/>
                <w:b/>
                <w:sz w:val="21"/>
              </w:rPr>
            </w:pPr>
          </w:p>
          <w:p w:rsidR="00F65FC5" w:rsidRDefault="000D47E0">
            <w:pPr>
              <w:pStyle w:val="TableParagraph"/>
              <w:spacing w:line="223" w:lineRule="exact"/>
              <w:ind w:left="237" w:right="234"/>
              <w:jc w:val="center"/>
              <w:rPr>
                <w:rFonts w:ascii="Calibri"/>
                <w:b/>
                <w:sz w:val="20"/>
              </w:rPr>
            </w:pPr>
            <w:r>
              <w:rPr>
                <w:rFonts w:ascii="Calibri"/>
                <w:b/>
                <w:sz w:val="20"/>
              </w:rPr>
              <w:t>QT</w:t>
            </w:r>
          </w:p>
        </w:tc>
        <w:tc>
          <w:tcPr>
            <w:tcW w:w="1621" w:type="dxa"/>
          </w:tcPr>
          <w:p w:rsidR="00F65FC5" w:rsidRDefault="00F65FC5">
            <w:pPr>
              <w:pStyle w:val="TableParagraph"/>
              <w:spacing w:before="2"/>
              <w:rPr>
                <w:rFonts w:ascii="Arial"/>
                <w:b/>
                <w:sz w:val="21"/>
              </w:rPr>
            </w:pPr>
          </w:p>
          <w:p w:rsidR="00F65FC5" w:rsidRDefault="000D47E0">
            <w:pPr>
              <w:pStyle w:val="TableParagraph"/>
              <w:spacing w:line="223" w:lineRule="exact"/>
              <w:ind w:left="330" w:right="325"/>
              <w:jc w:val="center"/>
              <w:rPr>
                <w:rFonts w:ascii="Calibri" w:hAnsi="Calibri"/>
                <w:b/>
                <w:sz w:val="20"/>
              </w:rPr>
            </w:pPr>
            <w:r>
              <w:rPr>
                <w:rFonts w:ascii="Calibri" w:hAnsi="Calibri"/>
                <w:b/>
                <w:sz w:val="20"/>
              </w:rPr>
              <w:t>SALÁRIO</w:t>
            </w:r>
          </w:p>
        </w:tc>
      </w:tr>
      <w:tr w:rsidR="00F65FC5">
        <w:trPr>
          <w:trHeight w:val="302"/>
        </w:trPr>
        <w:tc>
          <w:tcPr>
            <w:tcW w:w="5226" w:type="dxa"/>
            <w:gridSpan w:val="2"/>
          </w:tcPr>
          <w:p w:rsidR="00F65FC5" w:rsidRDefault="000D47E0">
            <w:pPr>
              <w:pStyle w:val="TableParagraph"/>
              <w:spacing w:before="56" w:line="225" w:lineRule="exact"/>
              <w:ind w:left="69"/>
              <w:rPr>
                <w:rFonts w:ascii="Calibri"/>
                <w:b/>
                <w:sz w:val="20"/>
              </w:rPr>
            </w:pPr>
            <w:r>
              <w:rPr>
                <w:rFonts w:ascii="Calibri"/>
                <w:b/>
                <w:sz w:val="20"/>
              </w:rPr>
              <w:t>SERVENTE</w:t>
            </w:r>
          </w:p>
        </w:tc>
        <w:tc>
          <w:tcPr>
            <w:tcW w:w="1241" w:type="dxa"/>
          </w:tcPr>
          <w:p w:rsidR="00F65FC5" w:rsidRDefault="000D47E0">
            <w:pPr>
              <w:pStyle w:val="TableParagraph"/>
              <w:spacing w:before="56" w:line="225" w:lineRule="exact"/>
              <w:ind w:left="254" w:right="249"/>
              <w:jc w:val="center"/>
              <w:rPr>
                <w:rFonts w:ascii="Calibri"/>
                <w:b/>
                <w:sz w:val="20"/>
              </w:rPr>
            </w:pPr>
            <w:r>
              <w:rPr>
                <w:rFonts w:ascii="Calibri"/>
                <w:b/>
                <w:sz w:val="20"/>
              </w:rPr>
              <w:t>220 h</w:t>
            </w:r>
          </w:p>
        </w:tc>
        <w:tc>
          <w:tcPr>
            <w:tcW w:w="759" w:type="dxa"/>
          </w:tcPr>
          <w:p w:rsidR="00F65FC5" w:rsidRDefault="000D47E0">
            <w:pPr>
              <w:pStyle w:val="TableParagraph"/>
              <w:spacing w:before="56" w:line="225" w:lineRule="exact"/>
              <w:ind w:left="237" w:right="234"/>
              <w:jc w:val="center"/>
              <w:rPr>
                <w:rFonts w:ascii="Calibri"/>
                <w:b/>
                <w:sz w:val="20"/>
              </w:rPr>
            </w:pPr>
            <w:r>
              <w:rPr>
                <w:rFonts w:ascii="Calibri"/>
                <w:b/>
                <w:sz w:val="20"/>
              </w:rPr>
              <w:t>15</w:t>
            </w:r>
          </w:p>
        </w:tc>
        <w:tc>
          <w:tcPr>
            <w:tcW w:w="1621" w:type="dxa"/>
          </w:tcPr>
          <w:p w:rsidR="00F65FC5" w:rsidRDefault="00F65FC5">
            <w:pPr>
              <w:pStyle w:val="TableParagraph"/>
              <w:rPr>
                <w:sz w:val="20"/>
              </w:rPr>
            </w:pPr>
          </w:p>
        </w:tc>
      </w:tr>
      <w:tr w:rsidR="00F65FC5">
        <w:trPr>
          <w:trHeight w:val="299"/>
        </w:trPr>
        <w:tc>
          <w:tcPr>
            <w:tcW w:w="5226" w:type="dxa"/>
            <w:gridSpan w:val="2"/>
          </w:tcPr>
          <w:p w:rsidR="00F65FC5" w:rsidRDefault="000D47E0">
            <w:pPr>
              <w:pStyle w:val="TableParagraph"/>
              <w:spacing w:before="54" w:line="225" w:lineRule="exact"/>
              <w:ind w:left="69"/>
              <w:rPr>
                <w:rFonts w:ascii="Calibri"/>
                <w:b/>
                <w:sz w:val="20"/>
              </w:rPr>
            </w:pPr>
            <w:r>
              <w:rPr>
                <w:rFonts w:ascii="Calibri"/>
                <w:b/>
                <w:sz w:val="20"/>
              </w:rPr>
              <w:t>TOTAL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8847"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1 - REMUNERAÇÃO</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662" w:type="dxa"/>
          </w:tcPr>
          <w:p w:rsidR="00F65FC5" w:rsidRDefault="00F65FC5">
            <w:pPr>
              <w:pStyle w:val="TableParagraph"/>
              <w:spacing w:before="2"/>
              <w:rPr>
                <w:rFonts w:ascii="Arial"/>
                <w:b/>
                <w:sz w:val="21"/>
              </w:rPr>
            </w:pPr>
          </w:p>
          <w:p w:rsidR="00F65FC5" w:rsidRDefault="000D47E0">
            <w:pPr>
              <w:pStyle w:val="TableParagraph"/>
              <w:spacing w:line="225" w:lineRule="exact"/>
              <w:ind w:left="1098"/>
              <w:rPr>
                <w:rFonts w:ascii="Calibri" w:hAnsi="Calibri"/>
                <w:b/>
                <w:sz w:val="20"/>
              </w:rPr>
            </w:pPr>
            <w:r>
              <w:rPr>
                <w:rFonts w:ascii="Calibri" w:hAnsi="Calibri"/>
                <w:b/>
                <w:sz w:val="20"/>
              </w:rPr>
              <w:t>Composição da Remuneração</w:t>
            </w:r>
          </w:p>
        </w:tc>
        <w:tc>
          <w:tcPr>
            <w:tcW w:w="1241" w:type="dxa"/>
          </w:tcPr>
          <w:p w:rsidR="00F65FC5" w:rsidRDefault="000D47E0">
            <w:pPr>
              <w:pStyle w:val="TableParagraph"/>
              <w:spacing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rFonts w:ascii="Arial"/>
                <w:b/>
                <w:sz w:val="21"/>
              </w:rPr>
            </w:pPr>
          </w:p>
          <w:p w:rsidR="00F65FC5" w:rsidRDefault="000D47E0">
            <w:pPr>
              <w:pStyle w:val="TableParagraph"/>
              <w:spacing w:line="225" w:lineRule="exact"/>
              <w:jc w:val="center"/>
              <w:rPr>
                <w:rFonts w:ascii="Calibri"/>
                <w:b/>
                <w:sz w:val="20"/>
              </w:rPr>
            </w:pPr>
            <w:r>
              <w:rPr>
                <w:rFonts w:ascii="Calibri"/>
                <w:b/>
                <w:w w:val="99"/>
                <w:sz w:val="20"/>
              </w:rPr>
              <w:t>%</w:t>
            </w:r>
          </w:p>
        </w:tc>
        <w:tc>
          <w:tcPr>
            <w:tcW w:w="1621" w:type="dxa"/>
          </w:tcPr>
          <w:p w:rsidR="00F65FC5" w:rsidRDefault="00F65FC5">
            <w:pPr>
              <w:pStyle w:val="TableParagraph"/>
              <w:spacing w:before="2"/>
              <w:rPr>
                <w:rFonts w:ascii="Arial"/>
                <w:b/>
                <w:sz w:val="21"/>
              </w:rPr>
            </w:pPr>
          </w:p>
          <w:p w:rsidR="00F65FC5" w:rsidRDefault="000D47E0">
            <w:pPr>
              <w:pStyle w:val="TableParagraph"/>
              <w:spacing w:line="225" w:lineRule="exact"/>
              <w:ind w:left="330" w:right="324"/>
              <w:jc w:val="center"/>
              <w:rPr>
                <w:rFonts w:ascii="Calibri"/>
                <w:b/>
                <w:sz w:val="20"/>
              </w:rPr>
            </w:pPr>
            <w:r>
              <w:rPr>
                <w:rFonts w:ascii="Calibri"/>
                <w:b/>
                <w:sz w:val="20"/>
              </w:rPr>
              <w:t>Valor (R$)</w:t>
            </w:r>
          </w:p>
        </w:tc>
      </w:tr>
      <w:tr w:rsidR="00F65FC5">
        <w:trPr>
          <w:trHeight w:val="297"/>
        </w:trPr>
        <w:tc>
          <w:tcPr>
            <w:tcW w:w="564" w:type="dxa"/>
            <w:tcBorders>
              <w:bottom w:val="single" w:sz="6" w:space="0" w:color="000000"/>
            </w:tcBorders>
          </w:tcPr>
          <w:p w:rsidR="00F65FC5" w:rsidRDefault="000D47E0">
            <w:pPr>
              <w:pStyle w:val="TableParagraph"/>
              <w:spacing w:before="54" w:line="223" w:lineRule="exact"/>
              <w:ind w:left="7"/>
              <w:jc w:val="center"/>
              <w:rPr>
                <w:rFonts w:ascii="Calibri"/>
                <w:sz w:val="20"/>
              </w:rPr>
            </w:pPr>
            <w:r>
              <w:rPr>
                <w:rFonts w:ascii="Calibri"/>
                <w:w w:val="99"/>
                <w:sz w:val="20"/>
              </w:rPr>
              <w:t>1</w:t>
            </w:r>
          </w:p>
        </w:tc>
        <w:tc>
          <w:tcPr>
            <w:tcW w:w="4662" w:type="dxa"/>
            <w:tcBorders>
              <w:bottom w:val="single" w:sz="6" w:space="0" w:color="000000"/>
            </w:tcBorders>
          </w:tcPr>
          <w:p w:rsidR="00F65FC5" w:rsidRDefault="000D47E0">
            <w:pPr>
              <w:pStyle w:val="TableParagraph"/>
              <w:spacing w:before="54" w:line="223" w:lineRule="exact"/>
              <w:ind w:left="69"/>
              <w:rPr>
                <w:rFonts w:ascii="Calibri" w:hAnsi="Calibri"/>
                <w:sz w:val="20"/>
              </w:rPr>
            </w:pPr>
            <w:r>
              <w:rPr>
                <w:rFonts w:ascii="Calibri" w:hAnsi="Calibri"/>
                <w:sz w:val="20"/>
              </w:rPr>
              <w:t>Salário Base</w:t>
            </w:r>
          </w:p>
        </w:tc>
        <w:tc>
          <w:tcPr>
            <w:tcW w:w="1241" w:type="dxa"/>
            <w:tcBorders>
              <w:bottom w:val="single" w:sz="6" w:space="0" w:color="000000"/>
            </w:tcBorders>
          </w:tcPr>
          <w:p w:rsidR="00F65FC5" w:rsidRDefault="00F65FC5">
            <w:pPr>
              <w:pStyle w:val="TableParagraph"/>
              <w:rPr>
                <w:sz w:val="20"/>
              </w:rPr>
            </w:pPr>
          </w:p>
        </w:tc>
        <w:tc>
          <w:tcPr>
            <w:tcW w:w="759" w:type="dxa"/>
            <w:tcBorders>
              <w:bottom w:val="single" w:sz="6" w:space="0" w:color="000000"/>
            </w:tcBorders>
          </w:tcPr>
          <w:p w:rsidR="00F65FC5" w:rsidRDefault="00F65FC5">
            <w:pPr>
              <w:pStyle w:val="TableParagraph"/>
              <w:rPr>
                <w:sz w:val="20"/>
              </w:rPr>
            </w:pPr>
          </w:p>
        </w:tc>
        <w:tc>
          <w:tcPr>
            <w:tcW w:w="1621" w:type="dxa"/>
            <w:tcBorders>
              <w:bottom w:val="single" w:sz="6" w:space="0" w:color="000000"/>
            </w:tcBorders>
          </w:tcPr>
          <w:p w:rsidR="00F65FC5" w:rsidRDefault="00F65FC5">
            <w:pPr>
              <w:pStyle w:val="TableParagraph"/>
              <w:rPr>
                <w:sz w:val="20"/>
              </w:rPr>
            </w:pPr>
          </w:p>
        </w:tc>
      </w:tr>
      <w:tr w:rsidR="00F65FC5">
        <w:trPr>
          <w:trHeight w:val="297"/>
        </w:trPr>
        <w:tc>
          <w:tcPr>
            <w:tcW w:w="564" w:type="dxa"/>
            <w:tcBorders>
              <w:top w:val="single" w:sz="6" w:space="0" w:color="000000"/>
            </w:tcBorders>
          </w:tcPr>
          <w:p w:rsidR="00F65FC5" w:rsidRDefault="000D47E0">
            <w:pPr>
              <w:pStyle w:val="TableParagraph"/>
              <w:spacing w:before="52" w:line="225" w:lineRule="exact"/>
              <w:ind w:left="7"/>
              <w:jc w:val="center"/>
              <w:rPr>
                <w:rFonts w:ascii="Calibri"/>
                <w:sz w:val="20"/>
              </w:rPr>
            </w:pPr>
            <w:r>
              <w:rPr>
                <w:rFonts w:ascii="Calibri"/>
                <w:w w:val="99"/>
                <w:sz w:val="20"/>
              </w:rPr>
              <w:t>2</w:t>
            </w:r>
          </w:p>
        </w:tc>
        <w:tc>
          <w:tcPr>
            <w:tcW w:w="4662" w:type="dxa"/>
            <w:tcBorders>
              <w:top w:val="single" w:sz="6" w:space="0" w:color="000000"/>
            </w:tcBorders>
          </w:tcPr>
          <w:p w:rsidR="00F65FC5" w:rsidRDefault="000D47E0">
            <w:pPr>
              <w:pStyle w:val="TableParagraph"/>
              <w:spacing w:before="52" w:line="225" w:lineRule="exact"/>
              <w:ind w:left="69"/>
              <w:rPr>
                <w:rFonts w:ascii="Calibri"/>
                <w:sz w:val="20"/>
              </w:rPr>
            </w:pPr>
            <w:r>
              <w:rPr>
                <w:rFonts w:ascii="Calibri"/>
                <w:sz w:val="20"/>
              </w:rPr>
              <w:t>Adicional de Periculosidade</w:t>
            </w:r>
          </w:p>
        </w:tc>
        <w:tc>
          <w:tcPr>
            <w:tcW w:w="1241" w:type="dxa"/>
            <w:tcBorders>
              <w:top w:val="single" w:sz="6" w:space="0" w:color="000000"/>
            </w:tcBorders>
          </w:tcPr>
          <w:p w:rsidR="00F65FC5" w:rsidRDefault="00F65FC5">
            <w:pPr>
              <w:pStyle w:val="TableParagraph"/>
              <w:rPr>
                <w:sz w:val="20"/>
              </w:rPr>
            </w:pPr>
          </w:p>
        </w:tc>
        <w:tc>
          <w:tcPr>
            <w:tcW w:w="759" w:type="dxa"/>
            <w:tcBorders>
              <w:top w:val="single" w:sz="6" w:space="0" w:color="000000"/>
            </w:tcBorders>
          </w:tcPr>
          <w:p w:rsidR="00F65FC5" w:rsidRDefault="00F65FC5">
            <w:pPr>
              <w:pStyle w:val="TableParagraph"/>
              <w:rPr>
                <w:sz w:val="20"/>
              </w:rPr>
            </w:pPr>
          </w:p>
        </w:tc>
        <w:tc>
          <w:tcPr>
            <w:tcW w:w="1621" w:type="dxa"/>
            <w:tcBorders>
              <w:top w:val="single" w:sz="6" w:space="0" w:color="000000"/>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3</w:t>
            </w:r>
          </w:p>
        </w:tc>
        <w:tc>
          <w:tcPr>
            <w:tcW w:w="4662" w:type="dxa"/>
          </w:tcPr>
          <w:p w:rsidR="00F65FC5" w:rsidRDefault="000D47E0">
            <w:pPr>
              <w:pStyle w:val="TableParagraph"/>
              <w:spacing w:before="54" w:line="225" w:lineRule="exact"/>
              <w:ind w:left="69"/>
              <w:rPr>
                <w:rFonts w:ascii="Calibri"/>
                <w:sz w:val="20"/>
              </w:rPr>
            </w:pPr>
            <w:r>
              <w:rPr>
                <w:rFonts w:ascii="Calibri"/>
                <w:sz w:val="20"/>
              </w:rPr>
              <w:t>Adicional de Insalubridade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4</w:t>
            </w:r>
          </w:p>
        </w:tc>
        <w:tc>
          <w:tcPr>
            <w:tcW w:w="4662" w:type="dxa"/>
          </w:tcPr>
          <w:p w:rsidR="00F65FC5" w:rsidRDefault="000D47E0">
            <w:pPr>
              <w:pStyle w:val="TableParagraph"/>
              <w:spacing w:before="56" w:line="223" w:lineRule="exact"/>
              <w:ind w:left="69"/>
              <w:rPr>
                <w:rFonts w:ascii="Calibri"/>
                <w:sz w:val="20"/>
              </w:rPr>
            </w:pPr>
            <w:r>
              <w:rPr>
                <w:rFonts w:ascii="Calibri"/>
                <w:sz w:val="20"/>
              </w:rPr>
              <w:t>Adicional Noturno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5</w:t>
            </w:r>
          </w:p>
        </w:tc>
        <w:tc>
          <w:tcPr>
            <w:tcW w:w="4662" w:type="dxa"/>
          </w:tcPr>
          <w:p w:rsidR="00F65FC5" w:rsidRDefault="000D47E0">
            <w:pPr>
              <w:pStyle w:val="TableParagraph"/>
              <w:spacing w:before="56" w:line="223" w:lineRule="exact"/>
              <w:ind w:left="69"/>
              <w:rPr>
                <w:rFonts w:ascii="Calibri"/>
                <w:sz w:val="20"/>
              </w:rPr>
            </w:pPr>
            <w:r>
              <w:rPr>
                <w:rFonts w:ascii="Calibri"/>
                <w:sz w:val="20"/>
              </w:rPr>
              <w:t>Intervalo Intrajornada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7"/>
              <w:jc w:val="center"/>
              <w:rPr>
                <w:rFonts w:ascii="Calibri"/>
                <w:sz w:val="20"/>
              </w:rPr>
            </w:pPr>
            <w:r>
              <w:rPr>
                <w:rFonts w:ascii="Calibri"/>
                <w:w w:val="99"/>
                <w:sz w:val="20"/>
              </w:rPr>
              <w:t>6</w:t>
            </w:r>
          </w:p>
        </w:tc>
        <w:tc>
          <w:tcPr>
            <w:tcW w:w="4662" w:type="dxa"/>
          </w:tcPr>
          <w:p w:rsidR="00F65FC5" w:rsidRDefault="000D47E0">
            <w:pPr>
              <w:pStyle w:val="TableParagraph"/>
              <w:spacing w:before="56" w:line="225" w:lineRule="exact"/>
              <w:ind w:left="69"/>
              <w:rPr>
                <w:rFonts w:ascii="Calibri" w:hAnsi="Calibri"/>
                <w:sz w:val="20"/>
              </w:rPr>
            </w:pPr>
            <w:r>
              <w:rPr>
                <w:rFonts w:ascii="Calibri" w:hAnsi="Calibri"/>
                <w:sz w:val="20"/>
              </w:rPr>
              <w:t>Súmula 444 TST</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7</w:t>
            </w:r>
          </w:p>
        </w:tc>
        <w:tc>
          <w:tcPr>
            <w:tcW w:w="4662" w:type="dxa"/>
          </w:tcPr>
          <w:p w:rsidR="00F65FC5" w:rsidRDefault="000D47E0">
            <w:pPr>
              <w:pStyle w:val="TableParagraph"/>
              <w:spacing w:before="54" w:line="225" w:lineRule="exact"/>
              <w:ind w:left="69"/>
              <w:rPr>
                <w:rFonts w:ascii="Calibri"/>
                <w:sz w:val="20"/>
              </w:rPr>
            </w:pPr>
            <w:r>
              <w:rPr>
                <w:rFonts w:ascii="Calibri"/>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7226" w:type="dxa"/>
            <w:gridSpan w:val="4"/>
          </w:tcPr>
          <w:p w:rsidR="00F65FC5" w:rsidRDefault="000D47E0">
            <w:pPr>
              <w:pStyle w:val="TableParagraph"/>
              <w:spacing w:before="54" w:line="225" w:lineRule="exact"/>
              <w:ind w:left="69"/>
              <w:rPr>
                <w:rFonts w:ascii="Calibri" w:hAnsi="Calibri"/>
                <w:b/>
                <w:sz w:val="20"/>
              </w:rPr>
            </w:pPr>
            <w:r>
              <w:rPr>
                <w:rFonts w:ascii="Calibri" w:hAnsi="Calibri"/>
                <w:b/>
                <w:sz w:val="20"/>
              </w:rPr>
              <w:t>TOTAL DE REMUNERAÇÃO</w:t>
            </w:r>
          </w:p>
        </w:tc>
        <w:tc>
          <w:tcPr>
            <w:tcW w:w="1621" w:type="dxa"/>
          </w:tcPr>
          <w:p w:rsidR="00F65FC5" w:rsidRDefault="00F65FC5">
            <w:pPr>
              <w:pStyle w:val="TableParagraph"/>
              <w:rPr>
                <w:sz w:val="20"/>
              </w:rPr>
            </w:pPr>
          </w:p>
        </w:tc>
      </w:tr>
      <w:tr w:rsidR="00F65FC5">
        <w:trPr>
          <w:trHeight w:val="299"/>
        </w:trPr>
        <w:tc>
          <w:tcPr>
            <w:tcW w:w="8847"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2 - INSUMOS DE MÃO DE OBRA</w:t>
            </w:r>
          </w:p>
        </w:tc>
      </w:tr>
      <w:tr w:rsidR="00F65FC5">
        <w:trPr>
          <w:trHeight w:val="299"/>
        </w:trPr>
        <w:tc>
          <w:tcPr>
            <w:tcW w:w="564" w:type="dxa"/>
          </w:tcPr>
          <w:p w:rsidR="00F65FC5" w:rsidRDefault="000D47E0">
            <w:pPr>
              <w:pStyle w:val="TableParagraph"/>
              <w:spacing w:before="56" w:line="223" w:lineRule="exact"/>
              <w:ind w:left="46" w:right="38"/>
              <w:jc w:val="center"/>
              <w:rPr>
                <w:rFonts w:ascii="Calibri"/>
                <w:b/>
                <w:sz w:val="20"/>
              </w:rPr>
            </w:pPr>
            <w:r>
              <w:rPr>
                <w:rFonts w:ascii="Calibri"/>
                <w:b/>
                <w:sz w:val="20"/>
              </w:rPr>
              <w:t>Item</w:t>
            </w:r>
          </w:p>
        </w:tc>
        <w:tc>
          <w:tcPr>
            <w:tcW w:w="4662" w:type="dxa"/>
          </w:tcPr>
          <w:p w:rsidR="00F65FC5" w:rsidRDefault="000D47E0">
            <w:pPr>
              <w:pStyle w:val="TableParagraph"/>
              <w:spacing w:before="56" w:line="223" w:lineRule="exact"/>
              <w:ind w:left="1206"/>
              <w:rPr>
                <w:rFonts w:ascii="Calibri" w:hAnsi="Calibri"/>
                <w:b/>
                <w:sz w:val="20"/>
              </w:rPr>
            </w:pPr>
            <w:r>
              <w:rPr>
                <w:rFonts w:ascii="Calibri" w:hAnsi="Calibri"/>
                <w:b/>
                <w:sz w:val="20"/>
              </w:rPr>
              <w:t>Benefícios de Mão de Obra</w:t>
            </w:r>
          </w:p>
        </w:tc>
        <w:tc>
          <w:tcPr>
            <w:tcW w:w="1241" w:type="dxa"/>
          </w:tcPr>
          <w:p w:rsidR="00F65FC5" w:rsidRDefault="000D47E0">
            <w:pPr>
              <w:pStyle w:val="TableParagraph"/>
              <w:spacing w:before="56" w:line="223" w:lineRule="exact"/>
              <w:ind w:left="254" w:right="252"/>
              <w:jc w:val="center"/>
              <w:rPr>
                <w:rFonts w:ascii="Calibri"/>
                <w:b/>
                <w:sz w:val="20"/>
              </w:rPr>
            </w:pPr>
            <w:r>
              <w:rPr>
                <w:rFonts w:ascii="Calibri"/>
                <w:b/>
                <w:sz w:val="20"/>
              </w:rPr>
              <w:t>Valor</w:t>
            </w:r>
          </w:p>
        </w:tc>
        <w:tc>
          <w:tcPr>
            <w:tcW w:w="759" w:type="dxa"/>
          </w:tcPr>
          <w:p w:rsidR="00F65FC5" w:rsidRDefault="000D47E0">
            <w:pPr>
              <w:pStyle w:val="TableParagraph"/>
              <w:spacing w:before="56" w:line="223" w:lineRule="exact"/>
              <w:ind w:left="237" w:right="234"/>
              <w:jc w:val="center"/>
              <w:rPr>
                <w:rFonts w:ascii="Calibri"/>
                <w:b/>
                <w:sz w:val="20"/>
              </w:rPr>
            </w:pPr>
            <w:r>
              <w:rPr>
                <w:rFonts w:ascii="Calibri"/>
                <w:b/>
                <w:sz w:val="20"/>
              </w:rPr>
              <w:t>QT</w:t>
            </w:r>
          </w:p>
        </w:tc>
        <w:tc>
          <w:tcPr>
            <w:tcW w:w="1621" w:type="dxa"/>
          </w:tcPr>
          <w:p w:rsidR="00F65FC5" w:rsidRDefault="000D47E0">
            <w:pPr>
              <w:pStyle w:val="TableParagraph"/>
              <w:spacing w:before="56" w:line="223" w:lineRule="exact"/>
              <w:ind w:left="330" w:right="324"/>
              <w:jc w:val="center"/>
              <w:rPr>
                <w:rFonts w:ascii="Calibri"/>
                <w:b/>
                <w:sz w:val="20"/>
              </w:rPr>
            </w:pPr>
            <w:r>
              <w:rPr>
                <w:rFonts w:ascii="Calibri"/>
                <w:b/>
                <w:sz w:val="20"/>
              </w:rPr>
              <w:t>Valor (R$)</w:t>
            </w:r>
          </w:p>
        </w:tc>
      </w:tr>
    </w:tbl>
    <w:p w:rsidR="00F65FC5" w:rsidRDefault="00F65FC5">
      <w:pPr>
        <w:spacing w:line="223" w:lineRule="exact"/>
        <w:jc w:val="center"/>
        <w:rPr>
          <w:rFonts w:asci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62"/>
        <w:gridCol w:w="1241"/>
        <w:gridCol w:w="759"/>
        <w:gridCol w:w="1621"/>
      </w:tblGrid>
      <w:tr w:rsidR="00F65FC5">
        <w:trPr>
          <w:trHeight w:val="299"/>
        </w:trPr>
        <w:tc>
          <w:tcPr>
            <w:tcW w:w="564" w:type="dxa"/>
            <w:tcBorders>
              <w:top w:val="nil"/>
            </w:tcBorders>
          </w:tcPr>
          <w:p w:rsidR="00F65FC5" w:rsidRDefault="00F65FC5">
            <w:pPr>
              <w:pStyle w:val="TableParagraph"/>
              <w:rPr>
                <w:sz w:val="20"/>
              </w:rPr>
            </w:pPr>
          </w:p>
        </w:tc>
        <w:tc>
          <w:tcPr>
            <w:tcW w:w="4662" w:type="dxa"/>
            <w:tcBorders>
              <w:top w:val="nil"/>
            </w:tcBorders>
          </w:tcPr>
          <w:p w:rsidR="00F65FC5" w:rsidRDefault="00F65FC5">
            <w:pPr>
              <w:pStyle w:val="TableParagraph"/>
              <w:rPr>
                <w:sz w:val="20"/>
              </w:rPr>
            </w:pPr>
          </w:p>
        </w:tc>
        <w:tc>
          <w:tcPr>
            <w:tcW w:w="1241" w:type="dxa"/>
            <w:tcBorders>
              <w:top w:val="nil"/>
            </w:tcBorders>
          </w:tcPr>
          <w:p w:rsidR="00F65FC5" w:rsidRDefault="000D47E0">
            <w:pPr>
              <w:pStyle w:val="TableParagraph"/>
              <w:spacing w:line="243" w:lineRule="exact"/>
              <w:ind w:left="275"/>
              <w:rPr>
                <w:rFonts w:ascii="Calibri" w:hAnsi="Calibri"/>
                <w:b/>
                <w:sz w:val="20"/>
              </w:rPr>
            </w:pPr>
            <w:r>
              <w:rPr>
                <w:rFonts w:ascii="Calibri" w:hAnsi="Calibri"/>
                <w:b/>
                <w:sz w:val="20"/>
              </w:rPr>
              <w:t>Unitário</w:t>
            </w:r>
          </w:p>
        </w:tc>
        <w:tc>
          <w:tcPr>
            <w:tcW w:w="759" w:type="dxa"/>
            <w:tcBorders>
              <w:top w:val="nil"/>
            </w:tcBorders>
          </w:tcPr>
          <w:p w:rsidR="00F65FC5" w:rsidRDefault="00F65FC5">
            <w:pPr>
              <w:pStyle w:val="TableParagraph"/>
              <w:rPr>
                <w:sz w:val="20"/>
              </w:rPr>
            </w:pPr>
          </w:p>
        </w:tc>
        <w:tc>
          <w:tcPr>
            <w:tcW w:w="1621"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8</w:t>
            </w:r>
          </w:p>
        </w:tc>
        <w:tc>
          <w:tcPr>
            <w:tcW w:w="4662" w:type="dxa"/>
          </w:tcPr>
          <w:p w:rsidR="00F65FC5" w:rsidRDefault="000D47E0">
            <w:pPr>
              <w:pStyle w:val="TableParagraph"/>
              <w:spacing w:before="56" w:line="223" w:lineRule="exact"/>
              <w:ind w:left="69"/>
              <w:rPr>
                <w:rFonts w:ascii="Calibri"/>
                <w:sz w:val="20"/>
              </w:rPr>
            </w:pPr>
            <w:r>
              <w:rPr>
                <w:rFonts w:ascii="Calibri"/>
                <w:sz w:val="20"/>
              </w:rPr>
              <w:t>Transporte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9</w:t>
            </w:r>
          </w:p>
        </w:tc>
        <w:tc>
          <w:tcPr>
            <w:tcW w:w="4662" w:type="dxa"/>
          </w:tcPr>
          <w:p w:rsidR="00F65FC5" w:rsidRDefault="000D47E0">
            <w:pPr>
              <w:pStyle w:val="TableParagraph"/>
              <w:spacing w:before="56" w:line="223" w:lineRule="exact"/>
              <w:ind w:left="69"/>
              <w:rPr>
                <w:rFonts w:ascii="Calibri"/>
                <w:sz w:val="20"/>
              </w:rPr>
            </w:pPr>
            <w:r>
              <w:rPr>
                <w:rFonts w:ascii="Calibri"/>
                <w:sz w:val="20"/>
              </w:rPr>
              <w:t>Vale Compras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10</w:t>
            </w:r>
          </w:p>
        </w:tc>
        <w:tc>
          <w:tcPr>
            <w:tcW w:w="4662" w:type="dxa"/>
          </w:tcPr>
          <w:p w:rsidR="00F65FC5" w:rsidRDefault="00F65FC5">
            <w:pPr>
              <w:pStyle w:val="TableParagraph"/>
              <w:rPr>
                <w:sz w:val="20"/>
              </w:rPr>
            </w:pP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7226" w:type="dxa"/>
            <w:gridSpan w:val="4"/>
          </w:tcPr>
          <w:p w:rsidR="00F65FC5" w:rsidRDefault="000D47E0">
            <w:pPr>
              <w:pStyle w:val="TableParagraph"/>
              <w:spacing w:before="54" w:line="225" w:lineRule="exact"/>
              <w:ind w:left="67"/>
              <w:rPr>
                <w:rFonts w:ascii="Calibri" w:hAnsi="Calibri"/>
                <w:b/>
                <w:sz w:val="20"/>
              </w:rPr>
            </w:pPr>
            <w:r>
              <w:rPr>
                <w:rFonts w:ascii="Calibri" w:hAnsi="Calibri"/>
                <w:b/>
                <w:sz w:val="20"/>
              </w:rPr>
              <w:t>TOTAL DE INSUMOS DE MÃO DE OBRA</w:t>
            </w:r>
          </w:p>
        </w:tc>
        <w:tc>
          <w:tcPr>
            <w:tcW w:w="1621" w:type="dxa"/>
          </w:tcPr>
          <w:p w:rsidR="00F65FC5" w:rsidRDefault="00F65FC5">
            <w:pPr>
              <w:pStyle w:val="TableParagraph"/>
              <w:rPr>
                <w:sz w:val="20"/>
              </w:rPr>
            </w:pPr>
          </w:p>
        </w:tc>
      </w:tr>
      <w:tr w:rsidR="00F65FC5">
        <w:trPr>
          <w:trHeight w:val="299"/>
        </w:trPr>
        <w:tc>
          <w:tcPr>
            <w:tcW w:w="8847"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3 - INSUMOS DIVERSOS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4662" w:type="dxa"/>
          </w:tcPr>
          <w:p w:rsidR="00F65FC5" w:rsidRDefault="00F65FC5">
            <w:pPr>
              <w:pStyle w:val="TableParagraph"/>
              <w:spacing w:before="2"/>
              <w:rPr>
                <w:sz w:val="21"/>
              </w:rPr>
            </w:pPr>
          </w:p>
          <w:p w:rsidR="00F65FC5" w:rsidRDefault="000D47E0">
            <w:pPr>
              <w:pStyle w:val="TableParagraph"/>
              <w:spacing w:line="225" w:lineRule="exact"/>
              <w:ind w:left="1906" w:right="1905"/>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sz w:val="21"/>
              </w:rPr>
            </w:pPr>
          </w:p>
          <w:p w:rsidR="00F65FC5" w:rsidRDefault="000D47E0">
            <w:pPr>
              <w:pStyle w:val="TableParagraph"/>
              <w:spacing w:line="225" w:lineRule="exact"/>
              <w:ind w:left="258"/>
              <w:rPr>
                <w:rFonts w:ascii="Calibri"/>
                <w:b/>
                <w:sz w:val="20"/>
              </w:rPr>
            </w:pPr>
            <w:r>
              <w:rPr>
                <w:rFonts w:ascii="Calibri"/>
                <w:b/>
                <w:sz w:val="20"/>
              </w:rPr>
              <w:t>QT</w:t>
            </w:r>
          </w:p>
        </w:tc>
        <w:tc>
          <w:tcPr>
            <w:tcW w:w="1621" w:type="dxa"/>
          </w:tcPr>
          <w:p w:rsidR="00F65FC5" w:rsidRDefault="00F65FC5">
            <w:pPr>
              <w:pStyle w:val="TableParagraph"/>
              <w:spacing w:before="2"/>
              <w:rPr>
                <w:sz w:val="21"/>
              </w:rPr>
            </w:pPr>
          </w:p>
          <w:p w:rsidR="00F65FC5" w:rsidRDefault="000D47E0">
            <w:pPr>
              <w:pStyle w:val="TableParagraph"/>
              <w:spacing w:line="225" w:lineRule="exact"/>
              <w:ind w:left="330" w:right="324"/>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b/>
                <w:sz w:val="20"/>
              </w:rPr>
            </w:pPr>
            <w:r>
              <w:rPr>
                <w:rFonts w:ascii="Calibri"/>
                <w:b/>
                <w:sz w:val="20"/>
              </w:rPr>
              <w:t>11</w:t>
            </w:r>
          </w:p>
        </w:tc>
        <w:tc>
          <w:tcPr>
            <w:tcW w:w="4662" w:type="dxa"/>
          </w:tcPr>
          <w:p w:rsidR="00F65FC5" w:rsidRDefault="000D47E0">
            <w:pPr>
              <w:pStyle w:val="TableParagraph"/>
              <w:spacing w:before="54" w:line="225" w:lineRule="exact"/>
              <w:ind w:left="69"/>
              <w:rPr>
                <w:rFonts w:ascii="Calibri"/>
                <w:sz w:val="20"/>
              </w:rPr>
            </w:pPr>
            <w:r>
              <w:rPr>
                <w:rFonts w:ascii="Calibri"/>
                <w:sz w:val="20"/>
              </w:rPr>
              <w:t>Uniformes e EPI's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b/>
                <w:sz w:val="20"/>
              </w:rPr>
            </w:pPr>
            <w:r>
              <w:rPr>
                <w:rFonts w:ascii="Calibri"/>
                <w:b/>
                <w:sz w:val="20"/>
              </w:rPr>
              <w:t>12</w:t>
            </w:r>
          </w:p>
        </w:tc>
        <w:tc>
          <w:tcPr>
            <w:tcW w:w="4662" w:type="dxa"/>
          </w:tcPr>
          <w:p w:rsidR="00F65FC5" w:rsidRDefault="000D47E0">
            <w:pPr>
              <w:pStyle w:val="TableParagraph"/>
              <w:spacing w:before="54" w:line="225" w:lineRule="exact"/>
              <w:ind w:left="69"/>
              <w:rPr>
                <w:rFonts w:ascii="Calibri"/>
                <w:sz w:val="20"/>
              </w:rPr>
            </w:pPr>
            <w:r>
              <w:rPr>
                <w:rFonts w:ascii="Calibri"/>
                <w:sz w:val="20"/>
              </w:rPr>
              <w:t>Ferramenta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7226" w:type="dxa"/>
            <w:gridSpan w:val="4"/>
          </w:tcPr>
          <w:p w:rsidR="00F65FC5" w:rsidRDefault="000D47E0">
            <w:pPr>
              <w:pStyle w:val="TableParagraph"/>
              <w:spacing w:before="54" w:line="225" w:lineRule="exact"/>
              <w:ind w:left="67"/>
              <w:rPr>
                <w:rFonts w:ascii="Calibri"/>
                <w:b/>
                <w:sz w:val="20"/>
              </w:rPr>
            </w:pPr>
            <w:r>
              <w:rPr>
                <w:rFonts w:ascii="Calibri"/>
                <w:b/>
                <w:sz w:val="20"/>
              </w:rPr>
              <w:t>TOTAL DE INSUMOS DIVERSOS</w:t>
            </w:r>
          </w:p>
        </w:tc>
        <w:tc>
          <w:tcPr>
            <w:tcW w:w="1621" w:type="dxa"/>
          </w:tcPr>
          <w:p w:rsidR="00F65FC5" w:rsidRDefault="00F65FC5">
            <w:pPr>
              <w:pStyle w:val="TableParagraph"/>
              <w:rPr>
                <w:sz w:val="20"/>
              </w:rPr>
            </w:pPr>
          </w:p>
        </w:tc>
      </w:tr>
      <w:tr w:rsidR="00F65FC5">
        <w:trPr>
          <w:trHeight w:val="300"/>
        </w:trPr>
        <w:tc>
          <w:tcPr>
            <w:tcW w:w="8847"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4 - ENCARGOS SOCIAIS E TRABALHISTAS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903"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4.1 - Encargos Previdenciários, FGTS e outras</w:t>
            </w:r>
          </w:p>
          <w:p w:rsidR="00F65FC5" w:rsidRDefault="000D47E0">
            <w:pPr>
              <w:pStyle w:val="TableParagraph"/>
              <w:spacing w:line="225" w:lineRule="exact"/>
              <w:ind w:left="69"/>
              <w:rPr>
                <w:rFonts w:ascii="Calibri" w:hAnsi="Calibri"/>
                <w:b/>
                <w:sz w:val="20"/>
              </w:rPr>
            </w:pPr>
            <w:r>
              <w:rPr>
                <w:rFonts w:ascii="Calibri" w:hAnsi="Calibri"/>
                <w:b/>
                <w:sz w:val="20"/>
              </w:rPr>
              <w:t>contribuições</w:t>
            </w:r>
          </w:p>
        </w:tc>
        <w:tc>
          <w:tcPr>
            <w:tcW w:w="759" w:type="dxa"/>
          </w:tcPr>
          <w:p w:rsidR="00F65FC5" w:rsidRDefault="00F65FC5">
            <w:pPr>
              <w:pStyle w:val="TableParagraph"/>
              <w:spacing w:before="2"/>
              <w:rPr>
                <w:sz w:val="21"/>
              </w:rPr>
            </w:pPr>
          </w:p>
          <w:p w:rsidR="00F65FC5" w:rsidRDefault="000D47E0">
            <w:pPr>
              <w:pStyle w:val="TableParagraph"/>
              <w:spacing w:line="225" w:lineRule="exact"/>
              <w:ind w:left="301"/>
              <w:rPr>
                <w:rFonts w:ascii="Calibri"/>
                <w:b/>
                <w:sz w:val="20"/>
              </w:rPr>
            </w:pPr>
            <w:r>
              <w:rPr>
                <w:rFonts w:ascii="Calibri"/>
                <w:b/>
                <w:w w:val="99"/>
                <w:sz w:val="20"/>
              </w:rPr>
              <w:t>%</w:t>
            </w:r>
          </w:p>
        </w:tc>
        <w:tc>
          <w:tcPr>
            <w:tcW w:w="1621" w:type="dxa"/>
          </w:tcPr>
          <w:p w:rsidR="00F65FC5" w:rsidRDefault="00F65FC5">
            <w:pPr>
              <w:pStyle w:val="TableParagraph"/>
              <w:spacing w:before="2"/>
              <w:rPr>
                <w:sz w:val="21"/>
              </w:rPr>
            </w:pPr>
          </w:p>
          <w:p w:rsidR="00F65FC5" w:rsidRDefault="000D47E0">
            <w:pPr>
              <w:pStyle w:val="TableParagraph"/>
              <w:spacing w:line="225" w:lineRule="exact"/>
              <w:ind w:left="330" w:right="324"/>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13</w:t>
            </w:r>
          </w:p>
        </w:tc>
        <w:tc>
          <w:tcPr>
            <w:tcW w:w="5903"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14</w:t>
            </w:r>
          </w:p>
        </w:tc>
        <w:tc>
          <w:tcPr>
            <w:tcW w:w="5903"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15</w:t>
            </w:r>
          </w:p>
        </w:tc>
        <w:tc>
          <w:tcPr>
            <w:tcW w:w="5903"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16</w:t>
            </w:r>
          </w:p>
        </w:tc>
        <w:tc>
          <w:tcPr>
            <w:tcW w:w="5903" w:type="dxa"/>
            <w:gridSpan w:val="2"/>
          </w:tcPr>
          <w:p w:rsidR="00F65FC5" w:rsidRDefault="000D47E0">
            <w:pPr>
              <w:pStyle w:val="TableParagraph"/>
              <w:spacing w:before="33"/>
              <w:ind w:left="69"/>
              <w:rPr>
                <w:rFonts w:ascii="Arial"/>
                <w:sz w:val="20"/>
              </w:rPr>
            </w:pPr>
            <w:r>
              <w:rPr>
                <w:rFonts w:ascii="Arial"/>
                <w:sz w:val="20"/>
              </w:rPr>
              <w:t>SESI/SESC</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17</w:t>
            </w:r>
          </w:p>
        </w:tc>
        <w:tc>
          <w:tcPr>
            <w:tcW w:w="5903" w:type="dxa"/>
            <w:gridSpan w:val="2"/>
          </w:tcPr>
          <w:p w:rsidR="00F65FC5" w:rsidRDefault="000D47E0">
            <w:pPr>
              <w:pStyle w:val="TableParagraph"/>
              <w:spacing w:before="33"/>
              <w:ind w:left="69"/>
              <w:rPr>
                <w:rFonts w:ascii="Arial"/>
                <w:sz w:val="20"/>
              </w:rPr>
            </w:pPr>
            <w:r>
              <w:rPr>
                <w:rFonts w:ascii="Arial"/>
                <w:sz w:val="20"/>
              </w:rPr>
              <w:t>SENAI/SENAC</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18</w:t>
            </w:r>
          </w:p>
        </w:tc>
        <w:tc>
          <w:tcPr>
            <w:tcW w:w="5903" w:type="dxa"/>
            <w:gridSpan w:val="2"/>
          </w:tcPr>
          <w:p w:rsidR="00F65FC5" w:rsidRDefault="000D47E0">
            <w:pPr>
              <w:pStyle w:val="TableParagraph"/>
              <w:spacing w:before="30"/>
              <w:ind w:left="69"/>
              <w:rPr>
                <w:rFonts w:ascii="Arial"/>
                <w:sz w:val="20"/>
              </w:rPr>
            </w:pPr>
            <w:r>
              <w:rPr>
                <w:rFonts w:ascii="Arial"/>
                <w:sz w:val="20"/>
              </w:rPr>
              <w:t>INCRA</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525"/>
        </w:trPr>
        <w:tc>
          <w:tcPr>
            <w:tcW w:w="564" w:type="dxa"/>
          </w:tcPr>
          <w:p w:rsidR="00F65FC5" w:rsidRDefault="00F65FC5">
            <w:pPr>
              <w:pStyle w:val="TableParagraph"/>
              <w:spacing w:before="3"/>
              <w:rPr>
                <w:sz w:val="24"/>
              </w:rPr>
            </w:pPr>
          </w:p>
          <w:p w:rsidR="00F65FC5" w:rsidRDefault="000D47E0">
            <w:pPr>
              <w:pStyle w:val="TableParagraph"/>
              <w:spacing w:line="225" w:lineRule="exact"/>
              <w:ind w:left="40" w:right="38"/>
              <w:jc w:val="center"/>
              <w:rPr>
                <w:rFonts w:ascii="Calibri"/>
                <w:sz w:val="20"/>
              </w:rPr>
            </w:pPr>
            <w:r>
              <w:rPr>
                <w:rFonts w:ascii="Calibri"/>
                <w:sz w:val="20"/>
              </w:rPr>
              <w:t>19</w:t>
            </w:r>
          </w:p>
        </w:tc>
        <w:tc>
          <w:tcPr>
            <w:tcW w:w="5903" w:type="dxa"/>
            <w:gridSpan w:val="2"/>
          </w:tcPr>
          <w:p w:rsidR="00F65FC5" w:rsidRDefault="000D47E0">
            <w:pPr>
              <w:pStyle w:val="TableParagraph"/>
              <w:spacing w:before="30"/>
              <w:ind w:left="69" w:right="824"/>
              <w:rPr>
                <w:rFonts w:ascii="Arial" w:hAnsi="Arial"/>
                <w:sz w:val="20"/>
              </w:rPr>
            </w:pPr>
            <w:r>
              <w:rPr>
                <w:rFonts w:ascii="Arial" w:hAnsi="Arial"/>
                <w:sz w:val="20"/>
              </w:rPr>
              <w:t>Seguro Acidente de Trabalho e FAP (RAT AJUSTADO - RELATÓRIO SEFIP/GFIP)</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20</w:t>
            </w:r>
          </w:p>
        </w:tc>
        <w:tc>
          <w:tcPr>
            <w:tcW w:w="5903" w:type="dxa"/>
            <w:gridSpan w:val="2"/>
          </w:tcPr>
          <w:p w:rsidR="00F65FC5" w:rsidRDefault="000D47E0">
            <w:pPr>
              <w:pStyle w:val="TableParagraph"/>
              <w:spacing w:before="30"/>
              <w:ind w:left="69"/>
              <w:rPr>
                <w:rFonts w:ascii="Arial"/>
                <w:sz w:val="20"/>
              </w:rPr>
            </w:pPr>
            <w:r>
              <w:rPr>
                <w:rFonts w:ascii="Arial"/>
                <w:sz w:val="20"/>
              </w:rPr>
              <w:t>SEBRAE</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0"/>
        </w:trPr>
        <w:tc>
          <w:tcPr>
            <w:tcW w:w="646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4.1</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1" w:right="38"/>
              <w:jc w:val="center"/>
              <w:rPr>
                <w:rFonts w:ascii="Calibri"/>
                <w:b/>
                <w:sz w:val="20"/>
              </w:rPr>
            </w:pPr>
            <w:r>
              <w:rPr>
                <w:rFonts w:ascii="Calibri"/>
                <w:b/>
                <w:sz w:val="20"/>
              </w:rPr>
              <w:t>Item</w:t>
            </w:r>
          </w:p>
        </w:tc>
        <w:tc>
          <w:tcPr>
            <w:tcW w:w="5903"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4.2 - 13º Salário e Adicional de Férias</w:t>
            </w:r>
          </w:p>
        </w:tc>
        <w:tc>
          <w:tcPr>
            <w:tcW w:w="759" w:type="dxa"/>
          </w:tcPr>
          <w:p w:rsidR="00F65FC5" w:rsidRDefault="000D47E0">
            <w:pPr>
              <w:pStyle w:val="TableParagraph"/>
              <w:spacing w:before="56" w:line="223" w:lineRule="exact"/>
              <w:ind w:left="301"/>
              <w:rPr>
                <w:rFonts w:ascii="Calibri"/>
                <w:b/>
                <w:sz w:val="20"/>
              </w:rPr>
            </w:pPr>
            <w:r>
              <w:rPr>
                <w:rFonts w:ascii="Calibri"/>
                <w:b/>
                <w:w w:val="99"/>
                <w:sz w:val="20"/>
              </w:rPr>
              <w:t>%</w:t>
            </w:r>
          </w:p>
        </w:tc>
        <w:tc>
          <w:tcPr>
            <w:tcW w:w="1621" w:type="dxa"/>
          </w:tcPr>
          <w:p w:rsidR="00F65FC5" w:rsidRDefault="000D47E0">
            <w:pPr>
              <w:pStyle w:val="TableParagraph"/>
              <w:spacing w:before="56" w:line="223" w:lineRule="exact"/>
              <w:ind w:left="330" w:right="324"/>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21</w:t>
            </w:r>
          </w:p>
        </w:tc>
        <w:tc>
          <w:tcPr>
            <w:tcW w:w="4662" w:type="dxa"/>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22</w:t>
            </w:r>
          </w:p>
        </w:tc>
        <w:tc>
          <w:tcPr>
            <w:tcW w:w="4662"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13º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6467" w:type="dxa"/>
            <w:gridSpan w:val="3"/>
          </w:tcPr>
          <w:p w:rsidR="00F65FC5" w:rsidRDefault="000D47E0">
            <w:pPr>
              <w:pStyle w:val="TableParagraph"/>
              <w:spacing w:before="56" w:line="223" w:lineRule="exact"/>
              <w:ind w:left="67"/>
              <w:rPr>
                <w:rFonts w:ascii="Calibri" w:hAnsi="Calibri"/>
                <w:b/>
                <w:sz w:val="20"/>
              </w:rPr>
            </w:pPr>
            <w:r>
              <w:rPr>
                <w:rFonts w:ascii="Calibri" w:hAnsi="Calibri"/>
                <w:b/>
                <w:sz w:val="20"/>
              </w:rPr>
              <w:t>TOTAL Submódulo 4.2</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1" w:right="38"/>
              <w:jc w:val="center"/>
              <w:rPr>
                <w:rFonts w:ascii="Calibri"/>
                <w:b/>
                <w:sz w:val="20"/>
              </w:rPr>
            </w:pPr>
            <w:r>
              <w:rPr>
                <w:rFonts w:ascii="Calibri"/>
                <w:b/>
                <w:sz w:val="20"/>
              </w:rPr>
              <w:t>Item</w:t>
            </w:r>
          </w:p>
        </w:tc>
        <w:tc>
          <w:tcPr>
            <w:tcW w:w="5903"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4.3 - Afastamento Maternidade</w:t>
            </w:r>
          </w:p>
        </w:tc>
        <w:tc>
          <w:tcPr>
            <w:tcW w:w="759" w:type="dxa"/>
          </w:tcPr>
          <w:p w:rsidR="00F65FC5" w:rsidRDefault="000D47E0">
            <w:pPr>
              <w:pStyle w:val="TableParagraph"/>
              <w:spacing w:before="56" w:line="223" w:lineRule="exact"/>
              <w:ind w:left="301"/>
              <w:rPr>
                <w:rFonts w:ascii="Calibri"/>
                <w:b/>
                <w:sz w:val="20"/>
              </w:rPr>
            </w:pPr>
            <w:r>
              <w:rPr>
                <w:rFonts w:ascii="Calibri"/>
                <w:b/>
                <w:w w:val="99"/>
                <w:sz w:val="20"/>
              </w:rPr>
              <w:t>%</w:t>
            </w:r>
          </w:p>
        </w:tc>
        <w:tc>
          <w:tcPr>
            <w:tcW w:w="1621" w:type="dxa"/>
          </w:tcPr>
          <w:p w:rsidR="00F65FC5" w:rsidRDefault="000D47E0">
            <w:pPr>
              <w:pStyle w:val="TableParagraph"/>
              <w:spacing w:before="56" w:line="223" w:lineRule="exact"/>
              <w:ind w:left="330" w:right="324"/>
              <w:jc w:val="center"/>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23</w:t>
            </w:r>
          </w:p>
        </w:tc>
        <w:tc>
          <w:tcPr>
            <w:tcW w:w="4662"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3"/>
              </w:rPr>
            </w:pPr>
          </w:p>
          <w:p w:rsidR="00F65FC5" w:rsidRDefault="000D47E0">
            <w:pPr>
              <w:pStyle w:val="TableParagraph"/>
              <w:spacing w:before="1" w:line="223" w:lineRule="exact"/>
              <w:ind w:left="40" w:right="38"/>
              <w:jc w:val="center"/>
              <w:rPr>
                <w:rFonts w:ascii="Calibri"/>
                <w:sz w:val="20"/>
              </w:rPr>
            </w:pPr>
            <w:r>
              <w:rPr>
                <w:rFonts w:ascii="Calibri"/>
                <w:sz w:val="20"/>
              </w:rPr>
              <w:t>24</w:t>
            </w:r>
          </w:p>
        </w:tc>
        <w:tc>
          <w:tcPr>
            <w:tcW w:w="4662"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6467" w:type="dxa"/>
            <w:gridSpan w:val="3"/>
          </w:tcPr>
          <w:p w:rsidR="00F65FC5" w:rsidRDefault="000D47E0">
            <w:pPr>
              <w:pStyle w:val="TableParagraph"/>
              <w:spacing w:before="56" w:line="223" w:lineRule="exact"/>
              <w:ind w:left="67"/>
              <w:rPr>
                <w:rFonts w:ascii="Calibri" w:hAnsi="Calibri"/>
                <w:b/>
                <w:sz w:val="20"/>
              </w:rPr>
            </w:pPr>
            <w:r>
              <w:rPr>
                <w:rFonts w:ascii="Calibri" w:hAnsi="Calibri"/>
                <w:b/>
                <w:sz w:val="20"/>
              </w:rPr>
              <w:t>TOTAL Submódulo 4.3</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1" w:right="38"/>
              <w:jc w:val="center"/>
              <w:rPr>
                <w:rFonts w:ascii="Calibri"/>
                <w:b/>
                <w:sz w:val="20"/>
              </w:rPr>
            </w:pPr>
            <w:r>
              <w:rPr>
                <w:rFonts w:ascii="Calibri"/>
                <w:b/>
                <w:sz w:val="20"/>
              </w:rPr>
              <w:t>Item</w:t>
            </w:r>
          </w:p>
        </w:tc>
        <w:tc>
          <w:tcPr>
            <w:tcW w:w="5903" w:type="dxa"/>
            <w:gridSpan w:val="2"/>
          </w:tcPr>
          <w:p w:rsidR="00F65FC5" w:rsidRDefault="000D47E0">
            <w:pPr>
              <w:pStyle w:val="TableParagraph"/>
              <w:spacing w:before="56" w:line="225" w:lineRule="exact"/>
              <w:ind w:left="69"/>
              <w:rPr>
                <w:rFonts w:ascii="Calibri" w:hAnsi="Calibri"/>
                <w:b/>
                <w:sz w:val="20"/>
              </w:rPr>
            </w:pPr>
            <w:r>
              <w:rPr>
                <w:rFonts w:ascii="Calibri" w:hAnsi="Calibri"/>
                <w:b/>
                <w:sz w:val="20"/>
              </w:rPr>
              <w:t>Submódulo 4.4 - Provisão para Recisão</w:t>
            </w:r>
          </w:p>
        </w:tc>
        <w:tc>
          <w:tcPr>
            <w:tcW w:w="759" w:type="dxa"/>
          </w:tcPr>
          <w:p w:rsidR="00F65FC5" w:rsidRDefault="000D47E0">
            <w:pPr>
              <w:pStyle w:val="TableParagraph"/>
              <w:spacing w:before="56" w:line="225" w:lineRule="exact"/>
              <w:ind w:left="301"/>
              <w:rPr>
                <w:rFonts w:ascii="Calibri"/>
                <w:b/>
                <w:sz w:val="20"/>
              </w:rPr>
            </w:pPr>
            <w:r>
              <w:rPr>
                <w:rFonts w:ascii="Calibri"/>
                <w:b/>
                <w:w w:val="99"/>
                <w:sz w:val="20"/>
              </w:rPr>
              <w:t>%</w:t>
            </w:r>
          </w:p>
        </w:tc>
        <w:tc>
          <w:tcPr>
            <w:tcW w:w="1621" w:type="dxa"/>
          </w:tcPr>
          <w:p w:rsidR="00F65FC5" w:rsidRDefault="000D47E0">
            <w:pPr>
              <w:pStyle w:val="TableParagraph"/>
              <w:spacing w:before="56" w:line="225" w:lineRule="exact"/>
              <w:ind w:left="330" w:right="324"/>
              <w:jc w:val="center"/>
              <w:rPr>
                <w:rFonts w:ascii="Calibri"/>
                <w:b/>
                <w:sz w:val="20"/>
              </w:rPr>
            </w:pPr>
            <w:r>
              <w:rPr>
                <w:rFonts w:ascii="Calibri"/>
                <w:b/>
                <w:sz w:val="20"/>
              </w:rPr>
              <w:t>Valor (R$)</w:t>
            </w:r>
          </w:p>
        </w:tc>
      </w:tr>
      <w:tr w:rsidR="00F65FC5">
        <w:trPr>
          <w:trHeight w:val="300"/>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25</w:t>
            </w:r>
          </w:p>
        </w:tc>
        <w:tc>
          <w:tcPr>
            <w:tcW w:w="4662" w:type="dxa"/>
          </w:tcPr>
          <w:p w:rsidR="00F65FC5" w:rsidRDefault="000D47E0">
            <w:pPr>
              <w:pStyle w:val="TableParagraph"/>
              <w:spacing w:before="31"/>
              <w:ind w:left="69"/>
              <w:rPr>
                <w:rFonts w:ascii="Arial" w:hAnsi="Arial"/>
                <w:sz w:val="20"/>
              </w:rPr>
            </w:pPr>
            <w:r>
              <w:rPr>
                <w:rFonts w:ascii="Arial" w:hAnsi="Arial"/>
                <w:sz w:val="20"/>
              </w:rPr>
              <w:t>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26</w:t>
            </w:r>
          </w:p>
        </w:tc>
        <w:tc>
          <w:tcPr>
            <w:tcW w:w="4662" w:type="dxa"/>
          </w:tcPr>
          <w:p w:rsidR="00F65FC5" w:rsidRDefault="000D47E0">
            <w:pPr>
              <w:pStyle w:val="TableParagraph"/>
              <w:spacing w:before="30"/>
              <w:ind w:left="69"/>
              <w:rPr>
                <w:rFonts w:ascii="Arial" w:hAnsi="Arial"/>
                <w:sz w:val="20"/>
              </w:rPr>
            </w:pPr>
            <w:r>
              <w:rPr>
                <w:rFonts w:ascii="Arial" w:hAnsi="Arial"/>
                <w:sz w:val="20"/>
              </w:rPr>
              <w:t>Incidência do FGTS s/aviso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27</w:t>
            </w:r>
          </w:p>
        </w:tc>
        <w:tc>
          <w:tcPr>
            <w:tcW w:w="4662"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28</w:t>
            </w:r>
          </w:p>
        </w:tc>
        <w:tc>
          <w:tcPr>
            <w:tcW w:w="4662"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29</w:t>
            </w:r>
          </w:p>
        </w:tc>
        <w:tc>
          <w:tcPr>
            <w:tcW w:w="4662"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30</w:t>
            </w:r>
          </w:p>
        </w:tc>
        <w:tc>
          <w:tcPr>
            <w:tcW w:w="4662"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6467" w:type="dxa"/>
            <w:gridSpan w:val="3"/>
          </w:tcPr>
          <w:p w:rsidR="00F65FC5" w:rsidRDefault="000D47E0">
            <w:pPr>
              <w:pStyle w:val="TableParagraph"/>
              <w:spacing w:before="56" w:line="223" w:lineRule="exact"/>
              <w:ind w:left="67"/>
              <w:rPr>
                <w:rFonts w:ascii="Calibri" w:hAnsi="Calibri"/>
                <w:b/>
                <w:sz w:val="20"/>
              </w:rPr>
            </w:pPr>
            <w:r>
              <w:rPr>
                <w:rFonts w:ascii="Calibri" w:hAnsi="Calibri"/>
                <w:b/>
                <w:sz w:val="20"/>
              </w:rPr>
              <w:t>TOTAL Submódulo 4.4</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903"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759" w:type="dxa"/>
          </w:tcPr>
          <w:p w:rsidR="00F65FC5" w:rsidRDefault="00F65FC5">
            <w:pPr>
              <w:pStyle w:val="TableParagraph"/>
              <w:spacing w:before="2"/>
              <w:rPr>
                <w:sz w:val="21"/>
              </w:rPr>
            </w:pPr>
          </w:p>
          <w:p w:rsidR="00F65FC5" w:rsidRDefault="000D47E0">
            <w:pPr>
              <w:pStyle w:val="TableParagraph"/>
              <w:spacing w:line="225" w:lineRule="exact"/>
              <w:ind w:left="301"/>
              <w:rPr>
                <w:rFonts w:ascii="Calibri"/>
                <w:b/>
                <w:sz w:val="20"/>
              </w:rPr>
            </w:pPr>
            <w:r>
              <w:rPr>
                <w:rFonts w:ascii="Calibri"/>
                <w:b/>
                <w:w w:val="99"/>
                <w:sz w:val="20"/>
              </w:rPr>
              <w:t>%</w:t>
            </w:r>
          </w:p>
        </w:tc>
        <w:tc>
          <w:tcPr>
            <w:tcW w:w="1621" w:type="dxa"/>
          </w:tcPr>
          <w:p w:rsidR="00F65FC5" w:rsidRDefault="00F65FC5">
            <w:pPr>
              <w:pStyle w:val="TableParagraph"/>
              <w:spacing w:before="2"/>
              <w:rPr>
                <w:sz w:val="21"/>
              </w:rPr>
            </w:pPr>
          </w:p>
          <w:p w:rsidR="00F65FC5" w:rsidRDefault="000D47E0">
            <w:pPr>
              <w:pStyle w:val="TableParagraph"/>
              <w:spacing w:line="225" w:lineRule="exact"/>
              <w:ind w:left="330" w:right="324"/>
              <w:jc w:val="center"/>
              <w:rPr>
                <w:rFonts w:ascii="Calibri"/>
                <w:b/>
                <w:sz w:val="20"/>
              </w:rPr>
            </w:pPr>
            <w:r>
              <w:rPr>
                <w:rFonts w:ascii="Calibri"/>
                <w:b/>
                <w:sz w:val="20"/>
              </w:rPr>
              <w:t>Valor (R$)</w:t>
            </w:r>
          </w:p>
        </w:tc>
      </w:tr>
    </w:tbl>
    <w:p w:rsidR="00F65FC5" w:rsidRDefault="00F65FC5">
      <w:pPr>
        <w:spacing w:line="225" w:lineRule="exact"/>
        <w:jc w:val="center"/>
        <w:rPr>
          <w:rFonts w:asci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662"/>
        <w:gridCol w:w="1241"/>
        <w:gridCol w:w="759"/>
        <w:gridCol w:w="1621"/>
      </w:tblGrid>
      <w:tr w:rsidR="00F65FC5">
        <w:trPr>
          <w:trHeight w:val="299"/>
        </w:trPr>
        <w:tc>
          <w:tcPr>
            <w:tcW w:w="564" w:type="dxa"/>
            <w:tcBorders>
              <w:top w:val="nil"/>
            </w:tcBorders>
          </w:tcPr>
          <w:p w:rsidR="00F65FC5" w:rsidRDefault="000D47E0">
            <w:pPr>
              <w:pStyle w:val="TableParagraph"/>
              <w:spacing w:before="54" w:line="225" w:lineRule="exact"/>
              <w:ind w:left="179"/>
              <w:rPr>
                <w:rFonts w:ascii="Calibri"/>
                <w:sz w:val="20"/>
              </w:rPr>
            </w:pPr>
            <w:r>
              <w:rPr>
                <w:rFonts w:ascii="Calibri"/>
                <w:sz w:val="20"/>
              </w:rPr>
              <w:t>31</w:t>
            </w:r>
          </w:p>
        </w:tc>
        <w:tc>
          <w:tcPr>
            <w:tcW w:w="4662" w:type="dxa"/>
            <w:tcBorders>
              <w:top w:val="nil"/>
            </w:tcBorders>
          </w:tcPr>
          <w:p w:rsidR="00F65FC5" w:rsidRDefault="000D47E0">
            <w:pPr>
              <w:pStyle w:val="TableParagraph"/>
              <w:spacing w:before="33"/>
              <w:ind w:left="69"/>
              <w:rPr>
                <w:rFonts w:ascii="Arial" w:hAnsi="Arial"/>
                <w:sz w:val="20"/>
              </w:rPr>
            </w:pPr>
            <w:r>
              <w:rPr>
                <w:rFonts w:ascii="Arial" w:hAnsi="Arial"/>
                <w:sz w:val="20"/>
              </w:rPr>
              <w:t>Férias</w:t>
            </w:r>
          </w:p>
        </w:tc>
        <w:tc>
          <w:tcPr>
            <w:tcW w:w="1241" w:type="dxa"/>
            <w:tcBorders>
              <w:top w:val="nil"/>
            </w:tcBorders>
          </w:tcPr>
          <w:p w:rsidR="00F65FC5" w:rsidRDefault="00F65FC5">
            <w:pPr>
              <w:pStyle w:val="TableParagraph"/>
              <w:rPr>
                <w:sz w:val="20"/>
              </w:rPr>
            </w:pPr>
          </w:p>
        </w:tc>
        <w:tc>
          <w:tcPr>
            <w:tcW w:w="759" w:type="dxa"/>
            <w:tcBorders>
              <w:top w:val="nil"/>
            </w:tcBorders>
          </w:tcPr>
          <w:p w:rsidR="00F65FC5" w:rsidRDefault="00F65FC5">
            <w:pPr>
              <w:pStyle w:val="TableParagraph"/>
              <w:rPr>
                <w:sz w:val="20"/>
              </w:rPr>
            </w:pPr>
          </w:p>
        </w:tc>
        <w:tc>
          <w:tcPr>
            <w:tcW w:w="1621"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179"/>
              <w:rPr>
                <w:rFonts w:ascii="Calibri"/>
                <w:sz w:val="20"/>
              </w:rPr>
            </w:pPr>
            <w:r>
              <w:rPr>
                <w:rFonts w:ascii="Calibri"/>
                <w:sz w:val="20"/>
              </w:rPr>
              <w:t>32</w:t>
            </w:r>
          </w:p>
        </w:tc>
        <w:tc>
          <w:tcPr>
            <w:tcW w:w="4662"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179"/>
              <w:rPr>
                <w:rFonts w:ascii="Calibri"/>
                <w:sz w:val="20"/>
              </w:rPr>
            </w:pPr>
            <w:r>
              <w:rPr>
                <w:rFonts w:ascii="Calibri"/>
                <w:sz w:val="20"/>
              </w:rPr>
              <w:t>33</w:t>
            </w:r>
          </w:p>
        </w:tc>
        <w:tc>
          <w:tcPr>
            <w:tcW w:w="4662"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179"/>
              <w:rPr>
                <w:rFonts w:ascii="Calibri"/>
                <w:sz w:val="20"/>
              </w:rPr>
            </w:pPr>
            <w:r>
              <w:rPr>
                <w:rFonts w:ascii="Calibri"/>
                <w:sz w:val="20"/>
              </w:rPr>
              <w:t>34</w:t>
            </w:r>
          </w:p>
        </w:tc>
        <w:tc>
          <w:tcPr>
            <w:tcW w:w="4662"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9"/>
              <w:rPr>
                <w:rFonts w:ascii="Calibri"/>
                <w:sz w:val="20"/>
              </w:rPr>
            </w:pPr>
            <w:r>
              <w:rPr>
                <w:rFonts w:ascii="Calibri"/>
                <w:sz w:val="20"/>
              </w:rPr>
              <w:t>35</w:t>
            </w:r>
          </w:p>
        </w:tc>
        <w:tc>
          <w:tcPr>
            <w:tcW w:w="4662" w:type="dxa"/>
          </w:tcPr>
          <w:p w:rsidR="00F65FC5" w:rsidRDefault="000D47E0">
            <w:pPr>
              <w:pStyle w:val="TableParagraph"/>
              <w:spacing w:before="30"/>
              <w:ind w:left="69"/>
              <w:rPr>
                <w:rFonts w:ascii="Arial" w:hAnsi="Arial"/>
                <w:sz w:val="20"/>
              </w:rPr>
            </w:pPr>
            <w:r>
              <w:rPr>
                <w:rFonts w:ascii="Arial" w:hAnsi="Arial"/>
                <w:sz w:val="20"/>
              </w:rPr>
              <w:t>Ausências por Acidente de trabalho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179"/>
              <w:rPr>
                <w:rFonts w:ascii="Calibri"/>
                <w:sz w:val="20"/>
              </w:rPr>
            </w:pPr>
            <w:r>
              <w:rPr>
                <w:rFonts w:ascii="Calibri"/>
                <w:sz w:val="20"/>
              </w:rPr>
              <w:t>36</w:t>
            </w:r>
          </w:p>
        </w:tc>
        <w:tc>
          <w:tcPr>
            <w:tcW w:w="4662" w:type="dxa"/>
          </w:tcPr>
          <w:p w:rsidR="00F65FC5" w:rsidRDefault="000D47E0">
            <w:pPr>
              <w:pStyle w:val="TableParagraph"/>
              <w:spacing w:before="33"/>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525"/>
        </w:trPr>
        <w:tc>
          <w:tcPr>
            <w:tcW w:w="564" w:type="dxa"/>
          </w:tcPr>
          <w:p w:rsidR="00F65FC5" w:rsidRDefault="00F65FC5">
            <w:pPr>
              <w:pStyle w:val="TableParagraph"/>
              <w:spacing w:before="3"/>
              <w:rPr>
                <w:sz w:val="24"/>
              </w:rPr>
            </w:pPr>
          </w:p>
          <w:p w:rsidR="00F65FC5" w:rsidRDefault="000D47E0">
            <w:pPr>
              <w:pStyle w:val="TableParagraph"/>
              <w:spacing w:line="225" w:lineRule="exact"/>
              <w:ind w:left="179"/>
              <w:rPr>
                <w:rFonts w:ascii="Calibri"/>
                <w:sz w:val="20"/>
              </w:rPr>
            </w:pPr>
            <w:r>
              <w:rPr>
                <w:rFonts w:ascii="Calibri"/>
                <w:sz w:val="20"/>
              </w:rPr>
              <w:t>37</w:t>
            </w:r>
          </w:p>
        </w:tc>
        <w:tc>
          <w:tcPr>
            <w:tcW w:w="4662" w:type="dxa"/>
          </w:tcPr>
          <w:p w:rsidR="00F65FC5" w:rsidRDefault="000D47E0">
            <w:pPr>
              <w:pStyle w:val="TableParagraph"/>
              <w:spacing w:before="61" w:line="230" w:lineRule="atLeast"/>
              <w:ind w:left="69" w:right="99"/>
              <w:rPr>
                <w:rFonts w:ascii="Arial" w:hAnsi="Arial"/>
                <w:sz w:val="20"/>
              </w:rPr>
            </w:pPr>
            <w:r>
              <w:rPr>
                <w:rFonts w:ascii="Arial" w:hAnsi="Arial"/>
                <w:sz w:val="20"/>
              </w:rPr>
              <w:t>Incidência dos encargos do Submódulo 4.1 sobre o Custo de reposição do profissional ausente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6467"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4.5</w:t>
            </w: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69"/>
              <w:rPr>
                <w:rFonts w:ascii="Calibri"/>
                <w:b/>
              </w:rPr>
            </w:pPr>
            <w:r>
              <w:rPr>
                <w:rFonts w:ascii="Calibri"/>
                <w:b/>
              </w:rPr>
              <w:t>Item</w:t>
            </w:r>
          </w:p>
        </w:tc>
        <w:tc>
          <w:tcPr>
            <w:tcW w:w="5903" w:type="dxa"/>
            <w:gridSpan w:val="2"/>
          </w:tcPr>
          <w:p w:rsidR="00F65FC5" w:rsidRDefault="000D47E0">
            <w:pPr>
              <w:pStyle w:val="TableParagraph"/>
              <w:spacing w:before="28" w:line="252" w:lineRule="exact"/>
              <w:ind w:left="69"/>
              <w:rPr>
                <w:rFonts w:ascii="Calibri" w:hAnsi="Calibri"/>
                <w:b/>
              </w:rPr>
            </w:pPr>
            <w:r>
              <w:rPr>
                <w:rFonts w:ascii="Calibri" w:hAnsi="Calibri"/>
                <w:b/>
              </w:rPr>
              <w:t>QUADRO RESUMO MÓDULO 2 - Encargos Sociais e Trabalhistas</w:t>
            </w:r>
          </w:p>
        </w:tc>
        <w:tc>
          <w:tcPr>
            <w:tcW w:w="759" w:type="dxa"/>
          </w:tcPr>
          <w:p w:rsidR="00F65FC5" w:rsidRDefault="000D47E0">
            <w:pPr>
              <w:pStyle w:val="TableParagraph"/>
              <w:spacing w:before="28" w:line="252" w:lineRule="exact"/>
              <w:ind w:left="1"/>
              <w:jc w:val="center"/>
              <w:rPr>
                <w:rFonts w:ascii="Calibri"/>
                <w:b/>
              </w:rPr>
            </w:pPr>
            <w:r>
              <w:rPr>
                <w:rFonts w:ascii="Calibri"/>
                <w:b/>
              </w:rPr>
              <w:t>%</w:t>
            </w:r>
          </w:p>
        </w:tc>
        <w:tc>
          <w:tcPr>
            <w:tcW w:w="1621" w:type="dxa"/>
          </w:tcPr>
          <w:p w:rsidR="00F65FC5" w:rsidRDefault="000D47E0">
            <w:pPr>
              <w:pStyle w:val="TableParagraph"/>
              <w:spacing w:before="28" w:line="252" w:lineRule="exact"/>
              <w:ind w:left="330" w:right="325"/>
              <w:jc w:val="center"/>
              <w:rPr>
                <w:rFonts w:ascii="Calibri"/>
                <w:b/>
              </w:rPr>
            </w:pPr>
            <w:r>
              <w:rPr>
                <w:rFonts w:ascii="Calibri"/>
                <w:b/>
              </w:rPr>
              <w:t>Valor (R$)</w:t>
            </w:r>
          </w:p>
        </w:tc>
      </w:tr>
      <w:tr w:rsidR="00F65FC5">
        <w:trPr>
          <w:trHeight w:val="511"/>
        </w:trPr>
        <w:tc>
          <w:tcPr>
            <w:tcW w:w="564" w:type="dxa"/>
          </w:tcPr>
          <w:p w:rsidR="00F65FC5" w:rsidRDefault="00F65FC5">
            <w:pPr>
              <w:pStyle w:val="TableParagraph"/>
              <w:spacing w:before="9"/>
              <w:rPr>
                <w:sz w:val="20"/>
              </w:rPr>
            </w:pPr>
          </w:p>
          <w:p w:rsidR="00F65FC5" w:rsidRDefault="000D47E0">
            <w:pPr>
              <w:pStyle w:val="TableParagraph"/>
              <w:spacing w:line="252" w:lineRule="exact"/>
              <w:ind w:left="170"/>
              <w:rPr>
                <w:rFonts w:ascii="Calibri"/>
              </w:rPr>
            </w:pPr>
            <w:r>
              <w:rPr>
                <w:rFonts w:ascii="Calibri"/>
              </w:rPr>
              <w:t>38</w:t>
            </w:r>
          </w:p>
        </w:tc>
        <w:tc>
          <w:tcPr>
            <w:tcW w:w="4662" w:type="dxa"/>
          </w:tcPr>
          <w:p w:rsidR="00F65FC5" w:rsidRDefault="000D47E0">
            <w:pPr>
              <w:pStyle w:val="TableParagraph"/>
              <w:tabs>
                <w:tab w:val="left" w:pos="1170"/>
                <w:tab w:val="left" w:pos="2827"/>
                <w:tab w:val="left" w:pos="3618"/>
                <w:tab w:val="left" w:pos="3985"/>
              </w:tabs>
              <w:spacing w:before="23"/>
              <w:ind w:left="69" w:right="65"/>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39</w:t>
            </w:r>
          </w:p>
        </w:tc>
        <w:tc>
          <w:tcPr>
            <w:tcW w:w="4662"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40</w:t>
            </w:r>
          </w:p>
        </w:tc>
        <w:tc>
          <w:tcPr>
            <w:tcW w:w="4662"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41</w:t>
            </w:r>
          </w:p>
        </w:tc>
        <w:tc>
          <w:tcPr>
            <w:tcW w:w="4662"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170"/>
              <w:rPr>
                <w:rFonts w:ascii="Calibri"/>
              </w:rPr>
            </w:pPr>
            <w:r>
              <w:rPr>
                <w:rFonts w:ascii="Calibri"/>
              </w:rPr>
              <w:t>42</w:t>
            </w:r>
          </w:p>
        </w:tc>
        <w:tc>
          <w:tcPr>
            <w:tcW w:w="4662"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43</w:t>
            </w:r>
          </w:p>
        </w:tc>
        <w:tc>
          <w:tcPr>
            <w:tcW w:w="4662" w:type="dxa"/>
          </w:tcPr>
          <w:p w:rsidR="00F65FC5" w:rsidRDefault="000D47E0">
            <w:pPr>
              <w:pStyle w:val="TableParagraph"/>
              <w:spacing w:before="30"/>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226" w:type="dxa"/>
            <w:gridSpan w:val="2"/>
          </w:tcPr>
          <w:p w:rsidR="00F65FC5" w:rsidRDefault="000D47E0">
            <w:pPr>
              <w:pStyle w:val="TableParagraph"/>
              <w:spacing w:before="28" w:line="252" w:lineRule="exact"/>
              <w:ind w:left="69"/>
              <w:rPr>
                <w:rFonts w:ascii="Calibri"/>
                <w:b/>
              </w:rPr>
            </w:pPr>
            <w:r>
              <w:rPr>
                <w:rFonts w:ascii="Calibri"/>
                <w:b/>
              </w:rPr>
              <w:t>TOTAL ENCARGOS SOCIAIS E TRABALHISTAS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8847"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69"/>
              <w:rPr>
                <w:rFonts w:ascii="Calibri"/>
                <w:b/>
              </w:rPr>
            </w:pPr>
            <w:r>
              <w:rPr>
                <w:rFonts w:ascii="Calibri"/>
                <w:b/>
              </w:rPr>
              <w:t>Item</w:t>
            </w:r>
          </w:p>
        </w:tc>
        <w:tc>
          <w:tcPr>
            <w:tcW w:w="5903" w:type="dxa"/>
            <w:gridSpan w:val="2"/>
          </w:tcPr>
          <w:p w:rsidR="00F65FC5" w:rsidRDefault="000D47E0">
            <w:pPr>
              <w:pStyle w:val="TableParagraph"/>
              <w:spacing w:before="28" w:line="252" w:lineRule="exact"/>
              <w:ind w:left="69"/>
              <w:rPr>
                <w:rFonts w:ascii="Calibri"/>
                <w:b/>
              </w:rPr>
            </w:pPr>
            <w:r>
              <w:rPr>
                <w:rFonts w:ascii="Calibri"/>
                <w:b/>
              </w:rPr>
              <w:t>Custos Indiretos, Tributos e Lucro</w:t>
            </w:r>
          </w:p>
        </w:tc>
        <w:tc>
          <w:tcPr>
            <w:tcW w:w="759" w:type="dxa"/>
          </w:tcPr>
          <w:p w:rsidR="00F65FC5" w:rsidRDefault="000D47E0">
            <w:pPr>
              <w:pStyle w:val="TableParagraph"/>
              <w:spacing w:before="28" w:line="252" w:lineRule="exact"/>
              <w:ind w:left="1"/>
              <w:jc w:val="center"/>
              <w:rPr>
                <w:rFonts w:ascii="Calibri"/>
                <w:b/>
              </w:rPr>
            </w:pPr>
            <w:r>
              <w:rPr>
                <w:rFonts w:ascii="Calibri"/>
                <w:b/>
              </w:rPr>
              <w:t>%</w:t>
            </w:r>
          </w:p>
        </w:tc>
        <w:tc>
          <w:tcPr>
            <w:tcW w:w="1621" w:type="dxa"/>
          </w:tcPr>
          <w:p w:rsidR="00F65FC5" w:rsidRDefault="000D47E0">
            <w:pPr>
              <w:pStyle w:val="TableParagraph"/>
              <w:spacing w:before="28" w:line="252" w:lineRule="exact"/>
              <w:ind w:left="330" w:right="325"/>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44</w:t>
            </w:r>
          </w:p>
        </w:tc>
        <w:tc>
          <w:tcPr>
            <w:tcW w:w="4662" w:type="dxa"/>
          </w:tcPr>
          <w:p w:rsidR="00F65FC5" w:rsidRDefault="000D47E0">
            <w:pPr>
              <w:pStyle w:val="TableParagraph"/>
              <w:spacing w:before="33"/>
              <w:ind w:left="69"/>
              <w:rPr>
                <w:rFonts w:ascii="Arial"/>
                <w:sz w:val="20"/>
              </w:rPr>
            </w:pPr>
            <w:r>
              <w:rPr>
                <w:rFonts w:ascii="Arial"/>
                <w:sz w:val="20"/>
              </w:rPr>
              <w:t>Custos Indiretos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70"/>
              <w:rPr>
                <w:rFonts w:ascii="Calibri"/>
              </w:rPr>
            </w:pPr>
            <w:r>
              <w:rPr>
                <w:rFonts w:ascii="Calibri"/>
              </w:rPr>
              <w:t>45</w:t>
            </w:r>
          </w:p>
        </w:tc>
        <w:tc>
          <w:tcPr>
            <w:tcW w:w="4662" w:type="dxa"/>
          </w:tcPr>
          <w:p w:rsidR="00F65FC5" w:rsidRDefault="000D47E0">
            <w:pPr>
              <w:pStyle w:val="TableParagraph"/>
              <w:spacing w:before="33"/>
              <w:ind w:left="69"/>
              <w:rPr>
                <w:rFonts w:ascii="Arial"/>
                <w:sz w:val="20"/>
              </w:rPr>
            </w:pPr>
            <w:r>
              <w:rPr>
                <w:rFonts w:ascii="Arial"/>
                <w:sz w:val="20"/>
              </w:rPr>
              <w:t>Lucro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170"/>
              <w:rPr>
                <w:rFonts w:ascii="Calibri"/>
              </w:rPr>
            </w:pPr>
            <w:r>
              <w:rPr>
                <w:rFonts w:ascii="Calibri"/>
              </w:rPr>
              <w:t>46</w:t>
            </w:r>
          </w:p>
        </w:tc>
        <w:tc>
          <w:tcPr>
            <w:tcW w:w="4662" w:type="dxa"/>
          </w:tcPr>
          <w:p w:rsidR="00F65FC5" w:rsidRDefault="000D47E0">
            <w:pPr>
              <w:pStyle w:val="TableParagraph"/>
              <w:spacing w:before="30"/>
              <w:ind w:left="69"/>
              <w:rPr>
                <w:rFonts w:ascii="Arial"/>
                <w:sz w:val="20"/>
              </w:rPr>
            </w:pPr>
            <w:r>
              <w:rPr>
                <w:rFonts w:ascii="Arial"/>
                <w:sz w:val="20"/>
              </w:rPr>
              <w:t>Tributos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62" w:type="dxa"/>
          </w:tcPr>
          <w:p w:rsidR="00F65FC5" w:rsidRDefault="000D47E0">
            <w:pPr>
              <w:pStyle w:val="TableParagraph"/>
              <w:spacing w:before="30"/>
              <w:ind w:left="69"/>
              <w:rPr>
                <w:rFonts w:ascii="Arial" w:hAnsi="Arial"/>
                <w:sz w:val="20"/>
              </w:rPr>
            </w:pPr>
            <w:r>
              <w:rPr>
                <w:rFonts w:ascii="Arial" w:hAnsi="Arial"/>
                <w:sz w:val="20"/>
              </w:rPr>
              <w:t>COFINS - Contribuição para Seguridade Social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62"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0"/>
              </w:rPr>
            </w:pPr>
          </w:p>
        </w:tc>
        <w:tc>
          <w:tcPr>
            <w:tcW w:w="4662" w:type="dxa"/>
          </w:tcPr>
          <w:p w:rsidR="00F65FC5" w:rsidRDefault="000D47E0">
            <w:pPr>
              <w:pStyle w:val="TableParagraph"/>
              <w:spacing w:before="23"/>
              <w:ind w:left="69"/>
              <w:rPr>
                <w:rFonts w:ascii="Arial" w:hAnsi="Arial"/>
                <w:sz w:val="20"/>
              </w:rPr>
            </w:pPr>
            <w:r>
              <w:rPr>
                <w:rFonts w:ascii="Arial" w:hAnsi="Arial"/>
                <w:sz w:val="20"/>
              </w:rPr>
              <w:t>ISSQN - Imposto sobre Serviço de Qualquer Natureza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62" w:type="dxa"/>
          </w:tcPr>
          <w:p w:rsidR="00F65FC5" w:rsidRDefault="000D47E0">
            <w:pPr>
              <w:pStyle w:val="TableParagraph"/>
              <w:spacing w:before="30"/>
              <w:ind w:left="69"/>
              <w:rPr>
                <w:rFonts w:ascii="Arial"/>
                <w:sz w:val="20"/>
              </w:rPr>
            </w:pPr>
            <w:r>
              <w:rPr>
                <w:rFonts w:ascii="Arial"/>
                <w:sz w:val="20"/>
              </w:rPr>
              <w:t>Tributos Estaduais (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662" w:type="dxa"/>
          </w:tcPr>
          <w:p w:rsidR="00F65FC5" w:rsidRDefault="000D47E0">
            <w:pPr>
              <w:pStyle w:val="TableParagraph"/>
              <w:spacing w:before="33"/>
              <w:ind w:left="69"/>
              <w:rPr>
                <w:rFonts w:ascii="Arial"/>
                <w:sz w:val="20"/>
              </w:rPr>
            </w:pPr>
            <w:r>
              <w:rPr>
                <w:rFonts w:ascii="Arial"/>
                <w:sz w:val="20"/>
              </w:rPr>
              <w:t>Outros tributos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5226" w:type="dxa"/>
            <w:gridSpan w:val="2"/>
          </w:tcPr>
          <w:p w:rsidR="00F65FC5" w:rsidRDefault="000D47E0">
            <w:pPr>
              <w:pStyle w:val="TableParagraph"/>
              <w:spacing w:before="28" w:line="252" w:lineRule="exact"/>
              <w:ind w:left="69"/>
              <w:rPr>
                <w:rFonts w:ascii="Calibri"/>
                <w:b/>
              </w:rPr>
            </w:pPr>
            <w:r>
              <w:rPr>
                <w:rFonts w:ascii="Calibri"/>
                <w:b/>
              </w:rPr>
              <w:t>TOTAL CUSTOS INDIRETOS, TRIBUTOS E LUCRO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21" w:type="dxa"/>
          </w:tcPr>
          <w:p w:rsidR="00F65FC5" w:rsidRDefault="00F65FC5">
            <w:pPr>
              <w:pStyle w:val="TableParagraph"/>
              <w:rPr>
                <w:sz w:val="20"/>
              </w:rPr>
            </w:pPr>
          </w:p>
        </w:tc>
      </w:tr>
      <w:tr w:rsidR="00F65FC5">
        <w:trPr>
          <w:trHeight w:val="299"/>
        </w:trPr>
        <w:tc>
          <w:tcPr>
            <w:tcW w:w="8847"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6 - QUADRO RESUMO DO CUSTO POR EMPREGADO</w:t>
            </w:r>
          </w:p>
        </w:tc>
      </w:tr>
      <w:tr w:rsidR="00F65FC5">
        <w:trPr>
          <w:trHeight w:val="302"/>
        </w:trPr>
        <w:tc>
          <w:tcPr>
            <w:tcW w:w="564" w:type="dxa"/>
          </w:tcPr>
          <w:p w:rsidR="00F65FC5" w:rsidRDefault="000D47E0">
            <w:pPr>
              <w:pStyle w:val="TableParagraph"/>
              <w:spacing w:before="30" w:line="252" w:lineRule="exact"/>
              <w:ind w:left="69"/>
              <w:rPr>
                <w:rFonts w:ascii="Calibri"/>
                <w:b/>
              </w:rPr>
            </w:pPr>
            <w:r>
              <w:rPr>
                <w:rFonts w:ascii="Calibri"/>
                <w:b/>
              </w:rPr>
              <w:t>Item</w:t>
            </w:r>
          </w:p>
        </w:tc>
        <w:tc>
          <w:tcPr>
            <w:tcW w:w="5903" w:type="dxa"/>
            <w:gridSpan w:val="2"/>
          </w:tcPr>
          <w:p w:rsidR="00F65FC5" w:rsidRDefault="000D47E0">
            <w:pPr>
              <w:pStyle w:val="TableParagraph"/>
              <w:spacing w:before="30" w:line="252" w:lineRule="exact"/>
              <w:ind w:left="69"/>
              <w:rPr>
                <w:rFonts w:ascii="Calibri" w:hAnsi="Calibri"/>
                <w:b/>
              </w:rPr>
            </w:pPr>
            <w:r>
              <w:rPr>
                <w:rFonts w:ascii="Calibri" w:hAnsi="Calibri"/>
                <w:b/>
              </w:rPr>
              <w:t>Descrição</w:t>
            </w:r>
          </w:p>
        </w:tc>
        <w:tc>
          <w:tcPr>
            <w:tcW w:w="759" w:type="dxa"/>
          </w:tcPr>
          <w:p w:rsidR="00F65FC5" w:rsidRDefault="000D47E0">
            <w:pPr>
              <w:pStyle w:val="TableParagraph"/>
              <w:spacing w:before="30" w:line="252" w:lineRule="exact"/>
              <w:ind w:left="1"/>
              <w:jc w:val="center"/>
              <w:rPr>
                <w:rFonts w:ascii="Calibri"/>
                <w:b/>
              </w:rPr>
            </w:pPr>
            <w:r>
              <w:rPr>
                <w:rFonts w:ascii="Calibri"/>
                <w:b/>
              </w:rPr>
              <w:t>%</w:t>
            </w:r>
          </w:p>
        </w:tc>
        <w:tc>
          <w:tcPr>
            <w:tcW w:w="1621" w:type="dxa"/>
          </w:tcPr>
          <w:p w:rsidR="00F65FC5" w:rsidRDefault="000D47E0">
            <w:pPr>
              <w:pStyle w:val="TableParagraph"/>
              <w:spacing w:before="30" w:line="252" w:lineRule="exact"/>
              <w:ind w:left="330" w:right="325"/>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47</w:t>
            </w:r>
          </w:p>
        </w:tc>
        <w:tc>
          <w:tcPr>
            <w:tcW w:w="6662" w:type="dxa"/>
            <w:gridSpan w:val="3"/>
          </w:tcPr>
          <w:p w:rsidR="00F65FC5" w:rsidRDefault="000D47E0">
            <w:pPr>
              <w:pStyle w:val="TableParagraph"/>
              <w:spacing w:before="30"/>
              <w:ind w:left="69"/>
              <w:rPr>
                <w:rFonts w:ascii="Arial" w:hAnsi="Arial"/>
                <w:sz w:val="20"/>
              </w:rPr>
            </w:pPr>
            <w:r>
              <w:rPr>
                <w:rFonts w:ascii="Arial" w:hAnsi="Arial"/>
                <w:sz w:val="20"/>
              </w:rPr>
              <w:t>MÓDULO 1 - Composição Remuneração</w:t>
            </w: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48</w:t>
            </w:r>
          </w:p>
        </w:tc>
        <w:tc>
          <w:tcPr>
            <w:tcW w:w="6662" w:type="dxa"/>
            <w:gridSpan w:val="3"/>
          </w:tcPr>
          <w:p w:rsidR="00F65FC5" w:rsidRDefault="000D47E0">
            <w:pPr>
              <w:pStyle w:val="TableParagraph"/>
              <w:spacing w:before="30"/>
              <w:ind w:left="69"/>
              <w:rPr>
                <w:rFonts w:ascii="Arial" w:hAnsi="Arial"/>
                <w:sz w:val="20"/>
              </w:rPr>
            </w:pPr>
            <w:r>
              <w:rPr>
                <w:rFonts w:ascii="Arial" w:hAnsi="Arial"/>
                <w:sz w:val="20"/>
              </w:rPr>
              <w:t>MÓDULO 2 - Insumos de Mão de Obra</w:t>
            </w:r>
          </w:p>
        </w:tc>
        <w:tc>
          <w:tcPr>
            <w:tcW w:w="162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170"/>
              <w:rPr>
                <w:rFonts w:ascii="Calibri"/>
              </w:rPr>
            </w:pPr>
            <w:r>
              <w:rPr>
                <w:rFonts w:ascii="Calibri"/>
              </w:rPr>
              <w:t>49</w:t>
            </w:r>
          </w:p>
        </w:tc>
        <w:tc>
          <w:tcPr>
            <w:tcW w:w="6662" w:type="dxa"/>
            <w:gridSpan w:val="3"/>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6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50</w:t>
            </w:r>
          </w:p>
        </w:tc>
        <w:tc>
          <w:tcPr>
            <w:tcW w:w="6662" w:type="dxa"/>
            <w:gridSpan w:val="3"/>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621" w:type="dxa"/>
          </w:tcPr>
          <w:p w:rsidR="00F65FC5" w:rsidRDefault="00F65FC5">
            <w:pPr>
              <w:pStyle w:val="TableParagraph"/>
              <w:rPr>
                <w:sz w:val="20"/>
              </w:rPr>
            </w:pPr>
          </w:p>
        </w:tc>
      </w:tr>
      <w:tr w:rsidR="00F65FC5">
        <w:trPr>
          <w:trHeight w:val="299"/>
        </w:trPr>
        <w:tc>
          <w:tcPr>
            <w:tcW w:w="7226" w:type="dxa"/>
            <w:gridSpan w:val="4"/>
          </w:tcPr>
          <w:p w:rsidR="00F65FC5" w:rsidRDefault="000D47E0">
            <w:pPr>
              <w:pStyle w:val="TableParagraph"/>
              <w:spacing w:before="33"/>
              <w:ind w:left="69"/>
              <w:rPr>
                <w:rFonts w:ascii="Arial"/>
                <w:sz w:val="20"/>
              </w:rPr>
            </w:pPr>
            <w:r>
              <w:rPr>
                <w:rFonts w:ascii="Arial"/>
                <w:sz w:val="20"/>
              </w:rPr>
              <w:t>Subtotal (47+48+49+50)</w:t>
            </w:r>
          </w:p>
        </w:tc>
        <w:tc>
          <w:tcPr>
            <w:tcW w:w="1621" w:type="dxa"/>
          </w:tcPr>
          <w:p w:rsidR="00F65FC5" w:rsidRDefault="00F65FC5">
            <w:pPr>
              <w:pStyle w:val="TableParagraph"/>
              <w:rPr>
                <w:sz w:val="20"/>
              </w:rPr>
            </w:pPr>
          </w:p>
        </w:tc>
      </w:tr>
      <w:tr w:rsidR="00F65FC5">
        <w:trPr>
          <w:trHeight w:val="301"/>
        </w:trPr>
        <w:tc>
          <w:tcPr>
            <w:tcW w:w="564" w:type="dxa"/>
            <w:tcBorders>
              <w:left w:val="nil"/>
            </w:tcBorders>
          </w:tcPr>
          <w:p w:rsidR="00F65FC5" w:rsidRDefault="000D47E0">
            <w:pPr>
              <w:pStyle w:val="TableParagraph"/>
              <w:spacing w:before="33"/>
              <w:ind w:left="74"/>
              <w:rPr>
                <w:rFonts w:ascii="Arial"/>
                <w:sz w:val="20"/>
              </w:rPr>
            </w:pPr>
            <w:r>
              <w:rPr>
                <w:rFonts w:ascii="Arial"/>
                <w:sz w:val="20"/>
              </w:rPr>
              <w:t>51</w:t>
            </w:r>
          </w:p>
        </w:tc>
        <w:tc>
          <w:tcPr>
            <w:tcW w:w="6662" w:type="dxa"/>
            <w:gridSpan w:val="3"/>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621" w:type="dxa"/>
          </w:tcPr>
          <w:p w:rsidR="00F65FC5" w:rsidRDefault="00F65FC5">
            <w:pPr>
              <w:pStyle w:val="TableParagraph"/>
              <w:rPr>
                <w:sz w:val="20"/>
              </w:rPr>
            </w:pPr>
          </w:p>
        </w:tc>
      </w:tr>
      <w:tr w:rsidR="00F65FC5">
        <w:trPr>
          <w:trHeight w:val="299"/>
        </w:trPr>
        <w:tc>
          <w:tcPr>
            <w:tcW w:w="7226" w:type="dxa"/>
            <w:gridSpan w:val="4"/>
            <w:shd w:val="clear" w:color="auto" w:fill="D9D9D9"/>
          </w:tcPr>
          <w:p w:rsidR="00F65FC5" w:rsidRDefault="000D47E0">
            <w:pPr>
              <w:pStyle w:val="TableParagraph"/>
              <w:spacing w:before="28"/>
              <w:ind w:left="69"/>
              <w:rPr>
                <w:rFonts w:ascii="Arial"/>
                <w:b/>
                <w:sz w:val="20"/>
              </w:rPr>
            </w:pPr>
            <w:r>
              <w:rPr>
                <w:rFonts w:ascii="Arial"/>
                <w:b/>
                <w:sz w:val="20"/>
              </w:rPr>
              <w:t>VALOR TOTAL POR EMPREGADO</w:t>
            </w:r>
          </w:p>
        </w:tc>
        <w:tc>
          <w:tcPr>
            <w:tcW w:w="1621" w:type="dxa"/>
            <w:shd w:val="clear" w:color="auto" w:fill="D9D9D9"/>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spacing w:before="5"/>
        <w:rPr>
          <w:rFonts w:ascii="Times New Roman"/>
          <w:sz w:val="27"/>
        </w:rPr>
      </w:pPr>
    </w:p>
    <w:p w:rsidR="00F65FC5" w:rsidRDefault="000D47E0">
      <w:pPr>
        <w:spacing w:before="93"/>
        <w:ind w:left="1661" w:right="1517"/>
        <w:jc w:val="center"/>
        <w:rPr>
          <w:b/>
          <w:sz w:val="20"/>
        </w:rPr>
      </w:pPr>
      <w:r>
        <w:rPr>
          <w:b/>
          <w:sz w:val="20"/>
        </w:rPr>
        <w:t>ANEXO I – S</w:t>
      </w:r>
    </w:p>
    <w:p w:rsidR="00F65FC5" w:rsidRDefault="00F65FC5">
      <w:pPr>
        <w:pStyle w:val="Corpodetexto"/>
        <w:spacing w:before="6"/>
        <w:rPr>
          <w:b/>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22"/>
        <w:gridCol w:w="1241"/>
        <w:gridCol w:w="759"/>
        <w:gridCol w:w="1601"/>
      </w:tblGrid>
      <w:tr w:rsidR="00F65FC5">
        <w:trPr>
          <w:trHeight w:val="599"/>
        </w:trPr>
        <w:tc>
          <w:tcPr>
            <w:tcW w:w="8887" w:type="dxa"/>
            <w:gridSpan w:val="5"/>
          </w:tcPr>
          <w:p w:rsidR="00F65FC5" w:rsidRDefault="000D47E0">
            <w:pPr>
              <w:pStyle w:val="TableParagraph"/>
              <w:spacing w:before="57" w:line="270" w:lineRule="atLeast"/>
              <w:ind w:left="67" w:right="475"/>
              <w:rPr>
                <w:rFonts w:ascii="Calibri" w:hAnsi="Calibri"/>
                <w:b/>
              </w:rPr>
            </w:pPr>
            <w:r>
              <w:rPr>
                <w:rFonts w:ascii="Calibri" w:hAnsi="Calibri"/>
                <w:b/>
              </w:rPr>
              <w:t>PLANILHA DE DETALHAMENTO DE CUSTO DA MÃO DE OBRA - ELETRICISTA PLANTÃO 12x36 DIURNO</w:t>
            </w:r>
          </w:p>
        </w:tc>
      </w:tr>
      <w:tr w:rsidR="00F65FC5">
        <w:trPr>
          <w:trHeight w:val="299"/>
        </w:trPr>
        <w:tc>
          <w:tcPr>
            <w:tcW w:w="8887"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Processo Nº</w:t>
            </w:r>
          </w:p>
        </w:tc>
      </w:tr>
      <w:tr w:rsidR="00F65FC5">
        <w:trPr>
          <w:trHeight w:val="299"/>
        </w:trPr>
        <w:tc>
          <w:tcPr>
            <w:tcW w:w="8887"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Licitação Nº</w:t>
            </w:r>
          </w:p>
        </w:tc>
      </w:tr>
      <w:tr w:rsidR="00F65FC5">
        <w:trPr>
          <w:trHeight w:val="299"/>
        </w:trPr>
        <w:tc>
          <w:tcPr>
            <w:tcW w:w="8887" w:type="dxa"/>
            <w:gridSpan w:val="5"/>
          </w:tcPr>
          <w:p w:rsidR="00F65FC5" w:rsidRDefault="000D47E0">
            <w:pPr>
              <w:pStyle w:val="TableParagraph"/>
              <w:tabs>
                <w:tab w:val="left" w:pos="4690"/>
                <w:tab w:val="left" w:pos="5263"/>
                <w:tab w:val="left" w:pos="5880"/>
              </w:tabs>
              <w:spacing w:before="56" w:line="223" w:lineRule="exact"/>
              <w:ind w:left="67"/>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302"/>
        </w:trPr>
        <w:tc>
          <w:tcPr>
            <w:tcW w:w="8887" w:type="dxa"/>
            <w:gridSpan w:val="5"/>
          </w:tcPr>
          <w:p w:rsidR="00F65FC5" w:rsidRDefault="000D47E0">
            <w:pPr>
              <w:pStyle w:val="TableParagraph"/>
              <w:spacing w:before="56" w:line="225" w:lineRule="exact"/>
              <w:ind w:left="67"/>
              <w:rPr>
                <w:rFonts w:ascii="Calibri" w:hAnsi="Calibri"/>
                <w:sz w:val="20"/>
              </w:rPr>
            </w:pPr>
            <w:r>
              <w:rPr>
                <w:rFonts w:ascii="Calibri" w:hAnsi="Calibri"/>
                <w:sz w:val="20"/>
              </w:rPr>
              <w:t>Data de Apresentação da Proposta (mês/ano):</w:t>
            </w:r>
          </w:p>
        </w:tc>
      </w:tr>
      <w:tr w:rsidR="00F65FC5">
        <w:trPr>
          <w:trHeight w:val="299"/>
        </w:trPr>
        <w:tc>
          <w:tcPr>
            <w:tcW w:w="8887"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Município/UF</w:t>
            </w:r>
          </w:p>
        </w:tc>
      </w:tr>
      <w:tr w:rsidR="00F65FC5">
        <w:trPr>
          <w:trHeight w:val="299"/>
        </w:trPr>
        <w:tc>
          <w:tcPr>
            <w:tcW w:w="8887" w:type="dxa"/>
            <w:gridSpan w:val="5"/>
          </w:tcPr>
          <w:p w:rsidR="00F65FC5" w:rsidRDefault="000D47E0" w:rsidP="006D4D85">
            <w:pPr>
              <w:pStyle w:val="TableParagraph"/>
              <w:spacing w:before="54" w:line="225" w:lineRule="exact"/>
              <w:ind w:left="67"/>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8887"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Nº de meses de execução contratual:</w:t>
            </w:r>
          </w:p>
        </w:tc>
      </w:tr>
      <w:tr w:rsidR="00F65FC5">
        <w:trPr>
          <w:trHeight w:val="300"/>
        </w:trPr>
        <w:tc>
          <w:tcPr>
            <w:tcW w:w="8887" w:type="dxa"/>
            <w:gridSpan w:val="5"/>
          </w:tcPr>
          <w:p w:rsidR="00F65FC5" w:rsidRDefault="000D47E0">
            <w:pPr>
              <w:pStyle w:val="TableParagraph"/>
              <w:spacing w:before="57" w:line="223" w:lineRule="exact"/>
              <w:ind w:left="67"/>
              <w:rPr>
                <w:rFonts w:ascii="Calibri" w:hAnsi="Calibri"/>
                <w:sz w:val="20"/>
              </w:rPr>
            </w:pPr>
            <w:r>
              <w:rPr>
                <w:rFonts w:ascii="Calibri" w:hAnsi="Calibri"/>
                <w:sz w:val="20"/>
              </w:rPr>
              <w:t>Mão de obra vinculada a execução contratual</w:t>
            </w:r>
          </w:p>
        </w:tc>
      </w:tr>
      <w:tr w:rsidR="00F65FC5">
        <w:trPr>
          <w:trHeight w:val="299"/>
        </w:trPr>
        <w:tc>
          <w:tcPr>
            <w:tcW w:w="8887"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301"/>
        </w:trPr>
        <w:tc>
          <w:tcPr>
            <w:tcW w:w="8887" w:type="dxa"/>
            <w:gridSpan w:val="5"/>
          </w:tcPr>
          <w:p w:rsidR="00F65FC5" w:rsidRDefault="000D47E0">
            <w:pPr>
              <w:pStyle w:val="TableParagraph"/>
              <w:spacing w:before="56" w:line="225" w:lineRule="exact"/>
              <w:ind w:left="67"/>
              <w:rPr>
                <w:rFonts w:ascii="Calibri" w:hAnsi="Calibri"/>
                <w:sz w:val="20"/>
              </w:rPr>
            </w:pPr>
            <w:r>
              <w:rPr>
                <w:rFonts w:ascii="Calibri" w:hAnsi="Calibri"/>
                <w:sz w:val="20"/>
              </w:rPr>
              <w:t>Salário para Cálculo de Isalubridade (quando couber): Salário Mínimo Nacional</w:t>
            </w:r>
          </w:p>
        </w:tc>
      </w:tr>
      <w:tr w:rsidR="00F65FC5">
        <w:trPr>
          <w:trHeight w:val="299"/>
        </w:trPr>
        <w:tc>
          <w:tcPr>
            <w:tcW w:w="8887"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Salário Normativo da Categoria:</w:t>
            </w:r>
          </w:p>
        </w:tc>
      </w:tr>
      <w:tr w:rsidR="00F65FC5">
        <w:trPr>
          <w:trHeight w:val="299"/>
        </w:trPr>
        <w:tc>
          <w:tcPr>
            <w:tcW w:w="8887" w:type="dxa"/>
            <w:gridSpan w:val="5"/>
          </w:tcPr>
          <w:p w:rsidR="00F65FC5" w:rsidRDefault="000D47E0" w:rsidP="006D4D85">
            <w:pPr>
              <w:pStyle w:val="TableParagraph"/>
              <w:spacing w:before="54" w:line="225" w:lineRule="exact"/>
              <w:ind w:left="67"/>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887"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Data Base da Categoria (dia/mês/ano):</w:t>
            </w:r>
          </w:p>
        </w:tc>
      </w:tr>
      <w:tr w:rsidR="00F65FC5">
        <w:trPr>
          <w:trHeight w:val="299"/>
        </w:trPr>
        <w:tc>
          <w:tcPr>
            <w:tcW w:w="8887" w:type="dxa"/>
            <w:gridSpan w:val="5"/>
          </w:tcPr>
          <w:p w:rsidR="00F65FC5" w:rsidRDefault="000D47E0">
            <w:pPr>
              <w:pStyle w:val="TableParagraph"/>
              <w:spacing w:before="28" w:line="252" w:lineRule="exact"/>
              <w:ind w:left="3764" w:right="3760"/>
              <w:jc w:val="center"/>
              <w:rPr>
                <w:rFonts w:ascii="Calibri"/>
                <w:b/>
              </w:rPr>
            </w:pPr>
            <w:r>
              <w:rPr>
                <w:rFonts w:ascii="Calibri"/>
                <w:b/>
              </w:rPr>
              <w:t>EMPREGADOS</w:t>
            </w:r>
          </w:p>
        </w:tc>
      </w:tr>
      <w:tr w:rsidR="00F65FC5">
        <w:trPr>
          <w:trHeight w:val="489"/>
        </w:trPr>
        <w:tc>
          <w:tcPr>
            <w:tcW w:w="5286" w:type="dxa"/>
            <w:gridSpan w:val="2"/>
          </w:tcPr>
          <w:p w:rsidR="00F65FC5" w:rsidRDefault="00F65FC5">
            <w:pPr>
              <w:pStyle w:val="TableParagraph"/>
              <w:spacing w:before="2"/>
              <w:rPr>
                <w:rFonts w:ascii="Arial"/>
                <w:b/>
                <w:sz w:val="21"/>
              </w:rPr>
            </w:pPr>
          </w:p>
          <w:p w:rsidR="00F65FC5" w:rsidRDefault="000D47E0">
            <w:pPr>
              <w:pStyle w:val="TableParagraph"/>
              <w:spacing w:line="225" w:lineRule="exact"/>
              <w:ind w:left="2139" w:right="2140"/>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3" w:lineRule="exact"/>
              <w:ind w:left="383"/>
              <w:rPr>
                <w:rFonts w:ascii="Calibri"/>
                <w:b/>
                <w:sz w:val="20"/>
              </w:rPr>
            </w:pPr>
            <w:r>
              <w:rPr>
                <w:rFonts w:ascii="Calibri"/>
                <w:b/>
                <w:sz w:val="20"/>
              </w:rPr>
              <w:t>Carga</w:t>
            </w:r>
          </w:p>
          <w:p w:rsidR="00F65FC5" w:rsidRDefault="000D47E0">
            <w:pPr>
              <w:pStyle w:val="TableParagraph"/>
              <w:spacing w:line="225" w:lineRule="exact"/>
              <w:ind w:left="306"/>
              <w:rPr>
                <w:rFonts w:ascii="Calibri" w:hAnsi="Calibri"/>
                <w:b/>
                <w:sz w:val="20"/>
              </w:rPr>
            </w:pPr>
            <w:r>
              <w:rPr>
                <w:rFonts w:ascii="Calibri" w:hAnsi="Calibri"/>
                <w:b/>
                <w:sz w:val="20"/>
              </w:rPr>
              <w:t>Horária</w:t>
            </w:r>
          </w:p>
        </w:tc>
        <w:tc>
          <w:tcPr>
            <w:tcW w:w="759" w:type="dxa"/>
          </w:tcPr>
          <w:p w:rsidR="00F65FC5" w:rsidRDefault="00F65FC5">
            <w:pPr>
              <w:pStyle w:val="TableParagraph"/>
              <w:spacing w:before="2"/>
              <w:rPr>
                <w:rFonts w:ascii="Arial"/>
                <w:b/>
                <w:sz w:val="21"/>
              </w:rPr>
            </w:pPr>
          </w:p>
          <w:p w:rsidR="00F65FC5" w:rsidRDefault="000D47E0">
            <w:pPr>
              <w:pStyle w:val="TableParagraph"/>
              <w:spacing w:line="225" w:lineRule="exact"/>
              <w:ind w:left="237" w:right="234"/>
              <w:jc w:val="center"/>
              <w:rPr>
                <w:rFonts w:ascii="Calibri"/>
                <w:b/>
                <w:sz w:val="20"/>
              </w:rPr>
            </w:pPr>
            <w:r>
              <w:rPr>
                <w:rFonts w:ascii="Calibri"/>
                <w:b/>
                <w:sz w:val="20"/>
              </w:rPr>
              <w:t>QT</w:t>
            </w:r>
          </w:p>
        </w:tc>
        <w:tc>
          <w:tcPr>
            <w:tcW w:w="1601" w:type="dxa"/>
          </w:tcPr>
          <w:p w:rsidR="00F65FC5" w:rsidRDefault="00F65FC5">
            <w:pPr>
              <w:pStyle w:val="TableParagraph"/>
              <w:spacing w:before="2"/>
              <w:rPr>
                <w:rFonts w:ascii="Arial"/>
                <w:b/>
                <w:sz w:val="21"/>
              </w:rPr>
            </w:pPr>
          </w:p>
          <w:p w:rsidR="00F65FC5" w:rsidRDefault="000D47E0">
            <w:pPr>
              <w:pStyle w:val="TableParagraph"/>
              <w:spacing w:line="225" w:lineRule="exact"/>
              <w:ind w:left="436"/>
              <w:rPr>
                <w:rFonts w:ascii="Calibri" w:hAnsi="Calibri"/>
                <w:b/>
                <w:sz w:val="20"/>
              </w:rPr>
            </w:pPr>
            <w:r>
              <w:rPr>
                <w:rFonts w:ascii="Calibri" w:hAnsi="Calibri"/>
                <w:b/>
                <w:sz w:val="20"/>
              </w:rPr>
              <w:t>SALÁRIO</w:t>
            </w:r>
          </w:p>
        </w:tc>
      </w:tr>
      <w:tr w:rsidR="00F65FC5">
        <w:trPr>
          <w:trHeight w:val="299"/>
        </w:trPr>
        <w:tc>
          <w:tcPr>
            <w:tcW w:w="5286" w:type="dxa"/>
            <w:gridSpan w:val="2"/>
          </w:tcPr>
          <w:p w:rsidR="00F65FC5" w:rsidRDefault="000D47E0">
            <w:pPr>
              <w:pStyle w:val="TableParagraph"/>
              <w:spacing w:before="54" w:line="225" w:lineRule="exact"/>
              <w:ind w:left="67"/>
              <w:rPr>
                <w:rFonts w:ascii="Calibri" w:hAnsi="Calibri"/>
                <w:b/>
                <w:sz w:val="20"/>
              </w:rPr>
            </w:pPr>
            <w:r>
              <w:rPr>
                <w:rFonts w:ascii="Calibri" w:hAnsi="Calibri"/>
                <w:b/>
                <w:sz w:val="20"/>
              </w:rPr>
              <w:t>ELETRICISTA PLANTÃO DIURNO</w:t>
            </w:r>
          </w:p>
        </w:tc>
        <w:tc>
          <w:tcPr>
            <w:tcW w:w="1241" w:type="dxa"/>
          </w:tcPr>
          <w:p w:rsidR="00F65FC5" w:rsidRDefault="000D47E0">
            <w:pPr>
              <w:pStyle w:val="TableParagraph"/>
              <w:spacing w:before="54" w:line="225" w:lineRule="exact"/>
              <w:ind w:left="390"/>
              <w:rPr>
                <w:rFonts w:ascii="Calibri"/>
                <w:b/>
                <w:sz w:val="20"/>
              </w:rPr>
            </w:pPr>
            <w:r>
              <w:rPr>
                <w:rFonts w:ascii="Calibri"/>
                <w:b/>
                <w:sz w:val="20"/>
              </w:rPr>
              <w:t>220 h</w:t>
            </w:r>
          </w:p>
        </w:tc>
        <w:tc>
          <w:tcPr>
            <w:tcW w:w="759" w:type="dxa"/>
          </w:tcPr>
          <w:p w:rsidR="00F65FC5" w:rsidRDefault="000D47E0">
            <w:pPr>
              <w:pStyle w:val="TableParagraph"/>
              <w:spacing w:before="54" w:line="225" w:lineRule="exact"/>
              <w:ind w:left="3"/>
              <w:jc w:val="center"/>
              <w:rPr>
                <w:rFonts w:ascii="Calibri"/>
                <w:b/>
                <w:sz w:val="20"/>
              </w:rPr>
            </w:pPr>
            <w:r>
              <w:rPr>
                <w:rFonts w:ascii="Calibri"/>
                <w:b/>
                <w:w w:val="99"/>
                <w:sz w:val="20"/>
              </w:rPr>
              <w:t>2</w:t>
            </w:r>
          </w:p>
        </w:tc>
        <w:tc>
          <w:tcPr>
            <w:tcW w:w="1601" w:type="dxa"/>
          </w:tcPr>
          <w:p w:rsidR="00F65FC5" w:rsidRDefault="00F65FC5">
            <w:pPr>
              <w:pStyle w:val="TableParagraph"/>
              <w:rPr>
                <w:sz w:val="20"/>
              </w:rPr>
            </w:pPr>
          </w:p>
        </w:tc>
      </w:tr>
      <w:tr w:rsidR="00F65FC5">
        <w:trPr>
          <w:trHeight w:val="299"/>
        </w:trPr>
        <w:tc>
          <w:tcPr>
            <w:tcW w:w="5286" w:type="dxa"/>
            <w:gridSpan w:val="2"/>
          </w:tcPr>
          <w:p w:rsidR="00F65FC5" w:rsidRDefault="000D47E0">
            <w:pPr>
              <w:pStyle w:val="TableParagraph"/>
              <w:spacing w:before="54" w:line="225" w:lineRule="exact"/>
              <w:ind w:left="67"/>
              <w:rPr>
                <w:rFonts w:ascii="Calibri"/>
                <w:b/>
                <w:sz w:val="20"/>
              </w:rPr>
            </w:pPr>
            <w:r>
              <w:rPr>
                <w:rFonts w:ascii="Calibri"/>
                <w:b/>
                <w:sz w:val="20"/>
              </w:rPr>
              <w:t>TOTAL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8887"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1 - REMUNERAÇÃO</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4722" w:type="dxa"/>
          </w:tcPr>
          <w:p w:rsidR="00F65FC5" w:rsidRDefault="00F65FC5">
            <w:pPr>
              <w:pStyle w:val="TableParagraph"/>
              <w:spacing w:before="2"/>
              <w:rPr>
                <w:rFonts w:ascii="Arial"/>
                <w:b/>
                <w:sz w:val="21"/>
              </w:rPr>
            </w:pPr>
          </w:p>
          <w:p w:rsidR="00F65FC5" w:rsidRDefault="000D47E0">
            <w:pPr>
              <w:pStyle w:val="TableParagraph"/>
              <w:spacing w:line="225" w:lineRule="exact"/>
              <w:ind w:left="1130"/>
              <w:rPr>
                <w:rFonts w:ascii="Calibri" w:hAnsi="Calibri"/>
                <w:b/>
                <w:sz w:val="20"/>
              </w:rPr>
            </w:pPr>
            <w:r>
              <w:rPr>
                <w:rFonts w:ascii="Calibri" w:hAnsi="Calibri"/>
                <w:b/>
                <w:sz w:val="20"/>
              </w:rPr>
              <w:t>Composição da Remuneração</w:t>
            </w:r>
          </w:p>
        </w:tc>
        <w:tc>
          <w:tcPr>
            <w:tcW w:w="1241" w:type="dxa"/>
          </w:tcPr>
          <w:p w:rsidR="00F65FC5" w:rsidRDefault="000D47E0">
            <w:pPr>
              <w:pStyle w:val="TableParagraph"/>
              <w:spacing w:before="1"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rFonts w:ascii="Arial"/>
                <w:b/>
                <w:sz w:val="21"/>
              </w:rPr>
            </w:pPr>
          </w:p>
          <w:p w:rsidR="00F65FC5" w:rsidRDefault="000D47E0">
            <w:pPr>
              <w:pStyle w:val="TableParagraph"/>
              <w:spacing w:line="225" w:lineRule="exact"/>
              <w:jc w:val="center"/>
              <w:rPr>
                <w:rFonts w:ascii="Calibri"/>
                <w:b/>
                <w:sz w:val="20"/>
              </w:rPr>
            </w:pPr>
            <w:r>
              <w:rPr>
                <w:rFonts w:ascii="Calibri"/>
                <w:b/>
                <w:w w:val="99"/>
                <w:sz w:val="20"/>
              </w:rPr>
              <w:t>%</w:t>
            </w:r>
          </w:p>
        </w:tc>
        <w:tc>
          <w:tcPr>
            <w:tcW w:w="1601" w:type="dxa"/>
          </w:tcPr>
          <w:p w:rsidR="00F65FC5" w:rsidRDefault="00F65FC5">
            <w:pPr>
              <w:pStyle w:val="TableParagraph"/>
              <w:spacing w:before="2"/>
              <w:rPr>
                <w:rFonts w:ascii="Arial"/>
                <w:b/>
                <w:sz w:val="21"/>
              </w:rPr>
            </w:pPr>
          </w:p>
          <w:p w:rsidR="00F65FC5" w:rsidRDefault="000D47E0">
            <w:pPr>
              <w:pStyle w:val="TableParagraph"/>
              <w:spacing w:line="225" w:lineRule="exact"/>
              <w:ind w:left="38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1</w:t>
            </w:r>
          </w:p>
        </w:tc>
        <w:tc>
          <w:tcPr>
            <w:tcW w:w="4722" w:type="dxa"/>
          </w:tcPr>
          <w:p w:rsidR="00F65FC5" w:rsidRDefault="000D47E0">
            <w:pPr>
              <w:pStyle w:val="TableParagraph"/>
              <w:spacing w:before="54" w:line="225" w:lineRule="exact"/>
              <w:ind w:left="69"/>
              <w:rPr>
                <w:rFonts w:ascii="Calibri" w:hAnsi="Calibri"/>
                <w:sz w:val="20"/>
              </w:rPr>
            </w:pPr>
            <w:r>
              <w:rPr>
                <w:rFonts w:ascii="Calibri" w:hAnsi="Calibri"/>
                <w:sz w:val="20"/>
              </w:rPr>
              <w:t>Salário Base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2</w:t>
            </w:r>
          </w:p>
        </w:tc>
        <w:tc>
          <w:tcPr>
            <w:tcW w:w="4722" w:type="dxa"/>
          </w:tcPr>
          <w:p w:rsidR="00F65FC5" w:rsidRDefault="000D47E0">
            <w:pPr>
              <w:pStyle w:val="TableParagraph"/>
              <w:spacing w:before="56" w:line="223" w:lineRule="exact"/>
              <w:ind w:left="69"/>
              <w:rPr>
                <w:rFonts w:ascii="Calibri"/>
                <w:sz w:val="20"/>
              </w:rPr>
            </w:pPr>
            <w:r>
              <w:rPr>
                <w:rFonts w:ascii="Calibri"/>
                <w:sz w:val="20"/>
              </w:rPr>
              <w:t>Adicional de Periculosidade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3</w:t>
            </w:r>
          </w:p>
        </w:tc>
        <w:tc>
          <w:tcPr>
            <w:tcW w:w="4722" w:type="dxa"/>
          </w:tcPr>
          <w:p w:rsidR="00F65FC5" w:rsidRDefault="000D47E0">
            <w:pPr>
              <w:pStyle w:val="TableParagraph"/>
              <w:spacing w:before="56" w:line="223" w:lineRule="exact"/>
              <w:ind w:left="69"/>
              <w:rPr>
                <w:rFonts w:ascii="Calibri"/>
                <w:sz w:val="20"/>
              </w:rPr>
            </w:pPr>
            <w:r>
              <w:rPr>
                <w:rFonts w:ascii="Calibri"/>
                <w:sz w:val="20"/>
              </w:rPr>
              <w:t>Adicional de Insalubridade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2"/>
              <w:jc w:val="center"/>
              <w:rPr>
                <w:rFonts w:ascii="Calibri"/>
                <w:sz w:val="20"/>
              </w:rPr>
            </w:pPr>
            <w:r>
              <w:rPr>
                <w:rFonts w:ascii="Calibri"/>
                <w:w w:val="99"/>
                <w:sz w:val="20"/>
              </w:rPr>
              <w:t>4</w:t>
            </w:r>
          </w:p>
        </w:tc>
        <w:tc>
          <w:tcPr>
            <w:tcW w:w="4722" w:type="dxa"/>
          </w:tcPr>
          <w:p w:rsidR="00F65FC5" w:rsidRDefault="000D47E0">
            <w:pPr>
              <w:pStyle w:val="TableParagraph"/>
              <w:spacing w:before="56" w:line="225" w:lineRule="exact"/>
              <w:ind w:left="69"/>
              <w:rPr>
                <w:rFonts w:ascii="Calibri"/>
                <w:sz w:val="20"/>
              </w:rPr>
            </w:pPr>
            <w:r>
              <w:rPr>
                <w:rFonts w:ascii="Calibri"/>
                <w:sz w:val="20"/>
              </w:rPr>
              <w:t>Adicional Noturno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5</w:t>
            </w:r>
          </w:p>
        </w:tc>
        <w:tc>
          <w:tcPr>
            <w:tcW w:w="4722" w:type="dxa"/>
          </w:tcPr>
          <w:p w:rsidR="00F65FC5" w:rsidRDefault="000D47E0">
            <w:pPr>
              <w:pStyle w:val="TableParagraph"/>
              <w:spacing w:before="54" w:line="225" w:lineRule="exact"/>
              <w:ind w:left="69"/>
              <w:rPr>
                <w:rFonts w:ascii="Calibri"/>
                <w:sz w:val="20"/>
              </w:rPr>
            </w:pPr>
            <w:r>
              <w:rPr>
                <w:rFonts w:ascii="Calibri"/>
                <w:sz w:val="20"/>
              </w:rPr>
              <w:t>Intervalo Intrajornada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6</w:t>
            </w:r>
          </w:p>
        </w:tc>
        <w:tc>
          <w:tcPr>
            <w:tcW w:w="4722" w:type="dxa"/>
          </w:tcPr>
          <w:p w:rsidR="00F65FC5" w:rsidRDefault="000D47E0">
            <w:pPr>
              <w:pStyle w:val="TableParagraph"/>
              <w:spacing w:before="54" w:line="225" w:lineRule="exact"/>
              <w:ind w:left="69"/>
              <w:rPr>
                <w:rFonts w:ascii="Calibri" w:hAnsi="Calibri"/>
                <w:sz w:val="20"/>
              </w:rPr>
            </w:pPr>
            <w:r>
              <w:rPr>
                <w:rFonts w:ascii="Calibri" w:hAnsi="Calibri"/>
                <w:sz w:val="20"/>
              </w:rPr>
              <w:t>Súmula 444 TST</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7</w:t>
            </w:r>
          </w:p>
        </w:tc>
        <w:tc>
          <w:tcPr>
            <w:tcW w:w="4722" w:type="dxa"/>
          </w:tcPr>
          <w:p w:rsidR="00F65FC5" w:rsidRDefault="000D47E0">
            <w:pPr>
              <w:pStyle w:val="TableParagraph"/>
              <w:spacing w:before="54" w:line="225" w:lineRule="exact"/>
              <w:ind w:left="69"/>
              <w:rPr>
                <w:rFonts w:ascii="Calibri"/>
                <w:sz w:val="20"/>
              </w:rPr>
            </w:pPr>
            <w:r>
              <w:rPr>
                <w:rFonts w:ascii="Calibri"/>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7286" w:type="dxa"/>
            <w:gridSpan w:val="4"/>
          </w:tcPr>
          <w:p w:rsidR="00F65FC5" w:rsidRDefault="000D47E0">
            <w:pPr>
              <w:pStyle w:val="TableParagraph"/>
              <w:spacing w:before="56" w:line="223" w:lineRule="exact"/>
              <w:ind w:left="67"/>
              <w:rPr>
                <w:rFonts w:ascii="Calibri" w:hAnsi="Calibri"/>
                <w:b/>
                <w:sz w:val="20"/>
              </w:rPr>
            </w:pPr>
            <w:r>
              <w:rPr>
                <w:rFonts w:ascii="Calibri" w:hAnsi="Calibri"/>
                <w:b/>
                <w:sz w:val="20"/>
              </w:rPr>
              <w:t>TOTAL DE REMUNERAÇÃO</w:t>
            </w:r>
          </w:p>
        </w:tc>
        <w:tc>
          <w:tcPr>
            <w:tcW w:w="1601" w:type="dxa"/>
          </w:tcPr>
          <w:p w:rsidR="00F65FC5" w:rsidRDefault="00F65FC5">
            <w:pPr>
              <w:pStyle w:val="TableParagraph"/>
              <w:rPr>
                <w:sz w:val="20"/>
              </w:rPr>
            </w:pPr>
          </w:p>
        </w:tc>
      </w:tr>
      <w:tr w:rsidR="00F65FC5">
        <w:trPr>
          <w:trHeight w:val="299"/>
        </w:trPr>
        <w:tc>
          <w:tcPr>
            <w:tcW w:w="8887" w:type="dxa"/>
            <w:gridSpan w:val="5"/>
            <w:shd w:val="clear" w:color="auto" w:fill="D9D9D9"/>
          </w:tcPr>
          <w:p w:rsidR="00F65FC5" w:rsidRDefault="000D47E0">
            <w:pPr>
              <w:pStyle w:val="TableParagraph"/>
              <w:spacing w:before="30" w:line="249" w:lineRule="exact"/>
              <w:ind w:left="67"/>
              <w:rPr>
                <w:rFonts w:ascii="Calibri" w:hAnsi="Calibri"/>
                <w:b/>
              </w:rPr>
            </w:pPr>
            <w:r>
              <w:rPr>
                <w:rFonts w:ascii="Calibri" w:hAnsi="Calibri"/>
                <w:b/>
              </w:rPr>
              <w:t>MÓDULO 2 - INSUMOS DE MÃO DE OBRA</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before="1" w:line="225" w:lineRule="exact"/>
              <w:ind w:left="41" w:right="38"/>
              <w:jc w:val="center"/>
              <w:rPr>
                <w:rFonts w:ascii="Calibri"/>
                <w:b/>
                <w:sz w:val="20"/>
              </w:rPr>
            </w:pPr>
            <w:r>
              <w:rPr>
                <w:rFonts w:ascii="Calibri"/>
                <w:b/>
                <w:sz w:val="20"/>
              </w:rPr>
              <w:t>Item</w:t>
            </w:r>
          </w:p>
        </w:tc>
        <w:tc>
          <w:tcPr>
            <w:tcW w:w="4722" w:type="dxa"/>
          </w:tcPr>
          <w:p w:rsidR="00F65FC5" w:rsidRDefault="00F65FC5">
            <w:pPr>
              <w:pStyle w:val="TableParagraph"/>
              <w:spacing w:before="2"/>
              <w:rPr>
                <w:rFonts w:ascii="Arial"/>
                <w:b/>
                <w:sz w:val="21"/>
              </w:rPr>
            </w:pPr>
          </w:p>
          <w:p w:rsidR="00F65FC5" w:rsidRDefault="000D47E0">
            <w:pPr>
              <w:pStyle w:val="TableParagraph"/>
              <w:spacing w:before="1" w:line="225" w:lineRule="exact"/>
              <w:ind w:left="1235"/>
              <w:rPr>
                <w:rFonts w:ascii="Calibri" w:hAnsi="Calibri"/>
                <w:b/>
                <w:sz w:val="20"/>
              </w:rPr>
            </w:pPr>
            <w:r>
              <w:rPr>
                <w:rFonts w:ascii="Calibri" w:hAnsi="Calibri"/>
                <w:b/>
                <w:sz w:val="20"/>
              </w:rPr>
              <w:t>Benefícios de Mão de Obra</w:t>
            </w:r>
          </w:p>
        </w:tc>
        <w:tc>
          <w:tcPr>
            <w:tcW w:w="1241" w:type="dxa"/>
          </w:tcPr>
          <w:p w:rsidR="00F65FC5" w:rsidRDefault="000D47E0">
            <w:pPr>
              <w:pStyle w:val="TableParagraph"/>
              <w:spacing w:before="1" w:line="244"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rFonts w:ascii="Arial"/>
                <w:b/>
                <w:sz w:val="21"/>
              </w:rPr>
            </w:pPr>
          </w:p>
          <w:p w:rsidR="00F65FC5" w:rsidRDefault="000D47E0">
            <w:pPr>
              <w:pStyle w:val="TableParagraph"/>
              <w:spacing w:before="1" w:line="225" w:lineRule="exact"/>
              <w:ind w:left="237" w:right="234"/>
              <w:jc w:val="center"/>
              <w:rPr>
                <w:rFonts w:ascii="Calibri"/>
                <w:b/>
                <w:sz w:val="20"/>
              </w:rPr>
            </w:pPr>
            <w:r>
              <w:rPr>
                <w:rFonts w:ascii="Calibri"/>
                <w:b/>
                <w:sz w:val="20"/>
              </w:rPr>
              <w:t>QT</w:t>
            </w:r>
          </w:p>
        </w:tc>
        <w:tc>
          <w:tcPr>
            <w:tcW w:w="1601" w:type="dxa"/>
          </w:tcPr>
          <w:p w:rsidR="00F65FC5" w:rsidRDefault="00F65FC5">
            <w:pPr>
              <w:pStyle w:val="TableParagraph"/>
              <w:spacing w:before="2"/>
              <w:rPr>
                <w:rFonts w:ascii="Arial"/>
                <w:b/>
                <w:sz w:val="21"/>
              </w:rPr>
            </w:pPr>
          </w:p>
          <w:p w:rsidR="00F65FC5" w:rsidRDefault="000D47E0">
            <w:pPr>
              <w:pStyle w:val="TableParagraph"/>
              <w:spacing w:before="1" w:line="225" w:lineRule="exact"/>
              <w:ind w:left="38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8</w:t>
            </w:r>
          </w:p>
        </w:tc>
        <w:tc>
          <w:tcPr>
            <w:tcW w:w="4722" w:type="dxa"/>
          </w:tcPr>
          <w:p w:rsidR="00F65FC5" w:rsidRDefault="000D47E0">
            <w:pPr>
              <w:pStyle w:val="TableParagraph"/>
              <w:spacing w:before="56" w:line="223" w:lineRule="exact"/>
              <w:ind w:left="69"/>
              <w:rPr>
                <w:rFonts w:ascii="Calibri"/>
                <w:sz w:val="20"/>
              </w:rPr>
            </w:pPr>
            <w:r>
              <w:rPr>
                <w:rFonts w:ascii="Calibri"/>
                <w:sz w:val="20"/>
              </w:rPr>
              <w:t>Transporte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9</w:t>
            </w:r>
          </w:p>
        </w:tc>
        <w:tc>
          <w:tcPr>
            <w:tcW w:w="4722" w:type="dxa"/>
          </w:tcPr>
          <w:p w:rsidR="00F65FC5" w:rsidRDefault="000D47E0">
            <w:pPr>
              <w:pStyle w:val="TableParagraph"/>
              <w:spacing w:before="56" w:line="223" w:lineRule="exact"/>
              <w:ind w:left="69"/>
              <w:rPr>
                <w:rFonts w:ascii="Calibri"/>
                <w:sz w:val="20"/>
              </w:rPr>
            </w:pPr>
            <w:r>
              <w:rPr>
                <w:rFonts w:ascii="Calibri"/>
                <w:sz w:val="20"/>
              </w:rPr>
              <w:t>Vale Compras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10</w:t>
            </w:r>
          </w:p>
        </w:tc>
        <w:tc>
          <w:tcPr>
            <w:tcW w:w="4722" w:type="dxa"/>
          </w:tcPr>
          <w:p w:rsidR="00F65FC5" w:rsidRDefault="00F65FC5">
            <w:pPr>
              <w:pStyle w:val="TableParagraph"/>
              <w:rPr>
                <w:sz w:val="20"/>
              </w:rPr>
            </w:pP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7286" w:type="dxa"/>
            <w:gridSpan w:val="4"/>
          </w:tcPr>
          <w:p w:rsidR="00F65FC5" w:rsidRDefault="000D47E0">
            <w:pPr>
              <w:pStyle w:val="TableParagraph"/>
              <w:spacing w:before="54" w:line="225" w:lineRule="exact"/>
              <w:ind w:left="67"/>
              <w:rPr>
                <w:rFonts w:ascii="Calibri" w:hAnsi="Calibri"/>
                <w:b/>
                <w:sz w:val="20"/>
              </w:rPr>
            </w:pPr>
            <w:r>
              <w:rPr>
                <w:rFonts w:ascii="Calibri" w:hAnsi="Calibri"/>
                <w:b/>
                <w:sz w:val="20"/>
              </w:rPr>
              <w:t>TOTAL DE INSUMOS DE MÃO DE OBRA</w:t>
            </w:r>
          </w:p>
        </w:tc>
        <w:tc>
          <w:tcPr>
            <w:tcW w:w="1601" w:type="dxa"/>
          </w:tcPr>
          <w:p w:rsidR="00F65FC5" w:rsidRDefault="00F65FC5">
            <w:pPr>
              <w:pStyle w:val="TableParagraph"/>
              <w:rPr>
                <w:sz w:val="20"/>
              </w:rPr>
            </w:pPr>
          </w:p>
        </w:tc>
      </w:tr>
      <w:tr w:rsidR="00F65FC5">
        <w:trPr>
          <w:trHeight w:val="299"/>
        </w:trPr>
        <w:tc>
          <w:tcPr>
            <w:tcW w:w="8887"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3 - INSUMOS DIVERSOS</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4722" w:type="dxa"/>
          </w:tcPr>
          <w:p w:rsidR="00F65FC5" w:rsidRDefault="00F65FC5">
            <w:pPr>
              <w:pStyle w:val="TableParagraph"/>
              <w:spacing w:before="2"/>
              <w:rPr>
                <w:rFonts w:ascii="Arial"/>
                <w:b/>
                <w:sz w:val="21"/>
              </w:rPr>
            </w:pPr>
          </w:p>
          <w:p w:rsidR="00F65FC5" w:rsidRDefault="000D47E0">
            <w:pPr>
              <w:pStyle w:val="TableParagraph"/>
              <w:spacing w:line="225" w:lineRule="exact"/>
              <w:ind w:left="1937" w:right="1934"/>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rFonts w:ascii="Arial"/>
                <w:b/>
                <w:sz w:val="21"/>
              </w:rPr>
            </w:pPr>
          </w:p>
          <w:p w:rsidR="00F65FC5" w:rsidRDefault="000D47E0">
            <w:pPr>
              <w:pStyle w:val="TableParagraph"/>
              <w:spacing w:line="225" w:lineRule="exact"/>
              <w:ind w:left="237" w:right="234"/>
              <w:jc w:val="center"/>
              <w:rPr>
                <w:rFonts w:ascii="Calibri"/>
                <w:b/>
                <w:sz w:val="20"/>
              </w:rPr>
            </w:pPr>
            <w:r>
              <w:rPr>
                <w:rFonts w:ascii="Calibri"/>
                <w:b/>
                <w:sz w:val="20"/>
              </w:rPr>
              <w:t>QT</w:t>
            </w:r>
          </w:p>
        </w:tc>
        <w:tc>
          <w:tcPr>
            <w:tcW w:w="1601" w:type="dxa"/>
          </w:tcPr>
          <w:p w:rsidR="00F65FC5" w:rsidRDefault="00F65FC5">
            <w:pPr>
              <w:pStyle w:val="TableParagraph"/>
              <w:spacing w:before="2"/>
              <w:rPr>
                <w:rFonts w:ascii="Arial"/>
                <w:b/>
                <w:sz w:val="21"/>
              </w:rPr>
            </w:pPr>
          </w:p>
          <w:p w:rsidR="00F65FC5" w:rsidRDefault="000D47E0">
            <w:pPr>
              <w:pStyle w:val="TableParagraph"/>
              <w:spacing w:line="225" w:lineRule="exact"/>
              <w:ind w:left="38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b/>
                <w:sz w:val="20"/>
              </w:rPr>
            </w:pPr>
            <w:r>
              <w:rPr>
                <w:rFonts w:ascii="Calibri"/>
                <w:b/>
                <w:sz w:val="20"/>
              </w:rPr>
              <w:t>11</w:t>
            </w:r>
          </w:p>
        </w:tc>
        <w:tc>
          <w:tcPr>
            <w:tcW w:w="4722" w:type="dxa"/>
          </w:tcPr>
          <w:p w:rsidR="00F65FC5" w:rsidRDefault="000D47E0">
            <w:pPr>
              <w:pStyle w:val="TableParagraph"/>
              <w:spacing w:before="54" w:line="225" w:lineRule="exact"/>
              <w:ind w:left="69"/>
              <w:rPr>
                <w:rFonts w:ascii="Calibri"/>
                <w:sz w:val="20"/>
              </w:rPr>
            </w:pPr>
            <w:r>
              <w:rPr>
                <w:rFonts w:ascii="Calibri"/>
                <w:sz w:val="20"/>
              </w:rPr>
              <w:t>Uniformes e EPI's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b/>
                <w:sz w:val="20"/>
              </w:rPr>
            </w:pPr>
            <w:r>
              <w:rPr>
                <w:rFonts w:ascii="Calibri"/>
                <w:b/>
                <w:sz w:val="20"/>
              </w:rPr>
              <w:t>12</w:t>
            </w:r>
          </w:p>
        </w:tc>
        <w:tc>
          <w:tcPr>
            <w:tcW w:w="4722" w:type="dxa"/>
          </w:tcPr>
          <w:p w:rsidR="00F65FC5" w:rsidRDefault="000D47E0">
            <w:pPr>
              <w:pStyle w:val="TableParagraph"/>
              <w:spacing w:before="54" w:line="225" w:lineRule="exact"/>
              <w:ind w:left="69"/>
              <w:rPr>
                <w:rFonts w:ascii="Calibri"/>
                <w:sz w:val="20"/>
              </w:rPr>
            </w:pPr>
            <w:r>
              <w:rPr>
                <w:rFonts w:ascii="Calibri"/>
                <w:sz w:val="20"/>
              </w:rPr>
              <w:t>Ferramenta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22"/>
        <w:gridCol w:w="1241"/>
        <w:gridCol w:w="759"/>
        <w:gridCol w:w="1602"/>
      </w:tblGrid>
      <w:tr w:rsidR="00F65FC5">
        <w:trPr>
          <w:trHeight w:val="299"/>
        </w:trPr>
        <w:tc>
          <w:tcPr>
            <w:tcW w:w="7286" w:type="dxa"/>
            <w:gridSpan w:val="4"/>
          </w:tcPr>
          <w:p w:rsidR="00F65FC5" w:rsidRDefault="000D47E0">
            <w:pPr>
              <w:pStyle w:val="TableParagraph"/>
              <w:spacing w:before="56" w:line="223" w:lineRule="exact"/>
              <w:ind w:left="69"/>
              <w:rPr>
                <w:rFonts w:ascii="Calibri"/>
                <w:b/>
                <w:sz w:val="20"/>
              </w:rPr>
            </w:pPr>
            <w:r>
              <w:rPr>
                <w:rFonts w:ascii="Calibri"/>
                <w:b/>
                <w:sz w:val="20"/>
              </w:rPr>
              <w:t>TOTAL DE INSUMOS DIVERSOS</w:t>
            </w:r>
          </w:p>
        </w:tc>
        <w:tc>
          <w:tcPr>
            <w:tcW w:w="1602" w:type="dxa"/>
            <w:tcBorders>
              <w:top w:val="nil"/>
            </w:tcBorders>
          </w:tcPr>
          <w:p w:rsidR="00F65FC5" w:rsidRDefault="00F65FC5">
            <w:pPr>
              <w:pStyle w:val="TableParagraph"/>
              <w:rPr>
                <w:sz w:val="20"/>
              </w:rPr>
            </w:pPr>
          </w:p>
        </w:tc>
      </w:tr>
      <w:tr w:rsidR="00F65FC5">
        <w:trPr>
          <w:trHeight w:val="299"/>
        </w:trPr>
        <w:tc>
          <w:tcPr>
            <w:tcW w:w="8888" w:type="dxa"/>
            <w:gridSpan w:val="5"/>
            <w:shd w:val="clear" w:color="auto" w:fill="D9D9D9"/>
          </w:tcPr>
          <w:p w:rsidR="00F65FC5" w:rsidRDefault="000D47E0">
            <w:pPr>
              <w:pStyle w:val="TableParagraph"/>
              <w:spacing w:before="30" w:line="249" w:lineRule="exact"/>
              <w:ind w:left="69"/>
              <w:rPr>
                <w:rFonts w:ascii="Calibri" w:hAnsi="Calibri"/>
                <w:b/>
              </w:rPr>
            </w:pPr>
            <w:r>
              <w:rPr>
                <w:rFonts w:ascii="Calibri" w:hAnsi="Calibri"/>
                <w:b/>
              </w:rPr>
              <w:t>MÓDULO 4 - ENCARGOS SOCIAIS E TRABALHISTAS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5963" w:type="dxa"/>
            <w:gridSpan w:val="2"/>
          </w:tcPr>
          <w:p w:rsidR="00F65FC5" w:rsidRDefault="000D47E0">
            <w:pPr>
              <w:pStyle w:val="TableParagraph"/>
              <w:spacing w:before="1" w:line="243" w:lineRule="exact"/>
              <w:ind w:left="69"/>
              <w:rPr>
                <w:rFonts w:ascii="Calibri" w:hAnsi="Calibri"/>
                <w:b/>
                <w:sz w:val="20"/>
              </w:rPr>
            </w:pPr>
            <w:r>
              <w:rPr>
                <w:rFonts w:ascii="Calibri" w:hAnsi="Calibri"/>
                <w:b/>
                <w:sz w:val="20"/>
              </w:rPr>
              <w:t>Submódulo 4.1 - Encargos Previdenciários, FGTS e outras</w:t>
            </w:r>
          </w:p>
          <w:p w:rsidR="00F65FC5" w:rsidRDefault="000D47E0">
            <w:pPr>
              <w:pStyle w:val="TableParagraph"/>
              <w:spacing w:line="225" w:lineRule="exact"/>
              <w:ind w:left="69"/>
              <w:rPr>
                <w:rFonts w:ascii="Calibri" w:hAnsi="Calibri"/>
                <w:b/>
                <w:sz w:val="20"/>
              </w:rPr>
            </w:pPr>
            <w:r>
              <w:rPr>
                <w:rFonts w:ascii="Calibri" w:hAnsi="Calibri"/>
                <w:b/>
                <w:sz w:val="20"/>
              </w:rPr>
              <w:t>contribuições</w:t>
            </w:r>
          </w:p>
        </w:tc>
        <w:tc>
          <w:tcPr>
            <w:tcW w:w="759" w:type="dxa"/>
          </w:tcPr>
          <w:p w:rsidR="00F65FC5" w:rsidRDefault="00F65FC5">
            <w:pPr>
              <w:pStyle w:val="TableParagraph"/>
              <w:spacing w:before="2"/>
              <w:rPr>
                <w:sz w:val="21"/>
              </w:rPr>
            </w:pPr>
          </w:p>
          <w:p w:rsidR="00F65FC5" w:rsidRDefault="000D47E0">
            <w:pPr>
              <w:pStyle w:val="TableParagraph"/>
              <w:spacing w:line="225" w:lineRule="exact"/>
              <w:jc w:val="center"/>
              <w:rPr>
                <w:rFonts w:ascii="Calibri"/>
                <w:b/>
                <w:sz w:val="20"/>
              </w:rPr>
            </w:pPr>
            <w:r>
              <w:rPr>
                <w:rFonts w:ascii="Calibri"/>
                <w:b/>
                <w:w w:val="99"/>
                <w:sz w:val="20"/>
              </w:rPr>
              <w:t>%</w:t>
            </w:r>
          </w:p>
        </w:tc>
        <w:tc>
          <w:tcPr>
            <w:tcW w:w="1602" w:type="dxa"/>
          </w:tcPr>
          <w:p w:rsidR="00F65FC5" w:rsidRDefault="00F65FC5">
            <w:pPr>
              <w:pStyle w:val="TableParagraph"/>
              <w:spacing w:before="2"/>
              <w:rPr>
                <w:sz w:val="21"/>
              </w:rPr>
            </w:pPr>
          </w:p>
          <w:p w:rsidR="00F65FC5" w:rsidRDefault="000D47E0">
            <w:pPr>
              <w:pStyle w:val="TableParagraph"/>
              <w:spacing w:line="225" w:lineRule="exact"/>
              <w:ind w:left="38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13</w:t>
            </w:r>
          </w:p>
        </w:tc>
        <w:tc>
          <w:tcPr>
            <w:tcW w:w="5963"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14</w:t>
            </w:r>
          </w:p>
        </w:tc>
        <w:tc>
          <w:tcPr>
            <w:tcW w:w="5963"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15</w:t>
            </w:r>
          </w:p>
        </w:tc>
        <w:tc>
          <w:tcPr>
            <w:tcW w:w="5963"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16</w:t>
            </w:r>
          </w:p>
        </w:tc>
        <w:tc>
          <w:tcPr>
            <w:tcW w:w="5963" w:type="dxa"/>
            <w:gridSpan w:val="2"/>
          </w:tcPr>
          <w:p w:rsidR="00F65FC5" w:rsidRDefault="000D47E0">
            <w:pPr>
              <w:pStyle w:val="TableParagraph"/>
              <w:spacing w:before="30"/>
              <w:ind w:left="69"/>
              <w:rPr>
                <w:rFonts w:ascii="Arial"/>
                <w:sz w:val="20"/>
              </w:rPr>
            </w:pPr>
            <w:r>
              <w:rPr>
                <w:rFonts w:ascii="Arial"/>
                <w:sz w:val="20"/>
              </w:rPr>
              <w:t>SESI/SESC</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17</w:t>
            </w:r>
          </w:p>
        </w:tc>
        <w:tc>
          <w:tcPr>
            <w:tcW w:w="5963" w:type="dxa"/>
            <w:gridSpan w:val="2"/>
          </w:tcPr>
          <w:p w:rsidR="00F65FC5" w:rsidRDefault="000D47E0">
            <w:pPr>
              <w:pStyle w:val="TableParagraph"/>
              <w:spacing w:before="30"/>
              <w:ind w:left="69"/>
              <w:rPr>
                <w:rFonts w:ascii="Arial"/>
                <w:sz w:val="20"/>
              </w:rPr>
            </w:pPr>
            <w:r>
              <w:rPr>
                <w:rFonts w:ascii="Arial"/>
                <w:sz w:val="20"/>
              </w:rPr>
              <w:t>SENAI/SENAC</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18</w:t>
            </w:r>
          </w:p>
        </w:tc>
        <w:tc>
          <w:tcPr>
            <w:tcW w:w="5963" w:type="dxa"/>
            <w:gridSpan w:val="2"/>
          </w:tcPr>
          <w:p w:rsidR="00F65FC5" w:rsidRDefault="000D47E0">
            <w:pPr>
              <w:pStyle w:val="TableParagraph"/>
              <w:spacing w:before="33"/>
              <w:ind w:left="69"/>
              <w:rPr>
                <w:rFonts w:ascii="Arial"/>
                <w:sz w:val="20"/>
              </w:rPr>
            </w:pPr>
            <w:r>
              <w:rPr>
                <w:rFonts w:ascii="Arial"/>
                <w:sz w:val="20"/>
              </w:rPr>
              <w:t>INCRA</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480"/>
        </w:trPr>
        <w:tc>
          <w:tcPr>
            <w:tcW w:w="564" w:type="dxa"/>
          </w:tcPr>
          <w:p w:rsidR="00F65FC5" w:rsidRDefault="00F65FC5">
            <w:pPr>
              <w:pStyle w:val="TableParagraph"/>
              <w:spacing w:before="4"/>
              <w:rPr>
                <w:sz w:val="20"/>
              </w:rPr>
            </w:pPr>
          </w:p>
          <w:p w:rsidR="00F65FC5" w:rsidRDefault="000D47E0">
            <w:pPr>
              <w:pStyle w:val="TableParagraph"/>
              <w:spacing w:line="225" w:lineRule="exact"/>
              <w:ind w:left="45" w:right="38"/>
              <w:jc w:val="center"/>
              <w:rPr>
                <w:rFonts w:ascii="Calibri"/>
                <w:sz w:val="20"/>
              </w:rPr>
            </w:pPr>
            <w:r>
              <w:rPr>
                <w:rFonts w:ascii="Calibri"/>
                <w:sz w:val="20"/>
              </w:rPr>
              <w:t>19</w:t>
            </w:r>
          </w:p>
        </w:tc>
        <w:tc>
          <w:tcPr>
            <w:tcW w:w="5963" w:type="dxa"/>
            <w:gridSpan w:val="2"/>
          </w:tcPr>
          <w:p w:rsidR="00F65FC5" w:rsidRDefault="000D47E0">
            <w:pPr>
              <w:pStyle w:val="TableParagraph"/>
              <w:spacing w:before="6" w:line="230" w:lineRule="atLeast"/>
              <w:ind w:left="69" w:right="884"/>
              <w:rPr>
                <w:rFonts w:ascii="Arial" w:hAnsi="Arial"/>
                <w:sz w:val="20"/>
              </w:rPr>
            </w:pPr>
            <w:r>
              <w:rPr>
                <w:rFonts w:ascii="Arial" w:hAnsi="Arial"/>
                <w:sz w:val="20"/>
              </w:rPr>
              <w:t>Seguro Acidente de Trabalho e FAP (RAT AJUSTADO - RELATÓRIO SEFIP/GFIP)</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20</w:t>
            </w:r>
          </w:p>
        </w:tc>
        <w:tc>
          <w:tcPr>
            <w:tcW w:w="5963" w:type="dxa"/>
            <w:gridSpan w:val="2"/>
          </w:tcPr>
          <w:p w:rsidR="00F65FC5" w:rsidRDefault="000D47E0">
            <w:pPr>
              <w:pStyle w:val="TableParagraph"/>
              <w:spacing w:before="33"/>
              <w:ind w:left="69"/>
              <w:rPr>
                <w:rFonts w:ascii="Arial"/>
                <w:sz w:val="20"/>
              </w:rPr>
            </w:pPr>
            <w:r>
              <w:rPr>
                <w:rFonts w:ascii="Arial"/>
                <w:sz w:val="20"/>
              </w:rPr>
              <w:t>SEBRAE</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302"/>
        </w:trPr>
        <w:tc>
          <w:tcPr>
            <w:tcW w:w="6527" w:type="dxa"/>
            <w:gridSpan w:val="3"/>
          </w:tcPr>
          <w:p w:rsidR="00F65FC5" w:rsidRDefault="000D47E0">
            <w:pPr>
              <w:pStyle w:val="TableParagraph"/>
              <w:spacing w:before="56" w:line="225" w:lineRule="exact"/>
              <w:ind w:left="69"/>
              <w:rPr>
                <w:rFonts w:ascii="Calibri" w:hAnsi="Calibri"/>
                <w:b/>
                <w:sz w:val="20"/>
              </w:rPr>
            </w:pPr>
            <w:r>
              <w:rPr>
                <w:rFonts w:ascii="Calibri" w:hAnsi="Calibri"/>
                <w:b/>
                <w:sz w:val="20"/>
              </w:rPr>
              <w:t>TOTAL Submódulo 4.1</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596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759" w:type="dxa"/>
          </w:tcPr>
          <w:p w:rsidR="00F65FC5" w:rsidRDefault="000D47E0">
            <w:pPr>
              <w:pStyle w:val="TableParagraph"/>
              <w:spacing w:before="54" w:line="225" w:lineRule="exact"/>
              <w:jc w:val="center"/>
              <w:rPr>
                <w:rFonts w:ascii="Calibri"/>
                <w:b/>
                <w:sz w:val="20"/>
              </w:rPr>
            </w:pPr>
            <w:r>
              <w:rPr>
                <w:rFonts w:ascii="Calibri"/>
                <w:b/>
                <w:w w:val="99"/>
                <w:sz w:val="20"/>
              </w:rPr>
              <w:t>%</w:t>
            </w:r>
          </w:p>
        </w:tc>
        <w:tc>
          <w:tcPr>
            <w:tcW w:w="1602" w:type="dxa"/>
          </w:tcPr>
          <w:p w:rsidR="00F65FC5" w:rsidRDefault="000D47E0">
            <w:pPr>
              <w:pStyle w:val="TableParagraph"/>
              <w:spacing w:before="54" w:line="225" w:lineRule="exact"/>
              <w:ind w:left="38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21</w:t>
            </w:r>
          </w:p>
        </w:tc>
        <w:tc>
          <w:tcPr>
            <w:tcW w:w="4722" w:type="dxa"/>
          </w:tcPr>
          <w:p w:rsidR="00F65FC5" w:rsidRDefault="000D47E0">
            <w:pPr>
              <w:pStyle w:val="TableParagraph"/>
              <w:spacing w:before="30"/>
              <w:ind w:left="69"/>
              <w:rPr>
                <w:rFonts w:ascii="Arial" w:hAnsi="Arial"/>
                <w:sz w:val="20"/>
              </w:rPr>
            </w:pPr>
            <w:r>
              <w:rPr>
                <w:rFonts w:ascii="Arial" w:hAnsi="Arial"/>
                <w:sz w:val="20"/>
              </w:rPr>
              <w:t>Décimo-terceiro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22</w:t>
            </w:r>
          </w:p>
        </w:tc>
        <w:tc>
          <w:tcPr>
            <w:tcW w:w="4722"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13º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6527"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4.2</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596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4.3 - Afastamento Maternidade</w:t>
            </w:r>
          </w:p>
        </w:tc>
        <w:tc>
          <w:tcPr>
            <w:tcW w:w="759" w:type="dxa"/>
          </w:tcPr>
          <w:p w:rsidR="00F65FC5" w:rsidRDefault="000D47E0">
            <w:pPr>
              <w:pStyle w:val="TableParagraph"/>
              <w:spacing w:before="54" w:line="225" w:lineRule="exact"/>
              <w:jc w:val="center"/>
              <w:rPr>
                <w:rFonts w:ascii="Calibri"/>
                <w:b/>
                <w:sz w:val="20"/>
              </w:rPr>
            </w:pPr>
            <w:r>
              <w:rPr>
                <w:rFonts w:ascii="Calibri"/>
                <w:b/>
                <w:w w:val="99"/>
                <w:sz w:val="20"/>
              </w:rPr>
              <w:t>%</w:t>
            </w:r>
          </w:p>
        </w:tc>
        <w:tc>
          <w:tcPr>
            <w:tcW w:w="1602" w:type="dxa"/>
          </w:tcPr>
          <w:p w:rsidR="00F65FC5" w:rsidRDefault="000D47E0">
            <w:pPr>
              <w:pStyle w:val="TableParagraph"/>
              <w:spacing w:before="54" w:line="225" w:lineRule="exact"/>
              <w:ind w:left="38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23</w:t>
            </w:r>
          </w:p>
        </w:tc>
        <w:tc>
          <w:tcPr>
            <w:tcW w:w="4722"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24</w:t>
            </w:r>
          </w:p>
        </w:tc>
        <w:tc>
          <w:tcPr>
            <w:tcW w:w="4722"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300"/>
        </w:trPr>
        <w:tc>
          <w:tcPr>
            <w:tcW w:w="6527"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4.3</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596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4.4 - Provisão para Recisão</w:t>
            </w:r>
          </w:p>
        </w:tc>
        <w:tc>
          <w:tcPr>
            <w:tcW w:w="759" w:type="dxa"/>
          </w:tcPr>
          <w:p w:rsidR="00F65FC5" w:rsidRDefault="000D47E0">
            <w:pPr>
              <w:pStyle w:val="TableParagraph"/>
              <w:spacing w:before="54" w:line="225" w:lineRule="exact"/>
              <w:jc w:val="center"/>
              <w:rPr>
                <w:rFonts w:ascii="Calibri"/>
                <w:b/>
                <w:sz w:val="20"/>
              </w:rPr>
            </w:pPr>
            <w:r>
              <w:rPr>
                <w:rFonts w:ascii="Calibri"/>
                <w:b/>
                <w:w w:val="99"/>
                <w:sz w:val="20"/>
              </w:rPr>
              <w:t>%</w:t>
            </w:r>
          </w:p>
        </w:tc>
        <w:tc>
          <w:tcPr>
            <w:tcW w:w="1602" w:type="dxa"/>
          </w:tcPr>
          <w:p w:rsidR="00F65FC5" w:rsidRDefault="000D47E0">
            <w:pPr>
              <w:pStyle w:val="TableParagraph"/>
              <w:spacing w:before="54" w:line="225" w:lineRule="exact"/>
              <w:ind w:left="383"/>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25</w:t>
            </w:r>
          </w:p>
        </w:tc>
        <w:tc>
          <w:tcPr>
            <w:tcW w:w="4722" w:type="dxa"/>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26</w:t>
            </w:r>
          </w:p>
        </w:tc>
        <w:tc>
          <w:tcPr>
            <w:tcW w:w="4722" w:type="dxa"/>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27</w:t>
            </w:r>
          </w:p>
        </w:tc>
        <w:tc>
          <w:tcPr>
            <w:tcW w:w="4722"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28</w:t>
            </w:r>
          </w:p>
        </w:tc>
        <w:tc>
          <w:tcPr>
            <w:tcW w:w="4722" w:type="dxa"/>
          </w:tcPr>
          <w:p w:rsidR="00F65FC5" w:rsidRDefault="000D47E0">
            <w:pPr>
              <w:pStyle w:val="TableParagraph"/>
              <w:spacing w:before="30"/>
              <w:ind w:left="69"/>
              <w:rPr>
                <w:rFonts w:ascii="Arial" w:hAnsi="Arial"/>
                <w:sz w:val="20"/>
              </w:rPr>
            </w:pPr>
            <w:r>
              <w:rPr>
                <w:rFonts w:ascii="Arial" w:hAnsi="Arial"/>
                <w:sz w:val="20"/>
              </w:rPr>
              <w:t>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3"/>
              </w:rPr>
            </w:pPr>
          </w:p>
          <w:p w:rsidR="00F65FC5" w:rsidRDefault="000D47E0">
            <w:pPr>
              <w:pStyle w:val="TableParagraph"/>
              <w:spacing w:before="1" w:line="223" w:lineRule="exact"/>
              <w:ind w:left="45" w:right="38"/>
              <w:jc w:val="center"/>
              <w:rPr>
                <w:rFonts w:ascii="Calibri"/>
                <w:sz w:val="20"/>
              </w:rPr>
            </w:pPr>
            <w:r>
              <w:rPr>
                <w:rFonts w:ascii="Calibri"/>
                <w:sz w:val="20"/>
              </w:rPr>
              <w:t>29</w:t>
            </w:r>
          </w:p>
        </w:tc>
        <w:tc>
          <w:tcPr>
            <w:tcW w:w="4722"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30</w:t>
            </w:r>
          </w:p>
        </w:tc>
        <w:tc>
          <w:tcPr>
            <w:tcW w:w="4722"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6527"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4.4</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486"/>
        </w:trPr>
        <w:tc>
          <w:tcPr>
            <w:tcW w:w="564" w:type="dxa"/>
          </w:tcPr>
          <w:p w:rsidR="00F65FC5" w:rsidRDefault="00F65FC5">
            <w:pPr>
              <w:pStyle w:val="TableParagraph"/>
              <w:spacing w:before="2"/>
              <w:rPr>
                <w:sz w:val="21"/>
              </w:rPr>
            </w:pPr>
          </w:p>
          <w:p w:rsidR="00F65FC5" w:rsidRDefault="000D47E0">
            <w:pPr>
              <w:pStyle w:val="TableParagraph"/>
              <w:spacing w:line="223" w:lineRule="exact"/>
              <w:ind w:left="46" w:right="38"/>
              <w:jc w:val="center"/>
              <w:rPr>
                <w:rFonts w:ascii="Calibri"/>
                <w:b/>
                <w:sz w:val="20"/>
              </w:rPr>
            </w:pPr>
            <w:r>
              <w:rPr>
                <w:rFonts w:ascii="Calibri"/>
                <w:b/>
                <w:sz w:val="20"/>
              </w:rPr>
              <w:t>Item</w:t>
            </w:r>
          </w:p>
        </w:tc>
        <w:tc>
          <w:tcPr>
            <w:tcW w:w="5963"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3" w:lineRule="exact"/>
              <w:ind w:left="69"/>
              <w:rPr>
                <w:rFonts w:ascii="Calibri"/>
                <w:b/>
                <w:sz w:val="20"/>
              </w:rPr>
            </w:pPr>
            <w:r>
              <w:rPr>
                <w:rFonts w:ascii="Calibri"/>
                <w:b/>
                <w:sz w:val="20"/>
              </w:rPr>
              <w:t>Ausente</w:t>
            </w:r>
          </w:p>
        </w:tc>
        <w:tc>
          <w:tcPr>
            <w:tcW w:w="759" w:type="dxa"/>
          </w:tcPr>
          <w:p w:rsidR="00F65FC5" w:rsidRDefault="00F65FC5">
            <w:pPr>
              <w:pStyle w:val="TableParagraph"/>
              <w:spacing w:before="2"/>
              <w:rPr>
                <w:sz w:val="21"/>
              </w:rPr>
            </w:pPr>
          </w:p>
          <w:p w:rsidR="00F65FC5" w:rsidRDefault="000D47E0">
            <w:pPr>
              <w:pStyle w:val="TableParagraph"/>
              <w:spacing w:line="223" w:lineRule="exact"/>
              <w:jc w:val="center"/>
              <w:rPr>
                <w:rFonts w:ascii="Calibri"/>
                <w:b/>
                <w:sz w:val="20"/>
              </w:rPr>
            </w:pPr>
            <w:r>
              <w:rPr>
                <w:rFonts w:ascii="Calibri"/>
                <w:b/>
                <w:w w:val="99"/>
                <w:sz w:val="20"/>
              </w:rPr>
              <w:t>%</w:t>
            </w:r>
          </w:p>
        </w:tc>
        <w:tc>
          <w:tcPr>
            <w:tcW w:w="1602" w:type="dxa"/>
          </w:tcPr>
          <w:p w:rsidR="00F65FC5" w:rsidRDefault="00F65FC5">
            <w:pPr>
              <w:pStyle w:val="TableParagraph"/>
              <w:spacing w:before="2"/>
              <w:rPr>
                <w:sz w:val="21"/>
              </w:rPr>
            </w:pPr>
          </w:p>
          <w:p w:rsidR="00F65FC5" w:rsidRDefault="000D47E0">
            <w:pPr>
              <w:pStyle w:val="TableParagraph"/>
              <w:spacing w:line="223" w:lineRule="exact"/>
              <w:ind w:left="383"/>
              <w:rPr>
                <w:rFonts w:ascii="Calibri"/>
                <w:b/>
                <w:sz w:val="20"/>
              </w:rPr>
            </w:pPr>
            <w:r>
              <w:rPr>
                <w:rFonts w:ascii="Calibri"/>
                <w:b/>
                <w:sz w:val="20"/>
              </w:rPr>
              <w:t>Valor (R$)</w:t>
            </w:r>
          </w:p>
        </w:tc>
      </w:tr>
      <w:tr w:rsidR="00F65FC5">
        <w:trPr>
          <w:trHeight w:val="297"/>
        </w:trPr>
        <w:tc>
          <w:tcPr>
            <w:tcW w:w="564" w:type="dxa"/>
            <w:tcBorders>
              <w:bottom w:val="single" w:sz="6" w:space="0" w:color="000000"/>
            </w:tcBorders>
          </w:tcPr>
          <w:p w:rsidR="00F65FC5" w:rsidRDefault="000D47E0">
            <w:pPr>
              <w:pStyle w:val="TableParagraph"/>
              <w:spacing w:before="56" w:line="221" w:lineRule="exact"/>
              <w:ind w:left="45" w:right="38"/>
              <w:jc w:val="center"/>
              <w:rPr>
                <w:rFonts w:ascii="Calibri"/>
                <w:sz w:val="20"/>
              </w:rPr>
            </w:pPr>
            <w:r>
              <w:rPr>
                <w:rFonts w:ascii="Calibri"/>
                <w:sz w:val="20"/>
              </w:rPr>
              <w:t>31</w:t>
            </w:r>
          </w:p>
        </w:tc>
        <w:tc>
          <w:tcPr>
            <w:tcW w:w="4722" w:type="dxa"/>
            <w:tcBorders>
              <w:bottom w:val="single" w:sz="6" w:space="0" w:color="000000"/>
            </w:tcBorders>
          </w:tcPr>
          <w:p w:rsidR="00F65FC5" w:rsidRDefault="000D47E0">
            <w:pPr>
              <w:pStyle w:val="TableParagraph"/>
              <w:spacing w:before="33"/>
              <w:ind w:left="69"/>
              <w:rPr>
                <w:rFonts w:ascii="Arial" w:hAnsi="Arial"/>
                <w:sz w:val="20"/>
              </w:rPr>
            </w:pPr>
            <w:r>
              <w:rPr>
                <w:rFonts w:ascii="Arial" w:hAnsi="Arial"/>
                <w:sz w:val="20"/>
              </w:rPr>
              <w:t>Férias</w:t>
            </w:r>
          </w:p>
        </w:tc>
        <w:tc>
          <w:tcPr>
            <w:tcW w:w="1241" w:type="dxa"/>
            <w:tcBorders>
              <w:bottom w:val="single" w:sz="6" w:space="0" w:color="000000"/>
            </w:tcBorders>
          </w:tcPr>
          <w:p w:rsidR="00F65FC5" w:rsidRDefault="00F65FC5">
            <w:pPr>
              <w:pStyle w:val="TableParagraph"/>
              <w:rPr>
                <w:sz w:val="20"/>
              </w:rPr>
            </w:pPr>
          </w:p>
        </w:tc>
        <w:tc>
          <w:tcPr>
            <w:tcW w:w="759" w:type="dxa"/>
            <w:tcBorders>
              <w:bottom w:val="single" w:sz="6" w:space="0" w:color="000000"/>
            </w:tcBorders>
          </w:tcPr>
          <w:p w:rsidR="00F65FC5" w:rsidRDefault="00F65FC5">
            <w:pPr>
              <w:pStyle w:val="TableParagraph"/>
              <w:rPr>
                <w:sz w:val="20"/>
              </w:rPr>
            </w:pPr>
          </w:p>
        </w:tc>
        <w:tc>
          <w:tcPr>
            <w:tcW w:w="1602" w:type="dxa"/>
            <w:tcBorders>
              <w:bottom w:val="single" w:sz="6" w:space="0" w:color="000000"/>
            </w:tcBorders>
          </w:tcPr>
          <w:p w:rsidR="00F65FC5" w:rsidRDefault="00F65FC5">
            <w:pPr>
              <w:pStyle w:val="TableParagraph"/>
              <w:rPr>
                <w:sz w:val="20"/>
              </w:rPr>
            </w:pPr>
          </w:p>
        </w:tc>
      </w:tr>
      <w:tr w:rsidR="00F65FC5">
        <w:trPr>
          <w:trHeight w:val="299"/>
        </w:trPr>
        <w:tc>
          <w:tcPr>
            <w:tcW w:w="564" w:type="dxa"/>
            <w:tcBorders>
              <w:top w:val="single" w:sz="6" w:space="0" w:color="000000"/>
            </w:tcBorders>
          </w:tcPr>
          <w:p w:rsidR="00F65FC5" w:rsidRDefault="000D47E0">
            <w:pPr>
              <w:pStyle w:val="TableParagraph"/>
              <w:spacing w:before="54" w:line="225" w:lineRule="exact"/>
              <w:ind w:left="45" w:right="38"/>
              <w:jc w:val="center"/>
              <w:rPr>
                <w:rFonts w:ascii="Calibri"/>
                <w:sz w:val="20"/>
              </w:rPr>
            </w:pPr>
            <w:r>
              <w:rPr>
                <w:rFonts w:ascii="Calibri"/>
                <w:sz w:val="20"/>
              </w:rPr>
              <w:t>32</w:t>
            </w:r>
          </w:p>
        </w:tc>
        <w:tc>
          <w:tcPr>
            <w:tcW w:w="4722" w:type="dxa"/>
            <w:tcBorders>
              <w:top w:val="single" w:sz="6" w:space="0" w:color="000000"/>
            </w:tcBorders>
          </w:tcPr>
          <w:p w:rsidR="00F65FC5" w:rsidRDefault="000D47E0">
            <w:pPr>
              <w:pStyle w:val="TableParagraph"/>
              <w:spacing w:before="30"/>
              <w:ind w:left="69"/>
              <w:rPr>
                <w:rFonts w:ascii="Arial" w:hAnsi="Arial"/>
                <w:sz w:val="20"/>
              </w:rPr>
            </w:pPr>
            <w:r>
              <w:rPr>
                <w:rFonts w:ascii="Arial" w:hAnsi="Arial"/>
                <w:sz w:val="20"/>
              </w:rPr>
              <w:t>Ausência por doença</w:t>
            </w:r>
          </w:p>
        </w:tc>
        <w:tc>
          <w:tcPr>
            <w:tcW w:w="1241" w:type="dxa"/>
            <w:tcBorders>
              <w:top w:val="single" w:sz="6" w:space="0" w:color="000000"/>
            </w:tcBorders>
          </w:tcPr>
          <w:p w:rsidR="00F65FC5" w:rsidRDefault="00F65FC5">
            <w:pPr>
              <w:pStyle w:val="TableParagraph"/>
              <w:rPr>
                <w:sz w:val="20"/>
              </w:rPr>
            </w:pPr>
          </w:p>
        </w:tc>
        <w:tc>
          <w:tcPr>
            <w:tcW w:w="759" w:type="dxa"/>
            <w:tcBorders>
              <w:top w:val="single" w:sz="6" w:space="0" w:color="000000"/>
            </w:tcBorders>
          </w:tcPr>
          <w:p w:rsidR="00F65FC5" w:rsidRDefault="00F65FC5">
            <w:pPr>
              <w:pStyle w:val="TableParagraph"/>
              <w:rPr>
                <w:sz w:val="20"/>
              </w:rPr>
            </w:pPr>
          </w:p>
        </w:tc>
        <w:tc>
          <w:tcPr>
            <w:tcW w:w="1602" w:type="dxa"/>
            <w:tcBorders>
              <w:top w:val="single" w:sz="6" w:space="0" w:color="000000"/>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33</w:t>
            </w:r>
          </w:p>
        </w:tc>
        <w:tc>
          <w:tcPr>
            <w:tcW w:w="4722" w:type="dxa"/>
          </w:tcPr>
          <w:p w:rsidR="00F65FC5" w:rsidRDefault="000D47E0">
            <w:pPr>
              <w:pStyle w:val="TableParagraph"/>
              <w:spacing w:before="30"/>
              <w:ind w:left="69"/>
              <w:rPr>
                <w:rFonts w:ascii="Arial" w:hAnsi="Arial"/>
                <w:sz w:val="20"/>
              </w:rPr>
            </w:pPr>
            <w:r>
              <w:rPr>
                <w:rFonts w:ascii="Arial" w:hAnsi="Arial"/>
                <w:sz w:val="20"/>
              </w:rPr>
              <w:t>Licença paternidade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34</w:t>
            </w:r>
          </w:p>
        </w:tc>
        <w:tc>
          <w:tcPr>
            <w:tcW w:w="4722"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35</w:t>
            </w:r>
          </w:p>
        </w:tc>
        <w:tc>
          <w:tcPr>
            <w:tcW w:w="4722"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36</w:t>
            </w:r>
          </w:p>
        </w:tc>
        <w:tc>
          <w:tcPr>
            <w:tcW w:w="4722" w:type="dxa"/>
          </w:tcPr>
          <w:p w:rsidR="00F65FC5" w:rsidRDefault="000D47E0">
            <w:pPr>
              <w:pStyle w:val="TableParagraph"/>
              <w:spacing w:before="33"/>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525"/>
        </w:trPr>
        <w:tc>
          <w:tcPr>
            <w:tcW w:w="564" w:type="dxa"/>
          </w:tcPr>
          <w:p w:rsidR="00F65FC5" w:rsidRDefault="00F65FC5">
            <w:pPr>
              <w:pStyle w:val="TableParagraph"/>
              <w:spacing w:before="6"/>
              <w:rPr>
                <w:sz w:val="24"/>
              </w:rPr>
            </w:pPr>
          </w:p>
          <w:p w:rsidR="00F65FC5" w:rsidRDefault="000D47E0">
            <w:pPr>
              <w:pStyle w:val="TableParagraph"/>
              <w:spacing w:line="223" w:lineRule="exact"/>
              <w:ind w:left="45" w:right="38"/>
              <w:jc w:val="center"/>
              <w:rPr>
                <w:rFonts w:ascii="Calibri"/>
                <w:sz w:val="20"/>
              </w:rPr>
            </w:pPr>
            <w:r>
              <w:rPr>
                <w:rFonts w:ascii="Calibri"/>
                <w:sz w:val="20"/>
              </w:rPr>
              <w:t>37</w:t>
            </w:r>
          </w:p>
        </w:tc>
        <w:tc>
          <w:tcPr>
            <w:tcW w:w="4722" w:type="dxa"/>
          </w:tcPr>
          <w:p w:rsidR="00F65FC5" w:rsidRDefault="000D47E0">
            <w:pPr>
              <w:pStyle w:val="TableParagraph"/>
              <w:spacing w:before="69" w:line="228" w:lineRule="exact"/>
              <w:ind w:left="69" w:right="159"/>
              <w:rPr>
                <w:rFonts w:ascii="Arial" w:hAnsi="Arial"/>
                <w:sz w:val="20"/>
              </w:rPr>
            </w:pPr>
            <w:r>
              <w:rPr>
                <w:rFonts w:ascii="Arial" w:hAnsi="Arial"/>
                <w:sz w:val="20"/>
              </w:rPr>
              <w:t>Incidência dos encargos do Submódulo 4.1 sobre o Custo de reposição do profissional ausente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6527" w:type="dxa"/>
            <w:gridSpan w:val="3"/>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4.5</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48" w:right="36"/>
              <w:jc w:val="center"/>
              <w:rPr>
                <w:rFonts w:ascii="Calibri"/>
                <w:b/>
              </w:rPr>
            </w:pPr>
            <w:r>
              <w:rPr>
                <w:rFonts w:ascii="Calibri"/>
                <w:b/>
              </w:rPr>
              <w:t>Item</w:t>
            </w:r>
          </w:p>
        </w:tc>
        <w:tc>
          <w:tcPr>
            <w:tcW w:w="5963" w:type="dxa"/>
            <w:gridSpan w:val="2"/>
          </w:tcPr>
          <w:p w:rsidR="00F65FC5" w:rsidRDefault="000D47E0">
            <w:pPr>
              <w:pStyle w:val="TableParagraph"/>
              <w:spacing w:before="30" w:line="252" w:lineRule="exact"/>
              <w:ind w:left="69"/>
              <w:rPr>
                <w:rFonts w:ascii="Calibri" w:hAnsi="Calibri"/>
                <w:b/>
              </w:rPr>
            </w:pPr>
            <w:r>
              <w:rPr>
                <w:rFonts w:ascii="Calibri" w:hAnsi="Calibri"/>
                <w:b/>
              </w:rPr>
              <w:t>QUADRO RESUMO MÓDULO 2 - Encargos Sociais e Trabalhistas</w:t>
            </w:r>
          </w:p>
        </w:tc>
        <w:tc>
          <w:tcPr>
            <w:tcW w:w="759" w:type="dxa"/>
          </w:tcPr>
          <w:p w:rsidR="00F65FC5" w:rsidRDefault="000D47E0">
            <w:pPr>
              <w:pStyle w:val="TableParagraph"/>
              <w:spacing w:before="30" w:line="252" w:lineRule="exact"/>
              <w:ind w:left="1"/>
              <w:jc w:val="center"/>
              <w:rPr>
                <w:rFonts w:ascii="Calibri"/>
                <w:b/>
              </w:rPr>
            </w:pPr>
            <w:r>
              <w:rPr>
                <w:rFonts w:ascii="Calibri"/>
                <w:b/>
              </w:rPr>
              <w:t>%</w:t>
            </w:r>
          </w:p>
        </w:tc>
        <w:tc>
          <w:tcPr>
            <w:tcW w:w="1602" w:type="dxa"/>
          </w:tcPr>
          <w:p w:rsidR="00F65FC5" w:rsidRDefault="000D47E0">
            <w:pPr>
              <w:pStyle w:val="TableParagraph"/>
              <w:spacing w:before="30" w:line="252" w:lineRule="exact"/>
              <w:ind w:left="342"/>
              <w:rPr>
                <w:rFonts w:ascii="Calibri"/>
                <w:b/>
              </w:rPr>
            </w:pPr>
            <w:r>
              <w:rPr>
                <w:rFonts w:ascii="Calibri"/>
                <w:b/>
              </w:rPr>
              <w:t>Valor (R$)</w:t>
            </w:r>
          </w:p>
        </w:tc>
      </w:tr>
    </w:tbl>
    <w:p w:rsidR="00F65FC5" w:rsidRDefault="00F65FC5">
      <w:pPr>
        <w:spacing w:line="252" w:lineRule="exact"/>
        <w:rPr>
          <w:rFonts w:ascii="Calibri"/>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22"/>
        <w:gridCol w:w="1241"/>
        <w:gridCol w:w="759"/>
        <w:gridCol w:w="1601"/>
      </w:tblGrid>
      <w:tr w:rsidR="00F65FC5">
        <w:trPr>
          <w:trHeight w:val="510"/>
        </w:trPr>
        <w:tc>
          <w:tcPr>
            <w:tcW w:w="564" w:type="dxa"/>
            <w:tcBorders>
              <w:top w:val="nil"/>
            </w:tcBorders>
          </w:tcPr>
          <w:p w:rsidR="00F65FC5" w:rsidRDefault="00F65FC5">
            <w:pPr>
              <w:pStyle w:val="TableParagraph"/>
              <w:spacing w:before="9"/>
              <w:rPr>
                <w:sz w:val="20"/>
              </w:rPr>
            </w:pPr>
          </w:p>
          <w:p w:rsidR="00F65FC5" w:rsidRDefault="000D47E0">
            <w:pPr>
              <w:pStyle w:val="TableParagraph"/>
              <w:spacing w:line="252" w:lineRule="exact"/>
              <w:ind w:left="167"/>
              <w:rPr>
                <w:rFonts w:ascii="Calibri"/>
              </w:rPr>
            </w:pPr>
            <w:r>
              <w:rPr>
                <w:rFonts w:ascii="Calibri"/>
              </w:rPr>
              <w:t>38</w:t>
            </w:r>
          </w:p>
        </w:tc>
        <w:tc>
          <w:tcPr>
            <w:tcW w:w="4722" w:type="dxa"/>
            <w:tcBorders>
              <w:top w:val="nil"/>
            </w:tcBorders>
          </w:tcPr>
          <w:p w:rsidR="00F65FC5" w:rsidRDefault="000D47E0">
            <w:pPr>
              <w:pStyle w:val="TableParagraph"/>
              <w:tabs>
                <w:tab w:val="left" w:pos="1185"/>
                <w:tab w:val="left" w:pos="2859"/>
                <w:tab w:val="left" w:pos="3664"/>
                <w:tab w:val="left" w:pos="4048"/>
              </w:tabs>
              <w:spacing w:before="23"/>
              <w:ind w:left="69" w:right="62"/>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241" w:type="dxa"/>
            <w:tcBorders>
              <w:top w:val="nil"/>
            </w:tcBorders>
          </w:tcPr>
          <w:p w:rsidR="00F65FC5" w:rsidRDefault="00F65FC5">
            <w:pPr>
              <w:pStyle w:val="TableParagraph"/>
              <w:rPr>
                <w:sz w:val="20"/>
              </w:rPr>
            </w:pPr>
          </w:p>
        </w:tc>
        <w:tc>
          <w:tcPr>
            <w:tcW w:w="759" w:type="dxa"/>
            <w:tcBorders>
              <w:top w:val="nil"/>
            </w:tcBorders>
          </w:tcPr>
          <w:p w:rsidR="00F65FC5" w:rsidRDefault="00F65FC5">
            <w:pPr>
              <w:pStyle w:val="TableParagraph"/>
              <w:rPr>
                <w:sz w:val="20"/>
              </w:rPr>
            </w:pPr>
          </w:p>
        </w:tc>
        <w:tc>
          <w:tcPr>
            <w:tcW w:w="1601"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39</w:t>
            </w:r>
          </w:p>
        </w:tc>
        <w:tc>
          <w:tcPr>
            <w:tcW w:w="4722" w:type="dxa"/>
          </w:tcPr>
          <w:p w:rsidR="00F65FC5" w:rsidRDefault="000D47E0">
            <w:pPr>
              <w:pStyle w:val="TableParagraph"/>
              <w:spacing w:before="30"/>
              <w:ind w:left="69"/>
              <w:rPr>
                <w:rFonts w:ascii="Arial" w:hAnsi="Arial"/>
                <w:sz w:val="20"/>
              </w:rPr>
            </w:pPr>
            <w:r>
              <w:rPr>
                <w:rFonts w:ascii="Arial" w:hAnsi="Arial"/>
                <w:sz w:val="20"/>
              </w:rPr>
              <w:t>13º (décimo-terceiro)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40</w:t>
            </w:r>
          </w:p>
        </w:tc>
        <w:tc>
          <w:tcPr>
            <w:tcW w:w="4722"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41</w:t>
            </w:r>
          </w:p>
        </w:tc>
        <w:tc>
          <w:tcPr>
            <w:tcW w:w="4722"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42</w:t>
            </w:r>
          </w:p>
        </w:tc>
        <w:tc>
          <w:tcPr>
            <w:tcW w:w="4722"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167"/>
              <w:rPr>
                <w:rFonts w:ascii="Calibri"/>
              </w:rPr>
            </w:pPr>
            <w:r>
              <w:rPr>
                <w:rFonts w:ascii="Calibri"/>
              </w:rPr>
              <w:t>43</w:t>
            </w:r>
          </w:p>
        </w:tc>
        <w:tc>
          <w:tcPr>
            <w:tcW w:w="4722" w:type="dxa"/>
          </w:tcPr>
          <w:p w:rsidR="00F65FC5" w:rsidRDefault="000D47E0">
            <w:pPr>
              <w:pStyle w:val="TableParagraph"/>
              <w:spacing w:before="33"/>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302"/>
        </w:trPr>
        <w:tc>
          <w:tcPr>
            <w:tcW w:w="5286" w:type="dxa"/>
            <w:gridSpan w:val="2"/>
          </w:tcPr>
          <w:p w:rsidR="00F65FC5" w:rsidRDefault="000D47E0">
            <w:pPr>
              <w:pStyle w:val="TableParagraph"/>
              <w:spacing w:before="30" w:line="252" w:lineRule="exact"/>
              <w:ind w:left="67"/>
              <w:rPr>
                <w:rFonts w:ascii="Calibri"/>
                <w:b/>
              </w:rPr>
            </w:pPr>
            <w:r>
              <w:rPr>
                <w:rFonts w:ascii="Calibri"/>
                <w:b/>
              </w:rPr>
              <w:t>TOTAL ENCARGOS SOCIAIS E TRABALHISTAS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8887"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5963" w:type="dxa"/>
            <w:gridSpan w:val="2"/>
          </w:tcPr>
          <w:p w:rsidR="00F65FC5" w:rsidRDefault="000D47E0">
            <w:pPr>
              <w:pStyle w:val="TableParagraph"/>
              <w:spacing w:before="28" w:line="252" w:lineRule="exact"/>
              <w:ind w:left="69"/>
              <w:rPr>
                <w:rFonts w:ascii="Calibri"/>
                <w:b/>
              </w:rPr>
            </w:pPr>
            <w:r>
              <w:rPr>
                <w:rFonts w:ascii="Calibri"/>
                <w:b/>
              </w:rPr>
              <w:t>Custos Indiretos, Tributos e Lucro</w:t>
            </w:r>
          </w:p>
        </w:tc>
        <w:tc>
          <w:tcPr>
            <w:tcW w:w="759" w:type="dxa"/>
          </w:tcPr>
          <w:p w:rsidR="00F65FC5" w:rsidRDefault="000D47E0">
            <w:pPr>
              <w:pStyle w:val="TableParagraph"/>
              <w:spacing w:before="28" w:line="252" w:lineRule="exact"/>
              <w:ind w:right="291"/>
              <w:jc w:val="right"/>
              <w:rPr>
                <w:rFonts w:ascii="Calibri"/>
                <w:b/>
              </w:rPr>
            </w:pPr>
            <w:r>
              <w:rPr>
                <w:rFonts w:ascii="Calibri"/>
                <w:b/>
              </w:rPr>
              <w:t>%</w:t>
            </w:r>
          </w:p>
        </w:tc>
        <w:tc>
          <w:tcPr>
            <w:tcW w:w="1601" w:type="dxa"/>
          </w:tcPr>
          <w:p w:rsidR="00F65FC5" w:rsidRDefault="000D47E0">
            <w:pPr>
              <w:pStyle w:val="TableParagraph"/>
              <w:spacing w:before="28" w:line="252" w:lineRule="exact"/>
              <w:ind w:right="333"/>
              <w:jc w:val="right"/>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44</w:t>
            </w:r>
          </w:p>
        </w:tc>
        <w:tc>
          <w:tcPr>
            <w:tcW w:w="4722" w:type="dxa"/>
          </w:tcPr>
          <w:p w:rsidR="00F65FC5" w:rsidRDefault="000D47E0">
            <w:pPr>
              <w:pStyle w:val="TableParagraph"/>
              <w:spacing w:before="33"/>
              <w:ind w:left="69"/>
              <w:rPr>
                <w:rFonts w:ascii="Arial"/>
                <w:sz w:val="20"/>
              </w:rPr>
            </w:pPr>
            <w:r>
              <w:rPr>
                <w:rFonts w:ascii="Arial"/>
                <w:sz w:val="20"/>
              </w:rPr>
              <w:t>Custos Indiretos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167"/>
              <w:rPr>
                <w:rFonts w:ascii="Calibri"/>
              </w:rPr>
            </w:pPr>
            <w:r>
              <w:rPr>
                <w:rFonts w:ascii="Calibri"/>
              </w:rPr>
              <w:t>45</w:t>
            </w:r>
          </w:p>
        </w:tc>
        <w:tc>
          <w:tcPr>
            <w:tcW w:w="4722" w:type="dxa"/>
          </w:tcPr>
          <w:p w:rsidR="00F65FC5" w:rsidRDefault="000D47E0">
            <w:pPr>
              <w:pStyle w:val="TableParagraph"/>
              <w:spacing w:before="33"/>
              <w:ind w:left="69"/>
              <w:rPr>
                <w:rFonts w:ascii="Arial"/>
                <w:sz w:val="20"/>
              </w:rPr>
            </w:pPr>
            <w:r>
              <w:rPr>
                <w:rFonts w:ascii="Arial"/>
                <w:sz w:val="20"/>
              </w:rPr>
              <w:t>Lucro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167"/>
              <w:rPr>
                <w:rFonts w:ascii="Calibri"/>
              </w:rPr>
            </w:pPr>
            <w:r>
              <w:rPr>
                <w:rFonts w:ascii="Calibri"/>
              </w:rPr>
              <w:t>46</w:t>
            </w:r>
          </w:p>
        </w:tc>
        <w:tc>
          <w:tcPr>
            <w:tcW w:w="4722" w:type="dxa"/>
          </w:tcPr>
          <w:p w:rsidR="00F65FC5" w:rsidRDefault="000D47E0">
            <w:pPr>
              <w:pStyle w:val="TableParagraph"/>
              <w:spacing w:before="33"/>
              <w:ind w:left="69"/>
              <w:rPr>
                <w:rFonts w:ascii="Arial"/>
                <w:sz w:val="20"/>
              </w:rPr>
            </w:pPr>
            <w:r>
              <w:rPr>
                <w:rFonts w:ascii="Arial"/>
                <w:sz w:val="20"/>
              </w:rPr>
              <w:t>Tributos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301"/>
        </w:trPr>
        <w:tc>
          <w:tcPr>
            <w:tcW w:w="564" w:type="dxa"/>
          </w:tcPr>
          <w:p w:rsidR="00F65FC5" w:rsidRDefault="00F65FC5">
            <w:pPr>
              <w:pStyle w:val="TableParagraph"/>
              <w:rPr>
                <w:sz w:val="20"/>
              </w:rPr>
            </w:pPr>
          </w:p>
        </w:tc>
        <w:tc>
          <w:tcPr>
            <w:tcW w:w="4722"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22" w:type="dxa"/>
          </w:tcPr>
          <w:p w:rsidR="00F65FC5" w:rsidRDefault="000D47E0">
            <w:pPr>
              <w:pStyle w:val="TableParagraph"/>
              <w:spacing w:before="30"/>
              <w:ind w:left="69"/>
              <w:rPr>
                <w:rFonts w:ascii="Arial" w:hAnsi="Arial"/>
                <w:sz w:val="20"/>
              </w:rPr>
            </w:pPr>
            <w:r>
              <w:rPr>
                <w:rFonts w:ascii="Arial" w:hAnsi="Arial"/>
                <w:sz w:val="20"/>
              </w:rPr>
              <w:t>PIS - Programa de Integração Social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0"/>
              </w:rPr>
            </w:pPr>
          </w:p>
        </w:tc>
        <w:tc>
          <w:tcPr>
            <w:tcW w:w="4722" w:type="dxa"/>
          </w:tcPr>
          <w:p w:rsidR="00F65FC5" w:rsidRDefault="000D47E0">
            <w:pPr>
              <w:pStyle w:val="TableParagraph"/>
              <w:spacing w:before="21"/>
              <w:ind w:left="69"/>
              <w:rPr>
                <w:rFonts w:ascii="Arial" w:hAnsi="Arial"/>
                <w:sz w:val="20"/>
              </w:rPr>
            </w:pPr>
            <w:r>
              <w:rPr>
                <w:rFonts w:ascii="Arial" w:hAnsi="Arial"/>
                <w:sz w:val="20"/>
              </w:rPr>
              <w:t>ISSQN - Imposto sobre Serviço de Qualquer Natureza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301"/>
        </w:trPr>
        <w:tc>
          <w:tcPr>
            <w:tcW w:w="564" w:type="dxa"/>
          </w:tcPr>
          <w:p w:rsidR="00F65FC5" w:rsidRDefault="00F65FC5">
            <w:pPr>
              <w:pStyle w:val="TableParagraph"/>
              <w:rPr>
                <w:sz w:val="20"/>
              </w:rPr>
            </w:pPr>
          </w:p>
        </w:tc>
        <w:tc>
          <w:tcPr>
            <w:tcW w:w="4722" w:type="dxa"/>
          </w:tcPr>
          <w:p w:rsidR="00F65FC5" w:rsidRDefault="000D47E0">
            <w:pPr>
              <w:pStyle w:val="TableParagraph"/>
              <w:spacing w:before="33"/>
              <w:ind w:left="69"/>
              <w:rPr>
                <w:rFonts w:ascii="Arial"/>
                <w:sz w:val="20"/>
              </w:rPr>
            </w:pPr>
            <w:r>
              <w:rPr>
                <w:rFonts w:ascii="Arial"/>
                <w:sz w:val="20"/>
              </w:rPr>
              <w:t>Tributos Estaduais (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22" w:type="dxa"/>
          </w:tcPr>
          <w:p w:rsidR="00F65FC5" w:rsidRDefault="000D47E0">
            <w:pPr>
              <w:pStyle w:val="TableParagraph"/>
              <w:spacing w:before="30"/>
              <w:ind w:left="69"/>
              <w:rPr>
                <w:rFonts w:ascii="Arial"/>
                <w:sz w:val="20"/>
              </w:rPr>
            </w:pPr>
            <w:r>
              <w:rPr>
                <w:rFonts w:ascii="Arial"/>
                <w:sz w:val="20"/>
              </w:rPr>
              <w:t>Outros tributos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286" w:type="dxa"/>
            <w:gridSpan w:val="2"/>
          </w:tcPr>
          <w:p w:rsidR="00F65FC5" w:rsidRDefault="000D47E0">
            <w:pPr>
              <w:pStyle w:val="TableParagraph"/>
              <w:spacing w:before="28" w:line="252" w:lineRule="exact"/>
              <w:ind w:left="67"/>
              <w:rPr>
                <w:rFonts w:ascii="Calibri"/>
                <w:b/>
              </w:rPr>
            </w:pPr>
            <w:r>
              <w:rPr>
                <w:rFonts w:ascii="Calibri"/>
                <w:b/>
              </w:rPr>
              <w:t>TOTAL CUSTOS INDIRETOS, TRIBUTOS E LUCRO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8887"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6 - QUADRO RESUMO DO CUSTO POR EMPREGADO</w:t>
            </w: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5963" w:type="dxa"/>
            <w:gridSpan w:val="2"/>
          </w:tcPr>
          <w:p w:rsidR="00F65FC5" w:rsidRDefault="000D47E0">
            <w:pPr>
              <w:pStyle w:val="TableParagraph"/>
              <w:spacing w:before="28" w:line="252" w:lineRule="exact"/>
              <w:ind w:left="69"/>
              <w:rPr>
                <w:rFonts w:ascii="Calibri" w:hAnsi="Calibri"/>
                <w:b/>
              </w:rPr>
            </w:pPr>
            <w:r>
              <w:rPr>
                <w:rFonts w:ascii="Calibri" w:hAnsi="Calibri"/>
                <w:b/>
              </w:rPr>
              <w:t>Descrição</w:t>
            </w:r>
          </w:p>
        </w:tc>
        <w:tc>
          <w:tcPr>
            <w:tcW w:w="759" w:type="dxa"/>
          </w:tcPr>
          <w:p w:rsidR="00F65FC5" w:rsidRDefault="000D47E0">
            <w:pPr>
              <w:pStyle w:val="TableParagraph"/>
              <w:spacing w:before="28" w:line="252" w:lineRule="exact"/>
              <w:ind w:right="291"/>
              <w:jc w:val="right"/>
              <w:rPr>
                <w:rFonts w:ascii="Calibri"/>
                <w:b/>
              </w:rPr>
            </w:pPr>
            <w:r>
              <w:rPr>
                <w:rFonts w:ascii="Calibri"/>
                <w:b/>
              </w:rPr>
              <w:t>%</w:t>
            </w:r>
          </w:p>
        </w:tc>
        <w:tc>
          <w:tcPr>
            <w:tcW w:w="1601" w:type="dxa"/>
          </w:tcPr>
          <w:p w:rsidR="00F65FC5" w:rsidRDefault="000D47E0">
            <w:pPr>
              <w:pStyle w:val="TableParagraph"/>
              <w:spacing w:before="28" w:line="252" w:lineRule="exact"/>
              <w:ind w:right="333"/>
              <w:jc w:val="right"/>
              <w:rPr>
                <w:rFonts w:ascii="Calibri"/>
                <w:b/>
              </w:rPr>
            </w:pPr>
            <w:r>
              <w:rPr>
                <w:rFonts w:ascii="Calibri"/>
                <w:b/>
              </w:rPr>
              <w:t>Valor (R$)</w:t>
            </w:r>
          </w:p>
        </w:tc>
      </w:tr>
      <w:tr w:rsidR="00F65FC5">
        <w:trPr>
          <w:trHeight w:val="297"/>
        </w:trPr>
        <w:tc>
          <w:tcPr>
            <w:tcW w:w="564" w:type="dxa"/>
            <w:tcBorders>
              <w:bottom w:val="single" w:sz="6" w:space="0" w:color="000000"/>
            </w:tcBorders>
          </w:tcPr>
          <w:p w:rsidR="00F65FC5" w:rsidRDefault="000D47E0">
            <w:pPr>
              <w:pStyle w:val="TableParagraph"/>
              <w:spacing w:before="30" w:line="247" w:lineRule="exact"/>
              <w:ind w:left="167"/>
              <w:rPr>
                <w:rFonts w:ascii="Calibri"/>
              </w:rPr>
            </w:pPr>
            <w:r>
              <w:rPr>
                <w:rFonts w:ascii="Calibri"/>
              </w:rPr>
              <w:t>47</w:t>
            </w:r>
          </w:p>
        </w:tc>
        <w:tc>
          <w:tcPr>
            <w:tcW w:w="6722" w:type="dxa"/>
            <w:gridSpan w:val="3"/>
            <w:tcBorders>
              <w:bottom w:val="single" w:sz="6" w:space="0" w:color="000000"/>
            </w:tcBorders>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1601" w:type="dxa"/>
            <w:tcBorders>
              <w:bottom w:val="single" w:sz="6" w:space="0" w:color="000000"/>
            </w:tcBorders>
          </w:tcPr>
          <w:p w:rsidR="00F65FC5" w:rsidRDefault="00F65FC5">
            <w:pPr>
              <w:pStyle w:val="TableParagraph"/>
              <w:rPr>
                <w:sz w:val="20"/>
              </w:rPr>
            </w:pPr>
          </w:p>
        </w:tc>
      </w:tr>
      <w:tr w:rsidR="00F65FC5">
        <w:trPr>
          <w:trHeight w:val="299"/>
        </w:trPr>
        <w:tc>
          <w:tcPr>
            <w:tcW w:w="564" w:type="dxa"/>
            <w:tcBorders>
              <w:top w:val="single" w:sz="6" w:space="0" w:color="000000"/>
            </w:tcBorders>
          </w:tcPr>
          <w:p w:rsidR="00F65FC5" w:rsidRDefault="000D47E0">
            <w:pPr>
              <w:pStyle w:val="TableParagraph"/>
              <w:spacing w:before="28" w:line="252" w:lineRule="exact"/>
              <w:ind w:left="167"/>
              <w:rPr>
                <w:rFonts w:ascii="Calibri"/>
              </w:rPr>
            </w:pPr>
            <w:r>
              <w:rPr>
                <w:rFonts w:ascii="Calibri"/>
              </w:rPr>
              <w:t>48</w:t>
            </w:r>
          </w:p>
        </w:tc>
        <w:tc>
          <w:tcPr>
            <w:tcW w:w="6722" w:type="dxa"/>
            <w:gridSpan w:val="3"/>
            <w:tcBorders>
              <w:top w:val="single" w:sz="6" w:space="0" w:color="000000"/>
            </w:tcBorders>
          </w:tcPr>
          <w:p w:rsidR="00F65FC5" w:rsidRDefault="000D47E0">
            <w:pPr>
              <w:pStyle w:val="TableParagraph"/>
              <w:spacing w:before="30"/>
              <w:ind w:left="69"/>
              <w:rPr>
                <w:rFonts w:ascii="Arial" w:hAnsi="Arial"/>
                <w:sz w:val="20"/>
              </w:rPr>
            </w:pPr>
            <w:r>
              <w:rPr>
                <w:rFonts w:ascii="Arial" w:hAnsi="Arial"/>
                <w:sz w:val="20"/>
              </w:rPr>
              <w:t>MÓDULO 2 - Insumos de Mão de Obra</w:t>
            </w:r>
          </w:p>
        </w:tc>
        <w:tc>
          <w:tcPr>
            <w:tcW w:w="1601" w:type="dxa"/>
            <w:tcBorders>
              <w:top w:val="single" w:sz="6" w:space="0" w:color="000000"/>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49</w:t>
            </w:r>
          </w:p>
        </w:tc>
        <w:tc>
          <w:tcPr>
            <w:tcW w:w="6722" w:type="dxa"/>
            <w:gridSpan w:val="3"/>
          </w:tcPr>
          <w:p w:rsidR="00F65FC5" w:rsidRDefault="000D47E0">
            <w:pPr>
              <w:pStyle w:val="TableParagraph"/>
              <w:spacing w:before="30"/>
              <w:ind w:left="69"/>
              <w:rPr>
                <w:rFonts w:ascii="Arial" w:hAnsi="Arial"/>
                <w:sz w:val="20"/>
              </w:rPr>
            </w:pPr>
            <w:r>
              <w:rPr>
                <w:rFonts w:ascii="Arial" w:hAnsi="Arial"/>
                <w:sz w:val="20"/>
              </w:rPr>
              <w:t>MÓDULO 3 - Insumos Diversos</w:t>
            </w: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50</w:t>
            </w:r>
          </w:p>
        </w:tc>
        <w:tc>
          <w:tcPr>
            <w:tcW w:w="6722" w:type="dxa"/>
            <w:gridSpan w:val="3"/>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601" w:type="dxa"/>
          </w:tcPr>
          <w:p w:rsidR="00F65FC5" w:rsidRDefault="00F65FC5">
            <w:pPr>
              <w:pStyle w:val="TableParagraph"/>
              <w:rPr>
                <w:sz w:val="20"/>
              </w:rPr>
            </w:pPr>
          </w:p>
        </w:tc>
      </w:tr>
      <w:tr w:rsidR="00F65FC5">
        <w:trPr>
          <w:trHeight w:val="299"/>
        </w:trPr>
        <w:tc>
          <w:tcPr>
            <w:tcW w:w="7286" w:type="dxa"/>
            <w:gridSpan w:val="4"/>
          </w:tcPr>
          <w:p w:rsidR="00F65FC5" w:rsidRDefault="000D47E0">
            <w:pPr>
              <w:pStyle w:val="TableParagraph"/>
              <w:spacing w:before="33"/>
              <w:ind w:left="67"/>
              <w:rPr>
                <w:rFonts w:ascii="Arial"/>
                <w:sz w:val="20"/>
              </w:rPr>
            </w:pPr>
            <w:r>
              <w:rPr>
                <w:rFonts w:ascii="Arial"/>
                <w:sz w:val="20"/>
              </w:rPr>
              <w:t>Subtotal (47+48+49+50)</w:t>
            </w:r>
          </w:p>
        </w:tc>
        <w:tc>
          <w:tcPr>
            <w:tcW w:w="1601" w:type="dxa"/>
          </w:tcPr>
          <w:p w:rsidR="00F65FC5" w:rsidRDefault="00F65FC5">
            <w:pPr>
              <w:pStyle w:val="TableParagraph"/>
              <w:rPr>
                <w:sz w:val="20"/>
              </w:rPr>
            </w:pPr>
          </w:p>
        </w:tc>
      </w:tr>
      <w:tr w:rsidR="00F65FC5">
        <w:trPr>
          <w:trHeight w:val="299"/>
        </w:trPr>
        <w:tc>
          <w:tcPr>
            <w:tcW w:w="564" w:type="dxa"/>
            <w:tcBorders>
              <w:left w:val="nil"/>
            </w:tcBorders>
          </w:tcPr>
          <w:p w:rsidR="00F65FC5" w:rsidRDefault="000D47E0">
            <w:pPr>
              <w:pStyle w:val="TableParagraph"/>
              <w:spacing w:before="33"/>
              <w:ind w:left="72"/>
              <w:rPr>
                <w:rFonts w:ascii="Arial"/>
                <w:sz w:val="20"/>
              </w:rPr>
            </w:pPr>
            <w:r>
              <w:rPr>
                <w:rFonts w:ascii="Arial"/>
                <w:sz w:val="20"/>
              </w:rPr>
              <w:t>51</w:t>
            </w:r>
          </w:p>
        </w:tc>
        <w:tc>
          <w:tcPr>
            <w:tcW w:w="6722" w:type="dxa"/>
            <w:gridSpan w:val="3"/>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601" w:type="dxa"/>
          </w:tcPr>
          <w:p w:rsidR="00F65FC5" w:rsidRDefault="00F65FC5">
            <w:pPr>
              <w:pStyle w:val="TableParagraph"/>
              <w:rPr>
                <w:sz w:val="20"/>
              </w:rPr>
            </w:pPr>
          </w:p>
        </w:tc>
      </w:tr>
      <w:tr w:rsidR="00F65FC5">
        <w:trPr>
          <w:trHeight w:val="302"/>
        </w:trPr>
        <w:tc>
          <w:tcPr>
            <w:tcW w:w="7286" w:type="dxa"/>
            <w:gridSpan w:val="4"/>
            <w:shd w:val="clear" w:color="auto" w:fill="D9D9D9"/>
          </w:tcPr>
          <w:p w:rsidR="00F65FC5" w:rsidRDefault="000D47E0">
            <w:pPr>
              <w:pStyle w:val="TableParagraph"/>
              <w:spacing w:before="30"/>
              <w:ind w:left="67"/>
              <w:rPr>
                <w:rFonts w:ascii="Arial"/>
                <w:b/>
                <w:sz w:val="20"/>
              </w:rPr>
            </w:pPr>
            <w:r>
              <w:rPr>
                <w:rFonts w:ascii="Arial"/>
                <w:b/>
                <w:sz w:val="20"/>
              </w:rPr>
              <w:t>VALOR TOTAL POR EMPREGADO</w:t>
            </w:r>
          </w:p>
        </w:tc>
        <w:tc>
          <w:tcPr>
            <w:tcW w:w="1601"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spacing w:before="5"/>
        <w:rPr>
          <w:rFonts w:ascii="Times New Roman"/>
          <w:sz w:val="19"/>
        </w:rPr>
      </w:pPr>
    </w:p>
    <w:p w:rsidR="00F65FC5" w:rsidRDefault="000D47E0">
      <w:pPr>
        <w:ind w:left="1657" w:right="1517"/>
        <w:jc w:val="center"/>
        <w:rPr>
          <w:b/>
          <w:sz w:val="20"/>
        </w:rPr>
      </w:pPr>
      <w:r>
        <w:rPr>
          <w:b/>
          <w:sz w:val="20"/>
        </w:rPr>
        <w:t>ANEXO I – T</w:t>
      </w:r>
    </w:p>
    <w:p w:rsidR="00F65FC5" w:rsidRDefault="00F65FC5">
      <w:pPr>
        <w:pStyle w:val="Corpodetexto"/>
        <w:spacing w:before="6"/>
        <w:rPr>
          <w:b/>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86"/>
      </w:tblGrid>
      <w:tr w:rsidR="00F65FC5">
        <w:trPr>
          <w:trHeight w:val="585"/>
        </w:trPr>
        <w:tc>
          <w:tcPr>
            <w:tcW w:w="8886" w:type="dxa"/>
          </w:tcPr>
          <w:p w:rsidR="00F65FC5" w:rsidRDefault="000D47E0">
            <w:pPr>
              <w:pStyle w:val="TableParagraph"/>
              <w:spacing w:before="43" w:line="270" w:lineRule="atLeast"/>
              <w:ind w:left="67" w:right="474"/>
              <w:rPr>
                <w:rFonts w:ascii="Calibri" w:hAnsi="Calibri"/>
                <w:b/>
              </w:rPr>
            </w:pPr>
            <w:r>
              <w:rPr>
                <w:rFonts w:ascii="Calibri" w:hAnsi="Calibri"/>
                <w:b/>
              </w:rPr>
              <w:t>PLANILHA DE DETALHAMENTO DE CUSTO DA MÃO DE OBRA - ELETRICISTA PLANTÃO 12x36 NOTURNO</w:t>
            </w:r>
          </w:p>
        </w:tc>
      </w:tr>
      <w:tr w:rsidR="00F65FC5">
        <w:trPr>
          <w:trHeight w:val="299"/>
        </w:trPr>
        <w:tc>
          <w:tcPr>
            <w:tcW w:w="8886" w:type="dxa"/>
          </w:tcPr>
          <w:p w:rsidR="00F65FC5" w:rsidRDefault="000D47E0">
            <w:pPr>
              <w:pStyle w:val="TableParagraph"/>
              <w:spacing w:before="54" w:line="225" w:lineRule="exact"/>
              <w:ind w:left="67"/>
              <w:rPr>
                <w:rFonts w:ascii="Calibri" w:hAnsi="Calibri"/>
                <w:sz w:val="20"/>
              </w:rPr>
            </w:pPr>
            <w:r>
              <w:rPr>
                <w:rFonts w:ascii="Calibri" w:hAnsi="Calibri"/>
                <w:sz w:val="20"/>
              </w:rPr>
              <w:t>Processo Nº</w:t>
            </w:r>
          </w:p>
        </w:tc>
      </w:tr>
      <w:tr w:rsidR="00F65FC5">
        <w:trPr>
          <w:trHeight w:val="299"/>
        </w:trPr>
        <w:tc>
          <w:tcPr>
            <w:tcW w:w="8886" w:type="dxa"/>
          </w:tcPr>
          <w:p w:rsidR="00F65FC5" w:rsidRDefault="000D47E0">
            <w:pPr>
              <w:pStyle w:val="TableParagraph"/>
              <w:spacing w:before="54" w:line="225" w:lineRule="exact"/>
              <w:ind w:left="67"/>
              <w:rPr>
                <w:rFonts w:ascii="Calibri" w:hAnsi="Calibri"/>
                <w:sz w:val="20"/>
              </w:rPr>
            </w:pPr>
            <w:r>
              <w:rPr>
                <w:rFonts w:ascii="Calibri" w:hAnsi="Calibri"/>
                <w:sz w:val="20"/>
              </w:rPr>
              <w:t>Licitação Nº</w:t>
            </w:r>
          </w:p>
        </w:tc>
      </w:tr>
      <w:tr w:rsidR="00F65FC5">
        <w:trPr>
          <w:trHeight w:val="299"/>
        </w:trPr>
        <w:tc>
          <w:tcPr>
            <w:tcW w:w="8886" w:type="dxa"/>
          </w:tcPr>
          <w:p w:rsidR="00F65FC5" w:rsidRDefault="000D47E0">
            <w:pPr>
              <w:pStyle w:val="TableParagraph"/>
              <w:tabs>
                <w:tab w:val="left" w:pos="4690"/>
                <w:tab w:val="left" w:pos="5263"/>
                <w:tab w:val="left" w:pos="5880"/>
              </w:tabs>
              <w:spacing w:before="54" w:line="225" w:lineRule="exact"/>
              <w:ind w:left="67"/>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886" w:type="dxa"/>
          </w:tcPr>
          <w:p w:rsidR="00F65FC5" w:rsidRDefault="000D47E0">
            <w:pPr>
              <w:pStyle w:val="TableParagraph"/>
              <w:spacing w:before="56" w:line="223" w:lineRule="exact"/>
              <w:ind w:left="67"/>
              <w:rPr>
                <w:rFonts w:ascii="Calibri" w:hAnsi="Calibri"/>
                <w:sz w:val="20"/>
              </w:rPr>
            </w:pPr>
            <w:r>
              <w:rPr>
                <w:rFonts w:ascii="Calibri" w:hAnsi="Calibri"/>
                <w:sz w:val="20"/>
              </w:rPr>
              <w:t>Data de Apresentação da Proposta (mês/ano):</w:t>
            </w:r>
          </w:p>
        </w:tc>
      </w:tr>
      <w:tr w:rsidR="00F65FC5">
        <w:trPr>
          <w:trHeight w:val="299"/>
        </w:trPr>
        <w:tc>
          <w:tcPr>
            <w:tcW w:w="8886" w:type="dxa"/>
          </w:tcPr>
          <w:p w:rsidR="00F65FC5" w:rsidRDefault="000D47E0">
            <w:pPr>
              <w:pStyle w:val="TableParagraph"/>
              <w:spacing w:before="56" w:line="223" w:lineRule="exact"/>
              <w:ind w:left="67"/>
              <w:rPr>
                <w:rFonts w:ascii="Calibri" w:hAnsi="Calibri"/>
                <w:sz w:val="20"/>
              </w:rPr>
            </w:pPr>
            <w:r>
              <w:rPr>
                <w:rFonts w:ascii="Calibri" w:hAnsi="Calibri"/>
                <w:sz w:val="20"/>
              </w:rPr>
              <w:t>Município/UF</w:t>
            </w:r>
          </w:p>
        </w:tc>
      </w:tr>
      <w:tr w:rsidR="00F65FC5">
        <w:trPr>
          <w:trHeight w:val="301"/>
        </w:trPr>
        <w:tc>
          <w:tcPr>
            <w:tcW w:w="8886" w:type="dxa"/>
          </w:tcPr>
          <w:p w:rsidR="00F65FC5" w:rsidRDefault="000D47E0" w:rsidP="006D4D85">
            <w:pPr>
              <w:pStyle w:val="TableParagraph"/>
              <w:spacing w:before="56" w:line="225" w:lineRule="exact"/>
              <w:ind w:left="67"/>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8886" w:type="dxa"/>
          </w:tcPr>
          <w:p w:rsidR="00F65FC5" w:rsidRDefault="000D47E0">
            <w:pPr>
              <w:pStyle w:val="TableParagraph"/>
              <w:spacing w:before="54" w:line="225" w:lineRule="exact"/>
              <w:ind w:left="67"/>
              <w:rPr>
                <w:rFonts w:ascii="Calibri" w:hAnsi="Calibri"/>
                <w:sz w:val="20"/>
              </w:rPr>
            </w:pPr>
            <w:r>
              <w:rPr>
                <w:rFonts w:ascii="Calibri" w:hAnsi="Calibri"/>
                <w:sz w:val="20"/>
              </w:rPr>
              <w:t>Nº de meses de execução contratual:</w:t>
            </w:r>
          </w:p>
        </w:tc>
      </w:tr>
      <w:tr w:rsidR="00F65FC5">
        <w:trPr>
          <w:trHeight w:val="299"/>
        </w:trPr>
        <w:tc>
          <w:tcPr>
            <w:tcW w:w="8886" w:type="dxa"/>
          </w:tcPr>
          <w:p w:rsidR="00F65FC5" w:rsidRDefault="000D47E0">
            <w:pPr>
              <w:pStyle w:val="TableParagraph"/>
              <w:spacing w:before="54" w:line="225" w:lineRule="exact"/>
              <w:ind w:left="67"/>
              <w:rPr>
                <w:rFonts w:ascii="Calibri" w:hAnsi="Calibri"/>
                <w:sz w:val="20"/>
              </w:rPr>
            </w:pPr>
            <w:r>
              <w:rPr>
                <w:rFonts w:ascii="Calibri" w:hAnsi="Calibri"/>
                <w:sz w:val="20"/>
              </w:rPr>
              <w:t>Mão de obra vinculada a execução contratual</w:t>
            </w:r>
          </w:p>
        </w:tc>
      </w:tr>
      <w:tr w:rsidR="00F65FC5">
        <w:trPr>
          <w:trHeight w:val="299"/>
        </w:trPr>
        <w:tc>
          <w:tcPr>
            <w:tcW w:w="8886" w:type="dxa"/>
          </w:tcPr>
          <w:p w:rsidR="00F65FC5" w:rsidRDefault="000D47E0">
            <w:pPr>
              <w:pStyle w:val="TableParagraph"/>
              <w:spacing w:before="54" w:line="225" w:lineRule="exact"/>
              <w:ind w:left="67"/>
              <w:rPr>
                <w:rFonts w:ascii="Calibri" w:hAnsi="Calibri"/>
                <w:sz w:val="20"/>
              </w:rPr>
            </w:pPr>
            <w:r>
              <w:rPr>
                <w:rFonts w:ascii="Calibri" w:hAnsi="Calibri"/>
                <w:sz w:val="20"/>
              </w:rPr>
              <w:t>Identificação do Serviço: Prestação Continuada de Serviço de Manutenção Preventiva e Corretiva Predial</w:t>
            </w:r>
          </w:p>
        </w:tc>
      </w:tr>
    </w:tbl>
    <w:p w:rsidR="00F65FC5" w:rsidRDefault="00F65FC5">
      <w:pPr>
        <w:spacing w:line="225" w:lineRule="exact"/>
        <w:rPr>
          <w:rFonts w:ascii="Calibri" w:hAns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22"/>
        <w:gridCol w:w="1241"/>
        <w:gridCol w:w="759"/>
        <w:gridCol w:w="1602"/>
      </w:tblGrid>
      <w:tr w:rsidR="00F65FC5">
        <w:trPr>
          <w:trHeight w:val="299"/>
        </w:trPr>
        <w:tc>
          <w:tcPr>
            <w:tcW w:w="8888"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Salário para Cálculo de Insalubridade (quando couber): Salário Mínimo Nacional</w:t>
            </w:r>
          </w:p>
        </w:tc>
      </w:tr>
      <w:tr w:rsidR="00F65FC5">
        <w:trPr>
          <w:trHeight w:val="299"/>
        </w:trPr>
        <w:tc>
          <w:tcPr>
            <w:tcW w:w="8888"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Salário Normativo da Categoria:</w:t>
            </w:r>
          </w:p>
        </w:tc>
      </w:tr>
      <w:tr w:rsidR="00F65FC5">
        <w:trPr>
          <w:trHeight w:val="302"/>
        </w:trPr>
        <w:tc>
          <w:tcPr>
            <w:tcW w:w="8888" w:type="dxa"/>
            <w:gridSpan w:val="5"/>
          </w:tcPr>
          <w:p w:rsidR="00F65FC5" w:rsidRDefault="000D47E0" w:rsidP="006D4D85">
            <w:pPr>
              <w:pStyle w:val="TableParagraph"/>
              <w:spacing w:before="56" w:line="225" w:lineRule="exact"/>
              <w:ind w:left="69"/>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888"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Data Base da Categoria (dia/mês/ano):</w:t>
            </w:r>
          </w:p>
        </w:tc>
      </w:tr>
      <w:tr w:rsidR="00F65FC5">
        <w:trPr>
          <w:trHeight w:val="299"/>
        </w:trPr>
        <w:tc>
          <w:tcPr>
            <w:tcW w:w="8888" w:type="dxa"/>
            <w:gridSpan w:val="5"/>
          </w:tcPr>
          <w:p w:rsidR="00F65FC5" w:rsidRDefault="000D47E0">
            <w:pPr>
              <w:pStyle w:val="TableParagraph"/>
              <w:spacing w:before="28" w:line="252" w:lineRule="exact"/>
              <w:ind w:left="3766" w:right="3758"/>
              <w:jc w:val="center"/>
              <w:rPr>
                <w:rFonts w:ascii="Calibri"/>
                <w:b/>
              </w:rPr>
            </w:pPr>
            <w:r>
              <w:rPr>
                <w:rFonts w:ascii="Calibri"/>
                <w:b/>
              </w:rPr>
              <w:t>EMPREGADOS</w:t>
            </w:r>
          </w:p>
        </w:tc>
      </w:tr>
      <w:tr w:rsidR="00F65FC5">
        <w:trPr>
          <w:trHeight w:val="489"/>
        </w:trPr>
        <w:tc>
          <w:tcPr>
            <w:tcW w:w="5286" w:type="dxa"/>
            <w:gridSpan w:val="2"/>
          </w:tcPr>
          <w:p w:rsidR="00F65FC5" w:rsidRDefault="00F65FC5">
            <w:pPr>
              <w:pStyle w:val="TableParagraph"/>
              <w:spacing w:before="2"/>
              <w:rPr>
                <w:sz w:val="21"/>
              </w:rPr>
            </w:pPr>
          </w:p>
          <w:p w:rsidR="00F65FC5" w:rsidRDefault="000D47E0">
            <w:pPr>
              <w:pStyle w:val="TableParagraph"/>
              <w:spacing w:line="225" w:lineRule="exact"/>
              <w:ind w:left="2141" w:right="2138"/>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3" w:lineRule="exact"/>
              <w:ind w:left="383"/>
              <w:rPr>
                <w:rFonts w:ascii="Calibri"/>
                <w:b/>
                <w:sz w:val="20"/>
              </w:rPr>
            </w:pPr>
            <w:r>
              <w:rPr>
                <w:rFonts w:ascii="Calibri"/>
                <w:b/>
                <w:sz w:val="20"/>
              </w:rPr>
              <w:t>Carga</w:t>
            </w:r>
          </w:p>
          <w:p w:rsidR="00F65FC5" w:rsidRDefault="000D47E0">
            <w:pPr>
              <w:pStyle w:val="TableParagraph"/>
              <w:spacing w:line="225" w:lineRule="exact"/>
              <w:ind w:left="306"/>
              <w:rPr>
                <w:rFonts w:ascii="Calibri" w:hAnsi="Calibri"/>
                <w:b/>
                <w:sz w:val="20"/>
              </w:rPr>
            </w:pPr>
            <w:r>
              <w:rPr>
                <w:rFonts w:ascii="Calibri" w:hAnsi="Calibri"/>
                <w:b/>
                <w:sz w:val="20"/>
              </w:rPr>
              <w:t>Horária</w:t>
            </w:r>
          </w:p>
        </w:tc>
        <w:tc>
          <w:tcPr>
            <w:tcW w:w="759" w:type="dxa"/>
          </w:tcPr>
          <w:p w:rsidR="00F65FC5" w:rsidRDefault="00F65FC5">
            <w:pPr>
              <w:pStyle w:val="TableParagraph"/>
              <w:spacing w:before="2"/>
              <w:rPr>
                <w:sz w:val="21"/>
              </w:rPr>
            </w:pPr>
          </w:p>
          <w:p w:rsidR="00F65FC5" w:rsidRDefault="000D47E0">
            <w:pPr>
              <w:pStyle w:val="TableParagraph"/>
              <w:spacing w:line="225" w:lineRule="exact"/>
              <w:ind w:left="237" w:right="234"/>
              <w:jc w:val="center"/>
              <w:rPr>
                <w:rFonts w:ascii="Calibri"/>
                <w:b/>
                <w:sz w:val="20"/>
              </w:rPr>
            </w:pPr>
            <w:r>
              <w:rPr>
                <w:rFonts w:ascii="Calibri"/>
                <w:b/>
                <w:sz w:val="20"/>
              </w:rPr>
              <w:t>QT</w:t>
            </w:r>
          </w:p>
        </w:tc>
        <w:tc>
          <w:tcPr>
            <w:tcW w:w="1602" w:type="dxa"/>
          </w:tcPr>
          <w:p w:rsidR="00F65FC5" w:rsidRDefault="00F65FC5">
            <w:pPr>
              <w:pStyle w:val="TableParagraph"/>
              <w:spacing w:before="2"/>
              <w:rPr>
                <w:sz w:val="21"/>
              </w:rPr>
            </w:pPr>
          </w:p>
          <w:p w:rsidR="00F65FC5" w:rsidRDefault="000D47E0">
            <w:pPr>
              <w:pStyle w:val="TableParagraph"/>
              <w:spacing w:line="225" w:lineRule="exact"/>
              <w:ind w:right="433"/>
              <w:jc w:val="right"/>
              <w:rPr>
                <w:rFonts w:ascii="Calibri" w:hAnsi="Calibri"/>
                <w:b/>
                <w:sz w:val="20"/>
              </w:rPr>
            </w:pPr>
            <w:r>
              <w:rPr>
                <w:rFonts w:ascii="Calibri" w:hAnsi="Calibri"/>
                <w:b/>
                <w:sz w:val="20"/>
              </w:rPr>
              <w:t>SALÁRIO</w:t>
            </w:r>
          </w:p>
        </w:tc>
      </w:tr>
      <w:tr w:rsidR="00F65FC5">
        <w:trPr>
          <w:trHeight w:val="299"/>
        </w:trPr>
        <w:tc>
          <w:tcPr>
            <w:tcW w:w="5286"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ELETRICISTA PLANTÃO NOTURNO</w:t>
            </w:r>
          </w:p>
        </w:tc>
        <w:tc>
          <w:tcPr>
            <w:tcW w:w="1241" w:type="dxa"/>
          </w:tcPr>
          <w:p w:rsidR="00F65FC5" w:rsidRDefault="000D47E0">
            <w:pPr>
              <w:pStyle w:val="TableParagraph"/>
              <w:spacing w:before="54" w:line="225" w:lineRule="exact"/>
              <w:ind w:left="390"/>
              <w:rPr>
                <w:rFonts w:ascii="Calibri"/>
                <w:b/>
                <w:sz w:val="20"/>
              </w:rPr>
            </w:pPr>
            <w:r>
              <w:rPr>
                <w:rFonts w:ascii="Calibri"/>
                <w:b/>
                <w:sz w:val="20"/>
              </w:rPr>
              <w:t>220 h</w:t>
            </w:r>
          </w:p>
        </w:tc>
        <w:tc>
          <w:tcPr>
            <w:tcW w:w="759" w:type="dxa"/>
          </w:tcPr>
          <w:p w:rsidR="00F65FC5" w:rsidRDefault="000D47E0">
            <w:pPr>
              <w:pStyle w:val="TableParagraph"/>
              <w:spacing w:before="54" w:line="225" w:lineRule="exact"/>
              <w:ind w:left="3"/>
              <w:jc w:val="center"/>
              <w:rPr>
                <w:rFonts w:ascii="Calibri"/>
                <w:b/>
                <w:sz w:val="20"/>
              </w:rPr>
            </w:pPr>
            <w:r>
              <w:rPr>
                <w:rFonts w:ascii="Calibri"/>
                <w:b/>
                <w:w w:val="99"/>
                <w:sz w:val="20"/>
              </w:rPr>
              <w:t>2</w:t>
            </w:r>
          </w:p>
        </w:tc>
        <w:tc>
          <w:tcPr>
            <w:tcW w:w="1602" w:type="dxa"/>
          </w:tcPr>
          <w:p w:rsidR="00F65FC5" w:rsidRDefault="00F65FC5">
            <w:pPr>
              <w:pStyle w:val="TableParagraph"/>
              <w:rPr>
                <w:sz w:val="20"/>
              </w:rPr>
            </w:pPr>
          </w:p>
        </w:tc>
      </w:tr>
      <w:tr w:rsidR="00F65FC5">
        <w:trPr>
          <w:trHeight w:val="299"/>
        </w:trPr>
        <w:tc>
          <w:tcPr>
            <w:tcW w:w="5286" w:type="dxa"/>
            <w:gridSpan w:val="2"/>
          </w:tcPr>
          <w:p w:rsidR="00F65FC5" w:rsidRDefault="000D47E0">
            <w:pPr>
              <w:pStyle w:val="TableParagraph"/>
              <w:spacing w:before="54" w:line="225" w:lineRule="exact"/>
              <w:ind w:left="69"/>
              <w:rPr>
                <w:rFonts w:ascii="Calibri"/>
                <w:b/>
                <w:sz w:val="20"/>
              </w:rPr>
            </w:pPr>
            <w:r>
              <w:rPr>
                <w:rFonts w:ascii="Calibri"/>
                <w:b/>
                <w:sz w:val="20"/>
              </w:rPr>
              <w:t>TOTAL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8888"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1 - REMUNERAÇÃO</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before="1" w:line="225" w:lineRule="exact"/>
              <w:ind w:left="46" w:right="38"/>
              <w:jc w:val="center"/>
              <w:rPr>
                <w:rFonts w:ascii="Calibri"/>
                <w:b/>
                <w:sz w:val="20"/>
              </w:rPr>
            </w:pPr>
            <w:r>
              <w:rPr>
                <w:rFonts w:ascii="Calibri"/>
                <w:b/>
                <w:sz w:val="20"/>
              </w:rPr>
              <w:t>Item</w:t>
            </w:r>
          </w:p>
        </w:tc>
        <w:tc>
          <w:tcPr>
            <w:tcW w:w="4722" w:type="dxa"/>
          </w:tcPr>
          <w:p w:rsidR="00F65FC5" w:rsidRDefault="00F65FC5">
            <w:pPr>
              <w:pStyle w:val="TableParagraph"/>
              <w:spacing w:before="2"/>
              <w:rPr>
                <w:sz w:val="21"/>
              </w:rPr>
            </w:pPr>
          </w:p>
          <w:p w:rsidR="00F65FC5" w:rsidRDefault="000D47E0">
            <w:pPr>
              <w:pStyle w:val="TableParagraph"/>
              <w:spacing w:before="1" w:line="225" w:lineRule="exact"/>
              <w:ind w:left="1130"/>
              <w:rPr>
                <w:rFonts w:ascii="Calibri" w:hAnsi="Calibri"/>
                <w:b/>
                <w:sz w:val="20"/>
              </w:rPr>
            </w:pPr>
            <w:r>
              <w:rPr>
                <w:rFonts w:ascii="Calibri" w:hAnsi="Calibri"/>
                <w:b/>
                <w:sz w:val="20"/>
              </w:rPr>
              <w:t>Composição da Remuneração</w:t>
            </w:r>
          </w:p>
        </w:tc>
        <w:tc>
          <w:tcPr>
            <w:tcW w:w="1241" w:type="dxa"/>
          </w:tcPr>
          <w:p w:rsidR="00F65FC5" w:rsidRDefault="000D47E0">
            <w:pPr>
              <w:pStyle w:val="TableParagraph"/>
              <w:spacing w:line="243" w:lineRule="exact"/>
              <w:ind w:left="254" w:right="252"/>
              <w:jc w:val="center"/>
              <w:rPr>
                <w:rFonts w:ascii="Calibri"/>
                <w:b/>
                <w:sz w:val="20"/>
              </w:rPr>
            </w:pPr>
            <w:r>
              <w:rPr>
                <w:rFonts w:ascii="Calibri"/>
                <w:b/>
                <w:sz w:val="20"/>
              </w:rPr>
              <w:t>Valor</w:t>
            </w:r>
          </w:p>
          <w:p w:rsidR="00F65FC5" w:rsidRDefault="000D47E0">
            <w:pPr>
              <w:pStyle w:val="TableParagraph"/>
              <w:spacing w:before="1" w:line="225"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sz w:val="21"/>
              </w:rPr>
            </w:pPr>
          </w:p>
          <w:p w:rsidR="00F65FC5" w:rsidRDefault="000D47E0">
            <w:pPr>
              <w:pStyle w:val="TableParagraph"/>
              <w:spacing w:before="1" w:line="225" w:lineRule="exact"/>
              <w:jc w:val="center"/>
              <w:rPr>
                <w:rFonts w:ascii="Calibri"/>
                <w:b/>
                <w:sz w:val="20"/>
              </w:rPr>
            </w:pPr>
            <w:r>
              <w:rPr>
                <w:rFonts w:ascii="Calibri"/>
                <w:b/>
                <w:w w:val="99"/>
                <w:sz w:val="20"/>
              </w:rPr>
              <w:t>%</w:t>
            </w:r>
          </w:p>
        </w:tc>
        <w:tc>
          <w:tcPr>
            <w:tcW w:w="1602" w:type="dxa"/>
          </w:tcPr>
          <w:p w:rsidR="00F65FC5" w:rsidRDefault="00F65FC5">
            <w:pPr>
              <w:pStyle w:val="TableParagraph"/>
              <w:spacing w:before="2"/>
              <w:rPr>
                <w:sz w:val="21"/>
              </w:rPr>
            </w:pPr>
          </w:p>
          <w:p w:rsidR="00F65FC5" w:rsidRDefault="000D47E0">
            <w:pPr>
              <w:pStyle w:val="TableParagraph"/>
              <w:spacing w:before="1" w:line="225" w:lineRule="exact"/>
              <w:ind w:right="380"/>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1</w:t>
            </w:r>
          </w:p>
        </w:tc>
        <w:tc>
          <w:tcPr>
            <w:tcW w:w="4722" w:type="dxa"/>
          </w:tcPr>
          <w:p w:rsidR="00F65FC5" w:rsidRDefault="000D47E0">
            <w:pPr>
              <w:pStyle w:val="TableParagraph"/>
              <w:spacing w:before="54" w:line="225" w:lineRule="exact"/>
              <w:ind w:left="69"/>
              <w:rPr>
                <w:rFonts w:ascii="Calibri" w:hAnsi="Calibri"/>
                <w:sz w:val="20"/>
              </w:rPr>
            </w:pPr>
            <w:r>
              <w:rPr>
                <w:rFonts w:ascii="Calibri" w:hAnsi="Calibri"/>
                <w:sz w:val="20"/>
              </w:rPr>
              <w:t>Salário Base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2</w:t>
            </w:r>
          </w:p>
        </w:tc>
        <w:tc>
          <w:tcPr>
            <w:tcW w:w="4722" w:type="dxa"/>
          </w:tcPr>
          <w:p w:rsidR="00F65FC5" w:rsidRDefault="000D47E0">
            <w:pPr>
              <w:pStyle w:val="TableParagraph"/>
              <w:spacing w:before="54" w:line="225" w:lineRule="exact"/>
              <w:ind w:left="69"/>
              <w:rPr>
                <w:rFonts w:ascii="Calibri"/>
                <w:sz w:val="20"/>
              </w:rPr>
            </w:pPr>
            <w:r>
              <w:rPr>
                <w:rFonts w:ascii="Calibri"/>
                <w:sz w:val="20"/>
              </w:rPr>
              <w:t>Adicional de Periculosidade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3</w:t>
            </w:r>
          </w:p>
        </w:tc>
        <w:tc>
          <w:tcPr>
            <w:tcW w:w="4722" w:type="dxa"/>
          </w:tcPr>
          <w:p w:rsidR="00F65FC5" w:rsidRDefault="000D47E0">
            <w:pPr>
              <w:pStyle w:val="TableParagraph"/>
              <w:spacing w:before="54" w:line="225" w:lineRule="exact"/>
              <w:ind w:left="69"/>
              <w:rPr>
                <w:rFonts w:ascii="Calibri"/>
                <w:sz w:val="20"/>
              </w:rPr>
            </w:pPr>
            <w:r>
              <w:rPr>
                <w:rFonts w:ascii="Calibri"/>
                <w:sz w:val="20"/>
              </w:rPr>
              <w:t>Adicional de Insalubridade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4</w:t>
            </w:r>
          </w:p>
        </w:tc>
        <w:tc>
          <w:tcPr>
            <w:tcW w:w="4722" w:type="dxa"/>
          </w:tcPr>
          <w:p w:rsidR="00F65FC5" w:rsidRDefault="000D47E0">
            <w:pPr>
              <w:pStyle w:val="TableParagraph"/>
              <w:spacing w:before="56" w:line="223" w:lineRule="exact"/>
              <w:ind w:left="69"/>
              <w:rPr>
                <w:rFonts w:ascii="Calibri"/>
                <w:sz w:val="20"/>
              </w:rPr>
            </w:pPr>
            <w:r>
              <w:rPr>
                <w:rFonts w:ascii="Calibri"/>
                <w:sz w:val="20"/>
              </w:rPr>
              <w:t>Adicional Noturno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5</w:t>
            </w:r>
          </w:p>
        </w:tc>
        <w:tc>
          <w:tcPr>
            <w:tcW w:w="4722" w:type="dxa"/>
          </w:tcPr>
          <w:p w:rsidR="00F65FC5" w:rsidRDefault="000D47E0">
            <w:pPr>
              <w:pStyle w:val="TableParagraph"/>
              <w:spacing w:before="56" w:line="223" w:lineRule="exact"/>
              <w:ind w:left="69"/>
              <w:rPr>
                <w:rFonts w:ascii="Calibri"/>
                <w:sz w:val="20"/>
              </w:rPr>
            </w:pPr>
            <w:r>
              <w:rPr>
                <w:rFonts w:ascii="Calibri"/>
                <w:sz w:val="20"/>
              </w:rPr>
              <w:t>Intervalo Intrajornada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7"/>
              <w:jc w:val="center"/>
              <w:rPr>
                <w:rFonts w:ascii="Calibri"/>
                <w:sz w:val="20"/>
              </w:rPr>
            </w:pPr>
            <w:r>
              <w:rPr>
                <w:rFonts w:ascii="Calibri"/>
                <w:w w:val="99"/>
                <w:sz w:val="20"/>
              </w:rPr>
              <w:t>6</w:t>
            </w:r>
          </w:p>
        </w:tc>
        <w:tc>
          <w:tcPr>
            <w:tcW w:w="4722" w:type="dxa"/>
          </w:tcPr>
          <w:p w:rsidR="00F65FC5" w:rsidRDefault="000D47E0">
            <w:pPr>
              <w:pStyle w:val="TableParagraph"/>
              <w:spacing w:before="56" w:line="225" w:lineRule="exact"/>
              <w:ind w:left="69"/>
              <w:rPr>
                <w:rFonts w:ascii="Calibri" w:hAnsi="Calibri"/>
                <w:sz w:val="20"/>
              </w:rPr>
            </w:pPr>
            <w:r>
              <w:rPr>
                <w:rFonts w:ascii="Calibri" w:hAnsi="Calibri"/>
                <w:sz w:val="20"/>
              </w:rPr>
              <w:t>Súmula 444 TST</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7</w:t>
            </w:r>
          </w:p>
        </w:tc>
        <w:tc>
          <w:tcPr>
            <w:tcW w:w="4722" w:type="dxa"/>
          </w:tcPr>
          <w:p w:rsidR="00F65FC5" w:rsidRDefault="000D47E0">
            <w:pPr>
              <w:pStyle w:val="TableParagraph"/>
              <w:spacing w:before="54" w:line="225" w:lineRule="exact"/>
              <w:ind w:left="69"/>
              <w:rPr>
                <w:rFonts w:ascii="Calibri"/>
                <w:sz w:val="20"/>
              </w:rPr>
            </w:pPr>
            <w:r>
              <w:rPr>
                <w:rFonts w:ascii="Calibri"/>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7286" w:type="dxa"/>
            <w:gridSpan w:val="4"/>
          </w:tcPr>
          <w:p w:rsidR="00F65FC5" w:rsidRDefault="000D47E0">
            <w:pPr>
              <w:pStyle w:val="TableParagraph"/>
              <w:spacing w:before="54" w:line="225" w:lineRule="exact"/>
              <w:ind w:left="69"/>
              <w:rPr>
                <w:rFonts w:ascii="Calibri" w:hAnsi="Calibri"/>
                <w:b/>
                <w:sz w:val="20"/>
              </w:rPr>
            </w:pPr>
            <w:r>
              <w:rPr>
                <w:rFonts w:ascii="Calibri" w:hAnsi="Calibri"/>
                <w:b/>
                <w:sz w:val="20"/>
              </w:rPr>
              <w:t>TOTAL DE REMUNERAÇÃO</w:t>
            </w:r>
          </w:p>
        </w:tc>
        <w:tc>
          <w:tcPr>
            <w:tcW w:w="1602" w:type="dxa"/>
          </w:tcPr>
          <w:p w:rsidR="00F65FC5" w:rsidRDefault="00F65FC5">
            <w:pPr>
              <w:pStyle w:val="TableParagraph"/>
              <w:rPr>
                <w:sz w:val="20"/>
              </w:rPr>
            </w:pPr>
          </w:p>
        </w:tc>
      </w:tr>
      <w:tr w:rsidR="00F65FC5">
        <w:trPr>
          <w:trHeight w:val="299"/>
        </w:trPr>
        <w:tc>
          <w:tcPr>
            <w:tcW w:w="8888"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2 - INSUMOS DE MÃO DE OBRA</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722" w:type="dxa"/>
          </w:tcPr>
          <w:p w:rsidR="00F65FC5" w:rsidRDefault="00F65FC5">
            <w:pPr>
              <w:pStyle w:val="TableParagraph"/>
              <w:spacing w:before="2"/>
              <w:rPr>
                <w:sz w:val="21"/>
              </w:rPr>
            </w:pPr>
          </w:p>
          <w:p w:rsidR="00F65FC5" w:rsidRDefault="000D47E0">
            <w:pPr>
              <w:pStyle w:val="TableParagraph"/>
              <w:spacing w:line="225" w:lineRule="exact"/>
              <w:ind w:left="1235"/>
              <w:rPr>
                <w:rFonts w:ascii="Calibri" w:hAnsi="Calibri"/>
                <w:b/>
                <w:sz w:val="20"/>
              </w:rPr>
            </w:pPr>
            <w:r>
              <w:rPr>
                <w:rFonts w:ascii="Calibri" w:hAnsi="Calibri"/>
                <w:b/>
                <w:sz w:val="20"/>
              </w:rPr>
              <w:t>Benefícios de Mão de Obra</w:t>
            </w:r>
          </w:p>
        </w:tc>
        <w:tc>
          <w:tcPr>
            <w:tcW w:w="1241" w:type="dxa"/>
          </w:tcPr>
          <w:p w:rsidR="00F65FC5" w:rsidRDefault="000D47E0">
            <w:pPr>
              <w:pStyle w:val="TableParagraph"/>
              <w:spacing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sz w:val="21"/>
              </w:rPr>
            </w:pPr>
          </w:p>
          <w:p w:rsidR="00F65FC5" w:rsidRDefault="000D47E0">
            <w:pPr>
              <w:pStyle w:val="TableParagraph"/>
              <w:spacing w:line="225" w:lineRule="exact"/>
              <w:ind w:left="237" w:right="234"/>
              <w:jc w:val="center"/>
              <w:rPr>
                <w:rFonts w:ascii="Calibri"/>
                <w:b/>
                <w:sz w:val="20"/>
              </w:rPr>
            </w:pPr>
            <w:r>
              <w:rPr>
                <w:rFonts w:ascii="Calibri"/>
                <w:b/>
                <w:sz w:val="20"/>
              </w:rPr>
              <w:t>QT</w:t>
            </w:r>
          </w:p>
        </w:tc>
        <w:tc>
          <w:tcPr>
            <w:tcW w:w="1602" w:type="dxa"/>
          </w:tcPr>
          <w:p w:rsidR="00F65FC5" w:rsidRDefault="00F65FC5">
            <w:pPr>
              <w:pStyle w:val="TableParagraph"/>
              <w:spacing w:before="2"/>
              <w:rPr>
                <w:sz w:val="21"/>
              </w:rPr>
            </w:pPr>
          </w:p>
          <w:p w:rsidR="00F65FC5" w:rsidRDefault="000D47E0">
            <w:pPr>
              <w:pStyle w:val="TableParagraph"/>
              <w:spacing w:line="225" w:lineRule="exact"/>
              <w:ind w:right="380"/>
              <w:jc w:val="right"/>
              <w:rPr>
                <w:rFonts w:ascii="Calibri"/>
                <w:b/>
                <w:sz w:val="20"/>
              </w:rPr>
            </w:pPr>
            <w:r>
              <w:rPr>
                <w:rFonts w:ascii="Calibri"/>
                <w:b/>
                <w:sz w:val="20"/>
              </w:rPr>
              <w:t>Valor (R$)</w:t>
            </w:r>
          </w:p>
        </w:tc>
      </w:tr>
      <w:tr w:rsidR="00F65FC5">
        <w:trPr>
          <w:trHeight w:val="300"/>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8</w:t>
            </w:r>
          </w:p>
        </w:tc>
        <w:tc>
          <w:tcPr>
            <w:tcW w:w="4722" w:type="dxa"/>
          </w:tcPr>
          <w:p w:rsidR="00F65FC5" w:rsidRDefault="000D47E0">
            <w:pPr>
              <w:pStyle w:val="TableParagraph"/>
              <w:spacing w:before="54" w:line="225" w:lineRule="exact"/>
              <w:ind w:left="69"/>
              <w:rPr>
                <w:rFonts w:ascii="Calibri"/>
                <w:sz w:val="20"/>
              </w:rPr>
            </w:pPr>
            <w:r>
              <w:rPr>
                <w:rFonts w:ascii="Calibri"/>
                <w:sz w:val="20"/>
              </w:rPr>
              <w:t>Transporte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9</w:t>
            </w:r>
          </w:p>
        </w:tc>
        <w:tc>
          <w:tcPr>
            <w:tcW w:w="4722" w:type="dxa"/>
          </w:tcPr>
          <w:p w:rsidR="00F65FC5" w:rsidRDefault="000D47E0">
            <w:pPr>
              <w:pStyle w:val="TableParagraph"/>
              <w:spacing w:before="54" w:line="225" w:lineRule="exact"/>
              <w:ind w:left="69"/>
              <w:rPr>
                <w:rFonts w:ascii="Calibri"/>
                <w:sz w:val="20"/>
              </w:rPr>
            </w:pPr>
            <w:r>
              <w:rPr>
                <w:rFonts w:ascii="Calibri"/>
                <w:sz w:val="20"/>
              </w:rPr>
              <w:t>Vale Compras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10</w:t>
            </w:r>
          </w:p>
        </w:tc>
        <w:tc>
          <w:tcPr>
            <w:tcW w:w="4722" w:type="dxa"/>
          </w:tcPr>
          <w:p w:rsidR="00F65FC5" w:rsidRDefault="00F65FC5">
            <w:pPr>
              <w:pStyle w:val="TableParagraph"/>
              <w:rPr>
                <w:sz w:val="20"/>
              </w:rPr>
            </w:pP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7286" w:type="dxa"/>
            <w:gridSpan w:val="4"/>
          </w:tcPr>
          <w:p w:rsidR="00F65FC5" w:rsidRDefault="000D47E0">
            <w:pPr>
              <w:pStyle w:val="TableParagraph"/>
              <w:spacing w:before="56" w:line="223" w:lineRule="exact"/>
              <w:ind w:left="69"/>
              <w:rPr>
                <w:rFonts w:ascii="Calibri" w:hAnsi="Calibri"/>
                <w:b/>
                <w:sz w:val="20"/>
              </w:rPr>
            </w:pPr>
            <w:r>
              <w:rPr>
                <w:rFonts w:ascii="Calibri" w:hAnsi="Calibri"/>
                <w:b/>
                <w:sz w:val="20"/>
              </w:rPr>
              <w:t>TOTAL DE INSUMOS DE MÃO DE OBRA</w:t>
            </w:r>
          </w:p>
        </w:tc>
        <w:tc>
          <w:tcPr>
            <w:tcW w:w="1602" w:type="dxa"/>
          </w:tcPr>
          <w:p w:rsidR="00F65FC5" w:rsidRDefault="00F65FC5">
            <w:pPr>
              <w:pStyle w:val="TableParagraph"/>
              <w:rPr>
                <w:sz w:val="20"/>
              </w:rPr>
            </w:pPr>
          </w:p>
        </w:tc>
      </w:tr>
      <w:tr w:rsidR="00F65FC5">
        <w:trPr>
          <w:trHeight w:val="302"/>
        </w:trPr>
        <w:tc>
          <w:tcPr>
            <w:tcW w:w="8888" w:type="dxa"/>
            <w:gridSpan w:val="5"/>
            <w:shd w:val="clear" w:color="auto" w:fill="D9D9D9"/>
          </w:tcPr>
          <w:p w:rsidR="00F65FC5" w:rsidRDefault="000D47E0">
            <w:pPr>
              <w:pStyle w:val="TableParagraph"/>
              <w:spacing w:before="30" w:line="252" w:lineRule="exact"/>
              <w:ind w:left="69"/>
              <w:rPr>
                <w:rFonts w:ascii="Calibri" w:hAnsi="Calibri"/>
                <w:b/>
              </w:rPr>
            </w:pPr>
            <w:r>
              <w:rPr>
                <w:rFonts w:ascii="Calibri" w:hAnsi="Calibri"/>
                <w:b/>
              </w:rPr>
              <w:t>MÓDULO 3 - INSUMOS DIVERSOS</w:t>
            </w:r>
          </w:p>
        </w:tc>
      </w:tr>
      <w:tr w:rsidR="00F65FC5">
        <w:trPr>
          <w:trHeight w:val="486"/>
        </w:trPr>
        <w:tc>
          <w:tcPr>
            <w:tcW w:w="564" w:type="dxa"/>
          </w:tcPr>
          <w:p w:rsidR="00F65FC5" w:rsidRDefault="00F65FC5">
            <w:pPr>
              <w:pStyle w:val="TableParagraph"/>
              <w:spacing w:before="11"/>
              <w:rPr>
                <w:sz w:val="20"/>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722" w:type="dxa"/>
          </w:tcPr>
          <w:p w:rsidR="00F65FC5" w:rsidRDefault="00F65FC5">
            <w:pPr>
              <w:pStyle w:val="TableParagraph"/>
              <w:spacing w:before="11"/>
              <w:rPr>
                <w:sz w:val="20"/>
              </w:rPr>
            </w:pPr>
          </w:p>
          <w:p w:rsidR="00F65FC5" w:rsidRDefault="000D47E0">
            <w:pPr>
              <w:pStyle w:val="TableParagraph"/>
              <w:spacing w:line="225" w:lineRule="exact"/>
              <w:ind w:left="1937" w:right="1934"/>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2"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11"/>
              <w:rPr>
                <w:sz w:val="20"/>
              </w:rPr>
            </w:pPr>
          </w:p>
          <w:p w:rsidR="00F65FC5" w:rsidRDefault="000D47E0">
            <w:pPr>
              <w:pStyle w:val="TableParagraph"/>
              <w:spacing w:line="225" w:lineRule="exact"/>
              <w:ind w:left="237" w:right="234"/>
              <w:jc w:val="center"/>
              <w:rPr>
                <w:rFonts w:ascii="Calibri"/>
                <w:b/>
                <w:sz w:val="20"/>
              </w:rPr>
            </w:pPr>
            <w:r>
              <w:rPr>
                <w:rFonts w:ascii="Calibri"/>
                <w:b/>
                <w:sz w:val="20"/>
              </w:rPr>
              <w:t>QT</w:t>
            </w:r>
          </w:p>
        </w:tc>
        <w:tc>
          <w:tcPr>
            <w:tcW w:w="1602" w:type="dxa"/>
          </w:tcPr>
          <w:p w:rsidR="00F65FC5" w:rsidRDefault="00F65FC5">
            <w:pPr>
              <w:pStyle w:val="TableParagraph"/>
              <w:spacing w:before="11"/>
              <w:rPr>
                <w:sz w:val="20"/>
              </w:rPr>
            </w:pPr>
          </w:p>
          <w:p w:rsidR="00F65FC5" w:rsidRDefault="000D47E0">
            <w:pPr>
              <w:pStyle w:val="TableParagraph"/>
              <w:spacing w:line="225" w:lineRule="exact"/>
              <w:ind w:right="380"/>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b/>
                <w:sz w:val="20"/>
              </w:rPr>
            </w:pPr>
            <w:r>
              <w:rPr>
                <w:rFonts w:ascii="Calibri"/>
                <w:b/>
                <w:sz w:val="20"/>
              </w:rPr>
              <w:t>11</w:t>
            </w:r>
          </w:p>
        </w:tc>
        <w:tc>
          <w:tcPr>
            <w:tcW w:w="4722" w:type="dxa"/>
          </w:tcPr>
          <w:p w:rsidR="00F65FC5" w:rsidRDefault="000D47E0">
            <w:pPr>
              <w:pStyle w:val="TableParagraph"/>
              <w:spacing w:before="56" w:line="223" w:lineRule="exact"/>
              <w:ind w:left="69"/>
              <w:rPr>
                <w:rFonts w:ascii="Calibri"/>
                <w:sz w:val="20"/>
              </w:rPr>
            </w:pPr>
            <w:r>
              <w:rPr>
                <w:rFonts w:ascii="Calibri"/>
                <w:sz w:val="20"/>
              </w:rPr>
              <w:t>Uniformes e EPI's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b/>
                <w:sz w:val="20"/>
              </w:rPr>
            </w:pPr>
            <w:r>
              <w:rPr>
                <w:rFonts w:ascii="Calibri"/>
                <w:b/>
                <w:sz w:val="20"/>
              </w:rPr>
              <w:t>12</w:t>
            </w:r>
          </w:p>
        </w:tc>
        <w:tc>
          <w:tcPr>
            <w:tcW w:w="4722" w:type="dxa"/>
          </w:tcPr>
          <w:p w:rsidR="00F65FC5" w:rsidRDefault="000D47E0">
            <w:pPr>
              <w:pStyle w:val="TableParagraph"/>
              <w:spacing w:before="56" w:line="225" w:lineRule="exact"/>
              <w:ind w:left="69"/>
              <w:rPr>
                <w:rFonts w:ascii="Calibri"/>
                <w:sz w:val="20"/>
              </w:rPr>
            </w:pPr>
            <w:r>
              <w:rPr>
                <w:rFonts w:ascii="Calibri"/>
                <w:sz w:val="20"/>
              </w:rPr>
              <w:t>Ferramenta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7286" w:type="dxa"/>
            <w:gridSpan w:val="4"/>
          </w:tcPr>
          <w:p w:rsidR="00F65FC5" w:rsidRDefault="000D47E0">
            <w:pPr>
              <w:pStyle w:val="TableParagraph"/>
              <w:spacing w:before="54" w:line="225" w:lineRule="exact"/>
              <w:ind w:left="69"/>
              <w:rPr>
                <w:rFonts w:ascii="Calibri"/>
                <w:b/>
                <w:sz w:val="20"/>
              </w:rPr>
            </w:pPr>
            <w:r>
              <w:rPr>
                <w:rFonts w:ascii="Calibri"/>
                <w:b/>
                <w:sz w:val="20"/>
              </w:rPr>
              <w:t>TOTAL DE INSUMOS DIVERSOS</w:t>
            </w:r>
          </w:p>
        </w:tc>
        <w:tc>
          <w:tcPr>
            <w:tcW w:w="1602" w:type="dxa"/>
          </w:tcPr>
          <w:p w:rsidR="00F65FC5" w:rsidRDefault="00F65FC5">
            <w:pPr>
              <w:pStyle w:val="TableParagraph"/>
              <w:rPr>
                <w:sz w:val="20"/>
              </w:rPr>
            </w:pPr>
          </w:p>
        </w:tc>
      </w:tr>
      <w:tr w:rsidR="00F65FC5">
        <w:trPr>
          <w:trHeight w:val="299"/>
        </w:trPr>
        <w:tc>
          <w:tcPr>
            <w:tcW w:w="8888"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4 - ENCARGOS SOCIAIS E TRABALHISTAS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before="1" w:line="225" w:lineRule="exact"/>
              <w:ind w:left="46" w:right="38"/>
              <w:jc w:val="center"/>
              <w:rPr>
                <w:rFonts w:ascii="Calibri"/>
                <w:b/>
                <w:sz w:val="20"/>
              </w:rPr>
            </w:pPr>
            <w:r>
              <w:rPr>
                <w:rFonts w:ascii="Calibri"/>
                <w:b/>
                <w:sz w:val="20"/>
              </w:rPr>
              <w:t>Item</w:t>
            </w:r>
          </w:p>
        </w:tc>
        <w:tc>
          <w:tcPr>
            <w:tcW w:w="5963"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4.1 - Encargos Previdenciários, FGTS e outras</w:t>
            </w:r>
          </w:p>
          <w:p w:rsidR="00F65FC5" w:rsidRDefault="000D47E0">
            <w:pPr>
              <w:pStyle w:val="TableParagraph"/>
              <w:spacing w:before="1" w:line="225" w:lineRule="exact"/>
              <w:ind w:left="69"/>
              <w:rPr>
                <w:rFonts w:ascii="Calibri" w:hAnsi="Calibri"/>
                <w:b/>
                <w:sz w:val="20"/>
              </w:rPr>
            </w:pPr>
            <w:r>
              <w:rPr>
                <w:rFonts w:ascii="Calibri" w:hAnsi="Calibri"/>
                <w:b/>
                <w:sz w:val="20"/>
              </w:rPr>
              <w:t>contribuições</w:t>
            </w:r>
          </w:p>
        </w:tc>
        <w:tc>
          <w:tcPr>
            <w:tcW w:w="759" w:type="dxa"/>
          </w:tcPr>
          <w:p w:rsidR="00F65FC5" w:rsidRDefault="00F65FC5">
            <w:pPr>
              <w:pStyle w:val="TableParagraph"/>
              <w:spacing w:before="2"/>
              <w:rPr>
                <w:sz w:val="21"/>
              </w:rPr>
            </w:pPr>
          </w:p>
          <w:p w:rsidR="00F65FC5" w:rsidRDefault="000D47E0">
            <w:pPr>
              <w:pStyle w:val="TableParagraph"/>
              <w:spacing w:before="1" w:line="225" w:lineRule="exact"/>
              <w:jc w:val="center"/>
              <w:rPr>
                <w:rFonts w:ascii="Calibri"/>
                <w:b/>
                <w:sz w:val="20"/>
              </w:rPr>
            </w:pPr>
            <w:r>
              <w:rPr>
                <w:rFonts w:ascii="Calibri"/>
                <w:b/>
                <w:w w:val="99"/>
                <w:sz w:val="20"/>
              </w:rPr>
              <w:t>%</w:t>
            </w:r>
          </w:p>
        </w:tc>
        <w:tc>
          <w:tcPr>
            <w:tcW w:w="1602" w:type="dxa"/>
          </w:tcPr>
          <w:p w:rsidR="00F65FC5" w:rsidRDefault="00F65FC5">
            <w:pPr>
              <w:pStyle w:val="TableParagraph"/>
              <w:spacing w:before="2"/>
              <w:rPr>
                <w:sz w:val="21"/>
              </w:rPr>
            </w:pPr>
          </w:p>
          <w:p w:rsidR="00F65FC5" w:rsidRDefault="000D47E0">
            <w:pPr>
              <w:pStyle w:val="TableParagraph"/>
              <w:spacing w:before="1" w:line="225" w:lineRule="exact"/>
              <w:ind w:right="380"/>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13</w:t>
            </w:r>
          </w:p>
        </w:tc>
        <w:tc>
          <w:tcPr>
            <w:tcW w:w="5963" w:type="dxa"/>
            <w:gridSpan w:val="2"/>
          </w:tcPr>
          <w:p w:rsidR="00F65FC5" w:rsidRDefault="000D47E0">
            <w:pPr>
              <w:pStyle w:val="TableParagraph"/>
              <w:spacing w:before="30"/>
              <w:ind w:left="69"/>
              <w:rPr>
                <w:rFonts w:ascii="Arial" w:hAnsi="Arial"/>
                <w:sz w:val="20"/>
              </w:rPr>
            </w:pPr>
            <w:r>
              <w:rPr>
                <w:rFonts w:ascii="Arial" w:hAnsi="Arial"/>
                <w:sz w:val="20"/>
              </w:rPr>
              <w:t>Previdência Social</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14</w:t>
            </w:r>
          </w:p>
        </w:tc>
        <w:tc>
          <w:tcPr>
            <w:tcW w:w="5963" w:type="dxa"/>
            <w:gridSpan w:val="2"/>
          </w:tcPr>
          <w:p w:rsidR="00F65FC5" w:rsidRDefault="000D47E0">
            <w:pPr>
              <w:pStyle w:val="TableParagraph"/>
              <w:spacing w:before="30"/>
              <w:ind w:left="69"/>
              <w:rPr>
                <w:rFonts w:ascii="Arial" w:hAnsi="Arial"/>
                <w:sz w:val="20"/>
              </w:rPr>
            </w:pPr>
            <w:r>
              <w:rPr>
                <w:rFonts w:ascii="Arial" w:hAnsi="Arial"/>
                <w:sz w:val="20"/>
              </w:rPr>
              <w:t>F.G.T.S. e Contribuição Social</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15</w:t>
            </w:r>
          </w:p>
        </w:tc>
        <w:tc>
          <w:tcPr>
            <w:tcW w:w="5963"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16</w:t>
            </w:r>
          </w:p>
        </w:tc>
        <w:tc>
          <w:tcPr>
            <w:tcW w:w="5963" w:type="dxa"/>
            <w:gridSpan w:val="2"/>
          </w:tcPr>
          <w:p w:rsidR="00F65FC5" w:rsidRDefault="000D47E0">
            <w:pPr>
              <w:pStyle w:val="TableParagraph"/>
              <w:spacing w:before="33"/>
              <w:ind w:left="69"/>
              <w:rPr>
                <w:rFonts w:ascii="Arial"/>
                <w:sz w:val="20"/>
              </w:rPr>
            </w:pPr>
            <w:r>
              <w:rPr>
                <w:rFonts w:ascii="Arial"/>
                <w:sz w:val="20"/>
              </w:rPr>
              <w:t>SESI/SESC</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17</w:t>
            </w:r>
          </w:p>
        </w:tc>
        <w:tc>
          <w:tcPr>
            <w:tcW w:w="5963" w:type="dxa"/>
            <w:gridSpan w:val="2"/>
          </w:tcPr>
          <w:p w:rsidR="00F65FC5" w:rsidRDefault="000D47E0">
            <w:pPr>
              <w:pStyle w:val="TableParagraph"/>
              <w:spacing w:before="33"/>
              <w:ind w:left="69"/>
              <w:rPr>
                <w:rFonts w:ascii="Arial"/>
                <w:sz w:val="20"/>
              </w:rPr>
            </w:pPr>
            <w:r>
              <w:rPr>
                <w:rFonts w:ascii="Arial"/>
                <w:sz w:val="20"/>
              </w:rPr>
              <w:t>SENAI/SENAC</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18</w:t>
            </w:r>
          </w:p>
        </w:tc>
        <w:tc>
          <w:tcPr>
            <w:tcW w:w="5963" w:type="dxa"/>
            <w:gridSpan w:val="2"/>
          </w:tcPr>
          <w:p w:rsidR="00F65FC5" w:rsidRDefault="000D47E0">
            <w:pPr>
              <w:pStyle w:val="TableParagraph"/>
              <w:spacing w:before="33"/>
              <w:ind w:left="69"/>
              <w:rPr>
                <w:rFonts w:ascii="Arial"/>
                <w:sz w:val="20"/>
              </w:rPr>
            </w:pPr>
            <w:r>
              <w:rPr>
                <w:rFonts w:ascii="Arial"/>
                <w:sz w:val="20"/>
              </w:rPr>
              <w:t>INCRA</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493"/>
        </w:trPr>
        <w:tc>
          <w:tcPr>
            <w:tcW w:w="564" w:type="dxa"/>
          </w:tcPr>
          <w:p w:rsidR="00F65FC5" w:rsidRDefault="00F65FC5">
            <w:pPr>
              <w:pStyle w:val="TableParagraph"/>
              <w:spacing w:before="7"/>
              <w:rPr>
                <w:sz w:val="21"/>
              </w:rPr>
            </w:pPr>
          </w:p>
          <w:p w:rsidR="00F65FC5" w:rsidRDefault="000D47E0">
            <w:pPr>
              <w:pStyle w:val="TableParagraph"/>
              <w:spacing w:line="225" w:lineRule="exact"/>
              <w:ind w:left="45" w:right="38"/>
              <w:jc w:val="center"/>
              <w:rPr>
                <w:rFonts w:ascii="Calibri"/>
                <w:sz w:val="20"/>
              </w:rPr>
            </w:pPr>
            <w:r>
              <w:rPr>
                <w:rFonts w:ascii="Calibri"/>
                <w:sz w:val="20"/>
              </w:rPr>
              <w:t>19</w:t>
            </w:r>
          </w:p>
        </w:tc>
        <w:tc>
          <w:tcPr>
            <w:tcW w:w="5963" w:type="dxa"/>
            <w:gridSpan w:val="2"/>
          </w:tcPr>
          <w:p w:rsidR="00F65FC5" w:rsidRDefault="000D47E0">
            <w:pPr>
              <w:pStyle w:val="TableParagraph"/>
              <w:spacing w:before="14"/>
              <w:ind w:left="69" w:right="884"/>
              <w:rPr>
                <w:rFonts w:ascii="Arial" w:hAnsi="Arial"/>
                <w:sz w:val="20"/>
              </w:rPr>
            </w:pPr>
            <w:r>
              <w:rPr>
                <w:rFonts w:ascii="Arial" w:hAnsi="Arial"/>
                <w:sz w:val="20"/>
              </w:rPr>
              <w:t>Seguro Acidente de Trabalho e FAP (RAT AJUSTADO - RELATÓRIO SEFIP/GFIP)</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20</w:t>
            </w:r>
          </w:p>
        </w:tc>
        <w:tc>
          <w:tcPr>
            <w:tcW w:w="5963" w:type="dxa"/>
            <w:gridSpan w:val="2"/>
          </w:tcPr>
          <w:p w:rsidR="00F65FC5" w:rsidRDefault="000D47E0">
            <w:pPr>
              <w:pStyle w:val="TableParagraph"/>
              <w:spacing w:before="33"/>
              <w:ind w:left="69"/>
              <w:rPr>
                <w:rFonts w:ascii="Arial"/>
                <w:sz w:val="20"/>
              </w:rPr>
            </w:pPr>
            <w:r>
              <w:rPr>
                <w:rFonts w:ascii="Arial"/>
                <w:sz w:val="20"/>
              </w:rPr>
              <w:t>SEBRAE</w:t>
            </w: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22"/>
        <w:gridCol w:w="1241"/>
        <w:gridCol w:w="759"/>
        <w:gridCol w:w="1601"/>
      </w:tblGrid>
      <w:tr w:rsidR="00F65FC5">
        <w:trPr>
          <w:trHeight w:val="299"/>
        </w:trPr>
        <w:tc>
          <w:tcPr>
            <w:tcW w:w="6527" w:type="dxa"/>
            <w:gridSpan w:val="3"/>
          </w:tcPr>
          <w:p w:rsidR="00F65FC5" w:rsidRDefault="000D47E0">
            <w:pPr>
              <w:pStyle w:val="TableParagraph"/>
              <w:spacing w:before="56" w:line="223" w:lineRule="exact"/>
              <w:ind w:left="67"/>
              <w:rPr>
                <w:rFonts w:ascii="Calibri" w:hAnsi="Calibri"/>
                <w:b/>
                <w:sz w:val="20"/>
              </w:rPr>
            </w:pPr>
            <w:r>
              <w:rPr>
                <w:rFonts w:ascii="Calibri" w:hAnsi="Calibri"/>
                <w:b/>
                <w:sz w:val="20"/>
              </w:rPr>
              <w:t>TOTAL Submódulo 4.1</w:t>
            </w:r>
          </w:p>
        </w:tc>
        <w:tc>
          <w:tcPr>
            <w:tcW w:w="759" w:type="dxa"/>
            <w:tcBorders>
              <w:top w:val="nil"/>
            </w:tcBorders>
          </w:tcPr>
          <w:p w:rsidR="00F65FC5" w:rsidRDefault="00F65FC5">
            <w:pPr>
              <w:pStyle w:val="TableParagraph"/>
              <w:rPr>
                <w:sz w:val="20"/>
              </w:rPr>
            </w:pPr>
          </w:p>
        </w:tc>
        <w:tc>
          <w:tcPr>
            <w:tcW w:w="1601"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1" w:right="38"/>
              <w:jc w:val="center"/>
              <w:rPr>
                <w:rFonts w:ascii="Calibri"/>
                <w:b/>
                <w:sz w:val="20"/>
              </w:rPr>
            </w:pPr>
            <w:r>
              <w:rPr>
                <w:rFonts w:ascii="Calibri"/>
                <w:b/>
                <w:sz w:val="20"/>
              </w:rPr>
              <w:t>Item</w:t>
            </w:r>
          </w:p>
        </w:tc>
        <w:tc>
          <w:tcPr>
            <w:tcW w:w="5963"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4.2 - 13º Salário e Adicional de Férias</w:t>
            </w:r>
          </w:p>
        </w:tc>
        <w:tc>
          <w:tcPr>
            <w:tcW w:w="759" w:type="dxa"/>
          </w:tcPr>
          <w:p w:rsidR="00F65FC5" w:rsidRDefault="000D47E0">
            <w:pPr>
              <w:pStyle w:val="TableParagraph"/>
              <w:spacing w:before="56" w:line="223" w:lineRule="exact"/>
              <w:ind w:right="300"/>
              <w:jc w:val="right"/>
              <w:rPr>
                <w:rFonts w:ascii="Calibri"/>
                <w:b/>
                <w:sz w:val="20"/>
              </w:rPr>
            </w:pPr>
            <w:r>
              <w:rPr>
                <w:rFonts w:ascii="Calibri"/>
                <w:b/>
                <w:w w:val="99"/>
                <w:sz w:val="20"/>
              </w:rPr>
              <w:t>%</w:t>
            </w:r>
          </w:p>
        </w:tc>
        <w:tc>
          <w:tcPr>
            <w:tcW w:w="1601" w:type="dxa"/>
          </w:tcPr>
          <w:p w:rsidR="00F65FC5" w:rsidRDefault="000D47E0">
            <w:pPr>
              <w:pStyle w:val="TableParagraph"/>
              <w:spacing w:before="56" w:line="223" w:lineRule="exact"/>
              <w:ind w:right="379"/>
              <w:jc w:val="right"/>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21</w:t>
            </w:r>
          </w:p>
        </w:tc>
        <w:tc>
          <w:tcPr>
            <w:tcW w:w="4722" w:type="dxa"/>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3"/>
              </w:rPr>
            </w:pPr>
          </w:p>
          <w:p w:rsidR="00F65FC5" w:rsidRDefault="000D47E0">
            <w:pPr>
              <w:pStyle w:val="TableParagraph"/>
              <w:spacing w:before="1" w:line="223" w:lineRule="exact"/>
              <w:ind w:left="40" w:right="38"/>
              <w:jc w:val="center"/>
              <w:rPr>
                <w:rFonts w:ascii="Calibri"/>
                <w:sz w:val="20"/>
              </w:rPr>
            </w:pPr>
            <w:r>
              <w:rPr>
                <w:rFonts w:ascii="Calibri"/>
                <w:sz w:val="20"/>
              </w:rPr>
              <w:t>22</w:t>
            </w:r>
          </w:p>
        </w:tc>
        <w:tc>
          <w:tcPr>
            <w:tcW w:w="4722"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13º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6527" w:type="dxa"/>
            <w:gridSpan w:val="3"/>
          </w:tcPr>
          <w:p w:rsidR="00F65FC5" w:rsidRDefault="000D47E0">
            <w:pPr>
              <w:pStyle w:val="TableParagraph"/>
              <w:spacing w:before="56" w:line="223" w:lineRule="exact"/>
              <w:ind w:left="67"/>
              <w:rPr>
                <w:rFonts w:ascii="Calibri" w:hAnsi="Calibri"/>
                <w:b/>
                <w:sz w:val="20"/>
              </w:rPr>
            </w:pPr>
            <w:r>
              <w:rPr>
                <w:rFonts w:ascii="Calibri" w:hAnsi="Calibri"/>
                <w:b/>
                <w:sz w:val="20"/>
              </w:rPr>
              <w:t>TOTAL Submódulo 4.2</w:t>
            </w: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1" w:right="38"/>
              <w:jc w:val="center"/>
              <w:rPr>
                <w:rFonts w:ascii="Calibri"/>
                <w:b/>
                <w:sz w:val="20"/>
              </w:rPr>
            </w:pPr>
            <w:r>
              <w:rPr>
                <w:rFonts w:ascii="Calibri"/>
                <w:b/>
                <w:sz w:val="20"/>
              </w:rPr>
              <w:t>Item</w:t>
            </w:r>
          </w:p>
        </w:tc>
        <w:tc>
          <w:tcPr>
            <w:tcW w:w="5963" w:type="dxa"/>
            <w:gridSpan w:val="2"/>
          </w:tcPr>
          <w:p w:rsidR="00F65FC5" w:rsidRDefault="000D47E0">
            <w:pPr>
              <w:pStyle w:val="TableParagraph"/>
              <w:spacing w:before="56" w:line="225" w:lineRule="exact"/>
              <w:ind w:left="69"/>
              <w:rPr>
                <w:rFonts w:ascii="Calibri" w:hAnsi="Calibri"/>
                <w:b/>
                <w:sz w:val="20"/>
              </w:rPr>
            </w:pPr>
            <w:r>
              <w:rPr>
                <w:rFonts w:ascii="Calibri" w:hAnsi="Calibri"/>
                <w:b/>
                <w:sz w:val="20"/>
              </w:rPr>
              <w:t>Submódulo 4.3 - Afastamento Maternidade</w:t>
            </w:r>
          </w:p>
        </w:tc>
        <w:tc>
          <w:tcPr>
            <w:tcW w:w="759" w:type="dxa"/>
          </w:tcPr>
          <w:p w:rsidR="00F65FC5" w:rsidRDefault="000D47E0">
            <w:pPr>
              <w:pStyle w:val="TableParagraph"/>
              <w:spacing w:before="56" w:line="225" w:lineRule="exact"/>
              <w:ind w:right="300"/>
              <w:jc w:val="right"/>
              <w:rPr>
                <w:rFonts w:ascii="Calibri"/>
                <w:b/>
                <w:sz w:val="20"/>
              </w:rPr>
            </w:pPr>
            <w:r>
              <w:rPr>
                <w:rFonts w:ascii="Calibri"/>
                <w:b/>
                <w:w w:val="99"/>
                <w:sz w:val="20"/>
              </w:rPr>
              <w:t>%</w:t>
            </w:r>
          </w:p>
        </w:tc>
        <w:tc>
          <w:tcPr>
            <w:tcW w:w="1601" w:type="dxa"/>
          </w:tcPr>
          <w:p w:rsidR="00F65FC5" w:rsidRDefault="000D47E0">
            <w:pPr>
              <w:pStyle w:val="TableParagraph"/>
              <w:spacing w:before="56" w:line="225" w:lineRule="exact"/>
              <w:ind w:right="379"/>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23</w:t>
            </w:r>
          </w:p>
        </w:tc>
        <w:tc>
          <w:tcPr>
            <w:tcW w:w="4722" w:type="dxa"/>
          </w:tcPr>
          <w:p w:rsidR="00F65FC5" w:rsidRDefault="000D47E0">
            <w:pPr>
              <w:pStyle w:val="TableParagraph"/>
              <w:spacing w:before="30"/>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3"/>
              </w:rPr>
            </w:pPr>
          </w:p>
          <w:p w:rsidR="00F65FC5" w:rsidRDefault="000D47E0">
            <w:pPr>
              <w:pStyle w:val="TableParagraph"/>
              <w:spacing w:before="1" w:line="223" w:lineRule="exact"/>
              <w:ind w:left="40" w:right="38"/>
              <w:jc w:val="center"/>
              <w:rPr>
                <w:rFonts w:ascii="Calibri"/>
                <w:sz w:val="20"/>
              </w:rPr>
            </w:pPr>
            <w:r>
              <w:rPr>
                <w:rFonts w:ascii="Calibri"/>
                <w:sz w:val="20"/>
              </w:rPr>
              <w:t>24</w:t>
            </w:r>
          </w:p>
        </w:tc>
        <w:tc>
          <w:tcPr>
            <w:tcW w:w="4722"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301"/>
        </w:trPr>
        <w:tc>
          <w:tcPr>
            <w:tcW w:w="6527" w:type="dxa"/>
            <w:gridSpan w:val="3"/>
          </w:tcPr>
          <w:p w:rsidR="00F65FC5" w:rsidRDefault="000D47E0">
            <w:pPr>
              <w:pStyle w:val="TableParagraph"/>
              <w:spacing w:before="56" w:line="225" w:lineRule="exact"/>
              <w:ind w:left="67"/>
              <w:rPr>
                <w:rFonts w:ascii="Calibri" w:hAnsi="Calibri"/>
                <w:b/>
                <w:sz w:val="20"/>
              </w:rPr>
            </w:pPr>
            <w:r>
              <w:rPr>
                <w:rFonts w:ascii="Calibri" w:hAnsi="Calibri"/>
                <w:b/>
                <w:sz w:val="20"/>
              </w:rPr>
              <w:t>TOTAL Submódulo 4.3</w:t>
            </w: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596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4.4 - Provisão para Recisão</w:t>
            </w:r>
          </w:p>
        </w:tc>
        <w:tc>
          <w:tcPr>
            <w:tcW w:w="759" w:type="dxa"/>
          </w:tcPr>
          <w:p w:rsidR="00F65FC5" w:rsidRDefault="000D47E0">
            <w:pPr>
              <w:pStyle w:val="TableParagraph"/>
              <w:spacing w:before="54" w:line="225" w:lineRule="exact"/>
              <w:ind w:right="300"/>
              <w:jc w:val="right"/>
              <w:rPr>
                <w:rFonts w:ascii="Calibri"/>
                <w:b/>
                <w:sz w:val="20"/>
              </w:rPr>
            </w:pPr>
            <w:r>
              <w:rPr>
                <w:rFonts w:ascii="Calibri"/>
                <w:b/>
                <w:w w:val="99"/>
                <w:sz w:val="20"/>
              </w:rPr>
              <w:t>%</w:t>
            </w:r>
          </w:p>
        </w:tc>
        <w:tc>
          <w:tcPr>
            <w:tcW w:w="1601" w:type="dxa"/>
          </w:tcPr>
          <w:p w:rsidR="00F65FC5" w:rsidRDefault="000D47E0">
            <w:pPr>
              <w:pStyle w:val="TableParagraph"/>
              <w:spacing w:before="54" w:line="225" w:lineRule="exact"/>
              <w:ind w:right="379"/>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25</w:t>
            </w:r>
          </w:p>
        </w:tc>
        <w:tc>
          <w:tcPr>
            <w:tcW w:w="4722" w:type="dxa"/>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26</w:t>
            </w:r>
          </w:p>
        </w:tc>
        <w:tc>
          <w:tcPr>
            <w:tcW w:w="4722" w:type="dxa"/>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27</w:t>
            </w:r>
          </w:p>
        </w:tc>
        <w:tc>
          <w:tcPr>
            <w:tcW w:w="4722"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28</w:t>
            </w:r>
          </w:p>
        </w:tc>
        <w:tc>
          <w:tcPr>
            <w:tcW w:w="4722"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29</w:t>
            </w:r>
          </w:p>
        </w:tc>
        <w:tc>
          <w:tcPr>
            <w:tcW w:w="4722"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30</w:t>
            </w:r>
          </w:p>
        </w:tc>
        <w:tc>
          <w:tcPr>
            <w:tcW w:w="4722"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6527" w:type="dxa"/>
            <w:gridSpan w:val="3"/>
          </w:tcPr>
          <w:p w:rsidR="00F65FC5" w:rsidRDefault="000D47E0">
            <w:pPr>
              <w:pStyle w:val="TableParagraph"/>
              <w:spacing w:before="56" w:line="223" w:lineRule="exact"/>
              <w:ind w:left="67"/>
              <w:rPr>
                <w:rFonts w:ascii="Calibri" w:hAnsi="Calibri"/>
                <w:b/>
                <w:sz w:val="20"/>
              </w:rPr>
            </w:pPr>
            <w:r>
              <w:rPr>
                <w:rFonts w:ascii="Calibri" w:hAnsi="Calibri"/>
                <w:b/>
                <w:sz w:val="20"/>
              </w:rPr>
              <w:t>TOTAL Submódulo 4.4</w:t>
            </w: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963" w:type="dxa"/>
            <w:gridSpan w:val="2"/>
          </w:tcPr>
          <w:p w:rsidR="00F65FC5" w:rsidRDefault="000D47E0">
            <w:pPr>
              <w:pStyle w:val="TableParagraph"/>
              <w:spacing w:before="1"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759" w:type="dxa"/>
          </w:tcPr>
          <w:p w:rsidR="00F65FC5" w:rsidRDefault="00F65FC5">
            <w:pPr>
              <w:pStyle w:val="TableParagraph"/>
              <w:spacing w:before="2"/>
              <w:rPr>
                <w:sz w:val="21"/>
              </w:rPr>
            </w:pPr>
          </w:p>
          <w:p w:rsidR="00F65FC5" w:rsidRDefault="000D47E0">
            <w:pPr>
              <w:pStyle w:val="TableParagraph"/>
              <w:spacing w:line="225" w:lineRule="exact"/>
              <w:ind w:right="300"/>
              <w:jc w:val="right"/>
              <w:rPr>
                <w:rFonts w:ascii="Calibri"/>
                <w:b/>
                <w:sz w:val="20"/>
              </w:rPr>
            </w:pPr>
            <w:r>
              <w:rPr>
                <w:rFonts w:ascii="Calibri"/>
                <w:b/>
                <w:w w:val="99"/>
                <w:sz w:val="20"/>
              </w:rPr>
              <w:t>%</w:t>
            </w:r>
          </w:p>
        </w:tc>
        <w:tc>
          <w:tcPr>
            <w:tcW w:w="1601" w:type="dxa"/>
          </w:tcPr>
          <w:p w:rsidR="00F65FC5" w:rsidRDefault="00F65FC5">
            <w:pPr>
              <w:pStyle w:val="TableParagraph"/>
              <w:spacing w:before="2"/>
              <w:rPr>
                <w:sz w:val="21"/>
              </w:rPr>
            </w:pPr>
          </w:p>
          <w:p w:rsidR="00F65FC5" w:rsidRDefault="000D47E0">
            <w:pPr>
              <w:pStyle w:val="TableParagraph"/>
              <w:spacing w:line="225" w:lineRule="exact"/>
              <w:ind w:right="379"/>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31</w:t>
            </w:r>
          </w:p>
        </w:tc>
        <w:tc>
          <w:tcPr>
            <w:tcW w:w="4722" w:type="dxa"/>
          </w:tcPr>
          <w:p w:rsidR="00F65FC5" w:rsidRDefault="000D47E0">
            <w:pPr>
              <w:pStyle w:val="TableParagraph"/>
              <w:spacing w:before="33"/>
              <w:ind w:left="69"/>
              <w:rPr>
                <w:rFonts w:ascii="Arial" w:hAnsi="Arial"/>
                <w:sz w:val="20"/>
              </w:rPr>
            </w:pPr>
            <w:r>
              <w:rPr>
                <w:rFonts w:ascii="Arial" w:hAnsi="Arial"/>
                <w:sz w:val="20"/>
              </w:rPr>
              <w:t>Férias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7" w:line="223" w:lineRule="exact"/>
              <w:ind w:left="40" w:right="38"/>
              <w:jc w:val="center"/>
              <w:rPr>
                <w:rFonts w:ascii="Calibri"/>
                <w:sz w:val="20"/>
              </w:rPr>
            </w:pPr>
            <w:r>
              <w:rPr>
                <w:rFonts w:ascii="Calibri"/>
                <w:sz w:val="20"/>
              </w:rPr>
              <w:t>32</w:t>
            </w:r>
          </w:p>
        </w:tc>
        <w:tc>
          <w:tcPr>
            <w:tcW w:w="4722"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33</w:t>
            </w:r>
          </w:p>
        </w:tc>
        <w:tc>
          <w:tcPr>
            <w:tcW w:w="4722"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34</w:t>
            </w:r>
          </w:p>
        </w:tc>
        <w:tc>
          <w:tcPr>
            <w:tcW w:w="4722" w:type="dxa"/>
          </w:tcPr>
          <w:p w:rsidR="00F65FC5" w:rsidRDefault="000D47E0">
            <w:pPr>
              <w:pStyle w:val="TableParagraph"/>
              <w:spacing w:before="30"/>
              <w:ind w:left="69"/>
              <w:rPr>
                <w:rFonts w:ascii="Arial" w:hAnsi="Arial"/>
                <w:sz w:val="20"/>
              </w:rPr>
            </w:pPr>
            <w:r>
              <w:rPr>
                <w:rFonts w:ascii="Arial" w:hAnsi="Arial"/>
                <w:sz w:val="20"/>
              </w:rPr>
              <w:t>Ausências legais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35</w:t>
            </w:r>
          </w:p>
        </w:tc>
        <w:tc>
          <w:tcPr>
            <w:tcW w:w="4722" w:type="dxa"/>
          </w:tcPr>
          <w:p w:rsidR="00F65FC5" w:rsidRDefault="000D47E0">
            <w:pPr>
              <w:pStyle w:val="TableParagraph"/>
              <w:spacing w:before="30"/>
              <w:ind w:left="69"/>
              <w:rPr>
                <w:rFonts w:ascii="Arial" w:hAnsi="Arial"/>
                <w:sz w:val="20"/>
              </w:rPr>
            </w:pPr>
            <w:r>
              <w:rPr>
                <w:rFonts w:ascii="Arial" w:hAnsi="Arial"/>
                <w:sz w:val="20"/>
              </w:rPr>
              <w:t>Ausências por Acidente de trabalho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36</w:t>
            </w:r>
          </w:p>
        </w:tc>
        <w:tc>
          <w:tcPr>
            <w:tcW w:w="4722" w:type="dxa"/>
          </w:tcPr>
          <w:p w:rsidR="00F65FC5" w:rsidRDefault="000D47E0">
            <w:pPr>
              <w:pStyle w:val="TableParagraph"/>
              <w:spacing w:before="33"/>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525"/>
        </w:trPr>
        <w:tc>
          <w:tcPr>
            <w:tcW w:w="564" w:type="dxa"/>
          </w:tcPr>
          <w:p w:rsidR="00F65FC5" w:rsidRDefault="00F65FC5">
            <w:pPr>
              <w:pStyle w:val="TableParagraph"/>
              <w:spacing w:before="3"/>
              <w:rPr>
                <w:sz w:val="24"/>
              </w:rPr>
            </w:pPr>
          </w:p>
          <w:p w:rsidR="00F65FC5" w:rsidRDefault="000D47E0">
            <w:pPr>
              <w:pStyle w:val="TableParagraph"/>
              <w:spacing w:line="225" w:lineRule="exact"/>
              <w:ind w:left="40" w:right="38"/>
              <w:jc w:val="center"/>
              <w:rPr>
                <w:rFonts w:ascii="Calibri"/>
                <w:sz w:val="20"/>
              </w:rPr>
            </w:pPr>
            <w:r>
              <w:rPr>
                <w:rFonts w:ascii="Calibri"/>
                <w:sz w:val="20"/>
              </w:rPr>
              <w:t>37</w:t>
            </w:r>
          </w:p>
        </w:tc>
        <w:tc>
          <w:tcPr>
            <w:tcW w:w="4722" w:type="dxa"/>
          </w:tcPr>
          <w:p w:rsidR="00F65FC5" w:rsidRDefault="000D47E0">
            <w:pPr>
              <w:pStyle w:val="TableParagraph"/>
              <w:spacing w:before="61" w:line="230" w:lineRule="atLeast"/>
              <w:ind w:left="69" w:right="159"/>
              <w:rPr>
                <w:rFonts w:ascii="Arial" w:hAnsi="Arial"/>
                <w:sz w:val="20"/>
              </w:rPr>
            </w:pPr>
            <w:r>
              <w:rPr>
                <w:rFonts w:ascii="Arial" w:hAnsi="Arial"/>
                <w:sz w:val="20"/>
              </w:rPr>
              <w:t>Incidência dos encargos do Submódulo 4.1 sobre o Custo de reposição do profissional ausente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652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4.5</w:t>
            </w: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b/>
              </w:rPr>
            </w:pPr>
            <w:r>
              <w:rPr>
                <w:rFonts w:ascii="Calibri"/>
                <w:b/>
              </w:rPr>
              <w:t>Item</w:t>
            </w:r>
          </w:p>
        </w:tc>
        <w:tc>
          <w:tcPr>
            <w:tcW w:w="5963" w:type="dxa"/>
            <w:gridSpan w:val="2"/>
          </w:tcPr>
          <w:p w:rsidR="00F65FC5" w:rsidRDefault="000D47E0">
            <w:pPr>
              <w:pStyle w:val="TableParagraph"/>
              <w:spacing w:before="28" w:line="252" w:lineRule="exact"/>
              <w:ind w:left="69"/>
              <w:rPr>
                <w:rFonts w:ascii="Calibri" w:hAnsi="Calibri"/>
                <w:b/>
              </w:rPr>
            </w:pPr>
            <w:r>
              <w:rPr>
                <w:rFonts w:ascii="Calibri" w:hAnsi="Calibri"/>
                <w:b/>
              </w:rPr>
              <w:t>QUADRO RESUMO MÓDULO 2 - Encargos Sociais e Trabalhistas</w:t>
            </w:r>
          </w:p>
        </w:tc>
        <w:tc>
          <w:tcPr>
            <w:tcW w:w="759" w:type="dxa"/>
          </w:tcPr>
          <w:p w:rsidR="00F65FC5" w:rsidRDefault="000D47E0">
            <w:pPr>
              <w:pStyle w:val="TableParagraph"/>
              <w:spacing w:before="28" w:line="252" w:lineRule="exact"/>
              <w:ind w:right="291"/>
              <w:jc w:val="right"/>
              <w:rPr>
                <w:rFonts w:ascii="Calibri"/>
                <w:b/>
              </w:rPr>
            </w:pPr>
            <w:r>
              <w:rPr>
                <w:rFonts w:ascii="Calibri"/>
                <w:b/>
              </w:rPr>
              <w:t>%</w:t>
            </w:r>
          </w:p>
        </w:tc>
        <w:tc>
          <w:tcPr>
            <w:tcW w:w="1601" w:type="dxa"/>
          </w:tcPr>
          <w:p w:rsidR="00F65FC5" w:rsidRDefault="000D47E0">
            <w:pPr>
              <w:pStyle w:val="TableParagraph"/>
              <w:spacing w:before="28" w:line="252" w:lineRule="exact"/>
              <w:ind w:right="333"/>
              <w:jc w:val="right"/>
              <w:rPr>
                <w:rFonts w:ascii="Calibri"/>
                <w:b/>
              </w:rPr>
            </w:pPr>
            <w:r>
              <w:rPr>
                <w:rFonts w:ascii="Calibri"/>
                <w:b/>
              </w:rPr>
              <w:t>Valor (R$)</w:t>
            </w:r>
          </w:p>
        </w:tc>
      </w:tr>
      <w:tr w:rsidR="00F65FC5">
        <w:trPr>
          <w:trHeight w:val="510"/>
        </w:trPr>
        <w:tc>
          <w:tcPr>
            <w:tcW w:w="564" w:type="dxa"/>
          </w:tcPr>
          <w:p w:rsidR="00F65FC5" w:rsidRDefault="00F65FC5">
            <w:pPr>
              <w:pStyle w:val="TableParagraph"/>
              <w:spacing w:before="9"/>
              <w:rPr>
                <w:sz w:val="20"/>
              </w:rPr>
            </w:pPr>
          </w:p>
          <w:p w:rsidR="00F65FC5" w:rsidRDefault="000D47E0">
            <w:pPr>
              <w:pStyle w:val="TableParagraph"/>
              <w:spacing w:line="252" w:lineRule="exact"/>
              <w:ind w:left="45" w:right="38"/>
              <w:jc w:val="center"/>
              <w:rPr>
                <w:rFonts w:ascii="Calibri"/>
              </w:rPr>
            </w:pPr>
            <w:r>
              <w:rPr>
                <w:rFonts w:ascii="Calibri"/>
              </w:rPr>
              <w:t>38</w:t>
            </w:r>
          </w:p>
        </w:tc>
        <w:tc>
          <w:tcPr>
            <w:tcW w:w="4722" w:type="dxa"/>
          </w:tcPr>
          <w:p w:rsidR="00F65FC5" w:rsidRDefault="000D47E0">
            <w:pPr>
              <w:pStyle w:val="TableParagraph"/>
              <w:tabs>
                <w:tab w:val="left" w:pos="1184"/>
                <w:tab w:val="left" w:pos="2858"/>
                <w:tab w:val="left" w:pos="3664"/>
                <w:tab w:val="left" w:pos="4048"/>
              </w:tabs>
              <w:spacing w:before="23"/>
              <w:ind w:left="69" w:right="63"/>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rPr>
            </w:pPr>
            <w:r>
              <w:rPr>
                <w:rFonts w:ascii="Calibri"/>
              </w:rPr>
              <w:t>39</w:t>
            </w:r>
          </w:p>
        </w:tc>
        <w:tc>
          <w:tcPr>
            <w:tcW w:w="4722"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45" w:right="38"/>
              <w:jc w:val="center"/>
              <w:rPr>
                <w:rFonts w:ascii="Calibri"/>
              </w:rPr>
            </w:pPr>
            <w:r>
              <w:rPr>
                <w:rFonts w:ascii="Calibri"/>
              </w:rPr>
              <w:t>40</w:t>
            </w:r>
          </w:p>
        </w:tc>
        <w:tc>
          <w:tcPr>
            <w:tcW w:w="4722"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45" w:right="38"/>
              <w:jc w:val="center"/>
              <w:rPr>
                <w:rFonts w:ascii="Calibri"/>
              </w:rPr>
            </w:pPr>
            <w:r>
              <w:rPr>
                <w:rFonts w:ascii="Calibri"/>
              </w:rPr>
              <w:t>41</w:t>
            </w:r>
          </w:p>
        </w:tc>
        <w:tc>
          <w:tcPr>
            <w:tcW w:w="4722"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45" w:right="38"/>
              <w:jc w:val="center"/>
              <w:rPr>
                <w:rFonts w:ascii="Calibri"/>
              </w:rPr>
            </w:pPr>
            <w:r>
              <w:rPr>
                <w:rFonts w:ascii="Calibri"/>
              </w:rPr>
              <w:t>42</w:t>
            </w:r>
          </w:p>
        </w:tc>
        <w:tc>
          <w:tcPr>
            <w:tcW w:w="4722"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rPr>
            </w:pPr>
            <w:r>
              <w:rPr>
                <w:rFonts w:ascii="Calibri"/>
              </w:rPr>
              <w:t>43</w:t>
            </w:r>
          </w:p>
        </w:tc>
        <w:tc>
          <w:tcPr>
            <w:tcW w:w="4722" w:type="dxa"/>
          </w:tcPr>
          <w:p w:rsidR="00F65FC5" w:rsidRDefault="000D47E0">
            <w:pPr>
              <w:pStyle w:val="TableParagraph"/>
              <w:spacing w:before="30"/>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286" w:type="dxa"/>
            <w:gridSpan w:val="2"/>
          </w:tcPr>
          <w:p w:rsidR="00F65FC5" w:rsidRDefault="000D47E0">
            <w:pPr>
              <w:pStyle w:val="TableParagraph"/>
              <w:spacing w:before="28" w:line="252" w:lineRule="exact"/>
              <w:ind w:left="67"/>
              <w:rPr>
                <w:rFonts w:ascii="Calibri"/>
                <w:b/>
              </w:rPr>
            </w:pPr>
            <w:r>
              <w:rPr>
                <w:rFonts w:ascii="Calibri"/>
                <w:b/>
              </w:rPr>
              <w:t>TOTAL ENCARGOS SOCIAIS E TRABALHISTAS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8887"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45" w:right="38"/>
              <w:jc w:val="center"/>
              <w:rPr>
                <w:rFonts w:ascii="Calibri"/>
                <w:b/>
              </w:rPr>
            </w:pPr>
            <w:r>
              <w:rPr>
                <w:rFonts w:ascii="Calibri"/>
                <w:b/>
              </w:rPr>
              <w:t>Item</w:t>
            </w:r>
          </w:p>
        </w:tc>
        <w:tc>
          <w:tcPr>
            <w:tcW w:w="5963" w:type="dxa"/>
            <w:gridSpan w:val="2"/>
          </w:tcPr>
          <w:p w:rsidR="00F65FC5" w:rsidRDefault="000D47E0">
            <w:pPr>
              <w:pStyle w:val="TableParagraph"/>
              <w:spacing w:before="28" w:line="252" w:lineRule="exact"/>
              <w:ind w:left="69"/>
              <w:rPr>
                <w:rFonts w:ascii="Calibri"/>
                <w:b/>
              </w:rPr>
            </w:pPr>
            <w:r>
              <w:rPr>
                <w:rFonts w:ascii="Calibri"/>
                <w:b/>
              </w:rPr>
              <w:t>Custos Indiretos, Tributos e Lucro</w:t>
            </w:r>
          </w:p>
        </w:tc>
        <w:tc>
          <w:tcPr>
            <w:tcW w:w="759" w:type="dxa"/>
          </w:tcPr>
          <w:p w:rsidR="00F65FC5" w:rsidRDefault="000D47E0">
            <w:pPr>
              <w:pStyle w:val="TableParagraph"/>
              <w:spacing w:before="28" w:line="252" w:lineRule="exact"/>
              <w:ind w:right="291"/>
              <w:jc w:val="right"/>
              <w:rPr>
                <w:rFonts w:ascii="Calibri"/>
                <w:b/>
              </w:rPr>
            </w:pPr>
            <w:r>
              <w:rPr>
                <w:rFonts w:ascii="Calibri"/>
                <w:b/>
              </w:rPr>
              <w:t>%</w:t>
            </w:r>
          </w:p>
        </w:tc>
        <w:tc>
          <w:tcPr>
            <w:tcW w:w="1601" w:type="dxa"/>
          </w:tcPr>
          <w:p w:rsidR="00F65FC5" w:rsidRDefault="000D47E0">
            <w:pPr>
              <w:pStyle w:val="TableParagraph"/>
              <w:spacing w:before="28" w:line="252" w:lineRule="exact"/>
              <w:ind w:right="333"/>
              <w:jc w:val="right"/>
              <w:rPr>
                <w:rFonts w:ascii="Calibri"/>
                <w:b/>
              </w:rPr>
            </w:pPr>
            <w:r>
              <w:rPr>
                <w:rFonts w:ascii="Calibri"/>
                <w:b/>
              </w:rPr>
              <w:t>Valor (R$)</w:t>
            </w:r>
          </w:p>
        </w:tc>
      </w:tr>
      <w:tr w:rsidR="00F65FC5">
        <w:trPr>
          <w:trHeight w:val="299"/>
        </w:trPr>
        <w:tc>
          <w:tcPr>
            <w:tcW w:w="564" w:type="dxa"/>
          </w:tcPr>
          <w:p w:rsidR="00F65FC5" w:rsidRDefault="000D47E0">
            <w:pPr>
              <w:pStyle w:val="TableParagraph"/>
              <w:spacing w:before="30" w:line="249" w:lineRule="exact"/>
              <w:ind w:left="45" w:right="38"/>
              <w:jc w:val="center"/>
              <w:rPr>
                <w:rFonts w:ascii="Calibri"/>
              </w:rPr>
            </w:pPr>
            <w:r>
              <w:rPr>
                <w:rFonts w:ascii="Calibri"/>
              </w:rPr>
              <w:t>44</w:t>
            </w:r>
          </w:p>
        </w:tc>
        <w:tc>
          <w:tcPr>
            <w:tcW w:w="4722" w:type="dxa"/>
          </w:tcPr>
          <w:p w:rsidR="00F65FC5" w:rsidRDefault="000D47E0">
            <w:pPr>
              <w:pStyle w:val="TableParagraph"/>
              <w:spacing w:before="33"/>
              <w:ind w:left="69"/>
              <w:rPr>
                <w:rFonts w:ascii="Arial"/>
                <w:sz w:val="20"/>
              </w:rPr>
            </w:pPr>
            <w:r>
              <w:rPr>
                <w:rFonts w:ascii="Arial"/>
                <w:sz w:val="20"/>
              </w:rPr>
              <w:t>Custos Indiretos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45" w:right="38"/>
              <w:jc w:val="center"/>
              <w:rPr>
                <w:rFonts w:ascii="Calibri"/>
              </w:rPr>
            </w:pPr>
            <w:r>
              <w:rPr>
                <w:rFonts w:ascii="Calibri"/>
              </w:rPr>
              <w:t>45</w:t>
            </w:r>
          </w:p>
        </w:tc>
        <w:tc>
          <w:tcPr>
            <w:tcW w:w="4722" w:type="dxa"/>
          </w:tcPr>
          <w:p w:rsidR="00F65FC5" w:rsidRDefault="007B4AF8">
            <w:pPr>
              <w:pStyle w:val="TableParagraph"/>
              <w:spacing w:before="33"/>
              <w:ind w:left="69"/>
              <w:rPr>
                <w:rFonts w:ascii="Arial"/>
                <w:sz w:val="20"/>
              </w:rPr>
            </w:pPr>
            <w:r>
              <w:rPr>
                <w:rFonts w:ascii="Arial"/>
                <w:sz w:val="20"/>
              </w:rPr>
              <w:t xml:space="preserve">Lucro </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rPr>
            </w:pPr>
            <w:r>
              <w:rPr>
                <w:rFonts w:ascii="Calibri"/>
              </w:rPr>
              <w:t>46</w:t>
            </w:r>
          </w:p>
        </w:tc>
        <w:tc>
          <w:tcPr>
            <w:tcW w:w="4722" w:type="dxa"/>
          </w:tcPr>
          <w:p w:rsidR="00F65FC5" w:rsidRDefault="007B4AF8" w:rsidP="007B4AF8">
            <w:pPr>
              <w:pStyle w:val="TableParagraph"/>
              <w:spacing w:before="30"/>
              <w:ind w:left="69"/>
              <w:rPr>
                <w:rFonts w:ascii="Arial"/>
                <w:sz w:val="20"/>
              </w:rPr>
            </w:pPr>
            <w:r>
              <w:rPr>
                <w:rFonts w:ascii="Arial"/>
                <w:sz w:val="20"/>
              </w:rPr>
              <w:t xml:space="preserve">Tributos </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1"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22"/>
        <w:gridCol w:w="1241"/>
        <w:gridCol w:w="759"/>
        <w:gridCol w:w="1602"/>
      </w:tblGrid>
      <w:tr w:rsidR="00F65FC5">
        <w:trPr>
          <w:trHeight w:val="299"/>
        </w:trPr>
        <w:tc>
          <w:tcPr>
            <w:tcW w:w="564" w:type="dxa"/>
            <w:tcBorders>
              <w:top w:val="nil"/>
            </w:tcBorders>
          </w:tcPr>
          <w:p w:rsidR="00F65FC5" w:rsidRDefault="00F65FC5">
            <w:pPr>
              <w:pStyle w:val="TableParagraph"/>
              <w:rPr>
                <w:sz w:val="20"/>
              </w:rPr>
            </w:pPr>
          </w:p>
        </w:tc>
        <w:tc>
          <w:tcPr>
            <w:tcW w:w="4722" w:type="dxa"/>
            <w:tcBorders>
              <w:top w:val="nil"/>
            </w:tcBorders>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1241" w:type="dxa"/>
            <w:tcBorders>
              <w:top w:val="nil"/>
            </w:tcBorders>
          </w:tcPr>
          <w:p w:rsidR="00F65FC5" w:rsidRDefault="00F65FC5">
            <w:pPr>
              <w:pStyle w:val="TableParagraph"/>
              <w:rPr>
                <w:sz w:val="20"/>
              </w:rPr>
            </w:pPr>
          </w:p>
        </w:tc>
        <w:tc>
          <w:tcPr>
            <w:tcW w:w="759" w:type="dxa"/>
            <w:tcBorders>
              <w:top w:val="nil"/>
            </w:tcBorders>
          </w:tcPr>
          <w:p w:rsidR="00F65FC5" w:rsidRDefault="00F65FC5">
            <w:pPr>
              <w:pStyle w:val="TableParagraph"/>
              <w:rPr>
                <w:sz w:val="20"/>
              </w:rPr>
            </w:pPr>
          </w:p>
        </w:tc>
        <w:tc>
          <w:tcPr>
            <w:tcW w:w="1602" w:type="dxa"/>
            <w:tcBorders>
              <w:top w:val="nil"/>
            </w:tcBorders>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22"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0"/>
              </w:rPr>
            </w:pPr>
          </w:p>
        </w:tc>
        <w:tc>
          <w:tcPr>
            <w:tcW w:w="4722" w:type="dxa"/>
          </w:tcPr>
          <w:p w:rsidR="00F65FC5" w:rsidRDefault="000D47E0">
            <w:pPr>
              <w:pStyle w:val="TableParagraph"/>
              <w:spacing w:before="23"/>
              <w:ind w:left="69"/>
              <w:rPr>
                <w:rFonts w:ascii="Arial" w:hAnsi="Arial"/>
                <w:sz w:val="20"/>
              </w:rPr>
            </w:pPr>
            <w:r>
              <w:rPr>
                <w:rFonts w:ascii="Arial" w:hAnsi="Arial"/>
                <w:sz w:val="20"/>
              </w:rPr>
              <w:t>ISSQN - Imposto sobre Serviço de Qualquer Natureza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22" w:type="dxa"/>
          </w:tcPr>
          <w:p w:rsidR="00F65FC5" w:rsidRDefault="000D47E0">
            <w:pPr>
              <w:pStyle w:val="TableParagraph"/>
              <w:spacing w:before="33"/>
              <w:ind w:left="69"/>
              <w:rPr>
                <w:rFonts w:ascii="Arial"/>
                <w:sz w:val="20"/>
              </w:rPr>
            </w:pPr>
            <w:r>
              <w:rPr>
                <w:rFonts w:ascii="Arial"/>
                <w:sz w:val="20"/>
              </w:rPr>
              <w:t>Tributos Estaduais (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22" w:type="dxa"/>
          </w:tcPr>
          <w:p w:rsidR="00F65FC5" w:rsidRDefault="000D47E0">
            <w:pPr>
              <w:pStyle w:val="TableParagraph"/>
              <w:spacing w:before="33"/>
              <w:ind w:left="69"/>
              <w:rPr>
                <w:rFonts w:ascii="Arial"/>
                <w:sz w:val="20"/>
              </w:rPr>
            </w:pPr>
            <w:r>
              <w:rPr>
                <w:rFonts w:ascii="Arial"/>
                <w:sz w:val="20"/>
              </w:rPr>
              <w:t>Outros tributos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299"/>
        </w:trPr>
        <w:tc>
          <w:tcPr>
            <w:tcW w:w="5286" w:type="dxa"/>
            <w:gridSpan w:val="2"/>
          </w:tcPr>
          <w:p w:rsidR="00F65FC5" w:rsidRDefault="000D47E0">
            <w:pPr>
              <w:pStyle w:val="TableParagraph"/>
              <w:spacing w:before="30" w:line="249" w:lineRule="exact"/>
              <w:ind w:left="69"/>
              <w:rPr>
                <w:rFonts w:ascii="Calibri"/>
                <w:b/>
              </w:rPr>
            </w:pPr>
            <w:r>
              <w:rPr>
                <w:rFonts w:ascii="Calibri"/>
                <w:b/>
              </w:rPr>
              <w:t>TOTAL CUSTOS INDIRETOS, TRIBUTOS E LUCRO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602" w:type="dxa"/>
          </w:tcPr>
          <w:p w:rsidR="00F65FC5" w:rsidRDefault="00F65FC5">
            <w:pPr>
              <w:pStyle w:val="TableParagraph"/>
              <w:rPr>
                <w:sz w:val="20"/>
              </w:rPr>
            </w:pPr>
          </w:p>
        </w:tc>
      </w:tr>
      <w:tr w:rsidR="00F65FC5">
        <w:trPr>
          <w:trHeight w:val="302"/>
        </w:trPr>
        <w:tc>
          <w:tcPr>
            <w:tcW w:w="8888" w:type="dxa"/>
            <w:gridSpan w:val="5"/>
            <w:shd w:val="clear" w:color="auto" w:fill="D9D9D9"/>
          </w:tcPr>
          <w:p w:rsidR="00F65FC5" w:rsidRDefault="000D47E0">
            <w:pPr>
              <w:pStyle w:val="TableParagraph"/>
              <w:spacing w:before="30" w:line="252" w:lineRule="exact"/>
              <w:ind w:left="69"/>
              <w:rPr>
                <w:rFonts w:ascii="Calibri" w:hAnsi="Calibri"/>
                <w:b/>
              </w:rPr>
            </w:pPr>
            <w:r>
              <w:rPr>
                <w:rFonts w:ascii="Calibri" w:hAnsi="Calibri"/>
                <w:b/>
              </w:rPr>
              <w:t>MÓDULO 6 - QUADRO RESUMO DO CUSTO POR EMPREGADO</w:t>
            </w:r>
          </w:p>
        </w:tc>
      </w:tr>
      <w:tr w:rsidR="00F65FC5">
        <w:trPr>
          <w:trHeight w:val="299"/>
        </w:trPr>
        <w:tc>
          <w:tcPr>
            <w:tcW w:w="564" w:type="dxa"/>
          </w:tcPr>
          <w:p w:rsidR="00F65FC5" w:rsidRDefault="000D47E0">
            <w:pPr>
              <w:pStyle w:val="TableParagraph"/>
              <w:spacing w:before="28" w:line="252" w:lineRule="exact"/>
              <w:ind w:left="69"/>
              <w:rPr>
                <w:rFonts w:ascii="Calibri"/>
                <w:b/>
              </w:rPr>
            </w:pPr>
            <w:r>
              <w:rPr>
                <w:rFonts w:ascii="Calibri"/>
                <w:b/>
              </w:rPr>
              <w:t>Item</w:t>
            </w:r>
          </w:p>
        </w:tc>
        <w:tc>
          <w:tcPr>
            <w:tcW w:w="5963" w:type="dxa"/>
            <w:gridSpan w:val="2"/>
          </w:tcPr>
          <w:p w:rsidR="00F65FC5" w:rsidRDefault="000D47E0">
            <w:pPr>
              <w:pStyle w:val="TableParagraph"/>
              <w:spacing w:before="28" w:line="252" w:lineRule="exact"/>
              <w:ind w:left="69"/>
              <w:rPr>
                <w:rFonts w:ascii="Calibri" w:hAnsi="Calibri"/>
                <w:b/>
              </w:rPr>
            </w:pPr>
            <w:r>
              <w:rPr>
                <w:rFonts w:ascii="Calibri" w:hAnsi="Calibri"/>
                <w:b/>
              </w:rPr>
              <w:t>Descrição</w:t>
            </w:r>
          </w:p>
        </w:tc>
        <w:tc>
          <w:tcPr>
            <w:tcW w:w="759" w:type="dxa"/>
          </w:tcPr>
          <w:p w:rsidR="00F65FC5" w:rsidRDefault="000D47E0">
            <w:pPr>
              <w:pStyle w:val="TableParagraph"/>
              <w:spacing w:before="28" w:line="252" w:lineRule="exact"/>
              <w:ind w:left="1"/>
              <w:jc w:val="center"/>
              <w:rPr>
                <w:rFonts w:ascii="Calibri"/>
                <w:b/>
              </w:rPr>
            </w:pPr>
            <w:r>
              <w:rPr>
                <w:rFonts w:ascii="Calibri"/>
                <w:b/>
              </w:rPr>
              <w:t>%</w:t>
            </w:r>
          </w:p>
        </w:tc>
        <w:tc>
          <w:tcPr>
            <w:tcW w:w="1602" w:type="dxa"/>
          </w:tcPr>
          <w:p w:rsidR="00F65FC5" w:rsidRDefault="000D47E0">
            <w:pPr>
              <w:pStyle w:val="TableParagraph"/>
              <w:spacing w:before="28" w:line="252" w:lineRule="exact"/>
              <w:ind w:left="342"/>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47</w:t>
            </w:r>
          </w:p>
        </w:tc>
        <w:tc>
          <w:tcPr>
            <w:tcW w:w="6722" w:type="dxa"/>
            <w:gridSpan w:val="3"/>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48</w:t>
            </w:r>
          </w:p>
        </w:tc>
        <w:tc>
          <w:tcPr>
            <w:tcW w:w="6722" w:type="dxa"/>
            <w:gridSpan w:val="3"/>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160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170"/>
              <w:rPr>
                <w:rFonts w:ascii="Calibri"/>
              </w:rPr>
            </w:pPr>
            <w:r>
              <w:rPr>
                <w:rFonts w:ascii="Calibri"/>
              </w:rPr>
              <w:t>49</w:t>
            </w:r>
          </w:p>
        </w:tc>
        <w:tc>
          <w:tcPr>
            <w:tcW w:w="6722" w:type="dxa"/>
            <w:gridSpan w:val="3"/>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60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170"/>
              <w:rPr>
                <w:rFonts w:ascii="Calibri"/>
              </w:rPr>
            </w:pPr>
            <w:r>
              <w:rPr>
                <w:rFonts w:ascii="Calibri"/>
              </w:rPr>
              <w:t>50</w:t>
            </w:r>
          </w:p>
        </w:tc>
        <w:tc>
          <w:tcPr>
            <w:tcW w:w="6722" w:type="dxa"/>
            <w:gridSpan w:val="3"/>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602" w:type="dxa"/>
          </w:tcPr>
          <w:p w:rsidR="00F65FC5" w:rsidRDefault="00F65FC5">
            <w:pPr>
              <w:pStyle w:val="TableParagraph"/>
              <w:rPr>
                <w:sz w:val="20"/>
              </w:rPr>
            </w:pPr>
          </w:p>
        </w:tc>
      </w:tr>
      <w:tr w:rsidR="00F65FC5">
        <w:trPr>
          <w:trHeight w:val="301"/>
        </w:trPr>
        <w:tc>
          <w:tcPr>
            <w:tcW w:w="7286" w:type="dxa"/>
            <w:gridSpan w:val="4"/>
          </w:tcPr>
          <w:p w:rsidR="00F65FC5" w:rsidRDefault="000D47E0">
            <w:pPr>
              <w:pStyle w:val="TableParagraph"/>
              <w:spacing w:before="33"/>
              <w:ind w:left="69"/>
              <w:rPr>
                <w:rFonts w:ascii="Arial"/>
                <w:sz w:val="20"/>
              </w:rPr>
            </w:pPr>
            <w:r>
              <w:rPr>
                <w:rFonts w:ascii="Arial"/>
                <w:sz w:val="20"/>
              </w:rPr>
              <w:t>Subtotal (47+48+49+50)</w:t>
            </w:r>
          </w:p>
        </w:tc>
        <w:tc>
          <w:tcPr>
            <w:tcW w:w="1602" w:type="dxa"/>
          </w:tcPr>
          <w:p w:rsidR="00F65FC5" w:rsidRDefault="00F65FC5">
            <w:pPr>
              <w:pStyle w:val="TableParagraph"/>
              <w:rPr>
                <w:sz w:val="20"/>
              </w:rPr>
            </w:pPr>
          </w:p>
        </w:tc>
      </w:tr>
      <w:tr w:rsidR="00F65FC5">
        <w:trPr>
          <w:trHeight w:val="299"/>
        </w:trPr>
        <w:tc>
          <w:tcPr>
            <w:tcW w:w="564" w:type="dxa"/>
            <w:tcBorders>
              <w:left w:val="nil"/>
            </w:tcBorders>
          </w:tcPr>
          <w:p w:rsidR="00F65FC5" w:rsidRDefault="000D47E0">
            <w:pPr>
              <w:pStyle w:val="TableParagraph"/>
              <w:spacing w:before="30"/>
              <w:ind w:left="74"/>
              <w:rPr>
                <w:rFonts w:ascii="Arial"/>
                <w:sz w:val="20"/>
              </w:rPr>
            </w:pPr>
            <w:r>
              <w:rPr>
                <w:rFonts w:ascii="Arial"/>
                <w:sz w:val="20"/>
              </w:rPr>
              <w:t>51</w:t>
            </w:r>
          </w:p>
        </w:tc>
        <w:tc>
          <w:tcPr>
            <w:tcW w:w="6722" w:type="dxa"/>
            <w:gridSpan w:val="3"/>
          </w:tcPr>
          <w:p w:rsidR="00F65FC5" w:rsidRDefault="000D47E0">
            <w:pPr>
              <w:pStyle w:val="TableParagraph"/>
              <w:spacing w:before="30"/>
              <w:ind w:left="69"/>
              <w:rPr>
                <w:rFonts w:ascii="Arial" w:hAnsi="Arial"/>
                <w:sz w:val="20"/>
              </w:rPr>
            </w:pPr>
            <w:r>
              <w:rPr>
                <w:rFonts w:ascii="Arial" w:hAnsi="Arial"/>
                <w:sz w:val="20"/>
              </w:rPr>
              <w:t>MÓDULO 5 - Custos Indiretos, Lucro e Tributos</w:t>
            </w:r>
          </w:p>
        </w:tc>
        <w:tc>
          <w:tcPr>
            <w:tcW w:w="1602" w:type="dxa"/>
          </w:tcPr>
          <w:p w:rsidR="00F65FC5" w:rsidRDefault="00F65FC5">
            <w:pPr>
              <w:pStyle w:val="TableParagraph"/>
              <w:rPr>
                <w:sz w:val="20"/>
              </w:rPr>
            </w:pPr>
          </w:p>
        </w:tc>
      </w:tr>
      <w:tr w:rsidR="00F65FC5">
        <w:trPr>
          <w:trHeight w:val="299"/>
        </w:trPr>
        <w:tc>
          <w:tcPr>
            <w:tcW w:w="7286" w:type="dxa"/>
            <w:gridSpan w:val="4"/>
            <w:shd w:val="clear" w:color="auto" w:fill="D9D9D9"/>
          </w:tcPr>
          <w:p w:rsidR="00F65FC5" w:rsidRDefault="000D47E0">
            <w:pPr>
              <w:pStyle w:val="TableParagraph"/>
              <w:spacing w:before="30"/>
              <w:ind w:left="69"/>
              <w:rPr>
                <w:rFonts w:ascii="Arial"/>
                <w:b/>
                <w:sz w:val="20"/>
              </w:rPr>
            </w:pPr>
            <w:r>
              <w:rPr>
                <w:rFonts w:ascii="Arial"/>
                <w:b/>
                <w:sz w:val="20"/>
              </w:rPr>
              <w:t>VALOR TOTAL POR EMPREGADO</w:t>
            </w:r>
          </w:p>
        </w:tc>
        <w:tc>
          <w:tcPr>
            <w:tcW w:w="1602"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spacing w:before="7"/>
        <w:rPr>
          <w:rFonts w:ascii="Times New Roman"/>
          <w:sz w:val="19"/>
        </w:rPr>
      </w:pPr>
    </w:p>
    <w:p w:rsidR="00F65FC5" w:rsidRDefault="000D47E0">
      <w:pPr>
        <w:ind w:left="1383" w:right="1517"/>
        <w:jc w:val="center"/>
        <w:rPr>
          <w:b/>
          <w:sz w:val="20"/>
        </w:rPr>
      </w:pPr>
      <w:r>
        <w:rPr>
          <w:b/>
          <w:sz w:val="20"/>
        </w:rPr>
        <w:t>ANEXO I – U</w:t>
      </w:r>
    </w:p>
    <w:p w:rsidR="00F65FC5" w:rsidRDefault="00F65FC5">
      <w:pPr>
        <w:pStyle w:val="Corpodetexto"/>
        <w:spacing w:before="3"/>
        <w:rPr>
          <w:b/>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41"/>
        <w:gridCol w:w="1241"/>
        <w:gridCol w:w="761"/>
        <w:gridCol w:w="1539"/>
      </w:tblGrid>
      <w:tr w:rsidR="00F65FC5">
        <w:trPr>
          <w:trHeight w:val="601"/>
        </w:trPr>
        <w:tc>
          <w:tcPr>
            <w:tcW w:w="8846" w:type="dxa"/>
            <w:gridSpan w:val="5"/>
          </w:tcPr>
          <w:p w:rsidR="00F65FC5" w:rsidRDefault="000D47E0">
            <w:pPr>
              <w:pStyle w:val="TableParagraph"/>
              <w:spacing w:before="60" w:line="270" w:lineRule="atLeast"/>
              <w:ind w:left="69"/>
              <w:rPr>
                <w:rFonts w:ascii="Calibri" w:hAnsi="Calibri"/>
                <w:b/>
              </w:rPr>
            </w:pPr>
            <w:r>
              <w:rPr>
                <w:rFonts w:ascii="Calibri" w:hAnsi="Calibri"/>
                <w:b/>
              </w:rPr>
              <w:t>PLANILHA DE DETALHAMENTO DE CUSTO DA MÃO DE OBRA - SERVENTE PLANTÃO 12x36 NOTURNO</w:t>
            </w:r>
          </w:p>
        </w:tc>
      </w:tr>
      <w:tr w:rsidR="00F65FC5">
        <w:trPr>
          <w:trHeight w:val="299"/>
        </w:trPr>
        <w:tc>
          <w:tcPr>
            <w:tcW w:w="8846"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Processo Nº</w:t>
            </w:r>
          </w:p>
        </w:tc>
      </w:tr>
      <w:tr w:rsidR="00F65FC5">
        <w:trPr>
          <w:trHeight w:val="300"/>
        </w:trPr>
        <w:tc>
          <w:tcPr>
            <w:tcW w:w="8846"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Licitação Nº</w:t>
            </w:r>
          </w:p>
        </w:tc>
      </w:tr>
      <w:tr w:rsidR="00F65FC5">
        <w:trPr>
          <w:trHeight w:val="299"/>
        </w:trPr>
        <w:tc>
          <w:tcPr>
            <w:tcW w:w="8846" w:type="dxa"/>
            <w:gridSpan w:val="5"/>
          </w:tcPr>
          <w:p w:rsidR="00F65FC5" w:rsidRDefault="000D47E0">
            <w:pPr>
              <w:pStyle w:val="TableParagraph"/>
              <w:tabs>
                <w:tab w:val="left" w:pos="4693"/>
                <w:tab w:val="left" w:pos="5266"/>
                <w:tab w:val="left" w:pos="5883"/>
              </w:tabs>
              <w:spacing w:before="54" w:line="225" w:lineRule="exact"/>
              <w:ind w:left="69"/>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846"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Data de Apresentação da Proposta (mês/ano):</w:t>
            </w:r>
          </w:p>
        </w:tc>
      </w:tr>
      <w:tr w:rsidR="00F65FC5">
        <w:trPr>
          <w:trHeight w:val="299"/>
        </w:trPr>
        <w:tc>
          <w:tcPr>
            <w:tcW w:w="8846"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Município/UF</w:t>
            </w:r>
          </w:p>
        </w:tc>
      </w:tr>
      <w:tr w:rsidR="00F65FC5">
        <w:trPr>
          <w:trHeight w:val="489"/>
        </w:trPr>
        <w:tc>
          <w:tcPr>
            <w:tcW w:w="8846" w:type="dxa"/>
            <w:gridSpan w:val="5"/>
          </w:tcPr>
          <w:p w:rsidR="006D4D85" w:rsidRDefault="000D47E0" w:rsidP="006D4D85">
            <w:pPr>
              <w:pStyle w:val="TableParagraph"/>
              <w:spacing w:before="1" w:line="243" w:lineRule="exact"/>
              <w:ind w:left="69"/>
              <w:rPr>
                <w:rFonts w:ascii="Calibri"/>
                <w:sz w:val="20"/>
              </w:rPr>
            </w:pPr>
            <w:r>
              <w:rPr>
                <w:rFonts w:ascii="Calibri" w:hAnsi="Calibri"/>
                <w:sz w:val="20"/>
              </w:rPr>
              <w:t xml:space="preserve">Ano Acordo, Convenção ou Sentença Normativa em dissídio Coletivo: </w:t>
            </w:r>
          </w:p>
          <w:p w:rsidR="00F65FC5" w:rsidRDefault="00F65FC5">
            <w:pPr>
              <w:pStyle w:val="TableParagraph"/>
              <w:spacing w:line="225" w:lineRule="exact"/>
              <w:ind w:left="69"/>
              <w:rPr>
                <w:rFonts w:ascii="Calibri"/>
                <w:sz w:val="20"/>
              </w:rPr>
            </w:pPr>
          </w:p>
        </w:tc>
      </w:tr>
      <w:tr w:rsidR="00F65FC5">
        <w:trPr>
          <w:trHeight w:val="299"/>
        </w:trPr>
        <w:tc>
          <w:tcPr>
            <w:tcW w:w="8846"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Nº de meses de execução contratual:</w:t>
            </w:r>
          </w:p>
        </w:tc>
      </w:tr>
      <w:tr w:rsidR="00F65FC5">
        <w:trPr>
          <w:trHeight w:val="299"/>
        </w:trPr>
        <w:tc>
          <w:tcPr>
            <w:tcW w:w="8846"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Mão de obra vinculada a execução contratual</w:t>
            </w:r>
          </w:p>
        </w:tc>
      </w:tr>
      <w:tr w:rsidR="00F65FC5">
        <w:trPr>
          <w:trHeight w:val="301"/>
        </w:trPr>
        <w:tc>
          <w:tcPr>
            <w:tcW w:w="8846" w:type="dxa"/>
            <w:gridSpan w:val="5"/>
          </w:tcPr>
          <w:p w:rsidR="00F65FC5" w:rsidRDefault="000D47E0">
            <w:pPr>
              <w:pStyle w:val="TableParagraph"/>
              <w:spacing w:before="56" w:line="225" w:lineRule="exact"/>
              <w:ind w:left="69"/>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8846"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Salário para Cálculo de Insalubridade (quando couber): Salário Mínimo Nacional</w:t>
            </w:r>
          </w:p>
        </w:tc>
      </w:tr>
      <w:tr w:rsidR="00F65FC5">
        <w:trPr>
          <w:trHeight w:val="299"/>
        </w:trPr>
        <w:tc>
          <w:tcPr>
            <w:tcW w:w="8846"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Salário Normativo da Categoria:</w:t>
            </w:r>
          </w:p>
        </w:tc>
      </w:tr>
      <w:tr w:rsidR="00F65FC5">
        <w:trPr>
          <w:trHeight w:val="299"/>
        </w:trPr>
        <w:tc>
          <w:tcPr>
            <w:tcW w:w="8846" w:type="dxa"/>
            <w:gridSpan w:val="5"/>
          </w:tcPr>
          <w:p w:rsidR="00F65FC5" w:rsidRDefault="000D47E0" w:rsidP="006D4D85">
            <w:pPr>
              <w:pStyle w:val="TableParagraph"/>
              <w:spacing w:before="54" w:line="225" w:lineRule="exact"/>
              <w:ind w:left="69"/>
              <w:rPr>
                <w:rFonts w:ascii="Calibri" w:hAnsi="Calibri"/>
                <w:sz w:val="20"/>
              </w:rPr>
            </w:pPr>
            <w:r>
              <w:rPr>
                <w:rFonts w:ascii="Calibri" w:hAnsi="Calibri"/>
                <w:sz w:val="20"/>
              </w:rPr>
              <w:t xml:space="preserve">Categoria Profissional (vinculada à execução contratual) : </w:t>
            </w:r>
          </w:p>
        </w:tc>
      </w:tr>
      <w:tr w:rsidR="00F65FC5">
        <w:trPr>
          <w:trHeight w:val="300"/>
        </w:trPr>
        <w:tc>
          <w:tcPr>
            <w:tcW w:w="8846"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Data Base da Categoria (dia/mês/ano):</w:t>
            </w:r>
          </w:p>
        </w:tc>
      </w:tr>
      <w:tr w:rsidR="00F65FC5">
        <w:trPr>
          <w:trHeight w:val="299"/>
        </w:trPr>
        <w:tc>
          <w:tcPr>
            <w:tcW w:w="8846" w:type="dxa"/>
            <w:gridSpan w:val="5"/>
          </w:tcPr>
          <w:p w:rsidR="00F65FC5" w:rsidRDefault="000D47E0">
            <w:pPr>
              <w:pStyle w:val="TableParagraph"/>
              <w:spacing w:before="28" w:line="252" w:lineRule="exact"/>
              <w:ind w:left="3747" w:right="3735"/>
              <w:jc w:val="center"/>
              <w:rPr>
                <w:rFonts w:ascii="Calibri"/>
                <w:b/>
              </w:rPr>
            </w:pPr>
            <w:r>
              <w:rPr>
                <w:rFonts w:ascii="Calibri"/>
                <w:b/>
              </w:rPr>
              <w:t>EMPREGADOS</w:t>
            </w:r>
          </w:p>
        </w:tc>
      </w:tr>
      <w:tr w:rsidR="00F65FC5">
        <w:trPr>
          <w:trHeight w:val="489"/>
        </w:trPr>
        <w:tc>
          <w:tcPr>
            <w:tcW w:w="5305" w:type="dxa"/>
            <w:gridSpan w:val="2"/>
          </w:tcPr>
          <w:p w:rsidR="00F65FC5" w:rsidRDefault="00F65FC5">
            <w:pPr>
              <w:pStyle w:val="TableParagraph"/>
              <w:spacing w:before="2"/>
              <w:rPr>
                <w:rFonts w:ascii="Arial"/>
                <w:b/>
                <w:sz w:val="21"/>
              </w:rPr>
            </w:pPr>
          </w:p>
          <w:p w:rsidR="00F65FC5" w:rsidRDefault="000D47E0">
            <w:pPr>
              <w:pStyle w:val="TableParagraph"/>
              <w:spacing w:line="225" w:lineRule="exact"/>
              <w:ind w:left="2152" w:right="2149"/>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before="1" w:line="243" w:lineRule="exact"/>
              <w:ind w:left="383"/>
              <w:rPr>
                <w:rFonts w:ascii="Calibri"/>
                <w:b/>
                <w:sz w:val="20"/>
              </w:rPr>
            </w:pPr>
            <w:r>
              <w:rPr>
                <w:rFonts w:ascii="Calibri"/>
                <w:b/>
                <w:sz w:val="20"/>
              </w:rPr>
              <w:t>Carga</w:t>
            </w:r>
          </w:p>
          <w:p w:rsidR="00F65FC5" w:rsidRDefault="000D47E0">
            <w:pPr>
              <w:pStyle w:val="TableParagraph"/>
              <w:spacing w:line="225" w:lineRule="exact"/>
              <w:ind w:left="306"/>
              <w:rPr>
                <w:rFonts w:ascii="Calibri" w:hAnsi="Calibri"/>
                <w:b/>
                <w:sz w:val="20"/>
              </w:rPr>
            </w:pPr>
            <w:r>
              <w:rPr>
                <w:rFonts w:ascii="Calibri" w:hAnsi="Calibri"/>
                <w:b/>
                <w:sz w:val="20"/>
              </w:rPr>
              <w:t>Horária</w:t>
            </w:r>
          </w:p>
        </w:tc>
        <w:tc>
          <w:tcPr>
            <w:tcW w:w="761" w:type="dxa"/>
          </w:tcPr>
          <w:p w:rsidR="00F65FC5" w:rsidRDefault="00F65FC5">
            <w:pPr>
              <w:pStyle w:val="TableParagraph"/>
              <w:spacing w:before="2"/>
              <w:rPr>
                <w:rFonts w:ascii="Arial"/>
                <w:b/>
                <w:sz w:val="21"/>
              </w:rPr>
            </w:pPr>
          </w:p>
          <w:p w:rsidR="00F65FC5" w:rsidRDefault="000D47E0">
            <w:pPr>
              <w:pStyle w:val="TableParagraph"/>
              <w:spacing w:line="225" w:lineRule="exact"/>
              <w:ind w:left="239" w:right="233"/>
              <w:jc w:val="center"/>
              <w:rPr>
                <w:rFonts w:ascii="Calibri"/>
                <w:b/>
                <w:sz w:val="20"/>
              </w:rPr>
            </w:pPr>
            <w:r>
              <w:rPr>
                <w:rFonts w:ascii="Calibri"/>
                <w:b/>
                <w:sz w:val="20"/>
              </w:rPr>
              <w:t>QT</w:t>
            </w:r>
          </w:p>
        </w:tc>
        <w:tc>
          <w:tcPr>
            <w:tcW w:w="1539" w:type="dxa"/>
          </w:tcPr>
          <w:p w:rsidR="00F65FC5" w:rsidRDefault="00F65FC5">
            <w:pPr>
              <w:pStyle w:val="TableParagraph"/>
              <w:spacing w:before="2"/>
              <w:rPr>
                <w:rFonts w:ascii="Arial"/>
                <w:b/>
                <w:sz w:val="21"/>
              </w:rPr>
            </w:pPr>
          </w:p>
          <w:p w:rsidR="00F65FC5" w:rsidRDefault="000D47E0">
            <w:pPr>
              <w:pStyle w:val="TableParagraph"/>
              <w:spacing w:line="225" w:lineRule="exact"/>
              <w:ind w:left="289" w:right="287"/>
              <w:jc w:val="center"/>
              <w:rPr>
                <w:rFonts w:ascii="Calibri" w:hAnsi="Calibri"/>
                <w:b/>
                <w:sz w:val="20"/>
              </w:rPr>
            </w:pPr>
            <w:r>
              <w:rPr>
                <w:rFonts w:ascii="Calibri" w:hAnsi="Calibri"/>
                <w:b/>
                <w:sz w:val="20"/>
              </w:rPr>
              <w:t>SALÁRIO</w:t>
            </w:r>
          </w:p>
        </w:tc>
      </w:tr>
      <w:tr w:rsidR="00F65FC5">
        <w:trPr>
          <w:trHeight w:val="299"/>
        </w:trPr>
        <w:tc>
          <w:tcPr>
            <w:tcW w:w="5305"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SERVENTE PLANTÃO NOTURNO</w:t>
            </w:r>
          </w:p>
        </w:tc>
        <w:tc>
          <w:tcPr>
            <w:tcW w:w="1241" w:type="dxa"/>
          </w:tcPr>
          <w:p w:rsidR="00F65FC5" w:rsidRDefault="000D47E0">
            <w:pPr>
              <w:pStyle w:val="TableParagraph"/>
              <w:spacing w:before="54" w:line="225" w:lineRule="exact"/>
              <w:ind w:left="390"/>
              <w:rPr>
                <w:rFonts w:ascii="Calibri"/>
                <w:b/>
                <w:sz w:val="20"/>
              </w:rPr>
            </w:pPr>
            <w:r>
              <w:rPr>
                <w:rFonts w:ascii="Calibri"/>
                <w:b/>
                <w:sz w:val="20"/>
              </w:rPr>
              <w:t>220 h</w:t>
            </w:r>
          </w:p>
        </w:tc>
        <w:tc>
          <w:tcPr>
            <w:tcW w:w="761" w:type="dxa"/>
          </w:tcPr>
          <w:p w:rsidR="00F65FC5" w:rsidRDefault="000D47E0">
            <w:pPr>
              <w:pStyle w:val="TableParagraph"/>
              <w:spacing w:before="54" w:line="225" w:lineRule="exact"/>
              <w:ind w:left="6"/>
              <w:jc w:val="center"/>
              <w:rPr>
                <w:rFonts w:ascii="Calibri"/>
                <w:b/>
                <w:sz w:val="20"/>
              </w:rPr>
            </w:pPr>
            <w:r>
              <w:rPr>
                <w:rFonts w:ascii="Calibri"/>
                <w:b/>
                <w:w w:val="99"/>
                <w:sz w:val="20"/>
              </w:rPr>
              <w:t>2</w:t>
            </w:r>
          </w:p>
        </w:tc>
        <w:tc>
          <w:tcPr>
            <w:tcW w:w="1539" w:type="dxa"/>
          </w:tcPr>
          <w:p w:rsidR="00F65FC5" w:rsidRDefault="00F65FC5">
            <w:pPr>
              <w:pStyle w:val="TableParagraph"/>
              <w:rPr>
                <w:sz w:val="20"/>
              </w:rPr>
            </w:pPr>
          </w:p>
        </w:tc>
      </w:tr>
      <w:tr w:rsidR="00F65FC5">
        <w:trPr>
          <w:trHeight w:val="299"/>
        </w:trPr>
        <w:tc>
          <w:tcPr>
            <w:tcW w:w="5305" w:type="dxa"/>
            <w:gridSpan w:val="2"/>
          </w:tcPr>
          <w:p w:rsidR="00F65FC5" w:rsidRDefault="000D47E0">
            <w:pPr>
              <w:pStyle w:val="TableParagraph"/>
              <w:spacing w:before="56" w:line="223" w:lineRule="exact"/>
              <w:ind w:left="69"/>
              <w:rPr>
                <w:rFonts w:ascii="Calibri"/>
                <w:b/>
                <w:sz w:val="20"/>
              </w:rPr>
            </w:pPr>
            <w:r>
              <w:rPr>
                <w:rFonts w:ascii="Calibri"/>
                <w:b/>
                <w:sz w:val="20"/>
              </w:rPr>
              <w:t>TOTAL</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8846" w:type="dxa"/>
            <w:gridSpan w:val="5"/>
            <w:shd w:val="clear" w:color="auto" w:fill="D9D9D9"/>
          </w:tcPr>
          <w:p w:rsidR="00F65FC5" w:rsidRDefault="000D47E0">
            <w:pPr>
              <w:pStyle w:val="TableParagraph"/>
              <w:spacing w:before="30" w:line="249" w:lineRule="exact"/>
              <w:ind w:left="69"/>
              <w:rPr>
                <w:rFonts w:ascii="Calibri" w:hAnsi="Calibri"/>
                <w:b/>
              </w:rPr>
            </w:pPr>
            <w:r>
              <w:rPr>
                <w:rFonts w:ascii="Calibri" w:hAnsi="Calibri"/>
                <w:b/>
              </w:rPr>
              <w:t>MÓDULO 1 - REMUNERAÇÃO</w:t>
            </w:r>
          </w:p>
        </w:tc>
      </w:tr>
      <w:tr w:rsidR="00F65FC5">
        <w:trPr>
          <w:trHeight w:val="489"/>
        </w:trPr>
        <w:tc>
          <w:tcPr>
            <w:tcW w:w="564" w:type="dxa"/>
          </w:tcPr>
          <w:p w:rsidR="00F65FC5" w:rsidRDefault="00F65FC5">
            <w:pPr>
              <w:pStyle w:val="TableParagraph"/>
              <w:spacing w:before="2"/>
              <w:rPr>
                <w:rFonts w:ascii="Arial"/>
                <w:b/>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741" w:type="dxa"/>
          </w:tcPr>
          <w:p w:rsidR="00F65FC5" w:rsidRDefault="00F65FC5">
            <w:pPr>
              <w:pStyle w:val="TableParagraph"/>
              <w:spacing w:before="2"/>
              <w:rPr>
                <w:rFonts w:ascii="Arial"/>
                <w:b/>
                <w:sz w:val="21"/>
              </w:rPr>
            </w:pPr>
          </w:p>
          <w:p w:rsidR="00F65FC5" w:rsidRDefault="000D47E0">
            <w:pPr>
              <w:pStyle w:val="TableParagraph"/>
              <w:spacing w:line="225" w:lineRule="exact"/>
              <w:ind w:left="1139"/>
              <w:rPr>
                <w:rFonts w:ascii="Calibri" w:hAnsi="Calibri"/>
                <w:b/>
                <w:sz w:val="20"/>
              </w:rPr>
            </w:pPr>
            <w:r>
              <w:rPr>
                <w:rFonts w:ascii="Calibri" w:hAnsi="Calibri"/>
                <w:b/>
                <w:sz w:val="20"/>
              </w:rPr>
              <w:t>Composição da Remuneração</w:t>
            </w:r>
          </w:p>
        </w:tc>
        <w:tc>
          <w:tcPr>
            <w:tcW w:w="1241" w:type="dxa"/>
          </w:tcPr>
          <w:p w:rsidR="00F65FC5" w:rsidRDefault="000D47E0">
            <w:pPr>
              <w:pStyle w:val="TableParagraph"/>
              <w:spacing w:before="1" w:line="243" w:lineRule="exact"/>
              <w:ind w:left="254" w:right="252"/>
              <w:jc w:val="center"/>
              <w:rPr>
                <w:rFonts w:ascii="Calibri"/>
                <w:b/>
                <w:sz w:val="20"/>
              </w:rPr>
            </w:pPr>
            <w:r>
              <w:rPr>
                <w:rFonts w:ascii="Calibri"/>
                <w:b/>
                <w:sz w:val="20"/>
              </w:rPr>
              <w:t>Valor</w:t>
            </w:r>
          </w:p>
          <w:p w:rsidR="00F65FC5" w:rsidRDefault="000D47E0">
            <w:pPr>
              <w:pStyle w:val="TableParagraph"/>
              <w:spacing w:line="224" w:lineRule="exact"/>
              <w:ind w:left="253" w:right="253"/>
              <w:jc w:val="center"/>
              <w:rPr>
                <w:rFonts w:ascii="Calibri" w:hAnsi="Calibri"/>
                <w:b/>
                <w:sz w:val="20"/>
              </w:rPr>
            </w:pPr>
            <w:r>
              <w:rPr>
                <w:rFonts w:ascii="Calibri" w:hAnsi="Calibri"/>
                <w:b/>
                <w:sz w:val="20"/>
              </w:rPr>
              <w:t>Unitário</w:t>
            </w:r>
          </w:p>
        </w:tc>
        <w:tc>
          <w:tcPr>
            <w:tcW w:w="761" w:type="dxa"/>
          </w:tcPr>
          <w:p w:rsidR="00F65FC5" w:rsidRDefault="00F65FC5">
            <w:pPr>
              <w:pStyle w:val="TableParagraph"/>
              <w:spacing w:before="2"/>
              <w:rPr>
                <w:rFonts w:ascii="Arial"/>
                <w:b/>
                <w:sz w:val="21"/>
              </w:rPr>
            </w:pPr>
          </w:p>
          <w:p w:rsidR="00F65FC5" w:rsidRDefault="000D47E0">
            <w:pPr>
              <w:pStyle w:val="TableParagraph"/>
              <w:spacing w:line="225" w:lineRule="exact"/>
              <w:ind w:left="2"/>
              <w:jc w:val="center"/>
              <w:rPr>
                <w:rFonts w:ascii="Calibri"/>
                <w:b/>
                <w:sz w:val="20"/>
              </w:rPr>
            </w:pPr>
            <w:r>
              <w:rPr>
                <w:rFonts w:ascii="Calibri"/>
                <w:b/>
                <w:w w:val="99"/>
                <w:sz w:val="20"/>
              </w:rPr>
              <w:t>%</w:t>
            </w:r>
          </w:p>
        </w:tc>
        <w:tc>
          <w:tcPr>
            <w:tcW w:w="1539" w:type="dxa"/>
          </w:tcPr>
          <w:p w:rsidR="00F65FC5" w:rsidRDefault="00F65FC5">
            <w:pPr>
              <w:pStyle w:val="TableParagraph"/>
              <w:spacing w:before="2"/>
              <w:rPr>
                <w:rFonts w:ascii="Arial"/>
                <w:b/>
                <w:sz w:val="21"/>
              </w:rPr>
            </w:pPr>
          </w:p>
          <w:p w:rsidR="00F65FC5" w:rsidRDefault="000D47E0">
            <w:pPr>
              <w:pStyle w:val="TableParagraph"/>
              <w:spacing w:line="225" w:lineRule="exact"/>
              <w:ind w:left="289" w:right="287"/>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1</w:t>
            </w:r>
          </w:p>
        </w:tc>
        <w:tc>
          <w:tcPr>
            <w:tcW w:w="4741" w:type="dxa"/>
          </w:tcPr>
          <w:p w:rsidR="00F65FC5" w:rsidRDefault="000D47E0">
            <w:pPr>
              <w:pStyle w:val="TableParagraph"/>
              <w:spacing w:before="56" w:line="223" w:lineRule="exact"/>
              <w:ind w:left="69"/>
              <w:rPr>
                <w:rFonts w:ascii="Calibri" w:hAnsi="Calibri"/>
                <w:sz w:val="20"/>
              </w:rPr>
            </w:pPr>
            <w:r>
              <w:rPr>
                <w:rFonts w:ascii="Calibri" w:hAnsi="Calibri"/>
                <w:sz w:val="20"/>
              </w:rPr>
              <w:t>Salário Base</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41"/>
        <w:gridCol w:w="1241"/>
        <w:gridCol w:w="762"/>
        <w:gridCol w:w="1539"/>
      </w:tblGrid>
      <w:tr w:rsidR="00F65FC5">
        <w:trPr>
          <w:trHeight w:val="299"/>
        </w:trPr>
        <w:tc>
          <w:tcPr>
            <w:tcW w:w="564" w:type="dxa"/>
            <w:tcBorders>
              <w:top w:val="nil"/>
            </w:tcBorders>
          </w:tcPr>
          <w:p w:rsidR="00F65FC5" w:rsidRDefault="000D47E0">
            <w:pPr>
              <w:pStyle w:val="TableParagraph"/>
              <w:spacing w:before="54" w:line="225" w:lineRule="exact"/>
              <w:ind w:left="2"/>
              <w:jc w:val="center"/>
              <w:rPr>
                <w:rFonts w:ascii="Calibri"/>
                <w:sz w:val="20"/>
              </w:rPr>
            </w:pPr>
            <w:r>
              <w:rPr>
                <w:rFonts w:ascii="Calibri"/>
                <w:w w:val="99"/>
                <w:sz w:val="20"/>
              </w:rPr>
              <w:t>2</w:t>
            </w:r>
          </w:p>
        </w:tc>
        <w:tc>
          <w:tcPr>
            <w:tcW w:w="4741" w:type="dxa"/>
            <w:tcBorders>
              <w:top w:val="nil"/>
            </w:tcBorders>
          </w:tcPr>
          <w:p w:rsidR="00F65FC5" w:rsidRDefault="000D47E0">
            <w:pPr>
              <w:pStyle w:val="TableParagraph"/>
              <w:spacing w:before="54" w:line="225" w:lineRule="exact"/>
              <w:ind w:left="69"/>
              <w:rPr>
                <w:rFonts w:ascii="Calibri"/>
                <w:sz w:val="20"/>
              </w:rPr>
            </w:pPr>
            <w:r>
              <w:rPr>
                <w:rFonts w:ascii="Calibri"/>
                <w:sz w:val="20"/>
              </w:rPr>
              <w:t>Adicional de Periculosidade</w:t>
            </w:r>
          </w:p>
        </w:tc>
        <w:tc>
          <w:tcPr>
            <w:tcW w:w="1241" w:type="dxa"/>
            <w:tcBorders>
              <w:top w:val="nil"/>
            </w:tcBorders>
          </w:tcPr>
          <w:p w:rsidR="00F65FC5" w:rsidRDefault="00F65FC5">
            <w:pPr>
              <w:pStyle w:val="TableParagraph"/>
              <w:rPr>
                <w:sz w:val="20"/>
              </w:rPr>
            </w:pPr>
          </w:p>
        </w:tc>
        <w:tc>
          <w:tcPr>
            <w:tcW w:w="762" w:type="dxa"/>
            <w:tcBorders>
              <w:top w:val="nil"/>
            </w:tcBorders>
          </w:tcPr>
          <w:p w:rsidR="00F65FC5" w:rsidRDefault="00F65FC5">
            <w:pPr>
              <w:pStyle w:val="TableParagraph"/>
              <w:rPr>
                <w:sz w:val="20"/>
              </w:rPr>
            </w:pPr>
          </w:p>
        </w:tc>
        <w:tc>
          <w:tcPr>
            <w:tcW w:w="1539"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3</w:t>
            </w:r>
          </w:p>
        </w:tc>
        <w:tc>
          <w:tcPr>
            <w:tcW w:w="4741" w:type="dxa"/>
          </w:tcPr>
          <w:p w:rsidR="00F65FC5" w:rsidRDefault="000D47E0">
            <w:pPr>
              <w:pStyle w:val="TableParagraph"/>
              <w:spacing w:before="56" w:line="223" w:lineRule="exact"/>
              <w:ind w:left="69"/>
              <w:rPr>
                <w:rFonts w:ascii="Calibri"/>
                <w:sz w:val="20"/>
              </w:rPr>
            </w:pPr>
            <w:r>
              <w:rPr>
                <w:rFonts w:ascii="Calibri"/>
                <w:sz w:val="20"/>
              </w:rPr>
              <w:t>Adicional de Insalubridade</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4</w:t>
            </w:r>
          </w:p>
        </w:tc>
        <w:tc>
          <w:tcPr>
            <w:tcW w:w="4741" w:type="dxa"/>
          </w:tcPr>
          <w:p w:rsidR="00F65FC5" w:rsidRDefault="000D47E0">
            <w:pPr>
              <w:pStyle w:val="TableParagraph"/>
              <w:spacing w:before="56" w:line="223" w:lineRule="exact"/>
              <w:ind w:left="69"/>
              <w:rPr>
                <w:rFonts w:ascii="Calibri"/>
                <w:sz w:val="20"/>
              </w:rPr>
            </w:pPr>
            <w:r>
              <w:rPr>
                <w:rFonts w:ascii="Calibri"/>
                <w:sz w:val="20"/>
              </w:rPr>
              <w:t>Adicional Noturno</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2"/>
              <w:jc w:val="center"/>
              <w:rPr>
                <w:rFonts w:ascii="Calibri"/>
                <w:sz w:val="20"/>
              </w:rPr>
            </w:pPr>
            <w:r>
              <w:rPr>
                <w:rFonts w:ascii="Calibri"/>
                <w:w w:val="99"/>
                <w:sz w:val="20"/>
              </w:rPr>
              <w:t>5</w:t>
            </w:r>
          </w:p>
        </w:tc>
        <w:tc>
          <w:tcPr>
            <w:tcW w:w="4741" w:type="dxa"/>
          </w:tcPr>
          <w:p w:rsidR="00F65FC5" w:rsidRDefault="000D47E0">
            <w:pPr>
              <w:pStyle w:val="TableParagraph"/>
              <w:spacing w:before="56" w:line="225" w:lineRule="exact"/>
              <w:ind w:left="69"/>
              <w:rPr>
                <w:rFonts w:ascii="Calibri"/>
                <w:sz w:val="20"/>
              </w:rPr>
            </w:pPr>
            <w:r>
              <w:rPr>
                <w:rFonts w:ascii="Calibri"/>
                <w:sz w:val="20"/>
              </w:rPr>
              <w:t>Intervalo Intrajornada</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6</w:t>
            </w:r>
          </w:p>
        </w:tc>
        <w:tc>
          <w:tcPr>
            <w:tcW w:w="4741" w:type="dxa"/>
          </w:tcPr>
          <w:p w:rsidR="00F65FC5" w:rsidRDefault="000D47E0">
            <w:pPr>
              <w:pStyle w:val="TableParagraph"/>
              <w:spacing w:before="54" w:line="225" w:lineRule="exact"/>
              <w:ind w:left="69"/>
              <w:rPr>
                <w:rFonts w:ascii="Calibri" w:hAnsi="Calibri"/>
                <w:sz w:val="20"/>
              </w:rPr>
            </w:pPr>
            <w:r>
              <w:rPr>
                <w:rFonts w:ascii="Calibri" w:hAnsi="Calibri"/>
                <w:sz w:val="20"/>
              </w:rPr>
              <w:t>Súmula 444 TST</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7</w:t>
            </w:r>
          </w:p>
        </w:tc>
        <w:tc>
          <w:tcPr>
            <w:tcW w:w="4741" w:type="dxa"/>
          </w:tcPr>
          <w:p w:rsidR="00F65FC5" w:rsidRDefault="000D47E0">
            <w:pPr>
              <w:pStyle w:val="TableParagraph"/>
              <w:spacing w:before="54" w:line="225" w:lineRule="exact"/>
              <w:ind w:left="69"/>
              <w:rPr>
                <w:rFonts w:ascii="Calibri"/>
                <w:sz w:val="20"/>
              </w:rPr>
            </w:pPr>
            <w:r>
              <w:rPr>
                <w:rFonts w:ascii="Calibri"/>
                <w:sz w:val="20"/>
              </w:rPr>
              <w:t>Outros (especificar)</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7308" w:type="dxa"/>
            <w:gridSpan w:val="4"/>
          </w:tcPr>
          <w:p w:rsidR="00F65FC5" w:rsidRDefault="000D47E0">
            <w:pPr>
              <w:pStyle w:val="TableParagraph"/>
              <w:spacing w:before="54" w:line="225" w:lineRule="exact"/>
              <w:ind w:left="67"/>
              <w:rPr>
                <w:rFonts w:ascii="Calibri" w:hAnsi="Calibri"/>
                <w:b/>
                <w:sz w:val="20"/>
              </w:rPr>
            </w:pPr>
            <w:r>
              <w:rPr>
                <w:rFonts w:ascii="Calibri" w:hAnsi="Calibri"/>
                <w:b/>
                <w:sz w:val="20"/>
              </w:rPr>
              <w:t>TOTAL DE REMUNERAÇÃO</w:t>
            </w:r>
          </w:p>
        </w:tc>
        <w:tc>
          <w:tcPr>
            <w:tcW w:w="1539" w:type="dxa"/>
          </w:tcPr>
          <w:p w:rsidR="00F65FC5" w:rsidRDefault="00F65FC5">
            <w:pPr>
              <w:pStyle w:val="TableParagraph"/>
              <w:rPr>
                <w:sz w:val="20"/>
              </w:rPr>
            </w:pPr>
          </w:p>
        </w:tc>
      </w:tr>
      <w:tr w:rsidR="00F65FC5">
        <w:trPr>
          <w:trHeight w:val="299"/>
        </w:trPr>
        <w:tc>
          <w:tcPr>
            <w:tcW w:w="8847"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2 - INSUMOS DE MÃO DE OBRA</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4741" w:type="dxa"/>
          </w:tcPr>
          <w:p w:rsidR="00F65FC5" w:rsidRDefault="00F65FC5">
            <w:pPr>
              <w:pStyle w:val="TableParagraph"/>
              <w:spacing w:before="2"/>
              <w:rPr>
                <w:sz w:val="21"/>
              </w:rPr>
            </w:pPr>
          </w:p>
          <w:p w:rsidR="00F65FC5" w:rsidRDefault="000D47E0">
            <w:pPr>
              <w:pStyle w:val="TableParagraph"/>
              <w:spacing w:line="225" w:lineRule="exact"/>
              <w:ind w:left="1247"/>
              <w:rPr>
                <w:rFonts w:ascii="Calibri" w:hAnsi="Calibri"/>
                <w:b/>
                <w:sz w:val="20"/>
              </w:rPr>
            </w:pPr>
            <w:r>
              <w:rPr>
                <w:rFonts w:ascii="Calibri" w:hAnsi="Calibri"/>
                <w:b/>
                <w:sz w:val="20"/>
              </w:rPr>
              <w:t>Benefícios de Mão de Obra</w:t>
            </w:r>
          </w:p>
        </w:tc>
        <w:tc>
          <w:tcPr>
            <w:tcW w:w="1241" w:type="dxa"/>
          </w:tcPr>
          <w:p w:rsidR="00F65FC5" w:rsidRDefault="000D47E0">
            <w:pPr>
              <w:pStyle w:val="TableParagraph"/>
              <w:spacing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62" w:type="dxa"/>
          </w:tcPr>
          <w:p w:rsidR="00F65FC5" w:rsidRDefault="00F65FC5">
            <w:pPr>
              <w:pStyle w:val="TableParagraph"/>
              <w:spacing w:before="2"/>
              <w:rPr>
                <w:sz w:val="21"/>
              </w:rPr>
            </w:pPr>
          </w:p>
          <w:p w:rsidR="00F65FC5" w:rsidRDefault="000D47E0">
            <w:pPr>
              <w:pStyle w:val="TableParagraph"/>
              <w:spacing w:line="225" w:lineRule="exact"/>
              <w:ind w:left="261"/>
              <w:rPr>
                <w:rFonts w:ascii="Calibri"/>
                <w:b/>
                <w:sz w:val="20"/>
              </w:rPr>
            </w:pPr>
            <w:r>
              <w:rPr>
                <w:rFonts w:ascii="Calibri"/>
                <w:b/>
                <w:sz w:val="20"/>
              </w:rPr>
              <w:t>QT</w:t>
            </w:r>
          </w:p>
        </w:tc>
        <w:tc>
          <w:tcPr>
            <w:tcW w:w="1539" w:type="dxa"/>
          </w:tcPr>
          <w:p w:rsidR="00F65FC5" w:rsidRDefault="00F65FC5">
            <w:pPr>
              <w:pStyle w:val="TableParagraph"/>
              <w:spacing w:before="2"/>
              <w:rPr>
                <w:sz w:val="21"/>
              </w:rPr>
            </w:pPr>
          </w:p>
          <w:p w:rsidR="00F65FC5" w:rsidRDefault="000D47E0">
            <w:pPr>
              <w:pStyle w:val="TableParagraph"/>
              <w:spacing w:line="225" w:lineRule="exact"/>
              <w:ind w:left="351"/>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8</w:t>
            </w:r>
          </w:p>
        </w:tc>
        <w:tc>
          <w:tcPr>
            <w:tcW w:w="4741" w:type="dxa"/>
          </w:tcPr>
          <w:p w:rsidR="00F65FC5" w:rsidRDefault="000D47E0">
            <w:pPr>
              <w:pStyle w:val="TableParagraph"/>
              <w:spacing w:before="54" w:line="225" w:lineRule="exact"/>
              <w:ind w:left="69"/>
              <w:rPr>
                <w:rFonts w:ascii="Calibri"/>
                <w:sz w:val="20"/>
              </w:rPr>
            </w:pPr>
            <w:r>
              <w:rPr>
                <w:rFonts w:ascii="Calibri"/>
                <w:sz w:val="20"/>
              </w:rPr>
              <w:t>Transporte</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9</w:t>
            </w:r>
          </w:p>
        </w:tc>
        <w:tc>
          <w:tcPr>
            <w:tcW w:w="4741" w:type="dxa"/>
          </w:tcPr>
          <w:p w:rsidR="00F65FC5" w:rsidRDefault="000D47E0">
            <w:pPr>
              <w:pStyle w:val="TableParagraph"/>
              <w:spacing w:before="54" w:line="225" w:lineRule="exact"/>
              <w:ind w:left="69"/>
              <w:rPr>
                <w:rFonts w:ascii="Calibri"/>
                <w:sz w:val="20"/>
              </w:rPr>
            </w:pPr>
            <w:r>
              <w:rPr>
                <w:rFonts w:ascii="Calibri"/>
                <w:sz w:val="20"/>
              </w:rPr>
              <w:t>Vale Compras</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10</w:t>
            </w:r>
          </w:p>
        </w:tc>
        <w:tc>
          <w:tcPr>
            <w:tcW w:w="4741" w:type="dxa"/>
          </w:tcPr>
          <w:p w:rsidR="00F65FC5" w:rsidRDefault="00F65FC5">
            <w:pPr>
              <w:pStyle w:val="TableParagraph"/>
              <w:rPr>
                <w:sz w:val="20"/>
              </w:rPr>
            </w:pP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302"/>
        </w:trPr>
        <w:tc>
          <w:tcPr>
            <w:tcW w:w="7308" w:type="dxa"/>
            <w:gridSpan w:val="4"/>
          </w:tcPr>
          <w:p w:rsidR="00F65FC5" w:rsidRDefault="000D47E0">
            <w:pPr>
              <w:pStyle w:val="TableParagraph"/>
              <w:spacing w:before="56" w:line="225" w:lineRule="exact"/>
              <w:ind w:left="67"/>
              <w:rPr>
                <w:rFonts w:ascii="Calibri" w:hAnsi="Calibri"/>
                <w:b/>
                <w:sz w:val="20"/>
              </w:rPr>
            </w:pPr>
            <w:r>
              <w:rPr>
                <w:rFonts w:ascii="Calibri" w:hAnsi="Calibri"/>
                <w:b/>
                <w:sz w:val="20"/>
              </w:rPr>
              <w:t>TOTAL DE INSUMOS DE MÃO DE OBRA</w:t>
            </w:r>
          </w:p>
        </w:tc>
        <w:tc>
          <w:tcPr>
            <w:tcW w:w="1539" w:type="dxa"/>
          </w:tcPr>
          <w:p w:rsidR="00F65FC5" w:rsidRDefault="00F65FC5">
            <w:pPr>
              <w:pStyle w:val="TableParagraph"/>
              <w:rPr>
                <w:sz w:val="20"/>
              </w:rPr>
            </w:pPr>
          </w:p>
        </w:tc>
      </w:tr>
      <w:tr w:rsidR="00F65FC5">
        <w:trPr>
          <w:trHeight w:val="299"/>
        </w:trPr>
        <w:tc>
          <w:tcPr>
            <w:tcW w:w="8847"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3 - INSUMOS DIVERSOS</w:t>
            </w:r>
          </w:p>
        </w:tc>
      </w:tr>
      <w:tr w:rsidR="00F65FC5">
        <w:trPr>
          <w:trHeight w:val="486"/>
        </w:trPr>
        <w:tc>
          <w:tcPr>
            <w:tcW w:w="564" w:type="dxa"/>
          </w:tcPr>
          <w:p w:rsidR="00F65FC5" w:rsidRDefault="00F65FC5">
            <w:pPr>
              <w:pStyle w:val="TableParagraph"/>
              <w:spacing w:before="2"/>
              <w:rPr>
                <w:sz w:val="21"/>
              </w:rPr>
            </w:pPr>
          </w:p>
          <w:p w:rsidR="00F65FC5" w:rsidRDefault="000D47E0">
            <w:pPr>
              <w:pStyle w:val="TableParagraph"/>
              <w:spacing w:line="223" w:lineRule="exact"/>
              <w:ind w:left="41" w:right="38"/>
              <w:jc w:val="center"/>
              <w:rPr>
                <w:rFonts w:ascii="Calibri"/>
                <w:b/>
                <w:sz w:val="20"/>
              </w:rPr>
            </w:pPr>
            <w:r>
              <w:rPr>
                <w:rFonts w:ascii="Calibri"/>
                <w:b/>
                <w:sz w:val="20"/>
              </w:rPr>
              <w:t>Item</w:t>
            </w:r>
          </w:p>
        </w:tc>
        <w:tc>
          <w:tcPr>
            <w:tcW w:w="4741" w:type="dxa"/>
          </w:tcPr>
          <w:p w:rsidR="00F65FC5" w:rsidRDefault="00F65FC5">
            <w:pPr>
              <w:pStyle w:val="TableParagraph"/>
              <w:spacing w:before="2"/>
              <w:rPr>
                <w:sz w:val="21"/>
              </w:rPr>
            </w:pPr>
          </w:p>
          <w:p w:rsidR="00F65FC5" w:rsidRDefault="000D47E0">
            <w:pPr>
              <w:pStyle w:val="TableParagraph"/>
              <w:spacing w:line="223" w:lineRule="exact"/>
              <w:ind w:left="1946" w:right="1943"/>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3" w:lineRule="exact"/>
              <w:ind w:left="254" w:right="252"/>
              <w:jc w:val="center"/>
              <w:rPr>
                <w:rFonts w:ascii="Calibri"/>
                <w:b/>
                <w:sz w:val="20"/>
              </w:rPr>
            </w:pPr>
            <w:r>
              <w:rPr>
                <w:rFonts w:ascii="Calibri"/>
                <w:b/>
                <w:sz w:val="20"/>
              </w:rPr>
              <w:t>Valor</w:t>
            </w:r>
          </w:p>
          <w:p w:rsidR="00F65FC5" w:rsidRDefault="000D47E0">
            <w:pPr>
              <w:pStyle w:val="TableParagraph"/>
              <w:spacing w:line="223" w:lineRule="exact"/>
              <w:ind w:left="253" w:right="253"/>
              <w:jc w:val="center"/>
              <w:rPr>
                <w:rFonts w:ascii="Calibri" w:hAnsi="Calibri"/>
                <w:b/>
                <w:sz w:val="20"/>
              </w:rPr>
            </w:pPr>
            <w:r>
              <w:rPr>
                <w:rFonts w:ascii="Calibri" w:hAnsi="Calibri"/>
                <w:b/>
                <w:sz w:val="20"/>
              </w:rPr>
              <w:t>Unitário</w:t>
            </w:r>
          </w:p>
        </w:tc>
        <w:tc>
          <w:tcPr>
            <w:tcW w:w="762" w:type="dxa"/>
          </w:tcPr>
          <w:p w:rsidR="00F65FC5" w:rsidRDefault="00F65FC5">
            <w:pPr>
              <w:pStyle w:val="TableParagraph"/>
              <w:spacing w:before="2"/>
              <w:rPr>
                <w:sz w:val="21"/>
              </w:rPr>
            </w:pPr>
          </w:p>
          <w:p w:rsidR="00F65FC5" w:rsidRDefault="000D47E0">
            <w:pPr>
              <w:pStyle w:val="TableParagraph"/>
              <w:spacing w:line="223" w:lineRule="exact"/>
              <w:ind w:left="261"/>
              <w:rPr>
                <w:rFonts w:ascii="Calibri"/>
                <w:b/>
                <w:sz w:val="20"/>
              </w:rPr>
            </w:pPr>
            <w:r>
              <w:rPr>
                <w:rFonts w:ascii="Calibri"/>
                <w:b/>
                <w:sz w:val="20"/>
              </w:rPr>
              <w:t>QT</w:t>
            </w:r>
          </w:p>
        </w:tc>
        <w:tc>
          <w:tcPr>
            <w:tcW w:w="1539" w:type="dxa"/>
          </w:tcPr>
          <w:p w:rsidR="00F65FC5" w:rsidRDefault="00F65FC5">
            <w:pPr>
              <w:pStyle w:val="TableParagraph"/>
              <w:spacing w:before="2"/>
              <w:rPr>
                <w:sz w:val="21"/>
              </w:rPr>
            </w:pPr>
          </w:p>
          <w:p w:rsidR="00F65FC5" w:rsidRDefault="000D47E0">
            <w:pPr>
              <w:pStyle w:val="TableParagraph"/>
              <w:spacing w:line="223" w:lineRule="exact"/>
              <w:ind w:left="351"/>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b/>
                <w:sz w:val="20"/>
              </w:rPr>
            </w:pPr>
            <w:r>
              <w:rPr>
                <w:rFonts w:ascii="Calibri"/>
                <w:b/>
                <w:sz w:val="20"/>
              </w:rPr>
              <w:t>11</w:t>
            </w:r>
          </w:p>
        </w:tc>
        <w:tc>
          <w:tcPr>
            <w:tcW w:w="4741" w:type="dxa"/>
          </w:tcPr>
          <w:p w:rsidR="00F65FC5" w:rsidRDefault="000D47E0">
            <w:pPr>
              <w:pStyle w:val="TableParagraph"/>
              <w:spacing w:before="56" w:line="223" w:lineRule="exact"/>
              <w:ind w:left="69"/>
              <w:rPr>
                <w:rFonts w:ascii="Calibri"/>
                <w:sz w:val="20"/>
              </w:rPr>
            </w:pPr>
            <w:r>
              <w:rPr>
                <w:rFonts w:ascii="Calibri"/>
                <w:sz w:val="20"/>
              </w:rPr>
              <w:t>Uniformes e EPI's</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b/>
                <w:sz w:val="20"/>
              </w:rPr>
            </w:pPr>
            <w:r>
              <w:rPr>
                <w:rFonts w:ascii="Calibri"/>
                <w:b/>
                <w:sz w:val="20"/>
              </w:rPr>
              <w:t>12</w:t>
            </w:r>
          </w:p>
        </w:tc>
        <w:tc>
          <w:tcPr>
            <w:tcW w:w="4741" w:type="dxa"/>
          </w:tcPr>
          <w:p w:rsidR="00F65FC5" w:rsidRDefault="000D47E0">
            <w:pPr>
              <w:pStyle w:val="TableParagraph"/>
              <w:spacing w:before="56" w:line="225" w:lineRule="exact"/>
              <w:ind w:left="69"/>
              <w:rPr>
                <w:rFonts w:ascii="Calibri"/>
                <w:sz w:val="20"/>
              </w:rPr>
            </w:pPr>
            <w:r>
              <w:rPr>
                <w:rFonts w:ascii="Calibri"/>
                <w:sz w:val="20"/>
              </w:rPr>
              <w:t>Ferramenta</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7308" w:type="dxa"/>
            <w:gridSpan w:val="4"/>
          </w:tcPr>
          <w:p w:rsidR="00F65FC5" w:rsidRDefault="000D47E0">
            <w:pPr>
              <w:pStyle w:val="TableParagraph"/>
              <w:spacing w:before="54" w:line="225" w:lineRule="exact"/>
              <w:ind w:left="67"/>
              <w:rPr>
                <w:rFonts w:ascii="Calibri"/>
                <w:b/>
                <w:sz w:val="20"/>
              </w:rPr>
            </w:pPr>
            <w:r>
              <w:rPr>
                <w:rFonts w:ascii="Calibri"/>
                <w:b/>
                <w:sz w:val="20"/>
              </w:rPr>
              <w:t>TOTAL DE INSUMOS DIVERSOS</w:t>
            </w:r>
          </w:p>
        </w:tc>
        <w:tc>
          <w:tcPr>
            <w:tcW w:w="1539" w:type="dxa"/>
          </w:tcPr>
          <w:p w:rsidR="00F65FC5" w:rsidRDefault="00F65FC5">
            <w:pPr>
              <w:pStyle w:val="TableParagraph"/>
              <w:rPr>
                <w:sz w:val="20"/>
              </w:rPr>
            </w:pPr>
          </w:p>
        </w:tc>
      </w:tr>
      <w:tr w:rsidR="00F65FC5">
        <w:trPr>
          <w:trHeight w:val="299"/>
        </w:trPr>
        <w:tc>
          <w:tcPr>
            <w:tcW w:w="8847"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4 - ENCARGOS SOCIAIS E TRABALHISTAS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5982"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4.1 - Encargos Previdenciários, FGTS e outras</w:t>
            </w:r>
          </w:p>
          <w:p w:rsidR="00F65FC5" w:rsidRDefault="000D47E0">
            <w:pPr>
              <w:pStyle w:val="TableParagraph"/>
              <w:spacing w:line="225" w:lineRule="exact"/>
              <w:ind w:left="69"/>
              <w:rPr>
                <w:rFonts w:ascii="Calibri" w:hAnsi="Calibri"/>
                <w:b/>
                <w:sz w:val="20"/>
              </w:rPr>
            </w:pPr>
            <w:r>
              <w:rPr>
                <w:rFonts w:ascii="Calibri" w:hAnsi="Calibri"/>
                <w:b/>
                <w:sz w:val="20"/>
              </w:rPr>
              <w:t>contribuições</w:t>
            </w:r>
          </w:p>
        </w:tc>
        <w:tc>
          <w:tcPr>
            <w:tcW w:w="762" w:type="dxa"/>
          </w:tcPr>
          <w:p w:rsidR="00F65FC5" w:rsidRDefault="00F65FC5">
            <w:pPr>
              <w:pStyle w:val="TableParagraph"/>
              <w:spacing w:before="2"/>
              <w:rPr>
                <w:sz w:val="21"/>
              </w:rPr>
            </w:pPr>
          </w:p>
          <w:p w:rsidR="00F65FC5" w:rsidRDefault="000D47E0">
            <w:pPr>
              <w:pStyle w:val="TableParagraph"/>
              <w:spacing w:line="225" w:lineRule="exact"/>
              <w:ind w:left="304"/>
              <w:rPr>
                <w:rFonts w:ascii="Calibri"/>
                <w:b/>
                <w:sz w:val="20"/>
              </w:rPr>
            </w:pPr>
            <w:r>
              <w:rPr>
                <w:rFonts w:ascii="Calibri"/>
                <w:b/>
                <w:w w:val="99"/>
                <w:sz w:val="20"/>
              </w:rPr>
              <w:t>%</w:t>
            </w:r>
          </w:p>
        </w:tc>
        <w:tc>
          <w:tcPr>
            <w:tcW w:w="1539" w:type="dxa"/>
          </w:tcPr>
          <w:p w:rsidR="00F65FC5" w:rsidRDefault="00F65FC5">
            <w:pPr>
              <w:pStyle w:val="TableParagraph"/>
              <w:spacing w:before="2"/>
              <w:rPr>
                <w:sz w:val="21"/>
              </w:rPr>
            </w:pPr>
          </w:p>
          <w:p w:rsidR="00F65FC5" w:rsidRDefault="000D47E0">
            <w:pPr>
              <w:pStyle w:val="TableParagraph"/>
              <w:spacing w:line="225" w:lineRule="exact"/>
              <w:ind w:left="351"/>
              <w:rPr>
                <w:rFonts w:ascii="Calibri"/>
                <w:b/>
                <w:sz w:val="20"/>
              </w:rPr>
            </w:pPr>
            <w:r>
              <w:rPr>
                <w:rFonts w:ascii="Calibri"/>
                <w:b/>
                <w:sz w:val="20"/>
              </w:rPr>
              <w:t>Valor (R$)</w:t>
            </w:r>
          </w:p>
        </w:tc>
      </w:tr>
      <w:tr w:rsidR="00F65FC5">
        <w:trPr>
          <w:trHeight w:val="300"/>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13</w:t>
            </w:r>
          </w:p>
        </w:tc>
        <w:tc>
          <w:tcPr>
            <w:tcW w:w="5982" w:type="dxa"/>
            <w:gridSpan w:val="2"/>
          </w:tcPr>
          <w:p w:rsidR="00F65FC5" w:rsidRDefault="000D47E0">
            <w:pPr>
              <w:pStyle w:val="TableParagraph"/>
              <w:spacing w:before="31"/>
              <w:ind w:left="69"/>
              <w:rPr>
                <w:rFonts w:ascii="Arial" w:hAnsi="Arial"/>
                <w:sz w:val="20"/>
              </w:rPr>
            </w:pPr>
            <w:r>
              <w:rPr>
                <w:rFonts w:ascii="Arial" w:hAnsi="Arial"/>
                <w:sz w:val="20"/>
              </w:rPr>
              <w:t>Previdência Social</w:t>
            </w: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14</w:t>
            </w:r>
          </w:p>
        </w:tc>
        <w:tc>
          <w:tcPr>
            <w:tcW w:w="5982"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15</w:t>
            </w:r>
          </w:p>
        </w:tc>
        <w:tc>
          <w:tcPr>
            <w:tcW w:w="5982"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16</w:t>
            </w:r>
          </w:p>
        </w:tc>
        <w:tc>
          <w:tcPr>
            <w:tcW w:w="5982" w:type="dxa"/>
            <w:gridSpan w:val="2"/>
          </w:tcPr>
          <w:p w:rsidR="00F65FC5" w:rsidRDefault="000D47E0">
            <w:pPr>
              <w:pStyle w:val="TableParagraph"/>
              <w:spacing w:before="33"/>
              <w:ind w:left="69"/>
              <w:rPr>
                <w:rFonts w:ascii="Arial"/>
                <w:sz w:val="20"/>
              </w:rPr>
            </w:pPr>
            <w:r>
              <w:rPr>
                <w:rFonts w:ascii="Arial"/>
                <w:sz w:val="20"/>
              </w:rPr>
              <w:t>SESI/SESC</w:t>
            </w: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17</w:t>
            </w:r>
          </w:p>
        </w:tc>
        <w:tc>
          <w:tcPr>
            <w:tcW w:w="5982" w:type="dxa"/>
            <w:gridSpan w:val="2"/>
          </w:tcPr>
          <w:p w:rsidR="00F65FC5" w:rsidRDefault="000D47E0">
            <w:pPr>
              <w:pStyle w:val="TableParagraph"/>
              <w:spacing w:before="33"/>
              <w:ind w:left="69"/>
              <w:rPr>
                <w:rFonts w:ascii="Arial"/>
                <w:sz w:val="20"/>
              </w:rPr>
            </w:pPr>
            <w:r>
              <w:rPr>
                <w:rFonts w:ascii="Arial"/>
                <w:sz w:val="20"/>
              </w:rPr>
              <w:t>SENAI/SENAC</w:t>
            </w: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18</w:t>
            </w:r>
          </w:p>
        </w:tc>
        <w:tc>
          <w:tcPr>
            <w:tcW w:w="5982" w:type="dxa"/>
            <w:gridSpan w:val="2"/>
          </w:tcPr>
          <w:p w:rsidR="00F65FC5" w:rsidRDefault="000D47E0">
            <w:pPr>
              <w:pStyle w:val="TableParagraph"/>
              <w:spacing w:before="33"/>
              <w:ind w:left="69"/>
              <w:rPr>
                <w:rFonts w:ascii="Arial"/>
                <w:sz w:val="20"/>
              </w:rPr>
            </w:pPr>
            <w:r>
              <w:rPr>
                <w:rFonts w:ascii="Arial"/>
                <w:sz w:val="20"/>
              </w:rPr>
              <w:t>INCRA</w:t>
            </w: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479"/>
        </w:trPr>
        <w:tc>
          <w:tcPr>
            <w:tcW w:w="564" w:type="dxa"/>
          </w:tcPr>
          <w:p w:rsidR="00F65FC5" w:rsidRDefault="00F65FC5">
            <w:pPr>
              <w:pStyle w:val="TableParagraph"/>
              <w:spacing w:before="4"/>
              <w:rPr>
                <w:sz w:val="20"/>
              </w:rPr>
            </w:pPr>
          </w:p>
          <w:p w:rsidR="00F65FC5" w:rsidRDefault="000D47E0">
            <w:pPr>
              <w:pStyle w:val="TableParagraph"/>
              <w:spacing w:line="225" w:lineRule="exact"/>
              <w:ind w:left="40" w:right="38"/>
              <w:jc w:val="center"/>
              <w:rPr>
                <w:rFonts w:ascii="Calibri"/>
                <w:sz w:val="20"/>
              </w:rPr>
            </w:pPr>
            <w:r>
              <w:rPr>
                <w:rFonts w:ascii="Calibri"/>
                <w:sz w:val="20"/>
              </w:rPr>
              <w:t>19</w:t>
            </w:r>
          </w:p>
        </w:tc>
        <w:tc>
          <w:tcPr>
            <w:tcW w:w="5982" w:type="dxa"/>
            <w:gridSpan w:val="2"/>
          </w:tcPr>
          <w:p w:rsidR="00F65FC5" w:rsidRDefault="000D47E0">
            <w:pPr>
              <w:pStyle w:val="TableParagraph"/>
              <w:spacing w:before="6" w:line="230" w:lineRule="atLeast"/>
              <w:ind w:left="69" w:right="903"/>
              <w:rPr>
                <w:rFonts w:ascii="Arial" w:hAnsi="Arial"/>
                <w:sz w:val="20"/>
              </w:rPr>
            </w:pPr>
            <w:r>
              <w:rPr>
                <w:rFonts w:ascii="Arial" w:hAnsi="Arial"/>
                <w:sz w:val="20"/>
              </w:rPr>
              <w:t>Seguro Acidente de Trabalho e FAP (RAT AJUSTADO - RELATÓRIO SEFIP/GFIP)</w:t>
            </w: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20</w:t>
            </w:r>
          </w:p>
        </w:tc>
        <w:tc>
          <w:tcPr>
            <w:tcW w:w="5982" w:type="dxa"/>
            <w:gridSpan w:val="2"/>
          </w:tcPr>
          <w:p w:rsidR="00F65FC5" w:rsidRDefault="000D47E0">
            <w:pPr>
              <w:pStyle w:val="TableParagraph"/>
              <w:spacing w:before="33"/>
              <w:ind w:left="69"/>
              <w:rPr>
                <w:rFonts w:ascii="Arial"/>
                <w:sz w:val="20"/>
              </w:rPr>
            </w:pPr>
            <w:r>
              <w:rPr>
                <w:rFonts w:ascii="Arial"/>
                <w:sz w:val="20"/>
              </w:rPr>
              <w:t>SEBRAE</w:t>
            </w: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6546"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4.1</w:t>
            </w: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1" w:right="38"/>
              <w:jc w:val="center"/>
              <w:rPr>
                <w:rFonts w:ascii="Calibri"/>
                <w:b/>
                <w:sz w:val="20"/>
              </w:rPr>
            </w:pPr>
            <w:r>
              <w:rPr>
                <w:rFonts w:ascii="Calibri"/>
                <w:b/>
                <w:sz w:val="20"/>
              </w:rPr>
              <w:t>Item</w:t>
            </w:r>
          </w:p>
        </w:tc>
        <w:tc>
          <w:tcPr>
            <w:tcW w:w="5982"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4.2 - 13º Salário e Adicional de Férias</w:t>
            </w:r>
          </w:p>
        </w:tc>
        <w:tc>
          <w:tcPr>
            <w:tcW w:w="762" w:type="dxa"/>
          </w:tcPr>
          <w:p w:rsidR="00F65FC5" w:rsidRDefault="000D47E0">
            <w:pPr>
              <w:pStyle w:val="TableParagraph"/>
              <w:spacing w:before="56" w:line="223" w:lineRule="exact"/>
              <w:ind w:left="304"/>
              <w:rPr>
                <w:rFonts w:ascii="Calibri"/>
                <w:b/>
                <w:sz w:val="20"/>
              </w:rPr>
            </w:pPr>
            <w:r>
              <w:rPr>
                <w:rFonts w:ascii="Calibri"/>
                <w:b/>
                <w:w w:val="99"/>
                <w:sz w:val="20"/>
              </w:rPr>
              <w:t>%</w:t>
            </w:r>
          </w:p>
        </w:tc>
        <w:tc>
          <w:tcPr>
            <w:tcW w:w="1539" w:type="dxa"/>
          </w:tcPr>
          <w:p w:rsidR="00F65FC5" w:rsidRDefault="000D47E0">
            <w:pPr>
              <w:pStyle w:val="TableParagraph"/>
              <w:spacing w:before="56" w:line="223" w:lineRule="exact"/>
              <w:ind w:left="351"/>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21</w:t>
            </w:r>
          </w:p>
        </w:tc>
        <w:tc>
          <w:tcPr>
            <w:tcW w:w="4741" w:type="dxa"/>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511"/>
        </w:trPr>
        <w:tc>
          <w:tcPr>
            <w:tcW w:w="564" w:type="dxa"/>
          </w:tcPr>
          <w:p w:rsidR="00F65FC5" w:rsidRDefault="00F65FC5">
            <w:pPr>
              <w:pStyle w:val="TableParagraph"/>
              <w:spacing w:before="1"/>
              <w:rPr>
                <w:sz w:val="23"/>
              </w:rPr>
            </w:pPr>
          </w:p>
          <w:p w:rsidR="00F65FC5" w:rsidRDefault="000D47E0">
            <w:pPr>
              <w:pStyle w:val="TableParagraph"/>
              <w:spacing w:line="225" w:lineRule="exact"/>
              <w:ind w:left="40" w:right="38"/>
              <w:jc w:val="center"/>
              <w:rPr>
                <w:rFonts w:ascii="Calibri"/>
                <w:sz w:val="20"/>
              </w:rPr>
            </w:pPr>
            <w:r>
              <w:rPr>
                <w:rFonts w:ascii="Calibri"/>
                <w:sz w:val="20"/>
              </w:rPr>
              <w:t>22</w:t>
            </w:r>
          </w:p>
        </w:tc>
        <w:tc>
          <w:tcPr>
            <w:tcW w:w="4741" w:type="dxa"/>
          </w:tcPr>
          <w:p w:rsidR="00F65FC5" w:rsidRDefault="000D47E0">
            <w:pPr>
              <w:pStyle w:val="TableParagraph"/>
              <w:spacing w:before="24"/>
              <w:ind w:left="69"/>
              <w:rPr>
                <w:rFonts w:ascii="Arial" w:hAnsi="Arial"/>
                <w:sz w:val="20"/>
              </w:rPr>
            </w:pPr>
            <w:r>
              <w:rPr>
                <w:rFonts w:ascii="Arial" w:hAnsi="Arial"/>
                <w:sz w:val="20"/>
              </w:rPr>
              <w:t>Incidência dos encargos do Submódulo 4.1 sobre 13º Salário</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6546" w:type="dxa"/>
            <w:gridSpan w:val="3"/>
          </w:tcPr>
          <w:p w:rsidR="00F65FC5" w:rsidRDefault="000D47E0">
            <w:pPr>
              <w:pStyle w:val="TableParagraph"/>
              <w:spacing w:before="56" w:line="223" w:lineRule="exact"/>
              <w:ind w:left="67"/>
              <w:rPr>
                <w:rFonts w:ascii="Calibri" w:hAnsi="Calibri"/>
                <w:b/>
                <w:sz w:val="20"/>
              </w:rPr>
            </w:pPr>
            <w:r>
              <w:rPr>
                <w:rFonts w:ascii="Calibri" w:hAnsi="Calibri"/>
                <w:b/>
                <w:sz w:val="20"/>
              </w:rPr>
              <w:t>TOTAL Submódulo 4.2</w:t>
            </w: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1" w:right="38"/>
              <w:jc w:val="center"/>
              <w:rPr>
                <w:rFonts w:ascii="Calibri"/>
                <w:b/>
                <w:sz w:val="20"/>
              </w:rPr>
            </w:pPr>
            <w:r>
              <w:rPr>
                <w:rFonts w:ascii="Calibri"/>
                <w:b/>
                <w:sz w:val="20"/>
              </w:rPr>
              <w:t>Item</w:t>
            </w:r>
          </w:p>
        </w:tc>
        <w:tc>
          <w:tcPr>
            <w:tcW w:w="5982"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4.3 - Afastamento Maternidade</w:t>
            </w:r>
          </w:p>
        </w:tc>
        <w:tc>
          <w:tcPr>
            <w:tcW w:w="762" w:type="dxa"/>
          </w:tcPr>
          <w:p w:rsidR="00F65FC5" w:rsidRDefault="000D47E0">
            <w:pPr>
              <w:pStyle w:val="TableParagraph"/>
              <w:spacing w:before="56" w:line="223" w:lineRule="exact"/>
              <w:ind w:left="304"/>
              <w:rPr>
                <w:rFonts w:ascii="Calibri"/>
                <w:b/>
                <w:sz w:val="20"/>
              </w:rPr>
            </w:pPr>
            <w:r>
              <w:rPr>
                <w:rFonts w:ascii="Calibri"/>
                <w:b/>
                <w:w w:val="99"/>
                <w:sz w:val="20"/>
              </w:rPr>
              <w:t>%</w:t>
            </w:r>
          </w:p>
        </w:tc>
        <w:tc>
          <w:tcPr>
            <w:tcW w:w="1539" w:type="dxa"/>
          </w:tcPr>
          <w:p w:rsidR="00F65FC5" w:rsidRDefault="000D47E0">
            <w:pPr>
              <w:pStyle w:val="TableParagraph"/>
              <w:spacing w:before="56" w:line="223" w:lineRule="exact"/>
              <w:ind w:left="351"/>
              <w:rPr>
                <w:rFonts w:ascii="Calibri"/>
                <w:b/>
                <w:sz w:val="20"/>
              </w:rPr>
            </w:pPr>
            <w:r>
              <w:rPr>
                <w:rFonts w:ascii="Calibri"/>
                <w:b/>
                <w:sz w:val="20"/>
              </w:rPr>
              <w:t>Valor (R$)</w:t>
            </w: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23</w:t>
            </w:r>
          </w:p>
        </w:tc>
        <w:tc>
          <w:tcPr>
            <w:tcW w:w="4741"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3"/>
              </w:rPr>
            </w:pPr>
          </w:p>
          <w:p w:rsidR="00F65FC5" w:rsidRDefault="000D47E0">
            <w:pPr>
              <w:pStyle w:val="TableParagraph"/>
              <w:spacing w:before="1" w:line="223" w:lineRule="exact"/>
              <w:ind w:left="40" w:right="38"/>
              <w:jc w:val="center"/>
              <w:rPr>
                <w:rFonts w:ascii="Calibri"/>
                <w:sz w:val="20"/>
              </w:rPr>
            </w:pPr>
            <w:r>
              <w:rPr>
                <w:rFonts w:ascii="Calibri"/>
                <w:sz w:val="20"/>
              </w:rPr>
              <w:t>24</w:t>
            </w:r>
          </w:p>
        </w:tc>
        <w:tc>
          <w:tcPr>
            <w:tcW w:w="4741"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afastamento maternidade</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6546" w:type="dxa"/>
            <w:gridSpan w:val="3"/>
          </w:tcPr>
          <w:p w:rsidR="00F65FC5" w:rsidRDefault="000D47E0">
            <w:pPr>
              <w:pStyle w:val="TableParagraph"/>
              <w:spacing w:before="56" w:line="223" w:lineRule="exact"/>
              <w:ind w:left="67"/>
              <w:rPr>
                <w:rFonts w:ascii="Calibri" w:hAnsi="Calibri"/>
                <w:b/>
                <w:sz w:val="20"/>
              </w:rPr>
            </w:pPr>
            <w:r>
              <w:rPr>
                <w:rFonts w:ascii="Calibri" w:hAnsi="Calibri"/>
                <w:b/>
                <w:sz w:val="20"/>
              </w:rPr>
              <w:t>TOTAL Submódulo 4.3</w:t>
            </w: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1" w:right="38"/>
              <w:jc w:val="center"/>
              <w:rPr>
                <w:rFonts w:ascii="Calibri"/>
                <w:b/>
                <w:sz w:val="20"/>
              </w:rPr>
            </w:pPr>
            <w:r>
              <w:rPr>
                <w:rFonts w:ascii="Calibri"/>
                <w:b/>
                <w:sz w:val="20"/>
              </w:rPr>
              <w:t>Item</w:t>
            </w:r>
          </w:p>
        </w:tc>
        <w:tc>
          <w:tcPr>
            <w:tcW w:w="5982" w:type="dxa"/>
            <w:gridSpan w:val="2"/>
          </w:tcPr>
          <w:p w:rsidR="00F65FC5" w:rsidRDefault="000D47E0">
            <w:pPr>
              <w:pStyle w:val="TableParagraph"/>
              <w:spacing w:before="56" w:line="225" w:lineRule="exact"/>
              <w:ind w:left="69"/>
              <w:rPr>
                <w:rFonts w:ascii="Calibri" w:hAnsi="Calibri"/>
                <w:b/>
                <w:sz w:val="20"/>
              </w:rPr>
            </w:pPr>
            <w:r>
              <w:rPr>
                <w:rFonts w:ascii="Calibri" w:hAnsi="Calibri"/>
                <w:b/>
                <w:sz w:val="20"/>
              </w:rPr>
              <w:t>Submódulo 4.4 - Provisão para Recisão</w:t>
            </w:r>
          </w:p>
        </w:tc>
        <w:tc>
          <w:tcPr>
            <w:tcW w:w="762" w:type="dxa"/>
          </w:tcPr>
          <w:p w:rsidR="00F65FC5" w:rsidRDefault="000D47E0">
            <w:pPr>
              <w:pStyle w:val="TableParagraph"/>
              <w:spacing w:before="56" w:line="225" w:lineRule="exact"/>
              <w:ind w:left="304"/>
              <w:rPr>
                <w:rFonts w:ascii="Calibri"/>
                <w:b/>
                <w:sz w:val="20"/>
              </w:rPr>
            </w:pPr>
            <w:r>
              <w:rPr>
                <w:rFonts w:ascii="Calibri"/>
                <w:b/>
                <w:w w:val="99"/>
                <w:sz w:val="20"/>
              </w:rPr>
              <w:t>%</w:t>
            </w:r>
          </w:p>
        </w:tc>
        <w:tc>
          <w:tcPr>
            <w:tcW w:w="1539" w:type="dxa"/>
          </w:tcPr>
          <w:p w:rsidR="00F65FC5" w:rsidRDefault="000D47E0">
            <w:pPr>
              <w:pStyle w:val="TableParagraph"/>
              <w:spacing w:before="56" w:line="225" w:lineRule="exact"/>
              <w:ind w:left="351"/>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25</w:t>
            </w:r>
          </w:p>
        </w:tc>
        <w:tc>
          <w:tcPr>
            <w:tcW w:w="4741" w:type="dxa"/>
          </w:tcPr>
          <w:p w:rsidR="00F65FC5" w:rsidRDefault="000D47E0">
            <w:pPr>
              <w:pStyle w:val="TableParagraph"/>
              <w:spacing w:before="30"/>
              <w:ind w:left="69"/>
              <w:rPr>
                <w:rFonts w:ascii="Arial" w:hAnsi="Arial"/>
                <w:sz w:val="20"/>
              </w:rPr>
            </w:pPr>
            <w:r>
              <w:rPr>
                <w:rFonts w:ascii="Arial" w:hAnsi="Arial"/>
                <w:sz w:val="20"/>
              </w:rPr>
              <w:t>Aviso prévio indenizado</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39"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41"/>
        <w:gridCol w:w="1241"/>
        <w:gridCol w:w="761"/>
        <w:gridCol w:w="1539"/>
      </w:tblGrid>
      <w:tr w:rsidR="00F65FC5">
        <w:trPr>
          <w:trHeight w:val="299"/>
        </w:trPr>
        <w:tc>
          <w:tcPr>
            <w:tcW w:w="564" w:type="dxa"/>
            <w:tcBorders>
              <w:top w:val="nil"/>
            </w:tcBorders>
          </w:tcPr>
          <w:p w:rsidR="00F65FC5" w:rsidRDefault="000D47E0">
            <w:pPr>
              <w:pStyle w:val="TableParagraph"/>
              <w:spacing w:before="54" w:line="225" w:lineRule="exact"/>
              <w:ind w:left="45" w:right="38"/>
              <w:jc w:val="center"/>
              <w:rPr>
                <w:rFonts w:ascii="Calibri"/>
                <w:sz w:val="20"/>
              </w:rPr>
            </w:pPr>
            <w:r>
              <w:rPr>
                <w:rFonts w:ascii="Calibri"/>
                <w:sz w:val="20"/>
              </w:rPr>
              <w:t>26</w:t>
            </w:r>
          </w:p>
        </w:tc>
        <w:tc>
          <w:tcPr>
            <w:tcW w:w="4741" w:type="dxa"/>
            <w:tcBorders>
              <w:top w:val="nil"/>
            </w:tcBorders>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1241" w:type="dxa"/>
            <w:tcBorders>
              <w:top w:val="nil"/>
            </w:tcBorders>
          </w:tcPr>
          <w:p w:rsidR="00F65FC5" w:rsidRDefault="00F65FC5">
            <w:pPr>
              <w:pStyle w:val="TableParagraph"/>
              <w:rPr>
                <w:sz w:val="20"/>
              </w:rPr>
            </w:pPr>
          </w:p>
        </w:tc>
        <w:tc>
          <w:tcPr>
            <w:tcW w:w="761" w:type="dxa"/>
            <w:tcBorders>
              <w:top w:val="nil"/>
            </w:tcBorders>
          </w:tcPr>
          <w:p w:rsidR="00F65FC5" w:rsidRDefault="00F65FC5">
            <w:pPr>
              <w:pStyle w:val="TableParagraph"/>
              <w:rPr>
                <w:sz w:val="20"/>
              </w:rPr>
            </w:pPr>
          </w:p>
        </w:tc>
        <w:tc>
          <w:tcPr>
            <w:tcW w:w="1539"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27</w:t>
            </w:r>
          </w:p>
        </w:tc>
        <w:tc>
          <w:tcPr>
            <w:tcW w:w="4741"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28</w:t>
            </w:r>
          </w:p>
        </w:tc>
        <w:tc>
          <w:tcPr>
            <w:tcW w:w="4741"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29</w:t>
            </w:r>
          </w:p>
        </w:tc>
        <w:tc>
          <w:tcPr>
            <w:tcW w:w="4741"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aviso prévio trabalhado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30</w:t>
            </w:r>
          </w:p>
        </w:tc>
        <w:tc>
          <w:tcPr>
            <w:tcW w:w="4741"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6546" w:type="dxa"/>
            <w:gridSpan w:val="3"/>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4.4</w:t>
            </w: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5982" w:type="dxa"/>
            <w:gridSpan w:val="2"/>
          </w:tcPr>
          <w:p w:rsidR="00F65FC5" w:rsidRDefault="000D47E0">
            <w:pPr>
              <w:pStyle w:val="TableParagraph"/>
              <w:spacing w:before="1"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761" w:type="dxa"/>
          </w:tcPr>
          <w:p w:rsidR="00F65FC5" w:rsidRDefault="00F65FC5">
            <w:pPr>
              <w:pStyle w:val="TableParagraph"/>
              <w:spacing w:before="2"/>
              <w:rPr>
                <w:sz w:val="21"/>
              </w:rPr>
            </w:pPr>
          </w:p>
          <w:p w:rsidR="00F65FC5" w:rsidRDefault="000D47E0">
            <w:pPr>
              <w:pStyle w:val="TableParagraph"/>
              <w:spacing w:line="225" w:lineRule="exact"/>
              <w:ind w:left="2"/>
              <w:jc w:val="center"/>
              <w:rPr>
                <w:rFonts w:ascii="Calibri"/>
                <w:b/>
                <w:sz w:val="20"/>
              </w:rPr>
            </w:pPr>
            <w:r>
              <w:rPr>
                <w:rFonts w:ascii="Calibri"/>
                <w:b/>
                <w:w w:val="99"/>
                <w:sz w:val="20"/>
              </w:rPr>
              <w:t>%</w:t>
            </w:r>
          </w:p>
        </w:tc>
        <w:tc>
          <w:tcPr>
            <w:tcW w:w="1539" w:type="dxa"/>
          </w:tcPr>
          <w:p w:rsidR="00F65FC5" w:rsidRDefault="00F65FC5">
            <w:pPr>
              <w:pStyle w:val="TableParagraph"/>
              <w:spacing w:before="2"/>
              <w:rPr>
                <w:sz w:val="21"/>
              </w:rPr>
            </w:pPr>
          </w:p>
          <w:p w:rsidR="00F65FC5" w:rsidRDefault="000D47E0">
            <w:pPr>
              <w:pStyle w:val="TableParagraph"/>
              <w:spacing w:line="225" w:lineRule="exact"/>
              <w:ind w:left="289" w:right="287"/>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31</w:t>
            </w:r>
          </w:p>
        </w:tc>
        <w:tc>
          <w:tcPr>
            <w:tcW w:w="4741" w:type="dxa"/>
          </w:tcPr>
          <w:p w:rsidR="00F65FC5" w:rsidRDefault="000D47E0">
            <w:pPr>
              <w:pStyle w:val="TableParagraph"/>
              <w:spacing w:before="33"/>
              <w:ind w:left="69"/>
              <w:rPr>
                <w:rFonts w:ascii="Arial" w:hAnsi="Arial"/>
                <w:sz w:val="20"/>
              </w:rPr>
            </w:pPr>
            <w:r>
              <w:rPr>
                <w:rFonts w:ascii="Arial" w:hAnsi="Arial"/>
                <w:sz w:val="20"/>
              </w:rPr>
              <w:t>Férias</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32</w:t>
            </w:r>
          </w:p>
        </w:tc>
        <w:tc>
          <w:tcPr>
            <w:tcW w:w="4741"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7" w:line="225" w:lineRule="exact"/>
              <w:ind w:left="45" w:right="38"/>
              <w:jc w:val="center"/>
              <w:rPr>
                <w:rFonts w:ascii="Calibri"/>
                <w:sz w:val="20"/>
              </w:rPr>
            </w:pPr>
            <w:r>
              <w:rPr>
                <w:rFonts w:ascii="Calibri"/>
                <w:sz w:val="20"/>
              </w:rPr>
              <w:t>33</w:t>
            </w:r>
          </w:p>
        </w:tc>
        <w:tc>
          <w:tcPr>
            <w:tcW w:w="4741"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34</w:t>
            </w:r>
          </w:p>
        </w:tc>
        <w:tc>
          <w:tcPr>
            <w:tcW w:w="4741" w:type="dxa"/>
          </w:tcPr>
          <w:p w:rsidR="00F65FC5" w:rsidRDefault="000D47E0">
            <w:pPr>
              <w:pStyle w:val="TableParagraph"/>
              <w:spacing w:before="30"/>
              <w:ind w:left="69"/>
              <w:rPr>
                <w:rFonts w:ascii="Arial" w:hAnsi="Arial"/>
                <w:sz w:val="20"/>
              </w:rPr>
            </w:pPr>
            <w:r>
              <w:rPr>
                <w:rFonts w:ascii="Arial" w:hAnsi="Arial"/>
                <w:sz w:val="20"/>
              </w:rPr>
              <w:t>Ausências legais</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35</w:t>
            </w:r>
          </w:p>
        </w:tc>
        <w:tc>
          <w:tcPr>
            <w:tcW w:w="4741" w:type="dxa"/>
          </w:tcPr>
          <w:p w:rsidR="00F65FC5" w:rsidRDefault="000D47E0">
            <w:pPr>
              <w:pStyle w:val="TableParagraph"/>
              <w:spacing w:before="30"/>
              <w:ind w:left="69"/>
              <w:rPr>
                <w:rFonts w:ascii="Arial" w:hAnsi="Arial"/>
                <w:sz w:val="20"/>
              </w:rPr>
            </w:pPr>
            <w:r>
              <w:rPr>
                <w:rFonts w:ascii="Arial" w:hAnsi="Arial"/>
                <w:sz w:val="20"/>
              </w:rPr>
              <w:t>Ausências por Acidente de trabalho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36</w:t>
            </w:r>
          </w:p>
        </w:tc>
        <w:tc>
          <w:tcPr>
            <w:tcW w:w="4741" w:type="dxa"/>
          </w:tcPr>
          <w:p w:rsidR="00F65FC5" w:rsidRDefault="000D47E0">
            <w:pPr>
              <w:pStyle w:val="TableParagraph"/>
              <w:spacing w:before="33"/>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525"/>
        </w:trPr>
        <w:tc>
          <w:tcPr>
            <w:tcW w:w="564" w:type="dxa"/>
          </w:tcPr>
          <w:p w:rsidR="00F65FC5" w:rsidRDefault="00F65FC5">
            <w:pPr>
              <w:pStyle w:val="TableParagraph"/>
              <w:spacing w:before="3"/>
              <w:rPr>
                <w:sz w:val="24"/>
              </w:rPr>
            </w:pPr>
          </w:p>
          <w:p w:rsidR="00F65FC5" w:rsidRDefault="000D47E0">
            <w:pPr>
              <w:pStyle w:val="TableParagraph"/>
              <w:spacing w:line="225" w:lineRule="exact"/>
              <w:ind w:left="45" w:right="38"/>
              <w:jc w:val="center"/>
              <w:rPr>
                <w:rFonts w:ascii="Calibri"/>
                <w:sz w:val="20"/>
              </w:rPr>
            </w:pPr>
            <w:r>
              <w:rPr>
                <w:rFonts w:ascii="Calibri"/>
                <w:sz w:val="20"/>
              </w:rPr>
              <w:t>37</w:t>
            </w:r>
          </w:p>
        </w:tc>
        <w:tc>
          <w:tcPr>
            <w:tcW w:w="4741" w:type="dxa"/>
          </w:tcPr>
          <w:p w:rsidR="00F65FC5" w:rsidRDefault="000D47E0">
            <w:pPr>
              <w:pStyle w:val="TableParagraph"/>
              <w:spacing w:before="61" w:line="230" w:lineRule="atLeast"/>
              <w:ind w:left="69" w:right="178"/>
              <w:rPr>
                <w:rFonts w:ascii="Arial" w:hAnsi="Arial"/>
                <w:sz w:val="20"/>
              </w:rPr>
            </w:pPr>
            <w:r>
              <w:rPr>
                <w:rFonts w:ascii="Arial" w:hAnsi="Arial"/>
                <w:sz w:val="20"/>
              </w:rPr>
              <w:t>Incidência dos encargos do Submódulo 4.1 sobre o Custo de reposição do profissional ausente</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6546"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4.5</w:t>
            </w: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6"/>
              <w:jc w:val="center"/>
              <w:rPr>
                <w:rFonts w:ascii="Calibri"/>
                <w:b/>
              </w:rPr>
            </w:pPr>
            <w:r>
              <w:rPr>
                <w:rFonts w:ascii="Calibri"/>
                <w:b/>
              </w:rPr>
              <w:t>Item</w:t>
            </w:r>
          </w:p>
        </w:tc>
        <w:tc>
          <w:tcPr>
            <w:tcW w:w="5982" w:type="dxa"/>
            <w:gridSpan w:val="2"/>
          </w:tcPr>
          <w:p w:rsidR="00F65FC5" w:rsidRDefault="000D47E0">
            <w:pPr>
              <w:pStyle w:val="TableParagraph"/>
              <w:spacing w:before="28" w:line="252" w:lineRule="exact"/>
              <w:ind w:left="69"/>
              <w:rPr>
                <w:rFonts w:ascii="Calibri" w:hAnsi="Calibri"/>
                <w:b/>
              </w:rPr>
            </w:pPr>
            <w:r>
              <w:rPr>
                <w:rFonts w:ascii="Calibri" w:hAnsi="Calibri"/>
                <w:b/>
              </w:rPr>
              <w:t>QUADRO RESUMO MÓDULO 2 - Encargos Sociais e Trabalhistas</w:t>
            </w:r>
          </w:p>
        </w:tc>
        <w:tc>
          <w:tcPr>
            <w:tcW w:w="761" w:type="dxa"/>
          </w:tcPr>
          <w:p w:rsidR="00F65FC5" w:rsidRDefault="000D47E0">
            <w:pPr>
              <w:pStyle w:val="TableParagraph"/>
              <w:spacing w:before="28" w:line="252" w:lineRule="exact"/>
              <w:ind w:left="4"/>
              <w:jc w:val="center"/>
              <w:rPr>
                <w:rFonts w:ascii="Calibri"/>
                <w:b/>
              </w:rPr>
            </w:pPr>
            <w:r>
              <w:rPr>
                <w:rFonts w:ascii="Calibri"/>
                <w:b/>
              </w:rPr>
              <w:t>%</w:t>
            </w:r>
          </w:p>
        </w:tc>
        <w:tc>
          <w:tcPr>
            <w:tcW w:w="1539" w:type="dxa"/>
          </w:tcPr>
          <w:p w:rsidR="00F65FC5" w:rsidRDefault="000D47E0">
            <w:pPr>
              <w:pStyle w:val="TableParagraph"/>
              <w:spacing w:before="28" w:line="252" w:lineRule="exact"/>
              <w:ind w:left="289" w:right="286"/>
              <w:jc w:val="center"/>
              <w:rPr>
                <w:rFonts w:ascii="Calibri"/>
                <w:b/>
              </w:rPr>
            </w:pPr>
            <w:r>
              <w:rPr>
                <w:rFonts w:ascii="Calibri"/>
                <w:b/>
              </w:rPr>
              <w:t>Valor (R$)</w:t>
            </w:r>
          </w:p>
        </w:tc>
      </w:tr>
      <w:tr w:rsidR="00F65FC5">
        <w:trPr>
          <w:trHeight w:val="510"/>
        </w:trPr>
        <w:tc>
          <w:tcPr>
            <w:tcW w:w="564" w:type="dxa"/>
          </w:tcPr>
          <w:p w:rsidR="00F65FC5" w:rsidRDefault="00F65FC5">
            <w:pPr>
              <w:pStyle w:val="TableParagraph"/>
              <w:spacing w:before="9"/>
              <w:rPr>
                <w:sz w:val="20"/>
              </w:rPr>
            </w:pPr>
          </w:p>
          <w:p w:rsidR="00F65FC5" w:rsidRDefault="000D47E0">
            <w:pPr>
              <w:pStyle w:val="TableParagraph"/>
              <w:spacing w:line="252" w:lineRule="exact"/>
              <w:ind w:left="48" w:right="37"/>
              <w:jc w:val="center"/>
              <w:rPr>
                <w:rFonts w:ascii="Calibri"/>
              </w:rPr>
            </w:pPr>
            <w:r>
              <w:rPr>
                <w:rFonts w:ascii="Calibri"/>
              </w:rPr>
              <w:t>38</w:t>
            </w:r>
          </w:p>
        </w:tc>
        <w:tc>
          <w:tcPr>
            <w:tcW w:w="4741" w:type="dxa"/>
          </w:tcPr>
          <w:p w:rsidR="00F65FC5" w:rsidRDefault="000D47E0">
            <w:pPr>
              <w:pStyle w:val="TableParagraph"/>
              <w:tabs>
                <w:tab w:val="left" w:pos="1189"/>
                <w:tab w:val="left" w:pos="2870"/>
                <w:tab w:val="left" w:pos="3681"/>
                <w:tab w:val="left" w:pos="4069"/>
              </w:tabs>
              <w:spacing w:before="23"/>
              <w:ind w:left="69" w:right="60"/>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39</w:t>
            </w:r>
          </w:p>
        </w:tc>
        <w:tc>
          <w:tcPr>
            <w:tcW w:w="4741"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40</w:t>
            </w:r>
          </w:p>
        </w:tc>
        <w:tc>
          <w:tcPr>
            <w:tcW w:w="4741"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48" w:right="37"/>
              <w:jc w:val="center"/>
              <w:rPr>
                <w:rFonts w:ascii="Calibri"/>
              </w:rPr>
            </w:pPr>
            <w:r>
              <w:rPr>
                <w:rFonts w:ascii="Calibri"/>
              </w:rPr>
              <w:t>41</w:t>
            </w:r>
          </w:p>
        </w:tc>
        <w:tc>
          <w:tcPr>
            <w:tcW w:w="4741"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48" w:right="37"/>
              <w:jc w:val="center"/>
              <w:rPr>
                <w:rFonts w:ascii="Calibri"/>
              </w:rPr>
            </w:pPr>
            <w:r>
              <w:rPr>
                <w:rFonts w:ascii="Calibri"/>
              </w:rPr>
              <w:t>42</w:t>
            </w:r>
          </w:p>
        </w:tc>
        <w:tc>
          <w:tcPr>
            <w:tcW w:w="4741"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43</w:t>
            </w:r>
          </w:p>
        </w:tc>
        <w:tc>
          <w:tcPr>
            <w:tcW w:w="4741" w:type="dxa"/>
          </w:tcPr>
          <w:p w:rsidR="00F65FC5" w:rsidRDefault="000D47E0">
            <w:pPr>
              <w:pStyle w:val="TableParagraph"/>
              <w:spacing w:before="30"/>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305" w:type="dxa"/>
            <w:gridSpan w:val="2"/>
          </w:tcPr>
          <w:p w:rsidR="00F65FC5" w:rsidRDefault="000D47E0">
            <w:pPr>
              <w:pStyle w:val="TableParagraph"/>
              <w:spacing w:before="28" w:line="252" w:lineRule="exact"/>
              <w:ind w:left="69"/>
              <w:rPr>
                <w:rFonts w:ascii="Calibri"/>
                <w:b/>
              </w:rPr>
            </w:pPr>
            <w:r>
              <w:rPr>
                <w:rFonts w:ascii="Calibri"/>
                <w:b/>
              </w:rPr>
              <w:t>TOTAL ENCARGOS SOCIAIS E TRABALHISTAS</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8846"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48" w:right="36"/>
              <w:jc w:val="center"/>
              <w:rPr>
                <w:rFonts w:ascii="Calibri"/>
                <w:b/>
              </w:rPr>
            </w:pPr>
            <w:r>
              <w:rPr>
                <w:rFonts w:ascii="Calibri"/>
                <w:b/>
              </w:rPr>
              <w:t>Item</w:t>
            </w:r>
          </w:p>
        </w:tc>
        <w:tc>
          <w:tcPr>
            <w:tcW w:w="5982" w:type="dxa"/>
            <w:gridSpan w:val="2"/>
          </w:tcPr>
          <w:p w:rsidR="00F65FC5" w:rsidRDefault="000D47E0">
            <w:pPr>
              <w:pStyle w:val="TableParagraph"/>
              <w:spacing w:before="28" w:line="252" w:lineRule="exact"/>
              <w:ind w:left="69"/>
              <w:rPr>
                <w:rFonts w:ascii="Calibri"/>
                <w:b/>
              </w:rPr>
            </w:pPr>
            <w:r>
              <w:rPr>
                <w:rFonts w:ascii="Calibri"/>
                <w:b/>
              </w:rPr>
              <w:t>Custos Indiretos, Tributos e Lucro</w:t>
            </w:r>
          </w:p>
        </w:tc>
        <w:tc>
          <w:tcPr>
            <w:tcW w:w="761" w:type="dxa"/>
          </w:tcPr>
          <w:p w:rsidR="00F65FC5" w:rsidRDefault="000D47E0">
            <w:pPr>
              <w:pStyle w:val="TableParagraph"/>
              <w:spacing w:before="28" w:line="252" w:lineRule="exact"/>
              <w:ind w:left="4"/>
              <w:jc w:val="center"/>
              <w:rPr>
                <w:rFonts w:ascii="Calibri"/>
                <w:b/>
              </w:rPr>
            </w:pPr>
            <w:r>
              <w:rPr>
                <w:rFonts w:ascii="Calibri"/>
                <w:b/>
              </w:rPr>
              <w:t>%</w:t>
            </w:r>
          </w:p>
        </w:tc>
        <w:tc>
          <w:tcPr>
            <w:tcW w:w="1539" w:type="dxa"/>
          </w:tcPr>
          <w:p w:rsidR="00F65FC5" w:rsidRDefault="000D47E0">
            <w:pPr>
              <w:pStyle w:val="TableParagraph"/>
              <w:spacing w:before="28" w:line="252" w:lineRule="exact"/>
              <w:ind w:left="289" w:right="287"/>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30" w:line="249" w:lineRule="exact"/>
              <w:ind w:left="48" w:right="37"/>
              <w:jc w:val="center"/>
              <w:rPr>
                <w:rFonts w:ascii="Calibri"/>
              </w:rPr>
            </w:pPr>
            <w:r>
              <w:rPr>
                <w:rFonts w:ascii="Calibri"/>
              </w:rPr>
              <w:t>44</w:t>
            </w:r>
          </w:p>
        </w:tc>
        <w:tc>
          <w:tcPr>
            <w:tcW w:w="4741" w:type="dxa"/>
          </w:tcPr>
          <w:p w:rsidR="00F65FC5" w:rsidRDefault="000D47E0">
            <w:pPr>
              <w:pStyle w:val="TableParagraph"/>
              <w:spacing w:before="33"/>
              <w:ind w:left="69"/>
              <w:rPr>
                <w:rFonts w:ascii="Arial"/>
                <w:sz w:val="20"/>
              </w:rPr>
            </w:pPr>
            <w:r>
              <w:rPr>
                <w:rFonts w:ascii="Arial"/>
                <w:sz w:val="20"/>
              </w:rPr>
              <w:t>Custos Indiretos</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48" w:right="37"/>
              <w:jc w:val="center"/>
              <w:rPr>
                <w:rFonts w:ascii="Calibri"/>
              </w:rPr>
            </w:pPr>
            <w:r>
              <w:rPr>
                <w:rFonts w:ascii="Calibri"/>
              </w:rPr>
              <w:t>45</w:t>
            </w:r>
          </w:p>
        </w:tc>
        <w:tc>
          <w:tcPr>
            <w:tcW w:w="4741" w:type="dxa"/>
          </w:tcPr>
          <w:p w:rsidR="00F65FC5" w:rsidRDefault="000D47E0">
            <w:pPr>
              <w:pStyle w:val="TableParagraph"/>
              <w:spacing w:before="33"/>
              <w:ind w:left="69"/>
              <w:rPr>
                <w:rFonts w:ascii="Arial"/>
                <w:sz w:val="20"/>
              </w:rPr>
            </w:pPr>
            <w:r>
              <w:rPr>
                <w:rFonts w:ascii="Arial"/>
                <w:sz w:val="20"/>
              </w:rPr>
              <w:t>Lucro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46</w:t>
            </w:r>
          </w:p>
        </w:tc>
        <w:tc>
          <w:tcPr>
            <w:tcW w:w="4741" w:type="dxa"/>
          </w:tcPr>
          <w:p w:rsidR="00F65FC5" w:rsidRDefault="000D47E0">
            <w:pPr>
              <w:pStyle w:val="TableParagraph"/>
              <w:spacing w:before="30"/>
              <w:ind w:left="69"/>
              <w:rPr>
                <w:rFonts w:ascii="Arial"/>
                <w:sz w:val="20"/>
              </w:rPr>
            </w:pPr>
            <w:r>
              <w:rPr>
                <w:rFonts w:ascii="Arial"/>
                <w:sz w:val="20"/>
              </w:rPr>
              <w:t>Tributos</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41"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41"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511"/>
        </w:trPr>
        <w:tc>
          <w:tcPr>
            <w:tcW w:w="564" w:type="dxa"/>
          </w:tcPr>
          <w:p w:rsidR="00F65FC5" w:rsidRDefault="00F65FC5">
            <w:pPr>
              <w:pStyle w:val="TableParagraph"/>
              <w:rPr>
                <w:sz w:val="20"/>
              </w:rPr>
            </w:pPr>
          </w:p>
        </w:tc>
        <w:tc>
          <w:tcPr>
            <w:tcW w:w="4741" w:type="dxa"/>
          </w:tcPr>
          <w:p w:rsidR="00F65FC5" w:rsidRDefault="000D47E0">
            <w:pPr>
              <w:pStyle w:val="TableParagraph"/>
              <w:spacing w:before="23"/>
              <w:ind w:left="69"/>
              <w:rPr>
                <w:rFonts w:ascii="Arial" w:hAnsi="Arial"/>
                <w:sz w:val="20"/>
              </w:rPr>
            </w:pPr>
            <w:r>
              <w:rPr>
                <w:rFonts w:ascii="Arial" w:hAnsi="Arial"/>
                <w:sz w:val="20"/>
              </w:rPr>
              <w:t>ISSQN - Imposto sobre Serviço de Qualquer Natureza</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41" w:type="dxa"/>
          </w:tcPr>
          <w:p w:rsidR="00F65FC5" w:rsidRDefault="000D47E0">
            <w:pPr>
              <w:pStyle w:val="TableParagraph"/>
              <w:spacing w:before="33"/>
              <w:ind w:left="69"/>
              <w:rPr>
                <w:rFonts w:ascii="Arial"/>
                <w:sz w:val="20"/>
              </w:rPr>
            </w:pPr>
            <w:r>
              <w:rPr>
                <w:rFonts w:ascii="Arial"/>
                <w:sz w:val="20"/>
              </w:rPr>
              <w:t>Tributos Estaduais ( Especificar)</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41" w:type="dxa"/>
          </w:tcPr>
          <w:p w:rsidR="00F65FC5" w:rsidRDefault="000D47E0">
            <w:pPr>
              <w:pStyle w:val="TableParagraph"/>
              <w:spacing w:before="33"/>
              <w:ind w:left="69"/>
              <w:rPr>
                <w:rFonts w:ascii="Arial"/>
                <w:sz w:val="20"/>
              </w:rPr>
            </w:pPr>
            <w:r>
              <w:rPr>
                <w:rFonts w:ascii="Arial"/>
                <w:sz w:val="20"/>
              </w:rPr>
              <w:t>Outros tributos (Especificar)</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5305" w:type="dxa"/>
            <w:gridSpan w:val="2"/>
          </w:tcPr>
          <w:p w:rsidR="00F65FC5" w:rsidRDefault="000D47E0">
            <w:pPr>
              <w:pStyle w:val="TableParagraph"/>
              <w:spacing w:before="28" w:line="252" w:lineRule="exact"/>
              <w:ind w:left="69"/>
              <w:rPr>
                <w:rFonts w:ascii="Calibri"/>
                <w:b/>
              </w:rPr>
            </w:pPr>
            <w:r>
              <w:rPr>
                <w:rFonts w:ascii="Calibri"/>
                <w:b/>
              </w:rPr>
              <w:t>TOTAL CUSTOS INDIRETOS, TRIBUTOS E LUCRO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39" w:type="dxa"/>
          </w:tcPr>
          <w:p w:rsidR="00F65FC5" w:rsidRDefault="00F65FC5">
            <w:pPr>
              <w:pStyle w:val="TableParagraph"/>
              <w:rPr>
                <w:sz w:val="20"/>
              </w:rPr>
            </w:pPr>
          </w:p>
        </w:tc>
      </w:tr>
      <w:tr w:rsidR="00F65FC5">
        <w:trPr>
          <w:trHeight w:val="299"/>
        </w:trPr>
        <w:tc>
          <w:tcPr>
            <w:tcW w:w="8846" w:type="dxa"/>
            <w:gridSpan w:val="5"/>
            <w:shd w:val="clear" w:color="auto" w:fill="D9D9D9"/>
          </w:tcPr>
          <w:p w:rsidR="00F65FC5" w:rsidRDefault="000D47E0">
            <w:pPr>
              <w:pStyle w:val="TableParagraph"/>
              <w:spacing w:before="30" w:line="249" w:lineRule="exact"/>
              <w:ind w:left="69"/>
              <w:rPr>
                <w:rFonts w:ascii="Calibri" w:hAnsi="Calibri"/>
                <w:b/>
              </w:rPr>
            </w:pPr>
            <w:r>
              <w:rPr>
                <w:rFonts w:ascii="Calibri" w:hAnsi="Calibri"/>
                <w:b/>
              </w:rPr>
              <w:t>MÓDULO 6 - QUADRO RESUMO DO CUSTO POR EMPREGADO</w:t>
            </w:r>
          </w:p>
        </w:tc>
      </w:tr>
      <w:tr w:rsidR="00F65FC5">
        <w:trPr>
          <w:trHeight w:val="302"/>
        </w:trPr>
        <w:tc>
          <w:tcPr>
            <w:tcW w:w="564" w:type="dxa"/>
          </w:tcPr>
          <w:p w:rsidR="00F65FC5" w:rsidRDefault="000D47E0">
            <w:pPr>
              <w:pStyle w:val="TableParagraph"/>
              <w:spacing w:before="30" w:line="252" w:lineRule="exact"/>
              <w:ind w:left="48" w:right="36"/>
              <w:jc w:val="center"/>
              <w:rPr>
                <w:rFonts w:ascii="Calibri"/>
                <w:b/>
              </w:rPr>
            </w:pPr>
            <w:r>
              <w:rPr>
                <w:rFonts w:ascii="Calibri"/>
                <w:b/>
              </w:rPr>
              <w:t>Item</w:t>
            </w:r>
          </w:p>
        </w:tc>
        <w:tc>
          <w:tcPr>
            <w:tcW w:w="5982" w:type="dxa"/>
            <w:gridSpan w:val="2"/>
          </w:tcPr>
          <w:p w:rsidR="00F65FC5" w:rsidRDefault="000D47E0">
            <w:pPr>
              <w:pStyle w:val="TableParagraph"/>
              <w:spacing w:before="30" w:line="252" w:lineRule="exact"/>
              <w:ind w:left="69"/>
              <w:rPr>
                <w:rFonts w:ascii="Calibri" w:hAnsi="Calibri"/>
                <w:b/>
              </w:rPr>
            </w:pPr>
            <w:r>
              <w:rPr>
                <w:rFonts w:ascii="Calibri" w:hAnsi="Calibri"/>
                <w:b/>
              </w:rPr>
              <w:t>Descrição</w:t>
            </w:r>
          </w:p>
        </w:tc>
        <w:tc>
          <w:tcPr>
            <w:tcW w:w="761" w:type="dxa"/>
          </w:tcPr>
          <w:p w:rsidR="00F65FC5" w:rsidRDefault="000D47E0">
            <w:pPr>
              <w:pStyle w:val="TableParagraph"/>
              <w:spacing w:before="30" w:line="252" w:lineRule="exact"/>
              <w:ind w:left="4"/>
              <w:jc w:val="center"/>
              <w:rPr>
                <w:rFonts w:ascii="Calibri"/>
                <w:b/>
              </w:rPr>
            </w:pPr>
            <w:r>
              <w:rPr>
                <w:rFonts w:ascii="Calibri"/>
                <w:b/>
              </w:rPr>
              <w:t>%</w:t>
            </w:r>
          </w:p>
        </w:tc>
        <w:tc>
          <w:tcPr>
            <w:tcW w:w="1539" w:type="dxa"/>
          </w:tcPr>
          <w:p w:rsidR="00F65FC5" w:rsidRDefault="000D47E0">
            <w:pPr>
              <w:pStyle w:val="TableParagraph"/>
              <w:spacing w:before="30" w:line="252" w:lineRule="exact"/>
              <w:ind w:left="289" w:right="287"/>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47</w:t>
            </w:r>
          </w:p>
        </w:tc>
        <w:tc>
          <w:tcPr>
            <w:tcW w:w="6743" w:type="dxa"/>
            <w:gridSpan w:val="3"/>
          </w:tcPr>
          <w:p w:rsidR="00F65FC5" w:rsidRDefault="000D47E0">
            <w:pPr>
              <w:pStyle w:val="TableParagraph"/>
              <w:spacing w:before="30"/>
              <w:ind w:left="69"/>
              <w:rPr>
                <w:rFonts w:ascii="Arial" w:hAnsi="Arial"/>
                <w:sz w:val="20"/>
              </w:rPr>
            </w:pPr>
            <w:r>
              <w:rPr>
                <w:rFonts w:ascii="Arial" w:hAnsi="Arial"/>
                <w:sz w:val="20"/>
              </w:rPr>
              <w:t>MÓDULO 1 - Composição Remuneração</w:t>
            </w: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48</w:t>
            </w:r>
          </w:p>
        </w:tc>
        <w:tc>
          <w:tcPr>
            <w:tcW w:w="6743" w:type="dxa"/>
            <w:gridSpan w:val="3"/>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153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49</w:t>
            </w:r>
          </w:p>
        </w:tc>
        <w:tc>
          <w:tcPr>
            <w:tcW w:w="6743" w:type="dxa"/>
            <w:gridSpan w:val="3"/>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539"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6743"/>
        <w:gridCol w:w="1538"/>
      </w:tblGrid>
      <w:tr w:rsidR="00F65FC5">
        <w:trPr>
          <w:trHeight w:val="299"/>
        </w:trPr>
        <w:tc>
          <w:tcPr>
            <w:tcW w:w="564" w:type="dxa"/>
            <w:tcBorders>
              <w:top w:val="nil"/>
            </w:tcBorders>
          </w:tcPr>
          <w:p w:rsidR="00F65FC5" w:rsidRDefault="000D47E0">
            <w:pPr>
              <w:pStyle w:val="TableParagraph"/>
              <w:spacing w:before="28" w:line="252" w:lineRule="exact"/>
              <w:ind w:left="167"/>
              <w:rPr>
                <w:rFonts w:ascii="Calibri"/>
              </w:rPr>
            </w:pPr>
            <w:r>
              <w:rPr>
                <w:rFonts w:ascii="Calibri"/>
              </w:rPr>
              <w:t>50</w:t>
            </w:r>
          </w:p>
        </w:tc>
        <w:tc>
          <w:tcPr>
            <w:tcW w:w="6743" w:type="dxa"/>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538" w:type="dxa"/>
            <w:tcBorders>
              <w:top w:val="nil"/>
            </w:tcBorders>
          </w:tcPr>
          <w:p w:rsidR="00F65FC5" w:rsidRDefault="00F65FC5">
            <w:pPr>
              <w:pStyle w:val="TableParagraph"/>
              <w:rPr>
                <w:sz w:val="20"/>
              </w:rPr>
            </w:pPr>
          </w:p>
        </w:tc>
      </w:tr>
      <w:tr w:rsidR="00F65FC5">
        <w:trPr>
          <w:trHeight w:val="299"/>
        </w:trPr>
        <w:tc>
          <w:tcPr>
            <w:tcW w:w="7307" w:type="dxa"/>
            <w:gridSpan w:val="2"/>
          </w:tcPr>
          <w:p w:rsidR="00F65FC5" w:rsidRDefault="000D47E0">
            <w:pPr>
              <w:pStyle w:val="TableParagraph"/>
              <w:spacing w:before="33"/>
              <w:ind w:left="67"/>
              <w:rPr>
                <w:rFonts w:ascii="Arial"/>
                <w:sz w:val="20"/>
              </w:rPr>
            </w:pPr>
            <w:r>
              <w:rPr>
                <w:rFonts w:ascii="Arial"/>
                <w:sz w:val="20"/>
              </w:rPr>
              <w:t>Subtotal (47+48+49+50)</w:t>
            </w:r>
          </w:p>
        </w:tc>
        <w:tc>
          <w:tcPr>
            <w:tcW w:w="1538" w:type="dxa"/>
          </w:tcPr>
          <w:p w:rsidR="00F65FC5" w:rsidRDefault="00F65FC5">
            <w:pPr>
              <w:pStyle w:val="TableParagraph"/>
              <w:rPr>
                <w:sz w:val="20"/>
              </w:rPr>
            </w:pPr>
          </w:p>
        </w:tc>
      </w:tr>
      <w:tr w:rsidR="00F65FC5">
        <w:trPr>
          <w:trHeight w:val="302"/>
        </w:trPr>
        <w:tc>
          <w:tcPr>
            <w:tcW w:w="564" w:type="dxa"/>
            <w:tcBorders>
              <w:left w:val="nil"/>
            </w:tcBorders>
          </w:tcPr>
          <w:p w:rsidR="00F65FC5" w:rsidRDefault="000D47E0">
            <w:pPr>
              <w:pStyle w:val="TableParagraph"/>
              <w:spacing w:before="33"/>
              <w:ind w:left="72"/>
              <w:rPr>
                <w:rFonts w:ascii="Arial"/>
                <w:sz w:val="20"/>
              </w:rPr>
            </w:pPr>
            <w:r>
              <w:rPr>
                <w:rFonts w:ascii="Arial"/>
                <w:sz w:val="20"/>
              </w:rPr>
              <w:t>51</w:t>
            </w:r>
          </w:p>
        </w:tc>
        <w:tc>
          <w:tcPr>
            <w:tcW w:w="6743" w:type="dxa"/>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538" w:type="dxa"/>
          </w:tcPr>
          <w:p w:rsidR="00F65FC5" w:rsidRDefault="00F65FC5">
            <w:pPr>
              <w:pStyle w:val="TableParagraph"/>
              <w:rPr>
                <w:sz w:val="20"/>
              </w:rPr>
            </w:pPr>
          </w:p>
        </w:tc>
      </w:tr>
      <w:tr w:rsidR="00F65FC5">
        <w:trPr>
          <w:trHeight w:val="299"/>
        </w:trPr>
        <w:tc>
          <w:tcPr>
            <w:tcW w:w="7307" w:type="dxa"/>
            <w:gridSpan w:val="2"/>
            <w:shd w:val="clear" w:color="auto" w:fill="D9D9D9"/>
          </w:tcPr>
          <w:p w:rsidR="00F65FC5" w:rsidRDefault="000D47E0">
            <w:pPr>
              <w:pStyle w:val="TableParagraph"/>
              <w:spacing w:before="28"/>
              <w:ind w:left="67"/>
              <w:rPr>
                <w:rFonts w:ascii="Arial"/>
                <w:b/>
                <w:sz w:val="20"/>
              </w:rPr>
            </w:pPr>
            <w:r>
              <w:rPr>
                <w:rFonts w:ascii="Arial"/>
                <w:b/>
                <w:sz w:val="20"/>
              </w:rPr>
              <w:t>VALOR TOTAL POR EMPREGADO</w:t>
            </w:r>
          </w:p>
        </w:tc>
        <w:tc>
          <w:tcPr>
            <w:tcW w:w="1538"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spacing w:before="7"/>
        <w:rPr>
          <w:rFonts w:ascii="Times New Roman"/>
          <w:sz w:val="19"/>
        </w:rPr>
      </w:pPr>
    </w:p>
    <w:p w:rsidR="00F65FC5" w:rsidRDefault="000D47E0">
      <w:pPr>
        <w:ind w:left="1661" w:right="1517"/>
        <w:jc w:val="center"/>
        <w:rPr>
          <w:b/>
          <w:sz w:val="20"/>
        </w:rPr>
      </w:pPr>
      <w:r>
        <w:rPr>
          <w:b/>
          <w:sz w:val="20"/>
        </w:rPr>
        <w:t>ANEXO I – V</w:t>
      </w:r>
    </w:p>
    <w:p w:rsidR="00F65FC5" w:rsidRDefault="00F65FC5">
      <w:pPr>
        <w:pStyle w:val="Corpodetexto"/>
        <w:rPr>
          <w:b/>
        </w:rPr>
      </w:pPr>
    </w:p>
    <w:p w:rsidR="00F65FC5" w:rsidRDefault="00F65FC5">
      <w:pPr>
        <w:pStyle w:val="Corpodetexto"/>
        <w:spacing w:before="4"/>
        <w:rPr>
          <w:b/>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875"/>
        <w:gridCol w:w="1317"/>
        <w:gridCol w:w="792"/>
        <w:gridCol w:w="1221"/>
      </w:tblGrid>
      <w:tr w:rsidR="00F65FC5">
        <w:trPr>
          <w:trHeight w:val="570"/>
        </w:trPr>
        <w:tc>
          <w:tcPr>
            <w:tcW w:w="8769" w:type="dxa"/>
            <w:gridSpan w:val="5"/>
          </w:tcPr>
          <w:p w:rsidR="00F65FC5" w:rsidRDefault="000D47E0">
            <w:pPr>
              <w:pStyle w:val="TableParagraph"/>
              <w:spacing w:before="29" w:line="270" w:lineRule="atLeast"/>
              <w:ind w:left="67" w:right="206"/>
              <w:rPr>
                <w:rFonts w:ascii="Calibri" w:hAnsi="Calibri"/>
                <w:b/>
              </w:rPr>
            </w:pPr>
            <w:r>
              <w:rPr>
                <w:rFonts w:ascii="Calibri" w:hAnsi="Calibri"/>
                <w:b/>
              </w:rPr>
              <w:t>PLANILHA DE DETALHAMENTO DE CUSTO DA MÃO DE OBRA - ELETRICISTA (ELETROTÉCNICO) SUBESTAÇÃO PLANTÃO 12x36 DIURNO</w:t>
            </w:r>
          </w:p>
        </w:tc>
      </w:tr>
      <w:tr w:rsidR="00F65FC5">
        <w:trPr>
          <w:trHeight w:val="299"/>
        </w:trPr>
        <w:tc>
          <w:tcPr>
            <w:tcW w:w="87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Processo Nº</w:t>
            </w:r>
          </w:p>
        </w:tc>
      </w:tr>
      <w:tr w:rsidR="00F65FC5">
        <w:trPr>
          <w:trHeight w:val="300"/>
        </w:trPr>
        <w:tc>
          <w:tcPr>
            <w:tcW w:w="87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Licitação Nº</w:t>
            </w:r>
          </w:p>
        </w:tc>
      </w:tr>
      <w:tr w:rsidR="00F65FC5">
        <w:trPr>
          <w:trHeight w:val="299"/>
        </w:trPr>
        <w:tc>
          <w:tcPr>
            <w:tcW w:w="8769" w:type="dxa"/>
            <w:gridSpan w:val="5"/>
          </w:tcPr>
          <w:p w:rsidR="00F65FC5" w:rsidRDefault="000D47E0">
            <w:pPr>
              <w:pStyle w:val="TableParagraph"/>
              <w:tabs>
                <w:tab w:val="left" w:pos="4694"/>
                <w:tab w:val="left" w:pos="5267"/>
                <w:tab w:val="left" w:pos="5884"/>
              </w:tabs>
              <w:spacing w:before="54" w:line="225" w:lineRule="exact"/>
              <w:ind w:left="67"/>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769"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Data de Apresentação da Proposta (mês/ano):</w:t>
            </w:r>
          </w:p>
        </w:tc>
      </w:tr>
      <w:tr w:rsidR="00F65FC5">
        <w:trPr>
          <w:trHeight w:val="301"/>
        </w:trPr>
        <w:tc>
          <w:tcPr>
            <w:tcW w:w="8769" w:type="dxa"/>
            <w:gridSpan w:val="5"/>
          </w:tcPr>
          <w:p w:rsidR="00F65FC5" w:rsidRDefault="000D47E0">
            <w:pPr>
              <w:pStyle w:val="TableParagraph"/>
              <w:spacing w:before="56" w:line="225" w:lineRule="exact"/>
              <w:ind w:left="67"/>
              <w:rPr>
                <w:rFonts w:ascii="Calibri" w:hAnsi="Calibri"/>
                <w:sz w:val="20"/>
              </w:rPr>
            </w:pPr>
            <w:r>
              <w:rPr>
                <w:rFonts w:ascii="Calibri" w:hAnsi="Calibri"/>
                <w:sz w:val="20"/>
              </w:rPr>
              <w:t>Município/UF</w:t>
            </w:r>
          </w:p>
        </w:tc>
      </w:tr>
      <w:tr w:rsidR="00F65FC5">
        <w:trPr>
          <w:trHeight w:val="486"/>
        </w:trPr>
        <w:tc>
          <w:tcPr>
            <w:tcW w:w="8769" w:type="dxa"/>
            <w:gridSpan w:val="5"/>
          </w:tcPr>
          <w:p w:rsidR="006D4D85" w:rsidRDefault="000D47E0" w:rsidP="006D4D85">
            <w:pPr>
              <w:pStyle w:val="TableParagraph"/>
              <w:spacing w:line="242" w:lineRule="exact"/>
              <w:ind w:left="67"/>
              <w:rPr>
                <w:rFonts w:ascii="Calibri"/>
                <w:sz w:val="20"/>
              </w:rPr>
            </w:pPr>
            <w:r>
              <w:rPr>
                <w:rFonts w:ascii="Calibri" w:hAnsi="Calibri"/>
                <w:sz w:val="20"/>
              </w:rPr>
              <w:t xml:space="preserve">Ano Acordo, Convenção ou Sentença Normativa em dissídio Coletivo: </w:t>
            </w:r>
          </w:p>
          <w:p w:rsidR="00F65FC5" w:rsidRDefault="00F65FC5">
            <w:pPr>
              <w:pStyle w:val="TableParagraph"/>
              <w:spacing w:line="225" w:lineRule="exact"/>
              <w:ind w:left="67"/>
              <w:rPr>
                <w:rFonts w:ascii="Calibri"/>
                <w:sz w:val="20"/>
              </w:rPr>
            </w:pPr>
          </w:p>
        </w:tc>
      </w:tr>
      <w:tr w:rsidR="00F65FC5">
        <w:trPr>
          <w:trHeight w:val="299"/>
        </w:trPr>
        <w:tc>
          <w:tcPr>
            <w:tcW w:w="8769"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Nº de meses de execução contratual:</w:t>
            </w:r>
          </w:p>
        </w:tc>
      </w:tr>
      <w:tr w:rsidR="00F65FC5">
        <w:trPr>
          <w:trHeight w:val="299"/>
        </w:trPr>
        <w:tc>
          <w:tcPr>
            <w:tcW w:w="8769"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Mão de obra vinculada a execução contratual</w:t>
            </w:r>
          </w:p>
        </w:tc>
      </w:tr>
      <w:tr w:rsidR="00F65FC5">
        <w:trPr>
          <w:trHeight w:val="302"/>
        </w:trPr>
        <w:tc>
          <w:tcPr>
            <w:tcW w:w="8769" w:type="dxa"/>
            <w:gridSpan w:val="5"/>
          </w:tcPr>
          <w:p w:rsidR="00F65FC5" w:rsidRDefault="000D47E0">
            <w:pPr>
              <w:pStyle w:val="TableParagraph"/>
              <w:spacing w:before="56" w:line="225" w:lineRule="exact"/>
              <w:ind w:left="67"/>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87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Salário para Cálculo de Insalubridade (quando couber): Salário Mínimo Nacional</w:t>
            </w:r>
          </w:p>
        </w:tc>
      </w:tr>
      <w:tr w:rsidR="00F65FC5">
        <w:trPr>
          <w:trHeight w:val="299"/>
        </w:trPr>
        <w:tc>
          <w:tcPr>
            <w:tcW w:w="8769"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Salário Normativo da Categoria:</w:t>
            </w:r>
          </w:p>
        </w:tc>
      </w:tr>
      <w:tr w:rsidR="00F65FC5">
        <w:trPr>
          <w:trHeight w:val="299"/>
        </w:trPr>
        <w:tc>
          <w:tcPr>
            <w:tcW w:w="8769" w:type="dxa"/>
            <w:gridSpan w:val="5"/>
          </w:tcPr>
          <w:p w:rsidR="00F65FC5" w:rsidRDefault="000D47E0" w:rsidP="006D4D85">
            <w:pPr>
              <w:pStyle w:val="TableParagraph"/>
              <w:spacing w:before="54" w:line="225" w:lineRule="exact"/>
              <w:ind w:left="67"/>
              <w:rPr>
                <w:rFonts w:ascii="Calibri" w:hAnsi="Calibri"/>
                <w:sz w:val="20"/>
              </w:rPr>
            </w:pPr>
            <w:r>
              <w:rPr>
                <w:rFonts w:ascii="Calibri" w:hAnsi="Calibri"/>
                <w:sz w:val="20"/>
              </w:rPr>
              <w:t xml:space="preserve">Categoria Profissional (vinculada à execução contratual) : </w:t>
            </w:r>
          </w:p>
        </w:tc>
      </w:tr>
      <w:tr w:rsidR="00F65FC5">
        <w:trPr>
          <w:trHeight w:val="300"/>
        </w:trPr>
        <w:tc>
          <w:tcPr>
            <w:tcW w:w="8769" w:type="dxa"/>
            <w:gridSpan w:val="5"/>
          </w:tcPr>
          <w:p w:rsidR="00F65FC5" w:rsidRDefault="000D47E0">
            <w:pPr>
              <w:pStyle w:val="TableParagraph"/>
              <w:spacing w:before="57" w:line="223" w:lineRule="exact"/>
              <w:ind w:left="67"/>
              <w:rPr>
                <w:rFonts w:ascii="Calibri" w:hAnsi="Calibri"/>
                <w:sz w:val="20"/>
              </w:rPr>
            </w:pPr>
            <w:r>
              <w:rPr>
                <w:rFonts w:ascii="Calibri" w:hAnsi="Calibri"/>
                <w:sz w:val="20"/>
              </w:rPr>
              <w:t>Data Base da Categoria (dia/mês/ano):</w:t>
            </w:r>
          </w:p>
        </w:tc>
      </w:tr>
      <w:tr w:rsidR="00F65FC5">
        <w:trPr>
          <w:trHeight w:val="299"/>
        </w:trPr>
        <w:tc>
          <w:tcPr>
            <w:tcW w:w="8769" w:type="dxa"/>
            <w:gridSpan w:val="5"/>
          </w:tcPr>
          <w:p w:rsidR="00F65FC5" w:rsidRDefault="000D47E0">
            <w:pPr>
              <w:pStyle w:val="TableParagraph"/>
              <w:spacing w:before="30" w:line="249" w:lineRule="exact"/>
              <w:ind w:left="3706" w:right="3699"/>
              <w:jc w:val="center"/>
              <w:rPr>
                <w:rFonts w:ascii="Calibri"/>
                <w:b/>
              </w:rPr>
            </w:pPr>
            <w:r>
              <w:rPr>
                <w:rFonts w:ascii="Calibri"/>
                <w:b/>
              </w:rPr>
              <w:t>EMPREGADOS</w:t>
            </w:r>
          </w:p>
        </w:tc>
      </w:tr>
      <w:tr w:rsidR="00F65FC5">
        <w:trPr>
          <w:trHeight w:val="301"/>
        </w:trPr>
        <w:tc>
          <w:tcPr>
            <w:tcW w:w="5439" w:type="dxa"/>
            <w:gridSpan w:val="2"/>
          </w:tcPr>
          <w:p w:rsidR="00F65FC5" w:rsidRDefault="000D47E0">
            <w:pPr>
              <w:pStyle w:val="TableParagraph"/>
              <w:spacing w:before="56" w:line="225" w:lineRule="exact"/>
              <w:ind w:left="2218" w:right="2218"/>
              <w:jc w:val="center"/>
              <w:rPr>
                <w:rFonts w:ascii="Calibri" w:hAnsi="Calibri"/>
                <w:b/>
                <w:sz w:val="20"/>
              </w:rPr>
            </w:pPr>
            <w:r>
              <w:rPr>
                <w:rFonts w:ascii="Calibri" w:hAnsi="Calibri"/>
                <w:b/>
                <w:sz w:val="20"/>
              </w:rPr>
              <w:t>DESCRIÇÃO</w:t>
            </w:r>
          </w:p>
        </w:tc>
        <w:tc>
          <w:tcPr>
            <w:tcW w:w="1317" w:type="dxa"/>
          </w:tcPr>
          <w:p w:rsidR="00F65FC5" w:rsidRDefault="000D47E0">
            <w:pPr>
              <w:pStyle w:val="TableParagraph"/>
              <w:spacing w:before="56" w:line="225" w:lineRule="exact"/>
              <w:ind w:left="49" w:right="44"/>
              <w:jc w:val="center"/>
              <w:rPr>
                <w:rFonts w:ascii="Calibri" w:hAnsi="Calibri"/>
                <w:b/>
                <w:sz w:val="20"/>
              </w:rPr>
            </w:pPr>
            <w:r>
              <w:rPr>
                <w:rFonts w:ascii="Calibri" w:hAnsi="Calibri"/>
                <w:b/>
                <w:sz w:val="20"/>
              </w:rPr>
              <w:t>Carga Horária</w:t>
            </w:r>
          </w:p>
        </w:tc>
        <w:tc>
          <w:tcPr>
            <w:tcW w:w="792" w:type="dxa"/>
          </w:tcPr>
          <w:p w:rsidR="00F65FC5" w:rsidRDefault="000D47E0">
            <w:pPr>
              <w:pStyle w:val="TableParagraph"/>
              <w:spacing w:before="56" w:line="225" w:lineRule="exact"/>
              <w:ind w:left="258" w:right="247"/>
              <w:jc w:val="center"/>
              <w:rPr>
                <w:rFonts w:ascii="Calibri"/>
                <w:b/>
                <w:sz w:val="20"/>
              </w:rPr>
            </w:pPr>
            <w:r>
              <w:rPr>
                <w:rFonts w:ascii="Calibri"/>
                <w:b/>
                <w:sz w:val="20"/>
              </w:rPr>
              <w:t>QT</w:t>
            </w:r>
          </w:p>
        </w:tc>
        <w:tc>
          <w:tcPr>
            <w:tcW w:w="1221" w:type="dxa"/>
          </w:tcPr>
          <w:p w:rsidR="00F65FC5" w:rsidRDefault="000D47E0">
            <w:pPr>
              <w:pStyle w:val="TableParagraph"/>
              <w:spacing w:before="56" w:line="225" w:lineRule="exact"/>
              <w:ind w:left="248"/>
              <w:rPr>
                <w:rFonts w:ascii="Calibri" w:hAnsi="Calibri"/>
                <w:b/>
                <w:sz w:val="20"/>
              </w:rPr>
            </w:pPr>
            <w:r>
              <w:rPr>
                <w:rFonts w:ascii="Calibri" w:hAnsi="Calibri"/>
                <w:b/>
                <w:sz w:val="20"/>
              </w:rPr>
              <w:t>SALÁRIO</w:t>
            </w:r>
          </w:p>
        </w:tc>
      </w:tr>
      <w:tr w:rsidR="00F65FC5">
        <w:trPr>
          <w:trHeight w:val="299"/>
        </w:trPr>
        <w:tc>
          <w:tcPr>
            <w:tcW w:w="5439" w:type="dxa"/>
            <w:gridSpan w:val="2"/>
          </w:tcPr>
          <w:p w:rsidR="00F65FC5" w:rsidRDefault="000D47E0">
            <w:pPr>
              <w:pStyle w:val="TableParagraph"/>
              <w:spacing w:before="54" w:line="225" w:lineRule="exact"/>
              <w:ind w:left="67"/>
              <w:rPr>
                <w:rFonts w:ascii="Calibri" w:hAnsi="Calibri"/>
                <w:b/>
                <w:sz w:val="20"/>
              </w:rPr>
            </w:pPr>
            <w:r>
              <w:rPr>
                <w:rFonts w:ascii="Calibri" w:hAnsi="Calibri"/>
                <w:b/>
                <w:sz w:val="20"/>
              </w:rPr>
              <w:t>ELETRICISTA (ELETROTÉCNICO) SUBESTAÇÃO PLANTÃO DIURNO</w:t>
            </w:r>
          </w:p>
        </w:tc>
        <w:tc>
          <w:tcPr>
            <w:tcW w:w="1317" w:type="dxa"/>
          </w:tcPr>
          <w:p w:rsidR="00F65FC5" w:rsidRDefault="000D47E0">
            <w:pPr>
              <w:pStyle w:val="TableParagraph"/>
              <w:spacing w:before="54" w:line="225" w:lineRule="exact"/>
              <w:ind w:left="50" w:right="43"/>
              <w:jc w:val="center"/>
              <w:rPr>
                <w:rFonts w:ascii="Calibri"/>
                <w:b/>
                <w:sz w:val="20"/>
              </w:rPr>
            </w:pPr>
            <w:r>
              <w:rPr>
                <w:rFonts w:ascii="Calibri"/>
                <w:b/>
                <w:sz w:val="20"/>
              </w:rPr>
              <w:t>220 h</w:t>
            </w:r>
          </w:p>
        </w:tc>
        <w:tc>
          <w:tcPr>
            <w:tcW w:w="792" w:type="dxa"/>
          </w:tcPr>
          <w:p w:rsidR="00F65FC5" w:rsidRDefault="000D47E0">
            <w:pPr>
              <w:pStyle w:val="TableParagraph"/>
              <w:spacing w:before="54" w:line="225" w:lineRule="exact"/>
              <w:ind w:left="11"/>
              <w:jc w:val="center"/>
              <w:rPr>
                <w:rFonts w:ascii="Calibri"/>
                <w:b/>
                <w:sz w:val="20"/>
              </w:rPr>
            </w:pPr>
            <w:r>
              <w:rPr>
                <w:rFonts w:ascii="Calibri"/>
                <w:b/>
                <w:w w:val="99"/>
                <w:sz w:val="20"/>
              </w:rPr>
              <w:t>4</w:t>
            </w:r>
          </w:p>
        </w:tc>
        <w:tc>
          <w:tcPr>
            <w:tcW w:w="1221" w:type="dxa"/>
          </w:tcPr>
          <w:p w:rsidR="00F65FC5" w:rsidRDefault="00F65FC5">
            <w:pPr>
              <w:pStyle w:val="TableParagraph"/>
              <w:rPr>
                <w:sz w:val="20"/>
              </w:rPr>
            </w:pPr>
          </w:p>
        </w:tc>
      </w:tr>
      <w:tr w:rsidR="00F65FC5">
        <w:trPr>
          <w:trHeight w:val="299"/>
        </w:trPr>
        <w:tc>
          <w:tcPr>
            <w:tcW w:w="5439" w:type="dxa"/>
            <w:gridSpan w:val="2"/>
          </w:tcPr>
          <w:p w:rsidR="00F65FC5" w:rsidRDefault="000D47E0">
            <w:pPr>
              <w:pStyle w:val="TableParagraph"/>
              <w:spacing w:before="54" w:line="225" w:lineRule="exact"/>
              <w:ind w:left="67"/>
              <w:rPr>
                <w:rFonts w:ascii="Calibri"/>
                <w:b/>
                <w:sz w:val="20"/>
              </w:rPr>
            </w:pPr>
            <w:r>
              <w:rPr>
                <w:rFonts w:ascii="Calibri"/>
                <w:b/>
                <w:sz w:val="20"/>
              </w:rPr>
              <w:t>TOTAL</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8769"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1 - REMUNERAÇÃO</w:t>
            </w:r>
          </w:p>
        </w:tc>
      </w:tr>
      <w:tr w:rsidR="00F65FC5">
        <w:trPr>
          <w:trHeight w:val="299"/>
        </w:trPr>
        <w:tc>
          <w:tcPr>
            <w:tcW w:w="564" w:type="dxa"/>
          </w:tcPr>
          <w:p w:rsidR="00F65FC5" w:rsidRDefault="000D47E0">
            <w:pPr>
              <w:pStyle w:val="TableParagraph"/>
              <w:spacing w:before="56" w:line="223" w:lineRule="exact"/>
              <w:ind w:left="41" w:right="38"/>
              <w:jc w:val="center"/>
              <w:rPr>
                <w:rFonts w:ascii="Calibri"/>
                <w:b/>
                <w:sz w:val="20"/>
              </w:rPr>
            </w:pPr>
            <w:r>
              <w:rPr>
                <w:rFonts w:ascii="Calibri"/>
                <w:b/>
                <w:sz w:val="20"/>
              </w:rPr>
              <w:t>Item</w:t>
            </w:r>
          </w:p>
        </w:tc>
        <w:tc>
          <w:tcPr>
            <w:tcW w:w="4875" w:type="dxa"/>
          </w:tcPr>
          <w:p w:rsidR="00F65FC5" w:rsidRDefault="000D47E0">
            <w:pPr>
              <w:pStyle w:val="TableParagraph"/>
              <w:spacing w:before="56" w:line="223" w:lineRule="exact"/>
              <w:ind w:left="1206"/>
              <w:rPr>
                <w:rFonts w:ascii="Calibri" w:hAnsi="Calibri"/>
                <w:b/>
                <w:sz w:val="20"/>
              </w:rPr>
            </w:pPr>
            <w:r>
              <w:rPr>
                <w:rFonts w:ascii="Calibri" w:hAnsi="Calibri"/>
                <w:b/>
                <w:sz w:val="20"/>
              </w:rPr>
              <w:t>Composição da Remuneração</w:t>
            </w:r>
          </w:p>
        </w:tc>
        <w:tc>
          <w:tcPr>
            <w:tcW w:w="1317" w:type="dxa"/>
          </w:tcPr>
          <w:p w:rsidR="00F65FC5" w:rsidRDefault="000D47E0">
            <w:pPr>
              <w:pStyle w:val="TableParagraph"/>
              <w:spacing w:before="56" w:line="223" w:lineRule="exact"/>
              <w:ind w:left="50" w:right="44"/>
              <w:jc w:val="center"/>
              <w:rPr>
                <w:rFonts w:ascii="Calibri" w:hAnsi="Calibri"/>
                <w:b/>
                <w:sz w:val="20"/>
              </w:rPr>
            </w:pPr>
            <w:r>
              <w:rPr>
                <w:rFonts w:ascii="Calibri" w:hAnsi="Calibri"/>
                <w:b/>
                <w:sz w:val="20"/>
              </w:rPr>
              <w:t>Valor Unitário</w:t>
            </w:r>
          </w:p>
        </w:tc>
        <w:tc>
          <w:tcPr>
            <w:tcW w:w="792" w:type="dxa"/>
          </w:tcPr>
          <w:p w:rsidR="00F65FC5" w:rsidRDefault="000D47E0">
            <w:pPr>
              <w:pStyle w:val="TableParagraph"/>
              <w:spacing w:before="56" w:line="223" w:lineRule="exact"/>
              <w:ind w:left="7"/>
              <w:jc w:val="center"/>
              <w:rPr>
                <w:rFonts w:ascii="Calibri"/>
                <w:b/>
                <w:sz w:val="20"/>
              </w:rPr>
            </w:pPr>
            <w:r>
              <w:rPr>
                <w:rFonts w:ascii="Calibri"/>
                <w:b/>
                <w:w w:val="99"/>
                <w:sz w:val="20"/>
              </w:rPr>
              <w:t>%</w:t>
            </w:r>
          </w:p>
        </w:tc>
        <w:tc>
          <w:tcPr>
            <w:tcW w:w="1221" w:type="dxa"/>
          </w:tcPr>
          <w:p w:rsidR="00F65FC5" w:rsidRDefault="000D47E0">
            <w:pPr>
              <w:pStyle w:val="TableParagraph"/>
              <w:spacing w:before="56" w:line="223" w:lineRule="exact"/>
              <w:ind w:left="195"/>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1</w:t>
            </w:r>
          </w:p>
        </w:tc>
        <w:tc>
          <w:tcPr>
            <w:tcW w:w="4875" w:type="dxa"/>
          </w:tcPr>
          <w:p w:rsidR="00F65FC5" w:rsidRDefault="000D47E0">
            <w:pPr>
              <w:pStyle w:val="TableParagraph"/>
              <w:spacing w:before="56" w:line="223" w:lineRule="exact"/>
              <w:ind w:left="69"/>
              <w:rPr>
                <w:rFonts w:ascii="Calibri" w:hAnsi="Calibri"/>
                <w:sz w:val="20"/>
              </w:rPr>
            </w:pPr>
            <w:r>
              <w:rPr>
                <w:rFonts w:ascii="Calibri" w:hAnsi="Calibri"/>
                <w:sz w:val="20"/>
              </w:rPr>
              <w:t>Salário Base</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2"/>
              <w:jc w:val="center"/>
              <w:rPr>
                <w:rFonts w:ascii="Calibri"/>
                <w:sz w:val="20"/>
              </w:rPr>
            </w:pPr>
            <w:r>
              <w:rPr>
                <w:rFonts w:ascii="Calibri"/>
                <w:w w:val="99"/>
                <w:sz w:val="20"/>
              </w:rPr>
              <w:t>2</w:t>
            </w:r>
          </w:p>
        </w:tc>
        <w:tc>
          <w:tcPr>
            <w:tcW w:w="4875" w:type="dxa"/>
          </w:tcPr>
          <w:p w:rsidR="00F65FC5" w:rsidRDefault="000D47E0">
            <w:pPr>
              <w:pStyle w:val="TableParagraph"/>
              <w:spacing w:before="56" w:line="225" w:lineRule="exact"/>
              <w:ind w:left="69"/>
              <w:rPr>
                <w:rFonts w:ascii="Calibri"/>
                <w:sz w:val="20"/>
              </w:rPr>
            </w:pPr>
            <w:r>
              <w:rPr>
                <w:rFonts w:ascii="Calibri"/>
                <w:sz w:val="20"/>
              </w:rPr>
              <w:t>Adicional de Periculosidade</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3</w:t>
            </w:r>
          </w:p>
        </w:tc>
        <w:tc>
          <w:tcPr>
            <w:tcW w:w="4875" w:type="dxa"/>
          </w:tcPr>
          <w:p w:rsidR="00F65FC5" w:rsidRDefault="000D47E0">
            <w:pPr>
              <w:pStyle w:val="TableParagraph"/>
              <w:spacing w:before="54" w:line="225" w:lineRule="exact"/>
              <w:ind w:left="69"/>
              <w:rPr>
                <w:rFonts w:ascii="Calibri"/>
                <w:sz w:val="20"/>
              </w:rPr>
            </w:pPr>
            <w:r>
              <w:rPr>
                <w:rFonts w:ascii="Calibri"/>
                <w:sz w:val="20"/>
              </w:rPr>
              <w:t>Adicional de Insalubridade</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4</w:t>
            </w:r>
          </w:p>
        </w:tc>
        <w:tc>
          <w:tcPr>
            <w:tcW w:w="4875" w:type="dxa"/>
          </w:tcPr>
          <w:p w:rsidR="00F65FC5" w:rsidRDefault="000D47E0">
            <w:pPr>
              <w:pStyle w:val="TableParagraph"/>
              <w:spacing w:before="54" w:line="225" w:lineRule="exact"/>
              <w:ind w:left="69"/>
              <w:rPr>
                <w:rFonts w:ascii="Calibri"/>
                <w:sz w:val="20"/>
              </w:rPr>
            </w:pPr>
            <w:r>
              <w:rPr>
                <w:rFonts w:ascii="Calibri"/>
                <w:sz w:val="20"/>
              </w:rPr>
              <w:t>Adicional Noturno</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5</w:t>
            </w:r>
          </w:p>
        </w:tc>
        <w:tc>
          <w:tcPr>
            <w:tcW w:w="4875" w:type="dxa"/>
          </w:tcPr>
          <w:p w:rsidR="00F65FC5" w:rsidRDefault="000D47E0">
            <w:pPr>
              <w:pStyle w:val="TableParagraph"/>
              <w:spacing w:before="54" w:line="225" w:lineRule="exact"/>
              <w:ind w:left="69"/>
              <w:rPr>
                <w:rFonts w:ascii="Calibri"/>
                <w:sz w:val="20"/>
              </w:rPr>
            </w:pPr>
            <w:r>
              <w:rPr>
                <w:rFonts w:ascii="Calibri"/>
                <w:sz w:val="20"/>
              </w:rPr>
              <w:t>Intervalo Intrajornada</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6</w:t>
            </w:r>
          </w:p>
        </w:tc>
        <w:tc>
          <w:tcPr>
            <w:tcW w:w="4875" w:type="dxa"/>
          </w:tcPr>
          <w:p w:rsidR="00F65FC5" w:rsidRDefault="000D47E0">
            <w:pPr>
              <w:pStyle w:val="TableParagraph"/>
              <w:spacing w:before="56" w:line="223" w:lineRule="exact"/>
              <w:ind w:left="69"/>
              <w:rPr>
                <w:rFonts w:ascii="Calibri" w:hAnsi="Calibri"/>
                <w:sz w:val="20"/>
              </w:rPr>
            </w:pPr>
            <w:r>
              <w:rPr>
                <w:rFonts w:ascii="Calibri" w:hAnsi="Calibri"/>
                <w:sz w:val="20"/>
              </w:rPr>
              <w:t>Súmula 444 TST</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7</w:t>
            </w:r>
          </w:p>
        </w:tc>
        <w:tc>
          <w:tcPr>
            <w:tcW w:w="4875" w:type="dxa"/>
          </w:tcPr>
          <w:p w:rsidR="00F65FC5" w:rsidRDefault="000D47E0">
            <w:pPr>
              <w:pStyle w:val="TableParagraph"/>
              <w:spacing w:before="56" w:line="223" w:lineRule="exact"/>
              <w:ind w:left="69"/>
              <w:rPr>
                <w:rFonts w:ascii="Calibri"/>
                <w:sz w:val="20"/>
              </w:rPr>
            </w:pPr>
            <w:r>
              <w:rPr>
                <w:rFonts w:ascii="Calibri"/>
                <w:sz w:val="20"/>
              </w:rPr>
              <w:t>Outros (especificar)</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302"/>
        </w:trPr>
        <w:tc>
          <w:tcPr>
            <w:tcW w:w="7548" w:type="dxa"/>
            <w:gridSpan w:val="4"/>
          </w:tcPr>
          <w:p w:rsidR="00F65FC5" w:rsidRDefault="000D47E0">
            <w:pPr>
              <w:pStyle w:val="TableParagraph"/>
              <w:spacing w:before="56" w:line="225" w:lineRule="exact"/>
              <w:ind w:left="67"/>
              <w:rPr>
                <w:rFonts w:ascii="Calibri" w:hAnsi="Calibri"/>
                <w:b/>
                <w:sz w:val="20"/>
              </w:rPr>
            </w:pPr>
            <w:r>
              <w:rPr>
                <w:rFonts w:ascii="Calibri" w:hAnsi="Calibri"/>
                <w:b/>
                <w:sz w:val="20"/>
              </w:rPr>
              <w:t>TOTAL DE REMUNERAÇÃO</w:t>
            </w:r>
          </w:p>
        </w:tc>
        <w:tc>
          <w:tcPr>
            <w:tcW w:w="1221" w:type="dxa"/>
          </w:tcPr>
          <w:p w:rsidR="00F65FC5" w:rsidRDefault="00F65FC5">
            <w:pPr>
              <w:pStyle w:val="TableParagraph"/>
              <w:rPr>
                <w:sz w:val="20"/>
              </w:rPr>
            </w:pPr>
          </w:p>
        </w:tc>
      </w:tr>
      <w:tr w:rsidR="00F65FC5">
        <w:trPr>
          <w:trHeight w:val="299"/>
        </w:trPr>
        <w:tc>
          <w:tcPr>
            <w:tcW w:w="8769"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2 - INSUMOS DE MÃO DE OBRA</w:t>
            </w: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4875" w:type="dxa"/>
          </w:tcPr>
          <w:p w:rsidR="00F65FC5" w:rsidRDefault="000D47E0">
            <w:pPr>
              <w:pStyle w:val="TableParagraph"/>
              <w:spacing w:before="54" w:line="225" w:lineRule="exact"/>
              <w:ind w:left="1312"/>
              <w:rPr>
                <w:rFonts w:ascii="Calibri" w:hAnsi="Calibri"/>
                <w:b/>
                <w:sz w:val="20"/>
              </w:rPr>
            </w:pPr>
            <w:r>
              <w:rPr>
                <w:rFonts w:ascii="Calibri" w:hAnsi="Calibri"/>
                <w:b/>
                <w:sz w:val="20"/>
              </w:rPr>
              <w:t>Benefícios de Mão de Obra</w:t>
            </w:r>
          </w:p>
        </w:tc>
        <w:tc>
          <w:tcPr>
            <w:tcW w:w="1317" w:type="dxa"/>
          </w:tcPr>
          <w:p w:rsidR="00F65FC5" w:rsidRDefault="000D47E0">
            <w:pPr>
              <w:pStyle w:val="TableParagraph"/>
              <w:spacing w:before="54" w:line="225" w:lineRule="exact"/>
              <w:ind w:left="50" w:right="44"/>
              <w:jc w:val="center"/>
              <w:rPr>
                <w:rFonts w:ascii="Calibri" w:hAnsi="Calibri"/>
                <w:b/>
                <w:sz w:val="20"/>
              </w:rPr>
            </w:pPr>
            <w:r>
              <w:rPr>
                <w:rFonts w:ascii="Calibri" w:hAnsi="Calibri"/>
                <w:b/>
                <w:sz w:val="20"/>
              </w:rPr>
              <w:t>Valor Unitário</w:t>
            </w:r>
          </w:p>
        </w:tc>
        <w:tc>
          <w:tcPr>
            <w:tcW w:w="792" w:type="dxa"/>
          </w:tcPr>
          <w:p w:rsidR="00F65FC5" w:rsidRDefault="000D47E0">
            <w:pPr>
              <w:pStyle w:val="TableParagraph"/>
              <w:spacing w:before="54" w:line="225" w:lineRule="exact"/>
              <w:ind w:left="258" w:right="247"/>
              <w:jc w:val="center"/>
              <w:rPr>
                <w:rFonts w:ascii="Calibri"/>
                <w:b/>
                <w:sz w:val="20"/>
              </w:rPr>
            </w:pPr>
            <w:r>
              <w:rPr>
                <w:rFonts w:ascii="Calibri"/>
                <w:b/>
                <w:sz w:val="20"/>
              </w:rPr>
              <w:t>QT</w:t>
            </w:r>
          </w:p>
        </w:tc>
        <w:tc>
          <w:tcPr>
            <w:tcW w:w="1221" w:type="dxa"/>
          </w:tcPr>
          <w:p w:rsidR="00F65FC5" w:rsidRDefault="000D47E0">
            <w:pPr>
              <w:pStyle w:val="TableParagraph"/>
              <w:spacing w:before="54" w:line="225" w:lineRule="exact"/>
              <w:ind w:left="195"/>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8</w:t>
            </w:r>
          </w:p>
        </w:tc>
        <w:tc>
          <w:tcPr>
            <w:tcW w:w="4875" w:type="dxa"/>
          </w:tcPr>
          <w:p w:rsidR="00F65FC5" w:rsidRDefault="000D47E0">
            <w:pPr>
              <w:pStyle w:val="TableParagraph"/>
              <w:spacing w:before="54" w:line="225" w:lineRule="exact"/>
              <w:ind w:left="69"/>
              <w:rPr>
                <w:rFonts w:ascii="Calibri"/>
                <w:sz w:val="20"/>
              </w:rPr>
            </w:pPr>
            <w:r>
              <w:rPr>
                <w:rFonts w:ascii="Calibri"/>
                <w:sz w:val="20"/>
              </w:rPr>
              <w:t>Transporte</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9</w:t>
            </w:r>
          </w:p>
        </w:tc>
        <w:tc>
          <w:tcPr>
            <w:tcW w:w="4875" w:type="dxa"/>
          </w:tcPr>
          <w:p w:rsidR="00F65FC5" w:rsidRDefault="000D47E0">
            <w:pPr>
              <w:pStyle w:val="TableParagraph"/>
              <w:spacing w:before="56" w:line="223" w:lineRule="exact"/>
              <w:ind w:left="69"/>
              <w:rPr>
                <w:rFonts w:ascii="Calibri"/>
                <w:sz w:val="20"/>
              </w:rPr>
            </w:pPr>
            <w:r>
              <w:rPr>
                <w:rFonts w:ascii="Calibri"/>
                <w:sz w:val="20"/>
              </w:rPr>
              <w:t>Vale Compras</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10</w:t>
            </w:r>
          </w:p>
        </w:tc>
        <w:tc>
          <w:tcPr>
            <w:tcW w:w="4875" w:type="dxa"/>
          </w:tcPr>
          <w:p w:rsidR="00F65FC5" w:rsidRDefault="00F65FC5">
            <w:pPr>
              <w:pStyle w:val="TableParagraph"/>
              <w:rPr>
                <w:sz w:val="20"/>
              </w:rPr>
            </w:pP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302"/>
        </w:trPr>
        <w:tc>
          <w:tcPr>
            <w:tcW w:w="7548" w:type="dxa"/>
            <w:gridSpan w:val="4"/>
          </w:tcPr>
          <w:p w:rsidR="00F65FC5" w:rsidRDefault="000D47E0">
            <w:pPr>
              <w:pStyle w:val="TableParagraph"/>
              <w:spacing w:before="56" w:line="225" w:lineRule="exact"/>
              <w:ind w:left="67"/>
              <w:rPr>
                <w:rFonts w:ascii="Calibri" w:hAnsi="Calibri"/>
                <w:b/>
                <w:sz w:val="20"/>
              </w:rPr>
            </w:pPr>
            <w:r>
              <w:rPr>
                <w:rFonts w:ascii="Calibri" w:hAnsi="Calibri"/>
                <w:b/>
                <w:sz w:val="20"/>
              </w:rPr>
              <w:t>TOTAL DE INSUMOS DE MÃO DE OBRA</w:t>
            </w:r>
          </w:p>
        </w:tc>
        <w:tc>
          <w:tcPr>
            <w:tcW w:w="1221"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875"/>
        <w:gridCol w:w="1317"/>
        <w:gridCol w:w="792"/>
        <w:gridCol w:w="1221"/>
      </w:tblGrid>
      <w:tr w:rsidR="00F65FC5">
        <w:trPr>
          <w:trHeight w:val="299"/>
        </w:trPr>
        <w:tc>
          <w:tcPr>
            <w:tcW w:w="8769"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3 - INSUMOS DIVERSOS</w:t>
            </w:r>
          </w:p>
        </w:tc>
      </w:tr>
      <w:tr w:rsidR="00F65FC5">
        <w:trPr>
          <w:trHeight w:val="299"/>
        </w:trPr>
        <w:tc>
          <w:tcPr>
            <w:tcW w:w="564" w:type="dxa"/>
          </w:tcPr>
          <w:p w:rsidR="00F65FC5" w:rsidRDefault="000D47E0">
            <w:pPr>
              <w:pStyle w:val="TableParagraph"/>
              <w:spacing w:before="56" w:line="223" w:lineRule="exact"/>
              <w:ind w:left="46" w:right="38"/>
              <w:jc w:val="center"/>
              <w:rPr>
                <w:rFonts w:ascii="Calibri"/>
                <w:b/>
                <w:sz w:val="20"/>
              </w:rPr>
            </w:pPr>
            <w:r>
              <w:rPr>
                <w:rFonts w:ascii="Calibri"/>
                <w:b/>
                <w:sz w:val="20"/>
              </w:rPr>
              <w:t>Item</w:t>
            </w:r>
          </w:p>
        </w:tc>
        <w:tc>
          <w:tcPr>
            <w:tcW w:w="4875" w:type="dxa"/>
          </w:tcPr>
          <w:p w:rsidR="00F65FC5" w:rsidRDefault="000D47E0">
            <w:pPr>
              <w:pStyle w:val="TableParagraph"/>
              <w:spacing w:before="56" w:line="223" w:lineRule="exact"/>
              <w:ind w:left="2014" w:right="2010"/>
              <w:jc w:val="center"/>
              <w:rPr>
                <w:rFonts w:ascii="Calibri" w:hAnsi="Calibri"/>
                <w:b/>
                <w:sz w:val="20"/>
              </w:rPr>
            </w:pPr>
            <w:r>
              <w:rPr>
                <w:rFonts w:ascii="Calibri" w:hAnsi="Calibri"/>
                <w:b/>
                <w:sz w:val="20"/>
              </w:rPr>
              <w:t>Descrição</w:t>
            </w:r>
          </w:p>
        </w:tc>
        <w:tc>
          <w:tcPr>
            <w:tcW w:w="1317" w:type="dxa"/>
          </w:tcPr>
          <w:p w:rsidR="00F65FC5" w:rsidRDefault="000D47E0">
            <w:pPr>
              <w:pStyle w:val="TableParagraph"/>
              <w:spacing w:before="56" w:line="223" w:lineRule="exact"/>
              <w:ind w:left="72"/>
              <w:rPr>
                <w:rFonts w:ascii="Calibri" w:hAnsi="Calibri"/>
                <w:b/>
                <w:sz w:val="20"/>
              </w:rPr>
            </w:pPr>
            <w:r>
              <w:rPr>
                <w:rFonts w:ascii="Calibri" w:hAnsi="Calibri"/>
                <w:b/>
                <w:sz w:val="20"/>
              </w:rPr>
              <w:t>Valor Unitário</w:t>
            </w:r>
          </w:p>
        </w:tc>
        <w:tc>
          <w:tcPr>
            <w:tcW w:w="792" w:type="dxa"/>
          </w:tcPr>
          <w:p w:rsidR="00F65FC5" w:rsidRDefault="000D47E0">
            <w:pPr>
              <w:pStyle w:val="TableParagraph"/>
              <w:spacing w:before="56" w:line="223" w:lineRule="exact"/>
              <w:ind w:right="265"/>
              <w:jc w:val="right"/>
              <w:rPr>
                <w:rFonts w:ascii="Calibri"/>
                <w:b/>
                <w:sz w:val="20"/>
              </w:rPr>
            </w:pPr>
            <w:r>
              <w:rPr>
                <w:rFonts w:ascii="Calibri"/>
                <w:b/>
                <w:w w:val="95"/>
                <w:sz w:val="20"/>
              </w:rPr>
              <w:t>QT</w:t>
            </w:r>
          </w:p>
        </w:tc>
        <w:tc>
          <w:tcPr>
            <w:tcW w:w="1221" w:type="dxa"/>
          </w:tcPr>
          <w:p w:rsidR="00F65FC5" w:rsidRDefault="000D47E0">
            <w:pPr>
              <w:pStyle w:val="TableParagraph"/>
              <w:spacing w:before="56" w:line="223" w:lineRule="exact"/>
              <w:ind w:left="130" w:right="124"/>
              <w:jc w:val="center"/>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6" w:line="225" w:lineRule="exact"/>
              <w:ind w:left="45" w:right="38"/>
              <w:jc w:val="center"/>
              <w:rPr>
                <w:rFonts w:ascii="Calibri"/>
                <w:b/>
                <w:sz w:val="20"/>
              </w:rPr>
            </w:pPr>
            <w:r>
              <w:rPr>
                <w:rFonts w:ascii="Calibri"/>
                <w:b/>
                <w:sz w:val="20"/>
              </w:rPr>
              <w:t>11</w:t>
            </w:r>
          </w:p>
        </w:tc>
        <w:tc>
          <w:tcPr>
            <w:tcW w:w="4875" w:type="dxa"/>
          </w:tcPr>
          <w:p w:rsidR="00F65FC5" w:rsidRDefault="000D47E0">
            <w:pPr>
              <w:pStyle w:val="TableParagraph"/>
              <w:spacing w:before="56" w:line="225" w:lineRule="exact"/>
              <w:ind w:left="69"/>
              <w:rPr>
                <w:rFonts w:ascii="Calibri"/>
                <w:sz w:val="20"/>
              </w:rPr>
            </w:pPr>
            <w:r>
              <w:rPr>
                <w:rFonts w:ascii="Calibri"/>
                <w:sz w:val="20"/>
              </w:rPr>
              <w:t>Uniformes e EPI's</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b/>
                <w:sz w:val="20"/>
              </w:rPr>
            </w:pPr>
            <w:r>
              <w:rPr>
                <w:rFonts w:ascii="Calibri"/>
                <w:b/>
                <w:sz w:val="20"/>
              </w:rPr>
              <w:t>12</w:t>
            </w:r>
          </w:p>
        </w:tc>
        <w:tc>
          <w:tcPr>
            <w:tcW w:w="4875" w:type="dxa"/>
          </w:tcPr>
          <w:p w:rsidR="00F65FC5" w:rsidRDefault="000D47E0">
            <w:pPr>
              <w:pStyle w:val="TableParagraph"/>
              <w:spacing w:before="54" w:line="225" w:lineRule="exact"/>
              <w:ind w:left="69"/>
              <w:rPr>
                <w:rFonts w:ascii="Calibri"/>
                <w:sz w:val="20"/>
              </w:rPr>
            </w:pPr>
            <w:r>
              <w:rPr>
                <w:rFonts w:ascii="Calibri"/>
                <w:sz w:val="20"/>
              </w:rPr>
              <w:t>Ferramenta</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7548" w:type="dxa"/>
            <w:gridSpan w:val="4"/>
          </w:tcPr>
          <w:p w:rsidR="00F65FC5" w:rsidRDefault="000D47E0">
            <w:pPr>
              <w:pStyle w:val="TableParagraph"/>
              <w:spacing w:before="54" w:line="225" w:lineRule="exact"/>
              <w:ind w:left="69"/>
              <w:rPr>
                <w:rFonts w:ascii="Calibri"/>
                <w:b/>
                <w:sz w:val="20"/>
              </w:rPr>
            </w:pPr>
            <w:r>
              <w:rPr>
                <w:rFonts w:ascii="Calibri"/>
                <w:b/>
                <w:sz w:val="20"/>
              </w:rPr>
              <w:t>TOTAL DE INSUMOS DIVERSOS</w:t>
            </w:r>
          </w:p>
        </w:tc>
        <w:tc>
          <w:tcPr>
            <w:tcW w:w="1221" w:type="dxa"/>
          </w:tcPr>
          <w:p w:rsidR="00F65FC5" w:rsidRDefault="00F65FC5">
            <w:pPr>
              <w:pStyle w:val="TableParagraph"/>
              <w:rPr>
                <w:sz w:val="20"/>
              </w:rPr>
            </w:pPr>
          </w:p>
        </w:tc>
      </w:tr>
      <w:tr w:rsidR="00F65FC5">
        <w:trPr>
          <w:trHeight w:val="299"/>
        </w:trPr>
        <w:tc>
          <w:tcPr>
            <w:tcW w:w="8769"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4 - ENCARGOS SOCIAIS E TRABALHISTAS</w:t>
            </w:r>
          </w:p>
        </w:tc>
      </w:tr>
      <w:tr w:rsidR="00F65FC5">
        <w:trPr>
          <w:trHeight w:val="299"/>
        </w:trPr>
        <w:tc>
          <w:tcPr>
            <w:tcW w:w="564" w:type="dxa"/>
          </w:tcPr>
          <w:p w:rsidR="00F65FC5" w:rsidRDefault="000D47E0">
            <w:pPr>
              <w:pStyle w:val="TableParagraph"/>
              <w:spacing w:before="56" w:line="223" w:lineRule="exact"/>
              <w:ind w:left="46" w:right="38"/>
              <w:jc w:val="center"/>
              <w:rPr>
                <w:rFonts w:ascii="Calibri"/>
                <w:b/>
                <w:sz w:val="20"/>
              </w:rPr>
            </w:pPr>
            <w:r>
              <w:rPr>
                <w:rFonts w:ascii="Calibri"/>
                <w:b/>
                <w:sz w:val="20"/>
              </w:rPr>
              <w:t>Item</w:t>
            </w:r>
          </w:p>
        </w:tc>
        <w:tc>
          <w:tcPr>
            <w:tcW w:w="6192"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4.1 - Encargos Previdenciários, FGTS e outras contribuições</w:t>
            </w:r>
          </w:p>
        </w:tc>
        <w:tc>
          <w:tcPr>
            <w:tcW w:w="792" w:type="dxa"/>
          </w:tcPr>
          <w:p w:rsidR="00F65FC5" w:rsidRDefault="000D47E0">
            <w:pPr>
              <w:pStyle w:val="TableParagraph"/>
              <w:spacing w:before="56" w:line="223" w:lineRule="exact"/>
              <w:ind w:right="312"/>
              <w:jc w:val="right"/>
              <w:rPr>
                <w:rFonts w:ascii="Calibri"/>
                <w:b/>
                <w:sz w:val="20"/>
              </w:rPr>
            </w:pPr>
            <w:r>
              <w:rPr>
                <w:rFonts w:ascii="Calibri"/>
                <w:b/>
                <w:w w:val="99"/>
                <w:sz w:val="20"/>
              </w:rPr>
              <w:t>%</w:t>
            </w:r>
          </w:p>
        </w:tc>
        <w:tc>
          <w:tcPr>
            <w:tcW w:w="1221" w:type="dxa"/>
          </w:tcPr>
          <w:p w:rsidR="00F65FC5" w:rsidRDefault="000D47E0">
            <w:pPr>
              <w:pStyle w:val="TableParagraph"/>
              <w:spacing w:before="56" w:line="223" w:lineRule="exact"/>
              <w:ind w:left="130" w:right="124"/>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13</w:t>
            </w:r>
          </w:p>
        </w:tc>
        <w:tc>
          <w:tcPr>
            <w:tcW w:w="6192"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14</w:t>
            </w:r>
          </w:p>
        </w:tc>
        <w:tc>
          <w:tcPr>
            <w:tcW w:w="6192"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15</w:t>
            </w:r>
          </w:p>
        </w:tc>
        <w:tc>
          <w:tcPr>
            <w:tcW w:w="6192" w:type="dxa"/>
            <w:gridSpan w:val="2"/>
          </w:tcPr>
          <w:p w:rsidR="00F65FC5" w:rsidRDefault="000D47E0">
            <w:pPr>
              <w:pStyle w:val="TableParagraph"/>
              <w:spacing w:before="30"/>
              <w:ind w:left="69"/>
              <w:rPr>
                <w:rFonts w:ascii="Arial" w:hAnsi="Arial"/>
                <w:sz w:val="20"/>
              </w:rPr>
            </w:pPr>
            <w:r>
              <w:rPr>
                <w:rFonts w:ascii="Arial" w:hAnsi="Arial"/>
                <w:sz w:val="20"/>
              </w:rPr>
              <w:t>Salário Educação</w:t>
            </w: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6" w:lineRule="exact"/>
              <w:ind w:left="45" w:right="38"/>
              <w:jc w:val="center"/>
              <w:rPr>
                <w:rFonts w:ascii="Calibri"/>
                <w:sz w:val="20"/>
              </w:rPr>
            </w:pPr>
            <w:r>
              <w:rPr>
                <w:rFonts w:ascii="Calibri"/>
                <w:sz w:val="20"/>
              </w:rPr>
              <w:t>16</w:t>
            </w:r>
          </w:p>
        </w:tc>
        <w:tc>
          <w:tcPr>
            <w:tcW w:w="6192" w:type="dxa"/>
            <w:gridSpan w:val="2"/>
          </w:tcPr>
          <w:p w:rsidR="00F65FC5" w:rsidRDefault="000D47E0">
            <w:pPr>
              <w:pStyle w:val="TableParagraph"/>
              <w:spacing w:before="33"/>
              <w:ind w:left="69"/>
              <w:rPr>
                <w:rFonts w:ascii="Arial"/>
                <w:sz w:val="20"/>
              </w:rPr>
            </w:pPr>
            <w:r>
              <w:rPr>
                <w:rFonts w:ascii="Arial"/>
                <w:sz w:val="20"/>
              </w:rPr>
              <w:t>SESI/SESC</w:t>
            </w: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17</w:t>
            </w:r>
          </w:p>
        </w:tc>
        <w:tc>
          <w:tcPr>
            <w:tcW w:w="6192" w:type="dxa"/>
            <w:gridSpan w:val="2"/>
          </w:tcPr>
          <w:p w:rsidR="00F65FC5" w:rsidRDefault="000D47E0">
            <w:pPr>
              <w:pStyle w:val="TableParagraph"/>
              <w:spacing w:before="33"/>
              <w:ind w:left="69"/>
              <w:rPr>
                <w:rFonts w:ascii="Arial"/>
                <w:sz w:val="20"/>
              </w:rPr>
            </w:pPr>
            <w:r>
              <w:rPr>
                <w:rFonts w:ascii="Arial"/>
                <w:sz w:val="20"/>
              </w:rPr>
              <w:t>SENAI/SENAC</w:t>
            </w: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18</w:t>
            </w:r>
          </w:p>
        </w:tc>
        <w:tc>
          <w:tcPr>
            <w:tcW w:w="6192" w:type="dxa"/>
            <w:gridSpan w:val="2"/>
          </w:tcPr>
          <w:p w:rsidR="00F65FC5" w:rsidRDefault="000D47E0">
            <w:pPr>
              <w:pStyle w:val="TableParagraph"/>
              <w:spacing w:before="33"/>
              <w:ind w:left="69"/>
              <w:rPr>
                <w:rFonts w:ascii="Arial"/>
                <w:sz w:val="20"/>
              </w:rPr>
            </w:pPr>
            <w:r>
              <w:rPr>
                <w:rFonts w:ascii="Arial"/>
                <w:sz w:val="20"/>
              </w:rPr>
              <w:t>INCRA</w:t>
            </w: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460"/>
        </w:trPr>
        <w:tc>
          <w:tcPr>
            <w:tcW w:w="564" w:type="dxa"/>
          </w:tcPr>
          <w:p w:rsidR="00F65FC5" w:rsidRDefault="00F65FC5">
            <w:pPr>
              <w:pStyle w:val="TableParagraph"/>
              <w:spacing w:before="7"/>
              <w:rPr>
                <w:sz w:val="18"/>
              </w:rPr>
            </w:pPr>
          </w:p>
          <w:p w:rsidR="00F65FC5" w:rsidRDefault="000D47E0">
            <w:pPr>
              <w:pStyle w:val="TableParagraph"/>
              <w:spacing w:before="1" w:line="225" w:lineRule="exact"/>
              <w:ind w:left="45" w:right="38"/>
              <w:jc w:val="center"/>
              <w:rPr>
                <w:rFonts w:ascii="Calibri"/>
                <w:sz w:val="20"/>
              </w:rPr>
            </w:pPr>
            <w:r>
              <w:rPr>
                <w:rFonts w:ascii="Calibri"/>
                <w:sz w:val="20"/>
              </w:rPr>
              <w:t>19</w:t>
            </w:r>
          </w:p>
        </w:tc>
        <w:tc>
          <w:tcPr>
            <w:tcW w:w="6192" w:type="dxa"/>
            <w:gridSpan w:val="2"/>
          </w:tcPr>
          <w:p w:rsidR="00F65FC5" w:rsidRDefault="000D47E0">
            <w:pPr>
              <w:pStyle w:val="TableParagraph"/>
              <w:spacing w:line="230" w:lineRule="exact"/>
              <w:ind w:left="69" w:right="1113"/>
              <w:rPr>
                <w:rFonts w:ascii="Arial" w:hAnsi="Arial"/>
                <w:sz w:val="20"/>
              </w:rPr>
            </w:pPr>
            <w:r>
              <w:rPr>
                <w:rFonts w:ascii="Arial" w:hAnsi="Arial"/>
                <w:sz w:val="20"/>
              </w:rPr>
              <w:t>Seguro Acidente de Trabalho e FAP (RAT AJUSTADO - RELATÓRIO SEFIP/GFIP)</w:t>
            </w: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20</w:t>
            </w:r>
          </w:p>
        </w:tc>
        <w:tc>
          <w:tcPr>
            <w:tcW w:w="6192" w:type="dxa"/>
            <w:gridSpan w:val="2"/>
          </w:tcPr>
          <w:p w:rsidR="00F65FC5" w:rsidRDefault="000D47E0">
            <w:pPr>
              <w:pStyle w:val="TableParagraph"/>
              <w:spacing w:before="33"/>
              <w:ind w:left="69"/>
              <w:rPr>
                <w:rFonts w:ascii="Arial"/>
                <w:sz w:val="20"/>
              </w:rPr>
            </w:pPr>
            <w:r>
              <w:rPr>
                <w:rFonts w:ascii="Arial"/>
                <w:sz w:val="20"/>
              </w:rPr>
              <w:t>SEBRAE</w:t>
            </w: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6756" w:type="dxa"/>
            <w:gridSpan w:val="3"/>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4.1</w:t>
            </w: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6" w:right="38"/>
              <w:jc w:val="center"/>
              <w:rPr>
                <w:rFonts w:ascii="Calibri"/>
                <w:b/>
                <w:sz w:val="20"/>
              </w:rPr>
            </w:pPr>
            <w:r>
              <w:rPr>
                <w:rFonts w:ascii="Calibri"/>
                <w:b/>
                <w:sz w:val="20"/>
              </w:rPr>
              <w:t>Item</w:t>
            </w:r>
          </w:p>
        </w:tc>
        <w:tc>
          <w:tcPr>
            <w:tcW w:w="6192" w:type="dxa"/>
            <w:gridSpan w:val="2"/>
          </w:tcPr>
          <w:p w:rsidR="00F65FC5" w:rsidRDefault="000D47E0">
            <w:pPr>
              <w:pStyle w:val="TableParagraph"/>
              <w:spacing w:before="56" w:line="225" w:lineRule="exact"/>
              <w:ind w:left="69"/>
              <w:rPr>
                <w:rFonts w:ascii="Calibri" w:hAnsi="Calibri"/>
                <w:b/>
                <w:sz w:val="20"/>
              </w:rPr>
            </w:pPr>
            <w:r>
              <w:rPr>
                <w:rFonts w:ascii="Calibri" w:hAnsi="Calibri"/>
                <w:b/>
                <w:sz w:val="20"/>
              </w:rPr>
              <w:t>Submódulo 4.2 - 13º Salário e Adicional de Férias</w:t>
            </w:r>
          </w:p>
        </w:tc>
        <w:tc>
          <w:tcPr>
            <w:tcW w:w="792" w:type="dxa"/>
          </w:tcPr>
          <w:p w:rsidR="00F65FC5" w:rsidRDefault="000D47E0">
            <w:pPr>
              <w:pStyle w:val="TableParagraph"/>
              <w:spacing w:before="56" w:line="225" w:lineRule="exact"/>
              <w:ind w:right="312"/>
              <w:jc w:val="right"/>
              <w:rPr>
                <w:rFonts w:ascii="Calibri"/>
                <w:b/>
                <w:sz w:val="20"/>
              </w:rPr>
            </w:pPr>
            <w:r>
              <w:rPr>
                <w:rFonts w:ascii="Calibri"/>
                <w:b/>
                <w:w w:val="99"/>
                <w:sz w:val="20"/>
              </w:rPr>
              <w:t>%</w:t>
            </w:r>
          </w:p>
        </w:tc>
        <w:tc>
          <w:tcPr>
            <w:tcW w:w="1221" w:type="dxa"/>
          </w:tcPr>
          <w:p w:rsidR="00F65FC5" w:rsidRDefault="000D47E0">
            <w:pPr>
              <w:pStyle w:val="TableParagraph"/>
              <w:spacing w:before="56" w:line="225" w:lineRule="exact"/>
              <w:ind w:left="130" w:right="124"/>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21</w:t>
            </w:r>
          </w:p>
        </w:tc>
        <w:tc>
          <w:tcPr>
            <w:tcW w:w="4875" w:type="dxa"/>
          </w:tcPr>
          <w:p w:rsidR="00F65FC5" w:rsidRDefault="000D47E0">
            <w:pPr>
              <w:pStyle w:val="TableParagraph"/>
              <w:spacing w:before="30"/>
              <w:ind w:left="69"/>
              <w:rPr>
                <w:rFonts w:ascii="Arial" w:hAnsi="Arial"/>
                <w:sz w:val="20"/>
              </w:rPr>
            </w:pPr>
            <w:r>
              <w:rPr>
                <w:rFonts w:ascii="Arial" w:hAnsi="Arial"/>
                <w:sz w:val="20"/>
              </w:rPr>
              <w:t>Décimo-terceiro salário</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3"/>
              </w:rPr>
            </w:pPr>
          </w:p>
          <w:p w:rsidR="00F65FC5" w:rsidRDefault="000D47E0">
            <w:pPr>
              <w:pStyle w:val="TableParagraph"/>
              <w:spacing w:before="1" w:line="223" w:lineRule="exact"/>
              <w:ind w:left="45" w:right="38"/>
              <w:jc w:val="center"/>
              <w:rPr>
                <w:rFonts w:ascii="Calibri"/>
                <w:sz w:val="20"/>
              </w:rPr>
            </w:pPr>
            <w:r>
              <w:rPr>
                <w:rFonts w:ascii="Calibri"/>
                <w:sz w:val="20"/>
              </w:rPr>
              <w:t>22</w:t>
            </w:r>
          </w:p>
        </w:tc>
        <w:tc>
          <w:tcPr>
            <w:tcW w:w="4875" w:type="dxa"/>
          </w:tcPr>
          <w:p w:rsidR="00F65FC5" w:rsidRDefault="000D47E0">
            <w:pPr>
              <w:pStyle w:val="TableParagraph"/>
              <w:spacing w:before="21"/>
              <w:ind w:left="69" w:right="108"/>
              <w:rPr>
                <w:rFonts w:ascii="Arial" w:hAnsi="Arial"/>
                <w:sz w:val="20"/>
              </w:rPr>
            </w:pPr>
            <w:r>
              <w:rPr>
                <w:rFonts w:ascii="Arial" w:hAnsi="Arial"/>
                <w:sz w:val="20"/>
              </w:rPr>
              <w:t>Incidência dos encargos do Submódulo 4.1 sobre 13º Salário</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301"/>
        </w:trPr>
        <w:tc>
          <w:tcPr>
            <w:tcW w:w="6756" w:type="dxa"/>
            <w:gridSpan w:val="3"/>
          </w:tcPr>
          <w:p w:rsidR="00F65FC5" w:rsidRDefault="000D47E0">
            <w:pPr>
              <w:pStyle w:val="TableParagraph"/>
              <w:spacing w:before="56" w:line="225" w:lineRule="exact"/>
              <w:ind w:left="69"/>
              <w:rPr>
                <w:rFonts w:ascii="Calibri" w:hAnsi="Calibri"/>
                <w:b/>
                <w:sz w:val="20"/>
              </w:rPr>
            </w:pPr>
            <w:r>
              <w:rPr>
                <w:rFonts w:ascii="Calibri" w:hAnsi="Calibri"/>
                <w:b/>
                <w:sz w:val="20"/>
              </w:rPr>
              <w:t>TOTAL Submódulo 4.2</w:t>
            </w: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6192"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4.3 - Afastamento Maternidade</w:t>
            </w: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23</w:t>
            </w:r>
          </w:p>
        </w:tc>
        <w:tc>
          <w:tcPr>
            <w:tcW w:w="4875" w:type="dxa"/>
          </w:tcPr>
          <w:p w:rsidR="00F65FC5" w:rsidRDefault="000D47E0">
            <w:pPr>
              <w:pStyle w:val="TableParagraph"/>
              <w:spacing w:before="31"/>
              <w:ind w:left="69"/>
              <w:rPr>
                <w:rFonts w:ascii="Arial"/>
                <w:sz w:val="20"/>
              </w:rPr>
            </w:pPr>
            <w:r>
              <w:rPr>
                <w:rFonts w:ascii="Arial"/>
                <w:sz w:val="20"/>
              </w:rPr>
              <w:t>Afastamento maternidade</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24</w:t>
            </w:r>
          </w:p>
        </w:tc>
        <w:tc>
          <w:tcPr>
            <w:tcW w:w="4875"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afastamento maternidade</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6756"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4.3</w:t>
            </w: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6192"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4.4 - Provisão para Recisão</w:t>
            </w:r>
          </w:p>
        </w:tc>
        <w:tc>
          <w:tcPr>
            <w:tcW w:w="792" w:type="dxa"/>
          </w:tcPr>
          <w:p w:rsidR="00F65FC5" w:rsidRDefault="000D47E0">
            <w:pPr>
              <w:pStyle w:val="TableParagraph"/>
              <w:spacing w:before="54" w:line="225" w:lineRule="exact"/>
              <w:ind w:right="312"/>
              <w:jc w:val="right"/>
              <w:rPr>
                <w:rFonts w:ascii="Calibri"/>
                <w:b/>
                <w:sz w:val="20"/>
              </w:rPr>
            </w:pPr>
            <w:r>
              <w:rPr>
                <w:rFonts w:ascii="Calibri"/>
                <w:b/>
                <w:w w:val="99"/>
                <w:sz w:val="20"/>
              </w:rPr>
              <w:t>%</w:t>
            </w:r>
          </w:p>
        </w:tc>
        <w:tc>
          <w:tcPr>
            <w:tcW w:w="1221" w:type="dxa"/>
          </w:tcPr>
          <w:p w:rsidR="00F65FC5" w:rsidRDefault="000D47E0">
            <w:pPr>
              <w:pStyle w:val="TableParagraph"/>
              <w:spacing w:before="54" w:line="225" w:lineRule="exact"/>
              <w:ind w:left="130" w:right="124"/>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25</w:t>
            </w:r>
          </w:p>
        </w:tc>
        <w:tc>
          <w:tcPr>
            <w:tcW w:w="4875" w:type="dxa"/>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26</w:t>
            </w:r>
          </w:p>
        </w:tc>
        <w:tc>
          <w:tcPr>
            <w:tcW w:w="4875" w:type="dxa"/>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27</w:t>
            </w:r>
          </w:p>
        </w:tc>
        <w:tc>
          <w:tcPr>
            <w:tcW w:w="4875"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28</w:t>
            </w:r>
          </w:p>
        </w:tc>
        <w:tc>
          <w:tcPr>
            <w:tcW w:w="4875"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3"/>
              </w:rPr>
            </w:pPr>
          </w:p>
          <w:p w:rsidR="00F65FC5" w:rsidRDefault="000D47E0">
            <w:pPr>
              <w:pStyle w:val="TableParagraph"/>
              <w:spacing w:before="1" w:line="223" w:lineRule="exact"/>
              <w:ind w:left="45" w:right="38"/>
              <w:jc w:val="center"/>
              <w:rPr>
                <w:rFonts w:ascii="Calibri"/>
                <w:sz w:val="20"/>
              </w:rPr>
            </w:pPr>
            <w:r>
              <w:rPr>
                <w:rFonts w:ascii="Calibri"/>
                <w:sz w:val="20"/>
              </w:rPr>
              <w:t>29</w:t>
            </w:r>
          </w:p>
        </w:tc>
        <w:tc>
          <w:tcPr>
            <w:tcW w:w="4875" w:type="dxa"/>
          </w:tcPr>
          <w:p w:rsidR="00F65FC5" w:rsidRDefault="000D47E0">
            <w:pPr>
              <w:pStyle w:val="TableParagraph"/>
              <w:tabs>
                <w:tab w:val="left" w:pos="1169"/>
              </w:tabs>
              <w:spacing w:before="21"/>
              <w:ind w:left="69" w:right="108"/>
              <w:rPr>
                <w:rFonts w:ascii="Arial" w:hAnsi="Arial"/>
                <w:sz w:val="20"/>
              </w:rPr>
            </w:pPr>
            <w:r>
              <w:rPr>
                <w:rFonts w:ascii="Arial" w:hAnsi="Arial"/>
                <w:sz w:val="20"/>
              </w:rPr>
              <w:t>Incidência</w:t>
            </w:r>
            <w:r>
              <w:rPr>
                <w:rFonts w:ascii="Arial" w:hAnsi="Arial"/>
                <w:sz w:val="20"/>
              </w:rPr>
              <w:tab/>
              <w:t xml:space="preserve">dos encargos do submódulo 4.1 </w:t>
            </w:r>
            <w:r>
              <w:rPr>
                <w:rFonts w:ascii="Arial" w:hAnsi="Arial"/>
                <w:spacing w:val="-4"/>
                <w:sz w:val="20"/>
              </w:rPr>
              <w:t xml:space="preserve">sobre </w:t>
            </w:r>
            <w:r>
              <w:rPr>
                <w:rFonts w:ascii="Arial" w:hAnsi="Arial"/>
                <w:sz w:val="20"/>
              </w:rPr>
              <w:t>aviso prévio</w:t>
            </w:r>
            <w:r>
              <w:rPr>
                <w:rFonts w:ascii="Arial" w:hAnsi="Arial"/>
                <w:spacing w:val="-3"/>
                <w:sz w:val="20"/>
              </w:rPr>
              <w:t xml:space="preserve"> </w:t>
            </w:r>
            <w:r>
              <w:rPr>
                <w:rFonts w:ascii="Arial" w:hAnsi="Arial"/>
                <w:sz w:val="20"/>
              </w:rPr>
              <w:t>trabalhado</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30</w:t>
            </w:r>
          </w:p>
        </w:tc>
        <w:tc>
          <w:tcPr>
            <w:tcW w:w="4875"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302"/>
        </w:trPr>
        <w:tc>
          <w:tcPr>
            <w:tcW w:w="6756" w:type="dxa"/>
            <w:gridSpan w:val="3"/>
          </w:tcPr>
          <w:p w:rsidR="00F65FC5" w:rsidRDefault="000D47E0">
            <w:pPr>
              <w:pStyle w:val="TableParagraph"/>
              <w:spacing w:before="57" w:line="225" w:lineRule="exact"/>
              <w:ind w:left="69"/>
              <w:rPr>
                <w:rFonts w:ascii="Calibri" w:hAnsi="Calibri"/>
                <w:b/>
                <w:sz w:val="20"/>
              </w:rPr>
            </w:pPr>
            <w:r>
              <w:rPr>
                <w:rFonts w:ascii="Calibri" w:hAnsi="Calibri"/>
                <w:b/>
                <w:sz w:val="20"/>
              </w:rPr>
              <w:t>TOTAL Submódulo 4.4</w:t>
            </w: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486"/>
        </w:trPr>
        <w:tc>
          <w:tcPr>
            <w:tcW w:w="564" w:type="dxa"/>
          </w:tcPr>
          <w:p w:rsidR="00F65FC5" w:rsidRDefault="00F65FC5">
            <w:pPr>
              <w:pStyle w:val="TableParagraph"/>
              <w:spacing w:before="11"/>
              <w:rPr>
                <w:sz w:val="20"/>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6192" w:type="dxa"/>
            <w:gridSpan w:val="2"/>
          </w:tcPr>
          <w:p w:rsidR="00F65FC5" w:rsidRDefault="000D47E0">
            <w:pPr>
              <w:pStyle w:val="TableParagraph"/>
              <w:spacing w:line="242"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792" w:type="dxa"/>
          </w:tcPr>
          <w:p w:rsidR="00F65FC5" w:rsidRDefault="00F65FC5">
            <w:pPr>
              <w:pStyle w:val="TableParagraph"/>
              <w:spacing w:before="11"/>
              <w:rPr>
                <w:sz w:val="20"/>
              </w:rPr>
            </w:pPr>
          </w:p>
          <w:p w:rsidR="00F65FC5" w:rsidRDefault="000D47E0">
            <w:pPr>
              <w:pStyle w:val="TableParagraph"/>
              <w:spacing w:line="225" w:lineRule="exact"/>
              <w:ind w:right="312"/>
              <w:jc w:val="right"/>
              <w:rPr>
                <w:rFonts w:ascii="Calibri"/>
                <w:b/>
                <w:sz w:val="20"/>
              </w:rPr>
            </w:pPr>
            <w:r>
              <w:rPr>
                <w:rFonts w:ascii="Calibri"/>
                <w:b/>
                <w:w w:val="99"/>
                <w:sz w:val="20"/>
              </w:rPr>
              <w:t>%</w:t>
            </w:r>
          </w:p>
        </w:tc>
        <w:tc>
          <w:tcPr>
            <w:tcW w:w="1221" w:type="dxa"/>
          </w:tcPr>
          <w:p w:rsidR="00F65FC5" w:rsidRDefault="00F65FC5">
            <w:pPr>
              <w:pStyle w:val="TableParagraph"/>
              <w:spacing w:before="11"/>
              <w:rPr>
                <w:sz w:val="20"/>
              </w:rPr>
            </w:pPr>
          </w:p>
          <w:p w:rsidR="00F65FC5" w:rsidRDefault="000D47E0">
            <w:pPr>
              <w:pStyle w:val="TableParagraph"/>
              <w:spacing w:line="225" w:lineRule="exact"/>
              <w:ind w:left="130" w:right="124"/>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31</w:t>
            </w:r>
          </w:p>
        </w:tc>
        <w:tc>
          <w:tcPr>
            <w:tcW w:w="4875" w:type="dxa"/>
          </w:tcPr>
          <w:p w:rsidR="00F65FC5" w:rsidRDefault="000D47E0">
            <w:pPr>
              <w:pStyle w:val="TableParagraph"/>
              <w:spacing w:before="33"/>
              <w:ind w:left="69"/>
              <w:rPr>
                <w:rFonts w:ascii="Arial" w:hAnsi="Arial"/>
                <w:sz w:val="20"/>
              </w:rPr>
            </w:pPr>
            <w:r>
              <w:rPr>
                <w:rFonts w:ascii="Arial" w:hAnsi="Arial"/>
                <w:sz w:val="20"/>
              </w:rPr>
              <w:t>Férias</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32</w:t>
            </w:r>
          </w:p>
        </w:tc>
        <w:tc>
          <w:tcPr>
            <w:tcW w:w="4875"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33</w:t>
            </w:r>
          </w:p>
        </w:tc>
        <w:tc>
          <w:tcPr>
            <w:tcW w:w="4875" w:type="dxa"/>
          </w:tcPr>
          <w:p w:rsidR="00F65FC5" w:rsidRDefault="000D47E0">
            <w:pPr>
              <w:pStyle w:val="TableParagraph"/>
              <w:spacing w:before="30"/>
              <w:ind w:left="69"/>
              <w:rPr>
                <w:rFonts w:ascii="Arial" w:hAnsi="Arial"/>
                <w:sz w:val="20"/>
              </w:rPr>
            </w:pPr>
            <w:r>
              <w:rPr>
                <w:rFonts w:ascii="Arial" w:hAnsi="Arial"/>
                <w:sz w:val="20"/>
              </w:rPr>
              <w:t>Licença paternidade</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34</w:t>
            </w:r>
          </w:p>
        </w:tc>
        <w:tc>
          <w:tcPr>
            <w:tcW w:w="4875" w:type="dxa"/>
          </w:tcPr>
          <w:p w:rsidR="00F65FC5" w:rsidRDefault="000D47E0">
            <w:pPr>
              <w:pStyle w:val="TableParagraph"/>
              <w:spacing w:before="30"/>
              <w:ind w:left="69"/>
              <w:rPr>
                <w:rFonts w:ascii="Arial" w:hAnsi="Arial"/>
                <w:sz w:val="20"/>
              </w:rPr>
            </w:pPr>
            <w:r>
              <w:rPr>
                <w:rFonts w:ascii="Arial" w:hAnsi="Arial"/>
                <w:sz w:val="20"/>
              </w:rPr>
              <w:t>Ausências legais</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35</w:t>
            </w:r>
          </w:p>
        </w:tc>
        <w:tc>
          <w:tcPr>
            <w:tcW w:w="4875"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36</w:t>
            </w:r>
          </w:p>
        </w:tc>
        <w:tc>
          <w:tcPr>
            <w:tcW w:w="4875" w:type="dxa"/>
          </w:tcPr>
          <w:p w:rsidR="00F65FC5" w:rsidRDefault="000D47E0">
            <w:pPr>
              <w:pStyle w:val="TableParagraph"/>
              <w:spacing w:before="33"/>
              <w:ind w:left="69"/>
              <w:rPr>
                <w:rFonts w:ascii="Arial"/>
                <w:sz w:val="20"/>
              </w:rPr>
            </w:pPr>
            <w:r>
              <w:rPr>
                <w:rFonts w:ascii="Arial"/>
                <w:sz w:val="20"/>
              </w:rPr>
              <w:t>Outros (especificar)</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875"/>
        <w:gridCol w:w="1317"/>
        <w:gridCol w:w="792"/>
        <w:gridCol w:w="1221"/>
      </w:tblGrid>
      <w:tr w:rsidR="00F65FC5">
        <w:trPr>
          <w:trHeight w:val="525"/>
        </w:trPr>
        <w:tc>
          <w:tcPr>
            <w:tcW w:w="564" w:type="dxa"/>
            <w:tcBorders>
              <w:top w:val="nil"/>
            </w:tcBorders>
          </w:tcPr>
          <w:p w:rsidR="00F65FC5" w:rsidRDefault="00F65FC5">
            <w:pPr>
              <w:pStyle w:val="TableParagraph"/>
              <w:spacing w:before="4"/>
              <w:rPr>
                <w:sz w:val="24"/>
              </w:rPr>
            </w:pPr>
          </w:p>
          <w:p w:rsidR="00F65FC5" w:rsidRDefault="000D47E0">
            <w:pPr>
              <w:pStyle w:val="TableParagraph"/>
              <w:spacing w:line="225" w:lineRule="exact"/>
              <w:ind w:left="177"/>
              <w:rPr>
                <w:rFonts w:ascii="Calibri"/>
                <w:sz w:val="20"/>
              </w:rPr>
            </w:pPr>
            <w:r>
              <w:rPr>
                <w:rFonts w:ascii="Calibri"/>
                <w:sz w:val="20"/>
              </w:rPr>
              <w:t>37</w:t>
            </w:r>
          </w:p>
        </w:tc>
        <w:tc>
          <w:tcPr>
            <w:tcW w:w="4875" w:type="dxa"/>
            <w:tcBorders>
              <w:top w:val="nil"/>
            </w:tcBorders>
          </w:tcPr>
          <w:p w:rsidR="00F65FC5" w:rsidRDefault="000D47E0">
            <w:pPr>
              <w:pStyle w:val="TableParagraph"/>
              <w:spacing w:before="62" w:line="230" w:lineRule="atLeast"/>
              <w:ind w:left="69"/>
              <w:rPr>
                <w:rFonts w:ascii="Arial" w:hAnsi="Arial"/>
                <w:sz w:val="20"/>
              </w:rPr>
            </w:pPr>
            <w:r>
              <w:rPr>
                <w:rFonts w:ascii="Arial" w:hAnsi="Arial"/>
                <w:sz w:val="20"/>
              </w:rPr>
              <w:t>Incidência dos encargos do Submódulo 4.1 sobre o Custo de reposição do profissional ausente</w:t>
            </w:r>
          </w:p>
        </w:tc>
        <w:tc>
          <w:tcPr>
            <w:tcW w:w="1317" w:type="dxa"/>
            <w:tcBorders>
              <w:top w:val="nil"/>
            </w:tcBorders>
          </w:tcPr>
          <w:p w:rsidR="00F65FC5" w:rsidRDefault="00F65FC5">
            <w:pPr>
              <w:pStyle w:val="TableParagraph"/>
              <w:rPr>
                <w:sz w:val="20"/>
              </w:rPr>
            </w:pPr>
          </w:p>
        </w:tc>
        <w:tc>
          <w:tcPr>
            <w:tcW w:w="792" w:type="dxa"/>
            <w:tcBorders>
              <w:top w:val="nil"/>
            </w:tcBorders>
          </w:tcPr>
          <w:p w:rsidR="00F65FC5" w:rsidRDefault="00F65FC5">
            <w:pPr>
              <w:pStyle w:val="TableParagraph"/>
              <w:rPr>
                <w:sz w:val="20"/>
              </w:rPr>
            </w:pPr>
          </w:p>
        </w:tc>
        <w:tc>
          <w:tcPr>
            <w:tcW w:w="1221" w:type="dxa"/>
            <w:tcBorders>
              <w:top w:val="nil"/>
            </w:tcBorders>
          </w:tcPr>
          <w:p w:rsidR="00F65FC5" w:rsidRDefault="00F65FC5">
            <w:pPr>
              <w:pStyle w:val="TableParagraph"/>
              <w:rPr>
                <w:sz w:val="20"/>
              </w:rPr>
            </w:pPr>
          </w:p>
        </w:tc>
      </w:tr>
      <w:tr w:rsidR="00F65FC5">
        <w:trPr>
          <w:trHeight w:val="299"/>
        </w:trPr>
        <w:tc>
          <w:tcPr>
            <w:tcW w:w="6756"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4.5</w:t>
            </w: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6192" w:type="dxa"/>
            <w:gridSpan w:val="2"/>
          </w:tcPr>
          <w:p w:rsidR="00F65FC5" w:rsidRDefault="000D47E0">
            <w:pPr>
              <w:pStyle w:val="TableParagraph"/>
              <w:spacing w:before="28" w:line="252" w:lineRule="exact"/>
              <w:ind w:left="69"/>
              <w:rPr>
                <w:rFonts w:ascii="Calibri" w:hAnsi="Calibri"/>
                <w:b/>
              </w:rPr>
            </w:pPr>
            <w:r>
              <w:rPr>
                <w:rFonts w:ascii="Calibri" w:hAnsi="Calibri"/>
                <w:b/>
              </w:rPr>
              <w:t>QUADRO RESUMO MÓDULO 2 - Encargos Sociais e Trabalhistas</w:t>
            </w:r>
          </w:p>
        </w:tc>
        <w:tc>
          <w:tcPr>
            <w:tcW w:w="792" w:type="dxa"/>
          </w:tcPr>
          <w:p w:rsidR="00F65FC5" w:rsidRDefault="000D47E0">
            <w:pPr>
              <w:pStyle w:val="TableParagraph"/>
              <w:spacing w:before="28" w:line="252" w:lineRule="exact"/>
              <w:ind w:left="9"/>
              <w:jc w:val="center"/>
              <w:rPr>
                <w:rFonts w:ascii="Calibri"/>
                <w:b/>
              </w:rPr>
            </w:pPr>
            <w:r>
              <w:rPr>
                <w:rFonts w:ascii="Calibri"/>
                <w:b/>
              </w:rPr>
              <w:t>%</w:t>
            </w:r>
          </w:p>
        </w:tc>
        <w:tc>
          <w:tcPr>
            <w:tcW w:w="1221" w:type="dxa"/>
          </w:tcPr>
          <w:p w:rsidR="00F65FC5" w:rsidRDefault="000D47E0">
            <w:pPr>
              <w:pStyle w:val="TableParagraph"/>
              <w:spacing w:before="28" w:line="252" w:lineRule="exact"/>
              <w:ind w:left="135" w:right="124"/>
              <w:jc w:val="center"/>
              <w:rPr>
                <w:rFonts w:ascii="Calibri"/>
                <w:b/>
              </w:rPr>
            </w:pPr>
            <w:r>
              <w:rPr>
                <w:rFonts w:ascii="Calibri"/>
                <w:b/>
              </w:rPr>
              <w:t>Valor (R$)</w:t>
            </w:r>
          </w:p>
        </w:tc>
      </w:tr>
      <w:tr w:rsidR="00F65FC5">
        <w:trPr>
          <w:trHeight w:val="510"/>
        </w:trPr>
        <w:tc>
          <w:tcPr>
            <w:tcW w:w="564" w:type="dxa"/>
          </w:tcPr>
          <w:p w:rsidR="00F65FC5" w:rsidRDefault="00F65FC5">
            <w:pPr>
              <w:pStyle w:val="TableParagraph"/>
              <w:spacing w:before="9"/>
              <w:rPr>
                <w:sz w:val="20"/>
              </w:rPr>
            </w:pPr>
          </w:p>
          <w:p w:rsidR="00F65FC5" w:rsidRDefault="000D47E0">
            <w:pPr>
              <w:pStyle w:val="TableParagraph"/>
              <w:spacing w:line="252" w:lineRule="exact"/>
              <w:ind w:left="167"/>
              <w:rPr>
                <w:rFonts w:ascii="Calibri"/>
              </w:rPr>
            </w:pPr>
            <w:r>
              <w:rPr>
                <w:rFonts w:ascii="Calibri"/>
              </w:rPr>
              <w:t>38</w:t>
            </w:r>
          </w:p>
        </w:tc>
        <w:tc>
          <w:tcPr>
            <w:tcW w:w="4875" w:type="dxa"/>
          </w:tcPr>
          <w:p w:rsidR="00F65FC5" w:rsidRDefault="000D47E0">
            <w:pPr>
              <w:pStyle w:val="TableParagraph"/>
              <w:tabs>
                <w:tab w:val="left" w:pos="1222"/>
                <w:tab w:val="left" w:pos="2935"/>
                <w:tab w:val="left" w:pos="3779"/>
                <w:tab w:val="left" w:pos="4201"/>
              </w:tabs>
              <w:spacing w:before="23"/>
              <w:ind w:left="69" w:right="62"/>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39</w:t>
            </w:r>
          </w:p>
        </w:tc>
        <w:tc>
          <w:tcPr>
            <w:tcW w:w="4875"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40</w:t>
            </w:r>
          </w:p>
        </w:tc>
        <w:tc>
          <w:tcPr>
            <w:tcW w:w="4875" w:type="dxa"/>
          </w:tcPr>
          <w:p w:rsidR="00F65FC5" w:rsidRDefault="000D47E0">
            <w:pPr>
              <w:pStyle w:val="TableParagraph"/>
              <w:spacing w:before="33"/>
              <w:ind w:left="69"/>
              <w:rPr>
                <w:rFonts w:ascii="Arial"/>
                <w:sz w:val="20"/>
              </w:rPr>
            </w:pPr>
            <w:r>
              <w:rPr>
                <w:rFonts w:ascii="Arial"/>
                <w:sz w:val="20"/>
              </w:rPr>
              <w:t>Afastamento maternidade</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41</w:t>
            </w:r>
          </w:p>
        </w:tc>
        <w:tc>
          <w:tcPr>
            <w:tcW w:w="4875"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67"/>
              <w:rPr>
                <w:rFonts w:ascii="Calibri"/>
              </w:rPr>
            </w:pPr>
            <w:r>
              <w:rPr>
                <w:rFonts w:ascii="Calibri"/>
              </w:rPr>
              <w:t>42</w:t>
            </w:r>
          </w:p>
        </w:tc>
        <w:tc>
          <w:tcPr>
            <w:tcW w:w="4875"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43</w:t>
            </w:r>
          </w:p>
        </w:tc>
        <w:tc>
          <w:tcPr>
            <w:tcW w:w="4875" w:type="dxa"/>
          </w:tcPr>
          <w:p w:rsidR="00F65FC5" w:rsidRDefault="000D47E0">
            <w:pPr>
              <w:pStyle w:val="TableParagraph"/>
              <w:spacing w:before="30"/>
              <w:ind w:left="69"/>
              <w:rPr>
                <w:rFonts w:ascii="Arial"/>
                <w:sz w:val="20"/>
              </w:rPr>
            </w:pPr>
            <w:r>
              <w:rPr>
                <w:rFonts w:ascii="Arial"/>
                <w:sz w:val="20"/>
              </w:rPr>
              <w:t>Outros (especificar)</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300"/>
        </w:trPr>
        <w:tc>
          <w:tcPr>
            <w:tcW w:w="5439" w:type="dxa"/>
            <w:gridSpan w:val="2"/>
          </w:tcPr>
          <w:p w:rsidR="00F65FC5" w:rsidRDefault="000D47E0">
            <w:pPr>
              <w:pStyle w:val="TableParagraph"/>
              <w:spacing w:before="28" w:line="252" w:lineRule="exact"/>
              <w:ind w:left="67"/>
              <w:rPr>
                <w:rFonts w:ascii="Calibri"/>
                <w:b/>
              </w:rPr>
            </w:pPr>
            <w:r>
              <w:rPr>
                <w:rFonts w:ascii="Calibri"/>
                <w:b/>
              </w:rPr>
              <w:t>TOTAL ENCARGOS SOCIAIS E TRABALHISTAS</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8769"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6192" w:type="dxa"/>
            <w:gridSpan w:val="2"/>
          </w:tcPr>
          <w:p w:rsidR="00F65FC5" w:rsidRDefault="000D47E0">
            <w:pPr>
              <w:pStyle w:val="TableParagraph"/>
              <w:spacing w:before="28" w:line="252" w:lineRule="exact"/>
              <w:ind w:left="69"/>
              <w:rPr>
                <w:rFonts w:ascii="Calibri"/>
                <w:b/>
              </w:rPr>
            </w:pPr>
            <w:r>
              <w:rPr>
                <w:rFonts w:ascii="Calibri"/>
                <w:b/>
              </w:rPr>
              <w:t>Custos Indiretos, Tributos e Lucro</w:t>
            </w:r>
          </w:p>
        </w:tc>
        <w:tc>
          <w:tcPr>
            <w:tcW w:w="792" w:type="dxa"/>
          </w:tcPr>
          <w:p w:rsidR="00F65FC5" w:rsidRDefault="000D47E0">
            <w:pPr>
              <w:pStyle w:val="TableParagraph"/>
              <w:spacing w:before="28" w:line="252" w:lineRule="exact"/>
              <w:ind w:left="9"/>
              <w:jc w:val="center"/>
              <w:rPr>
                <w:rFonts w:ascii="Calibri"/>
                <w:b/>
              </w:rPr>
            </w:pPr>
            <w:r>
              <w:rPr>
                <w:rFonts w:ascii="Calibri"/>
                <w:b/>
              </w:rPr>
              <w:t>%</w:t>
            </w:r>
          </w:p>
        </w:tc>
        <w:tc>
          <w:tcPr>
            <w:tcW w:w="1221" w:type="dxa"/>
          </w:tcPr>
          <w:p w:rsidR="00F65FC5" w:rsidRDefault="000D47E0">
            <w:pPr>
              <w:pStyle w:val="TableParagraph"/>
              <w:spacing w:before="28" w:line="252" w:lineRule="exact"/>
              <w:ind w:left="135" w:right="124"/>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44</w:t>
            </w:r>
          </w:p>
        </w:tc>
        <w:tc>
          <w:tcPr>
            <w:tcW w:w="4875" w:type="dxa"/>
          </w:tcPr>
          <w:p w:rsidR="00F65FC5" w:rsidRDefault="000D47E0">
            <w:pPr>
              <w:pStyle w:val="TableParagraph"/>
              <w:spacing w:before="33"/>
              <w:ind w:left="69"/>
              <w:rPr>
                <w:rFonts w:ascii="Arial"/>
                <w:sz w:val="20"/>
              </w:rPr>
            </w:pPr>
            <w:r>
              <w:rPr>
                <w:rFonts w:ascii="Arial"/>
                <w:sz w:val="20"/>
              </w:rPr>
              <w:t>Custos Indiretos</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167"/>
              <w:rPr>
                <w:rFonts w:ascii="Calibri"/>
              </w:rPr>
            </w:pPr>
            <w:r>
              <w:rPr>
                <w:rFonts w:ascii="Calibri"/>
              </w:rPr>
              <w:t>45</w:t>
            </w:r>
          </w:p>
        </w:tc>
        <w:tc>
          <w:tcPr>
            <w:tcW w:w="4875" w:type="dxa"/>
          </w:tcPr>
          <w:p w:rsidR="00F65FC5" w:rsidRDefault="000D47E0">
            <w:pPr>
              <w:pStyle w:val="TableParagraph"/>
              <w:spacing w:before="33"/>
              <w:ind w:left="69"/>
              <w:rPr>
                <w:rFonts w:ascii="Arial"/>
                <w:sz w:val="20"/>
              </w:rPr>
            </w:pPr>
            <w:r>
              <w:rPr>
                <w:rFonts w:ascii="Arial"/>
                <w:sz w:val="20"/>
              </w:rPr>
              <w:t>Lucro</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46</w:t>
            </w:r>
          </w:p>
        </w:tc>
        <w:tc>
          <w:tcPr>
            <w:tcW w:w="4875" w:type="dxa"/>
          </w:tcPr>
          <w:p w:rsidR="00F65FC5" w:rsidRDefault="000D47E0">
            <w:pPr>
              <w:pStyle w:val="TableParagraph"/>
              <w:spacing w:before="30"/>
              <w:ind w:left="69"/>
              <w:rPr>
                <w:rFonts w:ascii="Arial"/>
                <w:sz w:val="20"/>
              </w:rPr>
            </w:pPr>
            <w:r>
              <w:rPr>
                <w:rFonts w:ascii="Arial"/>
                <w:sz w:val="20"/>
              </w:rPr>
              <w:t>Tributos</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875" w:type="dxa"/>
          </w:tcPr>
          <w:p w:rsidR="00F65FC5" w:rsidRDefault="000D47E0">
            <w:pPr>
              <w:pStyle w:val="TableParagraph"/>
              <w:spacing w:before="30"/>
              <w:ind w:left="69"/>
              <w:rPr>
                <w:rFonts w:ascii="Arial" w:hAnsi="Arial"/>
                <w:sz w:val="20"/>
              </w:rPr>
            </w:pPr>
            <w:r>
              <w:rPr>
                <w:rFonts w:ascii="Arial" w:hAnsi="Arial"/>
                <w:sz w:val="20"/>
              </w:rPr>
              <w:t>COFINS - Contribuição para Seguridade Social</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875"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0"/>
              </w:rPr>
            </w:pPr>
          </w:p>
        </w:tc>
        <w:tc>
          <w:tcPr>
            <w:tcW w:w="4875" w:type="dxa"/>
          </w:tcPr>
          <w:p w:rsidR="00F65FC5" w:rsidRDefault="000D47E0">
            <w:pPr>
              <w:pStyle w:val="TableParagraph"/>
              <w:spacing w:before="23"/>
              <w:ind w:left="69" w:right="108"/>
              <w:rPr>
                <w:rFonts w:ascii="Arial" w:hAnsi="Arial"/>
                <w:sz w:val="20"/>
              </w:rPr>
            </w:pPr>
            <w:r>
              <w:rPr>
                <w:rFonts w:ascii="Arial" w:hAnsi="Arial"/>
                <w:sz w:val="20"/>
              </w:rPr>
              <w:t>ISSQN - Imposto sobre Serviço de Qualquer Natureza</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875" w:type="dxa"/>
          </w:tcPr>
          <w:p w:rsidR="00F65FC5" w:rsidRDefault="000D47E0">
            <w:pPr>
              <w:pStyle w:val="TableParagraph"/>
              <w:spacing w:before="30"/>
              <w:ind w:left="69"/>
              <w:rPr>
                <w:rFonts w:ascii="Arial"/>
                <w:sz w:val="20"/>
              </w:rPr>
            </w:pPr>
            <w:r>
              <w:rPr>
                <w:rFonts w:ascii="Arial"/>
                <w:sz w:val="20"/>
              </w:rPr>
              <w:t>Tributos Estaduais ( Especificar)</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875" w:type="dxa"/>
          </w:tcPr>
          <w:p w:rsidR="00F65FC5" w:rsidRDefault="000D47E0">
            <w:pPr>
              <w:pStyle w:val="TableParagraph"/>
              <w:spacing w:before="33"/>
              <w:ind w:left="69"/>
              <w:rPr>
                <w:rFonts w:ascii="Arial"/>
                <w:sz w:val="20"/>
              </w:rPr>
            </w:pPr>
            <w:r>
              <w:rPr>
                <w:rFonts w:ascii="Arial"/>
                <w:sz w:val="20"/>
              </w:rPr>
              <w:t>Outros tributos (Especificar)</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300"/>
        </w:trPr>
        <w:tc>
          <w:tcPr>
            <w:tcW w:w="5439" w:type="dxa"/>
            <w:gridSpan w:val="2"/>
          </w:tcPr>
          <w:p w:rsidR="00F65FC5" w:rsidRDefault="000D47E0">
            <w:pPr>
              <w:pStyle w:val="TableParagraph"/>
              <w:spacing w:before="28" w:line="252" w:lineRule="exact"/>
              <w:ind w:left="67"/>
              <w:rPr>
                <w:rFonts w:ascii="Calibri"/>
                <w:b/>
              </w:rPr>
            </w:pPr>
            <w:r>
              <w:rPr>
                <w:rFonts w:ascii="Calibri"/>
                <w:b/>
              </w:rPr>
              <w:t>TOTAL CUSTOS INDIRETOS, TRIBUTOS E LUCRO</w:t>
            </w:r>
          </w:p>
        </w:tc>
        <w:tc>
          <w:tcPr>
            <w:tcW w:w="1317" w:type="dxa"/>
          </w:tcPr>
          <w:p w:rsidR="00F65FC5" w:rsidRDefault="00F65FC5">
            <w:pPr>
              <w:pStyle w:val="TableParagraph"/>
              <w:rPr>
                <w:sz w:val="20"/>
              </w:rPr>
            </w:pPr>
          </w:p>
        </w:tc>
        <w:tc>
          <w:tcPr>
            <w:tcW w:w="792" w:type="dxa"/>
          </w:tcPr>
          <w:p w:rsidR="00F65FC5" w:rsidRDefault="00F65FC5">
            <w:pPr>
              <w:pStyle w:val="TableParagraph"/>
              <w:rPr>
                <w:sz w:val="20"/>
              </w:rPr>
            </w:pPr>
          </w:p>
        </w:tc>
        <w:tc>
          <w:tcPr>
            <w:tcW w:w="1221" w:type="dxa"/>
          </w:tcPr>
          <w:p w:rsidR="00F65FC5" w:rsidRDefault="00F65FC5">
            <w:pPr>
              <w:pStyle w:val="TableParagraph"/>
              <w:rPr>
                <w:sz w:val="20"/>
              </w:rPr>
            </w:pPr>
          </w:p>
        </w:tc>
      </w:tr>
      <w:tr w:rsidR="00F65FC5">
        <w:trPr>
          <w:trHeight w:val="299"/>
        </w:trPr>
        <w:tc>
          <w:tcPr>
            <w:tcW w:w="8769"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6 - QUADRO RESUMO DO CUSTO POR EMPREGADO</w:t>
            </w:r>
          </w:p>
        </w:tc>
      </w:tr>
      <w:tr w:rsidR="00F65FC5">
        <w:trPr>
          <w:trHeight w:val="302"/>
        </w:trPr>
        <w:tc>
          <w:tcPr>
            <w:tcW w:w="564" w:type="dxa"/>
          </w:tcPr>
          <w:p w:rsidR="00F65FC5" w:rsidRDefault="000D47E0">
            <w:pPr>
              <w:pStyle w:val="TableParagraph"/>
              <w:spacing w:before="30" w:line="252" w:lineRule="exact"/>
              <w:ind w:left="67"/>
              <w:rPr>
                <w:rFonts w:ascii="Calibri"/>
                <w:b/>
              </w:rPr>
            </w:pPr>
            <w:r>
              <w:rPr>
                <w:rFonts w:ascii="Calibri"/>
                <w:b/>
              </w:rPr>
              <w:t>Item</w:t>
            </w:r>
          </w:p>
        </w:tc>
        <w:tc>
          <w:tcPr>
            <w:tcW w:w="6192" w:type="dxa"/>
            <w:gridSpan w:val="2"/>
          </w:tcPr>
          <w:p w:rsidR="00F65FC5" w:rsidRDefault="000D47E0">
            <w:pPr>
              <w:pStyle w:val="TableParagraph"/>
              <w:spacing w:before="30" w:line="252" w:lineRule="exact"/>
              <w:ind w:left="69"/>
              <w:rPr>
                <w:rFonts w:ascii="Calibri" w:hAnsi="Calibri"/>
                <w:b/>
              </w:rPr>
            </w:pPr>
            <w:r>
              <w:rPr>
                <w:rFonts w:ascii="Calibri" w:hAnsi="Calibri"/>
                <w:b/>
              </w:rPr>
              <w:t>Descrição</w:t>
            </w:r>
          </w:p>
        </w:tc>
        <w:tc>
          <w:tcPr>
            <w:tcW w:w="792" w:type="dxa"/>
          </w:tcPr>
          <w:p w:rsidR="00F65FC5" w:rsidRDefault="000D47E0">
            <w:pPr>
              <w:pStyle w:val="TableParagraph"/>
              <w:spacing w:before="30" w:line="252" w:lineRule="exact"/>
              <w:ind w:left="9"/>
              <w:jc w:val="center"/>
              <w:rPr>
                <w:rFonts w:ascii="Calibri"/>
                <w:b/>
              </w:rPr>
            </w:pPr>
            <w:r>
              <w:rPr>
                <w:rFonts w:ascii="Calibri"/>
                <w:b/>
              </w:rPr>
              <w:t>%</w:t>
            </w:r>
          </w:p>
        </w:tc>
        <w:tc>
          <w:tcPr>
            <w:tcW w:w="1221" w:type="dxa"/>
          </w:tcPr>
          <w:p w:rsidR="00F65FC5" w:rsidRDefault="000D47E0">
            <w:pPr>
              <w:pStyle w:val="TableParagraph"/>
              <w:spacing w:before="30" w:line="252" w:lineRule="exact"/>
              <w:ind w:left="135" w:right="124"/>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47</w:t>
            </w:r>
          </w:p>
        </w:tc>
        <w:tc>
          <w:tcPr>
            <w:tcW w:w="6984" w:type="dxa"/>
            <w:gridSpan w:val="3"/>
          </w:tcPr>
          <w:p w:rsidR="00F65FC5" w:rsidRDefault="000D47E0">
            <w:pPr>
              <w:pStyle w:val="TableParagraph"/>
              <w:spacing w:before="30"/>
              <w:ind w:left="69"/>
              <w:rPr>
                <w:rFonts w:ascii="Arial" w:hAnsi="Arial"/>
                <w:sz w:val="20"/>
              </w:rPr>
            </w:pPr>
            <w:r>
              <w:rPr>
                <w:rFonts w:ascii="Arial" w:hAnsi="Arial"/>
                <w:sz w:val="20"/>
              </w:rPr>
              <w:t>MÓDULO 1 - Composição Remuneração</w:t>
            </w: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48</w:t>
            </w:r>
          </w:p>
        </w:tc>
        <w:tc>
          <w:tcPr>
            <w:tcW w:w="6984" w:type="dxa"/>
            <w:gridSpan w:val="3"/>
          </w:tcPr>
          <w:p w:rsidR="00F65FC5" w:rsidRDefault="000D47E0">
            <w:pPr>
              <w:pStyle w:val="TableParagraph"/>
              <w:spacing w:before="30"/>
              <w:ind w:left="69"/>
              <w:rPr>
                <w:rFonts w:ascii="Arial" w:hAnsi="Arial"/>
                <w:sz w:val="20"/>
              </w:rPr>
            </w:pPr>
            <w:r>
              <w:rPr>
                <w:rFonts w:ascii="Arial" w:hAnsi="Arial"/>
                <w:sz w:val="20"/>
              </w:rPr>
              <w:t>MÓDULO 2 - Insumos de Mão de Obra</w:t>
            </w: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49</w:t>
            </w:r>
          </w:p>
        </w:tc>
        <w:tc>
          <w:tcPr>
            <w:tcW w:w="6984" w:type="dxa"/>
            <w:gridSpan w:val="3"/>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22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50</w:t>
            </w:r>
          </w:p>
        </w:tc>
        <w:tc>
          <w:tcPr>
            <w:tcW w:w="6984" w:type="dxa"/>
            <w:gridSpan w:val="3"/>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221" w:type="dxa"/>
          </w:tcPr>
          <w:p w:rsidR="00F65FC5" w:rsidRDefault="00F65FC5">
            <w:pPr>
              <w:pStyle w:val="TableParagraph"/>
              <w:rPr>
                <w:sz w:val="20"/>
              </w:rPr>
            </w:pPr>
          </w:p>
        </w:tc>
      </w:tr>
      <w:tr w:rsidR="00F65FC5">
        <w:trPr>
          <w:trHeight w:val="299"/>
        </w:trPr>
        <w:tc>
          <w:tcPr>
            <w:tcW w:w="7548" w:type="dxa"/>
            <w:gridSpan w:val="4"/>
          </w:tcPr>
          <w:p w:rsidR="00F65FC5" w:rsidRDefault="000D47E0">
            <w:pPr>
              <w:pStyle w:val="TableParagraph"/>
              <w:spacing w:before="33"/>
              <w:ind w:left="67"/>
              <w:rPr>
                <w:rFonts w:ascii="Arial"/>
                <w:sz w:val="20"/>
              </w:rPr>
            </w:pPr>
            <w:r>
              <w:rPr>
                <w:rFonts w:ascii="Arial"/>
                <w:sz w:val="20"/>
              </w:rPr>
              <w:t>Subtotal (47+48+49+50)</w:t>
            </w:r>
          </w:p>
        </w:tc>
        <w:tc>
          <w:tcPr>
            <w:tcW w:w="1221" w:type="dxa"/>
          </w:tcPr>
          <w:p w:rsidR="00F65FC5" w:rsidRDefault="00F65FC5">
            <w:pPr>
              <w:pStyle w:val="TableParagraph"/>
              <w:rPr>
                <w:sz w:val="20"/>
              </w:rPr>
            </w:pPr>
          </w:p>
        </w:tc>
      </w:tr>
      <w:tr w:rsidR="00F65FC5">
        <w:trPr>
          <w:trHeight w:val="302"/>
        </w:trPr>
        <w:tc>
          <w:tcPr>
            <w:tcW w:w="564" w:type="dxa"/>
            <w:tcBorders>
              <w:left w:val="nil"/>
            </w:tcBorders>
          </w:tcPr>
          <w:p w:rsidR="00F65FC5" w:rsidRDefault="000D47E0">
            <w:pPr>
              <w:pStyle w:val="TableParagraph"/>
              <w:spacing w:before="33"/>
              <w:ind w:left="72"/>
              <w:rPr>
                <w:rFonts w:ascii="Arial"/>
                <w:sz w:val="20"/>
              </w:rPr>
            </w:pPr>
            <w:r>
              <w:rPr>
                <w:rFonts w:ascii="Arial"/>
                <w:sz w:val="20"/>
              </w:rPr>
              <w:t>51</w:t>
            </w:r>
          </w:p>
        </w:tc>
        <w:tc>
          <w:tcPr>
            <w:tcW w:w="6984" w:type="dxa"/>
            <w:gridSpan w:val="3"/>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221" w:type="dxa"/>
          </w:tcPr>
          <w:p w:rsidR="00F65FC5" w:rsidRDefault="00F65FC5">
            <w:pPr>
              <w:pStyle w:val="TableParagraph"/>
              <w:rPr>
                <w:sz w:val="20"/>
              </w:rPr>
            </w:pPr>
          </w:p>
        </w:tc>
      </w:tr>
      <w:tr w:rsidR="00F65FC5">
        <w:trPr>
          <w:trHeight w:val="299"/>
        </w:trPr>
        <w:tc>
          <w:tcPr>
            <w:tcW w:w="7548" w:type="dxa"/>
            <w:gridSpan w:val="4"/>
            <w:shd w:val="clear" w:color="auto" w:fill="D9D9D9"/>
          </w:tcPr>
          <w:p w:rsidR="00F65FC5" w:rsidRDefault="000D47E0">
            <w:pPr>
              <w:pStyle w:val="TableParagraph"/>
              <w:spacing w:before="28"/>
              <w:ind w:left="67"/>
              <w:rPr>
                <w:rFonts w:ascii="Arial"/>
                <w:b/>
                <w:sz w:val="20"/>
              </w:rPr>
            </w:pPr>
            <w:r>
              <w:rPr>
                <w:rFonts w:ascii="Arial"/>
                <w:b/>
                <w:sz w:val="20"/>
              </w:rPr>
              <w:t>VALOR TOTAL POR EMPREGADO</w:t>
            </w:r>
          </w:p>
        </w:tc>
        <w:tc>
          <w:tcPr>
            <w:tcW w:w="1221"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spacing w:before="5"/>
        <w:rPr>
          <w:rFonts w:ascii="Times New Roman"/>
          <w:sz w:val="19"/>
        </w:rPr>
      </w:pPr>
    </w:p>
    <w:p w:rsidR="00F65FC5" w:rsidRDefault="000D47E0">
      <w:pPr>
        <w:ind w:left="1661" w:right="1517"/>
        <w:jc w:val="center"/>
        <w:rPr>
          <w:b/>
          <w:sz w:val="20"/>
        </w:rPr>
      </w:pPr>
      <w:r>
        <w:rPr>
          <w:b/>
          <w:sz w:val="20"/>
        </w:rPr>
        <w:t>ANEXO I – W</w:t>
      </w:r>
    </w:p>
    <w:p w:rsidR="00F65FC5" w:rsidRDefault="00F65FC5">
      <w:pPr>
        <w:pStyle w:val="Corpodetexto"/>
        <w:spacing w:before="6"/>
        <w:rPr>
          <w:b/>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69"/>
      </w:tblGrid>
      <w:tr w:rsidR="00F65FC5">
        <w:trPr>
          <w:trHeight w:val="537"/>
        </w:trPr>
        <w:tc>
          <w:tcPr>
            <w:tcW w:w="8769" w:type="dxa"/>
          </w:tcPr>
          <w:p w:rsidR="00F65FC5" w:rsidRDefault="000D47E0">
            <w:pPr>
              <w:pStyle w:val="TableParagraph"/>
              <w:spacing w:line="265" w:lineRule="exact"/>
              <w:ind w:left="67"/>
              <w:rPr>
                <w:rFonts w:ascii="Calibri" w:hAnsi="Calibri"/>
                <w:b/>
              </w:rPr>
            </w:pPr>
            <w:r>
              <w:rPr>
                <w:rFonts w:ascii="Calibri" w:hAnsi="Calibri"/>
                <w:b/>
              </w:rPr>
              <w:t>PLANILHA DE DETALHAMENTO DE CUSTO DA MÃO DE OBRA - ELETRICISTA (ELETROTÉCNICO)</w:t>
            </w:r>
          </w:p>
          <w:p w:rsidR="00F65FC5" w:rsidRDefault="000D47E0">
            <w:pPr>
              <w:pStyle w:val="TableParagraph"/>
              <w:spacing w:line="252" w:lineRule="exact"/>
              <w:ind w:left="67"/>
              <w:rPr>
                <w:rFonts w:ascii="Calibri" w:hAnsi="Calibri"/>
                <w:b/>
              </w:rPr>
            </w:pPr>
            <w:r>
              <w:rPr>
                <w:rFonts w:ascii="Calibri" w:hAnsi="Calibri"/>
                <w:b/>
              </w:rPr>
              <w:t>SUBESTAÇÃO PLANTÃO 12x36 NOTURNO</w:t>
            </w:r>
          </w:p>
        </w:tc>
      </w:tr>
      <w:tr w:rsidR="00F65FC5">
        <w:trPr>
          <w:trHeight w:val="299"/>
        </w:trPr>
        <w:tc>
          <w:tcPr>
            <w:tcW w:w="8769" w:type="dxa"/>
          </w:tcPr>
          <w:p w:rsidR="00F65FC5" w:rsidRDefault="000D47E0">
            <w:pPr>
              <w:pStyle w:val="TableParagraph"/>
              <w:spacing w:before="54" w:line="225" w:lineRule="exact"/>
              <w:ind w:left="67"/>
              <w:rPr>
                <w:rFonts w:ascii="Calibri" w:hAnsi="Calibri"/>
                <w:sz w:val="20"/>
              </w:rPr>
            </w:pPr>
            <w:r>
              <w:rPr>
                <w:rFonts w:ascii="Calibri" w:hAnsi="Calibri"/>
                <w:sz w:val="20"/>
              </w:rPr>
              <w:t>Processo Nº</w:t>
            </w:r>
          </w:p>
        </w:tc>
      </w:tr>
      <w:tr w:rsidR="00F65FC5">
        <w:trPr>
          <w:trHeight w:val="299"/>
        </w:trPr>
        <w:tc>
          <w:tcPr>
            <w:tcW w:w="8769" w:type="dxa"/>
          </w:tcPr>
          <w:p w:rsidR="00F65FC5" w:rsidRDefault="000D47E0">
            <w:pPr>
              <w:pStyle w:val="TableParagraph"/>
              <w:spacing w:before="56" w:line="223" w:lineRule="exact"/>
              <w:ind w:left="67"/>
              <w:rPr>
                <w:rFonts w:ascii="Calibri" w:hAnsi="Calibri"/>
                <w:sz w:val="20"/>
              </w:rPr>
            </w:pPr>
            <w:r>
              <w:rPr>
                <w:rFonts w:ascii="Calibri" w:hAnsi="Calibri"/>
                <w:sz w:val="20"/>
              </w:rPr>
              <w:t>Licitação Nº</w:t>
            </w:r>
          </w:p>
        </w:tc>
      </w:tr>
      <w:tr w:rsidR="00F65FC5">
        <w:trPr>
          <w:trHeight w:val="299"/>
        </w:trPr>
        <w:tc>
          <w:tcPr>
            <w:tcW w:w="8769" w:type="dxa"/>
          </w:tcPr>
          <w:p w:rsidR="00F65FC5" w:rsidRDefault="000D47E0">
            <w:pPr>
              <w:pStyle w:val="TableParagraph"/>
              <w:tabs>
                <w:tab w:val="left" w:pos="4690"/>
                <w:tab w:val="left" w:pos="5263"/>
                <w:tab w:val="left" w:pos="5880"/>
              </w:tabs>
              <w:spacing w:before="56" w:line="223" w:lineRule="exact"/>
              <w:ind w:left="67"/>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301"/>
        </w:trPr>
        <w:tc>
          <w:tcPr>
            <w:tcW w:w="8769" w:type="dxa"/>
          </w:tcPr>
          <w:p w:rsidR="00F65FC5" w:rsidRDefault="000D47E0">
            <w:pPr>
              <w:pStyle w:val="TableParagraph"/>
              <w:spacing w:before="56" w:line="225" w:lineRule="exact"/>
              <w:ind w:left="67"/>
              <w:rPr>
                <w:rFonts w:ascii="Calibri" w:hAnsi="Calibri"/>
                <w:sz w:val="20"/>
              </w:rPr>
            </w:pPr>
            <w:r>
              <w:rPr>
                <w:rFonts w:ascii="Calibri" w:hAnsi="Calibri"/>
                <w:sz w:val="20"/>
              </w:rPr>
              <w:t>Data de Apresentação da Proposta (mês/ano):</w:t>
            </w:r>
          </w:p>
        </w:tc>
      </w:tr>
      <w:tr w:rsidR="00F65FC5">
        <w:trPr>
          <w:trHeight w:val="299"/>
        </w:trPr>
        <w:tc>
          <w:tcPr>
            <w:tcW w:w="8769" w:type="dxa"/>
          </w:tcPr>
          <w:p w:rsidR="00F65FC5" w:rsidRDefault="000D47E0">
            <w:pPr>
              <w:pStyle w:val="TableParagraph"/>
              <w:spacing w:before="54" w:line="225" w:lineRule="exact"/>
              <w:ind w:left="67"/>
              <w:rPr>
                <w:rFonts w:ascii="Calibri" w:hAnsi="Calibri"/>
                <w:sz w:val="20"/>
              </w:rPr>
            </w:pPr>
            <w:r>
              <w:rPr>
                <w:rFonts w:ascii="Calibri" w:hAnsi="Calibri"/>
                <w:sz w:val="20"/>
              </w:rPr>
              <w:t>Município/UF</w:t>
            </w:r>
          </w:p>
        </w:tc>
      </w:tr>
    </w:tbl>
    <w:p w:rsidR="00F65FC5" w:rsidRDefault="00F65FC5">
      <w:pPr>
        <w:spacing w:line="225" w:lineRule="exact"/>
        <w:rPr>
          <w:rFonts w:ascii="Calibri" w:hAns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885"/>
        <w:gridCol w:w="1318"/>
        <w:gridCol w:w="793"/>
        <w:gridCol w:w="1210"/>
      </w:tblGrid>
      <w:tr w:rsidR="00F65FC5">
        <w:trPr>
          <w:trHeight w:val="489"/>
        </w:trPr>
        <w:tc>
          <w:tcPr>
            <w:tcW w:w="8770" w:type="dxa"/>
            <w:gridSpan w:val="5"/>
          </w:tcPr>
          <w:p w:rsidR="006D4D85" w:rsidRDefault="000D47E0" w:rsidP="006D4D85">
            <w:pPr>
              <w:pStyle w:val="TableParagraph"/>
              <w:spacing w:line="243" w:lineRule="exact"/>
              <w:ind w:left="69"/>
              <w:rPr>
                <w:rFonts w:ascii="Calibri"/>
                <w:sz w:val="20"/>
              </w:rPr>
            </w:pPr>
            <w:r>
              <w:rPr>
                <w:rFonts w:ascii="Calibri" w:hAnsi="Calibri"/>
                <w:sz w:val="20"/>
              </w:rPr>
              <w:t xml:space="preserve">Ano Acordo, Convenção ou Sentença Normativa em dissídio Coletivo: </w:t>
            </w:r>
          </w:p>
          <w:p w:rsidR="00F65FC5" w:rsidRDefault="00F65FC5">
            <w:pPr>
              <w:pStyle w:val="TableParagraph"/>
              <w:spacing w:line="225" w:lineRule="exact"/>
              <w:ind w:left="69"/>
              <w:rPr>
                <w:rFonts w:ascii="Calibri"/>
                <w:sz w:val="20"/>
              </w:rPr>
            </w:pPr>
          </w:p>
        </w:tc>
      </w:tr>
      <w:tr w:rsidR="00F65FC5">
        <w:trPr>
          <w:trHeight w:val="299"/>
        </w:trPr>
        <w:tc>
          <w:tcPr>
            <w:tcW w:w="8770"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Nº de meses de execução contratual:</w:t>
            </w:r>
          </w:p>
        </w:tc>
      </w:tr>
      <w:tr w:rsidR="00F65FC5">
        <w:trPr>
          <w:trHeight w:val="299"/>
        </w:trPr>
        <w:tc>
          <w:tcPr>
            <w:tcW w:w="8770"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Mão de obra vinculada a execução contratual</w:t>
            </w:r>
          </w:p>
        </w:tc>
      </w:tr>
      <w:tr w:rsidR="00F65FC5">
        <w:trPr>
          <w:trHeight w:val="299"/>
        </w:trPr>
        <w:tc>
          <w:tcPr>
            <w:tcW w:w="8770"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8770"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Salário para Cálculo de Insalubridade (quando couber): Salário Mínimo Nacional</w:t>
            </w:r>
          </w:p>
        </w:tc>
      </w:tr>
      <w:tr w:rsidR="00F65FC5">
        <w:trPr>
          <w:trHeight w:val="302"/>
        </w:trPr>
        <w:tc>
          <w:tcPr>
            <w:tcW w:w="8770" w:type="dxa"/>
            <w:gridSpan w:val="5"/>
          </w:tcPr>
          <w:p w:rsidR="00F65FC5" w:rsidRDefault="000D47E0">
            <w:pPr>
              <w:pStyle w:val="TableParagraph"/>
              <w:spacing w:before="56" w:line="225" w:lineRule="exact"/>
              <w:ind w:left="69"/>
              <w:rPr>
                <w:rFonts w:ascii="Calibri" w:hAnsi="Calibri"/>
                <w:sz w:val="20"/>
              </w:rPr>
            </w:pPr>
            <w:r>
              <w:rPr>
                <w:rFonts w:ascii="Calibri" w:hAnsi="Calibri"/>
                <w:sz w:val="20"/>
              </w:rPr>
              <w:t>Salário Normativo da Categoria:</w:t>
            </w:r>
          </w:p>
        </w:tc>
      </w:tr>
      <w:tr w:rsidR="00F65FC5">
        <w:trPr>
          <w:trHeight w:val="299"/>
        </w:trPr>
        <w:tc>
          <w:tcPr>
            <w:tcW w:w="8770" w:type="dxa"/>
            <w:gridSpan w:val="5"/>
          </w:tcPr>
          <w:p w:rsidR="00F65FC5" w:rsidRDefault="000D47E0" w:rsidP="006D4D85">
            <w:pPr>
              <w:pStyle w:val="TableParagraph"/>
              <w:spacing w:before="54" w:line="225" w:lineRule="exact"/>
              <w:ind w:left="69"/>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770"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Data Base da Categoria (dia/mês/ano):</w:t>
            </w:r>
          </w:p>
        </w:tc>
      </w:tr>
      <w:tr w:rsidR="00F65FC5">
        <w:trPr>
          <w:trHeight w:val="299"/>
        </w:trPr>
        <w:tc>
          <w:tcPr>
            <w:tcW w:w="8770" w:type="dxa"/>
            <w:gridSpan w:val="5"/>
          </w:tcPr>
          <w:p w:rsidR="00F65FC5" w:rsidRDefault="000D47E0">
            <w:pPr>
              <w:pStyle w:val="TableParagraph"/>
              <w:spacing w:before="28" w:line="252" w:lineRule="exact"/>
              <w:ind w:left="3709" w:right="3698"/>
              <w:jc w:val="center"/>
              <w:rPr>
                <w:rFonts w:ascii="Calibri"/>
                <w:b/>
              </w:rPr>
            </w:pPr>
            <w:r>
              <w:rPr>
                <w:rFonts w:ascii="Calibri"/>
                <w:b/>
              </w:rPr>
              <w:t>EMPREGADOS</w:t>
            </w:r>
          </w:p>
        </w:tc>
      </w:tr>
      <w:tr w:rsidR="00F65FC5">
        <w:trPr>
          <w:trHeight w:val="299"/>
        </w:trPr>
        <w:tc>
          <w:tcPr>
            <w:tcW w:w="5449" w:type="dxa"/>
            <w:gridSpan w:val="2"/>
          </w:tcPr>
          <w:p w:rsidR="00F65FC5" w:rsidRDefault="000D47E0">
            <w:pPr>
              <w:pStyle w:val="TableParagraph"/>
              <w:spacing w:before="54" w:line="225" w:lineRule="exact"/>
              <w:ind w:left="2224" w:right="2221"/>
              <w:jc w:val="center"/>
              <w:rPr>
                <w:rFonts w:ascii="Calibri" w:hAnsi="Calibri"/>
                <w:b/>
                <w:sz w:val="20"/>
              </w:rPr>
            </w:pPr>
            <w:r>
              <w:rPr>
                <w:rFonts w:ascii="Calibri" w:hAnsi="Calibri"/>
                <w:b/>
                <w:sz w:val="20"/>
              </w:rPr>
              <w:t>DESCRIÇÃO</w:t>
            </w:r>
          </w:p>
        </w:tc>
        <w:tc>
          <w:tcPr>
            <w:tcW w:w="1318" w:type="dxa"/>
          </w:tcPr>
          <w:p w:rsidR="00F65FC5" w:rsidRDefault="000D47E0">
            <w:pPr>
              <w:pStyle w:val="TableParagraph"/>
              <w:spacing w:before="54" w:line="225" w:lineRule="exact"/>
              <w:ind w:left="48" w:right="45"/>
              <w:jc w:val="center"/>
              <w:rPr>
                <w:rFonts w:ascii="Calibri" w:hAnsi="Calibri"/>
                <w:b/>
                <w:sz w:val="20"/>
              </w:rPr>
            </w:pPr>
            <w:r>
              <w:rPr>
                <w:rFonts w:ascii="Calibri" w:hAnsi="Calibri"/>
                <w:b/>
                <w:sz w:val="20"/>
              </w:rPr>
              <w:t>Carga Horária</w:t>
            </w:r>
          </w:p>
        </w:tc>
        <w:tc>
          <w:tcPr>
            <w:tcW w:w="793" w:type="dxa"/>
          </w:tcPr>
          <w:p w:rsidR="00F65FC5" w:rsidRDefault="000D47E0">
            <w:pPr>
              <w:pStyle w:val="TableParagraph"/>
              <w:spacing w:before="54" w:line="225" w:lineRule="exact"/>
              <w:ind w:left="277"/>
              <w:rPr>
                <w:rFonts w:ascii="Calibri"/>
                <w:b/>
                <w:sz w:val="20"/>
              </w:rPr>
            </w:pPr>
            <w:r>
              <w:rPr>
                <w:rFonts w:ascii="Calibri"/>
                <w:b/>
                <w:sz w:val="20"/>
              </w:rPr>
              <w:t>QT</w:t>
            </w:r>
          </w:p>
        </w:tc>
        <w:tc>
          <w:tcPr>
            <w:tcW w:w="1210" w:type="dxa"/>
          </w:tcPr>
          <w:p w:rsidR="00F65FC5" w:rsidRDefault="000D47E0">
            <w:pPr>
              <w:pStyle w:val="TableParagraph"/>
              <w:spacing w:before="54" w:line="225" w:lineRule="exact"/>
              <w:ind w:right="236"/>
              <w:jc w:val="right"/>
              <w:rPr>
                <w:rFonts w:ascii="Calibri" w:hAnsi="Calibri"/>
                <w:b/>
                <w:sz w:val="20"/>
              </w:rPr>
            </w:pPr>
            <w:r>
              <w:rPr>
                <w:rFonts w:ascii="Calibri" w:hAnsi="Calibri"/>
                <w:b/>
                <w:sz w:val="20"/>
              </w:rPr>
              <w:t>SALÁRIO</w:t>
            </w:r>
          </w:p>
        </w:tc>
      </w:tr>
      <w:tr w:rsidR="00F65FC5">
        <w:trPr>
          <w:trHeight w:val="489"/>
        </w:trPr>
        <w:tc>
          <w:tcPr>
            <w:tcW w:w="5449" w:type="dxa"/>
            <w:gridSpan w:val="2"/>
          </w:tcPr>
          <w:p w:rsidR="00F65FC5" w:rsidRDefault="000D47E0">
            <w:pPr>
              <w:pStyle w:val="TableParagraph"/>
              <w:spacing w:line="244" w:lineRule="exact"/>
              <w:ind w:left="69"/>
              <w:rPr>
                <w:rFonts w:ascii="Calibri" w:hAnsi="Calibri"/>
                <w:b/>
                <w:sz w:val="20"/>
              </w:rPr>
            </w:pPr>
            <w:r>
              <w:rPr>
                <w:rFonts w:ascii="Calibri" w:hAnsi="Calibri"/>
                <w:b/>
                <w:sz w:val="20"/>
              </w:rPr>
              <w:t>ELETRICISTA (ELETROTÉCNICO) SUBESTAÇÃO PLANTÃO</w:t>
            </w:r>
          </w:p>
          <w:p w:rsidR="00F65FC5" w:rsidRDefault="000D47E0">
            <w:pPr>
              <w:pStyle w:val="TableParagraph"/>
              <w:spacing w:line="225" w:lineRule="exact"/>
              <w:ind w:left="69"/>
              <w:rPr>
                <w:rFonts w:ascii="Calibri"/>
                <w:b/>
                <w:sz w:val="20"/>
              </w:rPr>
            </w:pPr>
            <w:r>
              <w:rPr>
                <w:rFonts w:ascii="Calibri"/>
                <w:b/>
                <w:sz w:val="20"/>
              </w:rPr>
              <w:t>NOTURNO</w:t>
            </w:r>
          </w:p>
        </w:tc>
        <w:tc>
          <w:tcPr>
            <w:tcW w:w="1318" w:type="dxa"/>
          </w:tcPr>
          <w:p w:rsidR="00F65FC5" w:rsidRDefault="00F65FC5">
            <w:pPr>
              <w:pStyle w:val="TableParagraph"/>
              <w:spacing w:before="2"/>
              <w:rPr>
                <w:sz w:val="21"/>
              </w:rPr>
            </w:pPr>
          </w:p>
          <w:p w:rsidR="00F65FC5" w:rsidRDefault="000D47E0">
            <w:pPr>
              <w:pStyle w:val="TableParagraph"/>
              <w:spacing w:before="1" w:line="225" w:lineRule="exact"/>
              <w:ind w:left="49" w:right="44"/>
              <w:jc w:val="center"/>
              <w:rPr>
                <w:rFonts w:ascii="Calibri"/>
                <w:b/>
                <w:sz w:val="20"/>
              </w:rPr>
            </w:pPr>
            <w:r>
              <w:rPr>
                <w:rFonts w:ascii="Calibri"/>
                <w:b/>
                <w:sz w:val="20"/>
              </w:rPr>
              <w:t>220 h</w:t>
            </w:r>
          </w:p>
        </w:tc>
        <w:tc>
          <w:tcPr>
            <w:tcW w:w="793" w:type="dxa"/>
          </w:tcPr>
          <w:p w:rsidR="00F65FC5" w:rsidRDefault="00F65FC5">
            <w:pPr>
              <w:pStyle w:val="TableParagraph"/>
              <w:spacing w:before="2"/>
              <w:rPr>
                <w:sz w:val="21"/>
              </w:rPr>
            </w:pPr>
          </w:p>
          <w:p w:rsidR="00F65FC5" w:rsidRDefault="000D47E0">
            <w:pPr>
              <w:pStyle w:val="TableParagraph"/>
              <w:spacing w:before="1" w:line="225" w:lineRule="exact"/>
              <w:ind w:left="344"/>
              <w:rPr>
                <w:rFonts w:ascii="Calibri"/>
                <w:b/>
                <w:sz w:val="20"/>
              </w:rPr>
            </w:pPr>
            <w:r>
              <w:rPr>
                <w:rFonts w:ascii="Calibri"/>
                <w:b/>
                <w:w w:val="99"/>
                <w:sz w:val="20"/>
              </w:rPr>
              <w:t>4</w:t>
            </w:r>
          </w:p>
        </w:tc>
        <w:tc>
          <w:tcPr>
            <w:tcW w:w="1210" w:type="dxa"/>
          </w:tcPr>
          <w:p w:rsidR="00F65FC5" w:rsidRDefault="00F65FC5">
            <w:pPr>
              <w:pStyle w:val="TableParagraph"/>
              <w:rPr>
                <w:sz w:val="20"/>
              </w:rPr>
            </w:pPr>
          </w:p>
        </w:tc>
      </w:tr>
      <w:tr w:rsidR="00F65FC5">
        <w:trPr>
          <w:trHeight w:val="299"/>
        </w:trPr>
        <w:tc>
          <w:tcPr>
            <w:tcW w:w="5449" w:type="dxa"/>
            <w:gridSpan w:val="2"/>
          </w:tcPr>
          <w:p w:rsidR="00F65FC5" w:rsidRDefault="000D47E0">
            <w:pPr>
              <w:pStyle w:val="TableParagraph"/>
              <w:spacing w:before="54" w:line="225" w:lineRule="exact"/>
              <w:ind w:left="69"/>
              <w:rPr>
                <w:rFonts w:ascii="Calibri"/>
                <w:b/>
                <w:sz w:val="20"/>
              </w:rPr>
            </w:pPr>
            <w:r>
              <w:rPr>
                <w:rFonts w:ascii="Calibri"/>
                <w:b/>
                <w:sz w:val="20"/>
              </w:rPr>
              <w:t>TOTAL</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8770"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1 - REMUNERAÇÃO</w:t>
            </w:r>
          </w:p>
        </w:tc>
      </w:tr>
      <w:tr w:rsidR="00F65FC5">
        <w:trPr>
          <w:trHeight w:val="299"/>
        </w:trPr>
        <w:tc>
          <w:tcPr>
            <w:tcW w:w="564" w:type="dxa"/>
          </w:tcPr>
          <w:p w:rsidR="00F65FC5" w:rsidRDefault="000D47E0">
            <w:pPr>
              <w:pStyle w:val="TableParagraph"/>
              <w:spacing w:before="56" w:line="223" w:lineRule="exact"/>
              <w:ind w:left="46" w:right="38"/>
              <w:jc w:val="center"/>
              <w:rPr>
                <w:rFonts w:ascii="Calibri"/>
                <w:b/>
                <w:sz w:val="20"/>
              </w:rPr>
            </w:pPr>
            <w:r>
              <w:rPr>
                <w:rFonts w:ascii="Calibri"/>
                <w:b/>
                <w:sz w:val="20"/>
              </w:rPr>
              <w:t>Item</w:t>
            </w:r>
          </w:p>
        </w:tc>
        <w:tc>
          <w:tcPr>
            <w:tcW w:w="4885" w:type="dxa"/>
          </w:tcPr>
          <w:p w:rsidR="00F65FC5" w:rsidRDefault="000D47E0">
            <w:pPr>
              <w:pStyle w:val="TableParagraph"/>
              <w:spacing w:before="56" w:line="223" w:lineRule="exact"/>
              <w:ind w:left="1211"/>
              <w:rPr>
                <w:rFonts w:ascii="Calibri" w:hAnsi="Calibri"/>
                <w:b/>
                <w:sz w:val="20"/>
              </w:rPr>
            </w:pPr>
            <w:r>
              <w:rPr>
                <w:rFonts w:ascii="Calibri" w:hAnsi="Calibri"/>
                <w:b/>
                <w:sz w:val="20"/>
              </w:rPr>
              <w:t>Composição da Remuneração</w:t>
            </w:r>
          </w:p>
        </w:tc>
        <w:tc>
          <w:tcPr>
            <w:tcW w:w="1318" w:type="dxa"/>
          </w:tcPr>
          <w:p w:rsidR="00F65FC5" w:rsidRDefault="000D47E0">
            <w:pPr>
              <w:pStyle w:val="TableParagraph"/>
              <w:spacing w:before="56" w:line="223" w:lineRule="exact"/>
              <w:ind w:left="49" w:right="45"/>
              <w:jc w:val="center"/>
              <w:rPr>
                <w:rFonts w:ascii="Calibri" w:hAnsi="Calibri"/>
                <w:b/>
                <w:sz w:val="20"/>
              </w:rPr>
            </w:pPr>
            <w:r>
              <w:rPr>
                <w:rFonts w:ascii="Calibri" w:hAnsi="Calibri"/>
                <w:b/>
                <w:sz w:val="20"/>
              </w:rPr>
              <w:t>Valor Unitário</w:t>
            </w:r>
          </w:p>
        </w:tc>
        <w:tc>
          <w:tcPr>
            <w:tcW w:w="793" w:type="dxa"/>
          </w:tcPr>
          <w:p w:rsidR="00F65FC5" w:rsidRDefault="000D47E0">
            <w:pPr>
              <w:pStyle w:val="TableParagraph"/>
              <w:spacing w:before="56" w:line="223" w:lineRule="exact"/>
              <w:ind w:left="320"/>
              <w:rPr>
                <w:rFonts w:ascii="Calibri"/>
                <w:b/>
                <w:sz w:val="20"/>
              </w:rPr>
            </w:pPr>
            <w:r>
              <w:rPr>
                <w:rFonts w:ascii="Calibri"/>
                <w:b/>
                <w:w w:val="99"/>
                <w:sz w:val="20"/>
              </w:rPr>
              <w:t>%</w:t>
            </w:r>
          </w:p>
        </w:tc>
        <w:tc>
          <w:tcPr>
            <w:tcW w:w="1210" w:type="dxa"/>
          </w:tcPr>
          <w:p w:rsidR="00F65FC5" w:rsidRDefault="000D47E0">
            <w:pPr>
              <w:pStyle w:val="TableParagraph"/>
              <w:spacing w:before="56" w:line="223" w:lineRule="exact"/>
              <w:ind w:right="182"/>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1</w:t>
            </w:r>
          </w:p>
        </w:tc>
        <w:tc>
          <w:tcPr>
            <w:tcW w:w="4885" w:type="dxa"/>
          </w:tcPr>
          <w:p w:rsidR="00F65FC5" w:rsidRDefault="000D47E0">
            <w:pPr>
              <w:pStyle w:val="TableParagraph"/>
              <w:spacing w:before="56" w:line="223" w:lineRule="exact"/>
              <w:ind w:left="69"/>
              <w:rPr>
                <w:rFonts w:ascii="Calibri" w:hAnsi="Calibri"/>
                <w:sz w:val="20"/>
              </w:rPr>
            </w:pPr>
            <w:r>
              <w:rPr>
                <w:rFonts w:ascii="Calibri" w:hAnsi="Calibri"/>
                <w:sz w:val="20"/>
              </w:rPr>
              <w:t>Salário Base</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7"/>
              <w:jc w:val="center"/>
              <w:rPr>
                <w:rFonts w:ascii="Calibri"/>
                <w:sz w:val="20"/>
              </w:rPr>
            </w:pPr>
            <w:r>
              <w:rPr>
                <w:rFonts w:ascii="Calibri"/>
                <w:w w:val="99"/>
                <w:sz w:val="20"/>
              </w:rPr>
              <w:t>2</w:t>
            </w:r>
          </w:p>
        </w:tc>
        <w:tc>
          <w:tcPr>
            <w:tcW w:w="4885" w:type="dxa"/>
          </w:tcPr>
          <w:p w:rsidR="00F65FC5" w:rsidRDefault="000D47E0">
            <w:pPr>
              <w:pStyle w:val="TableParagraph"/>
              <w:spacing w:before="56" w:line="225" w:lineRule="exact"/>
              <w:ind w:left="69"/>
              <w:rPr>
                <w:rFonts w:ascii="Calibri"/>
                <w:sz w:val="20"/>
              </w:rPr>
            </w:pPr>
            <w:r>
              <w:rPr>
                <w:rFonts w:ascii="Calibri"/>
                <w:sz w:val="20"/>
              </w:rPr>
              <w:t>Adicional de Periculosidade</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3</w:t>
            </w:r>
          </w:p>
        </w:tc>
        <w:tc>
          <w:tcPr>
            <w:tcW w:w="4885" w:type="dxa"/>
          </w:tcPr>
          <w:p w:rsidR="00F65FC5" w:rsidRDefault="000D47E0">
            <w:pPr>
              <w:pStyle w:val="TableParagraph"/>
              <w:spacing w:before="54" w:line="225" w:lineRule="exact"/>
              <w:ind w:left="69"/>
              <w:rPr>
                <w:rFonts w:ascii="Calibri"/>
                <w:sz w:val="20"/>
              </w:rPr>
            </w:pPr>
            <w:r>
              <w:rPr>
                <w:rFonts w:ascii="Calibri"/>
                <w:sz w:val="20"/>
              </w:rPr>
              <w:t>Adicional de Insalubridade</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4</w:t>
            </w:r>
          </w:p>
        </w:tc>
        <w:tc>
          <w:tcPr>
            <w:tcW w:w="4885" w:type="dxa"/>
          </w:tcPr>
          <w:p w:rsidR="00F65FC5" w:rsidRDefault="000D47E0">
            <w:pPr>
              <w:pStyle w:val="TableParagraph"/>
              <w:spacing w:before="54" w:line="225" w:lineRule="exact"/>
              <w:ind w:left="69"/>
              <w:rPr>
                <w:rFonts w:ascii="Calibri"/>
                <w:sz w:val="20"/>
              </w:rPr>
            </w:pPr>
            <w:r>
              <w:rPr>
                <w:rFonts w:ascii="Calibri"/>
                <w:sz w:val="20"/>
              </w:rPr>
              <w:t>Adicional Noturno</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5</w:t>
            </w:r>
          </w:p>
        </w:tc>
        <w:tc>
          <w:tcPr>
            <w:tcW w:w="4885" w:type="dxa"/>
          </w:tcPr>
          <w:p w:rsidR="00F65FC5" w:rsidRDefault="000D47E0">
            <w:pPr>
              <w:pStyle w:val="TableParagraph"/>
              <w:spacing w:before="54" w:line="225" w:lineRule="exact"/>
              <w:ind w:left="69"/>
              <w:rPr>
                <w:rFonts w:ascii="Calibri"/>
                <w:sz w:val="20"/>
              </w:rPr>
            </w:pPr>
            <w:r>
              <w:rPr>
                <w:rFonts w:ascii="Calibri"/>
                <w:sz w:val="20"/>
              </w:rPr>
              <w:t>Intervalo Intrajornada</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6</w:t>
            </w:r>
          </w:p>
        </w:tc>
        <w:tc>
          <w:tcPr>
            <w:tcW w:w="4885" w:type="dxa"/>
          </w:tcPr>
          <w:p w:rsidR="00F65FC5" w:rsidRDefault="000D47E0">
            <w:pPr>
              <w:pStyle w:val="TableParagraph"/>
              <w:spacing w:before="56" w:line="223" w:lineRule="exact"/>
              <w:ind w:left="69"/>
              <w:rPr>
                <w:rFonts w:ascii="Calibri" w:hAnsi="Calibri"/>
                <w:sz w:val="20"/>
              </w:rPr>
            </w:pPr>
            <w:r>
              <w:rPr>
                <w:rFonts w:ascii="Calibri" w:hAnsi="Calibri"/>
                <w:sz w:val="20"/>
              </w:rPr>
              <w:t>Súmula 444 TST</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7</w:t>
            </w:r>
          </w:p>
        </w:tc>
        <w:tc>
          <w:tcPr>
            <w:tcW w:w="4885" w:type="dxa"/>
          </w:tcPr>
          <w:p w:rsidR="00F65FC5" w:rsidRDefault="000D47E0">
            <w:pPr>
              <w:pStyle w:val="TableParagraph"/>
              <w:spacing w:before="56" w:line="223" w:lineRule="exact"/>
              <w:ind w:left="69"/>
              <w:rPr>
                <w:rFonts w:ascii="Calibri"/>
                <w:sz w:val="20"/>
              </w:rPr>
            </w:pPr>
            <w:r>
              <w:rPr>
                <w:rFonts w:ascii="Calibri"/>
                <w:sz w:val="20"/>
              </w:rPr>
              <w:t>Outros (especificar)</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302"/>
        </w:trPr>
        <w:tc>
          <w:tcPr>
            <w:tcW w:w="7560" w:type="dxa"/>
            <w:gridSpan w:val="4"/>
          </w:tcPr>
          <w:p w:rsidR="00F65FC5" w:rsidRDefault="000D47E0">
            <w:pPr>
              <w:pStyle w:val="TableParagraph"/>
              <w:spacing w:before="57" w:line="225" w:lineRule="exact"/>
              <w:ind w:left="69"/>
              <w:rPr>
                <w:rFonts w:ascii="Calibri" w:hAnsi="Calibri"/>
                <w:b/>
                <w:sz w:val="20"/>
              </w:rPr>
            </w:pPr>
            <w:r>
              <w:rPr>
                <w:rFonts w:ascii="Calibri" w:hAnsi="Calibri"/>
                <w:b/>
                <w:sz w:val="20"/>
              </w:rPr>
              <w:t>TOTAL DE REMUNERAÇÃO</w:t>
            </w:r>
          </w:p>
        </w:tc>
        <w:tc>
          <w:tcPr>
            <w:tcW w:w="1210" w:type="dxa"/>
          </w:tcPr>
          <w:p w:rsidR="00F65FC5" w:rsidRDefault="00F65FC5">
            <w:pPr>
              <w:pStyle w:val="TableParagraph"/>
              <w:rPr>
                <w:sz w:val="20"/>
              </w:rPr>
            </w:pPr>
          </w:p>
        </w:tc>
      </w:tr>
      <w:tr w:rsidR="00F65FC5">
        <w:trPr>
          <w:trHeight w:val="299"/>
        </w:trPr>
        <w:tc>
          <w:tcPr>
            <w:tcW w:w="8770"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2 - INSUMOS DE MÃO DE OBRA</w:t>
            </w: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4885" w:type="dxa"/>
          </w:tcPr>
          <w:p w:rsidR="00F65FC5" w:rsidRDefault="000D47E0">
            <w:pPr>
              <w:pStyle w:val="TableParagraph"/>
              <w:spacing w:before="54" w:line="225" w:lineRule="exact"/>
              <w:ind w:left="1319"/>
              <w:rPr>
                <w:rFonts w:ascii="Calibri" w:hAnsi="Calibri"/>
                <w:b/>
                <w:sz w:val="20"/>
              </w:rPr>
            </w:pPr>
            <w:r>
              <w:rPr>
                <w:rFonts w:ascii="Calibri" w:hAnsi="Calibri"/>
                <w:b/>
                <w:sz w:val="20"/>
              </w:rPr>
              <w:t>Benefícios de Mão de Obra</w:t>
            </w:r>
          </w:p>
        </w:tc>
        <w:tc>
          <w:tcPr>
            <w:tcW w:w="1318" w:type="dxa"/>
          </w:tcPr>
          <w:p w:rsidR="00F65FC5" w:rsidRDefault="000D47E0">
            <w:pPr>
              <w:pStyle w:val="TableParagraph"/>
              <w:spacing w:before="54" w:line="225" w:lineRule="exact"/>
              <w:ind w:left="49" w:right="45"/>
              <w:jc w:val="center"/>
              <w:rPr>
                <w:rFonts w:ascii="Calibri" w:hAnsi="Calibri"/>
                <w:b/>
                <w:sz w:val="20"/>
              </w:rPr>
            </w:pPr>
            <w:r>
              <w:rPr>
                <w:rFonts w:ascii="Calibri" w:hAnsi="Calibri"/>
                <w:b/>
                <w:sz w:val="20"/>
              </w:rPr>
              <w:t>Valor Unitário</w:t>
            </w:r>
          </w:p>
        </w:tc>
        <w:tc>
          <w:tcPr>
            <w:tcW w:w="793" w:type="dxa"/>
          </w:tcPr>
          <w:p w:rsidR="00F65FC5" w:rsidRDefault="000D47E0">
            <w:pPr>
              <w:pStyle w:val="TableParagraph"/>
              <w:spacing w:before="54" w:line="225" w:lineRule="exact"/>
              <w:ind w:left="277"/>
              <w:rPr>
                <w:rFonts w:ascii="Calibri"/>
                <w:b/>
                <w:sz w:val="20"/>
              </w:rPr>
            </w:pPr>
            <w:r>
              <w:rPr>
                <w:rFonts w:ascii="Calibri"/>
                <w:b/>
                <w:sz w:val="20"/>
              </w:rPr>
              <w:t>QT</w:t>
            </w:r>
          </w:p>
        </w:tc>
        <w:tc>
          <w:tcPr>
            <w:tcW w:w="1210" w:type="dxa"/>
          </w:tcPr>
          <w:p w:rsidR="00F65FC5" w:rsidRDefault="000D47E0">
            <w:pPr>
              <w:pStyle w:val="TableParagraph"/>
              <w:spacing w:before="54" w:line="225" w:lineRule="exact"/>
              <w:ind w:right="182"/>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8</w:t>
            </w:r>
          </w:p>
        </w:tc>
        <w:tc>
          <w:tcPr>
            <w:tcW w:w="4885" w:type="dxa"/>
          </w:tcPr>
          <w:p w:rsidR="00F65FC5" w:rsidRDefault="000D47E0">
            <w:pPr>
              <w:pStyle w:val="TableParagraph"/>
              <w:spacing w:before="54" w:line="225" w:lineRule="exact"/>
              <w:ind w:left="69"/>
              <w:rPr>
                <w:rFonts w:ascii="Calibri"/>
                <w:sz w:val="20"/>
              </w:rPr>
            </w:pPr>
            <w:r>
              <w:rPr>
                <w:rFonts w:ascii="Calibri"/>
                <w:sz w:val="20"/>
              </w:rPr>
              <w:t>Transporte</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9</w:t>
            </w:r>
          </w:p>
        </w:tc>
        <w:tc>
          <w:tcPr>
            <w:tcW w:w="4885" w:type="dxa"/>
          </w:tcPr>
          <w:p w:rsidR="00F65FC5" w:rsidRDefault="000D47E0">
            <w:pPr>
              <w:pStyle w:val="TableParagraph"/>
              <w:spacing w:before="56" w:line="223" w:lineRule="exact"/>
              <w:ind w:left="69"/>
              <w:rPr>
                <w:rFonts w:ascii="Calibri"/>
                <w:sz w:val="20"/>
              </w:rPr>
            </w:pPr>
            <w:r>
              <w:rPr>
                <w:rFonts w:ascii="Calibri"/>
                <w:sz w:val="20"/>
              </w:rPr>
              <w:t>Vale Compras</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10</w:t>
            </w:r>
          </w:p>
        </w:tc>
        <w:tc>
          <w:tcPr>
            <w:tcW w:w="4885" w:type="dxa"/>
          </w:tcPr>
          <w:p w:rsidR="00F65FC5" w:rsidRDefault="00F65FC5">
            <w:pPr>
              <w:pStyle w:val="TableParagraph"/>
              <w:rPr>
                <w:sz w:val="20"/>
              </w:rPr>
            </w:pP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302"/>
        </w:trPr>
        <w:tc>
          <w:tcPr>
            <w:tcW w:w="7560" w:type="dxa"/>
            <w:gridSpan w:val="4"/>
          </w:tcPr>
          <w:p w:rsidR="00F65FC5" w:rsidRDefault="000D47E0">
            <w:pPr>
              <w:pStyle w:val="TableParagraph"/>
              <w:spacing w:before="56" w:line="225" w:lineRule="exact"/>
              <w:ind w:left="69"/>
              <w:rPr>
                <w:rFonts w:ascii="Calibri" w:hAnsi="Calibri"/>
                <w:b/>
                <w:sz w:val="20"/>
              </w:rPr>
            </w:pPr>
            <w:r>
              <w:rPr>
                <w:rFonts w:ascii="Calibri" w:hAnsi="Calibri"/>
                <w:b/>
                <w:sz w:val="20"/>
              </w:rPr>
              <w:t>TOTAL DE INSUMOS DE MÃO DE OBRA</w:t>
            </w:r>
          </w:p>
        </w:tc>
        <w:tc>
          <w:tcPr>
            <w:tcW w:w="1210" w:type="dxa"/>
          </w:tcPr>
          <w:p w:rsidR="00F65FC5" w:rsidRDefault="00F65FC5">
            <w:pPr>
              <w:pStyle w:val="TableParagraph"/>
              <w:rPr>
                <w:sz w:val="20"/>
              </w:rPr>
            </w:pPr>
          </w:p>
        </w:tc>
      </w:tr>
      <w:tr w:rsidR="00F65FC5">
        <w:trPr>
          <w:trHeight w:val="299"/>
        </w:trPr>
        <w:tc>
          <w:tcPr>
            <w:tcW w:w="8770"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3 - INSUMOS DIVERSOS</w:t>
            </w: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4885" w:type="dxa"/>
          </w:tcPr>
          <w:p w:rsidR="00F65FC5" w:rsidRDefault="000D47E0">
            <w:pPr>
              <w:pStyle w:val="TableParagraph"/>
              <w:spacing w:before="54" w:line="225" w:lineRule="exact"/>
              <w:ind w:left="2018" w:right="2015"/>
              <w:jc w:val="center"/>
              <w:rPr>
                <w:rFonts w:ascii="Calibri" w:hAnsi="Calibri"/>
                <w:b/>
                <w:sz w:val="20"/>
              </w:rPr>
            </w:pPr>
            <w:r>
              <w:rPr>
                <w:rFonts w:ascii="Calibri" w:hAnsi="Calibri"/>
                <w:b/>
                <w:sz w:val="20"/>
              </w:rPr>
              <w:t>Descrição</w:t>
            </w:r>
          </w:p>
        </w:tc>
        <w:tc>
          <w:tcPr>
            <w:tcW w:w="1318" w:type="dxa"/>
          </w:tcPr>
          <w:p w:rsidR="00F65FC5" w:rsidRDefault="000D47E0">
            <w:pPr>
              <w:pStyle w:val="TableParagraph"/>
              <w:spacing w:before="54" w:line="225" w:lineRule="exact"/>
              <w:ind w:left="49" w:right="45"/>
              <w:jc w:val="center"/>
              <w:rPr>
                <w:rFonts w:ascii="Calibri" w:hAnsi="Calibri"/>
                <w:b/>
                <w:sz w:val="20"/>
              </w:rPr>
            </w:pPr>
            <w:r>
              <w:rPr>
                <w:rFonts w:ascii="Calibri" w:hAnsi="Calibri"/>
                <w:b/>
                <w:sz w:val="20"/>
              </w:rPr>
              <w:t>Valor Unitário</w:t>
            </w:r>
          </w:p>
        </w:tc>
        <w:tc>
          <w:tcPr>
            <w:tcW w:w="793" w:type="dxa"/>
          </w:tcPr>
          <w:p w:rsidR="00F65FC5" w:rsidRDefault="000D47E0">
            <w:pPr>
              <w:pStyle w:val="TableParagraph"/>
              <w:spacing w:before="54" w:line="225" w:lineRule="exact"/>
              <w:ind w:left="277"/>
              <w:rPr>
                <w:rFonts w:ascii="Calibri"/>
                <w:b/>
                <w:sz w:val="20"/>
              </w:rPr>
            </w:pPr>
            <w:r>
              <w:rPr>
                <w:rFonts w:ascii="Calibri"/>
                <w:b/>
                <w:sz w:val="20"/>
              </w:rPr>
              <w:t>QT</w:t>
            </w:r>
          </w:p>
        </w:tc>
        <w:tc>
          <w:tcPr>
            <w:tcW w:w="1210" w:type="dxa"/>
          </w:tcPr>
          <w:p w:rsidR="00F65FC5" w:rsidRDefault="000D47E0">
            <w:pPr>
              <w:pStyle w:val="TableParagraph"/>
              <w:spacing w:before="54" w:line="225" w:lineRule="exact"/>
              <w:ind w:right="182"/>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b/>
                <w:sz w:val="20"/>
              </w:rPr>
            </w:pPr>
            <w:r>
              <w:rPr>
                <w:rFonts w:ascii="Calibri"/>
                <w:b/>
                <w:sz w:val="20"/>
              </w:rPr>
              <w:t>11</w:t>
            </w:r>
          </w:p>
        </w:tc>
        <w:tc>
          <w:tcPr>
            <w:tcW w:w="4885" w:type="dxa"/>
          </w:tcPr>
          <w:p w:rsidR="00F65FC5" w:rsidRDefault="000D47E0">
            <w:pPr>
              <w:pStyle w:val="TableParagraph"/>
              <w:spacing w:before="54" w:line="225" w:lineRule="exact"/>
              <w:ind w:left="69"/>
              <w:rPr>
                <w:rFonts w:ascii="Calibri"/>
                <w:sz w:val="20"/>
              </w:rPr>
            </w:pPr>
            <w:r>
              <w:rPr>
                <w:rFonts w:ascii="Calibri"/>
                <w:sz w:val="20"/>
              </w:rPr>
              <w:t>Uniformes e EPI's</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b/>
                <w:sz w:val="20"/>
              </w:rPr>
            </w:pPr>
            <w:r>
              <w:rPr>
                <w:rFonts w:ascii="Calibri"/>
                <w:b/>
                <w:sz w:val="20"/>
              </w:rPr>
              <w:t>12</w:t>
            </w:r>
          </w:p>
        </w:tc>
        <w:tc>
          <w:tcPr>
            <w:tcW w:w="4885" w:type="dxa"/>
          </w:tcPr>
          <w:p w:rsidR="00F65FC5" w:rsidRDefault="000D47E0">
            <w:pPr>
              <w:pStyle w:val="TableParagraph"/>
              <w:spacing w:before="56" w:line="223" w:lineRule="exact"/>
              <w:ind w:left="69"/>
              <w:rPr>
                <w:rFonts w:ascii="Calibri"/>
                <w:sz w:val="20"/>
              </w:rPr>
            </w:pPr>
            <w:r>
              <w:rPr>
                <w:rFonts w:ascii="Calibri"/>
                <w:sz w:val="20"/>
              </w:rPr>
              <w:t>Ferramenta</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300"/>
        </w:trPr>
        <w:tc>
          <w:tcPr>
            <w:tcW w:w="7560" w:type="dxa"/>
            <w:gridSpan w:val="4"/>
          </w:tcPr>
          <w:p w:rsidR="00F65FC5" w:rsidRDefault="000D47E0">
            <w:pPr>
              <w:pStyle w:val="TableParagraph"/>
              <w:spacing w:before="57" w:line="223" w:lineRule="exact"/>
              <w:ind w:left="69"/>
              <w:rPr>
                <w:rFonts w:ascii="Calibri"/>
                <w:b/>
                <w:sz w:val="20"/>
              </w:rPr>
            </w:pPr>
            <w:r>
              <w:rPr>
                <w:rFonts w:ascii="Calibri"/>
                <w:b/>
                <w:sz w:val="20"/>
              </w:rPr>
              <w:t>TOTAL DE INSUMOS DIVERSOS</w:t>
            </w:r>
          </w:p>
        </w:tc>
        <w:tc>
          <w:tcPr>
            <w:tcW w:w="1210" w:type="dxa"/>
          </w:tcPr>
          <w:p w:rsidR="00F65FC5" w:rsidRDefault="00F65FC5">
            <w:pPr>
              <w:pStyle w:val="TableParagraph"/>
              <w:rPr>
                <w:sz w:val="20"/>
              </w:rPr>
            </w:pPr>
          </w:p>
        </w:tc>
      </w:tr>
      <w:tr w:rsidR="00F65FC5">
        <w:trPr>
          <w:trHeight w:val="301"/>
        </w:trPr>
        <w:tc>
          <w:tcPr>
            <w:tcW w:w="8770" w:type="dxa"/>
            <w:gridSpan w:val="5"/>
            <w:shd w:val="clear" w:color="auto" w:fill="D9D9D9"/>
          </w:tcPr>
          <w:p w:rsidR="00F65FC5" w:rsidRDefault="000D47E0">
            <w:pPr>
              <w:pStyle w:val="TableParagraph"/>
              <w:spacing w:before="30" w:line="252" w:lineRule="exact"/>
              <w:ind w:left="69"/>
              <w:rPr>
                <w:rFonts w:ascii="Calibri" w:hAnsi="Calibri"/>
                <w:b/>
              </w:rPr>
            </w:pPr>
            <w:r>
              <w:rPr>
                <w:rFonts w:ascii="Calibri" w:hAnsi="Calibri"/>
                <w:b/>
              </w:rPr>
              <w:t>MÓDULO 4 - ENCARGOS SOCIAIS E TRABALHISTAS</w:t>
            </w: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620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4.1 - Encargos Previdenciários, FGTS e outras contribuições</w:t>
            </w:r>
          </w:p>
        </w:tc>
        <w:tc>
          <w:tcPr>
            <w:tcW w:w="793" w:type="dxa"/>
          </w:tcPr>
          <w:p w:rsidR="00F65FC5" w:rsidRDefault="000D47E0">
            <w:pPr>
              <w:pStyle w:val="TableParagraph"/>
              <w:spacing w:before="54" w:line="225" w:lineRule="exact"/>
              <w:ind w:left="320"/>
              <w:rPr>
                <w:rFonts w:ascii="Calibri"/>
                <w:b/>
                <w:sz w:val="20"/>
              </w:rPr>
            </w:pPr>
            <w:r>
              <w:rPr>
                <w:rFonts w:ascii="Calibri"/>
                <w:b/>
                <w:w w:val="99"/>
                <w:sz w:val="20"/>
              </w:rPr>
              <w:t>%</w:t>
            </w:r>
          </w:p>
        </w:tc>
        <w:tc>
          <w:tcPr>
            <w:tcW w:w="1210" w:type="dxa"/>
          </w:tcPr>
          <w:p w:rsidR="00F65FC5" w:rsidRDefault="000D47E0">
            <w:pPr>
              <w:pStyle w:val="TableParagraph"/>
              <w:spacing w:before="54" w:line="225" w:lineRule="exact"/>
              <w:ind w:right="182"/>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13</w:t>
            </w:r>
          </w:p>
        </w:tc>
        <w:tc>
          <w:tcPr>
            <w:tcW w:w="6203"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14</w:t>
            </w:r>
          </w:p>
        </w:tc>
        <w:tc>
          <w:tcPr>
            <w:tcW w:w="6203"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15</w:t>
            </w:r>
          </w:p>
        </w:tc>
        <w:tc>
          <w:tcPr>
            <w:tcW w:w="6203"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16</w:t>
            </w:r>
          </w:p>
        </w:tc>
        <w:tc>
          <w:tcPr>
            <w:tcW w:w="6203" w:type="dxa"/>
            <w:gridSpan w:val="2"/>
          </w:tcPr>
          <w:p w:rsidR="00F65FC5" w:rsidRDefault="000D47E0">
            <w:pPr>
              <w:pStyle w:val="TableParagraph"/>
              <w:spacing w:before="33"/>
              <w:ind w:left="69"/>
              <w:rPr>
                <w:rFonts w:ascii="Arial"/>
                <w:sz w:val="20"/>
              </w:rPr>
            </w:pPr>
            <w:r>
              <w:rPr>
                <w:rFonts w:ascii="Arial"/>
                <w:sz w:val="20"/>
              </w:rPr>
              <w:t>SESI/SESC</w:t>
            </w: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17</w:t>
            </w:r>
          </w:p>
        </w:tc>
        <w:tc>
          <w:tcPr>
            <w:tcW w:w="6203" w:type="dxa"/>
            <w:gridSpan w:val="2"/>
          </w:tcPr>
          <w:p w:rsidR="00F65FC5" w:rsidRDefault="000D47E0">
            <w:pPr>
              <w:pStyle w:val="TableParagraph"/>
              <w:spacing w:before="33"/>
              <w:ind w:left="69"/>
              <w:rPr>
                <w:rFonts w:ascii="Arial"/>
                <w:sz w:val="20"/>
              </w:rPr>
            </w:pPr>
            <w:r>
              <w:rPr>
                <w:rFonts w:ascii="Arial"/>
                <w:sz w:val="20"/>
              </w:rPr>
              <w:t>SENAI/SENAC</w:t>
            </w: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18</w:t>
            </w:r>
          </w:p>
        </w:tc>
        <w:tc>
          <w:tcPr>
            <w:tcW w:w="6203" w:type="dxa"/>
            <w:gridSpan w:val="2"/>
          </w:tcPr>
          <w:p w:rsidR="00F65FC5" w:rsidRDefault="000D47E0">
            <w:pPr>
              <w:pStyle w:val="TableParagraph"/>
              <w:spacing w:before="30"/>
              <w:ind w:left="69"/>
              <w:rPr>
                <w:rFonts w:ascii="Arial"/>
                <w:sz w:val="20"/>
              </w:rPr>
            </w:pPr>
            <w:r>
              <w:rPr>
                <w:rFonts w:ascii="Arial"/>
                <w:sz w:val="20"/>
              </w:rPr>
              <w:t>INCRA</w:t>
            </w: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885"/>
        <w:gridCol w:w="1318"/>
        <w:gridCol w:w="793"/>
        <w:gridCol w:w="1210"/>
      </w:tblGrid>
      <w:tr w:rsidR="00F65FC5">
        <w:trPr>
          <w:trHeight w:val="556"/>
        </w:trPr>
        <w:tc>
          <w:tcPr>
            <w:tcW w:w="564" w:type="dxa"/>
            <w:tcBorders>
              <w:top w:val="nil"/>
            </w:tcBorders>
          </w:tcPr>
          <w:p w:rsidR="00F65FC5" w:rsidRDefault="00F65FC5">
            <w:pPr>
              <w:pStyle w:val="TableParagraph"/>
              <w:rPr>
                <w:sz w:val="27"/>
              </w:rPr>
            </w:pPr>
          </w:p>
          <w:p w:rsidR="00F65FC5" w:rsidRDefault="000D47E0">
            <w:pPr>
              <w:pStyle w:val="TableParagraph"/>
              <w:spacing w:line="225" w:lineRule="exact"/>
              <w:ind w:left="40" w:right="38"/>
              <w:jc w:val="center"/>
              <w:rPr>
                <w:rFonts w:ascii="Calibri"/>
                <w:sz w:val="20"/>
              </w:rPr>
            </w:pPr>
            <w:r>
              <w:rPr>
                <w:rFonts w:ascii="Calibri"/>
                <w:sz w:val="20"/>
              </w:rPr>
              <w:t>19</w:t>
            </w:r>
          </w:p>
        </w:tc>
        <w:tc>
          <w:tcPr>
            <w:tcW w:w="6203" w:type="dxa"/>
            <w:gridSpan w:val="2"/>
          </w:tcPr>
          <w:p w:rsidR="00F65FC5" w:rsidRDefault="000D47E0">
            <w:pPr>
              <w:pStyle w:val="TableParagraph"/>
              <w:spacing w:before="45"/>
              <w:ind w:left="69" w:right="1124"/>
              <w:rPr>
                <w:rFonts w:ascii="Arial" w:hAnsi="Arial"/>
                <w:sz w:val="20"/>
              </w:rPr>
            </w:pPr>
            <w:r>
              <w:rPr>
                <w:rFonts w:ascii="Arial" w:hAnsi="Arial"/>
                <w:sz w:val="20"/>
              </w:rPr>
              <w:t>Seguro Acidente de Trabalho e FAP (RAT AJUSTADO - RELATÓRIO SEFIP/GFIP)</w:t>
            </w:r>
          </w:p>
        </w:tc>
        <w:tc>
          <w:tcPr>
            <w:tcW w:w="793" w:type="dxa"/>
            <w:tcBorders>
              <w:top w:val="nil"/>
            </w:tcBorders>
          </w:tcPr>
          <w:p w:rsidR="00F65FC5" w:rsidRDefault="00F65FC5">
            <w:pPr>
              <w:pStyle w:val="TableParagraph"/>
              <w:rPr>
                <w:sz w:val="20"/>
              </w:rPr>
            </w:pPr>
          </w:p>
        </w:tc>
        <w:tc>
          <w:tcPr>
            <w:tcW w:w="1210"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20</w:t>
            </w:r>
          </w:p>
        </w:tc>
        <w:tc>
          <w:tcPr>
            <w:tcW w:w="6203" w:type="dxa"/>
            <w:gridSpan w:val="2"/>
          </w:tcPr>
          <w:p w:rsidR="00F65FC5" w:rsidRDefault="000D47E0">
            <w:pPr>
              <w:pStyle w:val="TableParagraph"/>
              <w:spacing w:before="30"/>
              <w:ind w:left="69"/>
              <w:rPr>
                <w:rFonts w:ascii="Arial"/>
                <w:sz w:val="20"/>
              </w:rPr>
            </w:pPr>
            <w:r>
              <w:rPr>
                <w:rFonts w:ascii="Arial"/>
                <w:sz w:val="20"/>
              </w:rPr>
              <w:t>SEBRAE</w:t>
            </w: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676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4.1</w:t>
            </w: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620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21</w:t>
            </w:r>
          </w:p>
        </w:tc>
        <w:tc>
          <w:tcPr>
            <w:tcW w:w="4885" w:type="dxa"/>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22</w:t>
            </w:r>
          </w:p>
        </w:tc>
        <w:tc>
          <w:tcPr>
            <w:tcW w:w="4885" w:type="dxa"/>
          </w:tcPr>
          <w:p w:rsidR="00F65FC5" w:rsidRDefault="000D47E0">
            <w:pPr>
              <w:pStyle w:val="TableParagraph"/>
              <w:spacing w:before="23"/>
              <w:ind w:left="69" w:right="118"/>
              <w:rPr>
                <w:rFonts w:ascii="Arial" w:hAnsi="Arial"/>
                <w:sz w:val="20"/>
              </w:rPr>
            </w:pPr>
            <w:r>
              <w:rPr>
                <w:rFonts w:ascii="Arial" w:hAnsi="Arial"/>
                <w:sz w:val="20"/>
              </w:rPr>
              <w:t>Incidência dos encargos do Submódulo 4.1 sobre 13º Salário</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676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4.2</w:t>
            </w: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620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4.3 - Afastamento Maternidade</w:t>
            </w:r>
          </w:p>
        </w:tc>
        <w:tc>
          <w:tcPr>
            <w:tcW w:w="793" w:type="dxa"/>
          </w:tcPr>
          <w:p w:rsidR="00F65FC5" w:rsidRDefault="000D47E0">
            <w:pPr>
              <w:pStyle w:val="TableParagraph"/>
              <w:spacing w:before="54" w:line="225" w:lineRule="exact"/>
              <w:ind w:left="4"/>
              <w:jc w:val="center"/>
              <w:rPr>
                <w:rFonts w:ascii="Calibri"/>
                <w:b/>
                <w:sz w:val="20"/>
              </w:rPr>
            </w:pPr>
            <w:r>
              <w:rPr>
                <w:rFonts w:ascii="Calibri"/>
                <w:b/>
                <w:w w:val="99"/>
                <w:sz w:val="20"/>
              </w:rPr>
              <w:t>%</w:t>
            </w:r>
          </w:p>
        </w:tc>
        <w:tc>
          <w:tcPr>
            <w:tcW w:w="1210" w:type="dxa"/>
          </w:tcPr>
          <w:p w:rsidR="00F65FC5" w:rsidRDefault="000D47E0">
            <w:pPr>
              <w:pStyle w:val="TableParagraph"/>
              <w:spacing w:before="54" w:line="225" w:lineRule="exact"/>
              <w:ind w:left="125" w:right="122"/>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23</w:t>
            </w:r>
          </w:p>
        </w:tc>
        <w:tc>
          <w:tcPr>
            <w:tcW w:w="4885" w:type="dxa"/>
          </w:tcPr>
          <w:p w:rsidR="00F65FC5" w:rsidRDefault="000D47E0">
            <w:pPr>
              <w:pStyle w:val="TableParagraph"/>
              <w:spacing w:before="33"/>
              <w:ind w:left="69"/>
              <w:rPr>
                <w:rFonts w:ascii="Arial"/>
                <w:sz w:val="20"/>
              </w:rPr>
            </w:pPr>
            <w:r>
              <w:rPr>
                <w:rFonts w:ascii="Arial"/>
                <w:sz w:val="20"/>
              </w:rPr>
              <w:t>Afastamento maternidade</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511"/>
        </w:trPr>
        <w:tc>
          <w:tcPr>
            <w:tcW w:w="564" w:type="dxa"/>
          </w:tcPr>
          <w:p w:rsidR="00F65FC5" w:rsidRDefault="00F65FC5">
            <w:pPr>
              <w:pStyle w:val="TableParagraph"/>
              <w:spacing w:before="1"/>
              <w:rPr>
                <w:sz w:val="23"/>
              </w:rPr>
            </w:pPr>
          </w:p>
          <w:p w:rsidR="00F65FC5" w:rsidRDefault="000D47E0">
            <w:pPr>
              <w:pStyle w:val="TableParagraph"/>
              <w:spacing w:line="225" w:lineRule="exact"/>
              <w:ind w:left="40" w:right="38"/>
              <w:jc w:val="center"/>
              <w:rPr>
                <w:rFonts w:ascii="Calibri"/>
                <w:sz w:val="20"/>
              </w:rPr>
            </w:pPr>
            <w:r>
              <w:rPr>
                <w:rFonts w:ascii="Calibri"/>
                <w:sz w:val="20"/>
              </w:rPr>
              <w:t>24</w:t>
            </w:r>
          </w:p>
        </w:tc>
        <w:tc>
          <w:tcPr>
            <w:tcW w:w="4885" w:type="dxa"/>
          </w:tcPr>
          <w:p w:rsidR="00F65FC5" w:rsidRDefault="000D47E0">
            <w:pPr>
              <w:pStyle w:val="TableParagraph"/>
              <w:spacing w:before="24"/>
              <w:ind w:left="69"/>
              <w:rPr>
                <w:rFonts w:ascii="Arial" w:hAnsi="Arial"/>
                <w:sz w:val="20"/>
              </w:rPr>
            </w:pPr>
            <w:r>
              <w:rPr>
                <w:rFonts w:ascii="Arial" w:hAnsi="Arial"/>
                <w:sz w:val="20"/>
              </w:rPr>
              <w:t>Incidência dos encargos do submódulo 4.1 sobre afastamento maternidade</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676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4.3</w:t>
            </w: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1" w:right="38"/>
              <w:jc w:val="center"/>
              <w:rPr>
                <w:rFonts w:ascii="Calibri"/>
                <w:b/>
                <w:sz w:val="20"/>
              </w:rPr>
            </w:pPr>
            <w:r>
              <w:rPr>
                <w:rFonts w:ascii="Calibri"/>
                <w:b/>
                <w:sz w:val="20"/>
              </w:rPr>
              <w:t>Item</w:t>
            </w:r>
          </w:p>
        </w:tc>
        <w:tc>
          <w:tcPr>
            <w:tcW w:w="6203"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4.4 - Provisão para Recisão</w:t>
            </w:r>
          </w:p>
        </w:tc>
        <w:tc>
          <w:tcPr>
            <w:tcW w:w="793" w:type="dxa"/>
          </w:tcPr>
          <w:p w:rsidR="00F65FC5" w:rsidRDefault="000D47E0">
            <w:pPr>
              <w:pStyle w:val="TableParagraph"/>
              <w:spacing w:before="56" w:line="223" w:lineRule="exact"/>
              <w:ind w:left="4"/>
              <w:jc w:val="center"/>
              <w:rPr>
                <w:rFonts w:ascii="Calibri"/>
                <w:b/>
                <w:sz w:val="20"/>
              </w:rPr>
            </w:pPr>
            <w:r>
              <w:rPr>
                <w:rFonts w:ascii="Calibri"/>
                <w:b/>
                <w:w w:val="99"/>
                <w:sz w:val="20"/>
              </w:rPr>
              <w:t>%</w:t>
            </w:r>
          </w:p>
        </w:tc>
        <w:tc>
          <w:tcPr>
            <w:tcW w:w="1210" w:type="dxa"/>
          </w:tcPr>
          <w:p w:rsidR="00F65FC5" w:rsidRDefault="000D47E0">
            <w:pPr>
              <w:pStyle w:val="TableParagraph"/>
              <w:spacing w:before="56" w:line="223" w:lineRule="exact"/>
              <w:ind w:left="125" w:right="122"/>
              <w:jc w:val="center"/>
              <w:rPr>
                <w:rFonts w:ascii="Calibri"/>
                <w:b/>
                <w:sz w:val="20"/>
              </w:rPr>
            </w:pPr>
            <w:r>
              <w:rPr>
                <w:rFonts w:ascii="Calibri"/>
                <w:b/>
                <w:sz w:val="20"/>
              </w:rPr>
              <w:t>Valor (R$)</w:t>
            </w: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25</w:t>
            </w:r>
          </w:p>
        </w:tc>
        <w:tc>
          <w:tcPr>
            <w:tcW w:w="4885" w:type="dxa"/>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26</w:t>
            </w:r>
          </w:p>
        </w:tc>
        <w:tc>
          <w:tcPr>
            <w:tcW w:w="4885" w:type="dxa"/>
          </w:tcPr>
          <w:p w:rsidR="00F65FC5" w:rsidRDefault="000D47E0">
            <w:pPr>
              <w:pStyle w:val="TableParagraph"/>
              <w:spacing w:before="30"/>
              <w:ind w:left="69"/>
              <w:rPr>
                <w:rFonts w:ascii="Arial" w:hAnsi="Arial"/>
                <w:sz w:val="20"/>
              </w:rPr>
            </w:pPr>
            <w:r>
              <w:rPr>
                <w:rFonts w:ascii="Arial" w:hAnsi="Arial"/>
                <w:sz w:val="20"/>
              </w:rPr>
              <w:t>Incidência do FGTS s/aviso prévio indenizado</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27</w:t>
            </w:r>
          </w:p>
        </w:tc>
        <w:tc>
          <w:tcPr>
            <w:tcW w:w="4885" w:type="dxa"/>
          </w:tcPr>
          <w:p w:rsidR="00F65FC5" w:rsidRDefault="000D47E0">
            <w:pPr>
              <w:pStyle w:val="TableParagraph"/>
              <w:spacing w:before="30"/>
              <w:ind w:left="69"/>
              <w:rPr>
                <w:rFonts w:ascii="Arial" w:hAnsi="Arial"/>
                <w:sz w:val="20"/>
              </w:rPr>
            </w:pPr>
            <w:r>
              <w:rPr>
                <w:rFonts w:ascii="Arial" w:hAnsi="Arial"/>
                <w:sz w:val="20"/>
              </w:rPr>
              <w:t>Multa do FGTS do aviso prévio indenizado</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28</w:t>
            </w:r>
          </w:p>
        </w:tc>
        <w:tc>
          <w:tcPr>
            <w:tcW w:w="4885"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29</w:t>
            </w:r>
          </w:p>
        </w:tc>
        <w:tc>
          <w:tcPr>
            <w:tcW w:w="4885" w:type="dxa"/>
          </w:tcPr>
          <w:p w:rsidR="00F65FC5" w:rsidRDefault="000D47E0">
            <w:pPr>
              <w:pStyle w:val="TableParagraph"/>
              <w:tabs>
                <w:tab w:val="left" w:pos="1172"/>
              </w:tabs>
              <w:spacing w:before="23"/>
              <w:ind w:left="69" w:right="118"/>
              <w:rPr>
                <w:rFonts w:ascii="Arial" w:hAnsi="Arial"/>
                <w:sz w:val="20"/>
              </w:rPr>
            </w:pPr>
            <w:r>
              <w:rPr>
                <w:rFonts w:ascii="Arial" w:hAnsi="Arial"/>
                <w:sz w:val="20"/>
              </w:rPr>
              <w:t>Incidência</w:t>
            </w:r>
            <w:r>
              <w:rPr>
                <w:rFonts w:ascii="Arial" w:hAnsi="Arial"/>
                <w:sz w:val="20"/>
              </w:rPr>
              <w:tab/>
              <w:t xml:space="preserve">dos encargos do submódulo 4.1 </w:t>
            </w:r>
            <w:r>
              <w:rPr>
                <w:rFonts w:ascii="Arial" w:hAnsi="Arial"/>
                <w:spacing w:val="-4"/>
                <w:sz w:val="20"/>
              </w:rPr>
              <w:t xml:space="preserve">sobre </w:t>
            </w:r>
            <w:r>
              <w:rPr>
                <w:rFonts w:ascii="Arial" w:hAnsi="Arial"/>
                <w:sz w:val="20"/>
              </w:rPr>
              <w:t>aviso prévio</w:t>
            </w:r>
            <w:r>
              <w:rPr>
                <w:rFonts w:ascii="Arial" w:hAnsi="Arial"/>
                <w:spacing w:val="-3"/>
                <w:sz w:val="20"/>
              </w:rPr>
              <w:t xml:space="preserve"> </w:t>
            </w:r>
            <w:r>
              <w:rPr>
                <w:rFonts w:ascii="Arial" w:hAnsi="Arial"/>
                <w:sz w:val="20"/>
              </w:rPr>
              <w:t>trabalhado</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30</w:t>
            </w:r>
          </w:p>
        </w:tc>
        <w:tc>
          <w:tcPr>
            <w:tcW w:w="4885" w:type="dxa"/>
          </w:tcPr>
          <w:p w:rsidR="00F65FC5" w:rsidRDefault="000D47E0">
            <w:pPr>
              <w:pStyle w:val="TableParagraph"/>
              <w:spacing w:before="30"/>
              <w:ind w:left="69"/>
              <w:rPr>
                <w:rFonts w:ascii="Arial" w:hAnsi="Arial"/>
                <w:sz w:val="20"/>
              </w:rPr>
            </w:pPr>
            <w:r>
              <w:rPr>
                <w:rFonts w:ascii="Arial" w:hAnsi="Arial"/>
                <w:sz w:val="20"/>
              </w:rPr>
              <w:t>Multa do FGTS do aviso prévio trabalhado</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676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4.4</w:t>
            </w: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6203" w:type="dxa"/>
            <w:gridSpan w:val="2"/>
          </w:tcPr>
          <w:p w:rsidR="00F65FC5" w:rsidRDefault="000D47E0">
            <w:pPr>
              <w:pStyle w:val="TableParagraph"/>
              <w:spacing w:line="244"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793" w:type="dxa"/>
          </w:tcPr>
          <w:p w:rsidR="00F65FC5" w:rsidRDefault="00F65FC5">
            <w:pPr>
              <w:pStyle w:val="TableParagraph"/>
              <w:spacing w:before="2"/>
              <w:rPr>
                <w:sz w:val="21"/>
              </w:rPr>
            </w:pPr>
          </w:p>
          <w:p w:rsidR="00F65FC5" w:rsidRDefault="000D47E0">
            <w:pPr>
              <w:pStyle w:val="TableParagraph"/>
              <w:spacing w:line="225" w:lineRule="exact"/>
              <w:ind w:left="4"/>
              <w:jc w:val="center"/>
              <w:rPr>
                <w:rFonts w:ascii="Calibri"/>
                <w:b/>
                <w:sz w:val="20"/>
              </w:rPr>
            </w:pPr>
            <w:r>
              <w:rPr>
                <w:rFonts w:ascii="Calibri"/>
                <w:b/>
                <w:w w:val="99"/>
                <w:sz w:val="20"/>
              </w:rPr>
              <w:t>%</w:t>
            </w:r>
          </w:p>
        </w:tc>
        <w:tc>
          <w:tcPr>
            <w:tcW w:w="1210" w:type="dxa"/>
          </w:tcPr>
          <w:p w:rsidR="00F65FC5" w:rsidRDefault="00F65FC5">
            <w:pPr>
              <w:pStyle w:val="TableParagraph"/>
              <w:spacing w:before="2"/>
              <w:rPr>
                <w:sz w:val="21"/>
              </w:rPr>
            </w:pPr>
          </w:p>
          <w:p w:rsidR="00F65FC5" w:rsidRDefault="000D47E0">
            <w:pPr>
              <w:pStyle w:val="TableParagraph"/>
              <w:spacing w:line="225" w:lineRule="exact"/>
              <w:ind w:left="125" w:right="122"/>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31</w:t>
            </w:r>
          </w:p>
        </w:tc>
        <w:tc>
          <w:tcPr>
            <w:tcW w:w="4885" w:type="dxa"/>
          </w:tcPr>
          <w:p w:rsidR="00F65FC5" w:rsidRDefault="000D47E0">
            <w:pPr>
              <w:pStyle w:val="TableParagraph"/>
              <w:spacing w:before="30"/>
              <w:ind w:left="69"/>
              <w:rPr>
                <w:rFonts w:ascii="Arial" w:hAnsi="Arial"/>
                <w:sz w:val="20"/>
              </w:rPr>
            </w:pPr>
            <w:r>
              <w:rPr>
                <w:rFonts w:ascii="Arial" w:hAnsi="Arial"/>
                <w:sz w:val="20"/>
              </w:rPr>
              <w:t>Férias</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32</w:t>
            </w:r>
          </w:p>
        </w:tc>
        <w:tc>
          <w:tcPr>
            <w:tcW w:w="4885"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33</w:t>
            </w:r>
          </w:p>
        </w:tc>
        <w:tc>
          <w:tcPr>
            <w:tcW w:w="4885"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34</w:t>
            </w:r>
          </w:p>
        </w:tc>
        <w:tc>
          <w:tcPr>
            <w:tcW w:w="4885"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35</w:t>
            </w:r>
          </w:p>
        </w:tc>
        <w:tc>
          <w:tcPr>
            <w:tcW w:w="4885"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36</w:t>
            </w:r>
          </w:p>
        </w:tc>
        <w:tc>
          <w:tcPr>
            <w:tcW w:w="4885" w:type="dxa"/>
          </w:tcPr>
          <w:p w:rsidR="00F65FC5" w:rsidRDefault="000D47E0">
            <w:pPr>
              <w:pStyle w:val="TableParagraph"/>
              <w:spacing w:before="33"/>
              <w:ind w:left="69"/>
              <w:rPr>
                <w:rFonts w:ascii="Arial"/>
                <w:sz w:val="20"/>
              </w:rPr>
            </w:pPr>
            <w:r>
              <w:rPr>
                <w:rFonts w:ascii="Arial"/>
                <w:sz w:val="20"/>
              </w:rPr>
              <w:t>Outros (especificar)</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525"/>
        </w:trPr>
        <w:tc>
          <w:tcPr>
            <w:tcW w:w="564" w:type="dxa"/>
          </w:tcPr>
          <w:p w:rsidR="00F65FC5" w:rsidRDefault="00F65FC5">
            <w:pPr>
              <w:pStyle w:val="TableParagraph"/>
              <w:spacing w:before="3"/>
              <w:rPr>
                <w:sz w:val="24"/>
              </w:rPr>
            </w:pPr>
          </w:p>
          <w:p w:rsidR="00F65FC5" w:rsidRDefault="000D47E0">
            <w:pPr>
              <w:pStyle w:val="TableParagraph"/>
              <w:spacing w:line="225" w:lineRule="exact"/>
              <w:ind w:left="40" w:right="38"/>
              <w:jc w:val="center"/>
              <w:rPr>
                <w:rFonts w:ascii="Calibri"/>
                <w:sz w:val="20"/>
              </w:rPr>
            </w:pPr>
            <w:r>
              <w:rPr>
                <w:rFonts w:ascii="Calibri"/>
                <w:sz w:val="20"/>
              </w:rPr>
              <w:t>37</w:t>
            </w:r>
          </w:p>
        </w:tc>
        <w:tc>
          <w:tcPr>
            <w:tcW w:w="4885" w:type="dxa"/>
          </w:tcPr>
          <w:p w:rsidR="00F65FC5" w:rsidRDefault="000D47E0">
            <w:pPr>
              <w:pStyle w:val="TableParagraph"/>
              <w:spacing w:before="61" w:line="230" w:lineRule="atLeast"/>
              <w:ind w:left="69"/>
              <w:rPr>
                <w:rFonts w:ascii="Arial" w:hAnsi="Arial"/>
                <w:sz w:val="20"/>
              </w:rPr>
            </w:pPr>
            <w:r>
              <w:rPr>
                <w:rFonts w:ascii="Arial" w:hAnsi="Arial"/>
                <w:sz w:val="20"/>
              </w:rPr>
              <w:t>Incidência dos encargos do Submódulo 4.1 sobre o Custo de reposição do profissional ausente</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676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4.5</w:t>
            </w: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b/>
              </w:rPr>
            </w:pPr>
            <w:r>
              <w:rPr>
                <w:rFonts w:ascii="Calibri"/>
                <w:b/>
              </w:rPr>
              <w:t>Item</w:t>
            </w:r>
          </w:p>
        </w:tc>
        <w:tc>
          <w:tcPr>
            <w:tcW w:w="6203" w:type="dxa"/>
            <w:gridSpan w:val="2"/>
          </w:tcPr>
          <w:p w:rsidR="00F65FC5" w:rsidRDefault="000D47E0">
            <w:pPr>
              <w:pStyle w:val="TableParagraph"/>
              <w:spacing w:before="28" w:line="252" w:lineRule="exact"/>
              <w:ind w:left="69"/>
              <w:rPr>
                <w:rFonts w:ascii="Calibri" w:hAnsi="Calibri"/>
                <w:b/>
              </w:rPr>
            </w:pPr>
            <w:r>
              <w:rPr>
                <w:rFonts w:ascii="Calibri" w:hAnsi="Calibri"/>
                <w:b/>
              </w:rPr>
              <w:t>QUADRO RESUMO MÓDULO 2 - Encargos Sociais e Trabalhistas</w:t>
            </w:r>
          </w:p>
        </w:tc>
        <w:tc>
          <w:tcPr>
            <w:tcW w:w="793" w:type="dxa"/>
          </w:tcPr>
          <w:p w:rsidR="00F65FC5" w:rsidRDefault="000D47E0">
            <w:pPr>
              <w:pStyle w:val="TableParagraph"/>
              <w:spacing w:before="28" w:line="252" w:lineRule="exact"/>
              <w:ind w:left="5"/>
              <w:jc w:val="center"/>
              <w:rPr>
                <w:rFonts w:ascii="Calibri"/>
                <w:b/>
              </w:rPr>
            </w:pPr>
            <w:r>
              <w:rPr>
                <w:rFonts w:ascii="Calibri"/>
                <w:b/>
              </w:rPr>
              <w:t>%</w:t>
            </w:r>
          </w:p>
        </w:tc>
        <w:tc>
          <w:tcPr>
            <w:tcW w:w="1210" w:type="dxa"/>
          </w:tcPr>
          <w:p w:rsidR="00F65FC5" w:rsidRDefault="000D47E0">
            <w:pPr>
              <w:pStyle w:val="TableParagraph"/>
              <w:spacing w:before="28" w:line="252" w:lineRule="exact"/>
              <w:ind w:left="125" w:right="122"/>
              <w:jc w:val="center"/>
              <w:rPr>
                <w:rFonts w:ascii="Calibri"/>
                <w:b/>
              </w:rPr>
            </w:pPr>
            <w:r>
              <w:rPr>
                <w:rFonts w:ascii="Calibri"/>
                <w:b/>
              </w:rPr>
              <w:t>Valor (R$)</w:t>
            </w:r>
          </w:p>
        </w:tc>
      </w:tr>
      <w:tr w:rsidR="00F65FC5">
        <w:trPr>
          <w:trHeight w:val="511"/>
        </w:trPr>
        <w:tc>
          <w:tcPr>
            <w:tcW w:w="564" w:type="dxa"/>
          </w:tcPr>
          <w:p w:rsidR="00F65FC5" w:rsidRDefault="00F65FC5">
            <w:pPr>
              <w:pStyle w:val="TableParagraph"/>
              <w:spacing w:before="9"/>
              <w:rPr>
                <w:sz w:val="20"/>
              </w:rPr>
            </w:pPr>
          </w:p>
          <w:p w:rsidR="00F65FC5" w:rsidRDefault="000D47E0">
            <w:pPr>
              <w:pStyle w:val="TableParagraph"/>
              <w:spacing w:line="252" w:lineRule="exact"/>
              <w:ind w:left="45" w:right="38"/>
              <w:jc w:val="center"/>
              <w:rPr>
                <w:rFonts w:ascii="Calibri"/>
              </w:rPr>
            </w:pPr>
            <w:r>
              <w:rPr>
                <w:rFonts w:ascii="Calibri"/>
              </w:rPr>
              <w:t>38</w:t>
            </w:r>
          </w:p>
        </w:tc>
        <w:tc>
          <w:tcPr>
            <w:tcW w:w="4885" w:type="dxa"/>
          </w:tcPr>
          <w:p w:rsidR="00F65FC5" w:rsidRDefault="000D47E0">
            <w:pPr>
              <w:pStyle w:val="TableParagraph"/>
              <w:tabs>
                <w:tab w:val="left" w:pos="1225"/>
                <w:tab w:val="left" w:pos="2942"/>
                <w:tab w:val="left" w:pos="3788"/>
                <w:tab w:val="left" w:pos="4213"/>
              </w:tabs>
              <w:spacing w:before="21"/>
              <w:ind w:left="69" w:right="60"/>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rPr>
            </w:pPr>
            <w:r>
              <w:rPr>
                <w:rFonts w:ascii="Calibri"/>
              </w:rPr>
              <w:t>39</w:t>
            </w:r>
          </w:p>
        </w:tc>
        <w:tc>
          <w:tcPr>
            <w:tcW w:w="4885" w:type="dxa"/>
          </w:tcPr>
          <w:p w:rsidR="00F65FC5" w:rsidRDefault="000D47E0">
            <w:pPr>
              <w:pStyle w:val="TableParagraph"/>
              <w:spacing w:before="30"/>
              <w:ind w:left="69"/>
              <w:rPr>
                <w:rFonts w:ascii="Arial" w:hAnsi="Arial"/>
                <w:sz w:val="20"/>
              </w:rPr>
            </w:pPr>
            <w:r>
              <w:rPr>
                <w:rFonts w:ascii="Arial" w:hAnsi="Arial"/>
                <w:sz w:val="20"/>
              </w:rPr>
              <w:t>13º (décimo-terceiro) salário</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rPr>
            </w:pPr>
            <w:r>
              <w:rPr>
                <w:rFonts w:ascii="Calibri"/>
              </w:rPr>
              <w:t>40</w:t>
            </w:r>
          </w:p>
        </w:tc>
        <w:tc>
          <w:tcPr>
            <w:tcW w:w="4885" w:type="dxa"/>
          </w:tcPr>
          <w:p w:rsidR="00F65FC5" w:rsidRDefault="000D47E0">
            <w:pPr>
              <w:pStyle w:val="TableParagraph"/>
              <w:spacing w:before="30"/>
              <w:ind w:left="69"/>
              <w:rPr>
                <w:rFonts w:ascii="Arial"/>
                <w:sz w:val="20"/>
              </w:rPr>
            </w:pPr>
            <w:r>
              <w:rPr>
                <w:rFonts w:ascii="Arial"/>
                <w:sz w:val="20"/>
              </w:rPr>
              <w:t>Afastamento maternidade</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rPr>
            </w:pPr>
            <w:r>
              <w:rPr>
                <w:rFonts w:ascii="Calibri"/>
              </w:rPr>
              <w:t>41</w:t>
            </w:r>
          </w:p>
        </w:tc>
        <w:tc>
          <w:tcPr>
            <w:tcW w:w="4885"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rPr>
            </w:pPr>
            <w:r>
              <w:rPr>
                <w:rFonts w:ascii="Calibri"/>
              </w:rPr>
              <w:t>42</w:t>
            </w:r>
          </w:p>
        </w:tc>
        <w:tc>
          <w:tcPr>
            <w:tcW w:w="4885"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5" w:right="38"/>
              <w:jc w:val="center"/>
              <w:rPr>
                <w:rFonts w:ascii="Calibri"/>
              </w:rPr>
            </w:pPr>
            <w:r>
              <w:rPr>
                <w:rFonts w:ascii="Calibri"/>
              </w:rPr>
              <w:t>43</w:t>
            </w:r>
          </w:p>
        </w:tc>
        <w:tc>
          <w:tcPr>
            <w:tcW w:w="4885" w:type="dxa"/>
          </w:tcPr>
          <w:p w:rsidR="00F65FC5" w:rsidRDefault="000D47E0">
            <w:pPr>
              <w:pStyle w:val="TableParagraph"/>
              <w:spacing w:before="33"/>
              <w:ind w:left="69"/>
              <w:rPr>
                <w:rFonts w:ascii="Arial"/>
                <w:sz w:val="20"/>
              </w:rPr>
            </w:pPr>
            <w:r>
              <w:rPr>
                <w:rFonts w:ascii="Arial"/>
                <w:sz w:val="20"/>
              </w:rPr>
              <w:t>Outros (especificar)</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301"/>
        </w:trPr>
        <w:tc>
          <w:tcPr>
            <w:tcW w:w="5449" w:type="dxa"/>
            <w:gridSpan w:val="2"/>
          </w:tcPr>
          <w:p w:rsidR="00F65FC5" w:rsidRDefault="000D47E0">
            <w:pPr>
              <w:pStyle w:val="TableParagraph"/>
              <w:spacing w:before="30" w:line="252" w:lineRule="exact"/>
              <w:ind w:left="67"/>
              <w:rPr>
                <w:rFonts w:ascii="Calibri"/>
                <w:b/>
              </w:rPr>
            </w:pPr>
            <w:r>
              <w:rPr>
                <w:rFonts w:ascii="Calibri"/>
                <w:b/>
              </w:rPr>
              <w:t>TOTAL ENCARGOS SOCIAIS E TRABALHISTAS</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8770"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45" w:right="38"/>
              <w:jc w:val="center"/>
              <w:rPr>
                <w:rFonts w:ascii="Calibri"/>
                <w:b/>
              </w:rPr>
            </w:pPr>
            <w:r>
              <w:rPr>
                <w:rFonts w:ascii="Calibri"/>
                <w:b/>
              </w:rPr>
              <w:t>Item</w:t>
            </w:r>
          </w:p>
        </w:tc>
        <w:tc>
          <w:tcPr>
            <w:tcW w:w="6203" w:type="dxa"/>
            <w:gridSpan w:val="2"/>
          </w:tcPr>
          <w:p w:rsidR="00F65FC5" w:rsidRDefault="000D47E0">
            <w:pPr>
              <w:pStyle w:val="TableParagraph"/>
              <w:spacing w:before="28" w:line="252" w:lineRule="exact"/>
              <w:ind w:left="69"/>
              <w:rPr>
                <w:rFonts w:ascii="Calibri"/>
                <w:b/>
              </w:rPr>
            </w:pPr>
            <w:r>
              <w:rPr>
                <w:rFonts w:ascii="Calibri"/>
                <w:b/>
              </w:rPr>
              <w:t>Custos Indiretos, Tributos e Lucro</w:t>
            </w:r>
          </w:p>
        </w:tc>
        <w:tc>
          <w:tcPr>
            <w:tcW w:w="793" w:type="dxa"/>
          </w:tcPr>
          <w:p w:rsidR="00F65FC5" w:rsidRDefault="000D47E0">
            <w:pPr>
              <w:pStyle w:val="TableParagraph"/>
              <w:spacing w:before="28" w:line="252" w:lineRule="exact"/>
              <w:ind w:left="5"/>
              <w:jc w:val="center"/>
              <w:rPr>
                <w:rFonts w:ascii="Calibri"/>
                <w:b/>
              </w:rPr>
            </w:pPr>
            <w:r>
              <w:rPr>
                <w:rFonts w:ascii="Calibri"/>
                <w:b/>
              </w:rPr>
              <w:t>%</w:t>
            </w:r>
          </w:p>
        </w:tc>
        <w:tc>
          <w:tcPr>
            <w:tcW w:w="1210" w:type="dxa"/>
          </w:tcPr>
          <w:p w:rsidR="00F65FC5" w:rsidRDefault="000D47E0">
            <w:pPr>
              <w:pStyle w:val="TableParagraph"/>
              <w:spacing w:before="28" w:line="252" w:lineRule="exact"/>
              <w:ind w:left="125" w:right="122"/>
              <w:jc w:val="center"/>
              <w:rPr>
                <w:rFonts w:ascii="Calibri"/>
                <w:b/>
              </w:rPr>
            </w:pPr>
            <w:r>
              <w:rPr>
                <w:rFonts w:ascii="Calibri"/>
                <w:b/>
              </w:rPr>
              <w:t>Valor (R$)</w:t>
            </w:r>
          </w:p>
        </w:tc>
      </w:tr>
    </w:tbl>
    <w:p w:rsidR="00F65FC5" w:rsidRDefault="00F65FC5">
      <w:pPr>
        <w:spacing w:line="252" w:lineRule="exact"/>
        <w:jc w:val="center"/>
        <w:rPr>
          <w:rFonts w:ascii="Calibri"/>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885"/>
        <w:gridCol w:w="1318"/>
        <w:gridCol w:w="793"/>
        <w:gridCol w:w="1210"/>
      </w:tblGrid>
      <w:tr w:rsidR="00F65FC5">
        <w:trPr>
          <w:trHeight w:val="299"/>
        </w:trPr>
        <w:tc>
          <w:tcPr>
            <w:tcW w:w="564" w:type="dxa"/>
            <w:tcBorders>
              <w:top w:val="nil"/>
            </w:tcBorders>
          </w:tcPr>
          <w:p w:rsidR="00F65FC5" w:rsidRDefault="000D47E0">
            <w:pPr>
              <w:pStyle w:val="TableParagraph"/>
              <w:spacing w:before="28" w:line="252" w:lineRule="exact"/>
              <w:ind w:left="170"/>
              <w:rPr>
                <w:rFonts w:ascii="Calibri"/>
              </w:rPr>
            </w:pPr>
            <w:r>
              <w:rPr>
                <w:rFonts w:ascii="Calibri"/>
              </w:rPr>
              <w:t>44</w:t>
            </w:r>
          </w:p>
        </w:tc>
        <w:tc>
          <w:tcPr>
            <w:tcW w:w="4885" w:type="dxa"/>
            <w:tcBorders>
              <w:top w:val="nil"/>
            </w:tcBorders>
          </w:tcPr>
          <w:p w:rsidR="00F65FC5" w:rsidRDefault="000D47E0">
            <w:pPr>
              <w:pStyle w:val="TableParagraph"/>
              <w:spacing w:before="33"/>
              <w:ind w:left="69"/>
              <w:rPr>
                <w:rFonts w:ascii="Arial"/>
                <w:sz w:val="20"/>
              </w:rPr>
            </w:pPr>
            <w:r>
              <w:rPr>
                <w:rFonts w:ascii="Arial"/>
                <w:sz w:val="20"/>
              </w:rPr>
              <w:t>Custos Indiretos</w:t>
            </w:r>
          </w:p>
        </w:tc>
        <w:tc>
          <w:tcPr>
            <w:tcW w:w="1318" w:type="dxa"/>
            <w:tcBorders>
              <w:top w:val="nil"/>
            </w:tcBorders>
          </w:tcPr>
          <w:p w:rsidR="00F65FC5" w:rsidRDefault="00F65FC5">
            <w:pPr>
              <w:pStyle w:val="TableParagraph"/>
              <w:rPr>
                <w:sz w:val="20"/>
              </w:rPr>
            </w:pPr>
          </w:p>
        </w:tc>
        <w:tc>
          <w:tcPr>
            <w:tcW w:w="793" w:type="dxa"/>
            <w:tcBorders>
              <w:top w:val="nil"/>
            </w:tcBorders>
          </w:tcPr>
          <w:p w:rsidR="00F65FC5" w:rsidRDefault="00F65FC5">
            <w:pPr>
              <w:pStyle w:val="TableParagraph"/>
              <w:rPr>
                <w:sz w:val="20"/>
              </w:rPr>
            </w:pPr>
          </w:p>
        </w:tc>
        <w:tc>
          <w:tcPr>
            <w:tcW w:w="1210"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45</w:t>
            </w:r>
          </w:p>
        </w:tc>
        <w:tc>
          <w:tcPr>
            <w:tcW w:w="4885" w:type="dxa"/>
          </w:tcPr>
          <w:p w:rsidR="00F65FC5" w:rsidRDefault="000D47E0">
            <w:pPr>
              <w:pStyle w:val="TableParagraph"/>
              <w:spacing w:before="33"/>
              <w:ind w:left="69"/>
              <w:rPr>
                <w:rFonts w:ascii="Arial"/>
                <w:sz w:val="20"/>
              </w:rPr>
            </w:pPr>
            <w:r>
              <w:rPr>
                <w:rFonts w:ascii="Arial"/>
                <w:sz w:val="20"/>
              </w:rPr>
              <w:t>Lucro</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170"/>
              <w:rPr>
                <w:rFonts w:ascii="Calibri"/>
              </w:rPr>
            </w:pPr>
            <w:r>
              <w:rPr>
                <w:rFonts w:ascii="Calibri"/>
              </w:rPr>
              <w:t>46</w:t>
            </w:r>
          </w:p>
        </w:tc>
        <w:tc>
          <w:tcPr>
            <w:tcW w:w="4885" w:type="dxa"/>
          </w:tcPr>
          <w:p w:rsidR="00F65FC5" w:rsidRDefault="000D47E0">
            <w:pPr>
              <w:pStyle w:val="TableParagraph"/>
              <w:spacing w:before="33"/>
              <w:ind w:left="69"/>
              <w:rPr>
                <w:rFonts w:ascii="Arial"/>
                <w:sz w:val="20"/>
              </w:rPr>
            </w:pPr>
            <w:r>
              <w:rPr>
                <w:rFonts w:ascii="Arial"/>
                <w:sz w:val="20"/>
              </w:rPr>
              <w:t>Tributos</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302"/>
        </w:trPr>
        <w:tc>
          <w:tcPr>
            <w:tcW w:w="564" w:type="dxa"/>
          </w:tcPr>
          <w:p w:rsidR="00F65FC5" w:rsidRDefault="00F65FC5">
            <w:pPr>
              <w:pStyle w:val="TableParagraph"/>
              <w:rPr>
                <w:sz w:val="20"/>
              </w:rPr>
            </w:pPr>
          </w:p>
        </w:tc>
        <w:tc>
          <w:tcPr>
            <w:tcW w:w="4885"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885" w:type="dxa"/>
          </w:tcPr>
          <w:p w:rsidR="00F65FC5" w:rsidRDefault="000D47E0">
            <w:pPr>
              <w:pStyle w:val="TableParagraph"/>
              <w:spacing w:before="30"/>
              <w:ind w:left="69"/>
              <w:rPr>
                <w:rFonts w:ascii="Arial" w:hAnsi="Arial"/>
                <w:sz w:val="20"/>
              </w:rPr>
            </w:pPr>
            <w:r>
              <w:rPr>
                <w:rFonts w:ascii="Arial" w:hAnsi="Arial"/>
                <w:sz w:val="20"/>
              </w:rPr>
              <w:t>PIS - Programa de Integração Social</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0"/>
              </w:rPr>
            </w:pPr>
          </w:p>
        </w:tc>
        <w:tc>
          <w:tcPr>
            <w:tcW w:w="4885" w:type="dxa"/>
          </w:tcPr>
          <w:p w:rsidR="00F65FC5" w:rsidRDefault="000D47E0">
            <w:pPr>
              <w:pStyle w:val="TableParagraph"/>
              <w:spacing w:before="21"/>
              <w:ind w:left="69" w:right="118"/>
              <w:rPr>
                <w:rFonts w:ascii="Arial" w:hAnsi="Arial"/>
                <w:sz w:val="20"/>
              </w:rPr>
            </w:pPr>
            <w:r>
              <w:rPr>
                <w:rFonts w:ascii="Arial" w:hAnsi="Arial"/>
                <w:sz w:val="20"/>
              </w:rPr>
              <w:t>ISSQN - Imposto sobre Serviço de Qualquer Natureza</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302"/>
        </w:trPr>
        <w:tc>
          <w:tcPr>
            <w:tcW w:w="564" w:type="dxa"/>
          </w:tcPr>
          <w:p w:rsidR="00F65FC5" w:rsidRDefault="00F65FC5">
            <w:pPr>
              <w:pStyle w:val="TableParagraph"/>
              <w:rPr>
                <w:sz w:val="20"/>
              </w:rPr>
            </w:pPr>
          </w:p>
        </w:tc>
        <w:tc>
          <w:tcPr>
            <w:tcW w:w="4885" w:type="dxa"/>
          </w:tcPr>
          <w:p w:rsidR="00F65FC5" w:rsidRDefault="000D47E0">
            <w:pPr>
              <w:pStyle w:val="TableParagraph"/>
              <w:spacing w:before="33"/>
              <w:ind w:left="69"/>
              <w:rPr>
                <w:rFonts w:ascii="Arial"/>
                <w:sz w:val="20"/>
              </w:rPr>
            </w:pPr>
            <w:r>
              <w:rPr>
                <w:rFonts w:ascii="Arial"/>
                <w:sz w:val="20"/>
              </w:rPr>
              <w:t>Tributos Estaduais ( Especificar)</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885" w:type="dxa"/>
          </w:tcPr>
          <w:p w:rsidR="00F65FC5" w:rsidRDefault="000D47E0">
            <w:pPr>
              <w:pStyle w:val="TableParagraph"/>
              <w:spacing w:before="30"/>
              <w:ind w:left="69"/>
              <w:rPr>
                <w:rFonts w:ascii="Arial"/>
                <w:sz w:val="20"/>
              </w:rPr>
            </w:pPr>
            <w:r>
              <w:rPr>
                <w:rFonts w:ascii="Arial"/>
                <w:sz w:val="20"/>
              </w:rPr>
              <w:t>Outros tributos (Especificar)</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5449" w:type="dxa"/>
            <w:gridSpan w:val="2"/>
          </w:tcPr>
          <w:p w:rsidR="00F65FC5" w:rsidRDefault="000D47E0">
            <w:pPr>
              <w:pStyle w:val="TableParagraph"/>
              <w:spacing w:before="28" w:line="252" w:lineRule="exact"/>
              <w:ind w:left="69"/>
              <w:rPr>
                <w:rFonts w:ascii="Calibri"/>
                <w:b/>
              </w:rPr>
            </w:pPr>
            <w:r>
              <w:rPr>
                <w:rFonts w:ascii="Calibri"/>
                <w:b/>
              </w:rPr>
              <w:t>TOTAL CUSTOS INDIRETOS, TRIBUTOS E LUCRO</w:t>
            </w:r>
          </w:p>
        </w:tc>
        <w:tc>
          <w:tcPr>
            <w:tcW w:w="1318" w:type="dxa"/>
          </w:tcPr>
          <w:p w:rsidR="00F65FC5" w:rsidRDefault="00F65FC5">
            <w:pPr>
              <w:pStyle w:val="TableParagraph"/>
              <w:rPr>
                <w:sz w:val="20"/>
              </w:rPr>
            </w:pPr>
          </w:p>
        </w:tc>
        <w:tc>
          <w:tcPr>
            <w:tcW w:w="793" w:type="dxa"/>
          </w:tcPr>
          <w:p w:rsidR="00F65FC5" w:rsidRDefault="00F65FC5">
            <w:pPr>
              <w:pStyle w:val="TableParagraph"/>
              <w:rPr>
                <w:sz w:val="20"/>
              </w:rPr>
            </w:pPr>
          </w:p>
        </w:tc>
        <w:tc>
          <w:tcPr>
            <w:tcW w:w="1210" w:type="dxa"/>
          </w:tcPr>
          <w:p w:rsidR="00F65FC5" w:rsidRDefault="00F65FC5">
            <w:pPr>
              <w:pStyle w:val="TableParagraph"/>
              <w:rPr>
                <w:sz w:val="20"/>
              </w:rPr>
            </w:pPr>
          </w:p>
        </w:tc>
      </w:tr>
      <w:tr w:rsidR="00F65FC5">
        <w:trPr>
          <w:trHeight w:val="299"/>
        </w:trPr>
        <w:tc>
          <w:tcPr>
            <w:tcW w:w="8770"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6 - QUADRO RESUMO DO CUSTO POR EMPREGADO</w:t>
            </w:r>
          </w:p>
        </w:tc>
      </w:tr>
      <w:tr w:rsidR="00F65FC5">
        <w:trPr>
          <w:trHeight w:val="300"/>
        </w:trPr>
        <w:tc>
          <w:tcPr>
            <w:tcW w:w="564" w:type="dxa"/>
          </w:tcPr>
          <w:p w:rsidR="00F65FC5" w:rsidRDefault="000D47E0">
            <w:pPr>
              <w:pStyle w:val="TableParagraph"/>
              <w:spacing w:before="28" w:line="252" w:lineRule="exact"/>
              <w:ind w:left="69"/>
              <w:rPr>
                <w:rFonts w:ascii="Calibri"/>
                <w:b/>
              </w:rPr>
            </w:pPr>
            <w:r>
              <w:rPr>
                <w:rFonts w:ascii="Calibri"/>
                <w:b/>
              </w:rPr>
              <w:t>Item</w:t>
            </w:r>
          </w:p>
        </w:tc>
        <w:tc>
          <w:tcPr>
            <w:tcW w:w="6203" w:type="dxa"/>
            <w:gridSpan w:val="2"/>
          </w:tcPr>
          <w:p w:rsidR="00F65FC5" w:rsidRDefault="000D47E0">
            <w:pPr>
              <w:pStyle w:val="TableParagraph"/>
              <w:spacing w:before="28" w:line="252" w:lineRule="exact"/>
              <w:ind w:left="69"/>
              <w:rPr>
                <w:rFonts w:ascii="Calibri" w:hAnsi="Calibri"/>
                <w:b/>
              </w:rPr>
            </w:pPr>
            <w:r>
              <w:rPr>
                <w:rFonts w:ascii="Calibri" w:hAnsi="Calibri"/>
                <w:b/>
              </w:rPr>
              <w:t>Descrição</w:t>
            </w:r>
          </w:p>
        </w:tc>
        <w:tc>
          <w:tcPr>
            <w:tcW w:w="793" w:type="dxa"/>
          </w:tcPr>
          <w:p w:rsidR="00F65FC5" w:rsidRDefault="000D47E0">
            <w:pPr>
              <w:pStyle w:val="TableParagraph"/>
              <w:spacing w:before="28" w:line="252" w:lineRule="exact"/>
              <w:ind w:left="5"/>
              <w:jc w:val="center"/>
              <w:rPr>
                <w:rFonts w:ascii="Calibri"/>
                <w:b/>
              </w:rPr>
            </w:pPr>
            <w:r>
              <w:rPr>
                <w:rFonts w:ascii="Calibri"/>
                <w:b/>
              </w:rPr>
              <w:t>%</w:t>
            </w:r>
          </w:p>
        </w:tc>
        <w:tc>
          <w:tcPr>
            <w:tcW w:w="1210" w:type="dxa"/>
          </w:tcPr>
          <w:p w:rsidR="00F65FC5" w:rsidRDefault="000D47E0">
            <w:pPr>
              <w:pStyle w:val="TableParagraph"/>
              <w:spacing w:before="28" w:line="252" w:lineRule="exact"/>
              <w:ind w:left="145"/>
              <w:rPr>
                <w:rFonts w:ascii="Calibri"/>
                <w:b/>
              </w:rPr>
            </w:pPr>
            <w:r>
              <w:rPr>
                <w:rFonts w:ascii="Calibri"/>
                <w:b/>
              </w:rPr>
              <w:t>Valor (R$)</w:t>
            </w:r>
          </w:p>
        </w:tc>
      </w:tr>
      <w:tr w:rsidR="00F65FC5">
        <w:trPr>
          <w:trHeight w:val="299"/>
        </w:trPr>
        <w:tc>
          <w:tcPr>
            <w:tcW w:w="564" w:type="dxa"/>
          </w:tcPr>
          <w:p w:rsidR="00F65FC5" w:rsidRDefault="000D47E0">
            <w:pPr>
              <w:pStyle w:val="TableParagraph"/>
              <w:spacing w:before="30" w:line="249" w:lineRule="exact"/>
              <w:ind w:left="170"/>
              <w:rPr>
                <w:rFonts w:ascii="Calibri"/>
              </w:rPr>
            </w:pPr>
            <w:r>
              <w:rPr>
                <w:rFonts w:ascii="Calibri"/>
              </w:rPr>
              <w:t>47</w:t>
            </w:r>
          </w:p>
        </w:tc>
        <w:tc>
          <w:tcPr>
            <w:tcW w:w="6996" w:type="dxa"/>
            <w:gridSpan w:val="3"/>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1210"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170"/>
              <w:rPr>
                <w:rFonts w:ascii="Calibri"/>
              </w:rPr>
            </w:pPr>
            <w:r>
              <w:rPr>
                <w:rFonts w:ascii="Calibri"/>
              </w:rPr>
              <w:t>48</w:t>
            </w:r>
          </w:p>
        </w:tc>
        <w:tc>
          <w:tcPr>
            <w:tcW w:w="6996" w:type="dxa"/>
            <w:gridSpan w:val="3"/>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49</w:t>
            </w:r>
          </w:p>
        </w:tc>
        <w:tc>
          <w:tcPr>
            <w:tcW w:w="6996" w:type="dxa"/>
            <w:gridSpan w:val="3"/>
          </w:tcPr>
          <w:p w:rsidR="00F65FC5" w:rsidRDefault="000D47E0">
            <w:pPr>
              <w:pStyle w:val="TableParagraph"/>
              <w:spacing w:before="30"/>
              <w:ind w:left="69"/>
              <w:rPr>
                <w:rFonts w:ascii="Arial" w:hAnsi="Arial"/>
                <w:sz w:val="20"/>
              </w:rPr>
            </w:pPr>
            <w:r>
              <w:rPr>
                <w:rFonts w:ascii="Arial" w:hAnsi="Arial"/>
                <w:sz w:val="20"/>
              </w:rPr>
              <w:t>MÓDULO 3 - Insumos Diversos</w:t>
            </w:r>
          </w:p>
        </w:tc>
        <w:tc>
          <w:tcPr>
            <w:tcW w:w="1210"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50</w:t>
            </w:r>
          </w:p>
        </w:tc>
        <w:tc>
          <w:tcPr>
            <w:tcW w:w="6996" w:type="dxa"/>
            <w:gridSpan w:val="3"/>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210" w:type="dxa"/>
          </w:tcPr>
          <w:p w:rsidR="00F65FC5" w:rsidRDefault="00F65FC5">
            <w:pPr>
              <w:pStyle w:val="TableParagraph"/>
              <w:rPr>
                <w:sz w:val="20"/>
              </w:rPr>
            </w:pPr>
          </w:p>
        </w:tc>
      </w:tr>
      <w:tr w:rsidR="00F65FC5">
        <w:trPr>
          <w:trHeight w:val="299"/>
        </w:trPr>
        <w:tc>
          <w:tcPr>
            <w:tcW w:w="7560" w:type="dxa"/>
            <w:gridSpan w:val="4"/>
          </w:tcPr>
          <w:p w:rsidR="00F65FC5" w:rsidRDefault="000D47E0">
            <w:pPr>
              <w:pStyle w:val="TableParagraph"/>
              <w:spacing w:before="33"/>
              <w:ind w:left="69"/>
              <w:rPr>
                <w:rFonts w:ascii="Arial"/>
                <w:sz w:val="20"/>
              </w:rPr>
            </w:pPr>
            <w:r>
              <w:rPr>
                <w:rFonts w:ascii="Arial"/>
                <w:sz w:val="20"/>
              </w:rPr>
              <w:t>Subtotal (47+48+49+50)</w:t>
            </w:r>
          </w:p>
        </w:tc>
        <w:tc>
          <w:tcPr>
            <w:tcW w:w="1210" w:type="dxa"/>
          </w:tcPr>
          <w:p w:rsidR="00F65FC5" w:rsidRDefault="00F65FC5">
            <w:pPr>
              <w:pStyle w:val="TableParagraph"/>
              <w:rPr>
                <w:sz w:val="20"/>
              </w:rPr>
            </w:pPr>
          </w:p>
        </w:tc>
      </w:tr>
      <w:tr w:rsidR="00F65FC5">
        <w:trPr>
          <w:trHeight w:val="299"/>
        </w:trPr>
        <w:tc>
          <w:tcPr>
            <w:tcW w:w="564" w:type="dxa"/>
            <w:tcBorders>
              <w:left w:val="nil"/>
            </w:tcBorders>
          </w:tcPr>
          <w:p w:rsidR="00F65FC5" w:rsidRDefault="000D47E0">
            <w:pPr>
              <w:pStyle w:val="TableParagraph"/>
              <w:spacing w:before="33"/>
              <w:ind w:left="74"/>
              <w:rPr>
                <w:rFonts w:ascii="Arial"/>
                <w:sz w:val="20"/>
              </w:rPr>
            </w:pPr>
            <w:r>
              <w:rPr>
                <w:rFonts w:ascii="Arial"/>
                <w:sz w:val="20"/>
              </w:rPr>
              <w:t>51</w:t>
            </w:r>
          </w:p>
        </w:tc>
        <w:tc>
          <w:tcPr>
            <w:tcW w:w="6996" w:type="dxa"/>
            <w:gridSpan w:val="3"/>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210" w:type="dxa"/>
          </w:tcPr>
          <w:p w:rsidR="00F65FC5" w:rsidRDefault="00F65FC5">
            <w:pPr>
              <w:pStyle w:val="TableParagraph"/>
              <w:rPr>
                <w:sz w:val="20"/>
              </w:rPr>
            </w:pPr>
          </w:p>
        </w:tc>
      </w:tr>
      <w:tr w:rsidR="00F65FC5">
        <w:trPr>
          <w:trHeight w:val="302"/>
        </w:trPr>
        <w:tc>
          <w:tcPr>
            <w:tcW w:w="7560" w:type="dxa"/>
            <w:gridSpan w:val="4"/>
            <w:shd w:val="clear" w:color="auto" w:fill="D9D9D9"/>
          </w:tcPr>
          <w:p w:rsidR="00F65FC5" w:rsidRDefault="000D47E0">
            <w:pPr>
              <w:pStyle w:val="TableParagraph"/>
              <w:spacing w:before="30"/>
              <w:ind w:left="69"/>
              <w:rPr>
                <w:rFonts w:ascii="Arial"/>
                <w:b/>
                <w:sz w:val="20"/>
              </w:rPr>
            </w:pPr>
            <w:r>
              <w:rPr>
                <w:rFonts w:ascii="Arial"/>
                <w:b/>
                <w:sz w:val="20"/>
              </w:rPr>
              <w:t>VALOR TOTAL POR EMPREGADO</w:t>
            </w:r>
          </w:p>
        </w:tc>
        <w:tc>
          <w:tcPr>
            <w:tcW w:w="1210"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spacing w:before="4"/>
        <w:rPr>
          <w:rFonts w:ascii="Times New Roman"/>
          <w:sz w:val="19"/>
        </w:rPr>
      </w:pPr>
    </w:p>
    <w:p w:rsidR="00F65FC5" w:rsidRDefault="000D47E0">
      <w:pPr>
        <w:ind w:left="1381" w:right="1517"/>
        <w:jc w:val="center"/>
        <w:rPr>
          <w:b/>
          <w:sz w:val="20"/>
        </w:rPr>
      </w:pPr>
      <w:r>
        <w:rPr>
          <w:b/>
          <w:sz w:val="20"/>
        </w:rPr>
        <w:t>ANEXO I – X</w:t>
      </w:r>
    </w:p>
    <w:p w:rsidR="00F65FC5" w:rsidRDefault="00F65FC5">
      <w:pPr>
        <w:pStyle w:val="Corpodetexto"/>
        <w:rPr>
          <w:b/>
        </w:rPr>
      </w:pPr>
    </w:p>
    <w:p w:rsidR="00F65FC5" w:rsidRDefault="00F65FC5">
      <w:pPr>
        <w:pStyle w:val="Corpodetexto"/>
        <w:spacing w:before="7"/>
        <w:rPr>
          <w:b/>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05"/>
        <w:gridCol w:w="1241"/>
        <w:gridCol w:w="761"/>
        <w:gridCol w:w="1599"/>
      </w:tblGrid>
      <w:tr w:rsidR="00F65FC5">
        <w:trPr>
          <w:trHeight w:val="553"/>
        </w:trPr>
        <w:tc>
          <w:tcPr>
            <w:tcW w:w="8906" w:type="dxa"/>
            <w:gridSpan w:val="4"/>
          </w:tcPr>
          <w:p w:rsidR="00F65FC5" w:rsidRDefault="000D47E0">
            <w:pPr>
              <w:pStyle w:val="TableParagraph"/>
              <w:spacing w:before="12" w:line="270" w:lineRule="atLeast"/>
              <w:ind w:left="69" w:right="909"/>
              <w:rPr>
                <w:rFonts w:ascii="Calibri" w:hAnsi="Calibri"/>
                <w:b/>
              </w:rPr>
            </w:pPr>
            <w:r>
              <w:rPr>
                <w:rFonts w:ascii="Calibri" w:hAnsi="Calibri"/>
                <w:b/>
              </w:rPr>
              <w:t>PLANILHA DE DETALHAMENTO DE CUSTO DA MÃO DE OBRA - BOMBEIRO HIDRÁULICO PLANTÃO 12x36 DIURNO</w:t>
            </w:r>
          </w:p>
        </w:tc>
      </w:tr>
      <w:tr w:rsidR="00F65FC5">
        <w:trPr>
          <w:trHeight w:val="299"/>
        </w:trPr>
        <w:tc>
          <w:tcPr>
            <w:tcW w:w="8906" w:type="dxa"/>
            <w:gridSpan w:val="4"/>
          </w:tcPr>
          <w:p w:rsidR="00F65FC5" w:rsidRDefault="000D47E0">
            <w:pPr>
              <w:pStyle w:val="TableParagraph"/>
              <w:spacing w:before="56" w:line="223" w:lineRule="exact"/>
              <w:ind w:left="69"/>
              <w:rPr>
                <w:rFonts w:ascii="Calibri" w:hAnsi="Calibri"/>
                <w:sz w:val="20"/>
              </w:rPr>
            </w:pPr>
            <w:r>
              <w:rPr>
                <w:rFonts w:ascii="Calibri" w:hAnsi="Calibri"/>
                <w:sz w:val="20"/>
              </w:rPr>
              <w:t>Processo Nº</w:t>
            </w:r>
          </w:p>
        </w:tc>
      </w:tr>
      <w:tr w:rsidR="00F65FC5">
        <w:trPr>
          <w:trHeight w:val="299"/>
        </w:trPr>
        <w:tc>
          <w:tcPr>
            <w:tcW w:w="8906" w:type="dxa"/>
            <w:gridSpan w:val="4"/>
          </w:tcPr>
          <w:p w:rsidR="00F65FC5" w:rsidRDefault="000D47E0">
            <w:pPr>
              <w:pStyle w:val="TableParagraph"/>
              <w:spacing w:before="56" w:line="223" w:lineRule="exact"/>
              <w:ind w:left="69"/>
              <w:rPr>
                <w:rFonts w:ascii="Calibri" w:hAnsi="Calibri"/>
                <w:sz w:val="20"/>
              </w:rPr>
            </w:pPr>
            <w:r>
              <w:rPr>
                <w:rFonts w:ascii="Calibri" w:hAnsi="Calibri"/>
                <w:sz w:val="20"/>
              </w:rPr>
              <w:t>Licitação Nº</w:t>
            </w:r>
          </w:p>
        </w:tc>
      </w:tr>
      <w:tr w:rsidR="00F65FC5">
        <w:trPr>
          <w:trHeight w:val="302"/>
        </w:trPr>
        <w:tc>
          <w:tcPr>
            <w:tcW w:w="8906" w:type="dxa"/>
            <w:gridSpan w:val="4"/>
          </w:tcPr>
          <w:p w:rsidR="00F65FC5" w:rsidRDefault="000D47E0">
            <w:pPr>
              <w:pStyle w:val="TableParagraph"/>
              <w:tabs>
                <w:tab w:val="left" w:pos="4693"/>
                <w:tab w:val="left" w:pos="5266"/>
                <w:tab w:val="left" w:pos="5883"/>
              </w:tabs>
              <w:spacing w:before="56" w:line="225" w:lineRule="exact"/>
              <w:ind w:left="69"/>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906" w:type="dxa"/>
            <w:gridSpan w:val="4"/>
          </w:tcPr>
          <w:p w:rsidR="00F65FC5" w:rsidRDefault="000D47E0">
            <w:pPr>
              <w:pStyle w:val="TableParagraph"/>
              <w:spacing w:before="54" w:line="225" w:lineRule="exact"/>
              <w:ind w:left="69"/>
              <w:rPr>
                <w:rFonts w:ascii="Calibri" w:hAnsi="Calibri"/>
                <w:sz w:val="20"/>
              </w:rPr>
            </w:pPr>
            <w:r>
              <w:rPr>
                <w:rFonts w:ascii="Calibri" w:hAnsi="Calibri"/>
                <w:sz w:val="20"/>
              </w:rPr>
              <w:t>Data de Apresentação da Proposta (mês/ano):</w:t>
            </w:r>
          </w:p>
        </w:tc>
      </w:tr>
      <w:tr w:rsidR="00F65FC5">
        <w:trPr>
          <w:trHeight w:val="299"/>
        </w:trPr>
        <w:tc>
          <w:tcPr>
            <w:tcW w:w="8906" w:type="dxa"/>
            <w:gridSpan w:val="4"/>
          </w:tcPr>
          <w:p w:rsidR="00F65FC5" w:rsidRDefault="000D47E0">
            <w:pPr>
              <w:pStyle w:val="TableParagraph"/>
              <w:spacing w:before="54" w:line="225" w:lineRule="exact"/>
              <w:ind w:left="69"/>
              <w:rPr>
                <w:rFonts w:ascii="Calibri" w:hAnsi="Calibri"/>
                <w:sz w:val="20"/>
              </w:rPr>
            </w:pPr>
            <w:r>
              <w:rPr>
                <w:rFonts w:ascii="Calibri" w:hAnsi="Calibri"/>
                <w:sz w:val="20"/>
              </w:rPr>
              <w:t>Município/UF</w:t>
            </w:r>
          </w:p>
        </w:tc>
      </w:tr>
      <w:tr w:rsidR="00F65FC5">
        <w:trPr>
          <w:trHeight w:val="299"/>
        </w:trPr>
        <w:tc>
          <w:tcPr>
            <w:tcW w:w="8906" w:type="dxa"/>
            <w:gridSpan w:val="4"/>
          </w:tcPr>
          <w:p w:rsidR="00F65FC5" w:rsidRDefault="000D47E0" w:rsidP="006D4D85">
            <w:pPr>
              <w:pStyle w:val="TableParagraph"/>
              <w:spacing w:before="54" w:line="225" w:lineRule="exact"/>
              <w:ind w:left="69"/>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8906" w:type="dxa"/>
            <w:gridSpan w:val="4"/>
          </w:tcPr>
          <w:p w:rsidR="00F65FC5" w:rsidRDefault="000D47E0">
            <w:pPr>
              <w:pStyle w:val="TableParagraph"/>
              <w:spacing w:before="56" w:line="223" w:lineRule="exact"/>
              <w:ind w:left="69"/>
              <w:rPr>
                <w:rFonts w:ascii="Calibri" w:hAnsi="Calibri"/>
                <w:sz w:val="20"/>
              </w:rPr>
            </w:pPr>
            <w:r>
              <w:rPr>
                <w:rFonts w:ascii="Calibri" w:hAnsi="Calibri"/>
                <w:sz w:val="20"/>
              </w:rPr>
              <w:t>Nº de meses de execução contratual:</w:t>
            </w:r>
          </w:p>
        </w:tc>
      </w:tr>
      <w:tr w:rsidR="00F65FC5">
        <w:trPr>
          <w:trHeight w:val="299"/>
        </w:trPr>
        <w:tc>
          <w:tcPr>
            <w:tcW w:w="8906" w:type="dxa"/>
            <w:gridSpan w:val="4"/>
          </w:tcPr>
          <w:p w:rsidR="00F65FC5" w:rsidRDefault="000D47E0">
            <w:pPr>
              <w:pStyle w:val="TableParagraph"/>
              <w:spacing w:before="56" w:line="223" w:lineRule="exact"/>
              <w:ind w:left="69"/>
              <w:rPr>
                <w:rFonts w:ascii="Calibri" w:hAnsi="Calibri"/>
                <w:sz w:val="20"/>
              </w:rPr>
            </w:pPr>
            <w:r>
              <w:rPr>
                <w:rFonts w:ascii="Calibri" w:hAnsi="Calibri"/>
                <w:sz w:val="20"/>
              </w:rPr>
              <w:t>Mão de obra vinculada a execução contratual</w:t>
            </w:r>
          </w:p>
        </w:tc>
      </w:tr>
      <w:tr w:rsidR="00F65FC5">
        <w:trPr>
          <w:trHeight w:val="301"/>
        </w:trPr>
        <w:tc>
          <w:tcPr>
            <w:tcW w:w="8906" w:type="dxa"/>
            <w:gridSpan w:val="4"/>
          </w:tcPr>
          <w:p w:rsidR="00F65FC5" w:rsidRDefault="000D47E0">
            <w:pPr>
              <w:pStyle w:val="TableParagraph"/>
              <w:spacing w:before="56" w:line="225" w:lineRule="exact"/>
              <w:ind w:left="69"/>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300"/>
        </w:trPr>
        <w:tc>
          <w:tcPr>
            <w:tcW w:w="8906" w:type="dxa"/>
            <w:gridSpan w:val="4"/>
          </w:tcPr>
          <w:p w:rsidR="00F65FC5" w:rsidRDefault="000D47E0">
            <w:pPr>
              <w:pStyle w:val="TableParagraph"/>
              <w:spacing w:before="54" w:line="225" w:lineRule="exact"/>
              <w:ind w:left="69"/>
              <w:rPr>
                <w:rFonts w:ascii="Calibri" w:hAnsi="Calibri"/>
                <w:sz w:val="20"/>
              </w:rPr>
            </w:pPr>
            <w:r>
              <w:rPr>
                <w:rFonts w:ascii="Calibri" w:hAnsi="Calibri"/>
                <w:sz w:val="20"/>
              </w:rPr>
              <w:t>Salário para Cálculo de Insalubridade (quando couber): Salário Mínimo Nacional</w:t>
            </w:r>
          </w:p>
        </w:tc>
      </w:tr>
      <w:tr w:rsidR="00F65FC5">
        <w:trPr>
          <w:trHeight w:val="299"/>
        </w:trPr>
        <w:tc>
          <w:tcPr>
            <w:tcW w:w="8906" w:type="dxa"/>
            <w:gridSpan w:val="4"/>
          </w:tcPr>
          <w:p w:rsidR="00F65FC5" w:rsidRDefault="000D47E0">
            <w:pPr>
              <w:pStyle w:val="TableParagraph"/>
              <w:spacing w:before="54" w:line="225" w:lineRule="exact"/>
              <w:ind w:left="69"/>
              <w:rPr>
                <w:rFonts w:ascii="Calibri" w:hAnsi="Calibri"/>
                <w:sz w:val="20"/>
              </w:rPr>
            </w:pPr>
            <w:r>
              <w:rPr>
                <w:rFonts w:ascii="Calibri" w:hAnsi="Calibri"/>
                <w:sz w:val="20"/>
              </w:rPr>
              <w:t>Salário Normativo da Categoria:</w:t>
            </w:r>
          </w:p>
        </w:tc>
      </w:tr>
      <w:tr w:rsidR="00F65FC5">
        <w:trPr>
          <w:trHeight w:val="299"/>
        </w:trPr>
        <w:tc>
          <w:tcPr>
            <w:tcW w:w="8906" w:type="dxa"/>
            <w:gridSpan w:val="4"/>
          </w:tcPr>
          <w:p w:rsidR="00F65FC5" w:rsidRDefault="000D47E0" w:rsidP="006D4D85">
            <w:pPr>
              <w:pStyle w:val="TableParagraph"/>
              <w:spacing w:before="54" w:line="225" w:lineRule="exact"/>
              <w:ind w:left="69"/>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906" w:type="dxa"/>
            <w:gridSpan w:val="4"/>
          </w:tcPr>
          <w:p w:rsidR="00F65FC5" w:rsidRDefault="000D47E0">
            <w:pPr>
              <w:pStyle w:val="TableParagraph"/>
              <w:spacing w:before="56" w:line="223" w:lineRule="exact"/>
              <w:ind w:left="69"/>
              <w:rPr>
                <w:rFonts w:ascii="Calibri" w:hAnsi="Calibri"/>
                <w:sz w:val="20"/>
              </w:rPr>
            </w:pPr>
            <w:r>
              <w:rPr>
                <w:rFonts w:ascii="Calibri" w:hAnsi="Calibri"/>
                <w:sz w:val="20"/>
              </w:rPr>
              <w:t>Data Base da Categoria (dia/mês/ano):</w:t>
            </w:r>
          </w:p>
        </w:tc>
      </w:tr>
      <w:tr w:rsidR="00F65FC5">
        <w:trPr>
          <w:trHeight w:val="299"/>
        </w:trPr>
        <w:tc>
          <w:tcPr>
            <w:tcW w:w="8906" w:type="dxa"/>
            <w:gridSpan w:val="4"/>
          </w:tcPr>
          <w:p w:rsidR="00F65FC5" w:rsidRDefault="000D47E0">
            <w:pPr>
              <w:pStyle w:val="TableParagraph"/>
              <w:spacing w:before="30" w:line="249" w:lineRule="exact"/>
              <w:ind w:left="3773" w:right="3764"/>
              <w:jc w:val="center"/>
              <w:rPr>
                <w:rFonts w:ascii="Calibri"/>
                <w:b/>
              </w:rPr>
            </w:pPr>
            <w:r>
              <w:rPr>
                <w:rFonts w:ascii="Calibri"/>
                <w:b/>
              </w:rPr>
              <w:t>EMPREGADOS</w:t>
            </w:r>
          </w:p>
        </w:tc>
      </w:tr>
      <w:tr w:rsidR="00F65FC5">
        <w:trPr>
          <w:trHeight w:val="489"/>
        </w:trPr>
        <w:tc>
          <w:tcPr>
            <w:tcW w:w="5305" w:type="dxa"/>
          </w:tcPr>
          <w:p w:rsidR="00F65FC5" w:rsidRDefault="00F65FC5">
            <w:pPr>
              <w:pStyle w:val="TableParagraph"/>
              <w:spacing w:before="2"/>
              <w:rPr>
                <w:rFonts w:ascii="Arial"/>
                <w:b/>
                <w:sz w:val="21"/>
              </w:rPr>
            </w:pPr>
          </w:p>
          <w:p w:rsidR="00F65FC5" w:rsidRDefault="000D47E0">
            <w:pPr>
              <w:pStyle w:val="TableParagraph"/>
              <w:spacing w:line="225" w:lineRule="exact"/>
              <w:ind w:left="2152" w:right="2149"/>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before="1" w:line="243" w:lineRule="exact"/>
              <w:ind w:left="383"/>
              <w:rPr>
                <w:rFonts w:ascii="Calibri"/>
                <w:b/>
                <w:sz w:val="20"/>
              </w:rPr>
            </w:pPr>
            <w:r>
              <w:rPr>
                <w:rFonts w:ascii="Calibri"/>
                <w:b/>
                <w:sz w:val="20"/>
              </w:rPr>
              <w:t>Carga</w:t>
            </w:r>
          </w:p>
          <w:p w:rsidR="00F65FC5" w:rsidRDefault="000D47E0">
            <w:pPr>
              <w:pStyle w:val="TableParagraph"/>
              <w:spacing w:line="225" w:lineRule="exact"/>
              <w:ind w:left="306"/>
              <w:rPr>
                <w:rFonts w:ascii="Calibri" w:hAnsi="Calibri"/>
                <w:b/>
                <w:sz w:val="20"/>
              </w:rPr>
            </w:pPr>
            <w:r>
              <w:rPr>
                <w:rFonts w:ascii="Calibri" w:hAnsi="Calibri"/>
                <w:b/>
                <w:sz w:val="20"/>
              </w:rPr>
              <w:t>Horária</w:t>
            </w:r>
          </w:p>
        </w:tc>
        <w:tc>
          <w:tcPr>
            <w:tcW w:w="761" w:type="dxa"/>
          </w:tcPr>
          <w:p w:rsidR="00F65FC5" w:rsidRDefault="00F65FC5">
            <w:pPr>
              <w:pStyle w:val="TableParagraph"/>
              <w:spacing w:before="2"/>
              <w:rPr>
                <w:rFonts w:ascii="Arial"/>
                <w:b/>
                <w:sz w:val="21"/>
              </w:rPr>
            </w:pPr>
          </w:p>
          <w:p w:rsidR="00F65FC5" w:rsidRDefault="000D47E0">
            <w:pPr>
              <w:pStyle w:val="TableParagraph"/>
              <w:spacing w:line="225" w:lineRule="exact"/>
              <w:ind w:left="261"/>
              <w:rPr>
                <w:rFonts w:ascii="Calibri"/>
                <w:b/>
                <w:sz w:val="20"/>
              </w:rPr>
            </w:pPr>
            <w:r>
              <w:rPr>
                <w:rFonts w:ascii="Calibri"/>
                <w:b/>
                <w:sz w:val="20"/>
              </w:rPr>
              <w:t>QT</w:t>
            </w:r>
          </w:p>
        </w:tc>
        <w:tc>
          <w:tcPr>
            <w:tcW w:w="1599" w:type="dxa"/>
          </w:tcPr>
          <w:p w:rsidR="00F65FC5" w:rsidRDefault="00F65FC5">
            <w:pPr>
              <w:pStyle w:val="TableParagraph"/>
              <w:spacing w:before="2"/>
              <w:rPr>
                <w:rFonts w:ascii="Arial"/>
                <w:b/>
                <w:sz w:val="21"/>
              </w:rPr>
            </w:pPr>
          </w:p>
          <w:p w:rsidR="00F65FC5" w:rsidRDefault="000D47E0">
            <w:pPr>
              <w:pStyle w:val="TableParagraph"/>
              <w:spacing w:line="225" w:lineRule="exact"/>
              <w:ind w:left="434"/>
              <w:rPr>
                <w:rFonts w:ascii="Calibri" w:hAnsi="Calibri"/>
                <w:b/>
                <w:sz w:val="20"/>
              </w:rPr>
            </w:pPr>
            <w:r>
              <w:rPr>
                <w:rFonts w:ascii="Calibri" w:hAnsi="Calibri"/>
                <w:b/>
                <w:sz w:val="20"/>
              </w:rPr>
              <w:t>SALÁRIO</w:t>
            </w:r>
          </w:p>
        </w:tc>
      </w:tr>
      <w:tr w:rsidR="00F65FC5">
        <w:trPr>
          <w:trHeight w:val="299"/>
        </w:trPr>
        <w:tc>
          <w:tcPr>
            <w:tcW w:w="5305" w:type="dxa"/>
          </w:tcPr>
          <w:p w:rsidR="00F65FC5" w:rsidRDefault="000D47E0">
            <w:pPr>
              <w:pStyle w:val="TableParagraph"/>
              <w:spacing w:before="56" w:line="223" w:lineRule="exact"/>
              <w:ind w:left="69"/>
              <w:rPr>
                <w:rFonts w:ascii="Calibri" w:hAnsi="Calibri"/>
                <w:b/>
                <w:sz w:val="20"/>
              </w:rPr>
            </w:pPr>
            <w:r>
              <w:rPr>
                <w:rFonts w:ascii="Calibri" w:hAnsi="Calibri"/>
                <w:b/>
                <w:sz w:val="20"/>
              </w:rPr>
              <w:t>BOMBEIRO HIDRÁULICO PLANTÃO DIURNO</w:t>
            </w:r>
          </w:p>
        </w:tc>
        <w:tc>
          <w:tcPr>
            <w:tcW w:w="1241" w:type="dxa"/>
          </w:tcPr>
          <w:p w:rsidR="00F65FC5" w:rsidRDefault="000D47E0">
            <w:pPr>
              <w:pStyle w:val="TableParagraph"/>
              <w:spacing w:before="56" w:line="223" w:lineRule="exact"/>
              <w:ind w:left="390"/>
              <w:rPr>
                <w:rFonts w:ascii="Calibri"/>
                <w:b/>
                <w:sz w:val="20"/>
              </w:rPr>
            </w:pPr>
            <w:r>
              <w:rPr>
                <w:rFonts w:ascii="Calibri"/>
                <w:b/>
                <w:sz w:val="20"/>
              </w:rPr>
              <w:t>220 h</w:t>
            </w:r>
          </w:p>
        </w:tc>
        <w:tc>
          <w:tcPr>
            <w:tcW w:w="761" w:type="dxa"/>
          </w:tcPr>
          <w:p w:rsidR="00F65FC5" w:rsidRDefault="000D47E0">
            <w:pPr>
              <w:pStyle w:val="TableParagraph"/>
              <w:spacing w:before="56" w:line="223" w:lineRule="exact"/>
              <w:ind w:left="328"/>
              <w:rPr>
                <w:rFonts w:ascii="Calibri"/>
                <w:b/>
                <w:sz w:val="20"/>
              </w:rPr>
            </w:pPr>
            <w:r>
              <w:rPr>
                <w:rFonts w:ascii="Calibri"/>
                <w:b/>
                <w:w w:val="99"/>
                <w:sz w:val="20"/>
              </w:rPr>
              <w:t>2</w:t>
            </w:r>
          </w:p>
        </w:tc>
        <w:tc>
          <w:tcPr>
            <w:tcW w:w="1599" w:type="dxa"/>
          </w:tcPr>
          <w:p w:rsidR="00F65FC5" w:rsidRDefault="00F65FC5">
            <w:pPr>
              <w:pStyle w:val="TableParagraph"/>
              <w:rPr>
                <w:sz w:val="20"/>
              </w:rPr>
            </w:pPr>
          </w:p>
        </w:tc>
      </w:tr>
      <w:tr w:rsidR="00F65FC5">
        <w:trPr>
          <w:trHeight w:val="299"/>
        </w:trPr>
        <w:tc>
          <w:tcPr>
            <w:tcW w:w="5305" w:type="dxa"/>
          </w:tcPr>
          <w:p w:rsidR="00F65FC5" w:rsidRDefault="000D47E0">
            <w:pPr>
              <w:pStyle w:val="TableParagraph"/>
              <w:spacing w:before="56" w:line="223" w:lineRule="exact"/>
              <w:ind w:left="69"/>
              <w:rPr>
                <w:rFonts w:ascii="Calibri"/>
                <w:b/>
                <w:sz w:val="20"/>
              </w:rPr>
            </w:pPr>
            <w:r>
              <w:rPr>
                <w:rFonts w:ascii="Calibri"/>
                <w:b/>
                <w:sz w:val="20"/>
              </w:rPr>
              <w:t>TOTAL</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302"/>
        </w:trPr>
        <w:tc>
          <w:tcPr>
            <w:tcW w:w="8906" w:type="dxa"/>
            <w:gridSpan w:val="4"/>
            <w:shd w:val="clear" w:color="auto" w:fill="D9D9D9"/>
          </w:tcPr>
          <w:p w:rsidR="00F65FC5" w:rsidRDefault="000D47E0">
            <w:pPr>
              <w:pStyle w:val="TableParagraph"/>
              <w:spacing w:before="30" w:line="252" w:lineRule="exact"/>
              <w:ind w:left="69"/>
              <w:rPr>
                <w:rFonts w:ascii="Calibri" w:hAnsi="Calibri"/>
                <w:b/>
              </w:rPr>
            </w:pPr>
            <w:r>
              <w:rPr>
                <w:rFonts w:ascii="Calibri" w:hAnsi="Calibri"/>
                <w:b/>
              </w:rPr>
              <w:t>MÓDULO 1 - REMUNERAÇÃO</w:t>
            </w:r>
          </w:p>
        </w:tc>
      </w:tr>
    </w:tbl>
    <w:p w:rsidR="00F65FC5" w:rsidRDefault="00F65FC5">
      <w:pPr>
        <w:spacing w:line="252" w:lineRule="exact"/>
        <w:rPr>
          <w:rFonts w:ascii="Calibri" w:hAnsi="Calibri"/>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41"/>
        <w:gridCol w:w="1241"/>
        <w:gridCol w:w="762"/>
        <w:gridCol w:w="1599"/>
      </w:tblGrid>
      <w:tr w:rsidR="00F65FC5">
        <w:trPr>
          <w:trHeight w:val="489"/>
        </w:trPr>
        <w:tc>
          <w:tcPr>
            <w:tcW w:w="564" w:type="dxa"/>
            <w:tcBorders>
              <w:top w:val="nil"/>
            </w:tcBorders>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4741" w:type="dxa"/>
            <w:tcBorders>
              <w:top w:val="nil"/>
            </w:tcBorders>
          </w:tcPr>
          <w:p w:rsidR="00F65FC5" w:rsidRDefault="00F65FC5">
            <w:pPr>
              <w:pStyle w:val="TableParagraph"/>
              <w:spacing w:before="2"/>
              <w:rPr>
                <w:sz w:val="21"/>
              </w:rPr>
            </w:pPr>
          </w:p>
          <w:p w:rsidR="00F65FC5" w:rsidRDefault="000D47E0">
            <w:pPr>
              <w:pStyle w:val="TableParagraph"/>
              <w:spacing w:line="225" w:lineRule="exact"/>
              <w:ind w:left="1139"/>
              <w:rPr>
                <w:rFonts w:ascii="Calibri" w:hAnsi="Calibri"/>
                <w:b/>
                <w:sz w:val="20"/>
              </w:rPr>
            </w:pPr>
            <w:r>
              <w:rPr>
                <w:rFonts w:ascii="Calibri" w:hAnsi="Calibri"/>
                <w:b/>
                <w:sz w:val="20"/>
              </w:rPr>
              <w:t>Composição da Remuneração</w:t>
            </w:r>
          </w:p>
        </w:tc>
        <w:tc>
          <w:tcPr>
            <w:tcW w:w="1241" w:type="dxa"/>
            <w:tcBorders>
              <w:top w:val="nil"/>
            </w:tcBorders>
          </w:tcPr>
          <w:p w:rsidR="00F65FC5" w:rsidRDefault="000D47E0">
            <w:pPr>
              <w:pStyle w:val="TableParagraph"/>
              <w:spacing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62" w:type="dxa"/>
            <w:tcBorders>
              <w:top w:val="nil"/>
            </w:tcBorders>
          </w:tcPr>
          <w:p w:rsidR="00F65FC5" w:rsidRDefault="00F65FC5">
            <w:pPr>
              <w:pStyle w:val="TableParagraph"/>
              <w:spacing w:before="2"/>
              <w:rPr>
                <w:sz w:val="21"/>
              </w:rPr>
            </w:pPr>
          </w:p>
          <w:p w:rsidR="00F65FC5" w:rsidRDefault="000D47E0">
            <w:pPr>
              <w:pStyle w:val="TableParagraph"/>
              <w:spacing w:line="225" w:lineRule="exact"/>
              <w:ind w:left="304"/>
              <w:rPr>
                <w:rFonts w:ascii="Calibri"/>
                <w:b/>
                <w:sz w:val="20"/>
              </w:rPr>
            </w:pPr>
            <w:r>
              <w:rPr>
                <w:rFonts w:ascii="Calibri"/>
                <w:b/>
                <w:w w:val="99"/>
                <w:sz w:val="20"/>
              </w:rPr>
              <w:t>%</w:t>
            </w:r>
          </w:p>
        </w:tc>
        <w:tc>
          <w:tcPr>
            <w:tcW w:w="1599" w:type="dxa"/>
            <w:tcBorders>
              <w:top w:val="nil"/>
            </w:tcBorders>
          </w:tcPr>
          <w:p w:rsidR="00F65FC5" w:rsidRDefault="00F65FC5">
            <w:pPr>
              <w:pStyle w:val="TableParagraph"/>
              <w:spacing w:before="2"/>
              <w:rPr>
                <w:sz w:val="21"/>
              </w:rPr>
            </w:pPr>
          </w:p>
          <w:p w:rsidR="00F65FC5" w:rsidRDefault="000D47E0">
            <w:pPr>
              <w:pStyle w:val="TableParagraph"/>
              <w:spacing w:line="225" w:lineRule="exact"/>
              <w:ind w:left="380"/>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1</w:t>
            </w:r>
          </w:p>
        </w:tc>
        <w:tc>
          <w:tcPr>
            <w:tcW w:w="4741" w:type="dxa"/>
          </w:tcPr>
          <w:p w:rsidR="00F65FC5" w:rsidRDefault="000D47E0">
            <w:pPr>
              <w:pStyle w:val="TableParagraph"/>
              <w:spacing w:before="54" w:line="225" w:lineRule="exact"/>
              <w:ind w:left="69"/>
              <w:rPr>
                <w:rFonts w:ascii="Calibri" w:hAnsi="Calibri"/>
                <w:sz w:val="20"/>
              </w:rPr>
            </w:pPr>
            <w:r>
              <w:rPr>
                <w:rFonts w:ascii="Calibri" w:hAnsi="Calibri"/>
                <w:sz w:val="20"/>
              </w:rPr>
              <w:t>Salário Base</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2</w:t>
            </w:r>
          </w:p>
        </w:tc>
        <w:tc>
          <w:tcPr>
            <w:tcW w:w="4741" w:type="dxa"/>
          </w:tcPr>
          <w:p w:rsidR="00F65FC5" w:rsidRDefault="000D47E0">
            <w:pPr>
              <w:pStyle w:val="TableParagraph"/>
              <w:spacing w:before="54" w:line="225" w:lineRule="exact"/>
              <w:ind w:left="69"/>
              <w:rPr>
                <w:rFonts w:ascii="Calibri"/>
                <w:sz w:val="20"/>
              </w:rPr>
            </w:pPr>
            <w:r>
              <w:rPr>
                <w:rFonts w:ascii="Calibri"/>
                <w:sz w:val="20"/>
              </w:rPr>
              <w:t>Adicional de Periculosidade</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3</w:t>
            </w:r>
          </w:p>
        </w:tc>
        <w:tc>
          <w:tcPr>
            <w:tcW w:w="4741" w:type="dxa"/>
          </w:tcPr>
          <w:p w:rsidR="00F65FC5" w:rsidRDefault="000D47E0">
            <w:pPr>
              <w:pStyle w:val="TableParagraph"/>
              <w:spacing w:before="54" w:line="225" w:lineRule="exact"/>
              <w:ind w:left="69"/>
              <w:rPr>
                <w:rFonts w:ascii="Calibri"/>
                <w:sz w:val="20"/>
              </w:rPr>
            </w:pPr>
            <w:r>
              <w:rPr>
                <w:rFonts w:ascii="Calibri"/>
                <w:sz w:val="20"/>
              </w:rPr>
              <w:t>Adicional de Insalubridade</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4</w:t>
            </w:r>
          </w:p>
        </w:tc>
        <w:tc>
          <w:tcPr>
            <w:tcW w:w="4741" w:type="dxa"/>
          </w:tcPr>
          <w:p w:rsidR="00F65FC5" w:rsidRDefault="000D47E0">
            <w:pPr>
              <w:pStyle w:val="TableParagraph"/>
              <w:spacing w:before="54" w:line="225" w:lineRule="exact"/>
              <w:ind w:left="69"/>
              <w:rPr>
                <w:rFonts w:ascii="Calibri"/>
                <w:sz w:val="20"/>
              </w:rPr>
            </w:pPr>
            <w:r>
              <w:rPr>
                <w:rFonts w:ascii="Calibri"/>
                <w:sz w:val="20"/>
              </w:rPr>
              <w:t>Adicional Noturno</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5</w:t>
            </w:r>
          </w:p>
        </w:tc>
        <w:tc>
          <w:tcPr>
            <w:tcW w:w="4741" w:type="dxa"/>
          </w:tcPr>
          <w:p w:rsidR="00F65FC5" w:rsidRDefault="000D47E0">
            <w:pPr>
              <w:pStyle w:val="TableParagraph"/>
              <w:spacing w:before="56" w:line="223" w:lineRule="exact"/>
              <w:ind w:left="69"/>
              <w:rPr>
                <w:rFonts w:ascii="Calibri"/>
                <w:sz w:val="20"/>
              </w:rPr>
            </w:pPr>
            <w:r>
              <w:rPr>
                <w:rFonts w:ascii="Calibri"/>
                <w:sz w:val="20"/>
              </w:rPr>
              <w:t>Intervalo Intrajornada</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2"/>
              <w:jc w:val="center"/>
              <w:rPr>
                <w:rFonts w:ascii="Calibri"/>
                <w:sz w:val="20"/>
              </w:rPr>
            </w:pPr>
            <w:r>
              <w:rPr>
                <w:rFonts w:ascii="Calibri"/>
                <w:w w:val="99"/>
                <w:sz w:val="20"/>
              </w:rPr>
              <w:t>6</w:t>
            </w:r>
          </w:p>
        </w:tc>
        <w:tc>
          <w:tcPr>
            <w:tcW w:w="4741" w:type="dxa"/>
          </w:tcPr>
          <w:p w:rsidR="00F65FC5" w:rsidRDefault="000D47E0">
            <w:pPr>
              <w:pStyle w:val="TableParagraph"/>
              <w:spacing w:before="56" w:line="225" w:lineRule="exact"/>
              <w:ind w:left="69"/>
              <w:rPr>
                <w:rFonts w:ascii="Calibri" w:hAnsi="Calibri"/>
                <w:sz w:val="20"/>
              </w:rPr>
            </w:pPr>
            <w:r>
              <w:rPr>
                <w:rFonts w:ascii="Calibri" w:hAnsi="Calibri"/>
                <w:sz w:val="20"/>
              </w:rPr>
              <w:t>Súmula 444 TST</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7</w:t>
            </w:r>
          </w:p>
        </w:tc>
        <w:tc>
          <w:tcPr>
            <w:tcW w:w="4741" w:type="dxa"/>
          </w:tcPr>
          <w:p w:rsidR="00F65FC5" w:rsidRDefault="000D47E0">
            <w:pPr>
              <w:pStyle w:val="TableParagraph"/>
              <w:spacing w:before="54" w:line="225" w:lineRule="exact"/>
              <w:ind w:left="69"/>
              <w:rPr>
                <w:rFonts w:ascii="Calibri"/>
                <w:sz w:val="20"/>
              </w:rPr>
            </w:pPr>
            <w:r>
              <w:rPr>
                <w:rFonts w:ascii="Calibri"/>
                <w:sz w:val="20"/>
              </w:rPr>
              <w:t>Outros (especificar)</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7308" w:type="dxa"/>
            <w:gridSpan w:val="4"/>
          </w:tcPr>
          <w:p w:rsidR="00F65FC5" w:rsidRDefault="000D47E0">
            <w:pPr>
              <w:pStyle w:val="TableParagraph"/>
              <w:spacing w:before="54" w:line="225" w:lineRule="exact"/>
              <w:ind w:left="67"/>
              <w:rPr>
                <w:rFonts w:ascii="Calibri" w:hAnsi="Calibri"/>
                <w:b/>
                <w:sz w:val="20"/>
              </w:rPr>
            </w:pPr>
            <w:r>
              <w:rPr>
                <w:rFonts w:ascii="Calibri" w:hAnsi="Calibri"/>
                <w:b/>
                <w:sz w:val="20"/>
              </w:rPr>
              <w:t>TOTAL DE REMUNERAÇÃO</w:t>
            </w:r>
          </w:p>
        </w:tc>
        <w:tc>
          <w:tcPr>
            <w:tcW w:w="1599" w:type="dxa"/>
          </w:tcPr>
          <w:p w:rsidR="00F65FC5" w:rsidRDefault="00F65FC5">
            <w:pPr>
              <w:pStyle w:val="TableParagraph"/>
              <w:rPr>
                <w:sz w:val="20"/>
              </w:rPr>
            </w:pPr>
          </w:p>
        </w:tc>
      </w:tr>
      <w:tr w:rsidR="00F65FC5">
        <w:trPr>
          <w:trHeight w:val="299"/>
        </w:trPr>
        <w:tc>
          <w:tcPr>
            <w:tcW w:w="8907"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2 - INSUMOS DE MÃO DE OBRA</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before="1" w:line="225" w:lineRule="exact"/>
              <w:ind w:left="41" w:right="38"/>
              <w:jc w:val="center"/>
              <w:rPr>
                <w:rFonts w:ascii="Calibri"/>
                <w:b/>
                <w:sz w:val="20"/>
              </w:rPr>
            </w:pPr>
            <w:r>
              <w:rPr>
                <w:rFonts w:ascii="Calibri"/>
                <w:b/>
                <w:sz w:val="20"/>
              </w:rPr>
              <w:t>Item</w:t>
            </w:r>
          </w:p>
        </w:tc>
        <w:tc>
          <w:tcPr>
            <w:tcW w:w="4741" w:type="dxa"/>
          </w:tcPr>
          <w:p w:rsidR="00F65FC5" w:rsidRDefault="00F65FC5">
            <w:pPr>
              <w:pStyle w:val="TableParagraph"/>
              <w:spacing w:before="2"/>
              <w:rPr>
                <w:sz w:val="21"/>
              </w:rPr>
            </w:pPr>
          </w:p>
          <w:p w:rsidR="00F65FC5" w:rsidRDefault="000D47E0">
            <w:pPr>
              <w:pStyle w:val="TableParagraph"/>
              <w:spacing w:before="1" w:line="225" w:lineRule="exact"/>
              <w:ind w:left="1247"/>
              <w:rPr>
                <w:rFonts w:ascii="Calibri" w:hAnsi="Calibri"/>
                <w:b/>
                <w:sz w:val="20"/>
              </w:rPr>
            </w:pPr>
            <w:r>
              <w:rPr>
                <w:rFonts w:ascii="Calibri" w:hAnsi="Calibri"/>
                <w:b/>
                <w:sz w:val="20"/>
              </w:rPr>
              <w:t>Benefícios de Mão de Obra</w:t>
            </w:r>
          </w:p>
        </w:tc>
        <w:tc>
          <w:tcPr>
            <w:tcW w:w="1241" w:type="dxa"/>
          </w:tcPr>
          <w:p w:rsidR="00F65FC5" w:rsidRDefault="000D47E0">
            <w:pPr>
              <w:pStyle w:val="TableParagraph"/>
              <w:spacing w:line="244"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62" w:type="dxa"/>
          </w:tcPr>
          <w:p w:rsidR="00F65FC5" w:rsidRDefault="00F65FC5">
            <w:pPr>
              <w:pStyle w:val="TableParagraph"/>
              <w:spacing w:before="2"/>
              <w:rPr>
                <w:sz w:val="21"/>
              </w:rPr>
            </w:pPr>
          </w:p>
          <w:p w:rsidR="00F65FC5" w:rsidRDefault="000D47E0">
            <w:pPr>
              <w:pStyle w:val="TableParagraph"/>
              <w:spacing w:before="1" w:line="225" w:lineRule="exact"/>
              <w:ind w:left="261"/>
              <w:rPr>
                <w:rFonts w:ascii="Calibri"/>
                <w:b/>
                <w:sz w:val="20"/>
              </w:rPr>
            </w:pPr>
            <w:r>
              <w:rPr>
                <w:rFonts w:ascii="Calibri"/>
                <w:b/>
                <w:sz w:val="20"/>
              </w:rPr>
              <w:t>QT</w:t>
            </w:r>
          </w:p>
        </w:tc>
        <w:tc>
          <w:tcPr>
            <w:tcW w:w="1599" w:type="dxa"/>
          </w:tcPr>
          <w:p w:rsidR="00F65FC5" w:rsidRDefault="00F65FC5">
            <w:pPr>
              <w:pStyle w:val="TableParagraph"/>
              <w:spacing w:before="2"/>
              <w:rPr>
                <w:sz w:val="21"/>
              </w:rPr>
            </w:pPr>
          </w:p>
          <w:p w:rsidR="00F65FC5" w:rsidRDefault="000D47E0">
            <w:pPr>
              <w:pStyle w:val="TableParagraph"/>
              <w:spacing w:before="1" w:line="225" w:lineRule="exact"/>
              <w:ind w:left="380"/>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8</w:t>
            </w:r>
          </w:p>
        </w:tc>
        <w:tc>
          <w:tcPr>
            <w:tcW w:w="4741" w:type="dxa"/>
          </w:tcPr>
          <w:p w:rsidR="00F65FC5" w:rsidRDefault="000D47E0">
            <w:pPr>
              <w:pStyle w:val="TableParagraph"/>
              <w:spacing w:before="54" w:line="225" w:lineRule="exact"/>
              <w:ind w:left="69"/>
              <w:rPr>
                <w:rFonts w:ascii="Calibri"/>
                <w:sz w:val="20"/>
              </w:rPr>
            </w:pPr>
            <w:r>
              <w:rPr>
                <w:rFonts w:ascii="Calibri"/>
                <w:sz w:val="20"/>
              </w:rPr>
              <w:t>Transporte</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9</w:t>
            </w:r>
          </w:p>
        </w:tc>
        <w:tc>
          <w:tcPr>
            <w:tcW w:w="4741" w:type="dxa"/>
          </w:tcPr>
          <w:p w:rsidR="00F65FC5" w:rsidRDefault="000D47E0">
            <w:pPr>
              <w:pStyle w:val="TableParagraph"/>
              <w:spacing w:before="54" w:line="225" w:lineRule="exact"/>
              <w:ind w:left="69"/>
              <w:rPr>
                <w:rFonts w:ascii="Calibri"/>
                <w:sz w:val="20"/>
              </w:rPr>
            </w:pPr>
            <w:r>
              <w:rPr>
                <w:rFonts w:ascii="Calibri"/>
                <w:sz w:val="20"/>
              </w:rPr>
              <w:t>Vale Compras</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10</w:t>
            </w:r>
          </w:p>
        </w:tc>
        <w:tc>
          <w:tcPr>
            <w:tcW w:w="4741" w:type="dxa"/>
          </w:tcPr>
          <w:p w:rsidR="00F65FC5" w:rsidRDefault="00F65FC5">
            <w:pPr>
              <w:pStyle w:val="TableParagraph"/>
              <w:rPr>
                <w:sz w:val="20"/>
              </w:rPr>
            </w:pP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7308" w:type="dxa"/>
            <w:gridSpan w:val="4"/>
          </w:tcPr>
          <w:p w:rsidR="00F65FC5" w:rsidRDefault="000D47E0">
            <w:pPr>
              <w:pStyle w:val="TableParagraph"/>
              <w:spacing w:before="56" w:line="223" w:lineRule="exact"/>
              <w:ind w:left="67"/>
              <w:rPr>
                <w:rFonts w:ascii="Calibri" w:hAnsi="Calibri"/>
                <w:b/>
                <w:sz w:val="20"/>
              </w:rPr>
            </w:pPr>
            <w:r>
              <w:rPr>
                <w:rFonts w:ascii="Calibri" w:hAnsi="Calibri"/>
                <w:b/>
                <w:sz w:val="20"/>
              </w:rPr>
              <w:t>TOTAL DE INSUMOS DE MÃO DE OBRA</w:t>
            </w:r>
          </w:p>
        </w:tc>
        <w:tc>
          <w:tcPr>
            <w:tcW w:w="1599" w:type="dxa"/>
          </w:tcPr>
          <w:p w:rsidR="00F65FC5" w:rsidRDefault="00F65FC5">
            <w:pPr>
              <w:pStyle w:val="TableParagraph"/>
              <w:rPr>
                <w:sz w:val="20"/>
              </w:rPr>
            </w:pPr>
          </w:p>
        </w:tc>
      </w:tr>
      <w:tr w:rsidR="00F65FC5">
        <w:trPr>
          <w:trHeight w:val="299"/>
        </w:trPr>
        <w:tc>
          <w:tcPr>
            <w:tcW w:w="8907" w:type="dxa"/>
            <w:gridSpan w:val="5"/>
            <w:shd w:val="clear" w:color="auto" w:fill="D9D9D9"/>
          </w:tcPr>
          <w:p w:rsidR="00F65FC5" w:rsidRDefault="000D47E0">
            <w:pPr>
              <w:pStyle w:val="TableParagraph"/>
              <w:spacing w:before="30" w:line="249" w:lineRule="exact"/>
              <w:ind w:left="67"/>
              <w:rPr>
                <w:rFonts w:ascii="Calibri" w:hAnsi="Calibri"/>
                <w:b/>
              </w:rPr>
            </w:pPr>
            <w:r>
              <w:rPr>
                <w:rFonts w:ascii="Calibri" w:hAnsi="Calibri"/>
                <w:b/>
              </w:rPr>
              <w:t>MÓDULO 3 - INSUMOS DIVERSOS</w:t>
            </w: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4741" w:type="dxa"/>
          </w:tcPr>
          <w:p w:rsidR="00F65FC5" w:rsidRDefault="00F65FC5">
            <w:pPr>
              <w:pStyle w:val="TableParagraph"/>
              <w:spacing w:before="2"/>
              <w:rPr>
                <w:sz w:val="21"/>
              </w:rPr>
            </w:pPr>
          </w:p>
          <w:p w:rsidR="00F65FC5" w:rsidRDefault="000D47E0">
            <w:pPr>
              <w:pStyle w:val="TableParagraph"/>
              <w:spacing w:line="225" w:lineRule="exact"/>
              <w:ind w:left="1946" w:right="1943"/>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before="1" w:line="243"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62" w:type="dxa"/>
          </w:tcPr>
          <w:p w:rsidR="00F65FC5" w:rsidRDefault="00F65FC5">
            <w:pPr>
              <w:pStyle w:val="TableParagraph"/>
              <w:spacing w:before="2"/>
              <w:rPr>
                <w:sz w:val="21"/>
              </w:rPr>
            </w:pPr>
          </w:p>
          <w:p w:rsidR="00F65FC5" w:rsidRDefault="000D47E0">
            <w:pPr>
              <w:pStyle w:val="TableParagraph"/>
              <w:spacing w:line="225" w:lineRule="exact"/>
              <w:ind w:left="261"/>
              <w:rPr>
                <w:rFonts w:ascii="Calibri"/>
                <w:b/>
                <w:sz w:val="20"/>
              </w:rPr>
            </w:pPr>
            <w:r>
              <w:rPr>
                <w:rFonts w:ascii="Calibri"/>
                <w:b/>
                <w:sz w:val="20"/>
              </w:rPr>
              <w:t>QT</w:t>
            </w:r>
          </w:p>
        </w:tc>
        <w:tc>
          <w:tcPr>
            <w:tcW w:w="1599" w:type="dxa"/>
          </w:tcPr>
          <w:p w:rsidR="00F65FC5" w:rsidRDefault="00F65FC5">
            <w:pPr>
              <w:pStyle w:val="TableParagraph"/>
              <w:spacing w:before="2"/>
              <w:rPr>
                <w:sz w:val="21"/>
              </w:rPr>
            </w:pPr>
          </w:p>
          <w:p w:rsidR="00F65FC5" w:rsidRDefault="000D47E0">
            <w:pPr>
              <w:pStyle w:val="TableParagraph"/>
              <w:spacing w:line="225" w:lineRule="exact"/>
              <w:ind w:left="380"/>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b/>
                <w:sz w:val="20"/>
              </w:rPr>
            </w:pPr>
            <w:r>
              <w:rPr>
                <w:rFonts w:ascii="Calibri"/>
                <w:b/>
                <w:sz w:val="20"/>
              </w:rPr>
              <w:t>11</w:t>
            </w:r>
          </w:p>
        </w:tc>
        <w:tc>
          <w:tcPr>
            <w:tcW w:w="4741" w:type="dxa"/>
          </w:tcPr>
          <w:p w:rsidR="00F65FC5" w:rsidRDefault="000D47E0">
            <w:pPr>
              <w:pStyle w:val="TableParagraph"/>
              <w:spacing w:before="56" w:line="223" w:lineRule="exact"/>
              <w:ind w:left="69"/>
              <w:rPr>
                <w:rFonts w:ascii="Calibri"/>
                <w:sz w:val="20"/>
              </w:rPr>
            </w:pPr>
            <w:r>
              <w:rPr>
                <w:rFonts w:ascii="Calibri"/>
                <w:sz w:val="20"/>
              </w:rPr>
              <w:t>Uniformes e EPI's</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b/>
                <w:sz w:val="20"/>
              </w:rPr>
            </w:pPr>
            <w:r>
              <w:rPr>
                <w:rFonts w:ascii="Calibri"/>
                <w:b/>
                <w:sz w:val="20"/>
              </w:rPr>
              <w:t>12</w:t>
            </w:r>
          </w:p>
        </w:tc>
        <w:tc>
          <w:tcPr>
            <w:tcW w:w="4741" w:type="dxa"/>
          </w:tcPr>
          <w:p w:rsidR="00F65FC5" w:rsidRDefault="000D47E0">
            <w:pPr>
              <w:pStyle w:val="TableParagraph"/>
              <w:spacing w:before="56" w:line="223" w:lineRule="exact"/>
              <w:ind w:left="69"/>
              <w:rPr>
                <w:rFonts w:ascii="Calibri"/>
                <w:sz w:val="20"/>
              </w:rPr>
            </w:pPr>
            <w:r>
              <w:rPr>
                <w:rFonts w:ascii="Calibri"/>
                <w:sz w:val="20"/>
              </w:rPr>
              <w:t>Ferramenta</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302"/>
        </w:trPr>
        <w:tc>
          <w:tcPr>
            <w:tcW w:w="7308" w:type="dxa"/>
            <w:gridSpan w:val="4"/>
          </w:tcPr>
          <w:p w:rsidR="00F65FC5" w:rsidRDefault="000D47E0">
            <w:pPr>
              <w:pStyle w:val="TableParagraph"/>
              <w:spacing w:before="56" w:line="225" w:lineRule="exact"/>
              <w:ind w:left="67"/>
              <w:rPr>
                <w:rFonts w:ascii="Calibri"/>
                <w:b/>
                <w:sz w:val="20"/>
              </w:rPr>
            </w:pPr>
            <w:r>
              <w:rPr>
                <w:rFonts w:ascii="Calibri"/>
                <w:b/>
                <w:sz w:val="20"/>
              </w:rPr>
              <w:t>TOTAL DE INSUMOS DIVERSOS</w:t>
            </w:r>
          </w:p>
        </w:tc>
        <w:tc>
          <w:tcPr>
            <w:tcW w:w="1599" w:type="dxa"/>
          </w:tcPr>
          <w:p w:rsidR="00F65FC5" w:rsidRDefault="00F65FC5">
            <w:pPr>
              <w:pStyle w:val="TableParagraph"/>
              <w:rPr>
                <w:sz w:val="20"/>
              </w:rPr>
            </w:pPr>
          </w:p>
        </w:tc>
      </w:tr>
      <w:tr w:rsidR="00F65FC5">
        <w:trPr>
          <w:trHeight w:val="300"/>
        </w:trPr>
        <w:tc>
          <w:tcPr>
            <w:tcW w:w="8907"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4 - ENCARGOS SOCIAIS E TRABALHISTAS</w:t>
            </w:r>
          </w:p>
        </w:tc>
      </w:tr>
      <w:tr w:rsidR="00F65FC5">
        <w:trPr>
          <w:trHeight w:val="486"/>
        </w:trPr>
        <w:tc>
          <w:tcPr>
            <w:tcW w:w="564" w:type="dxa"/>
          </w:tcPr>
          <w:p w:rsidR="00F65FC5" w:rsidRDefault="00F65FC5">
            <w:pPr>
              <w:pStyle w:val="TableParagraph"/>
              <w:spacing w:before="2"/>
              <w:rPr>
                <w:sz w:val="21"/>
              </w:rPr>
            </w:pPr>
          </w:p>
          <w:p w:rsidR="00F65FC5" w:rsidRDefault="000D47E0">
            <w:pPr>
              <w:pStyle w:val="TableParagraph"/>
              <w:spacing w:line="223" w:lineRule="exact"/>
              <w:ind w:left="41" w:right="38"/>
              <w:jc w:val="center"/>
              <w:rPr>
                <w:rFonts w:ascii="Calibri"/>
                <w:b/>
                <w:sz w:val="20"/>
              </w:rPr>
            </w:pPr>
            <w:r>
              <w:rPr>
                <w:rFonts w:ascii="Calibri"/>
                <w:b/>
                <w:sz w:val="20"/>
              </w:rPr>
              <w:t>Item</w:t>
            </w:r>
          </w:p>
        </w:tc>
        <w:tc>
          <w:tcPr>
            <w:tcW w:w="5982"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4.1 - Encargos Previdenciários, FGTS e outras</w:t>
            </w:r>
          </w:p>
          <w:p w:rsidR="00F65FC5" w:rsidRDefault="000D47E0">
            <w:pPr>
              <w:pStyle w:val="TableParagraph"/>
              <w:spacing w:line="223" w:lineRule="exact"/>
              <w:ind w:left="69"/>
              <w:rPr>
                <w:rFonts w:ascii="Calibri" w:hAnsi="Calibri"/>
                <w:b/>
                <w:sz w:val="20"/>
              </w:rPr>
            </w:pPr>
            <w:r>
              <w:rPr>
                <w:rFonts w:ascii="Calibri" w:hAnsi="Calibri"/>
                <w:b/>
                <w:sz w:val="20"/>
              </w:rPr>
              <w:t>contribuições</w:t>
            </w:r>
          </w:p>
        </w:tc>
        <w:tc>
          <w:tcPr>
            <w:tcW w:w="762" w:type="dxa"/>
          </w:tcPr>
          <w:p w:rsidR="00F65FC5" w:rsidRDefault="00F65FC5">
            <w:pPr>
              <w:pStyle w:val="TableParagraph"/>
              <w:spacing w:before="2"/>
              <w:rPr>
                <w:sz w:val="21"/>
              </w:rPr>
            </w:pPr>
          </w:p>
          <w:p w:rsidR="00F65FC5" w:rsidRDefault="000D47E0">
            <w:pPr>
              <w:pStyle w:val="TableParagraph"/>
              <w:spacing w:line="223" w:lineRule="exact"/>
              <w:ind w:left="304"/>
              <w:rPr>
                <w:rFonts w:ascii="Calibri"/>
                <w:b/>
                <w:sz w:val="20"/>
              </w:rPr>
            </w:pPr>
            <w:r>
              <w:rPr>
                <w:rFonts w:ascii="Calibri"/>
                <w:b/>
                <w:w w:val="99"/>
                <w:sz w:val="20"/>
              </w:rPr>
              <w:t>%</w:t>
            </w:r>
          </w:p>
        </w:tc>
        <w:tc>
          <w:tcPr>
            <w:tcW w:w="1599" w:type="dxa"/>
          </w:tcPr>
          <w:p w:rsidR="00F65FC5" w:rsidRDefault="00F65FC5">
            <w:pPr>
              <w:pStyle w:val="TableParagraph"/>
              <w:spacing w:before="2"/>
              <w:rPr>
                <w:sz w:val="21"/>
              </w:rPr>
            </w:pPr>
          </w:p>
          <w:p w:rsidR="00F65FC5" w:rsidRDefault="000D47E0">
            <w:pPr>
              <w:pStyle w:val="TableParagraph"/>
              <w:spacing w:line="223" w:lineRule="exact"/>
              <w:ind w:left="380"/>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13</w:t>
            </w:r>
          </w:p>
        </w:tc>
        <w:tc>
          <w:tcPr>
            <w:tcW w:w="5982"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14</w:t>
            </w:r>
          </w:p>
        </w:tc>
        <w:tc>
          <w:tcPr>
            <w:tcW w:w="5982" w:type="dxa"/>
            <w:gridSpan w:val="2"/>
          </w:tcPr>
          <w:p w:rsidR="00F65FC5" w:rsidRDefault="000D47E0">
            <w:pPr>
              <w:pStyle w:val="TableParagraph"/>
              <w:spacing w:before="30"/>
              <w:ind w:left="69"/>
              <w:rPr>
                <w:rFonts w:ascii="Arial" w:hAnsi="Arial"/>
                <w:sz w:val="20"/>
              </w:rPr>
            </w:pPr>
            <w:r>
              <w:rPr>
                <w:rFonts w:ascii="Arial" w:hAnsi="Arial"/>
                <w:sz w:val="20"/>
              </w:rPr>
              <w:t>F.G.T.S. e Contribuição Social</w:t>
            </w: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15</w:t>
            </w:r>
          </w:p>
        </w:tc>
        <w:tc>
          <w:tcPr>
            <w:tcW w:w="5982" w:type="dxa"/>
            <w:gridSpan w:val="2"/>
          </w:tcPr>
          <w:p w:rsidR="00F65FC5" w:rsidRDefault="000D47E0">
            <w:pPr>
              <w:pStyle w:val="TableParagraph"/>
              <w:spacing w:before="30"/>
              <w:ind w:left="69"/>
              <w:rPr>
                <w:rFonts w:ascii="Arial" w:hAnsi="Arial"/>
                <w:sz w:val="20"/>
              </w:rPr>
            </w:pPr>
            <w:r>
              <w:rPr>
                <w:rFonts w:ascii="Arial" w:hAnsi="Arial"/>
                <w:sz w:val="20"/>
              </w:rPr>
              <w:t>Salário Educação</w:t>
            </w: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16</w:t>
            </w:r>
          </w:p>
        </w:tc>
        <w:tc>
          <w:tcPr>
            <w:tcW w:w="5982" w:type="dxa"/>
            <w:gridSpan w:val="2"/>
          </w:tcPr>
          <w:p w:rsidR="00F65FC5" w:rsidRDefault="000D47E0">
            <w:pPr>
              <w:pStyle w:val="TableParagraph"/>
              <w:spacing w:before="33"/>
              <w:ind w:left="69"/>
              <w:rPr>
                <w:rFonts w:ascii="Arial"/>
                <w:sz w:val="20"/>
              </w:rPr>
            </w:pPr>
            <w:r>
              <w:rPr>
                <w:rFonts w:ascii="Arial"/>
                <w:sz w:val="20"/>
              </w:rPr>
              <w:t>SESI/SESC</w:t>
            </w: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17</w:t>
            </w:r>
          </w:p>
        </w:tc>
        <w:tc>
          <w:tcPr>
            <w:tcW w:w="5982" w:type="dxa"/>
            <w:gridSpan w:val="2"/>
          </w:tcPr>
          <w:p w:rsidR="00F65FC5" w:rsidRDefault="000D47E0">
            <w:pPr>
              <w:pStyle w:val="TableParagraph"/>
              <w:spacing w:before="33"/>
              <w:ind w:left="69"/>
              <w:rPr>
                <w:rFonts w:ascii="Arial"/>
                <w:sz w:val="20"/>
              </w:rPr>
            </w:pPr>
            <w:r>
              <w:rPr>
                <w:rFonts w:ascii="Arial"/>
                <w:sz w:val="20"/>
              </w:rPr>
              <w:t>SENAI/SENAC</w:t>
            </w: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18</w:t>
            </w:r>
          </w:p>
        </w:tc>
        <w:tc>
          <w:tcPr>
            <w:tcW w:w="5982" w:type="dxa"/>
            <w:gridSpan w:val="2"/>
          </w:tcPr>
          <w:p w:rsidR="00F65FC5" w:rsidRDefault="000D47E0">
            <w:pPr>
              <w:pStyle w:val="TableParagraph"/>
              <w:spacing w:before="33"/>
              <w:ind w:left="69"/>
              <w:rPr>
                <w:rFonts w:ascii="Arial"/>
                <w:sz w:val="20"/>
              </w:rPr>
            </w:pPr>
            <w:r>
              <w:rPr>
                <w:rFonts w:ascii="Arial"/>
                <w:sz w:val="20"/>
              </w:rPr>
              <w:t>INCRA</w:t>
            </w: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481"/>
        </w:trPr>
        <w:tc>
          <w:tcPr>
            <w:tcW w:w="564" w:type="dxa"/>
          </w:tcPr>
          <w:p w:rsidR="00F65FC5" w:rsidRDefault="00F65FC5">
            <w:pPr>
              <w:pStyle w:val="TableParagraph"/>
              <w:spacing w:before="6"/>
              <w:rPr>
                <w:sz w:val="20"/>
              </w:rPr>
            </w:pPr>
          </w:p>
          <w:p w:rsidR="00F65FC5" w:rsidRDefault="000D47E0">
            <w:pPr>
              <w:pStyle w:val="TableParagraph"/>
              <w:spacing w:line="225" w:lineRule="exact"/>
              <w:ind w:left="40" w:right="38"/>
              <w:jc w:val="center"/>
              <w:rPr>
                <w:rFonts w:ascii="Calibri"/>
                <w:sz w:val="20"/>
              </w:rPr>
            </w:pPr>
            <w:r>
              <w:rPr>
                <w:rFonts w:ascii="Calibri"/>
                <w:sz w:val="20"/>
              </w:rPr>
              <w:t>19</w:t>
            </w:r>
          </w:p>
        </w:tc>
        <w:tc>
          <w:tcPr>
            <w:tcW w:w="5982" w:type="dxa"/>
            <w:gridSpan w:val="2"/>
          </w:tcPr>
          <w:p w:rsidR="00F65FC5" w:rsidRDefault="000D47E0">
            <w:pPr>
              <w:pStyle w:val="TableParagraph"/>
              <w:spacing w:before="9" w:line="230" w:lineRule="atLeast"/>
              <w:ind w:left="69" w:right="903"/>
              <w:rPr>
                <w:rFonts w:ascii="Arial" w:hAnsi="Arial"/>
                <w:sz w:val="20"/>
              </w:rPr>
            </w:pPr>
            <w:r>
              <w:rPr>
                <w:rFonts w:ascii="Arial" w:hAnsi="Arial"/>
                <w:sz w:val="20"/>
              </w:rPr>
              <w:t>Seguro Acidente de Trabalho e FAP (RAT AJUSTADO - RELATÓRIO SEFIP/GFIP)</w:t>
            </w: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20</w:t>
            </w:r>
          </w:p>
        </w:tc>
        <w:tc>
          <w:tcPr>
            <w:tcW w:w="5982" w:type="dxa"/>
            <w:gridSpan w:val="2"/>
          </w:tcPr>
          <w:p w:rsidR="00F65FC5" w:rsidRDefault="000D47E0">
            <w:pPr>
              <w:pStyle w:val="TableParagraph"/>
              <w:spacing w:before="30"/>
              <w:ind w:left="69"/>
              <w:rPr>
                <w:rFonts w:ascii="Arial"/>
                <w:sz w:val="20"/>
              </w:rPr>
            </w:pPr>
            <w:r>
              <w:rPr>
                <w:rFonts w:ascii="Arial"/>
                <w:sz w:val="20"/>
              </w:rPr>
              <w:t>SEBRAE</w:t>
            </w: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300"/>
        </w:trPr>
        <w:tc>
          <w:tcPr>
            <w:tcW w:w="6546" w:type="dxa"/>
            <w:gridSpan w:val="3"/>
          </w:tcPr>
          <w:p w:rsidR="00F65FC5" w:rsidRDefault="000D47E0">
            <w:pPr>
              <w:pStyle w:val="TableParagraph"/>
              <w:spacing w:before="54" w:line="226" w:lineRule="exact"/>
              <w:ind w:left="67"/>
              <w:rPr>
                <w:rFonts w:ascii="Calibri" w:hAnsi="Calibri"/>
                <w:b/>
                <w:sz w:val="20"/>
              </w:rPr>
            </w:pPr>
            <w:r>
              <w:rPr>
                <w:rFonts w:ascii="Calibri" w:hAnsi="Calibri"/>
                <w:b/>
                <w:sz w:val="20"/>
              </w:rPr>
              <w:t>TOTAL Submódulo 4.1</w:t>
            </w: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5982"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762" w:type="dxa"/>
          </w:tcPr>
          <w:p w:rsidR="00F65FC5" w:rsidRDefault="000D47E0">
            <w:pPr>
              <w:pStyle w:val="TableParagraph"/>
              <w:spacing w:before="54" w:line="225" w:lineRule="exact"/>
              <w:ind w:left="304"/>
              <w:rPr>
                <w:rFonts w:ascii="Calibri"/>
                <w:b/>
                <w:sz w:val="20"/>
              </w:rPr>
            </w:pPr>
            <w:r>
              <w:rPr>
                <w:rFonts w:ascii="Calibri"/>
                <w:b/>
                <w:w w:val="99"/>
                <w:sz w:val="20"/>
              </w:rPr>
              <w:t>%</w:t>
            </w:r>
          </w:p>
        </w:tc>
        <w:tc>
          <w:tcPr>
            <w:tcW w:w="1599" w:type="dxa"/>
          </w:tcPr>
          <w:p w:rsidR="00F65FC5" w:rsidRDefault="000D47E0">
            <w:pPr>
              <w:pStyle w:val="TableParagraph"/>
              <w:spacing w:before="54" w:line="225" w:lineRule="exact"/>
              <w:ind w:left="380"/>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21</w:t>
            </w:r>
          </w:p>
        </w:tc>
        <w:tc>
          <w:tcPr>
            <w:tcW w:w="4741" w:type="dxa"/>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22</w:t>
            </w:r>
          </w:p>
        </w:tc>
        <w:tc>
          <w:tcPr>
            <w:tcW w:w="4741"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13º Salário</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6546"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4.2</w:t>
            </w: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5982"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4.3 - Afastamento Maternidade</w:t>
            </w:r>
          </w:p>
        </w:tc>
        <w:tc>
          <w:tcPr>
            <w:tcW w:w="762" w:type="dxa"/>
          </w:tcPr>
          <w:p w:rsidR="00F65FC5" w:rsidRDefault="000D47E0">
            <w:pPr>
              <w:pStyle w:val="TableParagraph"/>
              <w:spacing w:before="54" w:line="225" w:lineRule="exact"/>
              <w:ind w:left="304"/>
              <w:rPr>
                <w:rFonts w:ascii="Calibri"/>
                <w:b/>
                <w:sz w:val="20"/>
              </w:rPr>
            </w:pPr>
            <w:r>
              <w:rPr>
                <w:rFonts w:ascii="Calibri"/>
                <w:b/>
                <w:w w:val="99"/>
                <w:sz w:val="20"/>
              </w:rPr>
              <w:t>%</w:t>
            </w:r>
          </w:p>
        </w:tc>
        <w:tc>
          <w:tcPr>
            <w:tcW w:w="1599" w:type="dxa"/>
          </w:tcPr>
          <w:p w:rsidR="00F65FC5" w:rsidRDefault="000D47E0">
            <w:pPr>
              <w:pStyle w:val="TableParagraph"/>
              <w:spacing w:before="54" w:line="225" w:lineRule="exact"/>
              <w:ind w:left="380"/>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23</w:t>
            </w:r>
          </w:p>
        </w:tc>
        <w:tc>
          <w:tcPr>
            <w:tcW w:w="4741"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24</w:t>
            </w:r>
          </w:p>
        </w:tc>
        <w:tc>
          <w:tcPr>
            <w:tcW w:w="4741"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afastamento maternidade</w:t>
            </w:r>
          </w:p>
        </w:tc>
        <w:tc>
          <w:tcPr>
            <w:tcW w:w="1241" w:type="dxa"/>
          </w:tcPr>
          <w:p w:rsidR="00F65FC5" w:rsidRDefault="00F65FC5">
            <w:pPr>
              <w:pStyle w:val="TableParagraph"/>
              <w:rPr>
                <w:sz w:val="20"/>
              </w:rPr>
            </w:pPr>
          </w:p>
        </w:tc>
        <w:tc>
          <w:tcPr>
            <w:tcW w:w="762" w:type="dxa"/>
          </w:tcPr>
          <w:p w:rsidR="00F65FC5" w:rsidRDefault="00F65FC5">
            <w:pPr>
              <w:pStyle w:val="TableParagraph"/>
              <w:rPr>
                <w:sz w:val="20"/>
              </w:rPr>
            </w:pPr>
          </w:p>
        </w:tc>
        <w:tc>
          <w:tcPr>
            <w:tcW w:w="1599"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41"/>
        <w:gridCol w:w="1241"/>
        <w:gridCol w:w="761"/>
        <w:gridCol w:w="1599"/>
      </w:tblGrid>
      <w:tr w:rsidR="00F65FC5">
        <w:trPr>
          <w:trHeight w:val="299"/>
        </w:trPr>
        <w:tc>
          <w:tcPr>
            <w:tcW w:w="6546" w:type="dxa"/>
            <w:gridSpan w:val="3"/>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4.3</w:t>
            </w:r>
          </w:p>
        </w:tc>
        <w:tc>
          <w:tcPr>
            <w:tcW w:w="761" w:type="dxa"/>
            <w:tcBorders>
              <w:top w:val="nil"/>
            </w:tcBorders>
          </w:tcPr>
          <w:p w:rsidR="00F65FC5" w:rsidRDefault="00F65FC5">
            <w:pPr>
              <w:pStyle w:val="TableParagraph"/>
              <w:rPr>
                <w:sz w:val="20"/>
              </w:rPr>
            </w:pPr>
          </w:p>
        </w:tc>
        <w:tc>
          <w:tcPr>
            <w:tcW w:w="1599"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6" w:right="38"/>
              <w:jc w:val="center"/>
              <w:rPr>
                <w:rFonts w:ascii="Calibri"/>
                <w:b/>
                <w:sz w:val="20"/>
              </w:rPr>
            </w:pPr>
            <w:r>
              <w:rPr>
                <w:rFonts w:ascii="Calibri"/>
                <w:b/>
                <w:sz w:val="20"/>
              </w:rPr>
              <w:t>Item</w:t>
            </w:r>
          </w:p>
        </w:tc>
        <w:tc>
          <w:tcPr>
            <w:tcW w:w="5982"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4.4 - Provisão para Recisão</w:t>
            </w:r>
          </w:p>
        </w:tc>
        <w:tc>
          <w:tcPr>
            <w:tcW w:w="761" w:type="dxa"/>
          </w:tcPr>
          <w:p w:rsidR="00F65FC5" w:rsidRDefault="000D47E0">
            <w:pPr>
              <w:pStyle w:val="TableParagraph"/>
              <w:spacing w:before="56" w:line="223" w:lineRule="exact"/>
              <w:ind w:left="2"/>
              <w:jc w:val="center"/>
              <w:rPr>
                <w:rFonts w:ascii="Calibri"/>
                <w:b/>
                <w:sz w:val="20"/>
              </w:rPr>
            </w:pPr>
            <w:r>
              <w:rPr>
                <w:rFonts w:ascii="Calibri"/>
                <w:b/>
                <w:w w:val="99"/>
                <w:sz w:val="20"/>
              </w:rPr>
              <w:t>%</w:t>
            </w:r>
          </w:p>
        </w:tc>
        <w:tc>
          <w:tcPr>
            <w:tcW w:w="1599" w:type="dxa"/>
          </w:tcPr>
          <w:p w:rsidR="00F65FC5" w:rsidRDefault="000D47E0">
            <w:pPr>
              <w:pStyle w:val="TableParagraph"/>
              <w:spacing w:before="56" w:line="223" w:lineRule="exact"/>
              <w:ind w:left="316" w:right="316"/>
              <w:jc w:val="center"/>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25</w:t>
            </w:r>
          </w:p>
        </w:tc>
        <w:tc>
          <w:tcPr>
            <w:tcW w:w="4741" w:type="dxa"/>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26</w:t>
            </w:r>
          </w:p>
        </w:tc>
        <w:tc>
          <w:tcPr>
            <w:tcW w:w="4741" w:type="dxa"/>
          </w:tcPr>
          <w:p w:rsidR="00F65FC5" w:rsidRDefault="000D47E0">
            <w:pPr>
              <w:pStyle w:val="TableParagraph"/>
              <w:spacing w:before="30"/>
              <w:ind w:left="69"/>
              <w:rPr>
                <w:rFonts w:ascii="Arial" w:hAnsi="Arial"/>
                <w:sz w:val="20"/>
              </w:rPr>
            </w:pPr>
            <w:r>
              <w:rPr>
                <w:rFonts w:ascii="Arial" w:hAnsi="Arial"/>
                <w:sz w:val="20"/>
              </w:rPr>
              <w:t>Incidência do FGTS s/aviso prévio indenizado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27</w:t>
            </w:r>
          </w:p>
        </w:tc>
        <w:tc>
          <w:tcPr>
            <w:tcW w:w="4741"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28</w:t>
            </w:r>
          </w:p>
        </w:tc>
        <w:tc>
          <w:tcPr>
            <w:tcW w:w="4741"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29</w:t>
            </w:r>
          </w:p>
        </w:tc>
        <w:tc>
          <w:tcPr>
            <w:tcW w:w="4741"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aviso prévio trabalhado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30</w:t>
            </w:r>
          </w:p>
        </w:tc>
        <w:tc>
          <w:tcPr>
            <w:tcW w:w="4741"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6546"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4.4</w:t>
            </w: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before="1" w:line="225" w:lineRule="exact"/>
              <w:ind w:left="46" w:right="38"/>
              <w:jc w:val="center"/>
              <w:rPr>
                <w:rFonts w:ascii="Calibri"/>
                <w:b/>
                <w:sz w:val="20"/>
              </w:rPr>
            </w:pPr>
            <w:r>
              <w:rPr>
                <w:rFonts w:ascii="Calibri"/>
                <w:b/>
                <w:sz w:val="20"/>
              </w:rPr>
              <w:t>Item</w:t>
            </w:r>
          </w:p>
        </w:tc>
        <w:tc>
          <w:tcPr>
            <w:tcW w:w="5982"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before="1" w:line="225" w:lineRule="exact"/>
              <w:ind w:left="69"/>
              <w:rPr>
                <w:rFonts w:ascii="Calibri"/>
                <w:b/>
                <w:sz w:val="20"/>
              </w:rPr>
            </w:pPr>
            <w:r>
              <w:rPr>
                <w:rFonts w:ascii="Calibri"/>
                <w:b/>
                <w:sz w:val="20"/>
              </w:rPr>
              <w:t>Ausente</w:t>
            </w:r>
          </w:p>
        </w:tc>
        <w:tc>
          <w:tcPr>
            <w:tcW w:w="761" w:type="dxa"/>
          </w:tcPr>
          <w:p w:rsidR="00F65FC5" w:rsidRDefault="00F65FC5">
            <w:pPr>
              <w:pStyle w:val="TableParagraph"/>
              <w:spacing w:before="2"/>
              <w:rPr>
                <w:sz w:val="21"/>
              </w:rPr>
            </w:pPr>
          </w:p>
          <w:p w:rsidR="00F65FC5" w:rsidRDefault="000D47E0">
            <w:pPr>
              <w:pStyle w:val="TableParagraph"/>
              <w:spacing w:before="1" w:line="225" w:lineRule="exact"/>
              <w:ind w:left="2"/>
              <w:jc w:val="center"/>
              <w:rPr>
                <w:rFonts w:ascii="Calibri"/>
                <w:b/>
                <w:sz w:val="20"/>
              </w:rPr>
            </w:pPr>
            <w:r>
              <w:rPr>
                <w:rFonts w:ascii="Calibri"/>
                <w:b/>
                <w:w w:val="99"/>
                <w:sz w:val="20"/>
              </w:rPr>
              <w:t>%</w:t>
            </w:r>
          </w:p>
        </w:tc>
        <w:tc>
          <w:tcPr>
            <w:tcW w:w="1599" w:type="dxa"/>
          </w:tcPr>
          <w:p w:rsidR="00F65FC5" w:rsidRDefault="00F65FC5">
            <w:pPr>
              <w:pStyle w:val="TableParagraph"/>
              <w:spacing w:before="2"/>
              <w:rPr>
                <w:sz w:val="21"/>
              </w:rPr>
            </w:pPr>
          </w:p>
          <w:p w:rsidR="00F65FC5" w:rsidRDefault="000D47E0">
            <w:pPr>
              <w:pStyle w:val="TableParagraph"/>
              <w:spacing w:before="1" w:line="225" w:lineRule="exact"/>
              <w:ind w:left="316" w:right="316"/>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31</w:t>
            </w:r>
          </w:p>
        </w:tc>
        <w:tc>
          <w:tcPr>
            <w:tcW w:w="4741" w:type="dxa"/>
          </w:tcPr>
          <w:p w:rsidR="00F65FC5" w:rsidRDefault="000D47E0">
            <w:pPr>
              <w:pStyle w:val="TableParagraph"/>
              <w:spacing w:before="30"/>
              <w:ind w:left="69"/>
              <w:rPr>
                <w:rFonts w:ascii="Arial" w:hAnsi="Arial"/>
                <w:sz w:val="20"/>
              </w:rPr>
            </w:pPr>
            <w:r>
              <w:rPr>
                <w:rFonts w:ascii="Arial" w:hAnsi="Arial"/>
                <w:sz w:val="20"/>
              </w:rPr>
              <w:t>Férias</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32</w:t>
            </w:r>
          </w:p>
        </w:tc>
        <w:tc>
          <w:tcPr>
            <w:tcW w:w="4741"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33</w:t>
            </w:r>
          </w:p>
        </w:tc>
        <w:tc>
          <w:tcPr>
            <w:tcW w:w="4741"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34</w:t>
            </w:r>
          </w:p>
        </w:tc>
        <w:tc>
          <w:tcPr>
            <w:tcW w:w="4741"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35</w:t>
            </w:r>
          </w:p>
        </w:tc>
        <w:tc>
          <w:tcPr>
            <w:tcW w:w="4741"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36</w:t>
            </w:r>
          </w:p>
        </w:tc>
        <w:tc>
          <w:tcPr>
            <w:tcW w:w="4741" w:type="dxa"/>
          </w:tcPr>
          <w:p w:rsidR="00F65FC5" w:rsidRDefault="000D47E0">
            <w:pPr>
              <w:pStyle w:val="TableParagraph"/>
              <w:spacing w:before="30"/>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525"/>
        </w:trPr>
        <w:tc>
          <w:tcPr>
            <w:tcW w:w="564" w:type="dxa"/>
          </w:tcPr>
          <w:p w:rsidR="00F65FC5" w:rsidRDefault="00F65FC5">
            <w:pPr>
              <w:pStyle w:val="TableParagraph"/>
              <w:spacing w:before="3"/>
              <w:rPr>
                <w:sz w:val="24"/>
              </w:rPr>
            </w:pPr>
          </w:p>
          <w:p w:rsidR="00F65FC5" w:rsidRDefault="000D47E0">
            <w:pPr>
              <w:pStyle w:val="TableParagraph"/>
              <w:spacing w:line="225" w:lineRule="exact"/>
              <w:ind w:left="45" w:right="38"/>
              <w:jc w:val="center"/>
              <w:rPr>
                <w:rFonts w:ascii="Calibri"/>
                <w:sz w:val="20"/>
              </w:rPr>
            </w:pPr>
            <w:r>
              <w:rPr>
                <w:rFonts w:ascii="Calibri"/>
                <w:sz w:val="20"/>
              </w:rPr>
              <w:t>37</w:t>
            </w:r>
          </w:p>
        </w:tc>
        <w:tc>
          <w:tcPr>
            <w:tcW w:w="4741" w:type="dxa"/>
          </w:tcPr>
          <w:p w:rsidR="00F65FC5" w:rsidRDefault="000D47E0">
            <w:pPr>
              <w:pStyle w:val="TableParagraph"/>
              <w:spacing w:before="61" w:line="230" w:lineRule="atLeast"/>
              <w:ind w:left="69" w:right="178"/>
              <w:rPr>
                <w:rFonts w:ascii="Arial" w:hAnsi="Arial"/>
                <w:sz w:val="20"/>
              </w:rPr>
            </w:pPr>
            <w:r>
              <w:rPr>
                <w:rFonts w:ascii="Arial" w:hAnsi="Arial"/>
                <w:sz w:val="20"/>
              </w:rPr>
              <w:t>Incidência dos encargos do Submódulo 4.1 sobre o Custo de reposição do profissional ausente</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6546"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4.5</w:t>
            </w: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6"/>
              <w:jc w:val="center"/>
              <w:rPr>
                <w:rFonts w:ascii="Calibri"/>
                <w:b/>
              </w:rPr>
            </w:pPr>
            <w:r>
              <w:rPr>
                <w:rFonts w:ascii="Calibri"/>
                <w:b/>
              </w:rPr>
              <w:t>Item</w:t>
            </w:r>
          </w:p>
        </w:tc>
        <w:tc>
          <w:tcPr>
            <w:tcW w:w="5982" w:type="dxa"/>
            <w:gridSpan w:val="2"/>
          </w:tcPr>
          <w:p w:rsidR="00F65FC5" w:rsidRDefault="000D47E0">
            <w:pPr>
              <w:pStyle w:val="TableParagraph"/>
              <w:spacing w:before="28" w:line="252" w:lineRule="exact"/>
              <w:ind w:left="69"/>
              <w:rPr>
                <w:rFonts w:ascii="Calibri" w:hAnsi="Calibri"/>
                <w:b/>
              </w:rPr>
            </w:pPr>
            <w:r>
              <w:rPr>
                <w:rFonts w:ascii="Calibri" w:hAnsi="Calibri"/>
                <w:b/>
              </w:rPr>
              <w:t>QUADRO RESUMO MÓDULO 2 - Encargos Sociais e Trabalhistas</w:t>
            </w:r>
          </w:p>
        </w:tc>
        <w:tc>
          <w:tcPr>
            <w:tcW w:w="761" w:type="dxa"/>
          </w:tcPr>
          <w:p w:rsidR="00F65FC5" w:rsidRDefault="000D47E0">
            <w:pPr>
              <w:pStyle w:val="TableParagraph"/>
              <w:spacing w:before="28" w:line="252" w:lineRule="exact"/>
              <w:ind w:left="4"/>
              <w:jc w:val="center"/>
              <w:rPr>
                <w:rFonts w:ascii="Calibri"/>
                <w:b/>
              </w:rPr>
            </w:pPr>
            <w:r>
              <w:rPr>
                <w:rFonts w:ascii="Calibri"/>
                <w:b/>
              </w:rPr>
              <w:t>%</w:t>
            </w:r>
          </w:p>
        </w:tc>
        <w:tc>
          <w:tcPr>
            <w:tcW w:w="1599" w:type="dxa"/>
          </w:tcPr>
          <w:p w:rsidR="00F65FC5" w:rsidRDefault="000D47E0">
            <w:pPr>
              <w:pStyle w:val="TableParagraph"/>
              <w:spacing w:before="28" w:line="252" w:lineRule="exact"/>
              <w:ind w:left="321" w:right="316"/>
              <w:jc w:val="center"/>
              <w:rPr>
                <w:rFonts w:ascii="Calibri"/>
                <w:b/>
              </w:rPr>
            </w:pPr>
            <w:r>
              <w:rPr>
                <w:rFonts w:ascii="Calibri"/>
                <w:b/>
              </w:rPr>
              <w:t>Valor (R$)</w:t>
            </w:r>
          </w:p>
        </w:tc>
      </w:tr>
      <w:tr w:rsidR="00F65FC5">
        <w:trPr>
          <w:trHeight w:val="511"/>
        </w:trPr>
        <w:tc>
          <w:tcPr>
            <w:tcW w:w="564" w:type="dxa"/>
          </w:tcPr>
          <w:p w:rsidR="00F65FC5" w:rsidRDefault="00F65FC5">
            <w:pPr>
              <w:pStyle w:val="TableParagraph"/>
              <w:spacing w:before="9"/>
              <w:rPr>
                <w:sz w:val="20"/>
              </w:rPr>
            </w:pPr>
          </w:p>
          <w:p w:rsidR="00F65FC5" w:rsidRDefault="000D47E0">
            <w:pPr>
              <w:pStyle w:val="TableParagraph"/>
              <w:spacing w:line="252" w:lineRule="exact"/>
              <w:ind w:left="48" w:right="37"/>
              <w:jc w:val="center"/>
              <w:rPr>
                <w:rFonts w:ascii="Calibri"/>
              </w:rPr>
            </w:pPr>
            <w:r>
              <w:rPr>
                <w:rFonts w:ascii="Calibri"/>
              </w:rPr>
              <w:t>38</w:t>
            </w:r>
          </w:p>
        </w:tc>
        <w:tc>
          <w:tcPr>
            <w:tcW w:w="4741" w:type="dxa"/>
          </w:tcPr>
          <w:p w:rsidR="00F65FC5" w:rsidRDefault="000D47E0">
            <w:pPr>
              <w:pStyle w:val="TableParagraph"/>
              <w:tabs>
                <w:tab w:val="left" w:pos="1189"/>
                <w:tab w:val="left" w:pos="2870"/>
                <w:tab w:val="left" w:pos="3681"/>
                <w:tab w:val="left" w:pos="4069"/>
              </w:tabs>
              <w:spacing w:before="23"/>
              <w:ind w:left="69" w:right="60"/>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39</w:t>
            </w:r>
          </w:p>
        </w:tc>
        <w:tc>
          <w:tcPr>
            <w:tcW w:w="4741" w:type="dxa"/>
          </w:tcPr>
          <w:p w:rsidR="00F65FC5" w:rsidRDefault="000D47E0">
            <w:pPr>
              <w:pStyle w:val="TableParagraph"/>
              <w:spacing w:before="30"/>
              <w:ind w:left="69"/>
              <w:rPr>
                <w:rFonts w:ascii="Arial" w:hAnsi="Arial"/>
                <w:sz w:val="20"/>
              </w:rPr>
            </w:pPr>
            <w:r>
              <w:rPr>
                <w:rFonts w:ascii="Arial" w:hAnsi="Arial"/>
                <w:sz w:val="20"/>
              </w:rPr>
              <w:t>13º (décimo-terceiro) salário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40</w:t>
            </w:r>
          </w:p>
        </w:tc>
        <w:tc>
          <w:tcPr>
            <w:tcW w:w="4741"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41</w:t>
            </w:r>
          </w:p>
        </w:tc>
        <w:tc>
          <w:tcPr>
            <w:tcW w:w="4741"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42</w:t>
            </w:r>
          </w:p>
        </w:tc>
        <w:tc>
          <w:tcPr>
            <w:tcW w:w="4741"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48" w:right="37"/>
              <w:jc w:val="center"/>
              <w:rPr>
                <w:rFonts w:ascii="Calibri"/>
              </w:rPr>
            </w:pPr>
            <w:r>
              <w:rPr>
                <w:rFonts w:ascii="Calibri"/>
              </w:rPr>
              <w:t>43</w:t>
            </w:r>
          </w:p>
        </w:tc>
        <w:tc>
          <w:tcPr>
            <w:tcW w:w="4741" w:type="dxa"/>
          </w:tcPr>
          <w:p w:rsidR="00F65FC5" w:rsidRDefault="000D47E0">
            <w:pPr>
              <w:pStyle w:val="TableParagraph"/>
              <w:spacing w:before="33"/>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301"/>
        </w:trPr>
        <w:tc>
          <w:tcPr>
            <w:tcW w:w="5305" w:type="dxa"/>
            <w:gridSpan w:val="2"/>
          </w:tcPr>
          <w:p w:rsidR="00F65FC5" w:rsidRDefault="000D47E0">
            <w:pPr>
              <w:pStyle w:val="TableParagraph"/>
              <w:spacing w:before="30" w:line="252" w:lineRule="exact"/>
              <w:ind w:left="69"/>
              <w:rPr>
                <w:rFonts w:ascii="Calibri"/>
                <w:b/>
              </w:rPr>
            </w:pPr>
            <w:r>
              <w:rPr>
                <w:rFonts w:ascii="Calibri"/>
                <w:b/>
              </w:rPr>
              <w:t>TOTAL ENCARGOS SOCIAIS E TRABALHISTAS</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8906"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48" w:right="36"/>
              <w:jc w:val="center"/>
              <w:rPr>
                <w:rFonts w:ascii="Calibri"/>
                <w:b/>
              </w:rPr>
            </w:pPr>
            <w:r>
              <w:rPr>
                <w:rFonts w:ascii="Calibri"/>
                <w:b/>
              </w:rPr>
              <w:t>Item</w:t>
            </w:r>
          </w:p>
        </w:tc>
        <w:tc>
          <w:tcPr>
            <w:tcW w:w="5982" w:type="dxa"/>
            <w:gridSpan w:val="2"/>
          </w:tcPr>
          <w:p w:rsidR="00F65FC5" w:rsidRDefault="000D47E0">
            <w:pPr>
              <w:pStyle w:val="TableParagraph"/>
              <w:spacing w:before="28" w:line="252" w:lineRule="exact"/>
              <w:ind w:left="69"/>
              <w:rPr>
                <w:rFonts w:ascii="Calibri"/>
                <w:b/>
              </w:rPr>
            </w:pPr>
            <w:r>
              <w:rPr>
                <w:rFonts w:ascii="Calibri"/>
                <w:b/>
              </w:rPr>
              <w:t>Custos Indiretos, Tributos e Lucro</w:t>
            </w:r>
          </w:p>
        </w:tc>
        <w:tc>
          <w:tcPr>
            <w:tcW w:w="761" w:type="dxa"/>
          </w:tcPr>
          <w:p w:rsidR="00F65FC5" w:rsidRDefault="000D47E0">
            <w:pPr>
              <w:pStyle w:val="TableParagraph"/>
              <w:spacing w:before="28" w:line="252" w:lineRule="exact"/>
              <w:ind w:left="4"/>
              <w:jc w:val="center"/>
              <w:rPr>
                <w:rFonts w:ascii="Calibri"/>
                <w:b/>
              </w:rPr>
            </w:pPr>
            <w:r>
              <w:rPr>
                <w:rFonts w:ascii="Calibri"/>
                <w:b/>
              </w:rPr>
              <w:t>%</w:t>
            </w:r>
          </w:p>
        </w:tc>
        <w:tc>
          <w:tcPr>
            <w:tcW w:w="1599" w:type="dxa"/>
          </w:tcPr>
          <w:p w:rsidR="00F65FC5" w:rsidRDefault="000D47E0">
            <w:pPr>
              <w:pStyle w:val="TableParagraph"/>
              <w:spacing w:before="28" w:line="252" w:lineRule="exact"/>
              <w:ind w:left="321" w:right="316"/>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44</w:t>
            </w:r>
          </w:p>
        </w:tc>
        <w:tc>
          <w:tcPr>
            <w:tcW w:w="4741" w:type="dxa"/>
          </w:tcPr>
          <w:p w:rsidR="00F65FC5" w:rsidRDefault="000D47E0">
            <w:pPr>
              <w:pStyle w:val="TableParagraph"/>
              <w:spacing w:before="33"/>
              <w:ind w:left="69"/>
              <w:rPr>
                <w:rFonts w:ascii="Arial"/>
                <w:sz w:val="20"/>
              </w:rPr>
            </w:pPr>
            <w:r>
              <w:rPr>
                <w:rFonts w:ascii="Arial"/>
                <w:sz w:val="20"/>
              </w:rPr>
              <w:t>Custos Indiretos</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45</w:t>
            </w:r>
          </w:p>
        </w:tc>
        <w:tc>
          <w:tcPr>
            <w:tcW w:w="4741" w:type="dxa"/>
          </w:tcPr>
          <w:p w:rsidR="00F65FC5" w:rsidRDefault="000D47E0">
            <w:pPr>
              <w:pStyle w:val="TableParagraph"/>
              <w:spacing w:before="33"/>
              <w:ind w:left="69"/>
              <w:rPr>
                <w:rFonts w:ascii="Arial"/>
                <w:sz w:val="20"/>
              </w:rPr>
            </w:pPr>
            <w:r>
              <w:rPr>
                <w:rFonts w:ascii="Arial"/>
                <w:sz w:val="20"/>
              </w:rPr>
              <w:t>Lucro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48" w:right="37"/>
              <w:jc w:val="center"/>
              <w:rPr>
                <w:rFonts w:ascii="Calibri"/>
              </w:rPr>
            </w:pPr>
            <w:r>
              <w:rPr>
                <w:rFonts w:ascii="Calibri"/>
              </w:rPr>
              <w:t>46</w:t>
            </w:r>
          </w:p>
        </w:tc>
        <w:tc>
          <w:tcPr>
            <w:tcW w:w="4741" w:type="dxa"/>
          </w:tcPr>
          <w:p w:rsidR="00F65FC5" w:rsidRDefault="000D47E0">
            <w:pPr>
              <w:pStyle w:val="TableParagraph"/>
              <w:spacing w:before="33"/>
              <w:ind w:left="69"/>
              <w:rPr>
                <w:rFonts w:ascii="Arial"/>
                <w:sz w:val="20"/>
              </w:rPr>
            </w:pPr>
            <w:r>
              <w:rPr>
                <w:rFonts w:ascii="Arial"/>
                <w:sz w:val="20"/>
              </w:rPr>
              <w:t>Tributos</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302"/>
        </w:trPr>
        <w:tc>
          <w:tcPr>
            <w:tcW w:w="564" w:type="dxa"/>
          </w:tcPr>
          <w:p w:rsidR="00F65FC5" w:rsidRDefault="00F65FC5">
            <w:pPr>
              <w:pStyle w:val="TableParagraph"/>
              <w:rPr>
                <w:sz w:val="20"/>
              </w:rPr>
            </w:pPr>
          </w:p>
        </w:tc>
        <w:tc>
          <w:tcPr>
            <w:tcW w:w="4741"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41" w:type="dxa"/>
          </w:tcPr>
          <w:p w:rsidR="00F65FC5" w:rsidRDefault="000D47E0">
            <w:pPr>
              <w:pStyle w:val="TableParagraph"/>
              <w:spacing w:before="30"/>
              <w:ind w:left="69"/>
              <w:rPr>
                <w:rFonts w:ascii="Arial" w:hAnsi="Arial"/>
                <w:sz w:val="20"/>
              </w:rPr>
            </w:pPr>
            <w:r>
              <w:rPr>
                <w:rFonts w:ascii="Arial" w:hAnsi="Arial"/>
                <w:sz w:val="20"/>
              </w:rPr>
              <w:t>PIS - Programa de Integração Social</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0"/>
              </w:rPr>
            </w:pPr>
          </w:p>
        </w:tc>
        <w:tc>
          <w:tcPr>
            <w:tcW w:w="4741" w:type="dxa"/>
          </w:tcPr>
          <w:p w:rsidR="00F65FC5" w:rsidRDefault="000D47E0">
            <w:pPr>
              <w:pStyle w:val="TableParagraph"/>
              <w:spacing w:before="21"/>
              <w:ind w:left="69"/>
              <w:rPr>
                <w:rFonts w:ascii="Arial" w:hAnsi="Arial"/>
                <w:sz w:val="20"/>
              </w:rPr>
            </w:pPr>
            <w:r>
              <w:rPr>
                <w:rFonts w:ascii="Arial" w:hAnsi="Arial"/>
                <w:sz w:val="20"/>
              </w:rPr>
              <w:t>ISSQN - Imposto sobre Serviço de Qualquer Natureza</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302"/>
        </w:trPr>
        <w:tc>
          <w:tcPr>
            <w:tcW w:w="564" w:type="dxa"/>
          </w:tcPr>
          <w:p w:rsidR="00F65FC5" w:rsidRDefault="00F65FC5">
            <w:pPr>
              <w:pStyle w:val="TableParagraph"/>
              <w:rPr>
                <w:sz w:val="20"/>
              </w:rPr>
            </w:pPr>
          </w:p>
        </w:tc>
        <w:tc>
          <w:tcPr>
            <w:tcW w:w="4741" w:type="dxa"/>
          </w:tcPr>
          <w:p w:rsidR="00F65FC5" w:rsidRDefault="000D47E0">
            <w:pPr>
              <w:pStyle w:val="TableParagraph"/>
              <w:spacing w:before="33"/>
              <w:ind w:left="69"/>
              <w:rPr>
                <w:rFonts w:ascii="Arial"/>
                <w:sz w:val="20"/>
              </w:rPr>
            </w:pPr>
            <w:r>
              <w:rPr>
                <w:rFonts w:ascii="Arial"/>
                <w:sz w:val="20"/>
              </w:rPr>
              <w:t>Tributos Estaduais ( Especificar)</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41" w:type="dxa"/>
          </w:tcPr>
          <w:p w:rsidR="00F65FC5" w:rsidRDefault="000D47E0">
            <w:pPr>
              <w:pStyle w:val="TableParagraph"/>
              <w:spacing w:before="30"/>
              <w:ind w:left="69"/>
              <w:rPr>
                <w:rFonts w:ascii="Arial"/>
                <w:sz w:val="20"/>
              </w:rPr>
            </w:pPr>
            <w:r>
              <w:rPr>
                <w:rFonts w:ascii="Arial"/>
                <w:sz w:val="20"/>
              </w:rPr>
              <w:t>Outros tributos (Especificar)</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5305" w:type="dxa"/>
            <w:gridSpan w:val="2"/>
          </w:tcPr>
          <w:p w:rsidR="00F65FC5" w:rsidRDefault="000D47E0">
            <w:pPr>
              <w:pStyle w:val="TableParagraph"/>
              <w:spacing w:before="28" w:line="252" w:lineRule="exact"/>
              <w:ind w:left="69"/>
              <w:rPr>
                <w:rFonts w:ascii="Calibri"/>
                <w:b/>
              </w:rPr>
            </w:pPr>
            <w:r>
              <w:rPr>
                <w:rFonts w:ascii="Calibri"/>
                <w:b/>
              </w:rPr>
              <w:t>TOTAL CUSTOS INDIRETOS, TRIBUTOS E LUCRO</w:t>
            </w:r>
          </w:p>
        </w:tc>
        <w:tc>
          <w:tcPr>
            <w:tcW w:w="1241" w:type="dxa"/>
          </w:tcPr>
          <w:p w:rsidR="00F65FC5" w:rsidRDefault="00F65FC5">
            <w:pPr>
              <w:pStyle w:val="TableParagraph"/>
              <w:rPr>
                <w:sz w:val="20"/>
              </w:rPr>
            </w:pPr>
          </w:p>
        </w:tc>
        <w:tc>
          <w:tcPr>
            <w:tcW w:w="761" w:type="dxa"/>
          </w:tcPr>
          <w:p w:rsidR="00F65FC5" w:rsidRDefault="00F65FC5">
            <w:pPr>
              <w:pStyle w:val="TableParagraph"/>
              <w:rPr>
                <w:sz w:val="20"/>
              </w:rPr>
            </w:pPr>
          </w:p>
        </w:tc>
        <w:tc>
          <w:tcPr>
            <w:tcW w:w="1599" w:type="dxa"/>
          </w:tcPr>
          <w:p w:rsidR="00F65FC5" w:rsidRDefault="00F65FC5">
            <w:pPr>
              <w:pStyle w:val="TableParagraph"/>
              <w:rPr>
                <w:sz w:val="20"/>
              </w:rPr>
            </w:pPr>
          </w:p>
        </w:tc>
      </w:tr>
      <w:tr w:rsidR="00F65FC5">
        <w:trPr>
          <w:trHeight w:val="299"/>
        </w:trPr>
        <w:tc>
          <w:tcPr>
            <w:tcW w:w="8906"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6 - QUADRO RESUMO DO CUSTO POR EMPREGADO</w:t>
            </w:r>
          </w:p>
        </w:tc>
      </w:tr>
      <w:tr w:rsidR="00F65FC5">
        <w:trPr>
          <w:trHeight w:val="299"/>
        </w:trPr>
        <w:tc>
          <w:tcPr>
            <w:tcW w:w="564" w:type="dxa"/>
          </w:tcPr>
          <w:p w:rsidR="00F65FC5" w:rsidRDefault="000D47E0">
            <w:pPr>
              <w:pStyle w:val="TableParagraph"/>
              <w:spacing w:before="28" w:line="252" w:lineRule="exact"/>
              <w:ind w:left="48" w:right="36"/>
              <w:jc w:val="center"/>
              <w:rPr>
                <w:rFonts w:ascii="Calibri"/>
                <w:b/>
              </w:rPr>
            </w:pPr>
            <w:r>
              <w:rPr>
                <w:rFonts w:ascii="Calibri"/>
                <w:b/>
              </w:rPr>
              <w:t>Item</w:t>
            </w:r>
          </w:p>
        </w:tc>
        <w:tc>
          <w:tcPr>
            <w:tcW w:w="5982" w:type="dxa"/>
            <w:gridSpan w:val="2"/>
          </w:tcPr>
          <w:p w:rsidR="00F65FC5" w:rsidRDefault="000D47E0">
            <w:pPr>
              <w:pStyle w:val="TableParagraph"/>
              <w:spacing w:before="28" w:line="252" w:lineRule="exact"/>
              <w:ind w:left="69"/>
              <w:rPr>
                <w:rFonts w:ascii="Calibri" w:hAnsi="Calibri"/>
                <w:b/>
              </w:rPr>
            </w:pPr>
            <w:r>
              <w:rPr>
                <w:rFonts w:ascii="Calibri" w:hAnsi="Calibri"/>
                <w:b/>
              </w:rPr>
              <w:t>Descrição</w:t>
            </w:r>
          </w:p>
        </w:tc>
        <w:tc>
          <w:tcPr>
            <w:tcW w:w="761" w:type="dxa"/>
          </w:tcPr>
          <w:p w:rsidR="00F65FC5" w:rsidRDefault="000D47E0">
            <w:pPr>
              <w:pStyle w:val="TableParagraph"/>
              <w:spacing w:before="28" w:line="252" w:lineRule="exact"/>
              <w:ind w:left="4"/>
              <w:jc w:val="center"/>
              <w:rPr>
                <w:rFonts w:ascii="Calibri"/>
                <w:b/>
              </w:rPr>
            </w:pPr>
            <w:r>
              <w:rPr>
                <w:rFonts w:ascii="Calibri"/>
                <w:b/>
              </w:rPr>
              <w:t>%</w:t>
            </w:r>
          </w:p>
        </w:tc>
        <w:tc>
          <w:tcPr>
            <w:tcW w:w="1599" w:type="dxa"/>
          </w:tcPr>
          <w:p w:rsidR="00F65FC5" w:rsidRDefault="000D47E0">
            <w:pPr>
              <w:pStyle w:val="TableParagraph"/>
              <w:spacing w:before="28" w:line="252" w:lineRule="exact"/>
              <w:ind w:left="321" w:right="316"/>
              <w:jc w:val="center"/>
              <w:rPr>
                <w:rFonts w:ascii="Calibri"/>
                <w:b/>
              </w:rPr>
            </w:pPr>
            <w:r>
              <w:rPr>
                <w:rFonts w:ascii="Calibri"/>
                <w:b/>
              </w:rPr>
              <w:t>Valor (R$)</w:t>
            </w:r>
          </w:p>
        </w:tc>
      </w:tr>
    </w:tbl>
    <w:p w:rsidR="00F65FC5" w:rsidRDefault="00F65FC5">
      <w:pPr>
        <w:spacing w:line="252" w:lineRule="exact"/>
        <w:jc w:val="center"/>
        <w:rPr>
          <w:rFonts w:ascii="Calibri"/>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6743"/>
        <w:gridCol w:w="1598"/>
      </w:tblGrid>
      <w:tr w:rsidR="00F65FC5">
        <w:trPr>
          <w:trHeight w:val="299"/>
        </w:trPr>
        <w:tc>
          <w:tcPr>
            <w:tcW w:w="564" w:type="dxa"/>
            <w:tcBorders>
              <w:top w:val="nil"/>
            </w:tcBorders>
          </w:tcPr>
          <w:p w:rsidR="00F65FC5" w:rsidRDefault="000D47E0">
            <w:pPr>
              <w:pStyle w:val="TableParagraph"/>
              <w:spacing w:before="28" w:line="252" w:lineRule="exact"/>
              <w:ind w:right="158"/>
              <w:jc w:val="right"/>
              <w:rPr>
                <w:rFonts w:ascii="Calibri"/>
              </w:rPr>
            </w:pPr>
            <w:r>
              <w:rPr>
                <w:rFonts w:ascii="Calibri"/>
              </w:rPr>
              <w:t>47</w:t>
            </w:r>
          </w:p>
        </w:tc>
        <w:tc>
          <w:tcPr>
            <w:tcW w:w="6743" w:type="dxa"/>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1598"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right="158"/>
              <w:jc w:val="right"/>
              <w:rPr>
                <w:rFonts w:ascii="Calibri"/>
              </w:rPr>
            </w:pPr>
            <w:r>
              <w:rPr>
                <w:rFonts w:ascii="Calibri"/>
              </w:rPr>
              <w:t>48</w:t>
            </w:r>
          </w:p>
        </w:tc>
        <w:tc>
          <w:tcPr>
            <w:tcW w:w="6743" w:type="dxa"/>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1598"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right="158"/>
              <w:jc w:val="right"/>
              <w:rPr>
                <w:rFonts w:ascii="Calibri"/>
              </w:rPr>
            </w:pPr>
            <w:r>
              <w:rPr>
                <w:rFonts w:ascii="Calibri"/>
              </w:rPr>
              <w:t>49</w:t>
            </w:r>
          </w:p>
        </w:tc>
        <w:tc>
          <w:tcPr>
            <w:tcW w:w="6743" w:type="dxa"/>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598"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right="158"/>
              <w:jc w:val="right"/>
              <w:rPr>
                <w:rFonts w:ascii="Calibri"/>
              </w:rPr>
            </w:pPr>
            <w:r>
              <w:rPr>
                <w:rFonts w:ascii="Calibri"/>
              </w:rPr>
              <w:t>50</w:t>
            </w:r>
          </w:p>
        </w:tc>
        <w:tc>
          <w:tcPr>
            <w:tcW w:w="6743" w:type="dxa"/>
          </w:tcPr>
          <w:p w:rsidR="00F65FC5" w:rsidRDefault="000D47E0">
            <w:pPr>
              <w:pStyle w:val="TableParagraph"/>
              <w:spacing w:before="30"/>
              <w:ind w:left="69"/>
              <w:rPr>
                <w:rFonts w:ascii="Arial" w:hAnsi="Arial"/>
                <w:sz w:val="20"/>
              </w:rPr>
            </w:pPr>
            <w:r>
              <w:rPr>
                <w:rFonts w:ascii="Arial" w:hAnsi="Arial"/>
                <w:sz w:val="20"/>
              </w:rPr>
              <w:t>MÓDULO 4 - Encargos Sociais e Trabalhistas</w:t>
            </w:r>
          </w:p>
        </w:tc>
        <w:tc>
          <w:tcPr>
            <w:tcW w:w="1598" w:type="dxa"/>
          </w:tcPr>
          <w:p w:rsidR="00F65FC5" w:rsidRDefault="00F65FC5">
            <w:pPr>
              <w:pStyle w:val="TableParagraph"/>
              <w:rPr>
                <w:sz w:val="20"/>
              </w:rPr>
            </w:pPr>
          </w:p>
        </w:tc>
      </w:tr>
      <w:tr w:rsidR="00F65FC5">
        <w:trPr>
          <w:trHeight w:val="299"/>
        </w:trPr>
        <w:tc>
          <w:tcPr>
            <w:tcW w:w="7307" w:type="dxa"/>
            <w:gridSpan w:val="2"/>
          </w:tcPr>
          <w:p w:rsidR="00F65FC5" w:rsidRDefault="000D47E0">
            <w:pPr>
              <w:pStyle w:val="TableParagraph"/>
              <w:spacing w:before="33"/>
              <w:ind w:left="67"/>
              <w:rPr>
                <w:rFonts w:ascii="Arial"/>
                <w:sz w:val="20"/>
              </w:rPr>
            </w:pPr>
            <w:r>
              <w:rPr>
                <w:rFonts w:ascii="Arial"/>
                <w:sz w:val="20"/>
              </w:rPr>
              <w:t>Subtotal (47+48+49+50)</w:t>
            </w:r>
          </w:p>
        </w:tc>
        <w:tc>
          <w:tcPr>
            <w:tcW w:w="1598" w:type="dxa"/>
          </w:tcPr>
          <w:p w:rsidR="00F65FC5" w:rsidRDefault="00F65FC5">
            <w:pPr>
              <w:pStyle w:val="TableParagraph"/>
              <w:rPr>
                <w:sz w:val="20"/>
              </w:rPr>
            </w:pPr>
          </w:p>
        </w:tc>
      </w:tr>
      <w:tr w:rsidR="00F65FC5">
        <w:trPr>
          <w:trHeight w:val="299"/>
        </w:trPr>
        <w:tc>
          <w:tcPr>
            <w:tcW w:w="564" w:type="dxa"/>
            <w:tcBorders>
              <w:left w:val="nil"/>
            </w:tcBorders>
          </w:tcPr>
          <w:p w:rsidR="00F65FC5" w:rsidRDefault="000D47E0">
            <w:pPr>
              <w:pStyle w:val="TableParagraph"/>
              <w:spacing w:before="33"/>
              <w:ind w:left="72"/>
              <w:rPr>
                <w:rFonts w:ascii="Arial"/>
                <w:sz w:val="20"/>
              </w:rPr>
            </w:pPr>
            <w:r>
              <w:rPr>
                <w:rFonts w:ascii="Arial"/>
                <w:sz w:val="20"/>
              </w:rPr>
              <w:t>51</w:t>
            </w:r>
          </w:p>
        </w:tc>
        <w:tc>
          <w:tcPr>
            <w:tcW w:w="6743" w:type="dxa"/>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598" w:type="dxa"/>
          </w:tcPr>
          <w:p w:rsidR="00F65FC5" w:rsidRDefault="00F65FC5">
            <w:pPr>
              <w:pStyle w:val="TableParagraph"/>
              <w:rPr>
                <w:sz w:val="20"/>
              </w:rPr>
            </w:pPr>
          </w:p>
        </w:tc>
      </w:tr>
      <w:tr w:rsidR="00F65FC5">
        <w:trPr>
          <w:trHeight w:val="299"/>
        </w:trPr>
        <w:tc>
          <w:tcPr>
            <w:tcW w:w="7307" w:type="dxa"/>
            <w:gridSpan w:val="2"/>
            <w:shd w:val="clear" w:color="auto" w:fill="D9D9D9"/>
          </w:tcPr>
          <w:p w:rsidR="00F65FC5" w:rsidRDefault="000D47E0">
            <w:pPr>
              <w:pStyle w:val="TableParagraph"/>
              <w:spacing w:before="30"/>
              <w:ind w:left="67"/>
              <w:rPr>
                <w:rFonts w:ascii="Arial"/>
                <w:b/>
                <w:sz w:val="20"/>
              </w:rPr>
            </w:pPr>
            <w:r>
              <w:rPr>
                <w:rFonts w:ascii="Arial"/>
                <w:b/>
                <w:sz w:val="20"/>
              </w:rPr>
              <w:t>VALOR TOTAL POR EMPREGADO</w:t>
            </w:r>
          </w:p>
        </w:tc>
        <w:tc>
          <w:tcPr>
            <w:tcW w:w="1598" w:type="dxa"/>
            <w:shd w:val="clear" w:color="auto" w:fill="D9D9D9"/>
          </w:tcPr>
          <w:p w:rsidR="00F65FC5" w:rsidRDefault="00F65FC5">
            <w:pPr>
              <w:pStyle w:val="TableParagraph"/>
              <w:rPr>
                <w:sz w:val="20"/>
              </w:rPr>
            </w:pPr>
          </w:p>
        </w:tc>
      </w:tr>
    </w:tbl>
    <w:p w:rsidR="00F65FC5" w:rsidRDefault="00F65FC5">
      <w:pPr>
        <w:pStyle w:val="Corpodetexto"/>
        <w:spacing w:before="6"/>
        <w:rPr>
          <w:rFonts w:ascii="Times New Roman"/>
          <w:sz w:val="21"/>
        </w:rPr>
      </w:pPr>
    </w:p>
    <w:p w:rsidR="00F65FC5" w:rsidRDefault="000D47E0">
      <w:pPr>
        <w:spacing w:before="93"/>
        <w:ind w:left="1659" w:right="1517"/>
        <w:jc w:val="center"/>
        <w:rPr>
          <w:b/>
          <w:sz w:val="20"/>
        </w:rPr>
      </w:pPr>
      <w:r>
        <w:rPr>
          <w:b/>
          <w:sz w:val="20"/>
        </w:rPr>
        <w:t>ANEXO I – Y</w:t>
      </w:r>
    </w:p>
    <w:p w:rsidR="00F65FC5" w:rsidRDefault="00F65FC5">
      <w:pPr>
        <w:pStyle w:val="Corpodetexto"/>
        <w:spacing w:before="5"/>
        <w:rPr>
          <w:b/>
          <w:sz w:val="10"/>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82"/>
        <w:gridCol w:w="1241"/>
        <w:gridCol w:w="759"/>
        <w:gridCol w:w="1522"/>
      </w:tblGrid>
      <w:tr w:rsidR="00F65FC5">
        <w:trPr>
          <w:trHeight w:val="660"/>
        </w:trPr>
        <w:tc>
          <w:tcPr>
            <w:tcW w:w="8868" w:type="dxa"/>
            <w:gridSpan w:val="5"/>
          </w:tcPr>
          <w:p w:rsidR="00F65FC5" w:rsidRDefault="000D47E0">
            <w:pPr>
              <w:pStyle w:val="TableParagraph"/>
              <w:spacing w:before="117" w:line="270" w:lineRule="atLeast"/>
              <w:ind w:left="67" w:right="873"/>
              <w:rPr>
                <w:rFonts w:ascii="Calibri" w:hAnsi="Calibri"/>
                <w:b/>
              </w:rPr>
            </w:pPr>
            <w:r>
              <w:rPr>
                <w:rFonts w:ascii="Calibri" w:hAnsi="Calibri"/>
                <w:b/>
              </w:rPr>
              <w:t>PLANILHA DE DETALHAMENTO DE CUSTO DA MÃO DE OBRA - BOMBEIRO HIDRÁULICO PLANTÃO 12x36 NOTURNO</w:t>
            </w:r>
          </w:p>
        </w:tc>
      </w:tr>
      <w:tr w:rsidR="00F65FC5">
        <w:trPr>
          <w:trHeight w:val="299"/>
        </w:trPr>
        <w:tc>
          <w:tcPr>
            <w:tcW w:w="8868"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Processo Nº</w:t>
            </w:r>
          </w:p>
        </w:tc>
      </w:tr>
      <w:tr w:rsidR="00F65FC5">
        <w:trPr>
          <w:trHeight w:val="299"/>
        </w:trPr>
        <w:tc>
          <w:tcPr>
            <w:tcW w:w="8868"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Licitação Nº</w:t>
            </w:r>
          </w:p>
        </w:tc>
      </w:tr>
      <w:tr w:rsidR="00F65FC5">
        <w:trPr>
          <w:trHeight w:val="301"/>
        </w:trPr>
        <w:tc>
          <w:tcPr>
            <w:tcW w:w="8868" w:type="dxa"/>
            <w:gridSpan w:val="5"/>
          </w:tcPr>
          <w:p w:rsidR="00F65FC5" w:rsidRDefault="000D47E0">
            <w:pPr>
              <w:pStyle w:val="TableParagraph"/>
              <w:tabs>
                <w:tab w:val="left" w:pos="4690"/>
                <w:tab w:val="left" w:pos="5263"/>
                <w:tab w:val="left" w:pos="5880"/>
              </w:tabs>
              <w:spacing w:before="56" w:line="225" w:lineRule="exact"/>
              <w:ind w:left="67"/>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868"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Data de Apresentação da Proposta (mês/ano):</w:t>
            </w:r>
          </w:p>
        </w:tc>
      </w:tr>
      <w:tr w:rsidR="00F65FC5">
        <w:trPr>
          <w:trHeight w:val="299"/>
        </w:trPr>
        <w:tc>
          <w:tcPr>
            <w:tcW w:w="8868"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Município/UF</w:t>
            </w:r>
          </w:p>
        </w:tc>
      </w:tr>
      <w:tr w:rsidR="00F65FC5">
        <w:trPr>
          <w:trHeight w:val="299"/>
        </w:trPr>
        <w:tc>
          <w:tcPr>
            <w:tcW w:w="8868" w:type="dxa"/>
            <w:gridSpan w:val="5"/>
          </w:tcPr>
          <w:p w:rsidR="00F65FC5" w:rsidRDefault="000D47E0" w:rsidP="006D4D85">
            <w:pPr>
              <w:pStyle w:val="TableParagraph"/>
              <w:spacing w:before="54" w:line="225" w:lineRule="exact"/>
              <w:ind w:left="67"/>
              <w:rPr>
                <w:rFonts w:ascii="Calibri" w:hAnsi="Calibri"/>
                <w:sz w:val="20"/>
              </w:rPr>
            </w:pPr>
            <w:r>
              <w:rPr>
                <w:rFonts w:ascii="Calibri" w:hAnsi="Calibri"/>
                <w:sz w:val="20"/>
              </w:rPr>
              <w:t xml:space="preserve">Ano Acordo, Convenção ou Sentença Normativa em dissídio Coletivo: </w:t>
            </w:r>
          </w:p>
        </w:tc>
      </w:tr>
      <w:tr w:rsidR="00F65FC5">
        <w:trPr>
          <w:trHeight w:val="299"/>
        </w:trPr>
        <w:tc>
          <w:tcPr>
            <w:tcW w:w="8868"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Nº de meses de execução contratual:</w:t>
            </w:r>
          </w:p>
        </w:tc>
      </w:tr>
      <w:tr w:rsidR="00F65FC5">
        <w:trPr>
          <w:trHeight w:val="299"/>
        </w:trPr>
        <w:tc>
          <w:tcPr>
            <w:tcW w:w="8868"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Mão de obra vinculada a execução contratual</w:t>
            </w:r>
          </w:p>
        </w:tc>
      </w:tr>
      <w:tr w:rsidR="00F65FC5">
        <w:trPr>
          <w:trHeight w:val="301"/>
        </w:trPr>
        <w:tc>
          <w:tcPr>
            <w:tcW w:w="8868" w:type="dxa"/>
            <w:gridSpan w:val="5"/>
          </w:tcPr>
          <w:p w:rsidR="00F65FC5" w:rsidRDefault="000D47E0">
            <w:pPr>
              <w:pStyle w:val="TableParagraph"/>
              <w:spacing w:before="56" w:line="225" w:lineRule="exact"/>
              <w:ind w:left="67"/>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8868"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Salário para Cálculo de Insalubridade (quando couber): Salário Mínimo Nacional</w:t>
            </w:r>
          </w:p>
        </w:tc>
      </w:tr>
      <w:tr w:rsidR="00F65FC5">
        <w:trPr>
          <w:trHeight w:val="300"/>
        </w:trPr>
        <w:tc>
          <w:tcPr>
            <w:tcW w:w="8868" w:type="dxa"/>
            <w:gridSpan w:val="5"/>
          </w:tcPr>
          <w:p w:rsidR="00F65FC5" w:rsidRDefault="000D47E0">
            <w:pPr>
              <w:pStyle w:val="TableParagraph"/>
              <w:spacing w:before="54" w:line="226" w:lineRule="exact"/>
              <w:ind w:left="67"/>
              <w:rPr>
                <w:rFonts w:ascii="Calibri" w:hAnsi="Calibri"/>
                <w:sz w:val="20"/>
              </w:rPr>
            </w:pPr>
            <w:r>
              <w:rPr>
                <w:rFonts w:ascii="Calibri" w:hAnsi="Calibri"/>
                <w:sz w:val="20"/>
              </w:rPr>
              <w:t>Salário Normativo da Categoria:</w:t>
            </w:r>
          </w:p>
        </w:tc>
      </w:tr>
      <w:tr w:rsidR="00F65FC5">
        <w:trPr>
          <w:trHeight w:val="299"/>
        </w:trPr>
        <w:tc>
          <w:tcPr>
            <w:tcW w:w="8868" w:type="dxa"/>
            <w:gridSpan w:val="5"/>
          </w:tcPr>
          <w:p w:rsidR="00F65FC5" w:rsidRDefault="000D47E0" w:rsidP="006D4D85">
            <w:pPr>
              <w:pStyle w:val="TableParagraph"/>
              <w:spacing w:before="54" w:line="225" w:lineRule="exact"/>
              <w:ind w:left="67"/>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868"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Data Base da Categoria (dia/mês/ano):</w:t>
            </w:r>
          </w:p>
        </w:tc>
      </w:tr>
      <w:tr w:rsidR="00F65FC5">
        <w:trPr>
          <w:trHeight w:val="299"/>
        </w:trPr>
        <w:tc>
          <w:tcPr>
            <w:tcW w:w="8868" w:type="dxa"/>
            <w:gridSpan w:val="5"/>
          </w:tcPr>
          <w:p w:rsidR="00F65FC5" w:rsidRDefault="000D47E0">
            <w:pPr>
              <w:pStyle w:val="TableParagraph"/>
              <w:spacing w:before="28" w:line="252" w:lineRule="exact"/>
              <w:ind w:left="3754" w:right="3750"/>
              <w:jc w:val="center"/>
              <w:rPr>
                <w:rFonts w:ascii="Calibri"/>
                <w:b/>
              </w:rPr>
            </w:pPr>
            <w:r>
              <w:rPr>
                <w:rFonts w:ascii="Calibri"/>
                <w:b/>
              </w:rPr>
              <w:t>EMPREGADOS</w:t>
            </w:r>
          </w:p>
        </w:tc>
      </w:tr>
      <w:tr w:rsidR="00F65FC5">
        <w:trPr>
          <w:trHeight w:val="489"/>
        </w:trPr>
        <w:tc>
          <w:tcPr>
            <w:tcW w:w="5346" w:type="dxa"/>
            <w:gridSpan w:val="2"/>
          </w:tcPr>
          <w:p w:rsidR="00F65FC5" w:rsidRDefault="00F65FC5">
            <w:pPr>
              <w:pStyle w:val="TableParagraph"/>
              <w:spacing w:before="2"/>
              <w:rPr>
                <w:rFonts w:ascii="Arial"/>
                <w:b/>
                <w:sz w:val="21"/>
              </w:rPr>
            </w:pPr>
          </w:p>
          <w:p w:rsidR="00F65FC5" w:rsidRDefault="000D47E0">
            <w:pPr>
              <w:pStyle w:val="TableParagraph"/>
              <w:spacing w:line="225" w:lineRule="exact"/>
              <w:ind w:left="2170" w:right="2169"/>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before="1" w:line="243" w:lineRule="exact"/>
              <w:ind w:left="383"/>
              <w:rPr>
                <w:rFonts w:ascii="Calibri"/>
                <w:b/>
                <w:sz w:val="20"/>
              </w:rPr>
            </w:pPr>
            <w:r>
              <w:rPr>
                <w:rFonts w:ascii="Calibri"/>
                <w:b/>
                <w:sz w:val="20"/>
              </w:rPr>
              <w:t>Carga</w:t>
            </w:r>
          </w:p>
          <w:p w:rsidR="00F65FC5" w:rsidRDefault="000D47E0">
            <w:pPr>
              <w:pStyle w:val="TableParagraph"/>
              <w:spacing w:line="225" w:lineRule="exact"/>
              <w:ind w:left="306"/>
              <w:rPr>
                <w:rFonts w:ascii="Calibri" w:hAnsi="Calibri"/>
                <w:b/>
                <w:sz w:val="20"/>
              </w:rPr>
            </w:pPr>
            <w:r>
              <w:rPr>
                <w:rFonts w:ascii="Calibri" w:hAnsi="Calibri"/>
                <w:b/>
                <w:sz w:val="20"/>
              </w:rPr>
              <w:t>Horária</w:t>
            </w:r>
          </w:p>
        </w:tc>
        <w:tc>
          <w:tcPr>
            <w:tcW w:w="759" w:type="dxa"/>
          </w:tcPr>
          <w:p w:rsidR="00F65FC5" w:rsidRDefault="00F65FC5">
            <w:pPr>
              <w:pStyle w:val="TableParagraph"/>
              <w:spacing w:before="2"/>
              <w:rPr>
                <w:rFonts w:ascii="Arial"/>
                <w:b/>
                <w:sz w:val="21"/>
              </w:rPr>
            </w:pPr>
          </w:p>
          <w:p w:rsidR="00F65FC5" w:rsidRDefault="000D47E0">
            <w:pPr>
              <w:pStyle w:val="TableParagraph"/>
              <w:spacing w:line="225" w:lineRule="exact"/>
              <w:ind w:left="258"/>
              <w:rPr>
                <w:rFonts w:ascii="Calibri"/>
                <w:b/>
                <w:sz w:val="20"/>
              </w:rPr>
            </w:pPr>
            <w:r>
              <w:rPr>
                <w:rFonts w:ascii="Calibri"/>
                <w:b/>
                <w:sz w:val="20"/>
              </w:rPr>
              <w:t>QT</w:t>
            </w:r>
          </w:p>
        </w:tc>
        <w:tc>
          <w:tcPr>
            <w:tcW w:w="1522" w:type="dxa"/>
          </w:tcPr>
          <w:p w:rsidR="00F65FC5" w:rsidRDefault="00F65FC5">
            <w:pPr>
              <w:pStyle w:val="TableParagraph"/>
              <w:spacing w:before="2"/>
              <w:rPr>
                <w:rFonts w:ascii="Arial"/>
                <w:b/>
                <w:sz w:val="21"/>
              </w:rPr>
            </w:pPr>
          </w:p>
          <w:p w:rsidR="00F65FC5" w:rsidRDefault="000D47E0">
            <w:pPr>
              <w:pStyle w:val="TableParagraph"/>
              <w:spacing w:line="225" w:lineRule="exact"/>
              <w:ind w:right="392"/>
              <w:jc w:val="right"/>
              <w:rPr>
                <w:rFonts w:ascii="Calibri" w:hAnsi="Calibri"/>
                <w:b/>
                <w:sz w:val="20"/>
              </w:rPr>
            </w:pPr>
            <w:r>
              <w:rPr>
                <w:rFonts w:ascii="Calibri" w:hAnsi="Calibri"/>
                <w:b/>
                <w:sz w:val="20"/>
              </w:rPr>
              <w:t>SALÁRIO</w:t>
            </w:r>
          </w:p>
        </w:tc>
      </w:tr>
      <w:tr w:rsidR="00F65FC5">
        <w:trPr>
          <w:trHeight w:val="299"/>
        </w:trPr>
        <w:tc>
          <w:tcPr>
            <w:tcW w:w="5346" w:type="dxa"/>
            <w:gridSpan w:val="2"/>
          </w:tcPr>
          <w:p w:rsidR="00F65FC5" w:rsidRDefault="000D47E0">
            <w:pPr>
              <w:pStyle w:val="TableParagraph"/>
              <w:spacing w:before="54" w:line="225" w:lineRule="exact"/>
              <w:ind w:left="67"/>
              <w:rPr>
                <w:rFonts w:ascii="Calibri" w:hAnsi="Calibri"/>
                <w:b/>
                <w:sz w:val="20"/>
              </w:rPr>
            </w:pPr>
            <w:r>
              <w:rPr>
                <w:rFonts w:ascii="Calibri" w:hAnsi="Calibri"/>
                <w:b/>
                <w:sz w:val="20"/>
              </w:rPr>
              <w:t>BOMBEIRO HIDRÁULICO PLANTÃO NOTURNO</w:t>
            </w:r>
          </w:p>
        </w:tc>
        <w:tc>
          <w:tcPr>
            <w:tcW w:w="1241" w:type="dxa"/>
          </w:tcPr>
          <w:p w:rsidR="00F65FC5" w:rsidRDefault="000D47E0">
            <w:pPr>
              <w:pStyle w:val="TableParagraph"/>
              <w:spacing w:before="54" w:line="225" w:lineRule="exact"/>
              <w:ind w:left="390"/>
              <w:rPr>
                <w:rFonts w:ascii="Calibri"/>
                <w:b/>
                <w:sz w:val="20"/>
              </w:rPr>
            </w:pPr>
            <w:r>
              <w:rPr>
                <w:rFonts w:ascii="Calibri"/>
                <w:b/>
                <w:sz w:val="20"/>
              </w:rPr>
              <w:t>220 h</w:t>
            </w:r>
          </w:p>
        </w:tc>
        <w:tc>
          <w:tcPr>
            <w:tcW w:w="759" w:type="dxa"/>
          </w:tcPr>
          <w:p w:rsidR="00F65FC5" w:rsidRDefault="000D47E0">
            <w:pPr>
              <w:pStyle w:val="TableParagraph"/>
              <w:spacing w:before="54" w:line="225" w:lineRule="exact"/>
              <w:ind w:left="325"/>
              <w:rPr>
                <w:rFonts w:ascii="Calibri"/>
                <w:b/>
                <w:sz w:val="20"/>
              </w:rPr>
            </w:pPr>
            <w:r>
              <w:rPr>
                <w:rFonts w:ascii="Calibri"/>
                <w:b/>
                <w:w w:val="99"/>
                <w:sz w:val="20"/>
              </w:rPr>
              <w:t>2</w:t>
            </w:r>
          </w:p>
        </w:tc>
        <w:tc>
          <w:tcPr>
            <w:tcW w:w="1522" w:type="dxa"/>
          </w:tcPr>
          <w:p w:rsidR="00F65FC5" w:rsidRDefault="00F65FC5">
            <w:pPr>
              <w:pStyle w:val="TableParagraph"/>
              <w:rPr>
                <w:sz w:val="20"/>
              </w:rPr>
            </w:pPr>
          </w:p>
        </w:tc>
      </w:tr>
      <w:tr w:rsidR="00F65FC5">
        <w:trPr>
          <w:trHeight w:val="299"/>
        </w:trPr>
        <w:tc>
          <w:tcPr>
            <w:tcW w:w="5346" w:type="dxa"/>
            <w:gridSpan w:val="2"/>
          </w:tcPr>
          <w:p w:rsidR="00F65FC5" w:rsidRDefault="000D47E0">
            <w:pPr>
              <w:pStyle w:val="TableParagraph"/>
              <w:spacing w:before="56" w:line="223" w:lineRule="exact"/>
              <w:ind w:left="67"/>
              <w:rPr>
                <w:rFonts w:ascii="Calibri"/>
                <w:b/>
                <w:sz w:val="20"/>
              </w:rPr>
            </w:pPr>
            <w:r>
              <w:rPr>
                <w:rFonts w:ascii="Calibri"/>
                <w:b/>
                <w:sz w:val="20"/>
              </w:rPr>
              <w:t>TOTAL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301"/>
        </w:trPr>
        <w:tc>
          <w:tcPr>
            <w:tcW w:w="8868" w:type="dxa"/>
            <w:gridSpan w:val="5"/>
            <w:shd w:val="clear" w:color="auto" w:fill="D9D9D9"/>
          </w:tcPr>
          <w:p w:rsidR="00F65FC5" w:rsidRDefault="000D47E0">
            <w:pPr>
              <w:pStyle w:val="TableParagraph"/>
              <w:spacing w:before="30" w:line="252" w:lineRule="exact"/>
              <w:ind w:left="67"/>
              <w:rPr>
                <w:rFonts w:ascii="Calibri" w:hAnsi="Calibri"/>
                <w:b/>
              </w:rPr>
            </w:pPr>
            <w:r>
              <w:rPr>
                <w:rFonts w:ascii="Calibri" w:hAnsi="Calibri"/>
                <w:b/>
              </w:rPr>
              <w:t>MÓDULO 1 - REMUNERAÇÃO</w:t>
            </w:r>
          </w:p>
        </w:tc>
      </w:tr>
      <w:tr w:rsidR="00F65FC5">
        <w:trPr>
          <w:trHeight w:val="486"/>
        </w:trPr>
        <w:tc>
          <w:tcPr>
            <w:tcW w:w="564" w:type="dxa"/>
          </w:tcPr>
          <w:p w:rsidR="00F65FC5" w:rsidRDefault="00F65FC5">
            <w:pPr>
              <w:pStyle w:val="TableParagraph"/>
              <w:spacing w:before="11"/>
              <w:rPr>
                <w:rFonts w:ascii="Arial"/>
                <w:b/>
                <w:sz w:val="20"/>
              </w:rPr>
            </w:pPr>
          </w:p>
          <w:p w:rsidR="00F65FC5" w:rsidRDefault="000D47E0">
            <w:pPr>
              <w:pStyle w:val="TableParagraph"/>
              <w:spacing w:line="225" w:lineRule="exact"/>
              <w:ind w:left="41" w:right="38"/>
              <w:jc w:val="center"/>
              <w:rPr>
                <w:rFonts w:ascii="Calibri"/>
                <w:b/>
                <w:sz w:val="20"/>
              </w:rPr>
            </w:pPr>
            <w:r>
              <w:rPr>
                <w:rFonts w:ascii="Calibri"/>
                <w:b/>
                <w:sz w:val="20"/>
              </w:rPr>
              <w:t>Item</w:t>
            </w:r>
          </w:p>
        </w:tc>
        <w:tc>
          <w:tcPr>
            <w:tcW w:w="4782" w:type="dxa"/>
          </w:tcPr>
          <w:p w:rsidR="00F65FC5" w:rsidRDefault="00F65FC5">
            <w:pPr>
              <w:pStyle w:val="TableParagraph"/>
              <w:spacing w:before="11"/>
              <w:rPr>
                <w:rFonts w:ascii="Arial"/>
                <w:b/>
                <w:sz w:val="20"/>
              </w:rPr>
            </w:pPr>
          </w:p>
          <w:p w:rsidR="00F65FC5" w:rsidRDefault="000D47E0">
            <w:pPr>
              <w:pStyle w:val="TableParagraph"/>
              <w:spacing w:line="225" w:lineRule="exact"/>
              <w:ind w:left="1158"/>
              <w:rPr>
                <w:rFonts w:ascii="Calibri" w:hAnsi="Calibri"/>
                <w:b/>
                <w:sz w:val="20"/>
              </w:rPr>
            </w:pPr>
            <w:r>
              <w:rPr>
                <w:rFonts w:ascii="Calibri" w:hAnsi="Calibri"/>
                <w:b/>
                <w:sz w:val="20"/>
              </w:rPr>
              <w:t>Composição da Remuneração</w:t>
            </w:r>
          </w:p>
        </w:tc>
        <w:tc>
          <w:tcPr>
            <w:tcW w:w="1241" w:type="dxa"/>
          </w:tcPr>
          <w:p w:rsidR="00F65FC5" w:rsidRDefault="000D47E0">
            <w:pPr>
              <w:pStyle w:val="TableParagraph"/>
              <w:spacing w:line="242"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11"/>
              <w:rPr>
                <w:rFonts w:ascii="Arial"/>
                <w:b/>
                <w:sz w:val="20"/>
              </w:rPr>
            </w:pPr>
          </w:p>
          <w:p w:rsidR="00F65FC5" w:rsidRDefault="000D47E0">
            <w:pPr>
              <w:pStyle w:val="TableParagraph"/>
              <w:spacing w:line="225" w:lineRule="exact"/>
              <w:ind w:left="301"/>
              <w:rPr>
                <w:rFonts w:ascii="Calibri"/>
                <w:b/>
                <w:sz w:val="20"/>
              </w:rPr>
            </w:pPr>
            <w:r>
              <w:rPr>
                <w:rFonts w:ascii="Calibri"/>
                <w:b/>
                <w:w w:val="99"/>
                <w:sz w:val="20"/>
              </w:rPr>
              <w:t>%</w:t>
            </w:r>
          </w:p>
        </w:tc>
        <w:tc>
          <w:tcPr>
            <w:tcW w:w="1522" w:type="dxa"/>
          </w:tcPr>
          <w:p w:rsidR="00F65FC5" w:rsidRDefault="00F65FC5">
            <w:pPr>
              <w:pStyle w:val="TableParagraph"/>
              <w:spacing w:before="11"/>
              <w:rPr>
                <w:rFonts w:ascii="Arial"/>
                <w:b/>
                <w:sz w:val="20"/>
              </w:rPr>
            </w:pPr>
          </w:p>
          <w:p w:rsidR="00F65FC5" w:rsidRDefault="000D47E0">
            <w:pPr>
              <w:pStyle w:val="TableParagraph"/>
              <w:spacing w:line="225" w:lineRule="exact"/>
              <w:ind w:right="338"/>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1</w:t>
            </w:r>
          </w:p>
        </w:tc>
        <w:tc>
          <w:tcPr>
            <w:tcW w:w="4782" w:type="dxa"/>
          </w:tcPr>
          <w:p w:rsidR="00F65FC5" w:rsidRDefault="000D47E0">
            <w:pPr>
              <w:pStyle w:val="TableParagraph"/>
              <w:spacing w:before="56" w:line="223" w:lineRule="exact"/>
              <w:ind w:left="69"/>
              <w:rPr>
                <w:rFonts w:ascii="Calibri" w:hAnsi="Calibri"/>
                <w:sz w:val="20"/>
              </w:rPr>
            </w:pPr>
            <w:r>
              <w:rPr>
                <w:rFonts w:ascii="Calibri" w:hAnsi="Calibri"/>
                <w:sz w:val="20"/>
              </w:rPr>
              <w:t>Salário Base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2</w:t>
            </w:r>
          </w:p>
        </w:tc>
        <w:tc>
          <w:tcPr>
            <w:tcW w:w="4782" w:type="dxa"/>
          </w:tcPr>
          <w:p w:rsidR="00F65FC5" w:rsidRDefault="000D47E0">
            <w:pPr>
              <w:pStyle w:val="TableParagraph"/>
              <w:spacing w:before="56" w:line="223" w:lineRule="exact"/>
              <w:ind w:left="69"/>
              <w:rPr>
                <w:rFonts w:ascii="Calibri"/>
                <w:sz w:val="20"/>
              </w:rPr>
            </w:pPr>
            <w:r>
              <w:rPr>
                <w:rFonts w:ascii="Calibri"/>
                <w:sz w:val="20"/>
              </w:rPr>
              <w:t>Adicional de Periculosidade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7" w:line="225" w:lineRule="exact"/>
              <w:ind w:left="2"/>
              <w:jc w:val="center"/>
              <w:rPr>
                <w:rFonts w:ascii="Calibri"/>
                <w:sz w:val="20"/>
              </w:rPr>
            </w:pPr>
            <w:r>
              <w:rPr>
                <w:rFonts w:ascii="Calibri"/>
                <w:w w:val="99"/>
                <w:sz w:val="20"/>
              </w:rPr>
              <w:t>3</w:t>
            </w:r>
          </w:p>
        </w:tc>
        <w:tc>
          <w:tcPr>
            <w:tcW w:w="4782" w:type="dxa"/>
          </w:tcPr>
          <w:p w:rsidR="00F65FC5" w:rsidRDefault="000D47E0">
            <w:pPr>
              <w:pStyle w:val="TableParagraph"/>
              <w:spacing w:before="57" w:line="225" w:lineRule="exact"/>
              <w:ind w:left="69"/>
              <w:rPr>
                <w:rFonts w:ascii="Calibri"/>
                <w:sz w:val="20"/>
              </w:rPr>
            </w:pPr>
            <w:r>
              <w:rPr>
                <w:rFonts w:ascii="Calibri"/>
                <w:sz w:val="20"/>
              </w:rPr>
              <w:t>Adicional de Insalubridade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4</w:t>
            </w:r>
          </w:p>
        </w:tc>
        <w:tc>
          <w:tcPr>
            <w:tcW w:w="4782" w:type="dxa"/>
          </w:tcPr>
          <w:p w:rsidR="00F65FC5" w:rsidRDefault="000D47E0">
            <w:pPr>
              <w:pStyle w:val="TableParagraph"/>
              <w:spacing w:before="54" w:line="225" w:lineRule="exact"/>
              <w:ind w:left="69"/>
              <w:rPr>
                <w:rFonts w:ascii="Calibri"/>
                <w:sz w:val="20"/>
              </w:rPr>
            </w:pPr>
            <w:r>
              <w:rPr>
                <w:rFonts w:ascii="Calibri"/>
                <w:sz w:val="20"/>
              </w:rPr>
              <w:t>Adicional Noturno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5</w:t>
            </w:r>
          </w:p>
        </w:tc>
        <w:tc>
          <w:tcPr>
            <w:tcW w:w="4782" w:type="dxa"/>
          </w:tcPr>
          <w:p w:rsidR="00F65FC5" w:rsidRDefault="000D47E0">
            <w:pPr>
              <w:pStyle w:val="TableParagraph"/>
              <w:spacing w:before="54" w:line="225" w:lineRule="exact"/>
              <w:ind w:left="69"/>
              <w:rPr>
                <w:rFonts w:ascii="Calibri"/>
                <w:sz w:val="20"/>
              </w:rPr>
            </w:pPr>
            <w:r>
              <w:rPr>
                <w:rFonts w:ascii="Calibri"/>
                <w:sz w:val="20"/>
              </w:rPr>
              <w:t>Intervalo Intrajornada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6</w:t>
            </w:r>
          </w:p>
        </w:tc>
        <w:tc>
          <w:tcPr>
            <w:tcW w:w="4782" w:type="dxa"/>
          </w:tcPr>
          <w:p w:rsidR="00F65FC5" w:rsidRDefault="000D47E0">
            <w:pPr>
              <w:pStyle w:val="TableParagraph"/>
              <w:spacing w:before="54" w:line="225" w:lineRule="exact"/>
              <w:ind w:left="69"/>
              <w:rPr>
                <w:rFonts w:ascii="Calibri" w:hAnsi="Calibri"/>
                <w:sz w:val="20"/>
              </w:rPr>
            </w:pPr>
            <w:r>
              <w:rPr>
                <w:rFonts w:ascii="Calibri" w:hAnsi="Calibri"/>
                <w:sz w:val="20"/>
              </w:rPr>
              <w:t>Súmula 444 TST</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7</w:t>
            </w:r>
          </w:p>
        </w:tc>
        <w:tc>
          <w:tcPr>
            <w:tcW w:w="4782" w:type="dxa"/>
          </w:tcPr>
          <w:p w:rsidR="00F65FC5" w:rsidRDefault="000D47E0">
            <w:pPr>
              <w:pStyle w:val="TableParagraph"/>
              <w:spacing w:before="56" w:line="223" w:lineRule="exact"/>
              <w:ind w:left="69"/>
              <w:rPr>
                <w:rFonts w:ascii="Calibri"/>
                <w:sz w:val="20"/>
              </w:rPr>
            </w:pPr>
            <w:r>
              <w:rPr>
                <w:rFonts w:ascii="Calibri"/>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7346" w:type="dxa"/>
            <w:gridSpan w:val="4"/>
          </w:tcPr>
          <w:p w:rsidR="00F65FC5" w:rsidRDefault="000D47E0">
            <w:pPr>
              <w:pStyle w:val="TableParagraph"/>
              <w:spacing w:before="56" w:line="223" w:lineRule="exact"/>
              <w:ind w:left="67"/>
              <w:rPr>
                <w:rFonts w:ascii="Calibri" w:hAnsi="Calibri"/>
                <w:b/>
                <w:sz w:val="20"/>
              </w:rPr>
            </w:pPr>
            <w:r>
              <w:rPr>
                <w:rFonts w:ascii="Calibri" w:hAnsi="Calibri"/>
                <w:b/>
                <w:sz w:val="20"/>
              </w:rPr>
              <w:t>TOTAL DE REMUNERAÇÃO</w:t>
            </w:r>
          </w:p>
        </w:tc>
        <w:tc>
          <w:tcPr>
            <w:tcW w:w="1522" w:type="dxa"/>
          </w:tcPr>
          <w:p w:rsidR="00F65FC5" w:rsidRDefault="00F65FC5">
            <w:pPr>
              <w:pStyle w:val="TableParagraph"/>
              <w:rPr>
                <w:sz w:val="20"/>
              </w:rPr>
            </w:pPr>
          </w:p>
        </w:tc>
      </w:tr>
      <w:tr w:rsidR="00F65FC5">
        <w:trPr>
          <w:trHeight w:val="301"/>
        </w:trPr>
        <w:tc>
          <w:tcPr>
            <w:tcW w:w="8868" w:type="dxa"/>
            <w:gridSpan w:val="5"/>
            <w:shd w:val="clear" w:color="auto" w:fill="D9D9D9"/>
          </w:tcPr>
          <w:p w:rsidR="00F65FC5" w:rsidRDefault="000D47E0">
            <w:pPr>
              <w:pStyle w:val="TableParagraph"/>
              <w:spacing w:before="30" w:line="252" w:lineRule="exact"/>
              <w:ind w:left="67"/>
              <w:rPr>
                <w:rFonts w:ascii="Calibri" w:hAnsi="Calibri"/>
                <w:b/>
              </w:rPr>
            </w:pPr>
            <w:r>
              <w:rPr>
                <w:rFonts w:ascii="Calibri" w:hAnsi="Calibri"/>
                <w:b/>
              </w:rPr>
              <w:t>MÓDULO 2 - INSUMOS DE MÃO DE OBRA</w:t>
            </w:r>
          </w:p>
        </w:tc>
      </w:tr>
      <w:tr w:rsidR="00F65FC5">
        <w:trPr>
          <w:trHeight w:val="486"/>
        </w:trPr>
        <w:tc>
          <w:tcPr>
            <w:tcW w:w="564" w:type="dxa"/>
          </w:tcPr>
          <w:p w:rsidR="00F65FC5" w:rsidRDefault="00F65FC5">
            <w:pPr>
              <w:pStyle w:val="TableParagraph"/>
              <w:spacing w:before="2"/>
              <w:rPr>
                <w:rFonts w:ascii="Arial"/>
                <w:b/>
                <w:sz w:val="21"/>
              </w:rPr>
            </w:pPr>
          </w:p>
          <w:p w:rsidR="00F65FC5" w:rsidRDefault="000D47E0">
            <w:pPr>
              <w:pStyle w:val="TableParagraph"/>
              <w:spacing w:line="223" w:lineRule="exact"/>
              <w:ind w:left="41" w:right="38"/>
              <w:jc w:val="center"/>
              <w:rPr>
                <w:rFonts w:ascii="Calibri"/>
                <w:b/>
                <w:sz w:val="20"/>
              </w:rPr>
            </w:pPr>
            <w:r>
              <w:rPr>
                <w:rFonts w:ascii="Calibri"/>
                <w:b/>
                <w:sz w:val="20"/>
              </w:rPr>
              <w:t>Item</w:t>
            </w:r>
          </w:p>
        </w:tc>
        <w:tc>
          <w:tcPr>
            <w:tcW w:w="4782" w:type="dxa"/>
          </w:tcPr>
          <w:p w:rsidR="00F65FC5" w:rsidRDefault="00F65FC5">
            <w:pPr>
              <w:pStyle w:val="TableParagraph"/>
              <w:spacing w:before="2"/>
              <w:rPr>
                <w:rFonts w:ascii="Arial"/>
                <w:b/>
                <w:sz w:val="21"/>
              </w:rPr>
            </w:pPr>
          </w:p>
          <w:p w:rsidR="00F65FC5" w:rsidRDefault="000D47E0">
            <w:pPr>
              <w:pStyle w:val="TableParagraph"/>
              <w:spacing w:line="223" w:lineRule="exact"/>
              <w:ind w:left="1266"/>
              <w:rPr>
                <w:rFonts w:ascii="Calibri" w:hAnsi="Calibri"/>
                <w:b/>
                <w:sz w:val="20"/>
              </w:rPr>
            </w:pPr>
            <w:r>
              <w:rPr>
                <w:rFonts w:ascii="Calibri" w:hAnsi="Calibri"/>
                <w:b/>
                <w:sz w:val="20"/>
              </w:rPr>
              <w:t>Benefícios de Mão de Obra</w:t>
            </w:r>
          </w:p>
        </w:tc>
        <w:tc>
          <w:tcPr>
            <w:tcW w:w="1241" w:type="dxa"/>
          </w:tcPr>
          <w:p w:rsidR="00F65FC5" w:rsidRDefault="000D47E0">
            <w:pPr>
              <w:pStyle w:val="TableParagraph"/>
              <w:spacing w:line="243" w:lineRule="exact"/>
              <w:ind w:left="254" w:right="252"/>
              <w:jc w:val="center"/>
              <w:rPr>
                <w:rFonts w:ascii="Calibri"/>
                <w:b/>
                <w:sz w:val="20"/>
              </w:rPr>
            </w:pPr>
            <w:r>
              <w:rPr>
                <w:rFonts w:ascii="Calibri"/>
                <w:b/>
                <w:sz w:val="20"/>
              </w:rPr>
              <w:t>Valor</w:t>
            </w:r>
          </w:p>
          <w:p w:rsidR="00F65FC5" w:rsidRDefault="000D47E0">
            <w:pPr>
              <w:pStyle w:val="TableParagraph"/>
              <w:spacing w:line="223"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rFonts w:ascii="Arial"/>
                <w:b/>
                <w:sz w:val="21"/>
              </w:rPr>
            </w:pPr>
          </w:p>
          <w:p w:rsidR="00F65FC5" w:rsidRDefault="000D47E0">
            <w:pPr>
              <w:pStyle w:val="TableParagraph"/>
              <w:spacing w:line="223" w:lineRule="exact"/>
              <w:ind w:left="258"/>
              <w:rPr>
                <w:rFonts w:ascii="Calibri"/>
                <w:b/>
                <w:sz w:val="20"/>
              </w:rPr>
            </w:pPr>
            <w:r>
              <w:rPr>
                <w:rFonts w:ascii="Calibri"/>
                <w:b/>
                <w:sz w:val="20"/>
              </w:rPr>
              <w:t>QT</w:t>
            </w:r>
          </w:p>
        </w:tc>
        <w:tc>
          <w:tcPr>
            <w:tcW w:w="1522" w:type="dxa"/>
          </w:tcPr>
          <w:p w:rsidR="00F65FC5" w:rsidRDefault="00F65FC5">
            <w:pPr>
              <w:pStyle w:val="TableParagraph"/>
              <w:spacing w:before="2"/>
              <w:rPr>
                <w:rFonts w:ascii="Arial"/>
                <w:b/>
                <w:sz w:val="21"/>
              </w:rPr>
            </w:pPr>
          </w:p>
          <w:p w:rsidR="00F65FC5" w:rsidRDefault="000D47E0">
            <w:pPr>
              <w:pStyle w:val="TableParagraph"/>
              <w:spacing w:line="223" w:lineRule="exact"/>
              <w:ind w:right="338"/>
              <w:jc w:val="right"/>
              <w:rPr>
                <w:rFonts w:ascii="Calibri"/>
                <w:b/>
                <w:sz w:val="20"/>
              </w:rPr>
            </w:pPr>
            <w:r>
              <w:rPr>
                <w:rFonts w:ascii="Calibri"/>
                <w:b/>
                <w:sz w:val="20"/>
              </w:rPr>
              <w:t>Valor (R$)</w:t>
            </w:r>
          </w:p>
        </w:tc>
      </w:tr>
      <w:tr w:rsidR="00F65FC5">
        <w:trPr>
          <w:trHeight w:val="301"/>
        </w:trPr>
        <w:tc>
          <w:tcPr>
            <w:tcW w:w="564" w:type="dxa"/>
          </w:tcPr>
          <w:p w:rsidR="00F65FC5" w:rsidRDefault="000D47E0">
            <w:pPr>
              <w:pStyle w:val="TableParagraph"/>
              <w:spacing w:before="56" w:line="225" w:lineRule="exact"/>
              <w:ind w:left="2"/>
              <w:jc w:val="center"/>
              <w:rPr>
                <w:rFonts w:ascii="Calibri"/>
                <w:sz w:val="20"/>
              </w:rPr>
            </w:pPr>
            <w:r>
              <w:rPr>
                <w:rFonts w:ascii="Calibri"/>
                <w:w w:val="99"/>
                <w:sz w:val="20"/>
              </w:rPr>
              <w:t>8</w:t>
            </w:r>
          </w:p>
        </w:tc>
        <w:tc>
          <w:tcPr>
            <w:tcW w:w="4782" w:type="dxa"/>
          </w:tcPr>
          <w:p w:rsidR="00F65FC5" w:rsidRDefault="000D47E0">
            <w:pPr>
              <w:pStyle w:val="TableParagraph"/>
              <w:spacing w:before="56" w:line="225" w:lineRule="exact"/>
              <w:ind w:left="69"/>
              <w:rPr>
                <w:rFonts w:ascii="Calibri"/>
                <w:sz w:val="20"/>
              </w:rPr>
            </w:pPr>
            <w:r>
              <w:rPr>
                <w:rFonts w:ascii="Calibri"/>
                <w:sz w:val="20"/>
              </w:rPr>
              <w:t>Transporte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82"/>
        <w:gridCol w:w="1241"/>
        <w:gridCol w:w="759"/>
        <w:gridCol w:w="1523"/>
      </w:tblGrid>
      <w:tr w:rsidR="00F65FC5">
        <w:trPr>
          <w:trHeight w:val="299"/>
        </w:trPr>
        <w:tc>
          <w:tcPr>
            <w:tcW w:w="564" w:type="dxa"/>
            <w:tcBorders>
              <w:top w:val="nil"/>
            </w:tcBorders>
          </w:tcPr>
          <w:p w:rsidR="00F65FC5" w:rsidRDefault="000D47E0">
            <w:pPr>
              <w:pStyle w:val="TableParagraph"/>
              <w:spacing w:before="54" w:line="225" w:lineRule="exact"/>
              <w:ind w:left="7"/>
              <w:jc w:val="center"/>
              <w:rPr>
                <w:rFonts w:ascii="Calibri"/>
                <w:sz w:val="20"/>
              </w:rPr>
            </w:pPr>
            <w:r>
              <w:rPr>
                <w:rFonts w:ascii="Calibri"/>
                <w:w w:val="99"/>
                <w:sz w:val="20"/>
              </w:rPr>
              <w:t>9</w:t>
            </w:r>
          </w:p>
        </w:tc>
        <w:tc>
          <w:tcPr>
            <w:tcW w:w="4782" w:type="dxa"/>
            <w:tcBorders>
              <w:top w:val="nil"/>
            </w:tcBorders>
          </w:tcPr>
          <w:p w:rsidR="00F65FC5" w:rsidRDefault="000D47E0">
            <w:pPr>
              <w:pStyle w:val="TableParagraph"/>
              <w:spacing w:before="54" w:line="225" w:lineRule="exact"/>
              <w:ind w:left="69"/>
              <w:rPr>
                <w:rFonts w:ascii="Calibri"/>
                <w:sz w:val="20"/>
              </w:rPr>
            </w:pPr>
            <w:r>
              <w:rPr>
                <w:rFonts w:ascii="Calibri"/>
                <w:sz w:val="20"/>
              </w:rPr>
              <w:t>Vale Compras</w:t>
            </w:r>
          </w:p>
        </w:tc>
        <w:tc>
          <w:tcPr>
            <w:tcW w:w="1241" w:type="dxa"/>
            <w:tcBorders>
              <w:top w:val="nil"/>
            </w:tcBorders>
          </w:tcPr>
          <w:p w:rsidR="00F65FC5" w:rsidRDefault="00F65FC5">
            <w:pPr>
              <w:pStyle w:val="TableParagraph"/>
              <w:rPr>
                <w:sz w:val="20"/>
              </w:rPr>
            </w:pPr>
          </w:p>
        </w:tc>
        <w:tc>
          <w:tcPr>
            <w:tcW w:w="759" w:type="dxa"/>
            <w:tcBorders>
              <w:top w:val="nil"/>
            </w:tcBorders>
          </w:tcPr>
          <w:p w:rsidR="00F65FC5" w:rsidRDefault="00F65FC5">
            <w:pPr>
              <w:pStyle w:val="TableParagraph"/>
              <w:rPr>
                <w:sz w:val="20"/>
              </w:rPr>
            </w:pPr>
          </w:p>
        </w:tc>
        <w:tc>
          <w:tcPr>
            <w:tcW w:w="1523"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10</w:t>
            </w:r>
          </w:p>
        </w:tc>
        <w:tc>
          <w:tcPr>
            <w:tcW w:w="4782" w:type="dxa"/>
          </w:tcPr>
          <w:p w:rsidR="00F65FC5" w:rsidRDefault="00F65FC5">
            <w:pPr>
              <w:pStyle w:val="TableParagraph"/>
              <w:rPr>
                <w:sz w:val="20"/>
              </w:rPr>
            </w:pP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7346" w:type="dxa"/>
            <w:gridSpan w:val="4"/>
          </w:tcPr>
          <w:p w:rsidR="00F65FC5" w:rsidRDefault="000D47E0">
            <w:pPr>
              <w:pStyle w:val="TableParagraph"/>
              <w:spacing w:before="56" w:line="223" w:lineRule="exact"/>
              <w:ind w:left="69"/>
              <w:rPr>
                <w:rFonts w:ascii="Calibri" w:hAnsi="Calibri"/>
                <w:b/>
                <w:sz w:val="20"/>
              </w:rPr>
            </w:pPr>
            <w:r>
              <w:rPr>
                <w:rFonts w:ascii="Calibri" w:hAnsi="Calibri"/>
                <w:b/>
                <w:sz w:val="20"/>
              </w:rPr>
              <w:t>TOTAL DE INSUMOS DE MÃO DE OBRA</w:t>
            </w:r>
          </w:p>
        </w:tc>
        <w:tc>
          <w:tcPr>
            <w:tcW w:w="1523" w:type="dxa"/>
          </w:tcPr>
          <w:p w:rsidR="00F65FC5" w:rsidRDefault="00F65FC5">
            <w:pPr>
              <w:pStyle w:val="TableParagraph"/>
              <w:rPr>
                <w:sz w:val="20"/>
              </w:rPr>
            </w:pPr>
          </w:p>
        </w:tc>
      </w:tr>
      <w:tr w:rsidR="00F65FC5">
        <w:trPr>
          <w:trHeight w:val="302"/>
        </w:trPr>
        <w:tc>
          <w:tcPr>
            <w:tcW w:w="8869" w:type="dxa"/>
            <w:gridSpan w:val="5"/>
            <w:shd w:val="clear" w:color="auto" w:fill="D9D9D9"/>
          </w:tcPr>
          <w:p w:rsidR="00F65FC5" w:rsidRDefault="000D47E0">
            <w:pPr>
              <w:pStyle w:val="TableParagraph"/>
              <w:spacing w:before="30" w:line="252" w:lineRule="exact"/>
              <w:ind w:left="69"/>
              <w:rPr>
                <w:rFonts w:ascii="Calibri" w:hAnsi="Calibri"/>
                <w:b/>
              </w:rPr>
            </w:pPr>
            <w:r>
              <w:rPr>
                <w:rFonts w:ascii="Calibri" w:hAnsi="Calibri"/>
                <w:b/>
              </w:rPr>
              <w:t>MÓDULO 3 - INSUMOS DIVERSOS</w:t>
            </w:r>
          </w:p>
        </w:tc>
      </w:tr>
      <w:tr w:rsidR="00F65FC5">
        <w:trPr>
          <w:trHeight w:val="486"/>
        </w:trPr>
        <w:tc>
          <w:tcPr>
            <w:tcW w:w="564" w:type="dxa"/>
          </w:tcPr>
          <w:p w:rsidR="00F65FC5" w:rsidRDefault="00F65FC5">
            <w:pPr>
              <w:pStyle w:val="TableParagraph"/>
              <w:spacing w:before="11"/>
              <w:rPr>
                <w:sz w:val="20"/>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4782" w:type="dxa"/>
          </w:tcPr>
          <w:p w:rsidR="00F65FC5" w:rsidRDefault="00F65FC5">
            <w:pPr>
              <w:pStyle w:val="TableParagraph"/>
              <w:spacing w:before="11"/>
              <w:rPr>
                <w:sz w:val="20"/>
              </w:rPr>
            </w:pPr>
          </w:p>
          <w:p w:rsidR="00F65FC5" w:rsidRDefault="000D47E0">
            <w:pPr>
              <w:pStyle w:val="TableParagraph"/>
              <w:spacing w:line="225" w:lineRule="exact"/>
              <w:ind w:left="1966" w:right="1965"/>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2" w:lineRule="exact"/>
              <w:ind w:left="254" w:right="252"/>
              <w:jc w:val="center"/>
              <w:rPr>
                <w:rFonts w:ascii="Calibri"/>
                <w:b/>
                <w:sz w:val="20"/>
              </w:rPr>
            </w:pPr>
            <w:r>
              <w:rPr>
                <w:rFonts w:ascii="Calibri"/>
                <w:b/>
                <w:sz w:val="20"/>
              </w:rPr>
              <w:t>Valor</w:t>
            </w:r>
          </w:p>
          <w:p w:rsidR="00F65FC5" w:rsidRDefault="000D47E0">
            <w:pPr>
              <w:pStyle w:val="TableParagraph"/>
              <w:spacing w:line="225"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11"/>
              <w:rPr>
                <w:sz w:val="20"/>
              </w:rPr>
            </w:pPr>
          </w:p>
          <w:p w:rsidR="00F65FC5" w:rsidRDefault="000D47E0">
            <w:pPr>
              <w:pStyle w:val="TableParagraph"/>
              <w:spacing w:line="225" w:lineRule="exact"/>
              <w:ind w:left="237" w:right="234"/>
              <w:jc w:val="center"/>
              <w:rPr>
                <w:rFonts w:ascii="Calibri"/>
                <w:b/>
                <w:sz w:val="20"/>
              </w:rPr>
            </w:pPr>
            <w:r>
              <w:rPr>
                <w:rFonts w:ascii="Calibri"/>
                <w:b/>
                <w:sz w:val="20"/>
              </w:rPr>
              <w:t>QT</w:t>
            </w:r>
          </w:p>
        </w:tc>
        <w:tc>
          <w:tcPr>
            <w:tcW w:w="1523" w:type="dxa"/>
          </w:tcPr>
          <w:p w:rsidR="00F65FC5" w:rsidRDefault="00F65FC5">
            <w:pPr>
              <w:pStyle w:val="TableParagraph"/>
              <w:spacing w:before="11"/>
              <w:rPr>
                <w:sz w:val="20"/>
              </w:rPr>
            </w:pPr>
          </w:p>
          <w:p w:rsidR="00F65FC5" w:rsidRDefault="000D47E0">
            <w:pPr>
              <w:pStyle w:val="TableParagraph"/>
              <w:spacing w:line="225" w:lineRule="exact"/>
              <w:ind w:right="339"/>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b/>
                <w:sz w:val="20"/>
              </w:rPr>
            </w:pPr>
            <w:r>
              <w:rPr>
                <w:rFonts w:ascii="Calibri"/>
                <w:b/>
                <w:sz w:val="20"/>
              </w:rPr>
              <w:t>11</w:t>
            </w:r>
          </w:p>
        </w:tc>
        <w:tc>
          <w:tcPr>
            <w:tcW w:w="4782" w:type="dxa"/>
          </w:tcPr>
          <w:p w:rsidR="00F65FC5" w:rsidRDefault="000D47E0">
            <w:pPr>
              <w:pStyle w:val="TableParagraph"/>
              <w:spacing w:before="56" w:line="223" w:lineRule="exact"/>
              <w:ind w:left="69"/>
              <w:rPr>
                <w:rFonts w:ascii="Calibri"/>
                <w:sz w:val="20"/>
              </w:rPr>
            </w:pPr>
            <w:r>
              <w:rPr>
                <w:rFonts w:ascii="Calibri"/>
                <w:sz w:val="20"/>
              </w:rPr>
              <w:t>Uniformes e EPI's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5" w:right="38"/>
              <w:jc w:val="center"/>
              <w:rPr>
                <w:rFonts w:ascii="Calibri"/>
                <w:b/>
                <w:sz w:val="20"/>
              </w:rPr>
            </w:pPr>
            <w:r>
              <w:rPr>
                <w:rFonts w:ascii="Calibri"/>
                <w:b/>
                <w:sz w:val="20"/>
              </w:rPr>
              <w:t>12</w:t>
            </w:r>
          </w:p>
        </w:tc>
        <w:tc>
          <w:tcPr>
            <w:tcW w:w="4782" w:type="dxa"/>
          </w:tcPr>
          <w:p w:rsidR="00F65FC5" w:rsidRDefault="000D47E0">
            <w:pPr>
              <w:pStyle w:val="TableParagraph"/>
              <w:spacing w:before="56" w:line="225" w:lineRule="exact"/>
              <w:ind w:left="69"/>
              <w:rPr>
                <w:rFonts w:ascii="Calibri"/>
                <w:sz w:val="20"/>
              </w:rPr>
            </w:pPr>
            <w:r>
              <w:rPr>
                <w:rFonts w:ascii="Calibri"/>
                <w:sz w:val="20"/>
              </w:rPr>
              <w:t>Ferramenta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7346" w:type="dxa"/>
            <w:gridSpan w:val="4"/>
          </w:tcPr>
          <w:p w:rsidR="00F65FC5" w:rsidRDefault="000D47E0">
            <w:pPr>
              <w:pStyle w:val="TableParagraph"/>
              <w:spacing w:before="54" w:line="225" w:lineRule="exact"/>
              <w:ind w:left="69"/>
              <w:rPr>
                <w:rFonts w:ascii="Calibri"/>
                <w:b/>
                <w:sz w:val="20"/>
              </w:rPr>
            </w:pPr>
            <w:r>
              <w:rPr>
                <w:rFonts w:ascii="Calibri"/>
                <w:b/>
                <w:sz w:val="20"/>
              </w:rPr>
              <w:t>TOTAL DE INSUMOS DIVERSOS</w:t>
            </w:r>
          </w:p>
        </w:tc>
        <w:tc>
          <w:tcPr>
            <w:tcW w:w="1523" w:type="dxa"/>
          </w:tcPr>
          <w:p w:rsidR="00F65FC5" w:rsidRDefault="00F65FC5">
            <w:pPr>
              <w:pStyle w:val="TableParagraph"/>
              <w:rPr>
                <w:sz w:val="20"/>
              </w:rPr>
            </w:pPr>
          </w:p>
        </w:tc>
      </w:tr>
      <w:tr w:rsidR="00F65FC5">
        <w:trPr>
          <w:trHeight w:val="299"/>
        </w:trPr>
        <w:tc>
          <w:tcPr>
            <w:tcW w:w="8869"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4 - ENCARGOS SOCIAIS E TRABALHISTAS</w:t>
            </w: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602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4.1 - Encargos Previdenciários, FGTS e outras contribuições</w:t>
            </w:r>
          </w:p>
        </w:tc>
        <w:tc>
          <w:tcPr>
            <w:tcW w:w="759" w:type="dxa"/>
          </w:tcPr>
          <w:p w:rsidR="00F65FC5" w:rsidRDefault="000D47E0">
            <w:pPr>
              <w:pStyle w:val="TableParagraph"/>
              <w:spacing w:before="54" w:line="225" w:lineRule="exact"/>
              <w:jc w:val="center"/>
              <w:rPr>
                <w:rFonts w:ascii="Calibri"/>
                <w:b/>
                <w:sz w:val="20"/>
              </w:rPr>
            </w:pPr>
            <w:r>
              <w:rPr>
                <w:rFonts w:ascii="Calibri"/>
                <w:b/>
                <w:w w:val="99"/>
                <w:sz w:val="20"/>
              </w:rPr>
              <w:t>%</w:t>
            </w:r>
          </w:p>
        </w:tc>
        <w:tc>
          <w:tcPr>
            <w:tcW w:w="1523" w:type="dxa"/>
          </w:tcPr>
          <w:p w:rsidR="00F65FC5" w:rsidRDefault="000D47E0">
            <w:pPr>
              <w:pStyle w:val="TableParagraph"/>
              <w:spacing w:before="54" w:line="225" w:lineRule="exact"/>
              <w:ind w:right="339"/>
              <w:jc w:val="right"/>
              <w:rPr>
                <w:rFonts w:ascii="Calibri"/>
                <w:b/>
                <w:sz w:val="20"/>
              </w:rPr>
            </w:pPr>
            <w:r>
              <w:rPr>
                <w:rFonts w:ascii="Calibri"/>
                <w:b/>
                <w:sz w:val="20"/>
              </w:rPr>
              <w:t>Valor (R$)</w:t>
            </w:r>
          </w:p>
        </w:tc>
      </w:tr>
      <w:tr w:rsidR="00F65FC5">
        <w:trPr>
          <w:trHeight w:val="300"/>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13</w:t>
            </w:r>
          </w:p>
        </w:tc>
        <w:tc>
          <w:tcPr>
            <w:tcW w:w="6023"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14</w:t>
            </w:r>
          </w:p>
        </w:tc>
        <w:tc>
          <w:tcPr>
            <w:tcW w:w="6023"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15</w:t>
            </w:r>
          </w:p>
        </w:tc>
        <w:tc>
          <w:tcPr>
            <w:tcW w:w="6023"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16</w:t>
            </w:r>
          </w:p>
        </w:tc>
        <w:tc>
          <w:tcPr>
            <w:tcW w:w="6023" w:type="dxa"/>
            <w:gridSpan w:val="2"/>
          </w:tcPr>
          <w:p w:rsidR="00F65FC5" w:rsidRDefault="000D47E0">
            <w:pPr>
              <w:pStyle w:val="TableParagraph"/>
              <w:spacing w:before="30"/>
              <w:ind w:left="69"/>
              <w:rPr>
                <w:rFonts w:ascii="Arial"/>
                <w:sz w:val="20"/>
              </w:rPr>
            </w:pPr>
            <w:r>
              <w:rPr>
                <w:rFonts w:ascii="Arial"/>
                <w:sz w:val="20"/>
              </w:rPr>
              <w:t>SESI/SESC</w:t>
            </w: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17</w:t>
            </w:r>
          </w:p>
        </w:tc>
        <w:tc>
          <w:tcPr>
            <w:tcW w:w="6023" w:type="dxa"/>
            <w:gridSpan w:val="2"/>
          </w:tcPr>
          <w:p w:rsidR="00F65FC5" w:rsidRDefault="000D47E0">
            <w:pPr>
              <w:pStyle w:val="TableParagraph"/>
              <w:spacing w:before="30"/>
              <w:ind w:left="69"/>
              <w:rPr>
                <w:rFonts w:ascii="Arial"/>
                <w:sz w:val="20"/>
              </w:rPr>
            </w:pPr>
            <w:r>
              <w:rPr>
                <w:rFonts w:ascii="Arial"/>
                <w:sz w:val="20"/>
              </w:rPr>
              <w:t>SENAI/SENAC</w:t>
            </w: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18</w:t>
            </w:r>
          </w:p>
        </w:tc>
        <w:tc>
          <w:tcPr>
            <w:tcW w:w="6023" w:type="dxa"/>
            <w:gridSpan w:val="2"/>
          </w:tcPr>
          <w:p w:rsidR="00F65FC5" w:rsidRDefault="000D47E0">
            <w:pPr>
              <w:pStyle w:val="TableParagraph"/>
              <w:spacing w:before="33"/>
              <w:ind w:left="69"/>
              <w:rPr>
                <w:rFonts w:ascii="Arial"/>
                <w:sz w:val="20"/>
              </w:rPr>
            </w:pPr>
            <w:r>
              <w:rPr>
                <w:rFonts w:ascii="Arial"/>
                <w:sz w:val="20"/>
              </w:rPr>
              <w:t>INCRA</w:t>
            </w: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19</w:t>
            </w:r>
          </w:p>
        </w:tc>
        <w:tc>
          <w:tcPr>
            <w:tcW w:w="6023" w:type="dxa"/>
            <w:gridSpan w:val="2"/>
          </w:tcPr>
          <w:p w:rsidR="00F65FC5" w:rsidRDefault="000D47E0">
            <w:pPr>
              <w:pStyle w:val="TableParagraph"/>
              <w:spacing w:before="23"/>
              <w:ind w:left="69" w:right="944"/>
              <w:rPr>
                <w:rFonts w:ascii="Arial" w:hAnsi="Arial"/>
                <w:sz w:val="20"/>
              </w:rPr>
            </w:pPr>
            <w:r>
              <w:rPr>
                <w:rFonts w:ascii="Arial" w:hAnsi="Arial"/>
                <w:sz w:val="20"/>
              </w:rPr>
              <w:t>Seguro Acidente de Trabalho e FAP (RAT AJUSTADO - RELATÓRIO SEFIP/GFIP)</w:t>
            </w: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20</w:t>
            </w:r>
          </w:p>
        </w:tc>
        <w:tc>
          <w:tcPr>
            <w:tcW w:w="6023" w:type="dxa"/>
            <w:gridSpan w:val="2"/>
          </w:tcPr>
          <w:p w:rsidR="00F65FC5" w:rsidRDefault="000D47E0">
            <w:pPr>
              <w:pStyle w:val="TableParagraph"/>
              <w:spacing w:before="30"/>
              <w:ind w:left="69"/>
              <w:rPr>
                <w:rFonts w:ascii="Arial"/>
                <w:sz w:val="20"/>
              </w:rPr>
            </w:pPr>
            <w:r>
              <w:rPr>
                <w:rFonts w:ascii="Arial"/>
                <w:sz w:val="20"/>
              </w:rPr>
              <w:t>SEBRAE</w:t>
            </w: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6587"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4.1</w:t>
            </w: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602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759" w:type="dxa"/>
          </w:tcPr>
          <w:p w:rsidR="00F65FC5" w:rsidRDefault="000D47E0">
            <w:pPr>
              <w:pStyle w:val="TableParagraph"/>
              <w:spacing w:before="54" w:line="225" w:lineRule="exact"/>
              <w:jc w:val="center"/>
              <w:rPr>
                <w:rFonts w:ascii="Calibri"/>
                <w:b/>
                <w:sz w:val="20"/>
              </w:rPr>
            </w:pPr>
            <w:r>
              <w:rPr>
                <w:rFonts w:ascii="Calibri"/>
                <w:b/>
                <w:w w:val="99"/>
                <w:sz w:val="20"/>
              </w:rPr>
              <w:t>%</w:t>
            </w:r>
          </w:p>
        </w:tc>
        <w:tc>
          <w:tcPr>
            <w:tcW w:w="1523" w:type="dxa"/>
          </w:tcPr>
          <w:p w:rsidR="00F65FC5" w:rsidRDefault="000D47E0">
            <w:pPr>
              <w:pStyle w:val="TableParagraph"/>
              <w:spacing w:before="54" w:line="225" w:lineRule="exact"/>
              <w:ind w:right="339"/>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21</w:t>
            </w:r>
          </w:p>
        </w:tc>
        <w:tc>
          <w:tcPr>
            <w:tcW w:w="4782" w:type="dxa"/>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511"/>
        </w:trPr>
        <w:tc>
          <w:tcPr>
            <w:tcW w:w="564" w:type="dxa"/>
          </w:tcPr>
          <w:p w:rsidR="00F65FC5" w:rsidRDefault="00F65FC5">
            <w:pPr>
              <w:pStyle w:val="TableParagraph"/>
              <w:spacing w:before="1"/>
              <w:rPr>
                <w:sz w:val="23"/>
              </w:rPr>
            </w:pPr>
          </w:p>
          <w:p w:rsidR="00F65FC5" w:rsidRDefault="000D47E0">
            <w:pPr>
              <w:pStyle w:val="TableParagraph"/>
              <w:spacing w:line="225" w:lineRule="exact"/>
              <w:ind w:left="45" w:right="38"/>
              <w:jc w:val="center"/>
              <w:rPr>
                <w:rFonts w:ascii="Calibri"/>
                <w:sz w:val="20"/>
              </w:rPr>
            </w:pPr>
            <w:r>
              <w:rPr>
                <w:rFonts w:ascii="Calibri"/>
                <w:sz w:val="20"/>
              </w:rPr>
              <w:t>22</w:t>
            </w:r>
          </w:p>
        </w:tc>
        <w:tc>
          <w:tcPr>
            <w:tcW w:w="4782" w:type="dxa"/>
          </w:tcPr>
          <w:p w:rsidR="00F65FC5" w:rsidRDefault="000D47E0">
            <w:pPr>
              <w:pStyle w:val="TableParagraph"/>
              <w:spacing w:before="24"/>
              <w:ind w:left="69" w:right="35"/>
              <w:rPr>
                <w:rFonts w:ascii="Arial" w:hAnsi="Arial"/>
                <w:sz w:val="20"/>
              </w:rPr>
            </w:pPr>
            <w:r>
              <w:rPr>
                <w:rFonts w:ascii="Arial" w:hAnsi="Arial"/>
                <w:sz w:val="20"/>
              </w:rPr>
              <w:t>Incidência dos encargos do Submódulo 4.1 sobre 13º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6587"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4.2</w:t>
            </w: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6" w:right="38"/>
              <w:jc w:val="center"/>
              <w:rPr>
                <w:rFonts w:ascii="Calibri"/>
                <w:b/>
                <w:sz w:val="20"/>
              </w:rPr>
            </w:pPr>
            <w:r>
              <w:rPr>
                <w:rFonts w:ascii="Calibri"/>
                <w:b/>
                <w:sz w:val="20"/>
              </w:rPr>
              <w:t>Item</w:t>
            </w:r>
          </w:p>
        </w:tc>
        <w:tc>
          <w:tcPr>
            <w:tcW w:w="6023"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4.3 - Afastamento Maternidade</w:t>
            </w:r>
          </w:p>
        </w:tc>
        <w:tc>
          <w:tcPr>
            <w:tcW w:w="759" w:type="dxa"/>
          </w:tcPr>
          <w:p w:rsidR="00F65FC5" w:rsidRDefault="000D47E0">
            <w:pPr>
              <w:pStyle w:val="TableParagraph"/>
              <w:spacing w:before="56" w:line="223" w:lineRule="exact"/>
              <w:jc w:val="center"/>
              <w:rPr>
                <w:rFonts w:ascii="Calibri"/>
                <w:b/>
                <w:sz w:val="20"/>
              </w:rPr>
            </w:pPr>
            <w:r>
              <w:rPr>
                <w:rFonts w:ascii="Calibri"/>
                <w:b/>
                <w:w w:val="99"/>
                <w:sz w:val="20"/>
              </w:rPr>
              <w:t>%</w:t>
            </w:r>
          </w:p>
        </w:tc>
        <w:tc>
          <w:tcPr>
            <w:tcW w:w="1523" w:type="dxa"/>
          </w:tcPr>
          <w:p w:rsidR="00F65FC5" w:rsidRDefault="000D47E0">
            <w:pPr>
              <w:pStyle w:val="TableParagraph"/>
              <w:spacing w:before="56" w:line="223" w:lineRule="exact"/>
              <w:ind w:right="339"/>
              <w:jc w:val="right"/>
              <w:rPr>
                <w:rFonts w:ascii="Calibri"/>
                <w:b/>
                <w:sz w:val="20"/>
              </w:rPr>
            </w:pPr>
            <w:r>
              <w:rPr>
                <w:rFonts w:ascii="Calibri"/>
                <w:b/>
                <w:sz w:val="20"/>
              </w:rPr>
              <w:t>Valor (R$)</w:t>
            </w: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23</w:t>
            </w:r>
          </w:p>
        </w:tc>
        <w:tc>
          <w:tcPr>
            <w:tcW w:w="4782"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spacing w:before="10"/>
            </w:pPr>
          </w:p>
          <w:p w:rsidR="00F65FC5" w:rsidRDefault="000D47E0">
            <w:pPr>
              <w:pStyle w:val="TableParagraph"/>
              <w:spacing w:line="225" w:lineRule="exact"/>
              <w:ind w:left="45" w:right="38"/>
              <w:jc w:val="center"/>
              <w:rPr>
                <w:rFonts w:ascii="Calibri"/>
                <w:sz w:val="20"/>
              </w:rPr>
            </w:pPr>
            <w:r>
              <w:rPr>
                <w:rFonts w:ascii="Calibri"/>
                <w:sz w:val="20"/>
              </w:rPr>
              <w:t>24</w:t>
            </w:r>
          </w:p>
        </w:tc>
        <w:tc>
          <w:tcPr>
            <w:tcW w:w="4782"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6587" w:type="dxa"/>
            <w:gridSpan w:val="3"/>
          </w:tcPr>
          <w:p w:rsidR="00F65FC5" w:rsidRDefault="000D47E0">
            <w:pPr>
              <w:pStyle w:val="TableParagraph"/>
              <w:spacing w:before="56" w:line="223" w:lineRule="exact"/>
              <w:ind w:left="69"/>
              <w:rPr>
                <w:rFonts w:ascii="Calibri" w:hAnsi="Calibri"/>
                <w:b/>
                <w:sz w:val="20"/>
              </w:rPr>
            </w:pPr>
            <w:r>
              <w:rPr>
                <w:rFonts w:ascii="Calibri" w:hAnsi="Calibri"/>
                <w:b/>
                <w:sz w:val="20"/>
              </w:rPr>
              <w:t>TOTAL Submódulo 4.3</w:t>
            </w: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6" w:right="38"/>
              <w:jc w:val="center"/>
              <w:rPr>
                <w:rFonts w:ascii="Calibri"/>
                <w:b/>
                <w:sz w:val="20"/>
              </w:rPr>
            </w:pPr>
            <w:r>
              <w:rPr>
                <w:rFonts w:ascii="Calibri"/>
                <w:b/>
                <w:sz w:val="20"/>
              </w:rPr>
              <w:t>Item</w:t>
            </w:r>
          </w:p>
        </w:tc>
        <w:tc>
          <w:tcPr>
            <w:tcW w:w="6023" w:type="dxa"/>
            <w:gridSpan w:val="2"/>
          </w:tcPr>
          <w:p w:rsidR="00F65FC5" w:rsidRDefault="000D47E0">
            <w:pPr>
              <w:pStyle w:val="TableParagraph"/>
              <w:spacing w:before="56" w:line="225" w:lineRule="exact"/>
              <w:ind w:left="69"/>
              <w:rPr>
                <w:rFonts w:ascii="Calibri" w:hAnsi="Calibri"/>
                <w:b/>
                <w:sz w:val="20"/>
              </w:rPr>
            </w:pPr>
            <w:r>
              <w:rPr>
                <w:rFonts w:ascii="Calibri" w:hAnsi="Calibri"/>
                <w:b/>
                <w:sz w:val="20"/>
              </w:rPr>
              <w:t>Submódulo 4.4 - Provisão para Recisão</w:t>
            </w:r>
          </w:p>
        </w:tc>
        <w:tc>
          <w:tcPr>
            <w:tcW w:w="759" w:type="dxa"/>
          </w:tcPr>
          <w:p w:rsidR="00F65FC5" w:rsidRDefault="000D47E0">
            <w:pPr>
              <w:pStyle w:val="TableParagraph"/>
              <w:spacing w:before="56" w:line="225" w:lineRule="exact"/>
              <w:jc w:val="center"/>
              <w:rPr>
                <w:rFonts w:ascii="Calibri"/>
                <w:b/>
                <w:sz w:val="20"/>
              </w:rPr>
            </w:pPr>
            <w:r>
              <w:rPr>
                <w:rFonts w:ascii="Calibri"/>
                <w:b/>
                <w:w w:val="99"/>
                <w:sz w:val="20"/>
              </w:rPr>
              <w:t>%</w:t>
            </w:r>
          </w:p>
        </w:tc>
        <w:tc>
          <w:tcPr>
            <w:tcW w:w="1523" w:type="dxa"/>
          </w:tcPr>
          <w:p w:rsidR="00F65FC5" w:rsidRDefault="000D47E0">
            <w:pPr>
              <w:pStyle w:val="TableParagraph"/>
              <w:spacing w:before="56" w:line="225" w:lineRule="exact"/>
              <w:ind w:right="339"/>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25</w:t>
            </w:r>
          </w:p>
        </w:tc>
        <w:tc>
          <w:tcPr>
            <w:tcW w:w="4782" w:type="dxa"/>
          </w:tcPr>
          <w:p w:rsidR="00F65FC5" w:rsidRDefault="000D47E0">
            <w:pPr>
              <w:pStyle w:val="TableParagraph"/>
              <w:spacing w:before="30"/>
              <w:ind w:left="69"/>
              <w:rPr>
                <w:rFonts w:ascii="Arial" w:hAnsi="Arial"/>
                <w:sz w:val="20"/>
              </w:rPr>
            </w:pPr>
            <w:r>
              <w:rPr>
                <w:rFonts w:ascii="Arial" w:hAnsi="Arial"/>
                <w:sz w:val="20"/>
              </w:rPr>
              <w:t>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26</w:t>
            </w:r>
          </w:p>
        </w:tc>
        <w:tc>
          <w:tcPr>
            <w:tcW w:w="4782" w:type="dxa"/>
          </w:tcPr>
          <w:p w:rsidR="00F65FC5" w:rsidRDefault="000D47E0">
            <w:pPr>
              <w:pStyle w:val="TableParagraph"/>
              <w:spacing w:before="30"/>
              <w:ind w:left="69"/>
              <w:rPr>
                <w:rFonts w:ascii="Arial" w:hAnsi="Arial"/>
                <w:sz w:val="20"/>
              </w:rPr>
            </w:pPr>
            <w:r>
              <w:rPr>
                <w:rFonts w:ascii="Arial" w:hAnsi="Arial"/>
                <w:sz w:val="20"/>
              </w:rPr>
              <w:t>Incidência do FGTS s/aviso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27</w:t>
            </w:r>
          </w:p>
        </w:tc>
        <w:tc>
          <w:tcPr>
            <w:tcW w:w="4782" w:type="dxa"/>
          </w:tcPr>
          <w:p w:rsidR="00F65FC5" w:rsidRDefault="000D47E0">
            <w:pPr>
              <w:pStyle w:val="TableParagraph"/>
              <w:spacing w:before="33"/>
              <w:ind w:left="69"/>
              <w:rPr>
                <w:rFonts w:ascii="Arial" w:hAnsi="Arial"/>
                <w:sz w:val="20"/>
              </w:rPr>
            </w:pPr>
            <w:r>
              <w:rPr>
                <w:rFonts w:ascii="Arial" w:hAnsi="Arial"/>
                <w:sz w:val="20"/>
              </w:rPr>
              <w:t>Multa do FGTS do aviso prévio indenizado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28</w:t>
            </w:r>
          </w:p>
        </w:tc>
        <w:tc>
          <w:tcPr>
            <w:tcW w:w="4782"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29</w:t>
            </w:r>
          </w:p>
        </w:tc>
        <w:tc>
          <w:tcPr>
            <w:tcW w:w="4782"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30</w:t>
            </w:r>
          </w:p>
        </w:tc>
        <w:tc>
          <w:tcPr>
            <w:tcW w:w="4782" w:type="dxa"/>
          </w:tcPr>
          <w:p w:rsidR="00F65FC5" w:rsidRDefault="000D47E0">
            <w:pPr>
              <w:pStyle w:val="TableParagraph"/>
              <w:spacing w:before="33"/>
              <w:ind w:left="69"/>
              <w:rPr>
                <w:rFonts w:ascii="Arial" w:hAnsi="Arial"/>
                <w:sz w:val="20"/>
              </w:rPr>
            </w:pPr>
            <w:r>
              <w:rPr>
                <w:rFonts w:ascii="Arial" w:hAnsi="Arial"/>
                <w:sz w:val="20"/>
              </w:rPr>
              <w:t>Multa do FGTS do aviso prévio trabalhado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6587"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4.4</w:t>
            </w: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6023"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759" w:type="dxa"/>
          </w:tcPr>
          <w:p w:rsidR="00F65FC5" w:rsidRDefault="00F65FC5">
            <w:pPr>
              <w:pStyle w:val="TableParagraph"/>
              <w:spacing w:before="2"/>
              <w:rPr>
                <w:sz w:val="21"/>
              </w:rPr>
            </w:pPr>
          </w:p>
          <w:p w:rsidR="00F65FC5" w:rsidRDefault="000D47E0">
            <w:pPr>
              <w:pStyle w:val="TableParagraph"/>
              <w:spacing w:line="225" w:lineRule="exact"/>
              <w:jc w:val="center"/>
              <w:rPr>
                <w:rFonts w:ascii="Calibri"/>
                <w:b/>
                <w:sz w:val="20"/>
              </w:rPr>
            </w:pPr>
            <w:r>
              <w:rPr>
                <w:rFonts w:ascii="Calibri"/>
                <w:b/>
                <w:w w:val="99"/>
                <w:sz w:val="20"/>
              </w:rPr>
              <w:t>%</w:t>
            </w:r>
          </w:p>
        </w:tc>
        <w:tc>
          <w:tcPr>
            <w:tcW w:w="1523" w:type="dxa"/>
          </w:tcPr>
          <w:p w:rsidR="00F65FC5" w:rsidRDefault="00F65FC5">
            <w:pPr>
              <w:pStyle w:val="TableParagraph"/>
              <w:spacing w:before="2"/>
              <w:rPr>
                <w:sz w:val="21"/>
              </w:rPr>
            </w:pPr>
          </w:p>
          <w:p w:rsidR="00F65FC5" w:rsidRDefault="000D47E0">
            <w:pPr>
              <w:pStyle w:val="TableParagraph"/>
              <w:spacing w:line="225" w:lineRule="exact"/>
              <w:ind w:right="339"/>
              <w:jc w:val="right"/>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31</w:t>
            </w:r>
          </w:p>
        </w:tc>
        <w:tc>
          <w:tcPr>
            <w:tcW w:w="4782" w:type="dxa"/>
          </w:tcPr>
          <w:p w:rsidR="00F65FC5" w:rsidRDefault="000D47E0">
            <w:pPr>
              <w:pStyle w:val="TableParagraph"/>
              <w:spacing w:before="33"/>
              <w:ind w:left="69"/>
              <w:rPr>
                <w:rFonts w:ascii="Arial" w:hAnsi="Arial"/>
                <w:sz w:val="20"/>
              </w:rPr>
            </w:pPr>
            <w:r>
              <w:rPr>
                <w:rFonts w:ascii="Arial" w:hAnsi="Arial"/>
                <w:sz w:val="20"/>
              </w:rPr>
              <w:t>Férias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32</w:t>
            </w:r>
          </w:p>
        </w:tc>
        <w:tc>
          <w:tcPr>
            <w:tcW w:w="4782" w:type="dxa"/>
          </w:tcPr>
          <w:p w:rsidR="00F65FC5" w:rsidRDefault="000D47E0">
            <w:pPr>
              <w:pStyle w:val="TableParagraph"/>
              <w:spacing w:before="33"/>
              <w:ind w:left="69"/>
              <w:rPr>
                <w:rFonts w:ascii="Arial" w:hAnsi="Arial"/>
                <w:sz w:val="20"/>
              </w:rPr>
            </w:pPr>
            <w:r>
              <w:rPr>
                <w:rFonts w:ascii="Arial" w:hAnsi="Arial"/>
                <w:sz w:val="20"/>
              </w:rPr>
              <w:t>Ausência por doença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33</w:t>
            </w:r>
          </w:p>
        </w:tc>
        <w:tc>
          <w:tcPr>
            <w:tcW w:w="4782"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3"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82"/>
        <w:gridCol w:w="1241"/>
        <w:gridCol w:w="759"/>
        <w:gridCol w:w="1522"/>
      </w:tblGrid>
      <w:tr w:rsidR="00F65FC5">
        <w:trPr>
          <w:trHeight w:val="299"/>
        </w:trPr>
        <w:tc>
          <w:tcPr>
            <w:tcW w:w="564" w:type="dxa"/>
            <w:tcBorders>
              <w:top w:val="nil"/>
            </w:tcBorders>
          </w:tcPr>
          <w:p w:rsidR="00F65FC5" w:rsidRDefault="000D47E0">
            <w:pPr>
              <w:pStyle w:val="TableParagraph"/>
              <w:spacing w:before="54" w:line="225" w:lineRule="exact"/>
              <w:ind w:left="177"/>
              <w:rPr>
                <w:rFonts w:ascii="Calibri"/>
                <w:sz w:val="20"/>
              </w:rPr>
            </w:pPr>
            <w:r>
              <w:rPr>
                <w:rFonts w:ascii="Calibri"/>
                <w:sz w:val="20"/>
              </w:rPr>
              <w:t>34</w:t>
            </w:r>
          </w:p>
        </w:tc>
        <w:tc>
          <w:tcPr>
            <w:tcW w:w="4782" w:type="dxa"/>
            <w:tcBorders>
              <w:top w:val="nil"/>
            </w:tcBorders>
          </w:tcPr>
          <w:p w:rsidR="00F65FC5" w:rsidRDefault="000D47E0">
            <w:pPr>
              <w:pStyle w:val="TableParagraph"/>
              <w:spacing w:before="33"/>
              <w:ind w:left="69"/>
              <w:rPr>
                <w:rFonts w:ascii="Arial" w:hAnsi="Arial"/>
                <w:sz w:val="20"/>
              </w:rPr>
            </w:pPr>
            <w:r>
              <w:rPr>
                <w:rFonts w:ascii="Arial" w:hAnsi="Arial"/>
                <w:sz w:val="20"/>
              </w:rPr>
              <w:t>Ausências legais</w:t>
            </w:r>
          </w:p>
        </w:tc>
        <w:tc>
          <w:tcPr>
            <w:tcW w:w="1241" w:type="dxa"/>
            <w:tcBorders>
              <w:top w:val="nil"/>
            </w:tcBorders>
          </w:tcPr>
          <w:p w:rsidR="00F65FC5" w:rsidRDefault="00F65FC5">
            <w:pPr>
              <w:pStyle w:val="TableParagraph"/>
              <w:rPr>
                <w:sz w:val="20"/>
              </w:rPr>
            </w:pPr>
          </w:p>
        </w:tc>
        <w:tc>
          <w:tcPr>
            <w:tcW w:w="759" w:type="dxa"/>
            <w:tcBorders>
              <w:top w:val="nil"/>
            </w:tcBorders>
          </w:tcPr>
          <w:p w:rsidR="00F65FC5" w:rsidRDefault="00F65FC5">
            <w:pPr>
              <w:pStyle w:val="TableParagraph"/>
              <w:rPr>
                <w:sz w:val="20"/>
              </w:rPr>
            </w:pPr>
          </w:p>
        </w:tc>
        <w:tc>
          <w:tcPr>
            <w:tcW w:w="1522" w:type="dxa"/>
            <w:tcBorders>
              <w:top w:val="nil"/>
            </w:tcBorders>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177"/>
              <w:rPr>
                <w:rFonts w:ascii="Calibri"/>
                <w:sz w:val="20"/>
              </w:rPr>
            </w:pPr>
            <w:r>
              <w:rPr>
                <w:rFonts w:ascii="Calibri"/>
                <w:sz w:val="20"/>
              </w:rPr>
              <w:t>35</w:t>
            </w:r>
          </w:p>
        </w:tc>
        <w:tc>
          <w:tcPr>
            <w:tcW w:w="4782"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177"/>
              <w:rPr>
                <w:rFonts w:ascii="Calibri"/>
                <w:sz w:val="20"/>
              </w:rPr>
            </w:pPr>
            <w:r>
              <w:rPr>
                <w:rFonts w:ascii="Calibri"/>
                <w:sz w:val="20"/>
              </w:rPr>
              <w:t>36</w:t>
            </w:r>
          </w:p>
        </w:tc>
        <w:tc>
          <w:tcPr>
            <w:tcW w:w="4782" w:type="dxa"/>
          </w:tcPr>
          <w:p w:rsidR="00F65FC5" w:rsidRDefault="000D47E0">
            <w:pPr>
              <w:pStyle w:val="TableParagraph"/>
              <w:spacing w:before="33"/>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525"/>
        </w:trPr>
        <w:tc>
          <w:tcPr>
            <w:tcW w:w="564" w:type="dxa"/>
          </w:tcPr>
          <w:p w:rsidR="00F65FC5" w:rsidRDefault="00F65FC5">
            <w:pPr>
              <w:pStyle w:val="TableParagraph"/>
              <w:spacing w:before="6"/>
              <w:rPr>
                <w:sz w:val="24"/>
              </w:rPr>
            </w:pPr>
          </w:p>
          <w:p w:rsidR="00F65FC5" w:rsidRDefault="000D47E0">
            <w:pPr>
              <w:pStyle w:val="TableParagraph"/>
              <w:spacing w:line="223" w:lineRule="exact"/>
              <w:ind w:left="177"/>
              <w:rPr>
                <w:rFonts w:ascii="Calibri"/>
                <w:sz w:val="20"/>
              </w:rPr>
            </w:pPr>
            <w:r>
              <w:rPr>
                <w:rFonts w:ascii="Calibri"/>
                <w:sz w:val="20"/>
              </w:rPr>
              <w:t>37</w:t>
            </w:r>
          </w:p>
        </w:tc>
        <w:tc>
          <w:tcPr>
            <w:tcW w:w="4782" w:type="dxa"/>
          </w:tcPr>
          <w:p w:rsidR="00F65FC5" w:rsidRDefault="000D47E0">
            <w:pPr>
              <w:pStyle w:val="TableParagraph"/>
              <w:spacing w:before="64" w:line="230" w:lineRule="atLeast"/>
              <w:ind w:left="69"/>
              <w:rPr>
                <w:rFonts w:ascii="Arial" w:hAnsi="Arial"/>
                <w:sz w:val="20"/>
              </w:rPr>
            </w:pPr>
            <w:r>
              <w:rPr>
                <w:rFonts w:ascii="Arial" w:hAnsi="Arial"/>
                <w:sz w:val="20"/>
              </w:rPr>
              <w:t>Incidência dos encargos do Submódulo 4.1 sobre o Custo de reposição do profissional ausente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302"/>
        </w:trPr>
        <w:tc>
          <w:tcPr>
            <w:tcW w:w="6587" w:type="dxa"/>
            <w:gridSpan w:val="3"/>
          </w:tcPr>
          <w:p w:rsidR="00F65FC5" w:rsidRDefault="000D47E0">
            <w:pPr>
              <w:pStyle w:val="TableParagraph"/>
              <w:spacing w:before="56" w:line="225" w:lineRule="exact"/>
              <w:ind w:left="67"/>
              <w:rPr>
                <w:rFonts w:ascii="Calibri" w:hAnsi="Calibri"/>
                <w:b/>
                <w:sz w:val="20"/>
              </w:rPr>
            </w:pPr>
            <w:r>
              <w:rPr>
                <w:rFonts w:ascii="Calibri" w:hAnsi="Calibri"/>
                <w:b/>
                <w:sz w:val="20"/>
              </w:rPr>
              <w:t>TOTAL Submódulo 4.5</w:t>
            </w: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6023" w:type="dxa"/>
            <w:gridSpan w:val="2"/>
          </w:tcPr>
          <w:p w:rsidR="00F65FC5" w:rsidRDefault="000D47E0">
            <w:pPr>
              <w:pStyle w:val="TableParagraph"/>
              <w:spacing w:before="28" w:line="252" w:lineRule="exact"/>
              <w:ind w:left="69"/>
              <w:rPr>
                <w:rFonts w:ascii="Calibri" w:hAnsi="Calibri"/>
                <w:b/>
              </w:rPr>
            </w:pPr>
            <w:r>
              <w:rPr>
                <w:rFonts w:ascii="Calibri" w:hAnsi="Calibri"/>
                <w:b/>
              </w:rPr>
              <w:t>QUADRO RESUMO MÓDULO 2 - Encargos Sociais e Trabalhistas</w:t>
            </w:r>
          </w:p>
        </w:tc>
        <w:tc>
          <w:tcPr>
            <w:tcW w:w="759" w:type="dxa"/>
          </w:tcPr>
          <w:p w:rsidR="00F65FC5" w:rsidRDefault="000D47E0">
            <w:pPr>
              <w:pStyle w:val="TableParagraph"/>
              <w:spacing w:before="28" w:line="252" w:lineRule="exact"/>
              <w:ind w:left="294"/>
              <w:rPr>
                <w:rFonts w:ascii="Calibri"/>
                <w:b/>
              </w:rPr>
            </w:pPr>
            <w:r>
              <w:rPr>
                <w:rFonts w:ascii="Calibri"/>
                <w:b/>
              </w:rPr>
              <w:t>%</w:t>
            </w:r>
          </w:p>
        </w:tc>
        <w:tc>
          <w:tcPr>
            <w:tcW w:w="1522" w:type="dxa"/>
          </w:tcPr>
          <w:p w:rsidR="00F65FC5" w:rsidRDefault="000D47E0">
            <w:pPr>
              <w:pStyle w:val="TableParagraph"/>
              <w:spacing w:before="28" w:line="252" w:lineRule="exact"/>
              <w:ind w:left="282" w:right="278"/>
              <w:jc w:val="center"/>
              <w:rPr>
                <w:rFonts w:ascii="Calibri"/>
                <w:b/>
              </w:rPr>
            </w:pPr>
            <w:r>
              <w:rPr>
                <w:rFonts w:ascii="Calibri"/>
                <w:b/>
              </w:rPr>
              <w:t>Valor (R$)</w:t>
            </w:r>
          </w:p>
        </w:tc>
      </w:tr>
      <w:tr w:rsidR="00F65FC5">
        <w:trPr>
          <w:trHeight w:val="508"/>
        </w:trPr>
        <w:tc>
          <w:tcPr>
            <w:tcW w:w="564" w:type="dxa"/>
          </w:tcPr>
          <w:p w:rsidR="00F65FC5" w:rsidRDefault="00F65FC5">
            <w:pPr>
              <w:pStyle w:val="TableParagraph"/>
              <w:spacing w:before="6"/>
              <w:rPr>
                <w:sz w:val="20"/>
              </w:rPr>
            </w:pPr>
          </w:p>
          <w:p w:rsidR="00F65FC5" w:rsidRDefault="000D47E0">
            <w:pPr>
              <w:pStyle w:val="TableParagraph"/>
              <w:spacing w:line="252" w:lineRule="exact"/>
              <w:ind w:left="167"/>
              <w:rPr>
                <w:rFonts w:ascii="Calibri"/>
              </w:rPr>
            </w:pPr>
            <w:r>
              <w:rPr>
                <w:rFonts w:ascii="Calibri"/>
              </w:rPr>
              <w:t>38</w:t>
            </w:r>
          </w:p>
        </w:tc>
        <w:tc>
          <w:tcPr>
            <w:tcW w:w="4782" w:type="dxa"/>
          </w:tcPr>
          <w:p w:rsidR="00F65FC5" w:rsidRDefault="000D47E0">
            <w:pPr>
              <w:pStyle w:val="TableParagraph"/>
              <w:tabs>
                <w:tab w:val="left" w:pos="1199"/>
                <w:tab w:val="left" w:pos="2889"/>
                <w:tab w:val="left" w:pos="3709"/>
                <w:tab w:val="left" w:pos="4107"/>
              </w:tabs>
              <w:spacing w:before="21"/>
              <w:ind w:left="69" w:right="63"/>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67"/>
              <w:rPr>
                <w:rFonts w:ascii="Calibri"/>
              </w:rPr>
            </w:pPr>
            <w:r>
              <w:rPr>
                <w:rFonts w:ascii="Calibri"/>
              </w:rPr>
              <w:t>39</w:t>
            </w:r>
          </w:p>
        </w:tc>
        <w:tc>
          <w:tcPr>
            <w:tcW w:w="4782"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40</w:t>
            </w:r>
          </w:p>
        </w:tc>
        <w:tc>
          <w:tcPr>
            <w:tcW w:w="4782" w:type="dxa"/>
          </w:tcPr>
          <w:p w:rsidR="00F65FC5" w:rsidRDefault="000D47E0">
            <w:pPr>
              <w:pStyle w:val="TableParagraph"/>
              <w:spacing w:before="30"/>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167"/>
              <w:rPr>
                <w:rFonts w:ascii="Calibri"/>
              </w:rPr>
            </w:pPr>
            <w:r>
              <w:rPr>
                <w:rFonts w:ascii="Calibri"/>
              </w:rPr>
              <w:t>41</w:t>
            </w:r>
          </w:p>
        </w:tc>
        <w:tc>
          <w:tcPr>
            <w:tcW w:w="4782" w:type="dxa"/>
          </w:tcPr>
          <w:p w:rsidR="00F65FC5" w:rsidRDefault="000D47E0">
            <w:pPr>
              <w:pStyle w:val="TableParagraph"/>
              <w:spacing w:before="31"/>
              <w:ind w:left="69"/>
              <w:rPr>
                <w:rFonts w:ascii="Arial" w:hAnsi="Arial"/>
                <w:sz w:val="20"/>
              </w:rPr>
            </w:pPr>
            <w:r>
              <w:rPr>
                <w:rFonts w:ascii="Arial" w:hAnsi="Arial"/>
                <w:sz w:val="20"/>
              </w:rPr>
              <w:t>Custo de rescisão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42</w:t>
            </w:r>
          </w:p>
        </w:tc>
        <w:tc>
          <w:tcPr>
            <w:tcW w:w="4782"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43</w:t>
            </w:r>
          </w:p>
        </w:tc>
        <w:tc>
          <w:tcPr>
            <w:tcW w:w="4782" w:type="dxa"/>
          </w:tcPr>
          <w:p w:rsidR="00F65FC5" w:rsidRDefault="000D47E0">
            <w:pPr>
              <w:pStyle w:val="TableParagraph"/>
              <w:spacing w:before="33"/>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5346" w:type="dxa"/>
            <w:gridSpan w:val="2"/>
          </w:tcPr>
          <w:p w:rsidR="00F65FC5" w:rsidRDefault="000D47E0">
            <w:pPr>
              <w:pStyle w:val="TableParagraph"/>
              <w:spacing w:before="28" w:line="252" w:lineRule="exact"/>
              <w:ind w:left="67"/>
              <w:rPr>
                <w:rFonts w:ascii="Calibri"/>
                <w:b/>
              </w:rPr>
            </w:pPr>
            <w:r>
              <w:rPr>
                <w:rFonts w:ascii="Calibri"/>
                <w:b/>
              </w:rPr>
              <w:t>TOTAL ENCARGOS SOCIAIS E TRABALHISTAS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301"/>
        </w:trPr>
        <w:tc>
          <w:tcPr>
            <w:tcW w:w="8868" w:type="dxa"/>
            <w:gridSpan w:val="5"/>
            <w:shd w:val="clear" w:color="auto" w:fill="D9D9D9"/>
          </w:tcPr>
          <w:p w:rsidR="00F65FC5" w:rsidRDefault="000D47E0">
            <w:pPr>
              <w:pStyle w:val="TableParagraph"/>
              <w:spacing w:before="30" w:line="252" w:lineRule="exact"/>
              <w:ind w:left="67"/>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6023" w:type="dxa"/>
            <w:gridSpan w:val="2"/>
          </w:tcPr>
          <w:p w:rsidR="00F65FC5" w:rsidRDefault="000D47E0">
            <w:pPr>
              <w:pStyle w:val="TableParagraph"/>
              <w:spacing w:before="28" w:line="252" w:lineRule="exact"/>
              <w:ind w:left="69"/>
              <w:rPr>
                <w:rFonts w:ascii="Calibri"/>
                <w:b/>
              </w:rPr>
            </w:pPr>
            <w:r>
              <w:rPr>
                <w:rFonts w:ascii="Calibri"/>
                <w:b/>
              </w:rPr>
              <w:t>Custos Indiretos, Tributos e Lucro</w:t>
            </w:r>
          </w:p>
        </w:tc>
        <w:tc>
          <w:tcPr>
            <w:tcW w:w="759" w:type="dxa"/>
          </w:tcPr>
          <w:p w:rsidR="00F65FC5" w:rsidRDefault="000D47E0">
            <w:pPr>
              <w:pStyle w:val="TableParagraph"/>
              <w:spacing w:before="28" w:line="252" w:lineRule="exact"/>
              <w:ind w:left="294"/>
              <w:rPr>
                <w:rFonts w:ascii="Calibri"/>
                <w:b/>
              </w:rPr>
            </w:pPr>
            <w:r>
              <w:rPr>
                <w:rFonts w:ascii="Calibri"/>
                <w:b/>
              </w:rPr>
              <w:t>%</w:t>
            </w:r>
          </w:p>
        </w:tc>
        <w:tc>
          <w:tcPr>
            <w:tcW w:w="1522" w:type="dxa"/>
          </w:tcPr>
          <w:p w:rsidR="00F65FC5" w:rsidRDefault="000D47E0">
            <w:pPr>
              <w:pStyle w:val="TableParagraph"/>
              <w:spacing w:before="28" w:line="252" w:lineRule="exact"/>
              <w:ind w:left="282" w:right="278"/>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44</w:t>
            </w:r>
          </w:p>
        </w:tc>
        <w:tc>
          <w:tcPr>
            <w:tcW w:w="4782" w:type="dxa"/>
          </w:tcPr>
          <w:p w:rsidR="00F65FC5" w:rsidRDefault="000D47E0">
            <w:pPr>
              <w:pStyle w:val="TableParagraph"/>
              <w:spacing w:before="30"/>
              <w:ind w:left="69"/>
              <w:rPr>
                <w:rFonts w:ascii="Arial"/>
                <w:sz w:val="20"/>
              </w:rPr>
            </w:pPr>
            <w:r>
              <w:rPr>
                <w:rFonts w:ascii="Arial"/>
                <w:sz w:val="20"/>
              </w:rPr>
              <w:t>Custos Indiretos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45</w:t>
            </w:r>
          </w:p>
        </w:tc>
        <w:tc>
          <w:tcPr>
            <w:tcW w:w="4782" w:type="dxa"/>
          </w:tcPr>
          <w:p w:rsidR="00F65FC5" w:rsidRDefault="000D47E0">
            <w:pPr>
              <w:pStyle w:val="TableParagraph"/>
              <w:spacing w:before="33"/>
              <w:ind w:left="69"/>
              <w:rPr>
                <w:rFonts w:ascii="Arial"/>
                <w:sz w:val="20"/>
              </w:rPr>
            </w:pPr>
            <w:r>
              <w:rPr>
                <w:rFonts w:ascii="Arial"/>
                <w:sz w:val="20"/>
              </w:rPr>
              <w:t>Lucro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46</w:t>
            </w:r>
          </w:p>
        </w:tc>
        <w:tc>
          <w:tcPr>
            <w:tcW w:w="4782" w:type="dxa"/>
          </w:tcPr>
          <w:p w:rsidR="00F65FC5" w:rsidRDefault="000D47E0">
            <w:pPr>
              <w:pStyle w:val="TableParagraph"/>
              <w:spacing w:before="33"/>
              <w:ind w:left="69"/>
              <w:rPr>
                <w:rFonts w:ascii="Arial"/>
                <w:sz w:val="20"/>
              </w:rPr>
            </w:pPr>
            <w:r>
              <w:rPr>
                <w:rFonts w:ascii="Arial"/>
                <w:sz w:val="20"/>
              </w:rPr>
              <w:t>Tributos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82"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302"/>
        </w:trPr>
        <w:tc>
          <w:tcPr>
            <w:tcW w:w="564" w:type="dxa"/>
          </w:tcPr>
          <w:p w:rsidR="00F65FC5" w:rsidRDefault="00F65FC5">
            <w:pPr>
              <w:pStyle w:val="TableParagraph"/>
              <w:rPr>
                <w:sz w:val="20"/>
              </w:rPr>
            </w:pPr>
          </w:p>
        </w:tc>
        <w:tc>
          <w:tcPr>
            <w:tcW w:w="4782"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508"/>
        </w:trPr>
        <w:tc>
          <w:tcPr>
            <w:tcW w:w="564" w:type="dxa"/>
          </w:tcPr>
          <w:p w:rsidR="00F65FC5" w:rsidRDefault="00F65FC5">
            <w:pPr>
              <w:pStyle w:val="TableParagraph"/>
              <w:rPr>
                <w:sz w:val="20"/>
              </w:rPr>
            </w:pPr>
          </w:p>
        </w:tc>
        <w:tc>
          <w:tcPr>
            <w:tcW w:w="4782" w:type="dxa"/>
          </w:tcPr>
          <w:p w:rsidR="00F65FC5" w:rsidRDefault="000D47E0">
            <w:pPr>
              <w:pStyle w:val="TableParagraph"/>
              <w:spacing w:before="21"/>
              <w:ind w:left="69"/>
              <w:rPr>
                <w:rFonts w:ascii="Arial" w:hAnsi="Arial"/>
                <w:sz w:val="20"/>
              </w:rPr>
            </w:pPr>
            <w:r>
              <w:rPr>
                <w:rFonts w:ascii="Arial" w:hAnsi="Arial"/>
                <w:sz w:val="20"/>
              </w:rPr>
              <w:t>ISSQN - Imposto sobre Serviço de Qualquer Natureza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82" w:type="dxa"/>
          </w:tcPr>
          <w:p w:rsidR="00F65FC5" w:rsidRDefault="000D47E0">
            <w:pPr>
              <w:pStyle w:val="TableParagraph"/>
              <w:spacing w:before="33"/>
              <w:ind w:left="69"/>
              <w:rPr>
                <w:rFonts w:ascii="Arial"/>
                <w:sz w:val="20"/>
              </w:rPr>
            </w:pPr>
            <w:r>
              <w:rPr>
                <w:rFonts w:ascii="Arial"/>
                <w:sz w:val="20"/>
              </w:rPr>
              <w:t>Tributos Estaduais (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302"/>
        </w:trPr>
        <w:tc>
          <w:tcPr>
            <w:tcW w:w="564" w:type="dxa"/>
          </w:tcPr>
          <w:p w:rsidR="00F65FC5" w:rsidRDefault="00F65FC5">
            <w:pPr>
              <w:pStyle w:val="TableParagraph"/>
              <w:rPr>
                <w:sz w:val="20"/>
              </w:rPr>
            </w:pPr>
          </w:p>
        </w:tc>
        <w:tc>
          <w:tcPr>
            <w:tcW w:w="4782" w:type="dxa"/>
          </w:tcPr>
          <w:p w:rsidR="00F65FC5" w:rsidRDefault="000D47E0">
            <w:pPr>
              <w:pStyle w:val="TableParagraph"/>
              <w:spacing w:before="33"/>
              <w:ind w:left="69"/>
              <w:rPr>
                <w:rFonts w:ascii="Arial"/>
                <w:sz w:val="20"/>
              </w:rPr>
            </w:pPr>
            <w:r>
              <w:rPr>
                <w:rFonts w:ascii="Arial"/>
                <w:sz w:val="20"/>
              </w:rPr>
              <w:t>Outros tributos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5346" w:type="dxa"/>
            <w:gridSpan w:val="2"/>
          </w:tcPr>
          <w:p w:rsidR="00F65FC5" w:rsidRDefault="000D47E0">
            <w:pPr>
              <w:pStyle w:val="TableParagraph"/>
              <w:spacing w:before="28" w:line="252" w:lineRule="exact"/>
              <w:ind w:left="67"/>
              <w:rPr>
                <w:rFonts w:ascii="Calibri"/>
                <w:b/>
              </w:rPr>
            </w:pPr>
            <w:r>
              <w:rPr>
                <w:rFonts w:ascii="Calibri"/>
                <w:b/>
              </w:rPr>
              <w:t>TOTAL CUSTOS INDIRETOS, TRIBUTOS E LUCRO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22" w:type="dxa"/>
          </w:tcPr>
          <w:p w:rsidR="00F65FC5" w:rsidRDefault="00F65FC5">
            <w:pPr>
              <w:pStyle w:val="TableParagraph"/>
              <w:rPr>
                <w:sz w:val="20"/>
              </w:rPr>
            </w:pPr>
          </w:p>
        </w:tc>
      </w:tr>
      <w:tr w:rsidR="00F65FC5">
        <w:trPr>
          <w:trHeight w:val="299"/>
        </w:trPr>
        <w:tc>
          <w:tcPr>
            <w:tcW w:w="8868"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6 - QUADRO RESUMO DO CUSTO POR EMPREGADO</w:t>
            </w:r>
          </w:p>
        </w:tc>
      </w:tr>
      <w:tr w:rsidR="00F65FC5">
        <w:trPr>
          <w:trHeight w:val="299"/>
        </w:trPr>
        <w:tc>
          <w:tcPr>
            <w:tcW w:w="564" w:type="dxa"/>
          </w:tcPr>
          <w:p w:rsidR="00F65FC5" w:rsidRDefault="000D47E0">
            <w:pPr>
              <w:pStyle w:val="TableParagraph"/>
              <w:spacing w:before="28" w:line="252" w:lineRule="exact"/>
              <w:ind w:left="67"/>
              <w:rPr>
                <w:rFonts w:ascii="Calibri"/>
                <w:b/>
              </w:rPr>
            </w:pPr>
            <w:r>
              <w:rPr>
                <w:rFonts w:ascii="Calibri"/>
                <w:b/>
              </w:rPr>
              <w:t>Item</w:t>
            </w:r>
          </w:p>
        </w:tc>
        <w:tc>
          <w:tcPr>
            <w:tcW w:w="6023" w:type="dxa"/>
            <w:gridSpan w:val="2"/>
          </w:tcPr>
          <w:p w:rsidR="00F65FC5" w:rsidRDefault="000D47E0">
            <w:pPr>
              <w:pStyle w:val="TableParagraph"/>
              <w:spacing w:before="28" w:line="252" w:lineRule="exact"/>
              <w:ind w:left="69"/>
              <w:rPr>
                <w:rFonts w:ascii="Calibri" w:hAnsi="Calibri"/>
                <w:b/>
              </w:rPr>
            </w:pPr>
            <w:r>
              <w:rPr>
                <w:rFonts w:ascii="Calibri" w:hAnsi="Calibri"/>
                <w:b/>
              </w:rPr>
              <w:t>Descrição</w:t>
            </w:r>
          </w:p>
        </w:tc>
        <w:tc>
          <w:tcPr>
            <w:tcW w:w="759" w:type="dxa"/>
          </w:tcPr>
          <w:p w:rsidR="00F65FC5" w:rsidRDefault="000D47E0">
            <w:pPr>
              <w:pStyle w:val="TableParagraph"/>
              <w:spacing w:before="28" w:line="252" w:lineRule="exact"/>
              <w:ind w:left="294"/>
              <w:rPr>
                <w:rFonts w:ascii="Calibri"/>
                <w:b/>
              </w:rPr>
            </w:pPr>
            <w:r>
              <w:rPr>
                <w:rFonts w:ascii="Calibri"/>
                <w:b/>
              </w:rPr>
              <w:t>%</w:t>
            </w:r>
          </w:p>
        </w:tc>
        <w:tc>
          <w:tcPr>
            <w:tcW w:w="1522" w:type="dxa"/>
          </w:tcPr>
          <w:p w:rsidR="00F65FC5" w:rsidRDefault="000D47E0">
            <w:pPr>
              <w:pStyle w:val="TableParagraph"/>
              <w:spacing w:before="28" w:line="252" w:lineRule="exact"/>
              <w:ind w:left="282" w:right="278"/>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47</w:t>
            </w:r>
          </w:p>
        </w:tc>
        <w:tc>
          <w:tcPr>
            <w:tcW w:w="6782" w:type="dxa"/>
            <w:gridSpan w:val="3"/>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15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48</w:t>
            </w:r>
          </w:p>
        </w:tc>
        <w:tc>
          <w:tcPr>
            <w:tcW w:w="6782" w:type="dxa"/>
            <w:gridSpan w:val="3"/>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152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67"/>
              <w:rPr>
                <w:rFonts w:ascii="Calibri"/>
              </w:rPr>
            </w:pPr>
            <w:r>
              <w:rPr>
                <w:rFonts w:ascii="Calibri"/>
              </w:rPr>
              <w:t>49</w:t>
            </w:r>
          </w:p>
        </w:tc>
        <w:tc>
          <w:tcPr>
            <w:tcW w:w="6782" w:type="dxa"/>
            <w:gridSpan w:val="3"/>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52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50</w:t>
            </w:r>
          </w:p>
        </w:tc>
        <w:tc>
          <w:tcPr>
            <w:tcW w:w="6782" w:type="dxa"/>
            <w:gridSpan w:val="3"/>
          </w:tcPr>
          <w:p w:rsidR="00F65FC5" w:rsidRDefault="000D47E0">
            <w:pPr>
              <w:pStyle w:val="TableParagraph"/>
              <w:spacing w:before="30"/>
              <w:ind w:left="69"/>
              <w:rPr>
                <w:rFonts w:ascii="Arial" w:hAnsi="Arial"/>
                <w:sz w:val="20"/>
              </w:rPr>
            </w:pPr>
            <w:r>
              <w:rPr>
                <w:rFonts w:ascii="Arial" w:hAnsi="Arial"/>
                <w:sz w:val="20"/>
              </w:rPr>
              <w:t>MÓDULO 4 - Encargos Sociais e Trabalhistas</w:t>
            </w:r>
          </w:p>
        </w:tc>
        <w:tc>
          <w:tcPr>
            <w:tcW w:w="1522" w:type="dxa"/>
          </w:tcPr>
          <w:p w:rsidR="00F65FC5" w:rsidRDefault="00F65FC5">
            <w:pPr>
              <w:pStyle w:val="TableParagraph"/>
              <w:rPr>
                <w:sz w:val="20"/>
              </w:rPr>
            </w:pPr>
          </w:p>
        </w:tc>
      </w:tr>
      <w:tr w:rsidR="00F65FC5">
        <w:trPr>
          <w:trHeight w:val="299"/>
        </w:trPr>
        <w:tc>
          <w:tcPr>
            <w:tcW w:w="7346" w:type="dxa"/>
            <w:gridSpan w:val="4"/>
          </w:tcPr>
          <w:p w:rsidR="00F65FC5" w:rsidRDefault="000D47E0">
            <w:pPr>
              <w:pStyle w:val="TableParagraph"/>
              <w:spacing w:before="30"/>
              <w:ind w:left="67"/>
              <w:rPr>
                <w:rFonts w:ascii="Arial"/>
                <w:sz w:val="20"/>
              </w:rPr>
            </w:pPr>
            <w:r>
              <w:rPr>
                <w:rFonts w:ascii="Arial"/>
                <w:sz w:val="20"/>
              </w:rPr>
              <w:t>Subtotal (47+48+49+50)</w:t>
            </w:r>
          </w:p>
        </w:tc>
        <w:tc>
          <w:tcPr>
            <w:tcW w:w="1522" w:type="dxa"/>
          </w:tcPr>
          <w:p w:rsidR="00F65FC5" w:rsidRDefault="00F65FC5">
            <w:pPr>
              <w:pStyle w:val="TableParagraph"/>
              <w:rPr>
                <w:sz w:val="20"/>
              </w:rPr>
            </w:pPr>
          </w:p>
        </w:tc>
      </w:tr>
      <w:tr w:rsidR="00F65FC5">
        <w:trPr>
          <w:trHeight w:val="300"/>
        </w:trPr>
        <w:tc>
          <w:tcPr>
            <w:tcW w:w="564" w:type="dxa"/>
            <w:tcBorders>
              <w:left w:val="nil"/>
            </w:tcBorders>
          </w:tcPr>
          <w:p w:rsidR="00F65FC5" w:rsidRDefault="000D47E0">
            <w:pPr>
              <w:pStyle w:val="TableParagraph"/>
              <w:spacing w:before="33"/>
              <w:ind w:left="72"/>
              <w:rPr>
                <w:rFonts w:ascii="Arial"/>
                <w:sz w:val="20"/>
              </w:rPr>
            </w:pPr>
            <w:r>
              <w:rPr>
                <w:rFonts w:ascii="Arial"/>
                <w:sz w:val="20"/>
              </w:rPr>
              <w:t>51</w:t>
            </w:r>
          </w:p>
        </w:tc>
        <w:tc>
          <w:tcPr>
            <w:tcW w:w="6782" w:type="dxa"/>
            <w:gridSpan w:val="3"/>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522" w:type="dxa"/>
          </w:tcPr>
          <w:p w:rsidR="00F65FC5" w:rsidRDefault="00F65FC5">
            <w:pPr>
              <w:pStyle w:val="TableParagraph"/>
              <w:rPr>
                <w:sz w:val="20"/>
              </w:rPr>
            </w:pPr>
          </w:p>
        </w:tc>
      </w:tr>
      <w:tr w:rsidR="00F65FC5">
        <w:trPr>
          <w:trHeight w:val="299"/>
        </w:trPr>
        <w:tc>
          <w:tcPr>
            <w:tcW w:w="7346" w:type="dxa"/>
            <w:gridSpan w:val="4"/>
            <w:shd w:val="clear" w:color="auto" w:fill="D9D9D9"/>
          </w:tcPr>
          <w:p w:rsidR="00F65FC5" w:rsidRDefault="000D47E0">
            <w:pPr>
              <w:pStyle w:val="TableParagraph"/>
              <w:spacing w:before="30"/>
              <w:ind w:left="67"/>
              <w:rPr>
                <w:rFonts w:ascii="Arial"/>
                <w:b/>
                <w:sz w:val="20"/>
              </w:rPr>
            </w:pPr>
            <w:r>
              <w:rPr>
                <w:rFonts w:ascii="Arial"/>
                <w:b/>
                <w:sz w:val="20"/>
              </w:rPr>
              <w:t>VALOR TOTAL POR EMPREGADO</w:t>
            </w:r>
          </w:p>
        </w:tc>
        <w:tc>
          <w:tcPr>
            <w:tcW w:w="1522" w:type="dxa"/>
            <w:shd w:val="clear" w:color="auto" w:fill="D9D9D9"/>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spacing w:before="6"/>
        <w:rPr>
          <w:rFonts w:ascii="Times New Roman"/>
          <w:sz w:val="27"/>
        </w:rPr>
      </w:pPr>
    </w:p>
    <w:p w:rsidR="00F65FC5" w:rsidRDefault="000D47E0">
      <w:pPr>
        <w:spacing w:before="93"/>
        <w:ind w:left="1377" w:right="1517"/>
        <w:jc w:val="center"/>
        <w:rPr>
          <w:b/>
          <w:sz w:val="20"/>
        </w:rPr>
      </w:pPr>
      <w:r>
        <w:rPr>
          <w:b/>
          <w:sz w:val="20"/>
        </w:rPr>
        <w:t>ANEXO I – Z</w:t>
      </w:r>
    </w:p>
    <w:p w:rsidR="00F65FC5" w:rsidRDefault="00F65FC5">
      <w:pPr>
        <w:pStyle w:val="Corpodetexto"/>
        <w:spacing w:before="4"/>
        <w:rPr>
          <w:b/>
          <w:sz w:val="10"/>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82"/>
        <w:gridCol w:w="1241"/>
        <w:gridCol w:w="759"/>
        <w:gridCol w:w="1501"/>
      </w:tblGrid>
      <w:tr w:rsidR="00F65FC5">
        <w:trPr>
          <w:trHeight w:val="537"/>
        </w:trPr>
        <w:tc>
          <w:tcPr>
            <w:tcW w:w="8847" w:type="dxa"/>
            <w:gridSpan w:val="5"/>
          </w:tcPr>
          <w:p w:rsidR="00F65FC5" w:rsidRDefault="000D47E0">
            <w:pPr>
              <w:pStyle w:val="TableParagraph"/>
              <w:spacing w:line="265" w:lineRule="exact"/>
              <w:ind w:left="69"/>
              <w:rPr>
                <w:rFonts w:ascii="Calibri" w:hAnsi="Calibri"/>
                <w:b/>
              </w:rPr>
            </w:pPr>
            <w:r>
              <w:rPr>
                <w:rFonts w:ascii="Calibri" w:hAnsi="Calibri"/>
                <w:b/>
              </w:rPr>
              <w:t>PLANILHA DE DETALHAMENTO DE CUSTO DA MÃO DE OBRA - BOMBEIRO GASES MEDICINAIS</w:t>
            </w:r>
          </w:p>
          <w:p w:rsidR="00F65FC5" w:rsidRDefault="000D47E0">
            <w:pPr>
              <w:pStyle w:val="TableParagraph"/>
              <w:spacing w:line="252" w:lineRule="exact"/>
              <w:ind w:left="69"/>
              <w:rPr>
                <w:rFonts w:ascii="Calibri" w:hAnsi="Calibri"/>
                <w:b/>
              </w:rPr>
            </w:pPr>
            <w:r>
              <w:rPr>
                <w:rFonts w:ascii="Calibri" w:hAnsi="Calibri"/>
                <w:b/>
              </w:rPr>
              <w:t>PLANTÃO 12x36 DIURNO</w:t>
            </w:r>
          </w:p>
        </w:tc>
      </w:tr>
      <w:tr w:rsidR="00F65FC5">
        <w:trPr>
          <w:trHeight w:val="299"/>
        </w:trPr>
        <w:tc>
          <w:tcPr>
            <w:tcW w:w="8847"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Processo Nº</w:t>
            </w:r>
          </w:p>
        </w:tc>
      </w:tr>
      <w:tr w:rsidR="00F65FC5">
        <w:trPr>
          <w:trHeight w:val="301"/>
        </w:trPr>
        <w:tc>
          <w:tcPr>
            <w:tcW w:w="8847" w:type="dxa"/>
            <w:gridSpan w:val="5"/>
          </w:tcPr>
          <w:p w:rsidR="00F65FC5" w:rsidRDefault="000D47E0">
            <w:pPr>
              <w:pStyle w:val="TableParagraph"/>
              <w:spacing w:before="56" w:line="225" w:lineRule="exact"/>
              <w:ind w:left="69"/>
              <w:rPr>
                <w:rFonts w:ascii="Calibri" w:hAnsi="Calibri"/>
                <w:sz w:val="20"/>
              </w:rPr>
            </w:pPr>
            <w:r>
              <w:rPr>
                <w:rFonts w:ascii="Calibri" w:hAnsi="Calibri"/>
                <w:sz w:val="20"/>
              </w:rPr>
              <w:t>Licitação Nº</w:t>
            </w:r>
          </w:p>
        </w:tc>
      </w:tr>
      <w:tr w:rsidR="00F65FC5">
        <w:trPr>
          <w:trHeight w:val="299"/>
        </w:trPr>
        <w:tc>
          <w:tcPr>
            <w:tcW w:w="8847" w:type="dxa"/>
            <w:gridSpan w:val="5"/>
          </w:tcPr>
          <w:p w:rsidR="00F65FC5" w:rsidRDefault="000D47E0">
            <w:pPr>
              <w:pStyle w:val="TableParagraph"/>
              <w:tabs>
                <w:tab w:val="left" w:pos="4693"/>
                <w:tab w:val="left" w:pos="5266"/>
                <w:tab w:val="left" w:pos="5883"/>
              </w:tabs>
              <w:spacing w:before="54" w:line="225" w:lineRule="exact"/>
              <w:ind w:left="69"/>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299"/>
        </w:trPr>
        <w:tc>
          <w:tcPr>
            <w:tcW w:w="8847"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Data de Apresentação da Proposta (mês/ano):</w:t>
            </w:r>
          </w:p>
        </w:tc>
      </w:tr>
      <w:tr w:rsidR="00F65FC5">
        <w:trPr>
          <w:trHeight w:val="299"/>
        </w:trPr>
        <w:tc>
          <w:tcPr>
            <w:tcW w:w="8847"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Município/UF</w:t>
            </w:r>
          </w:p>
        </w:tc>
      </w:tr>
      <w:tr w:rsidR="00F65FC5">
        <w:trPr>
          <w:trHeight w:val="489"/>
        </w:trPr>
        <w:tc>
          <w:tcPr>
            <w:tcW w:w="8847" w:type="dxa"/>
            <w:gridSpan w:val="5"/>
          </w:tcPr>
          <w:p w:rsidR="006D4D85" w:rsidRDefault="000D47E0" w:rsidP="006D4D85">
            <w:pPr>
              <w:pStyle w:val="TableParagraph"/>
              <w:spacing w:line="243" w:lineRule="exact"/>
              <w:ind w:left="69"/>
              <w:rPr>
                <w:rFonts w:ascii="Calibri"/>
                <w:sz w:val="20"/>
              </w:rPr>
            </w:pPr>
            <w:r>
              <w:rPr>
                <w:rFonts w:ascii="Calibri" w:hAnsi="Calibri"/>
                <w:sz w:val="20"/>
              </w:rPr>
              <w:t xml:space="preserve">Ano Acordo, Convenção ou Sentença Normativa em dissídio Coletivo: </w:t>
            </w:r>
          </w:p>
          <w:p w:rsidR="00F65FC5" w:rsidRDefault="00F65FC5">
            <w:pPr>
              <w:pStyle w:val="TableParagraph"/>
              <w:spacing w:before="1" w:line="225" w:lineRule="exact"/>
              <w:ind w:left="69"/>
              <w:rPr>
                <w:rFonts w:ascii="Calibri"/>
                <w:sz w:val="20"/>
              </w:rPr>
            </w:pPr>
          </w:p>
        </w:tc>
      </w:tr>
      <w:tr w:rsidR="00F65FC5">
        <w:trPr>
          <w:trHeight w:val="299"/>
        </w:trPr>
        <w:tc>
          <w:tcPr>
            <w:tcW w:w="8847"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Nº de meses de execução contratual:</w:t>
            </w:r>
          </w:p>
        </w:tc>
      </w:tr>
      <w:tr w:rsidR="00F65FC5">
        <w:trPr>
          <w:trHeight w:val="299"/>
        </w:trPr>
        <w:tc>
          <w:tcPr>
            <w:tcW w:w="8847"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Mão de obra vinculada a execução contratual</w:t>
            </w:r>
          </w:p>
        </w:tc>
      </w:tr>
      <w:tr w:rsidR="00F65FC5">
        <w:trPr>
          <w:trHeight w:val="299"/>
        </w:trPr>
        <w:tc>
          <w:tcPr>
            <w:tcW w:w="8847"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8847" w:type="dxa"/>
            <w:gridSpan w:val="5"/>
          </w:tcPr>
          <w:p w:rsidR="00F65FC5" w:rsidRDefault="000D47E0">
            <w:pPr>
              <w:pStyle w:val="TableParagraph"/>
              <w:spacing w:before="56" w:line="223" w:lineRule="exact"/>
              <w:ind w:left="69"/>
              <w:rPr>
                <w:rFonts w:ascii="Calibri" w:hAnsi="Calibri"/>
                <w:sz w:val="20"/>
              </w:rPr>
            </w:pPr>
            <w:r>
              <w:rPr>
                <w:rFonts w:ascii="Calibri" w:hAnsi="Calibri"/>
                <w:sz w:val="20"/>
              </w:rPr>
              <w:t>Salário para Cálculo de Insalubridade (quando couber): Salário Mínimo Nacional</w:t>
            </w:r>
          </w:p>
        </w:tc>
      </w:tr>
      <w:tr w:rsidR="00F65FC5">
        <w:trPr>
          <w:trHeight w:val="302"/>
        </w:trPr>
        <w:tc>
          <w:tcPr>
            <w:tcW w:w="8847" w:type="dxa"/>
            <w:gridSpan w:val="5"/>
          </w:tcPr>
          <w:p w:rsidR="00F65FC5" w:rsidRDefault="000D47E0">
            <w:pPr>
              <w:pStyle w:val="TableParagraph"/>
              <w:spacing w:before="56" w:line="225" w:lineRule="exact"/>
              <w:ind w:left="69"/>
              <w:rPr>
                <w:rFonts w:ascii="Calibri" w:hAnsi="Calibri"/>
                <w:sz w:val="20"/>
              </w:rPr>
            </w:pPr>
            <w:r>
              <w:rPr>
                <w:rFonts w:ascii="Calibri" w:hAnsi="Calibri"/>
                <w:sz w:val="20"/>
              </w:rPr>
              <w:t>Salário Normativo da Categoria:</w:t>
            </w:r>
          </w:p>
        </w:tc>
      </w:tr>
      <w:tr w:rsidR="00F65FC5">
        <w:trPr>
          <w:trHeight w:val="299"/>
        </w:trPr>
        <w:tc>
          <w:tcPr>
            <w:tcW w:w="8847" w:type="dxa"/>
            <w:gridSpan w:val="5"/>
          </w:tcPr>
          <w:p w:rsidR="00F65FC5" w:rsidRDefault="000D47E0" w:rsidP="006D4D85">
            <w:pPr>
              <w:pStyle w:val="TableParagraph"/>
              <w:spacing w:before="54" w:line="225" w:lineRule="exact"/>
              <w:ind w:left="69"/>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847" w:type="dxa"/>
            <w:gridSpan w:val="5"/>
          </w:tcPr>
          <w:p w:rsidR="00F65FC5" w:rsidRDefault="000D47E0">
            <w:pPr>
              <w:pStyle w:val="TableParagraph"/>
              <w:spacing w:before="54" w:line="225" w:lineRule="exact"/>
              <w:ind w:left="69"/>
              <w:rPr>
                <w:rFonts w:ascii="Calibri" w:hAnsi="Calibri"/>
                <w:sz w:val="20"/>
              </w:rPr>
            </w:pPr>
            <w:r>
              <w:rPr>
                <w:rFonts w:ascii="Calibri" w:hAnsi="Calibri"/>
                <w:sz w:val="20"/>
              </w:rPr>
              <w:t>Data Base da Categoria (dia/mês/ano):</w:t>
            </w:r>
          </w:p>
        </w:tc>
      </w:tr>
      <w:tr w:rsidR="00F65FC5">
        <w:trPr>
          <w:trHeight w:val="299"/>
        </w:trPr>
        <w:tc>
          <w:tcPr>
            <w:tcW w:w="8847" w:type="dxa"/>
            <w:gridSpan w:val="5"/>
          </w:tcPr>
          <w:p w:rsidR="00F65FC5" w:rsidRDefault="000D47E0">
            <w:pPr>
              <w:pStyle w:val="TableParagraph"/>
              <w:spacing w:before="28" w:line="252" w:lineRule="exact"/>
              <w:ind w:left="3747" w:right="3736"/>
              <w:jc w:val="center"/>
              <w:rPr>
                <w:rFonts w:ascii="Calibri"/>
                <w:b/>
              </w:rPr>
            </w:pPr>
            <w:r>
              <w:rPr>
                <w:rFonts w:ascii="Calibri"/>
                <w:b/>
              </w:rPr>
              <w:t>EMPREGADOS</w:t>
            </w:r>
          </w:p>
        </w:tc>
      </w:tr>
      <w:tr w:rsidR="00F65FC5">
        <w:trPr>
          <w:trHeight w:val="489"/>
        </w:trPr>
        <w:tc>
          <w:tcPr>
            <w:tcW w:w="5346" w:type="dxa"/>
            <w:gridSpan w:val="2"/>
          </w:tcPr>
          <w:p w:rsidR="00F65FC5" w:rsidRDefault="00F65FC5">
            <w:pPr>
              <w:pStyle w:val="TableParagraph"/>
              <w:spacing w:before="2"/>
              <w:rPr>
                <w:rFonts w:ascii="Arial"/>
                <w:b/>
                <w:sz w:val="21"/>
              </w:rPr>
            </w:pPr>
          </w:p>
          <w:p w:rsidR="00F65FC5" w:rsidRDefault="000D47E0">
            <w:pPr>
              <w:pStyle w:val="TableParagraph"/>
              <w:spacing w:line="225" w:lineRule="exact"/>
              <w:ind w:left="2172" w:right="2167"/>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line="243" w:lineRule="exact"/>
              <w:ind w:left="383"/>
              <w:rPr>
                <w:rFonts w:ascii="Calibri"/>
                <w:b/>
                <w:sz w:val="20"/>
              </w:rPr>
            </w:pPr>
            <w:r>
              <w:rPr>
                <w:rFonts w:ascii="Calibri"/>
                <w:b/>
                <w:sz w:val="20"/>
              </w:rPr>
              <w:t>Carga</w:t>
            </w:r>
          </w:p>
          <w:p w:rsidR="00F65FC5" w:rsidRDefault="000D47E0">
            <w:pPr>
              <w:pStyle w:val="TableParagraph"/>
              <w:spacing w:line="225" w:lineRule="exact"/>
              <w:ind w:left="306"/>
              <w:rPr>
                <w:rFonts w:ascii="Calibri" w:hAnsi="Calibri"/>
                <w:b/>
                <w:sz w:val="20"/>
              </w:rPr>
            </w:pPr>
            <w:r>
              <w:rPr>
                <w:rFonts w:ascii="Calibri" w:hAnsi="Calibri"/>
                <w:b/>
                <w:sz w:val="20"/>
              </w:rPr>
              <w:t>Horária</w:t>
            </w:r>
          </w:p>
        </w:tc>
        <w:tc>
          <w:tcPr>
            <w:tcW w:w="759" w:type="dxa"/>
          </w:tcPr>
          <w:p w:rsidR="00F65FC5" w:rsidRDefault="00F65FC5">
            <w:pPr>
              <w:pStyle w:val="TableParagraph"/>
              <w:spacing w:before="2"/>
              <w:rPr>
                <w:rFonts w:ascii="Arial"/>
                <w:b/>
                <w:sz w:val="21"/>
              </w:rPr>
            </w:pPr>
          </w:p>
          <w:p w:rsidR="00F65FC5" w:rsidRDefault="000D47E0">
            <w:pPr>
              <w:pStyle w:val="TableParagraph"/>
              <w:spacing w:line="225" w:lineRule="exact"/>
              <w:ind w:left="237" w:right="234"/>
              <w:jc w:val="center"/>
              <w:rPr>
                <w:rFonts w:ascii="Calibri"/>
                <w:b/>
                <w:sz w:val="20"/>
              </w:rPr>
            </w:pPr>
            <w:r>
              <w:rPr>
                <w:rFonts w:ascii="Calibri"/>
                <w:b/>
                <w:sz w:val="20"/>
              </w:rPr>
              <w:t>QT</w:t>
            </w:r>
          </w:p>
        </w:tc>
        <w:tc>
          <w:tcPr>
            <w:tcW w:w="1501" w:type="dxa"/>
          </w:tcPr>
          <w:p w:rsidR="00F65FC5" w:rsidRDefault="00F65FC5">
            <w:pPr>
              <w:pStyle w:val="TableParagraph"/>
              <w:spacing w:before="2"/>
              <w:rPr>
                <w:rFonts w:ascii="Arial"/>
                <w:b/>
                <w:sz w:val="21"/>
              </w:rPr>
            </w:pPr>
          </w:p>
          <w:p w:rsidR="00F65FC5" w:rsidRDefault="000D47E0">
            <w:pPr>
              <w:pStyle w:val="TableParagraph"/>
              <w:spacing w:line="225" w:lineRule="exact"/>
              <w:ind w:left="272" w:right="267"/>
              <w:jc w:val="center"/>
              <w:rPr>
                <w:rFonts w:ascii="Calibri" w:hAnsi="Calibri"/>
                <w:b/>
                <w:sz w:val="20"/>
              </w:rPr>
            </w:pPr>
            <w:r>
              <w:rPr>
                <w:rFonts w:ascii="Calibri" w:hAnsi="Calibri"/>
                <w:b/>
                <w:sz w:val="20"/>
              </w:rPr>
              <w:t>SALÁRIO</w:t>
            </w:r>
          </w:p>
        </w:tc>
      </w:tr>
      <w:tr w:rsidR="00F65FC5">
        <w:trPr>
          <w:trHeight w:val="487"/>
        </w:trPr>
        <w:tc>
          <w:tcPr>
            <w:tcW w:w="5346"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PLANILHA DE DETALHAMENTO DE CUSTO DA MÃO DE OBRA -</w:t>
            </w:r>
          </w:p>
          <w:p w:rsidR="00F65FC5" w:rsidRDefault="000D47E0">
            <w:pPr>
              <w:pStyle w:val="TableParagraph"/>
              <w:spacing w:before="1" w:line="223" w:lineRule="exact"/>
              <w:ind w:left="69"/>
              <w:rPr>
                <w:rFonts w:ascii="Calibri" w:hAnsi="Calibri"/>
                <w:b/>
                <w:sz w:val="20"/>
              </w:rPr>
            </w:pPr>
            <w:r>
              <w:rPr>
                <w:rFonts w:ascii="Calibri" w:hAnsi="Calibri"/>
                <w:b/>
                <w:sz w:val="20"/>
              </w:rPr>
              <w:t>BOMBEIRO GASES MEDICINAIS PLANTÃO DIURNO</w:t>
            </w:r>
          </w:p>
        </w:tc>
        <w:tc>
          <w:tcPr>
            <w:tcW w:w="1241" w:type="dxa"/>
          </w:tcPr>
          <w:p w:rsidR="00F65FC5" w:rsidRDefault="00F65FC5">
            <w:pPr>
              <w:pStyle w:val="TableParagraph"/>
              <w:spacing w:before="2"/>
              <w:rPr>
                <w:rFonts w:ascii="Arial"/>
                <w:b/>
                <w:sz w:val="21"/>
              </w:rPr>
            </w:pPr>
          </w:p>
          <w:p w:rsidR="00F65FC5" w:rsidRDefault="000D47E0">
            <w:pPr>
              <w:pStyle w:val="TableParagraph"/>
              <w:spacing w:line="223" w:lineRule="exact"/>
              <w:ind w:left="254" w:right="249"/>
              <w:jc w:val="center"/>
              <w:rPr>
                <w:rFonts w:ascii="Calibri"/>
                <w:b/>
                <w:sz w:val="20"/>
              </w:rPr>
            </w:pPr>
            <w:r>
              <w:rPr>
                <w:rFonts w:ascii="Calibri"/>
                <w:b/>
                <w:sz w:val="20"/>
              </w:rPr>
              <w:t>220 h</w:t>
            </w:r>
          </w:p>
        </w:tc>
        <w:tc>
          <w:tcPr>
            <w:tcW w:w="759" w:type="dxa"/>
          </w:tcPr>
          <w:p w:rsidR="00F65FC5" w:rsidRDefault="00F65FC5">
            <w:pPr>
              <w:pStyle w:val="TableParagraph"/>
              <w:spacing w:before="2"/>
              <w:rPr>
                <w:rFonts w:ascii="Arial"/>
                <w:b/>
                <w:sz w:val="21"/>
              </w:rPr>
            </w:pPr>
          </w:p>
          <w:p w:rsidR="00F65FC5" w:rsidRDefault="000D47E0">
            <w:pPr>
              <w:pStyle w:val="TableParagraph"/>
              <w:spacing w:line="223" w:lineRule="exact"/>
              <w:ind w:left="3"/>
              <w:jc w:val="center"/>
              <w:rPr>
                <w:rFonts w:ascii="Calibri"/>
                <w:b/>
                <w:sz w:val="20"/>
              </w:rPr>
            </w:pPr>
            <w:r>
              <w:rPr>
                <w:rFonts w:ascii="Calibri"/>
                <w:b/>
                <w:w w:val="99"/>
                <w:sz w:val="20"/>
              </w:rPr>
              <w:t>2</w:t>
            </w:r>
          </w:p>
        </w:tc>
        <w:tc>
          <w:tcPr>
            <w:tcW w:w="1501" w:type="dxa"/>
          </w:tcPr>
          <w:p w:rsidR="00F65FC5" w:rsidRDefault="00F65FC5">
            <w:pPr>
              <w:pStyle w:val="TableParagraph"/>
              <w:rPr>
                <w:sz w:val="20"/>
              </w:rPr>
            </w:pPr>
          </w:p>
        </w:tc>
      </w:tr>
      <w:tr w:rsidR="00F65FC5">
        <w:trPr>
          <w:trHeight w:val="299"/>
        </w:trPr>
        <w:tc>
          <w:tcPr>
            <w:tcW w:w="5346" w:type="dxa"/>
            <w:gridSpan w:val="2"/>
          </w:tcPr>
          <w:p w:rsidR="00F65FC5" w:rsidRDefault="000D47E0">
            <w:pPr>
              <w:pStyle w:val="TableParagraph"/>
              <w:spacing w:before="56" w:line="223" w:lineRule="exact"/>
              <w:ind w:left="69"/>
              <w:rPr>
                <w:rFonts w:ascii="Calibri"/>
                <w:b/>
                <w:sz w:val="20"/>
              </w:rPr>
            </w:pPr>
            <w:r>
              <w:rPr>
                <w:rFonts w:ascii="Calibri"/>
                <w:b/>
                <w:sz w:val="20"/>
              </w:rPr>
              <w:t>TOTAL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301"/>
        </w:trPr>
        <w:tc>
          <w:tcPr>
            <w:tcW w:w="8847" w:type="dxa"/>
            <w:gridSpan w:val="5"/>
            <w:shd w:val="clear" w:color="auto" w:fill="D9D9D9"/>
          </w:tcPr>
          <w:p w:rsidR="00F65FC5" w:rsidRDefault="000D47E0">
            <w:pPr>
              <w:pStyle w:val="TableParagraph"/>
              <w:spacing w:before="30" w:line="252" w:lineRule="exact"/>
              <w:ind w:left="69"/>
              <w:rPr>
                <w:rFonts w:ascii="Calibri" w:hAnsi="Calibri"/>
                <w:b/>
              </w:rPr>
            </w:pPr>
            <w:r>
              <w:rPr>
                <w:rFonts w:ascii="Calibri" w:hAnsi="Calibri"/>
                <w:b/>
              </w:rPr>
              <w:t>MÓDULO 1 - REMUNERAÇÃO</w:t>
            </w:r>
          </w:p>
        </w:tc>
      </w:tr>
      <w:tr w:rsidR="00F65FC5">
        <w:trPr>
          <w:trHeight w:val="486"/>
        </w:trPr>
        <w:tc>
          <w:tcPr>
            <w:tcW w:w="564" w:type="dxa"/>
          </w:tcPr>
          <w:p w:rsidR="00F65FC5" w:rsidRDefault="00F65FC5">
            <w:pPr>
              <w:pStyle w:val="TableParagraph"/>
              <w:spacing w:before="2"/>
              <w:rPr>
                <w:rFonts w:ascii="Arial"/>
                <w:b/>
                <w:sz w:val="21"/>
              </w:rPr>
            </w:pPr>
          </w:p>
          <w:p w:rsidR="00F65FC5" w:rsidRDefault="000D47E0">
            <w:pPr>
              <w:pStyle w:val="TableParagraph"/>
              <w:spacing w:line="223" w:lineRule="exact"/>
              <w:ind w:left="46" w:right="38"/>
              <w:jc w:val="center"/>
              <w:rPr>
                <w:rFonts w:ascii="Calibri"/>
                <w:b/>
                <w:sz w:val="20"/>
              </w:rPr>
            </w:pPr>
            <w:r>
              <w:rPr>
                <w:rFonts w:ascii="Calibri"/>
                <w:b/>
                <w:sz w:val="20"/>
              </w:rPr>
              <w:t>Item</w:t>
            </w:r>
          </w:p>
        </w:tc>
        <w:tc>
          <w:tcPr>
            <w:tcW w:w="4782" w:type="dxa"/>
          </w:tcPr>
          <w:p w:rsidR="00F65FC5" w:rsidRDefault="00F65FC5">
            <w:pPr>
              <w:pStyle w:val="TableParagraph"/>
              <w:spacing w:before="2"/>
              <w:rPr>
                <w:rFonts w:ascii="Arial"/>
                <w:b/>
                <w:sz w:val="21"/>
              </w:rPr>
            </w:pPr>
          </w:p>
          <w:p w:rsidR="00F65FC5" w:rsidRDefault="000D47E0">
            <w:pPr>
              <w:pStyle w:val="TableParagraph"/>
              <w:spacing w:line="223" w:lineRule="exact"/>
              <w:ind w:left="1158"/>
              <w:rPr>
                <w:rFonts w:ascii="Calibri" w:hAnsi="Calibri"/>
                <w:b/>
                <w:sz w:val="20"/>
              </w:rPr>
            </w:pPr>
            <w:r>
              <w:rPr>
                <w:rFonts w:ascii="Calibri" w:hAnsi="Calibri"/>
                <w:b/>
                <w:sz w:val="20"/>
              </w:rPr>
              <w:t>Composição da Remuneração</w:t>
            </w:r>
          </w:p>
        </w:tc>
        <w:tc>
          <w:tcPr>
            <w:tcW w:w="1241" w:type="dxa"/>
          </w:tcPr>
          <w:p w:rsidR="00F65FC5" w:rsidRDefault="000D47E0">
            <w:pPr>
              <w:pStyle w:val="TableParagraph"/>
              <w:spacing w:line="243" w:lineRule="exact"/>
              <w:ind w:left="254" w:right="252"/>
              <w:jc w:val="center"/>
              <w:rPr>
                <w:rFonts w:ascii="Calibri"/>
                <w:b/>
                <w:sz w:val="20"/>
              </w:rPr>
            </w:pPr>
            <w:r>
              <w:rPr>
                <w:rFonts w:ascii="Calibri"/>
                <w:b/>
                <w:sz w:val="20"/>
              </w:rPr>
              <w:t>Valor</w:t>
            </w:r>
          </w:p>
          <w:p w:rsidR="00F65FC5" w:rsidRDefault="000D47E0">
            <w:pPr>
              <w:pStyle w:val="TableParagraph"/>
              <w:spacing w:line="223"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rFonts w:ascii="Arial"/>
                <w:b/>
                <w:sz w:val="21"/>
              </w:rPr>
            </w:pPr>
          </w:p>
          <w:p w:rsidR="00F65FC5" w:rsidRDefault="000D47E0">
            <w:pPr>
              <w:pStyle w:val="TableParagraph"/>
              <w:spacing w:line="223" w:lineRule="exact"/>
              <w:jc w:val="center"/>
              <w:rPr>
                <w:rFonts w:ascii="Calibri"/>
                <w:b/>
                <w:sz w:val="20"/>
              </w:rPr>
            </w:pPr>
            <w:r>
              <w:rPr>
                <w:rFonts w:ascii="Calibri"/>
                <w:b/>
                <w:w w:val="99"/>
                <w:sz w:val="20"/>
              </w:rPr>
              <w:t>%</w:t>
            </w:r>
          </w:p>
        </w:tc>
        <w:tc>
          <w:tcPr>
            <w:tcW w:w="1501" w:type="dxa"/>
          </w:tcPr>
          <w:p w:rsidR="00F65FC5" w:rsidRDefault="00F65FC5">
            <w:pPr>
              <w:pStyle w:val="TableParagraph"/>
              <w:spacing w:before="2"/>
              <w:rPr>
                <w:rFonts w:ascii="Arial"/>
                <w:b/>
                <w:sz w:val="21"/>
              </w:rPr>
            </w:pPr>
          </w:p>
          <w:p w:rsidR="00F65FC5" w:rsidRDefault="000D47E0">
            <w:pPr>
              <w:pStyle w:val="TableParagraph"/>
              <w:spacing w:line="223" w:lineRule="exact"/>
              <w:ind w:left="272" w:right="266"/>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1</w:t>
            </w:r>
          </w:p>
        </w:tc>
        <w:tc>
          <w:tcPr>
            <w:tcW w:w="4782" w:type="dxa"/>
          </w:tcPr>
          <w:p w:rsidR="00F65FC5" w:rsidRDefault="000D47E0">
            <w:pPr>
              <w:pStyle w:val="TableParagraph"/>
              <w:spacing w:before="56" w:line="223" w:lineRule="exact"/>
              <w:ind w:left="69"/>
              <w:rPr>
                <w:rFonts w:ascii="Calibri" w:hAnsi="Calibri"/>
                <w:sz w:val="20"/>
              </w:rPr>
            </w:pPr>
            <w:r>
              <w:rPr>
                <w:rFonts w:ascii="Calibri" w:hAnsi="Calibri"/>
                <w:sz w:val="20"/>
              </w:rPr>
              <w:t>Salário Base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6" w:line="225" w:lineRule="exact"/>
              <w:ind w:left="7"/>
              <w:jc w:val="center"/>
              <w:rPr>
                <w:rFonts w:ascii="Calibri"/>
                <w:sz w:val="20"/>
              </w:rPr>
            </w:pPr>
            <w:r>
              <w:rPr>
                <w:rFonts w:ascii="Calibri"/>
                <w:w w:val="99"/>
                <w:sz w:val="20"/>
              </w:rPr>
              <w:t>2</w:t>
            </w:r>
          </w:p>
        </w:tc>
        <w:tc>
          <w:tcPr>
            <w:tcW w:w="4782" w:type="dxa"/>
          </w:tcPr>
          <w:p w:rsidR="00F65FC5" w:rsidRDefault="000D47E0">
            <w:pPr>
              <w:pStyle w:val="TableParagraph"/>
              <w:spacing w:before="56" w:line="225" w:lineRule="exact"/>
              <w:ind w:left="69"/>
              <w:rPr>
                <w:rFonts w:ascii="Calibri"/>
                <w:sz w:val="20"/>
              </w:rPr>
            </w:pPr>
            <w:r>
              <w:rPr>
                <w:rFonts w:ascii="Calibri"/>
                <w:sz w:val="20"/>
              </w:rPr>
              <w:t>Adicional de Periculosidade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3</w:t>
            </w:r>
          </w:p>
        </w:tc>
        <w:tc>
          <w:tcPr>
            <w:tcW w:w="4782" w:type="dxa"/>
          </w:tcPr>
          <w:p w:rsidR="00F65FC5" w:rsidRDefault="000D47E0">
            <w:pPr>
              <w:pStyle w:val="TableParagraph"/>
              <w:spacing w:before="54" w:line="225" w:lineRule="exact"/>
              <w:ind w:left="69"/>
              <w:rPr>
                <w:rFonts w:ascii="Calibri"/>
                <w:sz w:val="20"/>
              </w:rPr>
            </w:pPr>
            <w:r>
              <w:rPr>
                <w:rFonts w:ascii="Calibri"/>
                <w:sz w:val="20"/>
              </w:rPr>
              <w:t>Adicional de Insalubridade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4</w:t>
            </w:r>
          </w:p>
        </w:tc>
        <w:tc>
          <w:tcPr>
            <w:tcW w:w="4782" w:type="dxa"/>
          </w:tcPr>
          <w:p w:rsidR="00F65FC5" w:rsidRDefault="000D47E0">
            <w:pPr>
              <w:pStyle w:val="TableParagraph"/>
              <w:spacing w:before="54" w:line="225" w:lineRule="exact"/>
              <w:ind w:left="69"/>
              <w:rPr>
                <w:rFonts w:ascii="Calibri"/>
                <w:sz w:val="20"/>
              </w:rPr>
            </w:pPr>
            <w:r>
              <w:rPr>
                <w:rFonts w:ascii="Calibri"/>
                <w:sz w:val="20"/>
              </w:rPr>
              <w:t>Adicional Noturno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5</w:t>
            </w:r>
          </w:p>
        </w:tc>
        <w:tc>
          <w:tcPr>
            <w:tcW w:w="4782" w:type="dxa"/>
          </w:tcPr>
          <w:p w:rsidR="00F65FC5" w:rsidRDefault="000D47E0">
            <w:pPr>
              <w:pStyle w:val="TableParagraph"/>
              <w:spacing w:before="54" w:line="225" w:lineRule="exact"/>
              <w:ind w:left="69"/>
              <w:rPr>
                <w:rFonts w:ascii="Calibri"/>
                <w:sz w:val="20"/>
              </w:rPr>
            </w:pPr>
            <w:r>
              <w:rPr>
                <w:rFonts w:ascii="Calibri"/>
                <w:sz w:val="20"/>
              </w:rPr>
              <w:t>Intervalo Intrajornada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6</w:t>
            </w:r>
          </w:p>
        </w:tc>
        <w:tc>
          <w:tcPr>
            <w:tcW w:w="4782" w:type="dxa"/>
          </w:tcPr>
          <w:p w:rsidR="00F65FC5" w:rsidRDefault="000D47E0">
            <w:pPr>
              <w:pStyle w:val="TableParagraph"/>
              <w:spacing w:before="56" w:line="223" w:lineRule="exact"/>
              <w:ind w:left="69"/>
              <w:rPr>
                <w:rFonts w:ascii="Calibri" w:hAnsi="Calibri"/>
                <w:sz w:val="20"/>
              </w:rPr>
            </w:pPr>
            <w:r>
              <w:rPr>
                <w:rFonts w:ascii="Calibri" w:hAnsi="Calibri"/>
                <w:sz w:val="20"/>
              </w:rPr>
              <w:t>Súmula 444 TST</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7"/>
              <w:jc w:val="center"/>
              <w:rPr>
                <w:rFonts w:ascii="Calibri"/>
                <w:sz w:val="20"/>
              </w:rPr>
            </w:pPr>
            <w:r>
              <w:rPr>
                <w:rFonts w:ascii="Calibri"/>
                <w:w w:val="99"/>
                <w:sz w:val="20"/>
              </w:rPr>
              <w:t>7</w:t>
            </w:r>
          </w:p>
        </w:tc>
        <w:tc>
          <w:tcPr>
            <w:tcW w:w="4782" w:type="dxa"/>
          </w:tcPr>
          <w:p w:rsidR="00F65FC5" w:rsidRDefault="000D47E0">
            <w:pPr>
              <w:pStyle w:val="TableParagraph"/>
              <w:spacing w:before="56" w:line="223" w:lineRule="exact"/>
              <w:ind w:left="69"/>
              <w:rPr>
                <w:rFonts w:ascii="Calibri"/>
                <w:sz w:val="20"/>
              </w:rPr>
            </w:pPr>
            <w:r>
              <w:rPr>
                <w:rFonts w:ascii="Calibri"/>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302"/>
        </w:trPr>
        <w:tc>
          <w:tcPr>
            <w:tcW w:w="7346" w:type="dxa"/>
            <w:gridSpan w:val="4"/>
          </w:tcPr>
          <w:p w:rsidR="00F65FC5" w:rsidRDefault="000D47E0">
            <w:pPr>
              <w:pStyle w:val="TableParagraph"/>
              <w:spacing w:before="57" w:line="225" w:lineRule="exact"/>
              <w:ind w:left="69"/>
              <w:rPr>
                <w:rFonts w:ascii="Calibri" w:hAnsi="Calibri"/>
                <w:b/>
                <w:sz w:val="20"/>
              </w:rPr>
            </w:pPr>
            <w:r>
              <w:rPr>
                <w:rFonts w:ascii="Calibri" w:hAnsi="Calibri"/>
                <w:b/>
                <w:sz w:val="20"/>
              </w:rPr>
              <w:t>TOTAL DE REMUNERAÇÃO</w:t>
            </w:r>
          </w:p>
        </w:tc>
        <w:tc>
          <w:tcPr>
            <w:tcW w:w="1501" w:type="dxa"/>
          </w:tcPr>
          <w:p w:rsidR="00F65FC5" w:rsidRDefault="00F65FC5">
            <w:pPr>
              <w:pStyle w:val="TableParagraph"/>
              <w:rPr>
                <w:sz w:val="20"/>
              </w:rPr>
            </w:pPr>
          </w:p>
        </w:tc>
      </w:tr>
      <w:tr w:rsidR="00F65FC5">
        <w:trPr>
          <w:trHeight w:val="299"/>
        </w:trPr>
        <w:tc>
          <w:tcPr>
            <w:tcW w:w="8847"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2 - INSUMOS DE MÃO DE OBRA</w:t>
            </w:r>
          </w:p>
        </w:tc>
      </w:tr>
      <w:tr w:rsidR="00F65FC5">
        <w:trPr>
          <w:trHeight w:val="486"/>
        </w:trPr>
        <w:tc>
          <w:tcPr>
            <w:tcW w:w="564" w:type="dxa"/>
          </w:tcPr>
          <w:p w:rsidR="00F65FC5" w:rsidRDefault="00F65FC5">
            <w:pPr>
              <w:pStyle w:val="TableParagraph"/>
              <w:spacing w:before="2"/>
              <w:rPr>
                <w:rFonts w:ascii="Arial"/>
                <w:b/>
                <w:sz w:val="21"/>
              </w:rPr>
            </w:pPr>
          </w:p>
          <w:p w:rsidR="00F65FC5" w:rsidRDefault="000D47E0">
            <w:pPr>
              <w:pStyle w:val="TableParagraph"/>
              <w:spacing w:line="223" w:lineRule="exact"/>
              <w:ind w:left="46" w:right="38"/>
              <w:jc w:val="center"/>
              <w:rPr>
                <w:rFonts w:ascii="Calibri"/>
                <w:b/>
                <w:sz w:val="20"/>
              </w:rPr>
            </w:pPr>
            <w:r>
              <w:rPr>
                <w:rFonts w:ascii="Calibri"/>
                <w:b/>
                <w:sz w:val="20"/>
              </w:rPr>
              <w:t>Item</w:t>
            </w:r>
          </w:p>
        </w:tc>
        <w:tc>
          <w:tcPr>
            <w:tcW w:w="4782" w:type="dxa"/>
          </w:tcPr>
          <w:p w:rsidR="00F65FC5" w:rsidRDefault="00F65FC5">
            <w:pPr>
              <w:pStyle w:val="TableParagraph"/>
              <w:spacing w:before="2"/>
              <w:rPr>
                <w:rFonts w:ascii="Arial"/>
                <w:b/>
                <w:sz w:val="21"/>
              </w:rPr>
            </w:pPr>
          </w:p>
          <w:p w:rsidR="00F65FC5" w:rsidRDefault="000D47E0">
            <w:pPr>
              <w:pStyle w:val="TableParagraph"/>
              <w:spacing w:line="223" w:lineRule="exact"/>
              <w:ind w:left="1266"/>
              <w:rPr>
                <w:rFonts w:ascii="Calibri" w:hAnsi="Calibri"/>
                <w:b/>
                <w:sz w:val="20"/>
              </w:rPr>
            </w:pPr>
            <w:r>
              <w:rPr>
                <w:rFonts w:ascii="Calibri" w:hAnsi="Calibri"/>
                <w:b/>
                <w:sz w:val="20"/>
              </w:rPr>
              <w:t>Benefícios de Mão de Obra</w:t>
            </w:r>
          </w:p>
        </w:tc>
        <w:tc>
          <w:tcPr>
            <w:tcW w:w="1241" w:type="dxa"/>
          </w:tcPr>
          <w:p w:rsidR="00F65FC5" w:rsidRDefault="000D47E0">
            <w:pPr>
              <w:pStyle w:val="TableParagraph"/>
              <w:spacing w:line="243" w:lineRule="exact"/>
              <w:ind w:left="254" w:right="252"/>
              <w:jc w:val="center"/>
              <w:rPr>
                <w:rFonts w:ascii="Calibri"/>
                <w:b/>
                <w:sz w:val="20"/>
              </w:rPr>
            </w:pPr>
            <w:r>
              <w:rPr>
                <w:rFonts w:ascii="Calibri"/>
                <w:b/>
                <w:sz w:val="20"/>
              </w:rPr>
              <w:t>Valor</w:t>
            </w:r>
          </w:p>
          <w:p w:rsidR="00F65FC5" w:rsidRDefault="000D47E0">
            <w:pPr>
              <w:pStyle w:val="TableParagraph"/>
              <w:spacing w:line="223" w:lineRule="exact"/>
              <w:ind w:left="253" w:right="253"/>
              <w:jc w:val="center"/>
              <w:rPr>
                <w:rFonts w:ascii="Calibri" w:hAnsi="Calibri"/>
                <w:b/>
                <w:sz w:val="20"/>
              </w:rPr>
            </w:pPr>
            <w:r>
              <w:rPr>
                <w:rFonts w:ascii="Calibri" w:hAnsi="Calibri"/>
                <w:b/>
                <w:sz w:val="20"/>
              </w:rPr>
              <w:t>Unitário</w:t>
            </w:r>
          </w:p>
        </w:tc>
        <w:tc>
          <w:tcPr>
            <w:tcW w:w="759" w:type="dxa"/>
          </w:tcPr>
          <w:p w:rsidR="00F65FC5" w:rsidRDefault="00F65FC5">
            <w:pPr>
              <w:pStyle w:val="TableParagraph"/>
              <w:spacing w:before="2"/>
              <w:rPr>
                <w:rFonts w:ascii="Arial"/>
                <w:b/>
                <w:sz w:val="21"/>
              </w:rPr>
            </w:pPr>
          </w:p>
          <w:p w:rsidR="00F65FC5" w:rsidRDefault="000D47E0">
            <w:pPr>
              <w:pStyle w:val="TableParagraph"/>
              <w:spacing w:line="223" w:lineRule="exact"/>
              <w:ind w:left="237" w:right="234"/>
              <w:jc w:val="center"/>
              <w:rPr>
                <w:rFonts w:ascii="Calibri"/>
                <w:b/>
                <w:sz w:val="20"/>
              </w:rPr>
            </w:pPr>
            <w:r>
              <w:rPr>
                <w:rFonts w:ascii="Calibri"/>
                <w:b/>
                <w:sz w:val="20"/>
              </w:rPr>
              <w:t>QT</w:t>
            </w:r>
          </w:p>
        </w:tc>
        <w:tc>
          <w:tcPr>
            <w:tcW w:w="1501" w:type="dxa"/>
          </w:tcPr>
          <w:p w:rsidR="00F65FC5" w:rsidRDefault="00F65FC5">
            <w:pPr>
              <w:pStyle w:val="TableParagraph"/>
              <w:spacing w:before="2"/>
              <w:rPr>
                <w:rFonts w:ascii="Arial"/>
                <w:b/>
                <w:sz w:val="21"/>
              </w:rPr>
            </w:pPr>
          </w:p>
          <w:p w:rsidR="00F65FC5" w:rsidRDefault="000D47E0">
            <w:pPr>
              <w:pStyle w:val="TableParagraph"/>
              <w:spacing w:line="223" w:lineRule="exact"/>
              <w:ind w:left="272" w:right="266"/>
              <w:jc w:val="center"/>
              <w:rPr>
                <w:rFonts w:ascii="Calibri"/>
                <w:b/>
                <w:sz w:val="20"/>
              </w:rPr>
            </w:pPr>
            <w:r>
              <w:rPr>
                <w:rFonts w:ascii="Calibri"/>
                <w:b/>
                <w:sz w:val="20"/>
              </w:rPr>
              <w:t>Valor (R$)</w:t>
            </w:r>
          </w:p>
        </w:tc>
      </w:tr>
      <w:tr w:rsidR="00F65FC5">
        <w:trPr>
          <w:trHeight w:val="301"/>
        </w:trPr>
        <w:tc>
          <w:tcPr>
            <w:tcW w:w="564" w:type="dxa"/>
          </w:tcPr>
          <w:p w:rsidR="00F65FC5" w:rsidRDefault="000D47E0">
            <w:pPr>
              <w:pStyle w:val="TableParagraph"/>
              <w:spacing w:before="56" w:line="225" w:lineRule="exact"/>
              <w:ind w:left="7"/>
              <w:jc w:val="center"/>
              <w:rPr>
                <w:rFonts w:ascii="Calibri"/>
                <w:sz w:val="20"/>
              </w:rPr>
            </w:pPr>
            <w:r>
              <w:rPr>
                <w:rFonts w:ascii="Calibri"/>
                <w:w w:val="99"/>
                <w:sz w:val="20"/>
              </w:rPr>
              <w:t>8</w:t>
            </w:r>
          </w:p>
        </w:tc>
        <w:tc>
          <w:tcPr>
            <w:tcW w:w="4782" w:type="dxa"/>
          </w:tcPr>
          <w:p w:rsidR="00F65FC5" w:rsidRDefault="000D47E0">
            <w:pPr>
              <w:pStyle w:val="TableParagraph"/>
              <w:spacing w:before="56" w:line="225" w:lineRule="exact"/>
              <w:ind w:left="69"/>
              <w:rPr>
                <w:rFonts w:ascii="Calibri"/>
                <w:sz w:val="20"/>
              </w:rPr>
            </w:pPr>
            <w:r>
              <w:rPr>
                <w:rFonts w:ascii="Calibri"/>
                <w:sz w:val="20"/>
              </w:rPr>
              <w:t>Transporte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7"/>
              <w:jc w:val="center"/>
              <w:rPr>
                <w:rFonts w:ascii="Calibri"/>
                <w:sz w:val="20"/>
              </w:rPr>
            </w:pPr>
            <w:r>
              <w:rPr>
                <w:rFonts w:ascii="Calibri"/>
                <w:w w:val="99"/>
                <w:sz w:val="20"/>
              </w:rPr>
              <w:t>9</w:t>
            </w:r>
          </w:p>
        </w:tc>
        <w:tc>
          <w:tcPr>
            <w:tcW w:w="4782" w:type="dxa"/>
          </w:tcPr>
          <w:p w:rsidR="00F65FC5" w:rsidRDefault="000D47E0">
            <w:pPr>
              <w:pStyle w:val="TableParagraph"/>
              <w:spacing w:before="54" w:line="225" w:lineRule="exact"/>
              <w:ind w:left="69"/>
              <w:rPr>
                <w:rFonts w:ascii="Calibri"/>
                <w:sz w:val="20"/>
              </w:rPr>
            </w:pPr>
            <w:r>
              <w:rPr>
                <w:rFonts w:ascii="Calibri"/>
                <w:sz w:val="20"/>
              </w:rPr>
              <w:t>Vale Compras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10</w:t>
            </w:r>
          </w:p>
        </w:tc>
        <w:tc>
          <w:tcPr>
            <w:tcW w:w="4782" w:type="dxa"/>
          </w:tcPr>
          <w:p w:rsidR="00F65FC5" w:rsidRDefault="00F65FC5">
            <w:pPr>
              <w:pStyle w:val="TableParagraph"/>
              <w:rPr>
                <w:sz w:val="20"/>
              </w:rPr>
            </w:pP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7346" w:type="dxa"/>
            <w:gridSpan w:val="4"/>
          </w:tcPr>
          <w:p w:rsidR="00F65FC5" w:rsidRDefault="000D47E0">
            <w:pPr>
              <w:pStyle w:val="TableParagraph"/>
              <w:spacing w:before="54" w:line="225" w:lineRule="exact"/>
              <w:ind w:left="69"/>
              <w:rPr>
                <w:rFonts w:ascii="Calibri" w:hAnsi="Calibri"/>
                <w:b/>
                <w:sz w:val="20"/>
              </w:rPr>
            </w:pPr>
            <w:r>
              <w:rPr>
                <w:rFonts w:ascii="Calibri" w:hAnsi="Calibri"/>
                <w:b/>
                <w:sz w:val="20"/>
              </w:rPr>
              <w:t>TOTAL DE INSUMOS DE MÃO DE OBRA</w:t>
            </w:r>
          </w:p>
        </w:tc>
        <w:tc>
          <w:tcPr>
            <w:tcW w:w="1501" w:type="dxa"/>
          </w:tcPr>
          <w:p w:rsidR="00F65FC5" w:rsidRDefault="00F65FC5">
            <w:pPr>
              <w:pStyle w:val="TableParagraph"/>
              <w:rPr>
                <w:sz w:val="20"/>
              </w:rPr>
            </w:pPr>
          </w:p>
        </w:tc>
      </w:tr>
      <w:tr w:rsidR="00F65FC5">
        <w:trPr>
          <w:trHeight w:val="299"/>
        </w:trPr>
        <w:tc>
          <w:tcPr>
            <w:tcW w:w="8847"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3 - INSUMOS DIVERSOS</w:t>
            </w:r>
          </w:p>
        </w:tc>
      </w:tr>
      <w:tr w:rsidR="00F65FC5">
        <w:trPr>
          <w:trHeight w:val="301"/>
        </w:trPr>
        <w:tc>
          <w:tcPr>
            <w:tcW w:w="564" w:type="dxa"/>
          </w:tcPr>
          <w:p w:rsidR="00F65FC5" w:rsidRDefault="000D47E0">
            <w:pPr>
              <w:pStyle w:val="TableParagraph"/>
              <w:spacing w:before="56" w:line="225" w:lineRule="exact"/>
              <w:ind w:left="46" w:right="38"/>
              <w:jc w:val="center"/>
              <w:rPr>
                <w:rFonts w:ascii="Calibri"/>
                <w:b/>
                <w:sz w:val="20"/>
              </w:rPr>
            </w:pPr>
            <w:r>
              <w:rPr>
                <w:rFonts w:ascii="Calibri"/>
                <w:b/>
                <w:sz w:val="20"/>
              </w:rPr>
              <w:t>Item</w:t>
            </w:r>
          </w:p>
        </w:tc>
        <w:tc>
          <w:tcPr>
            <w:tcW w:w="4782" w:type="dxa"/>
          </w:tcPr>
          <w:p w:rsidR="00F65FC5" w:rsidRDefault="000D47E0">
            <w:pPr>
              <w:pStyle w:val="TableParagraph"/>
              <w:spacing w:before="56" w:line="225" w:lineRule="exact"/>
              <w:ind w:left="1966" w:right="1965"/>
              <w:jc w:val="center"/>
              <w:rPr>
                <w:rFonts w:ascii="Calibri" w:hAnsi="Calibri"/>
                <w:b/>
                <w:sz w:val="20"/>
              </w:rPr>
            </w:pPr>
            <w:r>
              <w:rPr>
                <w:rFonts w:ascii="Calibri" w:hAnsi="Calibri"/>
                <w:b/>
                <w:sz w:val="20"/>
              </w:rPr>
              <w:t>Descrição</w:t>
            </w:r>
          </w:p>
        </w:tc>
        <w:tc>
          <w:tcPr>
            <w:tcW w:w="1241" w:type="dxa"/>
          </w:tcPr>
          <w:p w:rsidR="00F65FC5" w:rsidRDefault="000D47E0">
            <w:pPr>
              <w:pStyle w:val="TableParagraph"/>
              <w:spacing w:before="56" w:line="225" w:lineRule="exact"/>
              <w:ind w:left="254" w:right="252"/>
              <w:jc w:val="center"/>
              <w:rPr>
                <w:rFonts w:ascii="Calibri"/>
                <w:b/>
                <w:sz w:val="20"/>
              </w:rPr>
            </w:pPr>
            <w:r>
              <w:rPr>
                <w:rFonts w:ascii="Calibri"/>
                <w:b/>
                <w:sz w:val="20"/>
              </w:rPr>
              <w:t>Valor</w:t>
            </w:r>
          </w:p>
        </w:tc>
        <w:tc>
          <w:tcPr>
            <w:tcW w:w="759" w:type="dxa"/>
          </w:tcPr>
          <w:p w:rsidR="00F65FC5" w:rsidRDefault="000D47E0">
            <w:pPr>
              <w:pStyle w:val="TableParagraph"/>
              <w:spacing w:before="56" w:line="225" w:lineRule="exact"/>
              <w:ind w:left="237" w:right="234"/>
              <w:jc w:val="center"/>
              <w:rPr>
                <w:rFonts w:ascii="Calibri"/>
                <w:b/>
                <w:sz w:val="20"/>
              </w:rPr>
            </w:pPr>
            <w:r>
              <w:rPr>
                <w:rFonts w:ascii="Calibri"/>
                <w:b/>
                <w:sz w:val="20"/>
              </w:rPr>
              <w:t>QT</w:t>
            </w:r>
          </w:p>
        </w:tc>
        <w:tc>
          <w:tcPr>
            <w:tcW w:w="1501" w:type="dxa"/>
          </w:tcPr>
          <w:p w:rsidR="00F65FC5" w:rsidRDefault="000D47E0">
            <w:pPr>
              <w:pStyle w:val="TableParagraph"/>
              <w:spacing w:before="56" w:line="225" w:lineRule="exact"/>
              <w:ind w:left="272" w:right="266"/>
              <w:jc w:val="center"/>
              <w:rPr>
                <w:rFonts w:ascii="Calibri"/>
                <w:b/>
                <w:sz w:val="20"/>
              </w:rPr>
            </w:pPr>
            <w:r>
              <w:rPr>
                <w:rFonts w:ascii="Calibri"/>
                <w:b/>
                <w:sz w:val="20"/>
              </w:rPr>
              <w:t>Valor (R$)</w:t>
            </w:r>
          </w:p>
        </w:tc>
      </w:tr>
    </w:tbl>
    <w:p w:rsidR="00F65FC5" w:rsidRDefault="00F65FC5">
      <w:pPr>
        <w:spacing w:line="225" w:lineRule="exact"/>
        <w:jc w:val="center"/>
        <w:rPr>
          <w:rFonts w:asci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82"/>
        <w:gridCol w:w="1241"/>
        <w:gridCol w:w="759"/>
        <w:gridCol w:w="1500"/>
      </w:tblGrid>
      <w:tr w:rsidR="00F65FC5">
        <w:trPr>
          <w:trHeight w:val="299"/>
        </w:trPr>
        <w:tc>
          <w:tcPr>
            <w:tcW w:w="564" w:type="dxa"/>
            <w:tcBorders>
              <w:top w:val="nil"/>
            </w:tcBorders>
          </w:tcPr>
          <w:p w:rsidR="00F65FC5" w:rsidRDefault="00F65FC5">
            <w:pPr>
              <w:pStyle w:val="TableParagraph"/>
              <w:rPr>
                <w:sz w:val="18"/>
              </w:rPr>
            </w:pPr>
          </w:p>
        </w:tc>
        <w:tc>
          <w:tcPr>
            <w:tcW w:w="4782" w:type="dxa"/>
            <w:tcBorders>
              <w:top w:val="nil"/>
            </w:tcBorders>
          </w:tcPr>
          <w:p w:rsidR="00F65FC5" w:rsidRDefault="00F65FC5">
            <w:pPr>
              <w:pStyle w:val="TableParagraph"/>
              <w:rPr>
                <w:sz w:val="18"/>
              </w:rPr>
            </w:pPr>
          </w:p>
        </w:tc>
        <w:tc>
          <w:tcPr>
            <w:tcW w:w="1241" w:type="dxa"/>
            <w:tcBorders>
              <w:top w:val="nil"/>
            </w:tcBorders>
          </w:tcPr>
          <w:p w:rsidR="00F65FC5" w:rsidRDefault="000D47E0">
            <w:pPr>
              <w:pStyle w:val="TableParagraph"/>
              <w:spacing w:line="243" w:lineRule="exact"/>
              <w:ind w:left="275"/>
              <w:rPr>
                <w:rFonts w:ascii="Calibri" w:hAnsi="Calibri"/>
                <w:b/>
                <w:sz w:val="20"/>
              </w:rPr>
            </w:pPr>
            <w:r>
              <w:rPr>
                <w:rFonts w:ascii="Calibri" w:hAnsi="Calibri"/>
                <w:b/>
                <w:sz w:val="20"/>
              </w:rPr>
              <w:t>Unitário</w:t>
            </w:r>
          </w:p>
        </w:tc>
        <w:tc>
          <w:tcPr>
            <w:tcW w:w="759" w:type="dxa"/>
            <w:tcBorders>
              <w:top w:val="nil"/>
            </w:tcBorders>
          </w:tcPr>
          <w:p w:rsidR="00F65FC5" w:rsidRDefault="00F65FC5">
            <w:pPr>
              <w:pStyle w:val="TableParagraph"/>
              <w:rPr>
                <w:sz w:val="18"/>
              </w:rPr>
            </w:pPr>
          </w:p>
        </w:tc>
        <w:tc>
          <w:tcPr>
            <w:tcW w:w="1500" w:type="dxa"/>
            <w:tcBorders>
              <w:top w:val="nil"/>
            </w:tcBorders>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b/>
                <w:sz w:val="20"/>
              </w:rPr>
            </w:pPr>
            <w:r>
              <w:rPr>
                <w:rFonts w:ascii="Calibri"/>
                <w:b/>
                <w:sz w:val="20"/>
              </w:rPr>
              <w:t>11</w:t>
            </w:r>
          </w:p>
        </w:tc>
        <w:tc>
          <w:tcPr>
            <w:tcW w:w="4782" w:type="dxa"/>
          </w:tcPr>
          <w:p w:rsidR="00F65FC5" w:rsidRDefault="000D47E0">
            <w:pPr>
              <w:pStyle w:val="TableParagraph"/>
              <w:spacing w:before="56" w:line="223" w:lineRule="exact"/>
              <w:ind w:left="69"/>
              <w:rPr>
                <w:rFonts w:ascii="Calibri"/>
                <w:sz w:val="20"/>
              </w:rPr>
            </w:pPr>
            <w:r>
              <w:rPr>
                <w:rFonts w:ascii="Calibri"/>
                <w:sz w:val="20"/>
              </w:rPr>
              <w:t>Uniformes e EPI's</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b/>
                <w:sz w:val="20"/>
              </w:rPr>
            </w:pPr>
            <w:r>
              <w:rPr>
                <w:rFonts w:ascii="Calibri"/>
                <w:b/>
                <w:sz w:val="20"/>
              </w:rPr>
              <w:t>12</w:t>
            </w:r>
          </w:p>
        </w:tc>
        <w:tc>
          <w:tcPr>
            <w:tcW w:w="4782" w:type="dxa"/>
          </w:tcPr>
          <w:p w:rsidR="00F65FC5" w:rsidRDefault="000D47E0">
            <w:pPr>
              <w:pStyle w:val="TableParagraph"/>
              <w:spacing w:before="56" w:line="223" w:lineRule="exact"/>
              <w:ind w:left="69"/>
              <w:rPr>
                <w:rFonts w:ascii="Calibri"/>
                <w:sz w:val="20"/>
              </w:rPr>
            </w:pPr>
            <w:r>
              <w:rPr>
                <w:rFonts w:ascii="Calibri"/>
                <w:sz w:val="20"/>
              </w:rPr>
              <w:t>Ferramenta</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302"/>
        </w:trPr>
        <w:tc>
          <w:tcPr>
            <w:tcW w:w="7346" w:type="dxa"/>
            <w:gridSpan w:val="4"/>
          </w:tcPr>
          <w:p w:rsidR="00F65FC5" w:rsidRDefault="000D47E0">
            <w:pPr>
              <w:pStyle w:val="TableParagraph"/>
              <w:spacing w:before="56" w:line="225" w:lineRule="exact"/>
              <w:ind w:left="67"/>
              <w:rPr>
                <w:rFonts w:ascii="Calibri"/>
                <w:b/>
                <w:sz w:val="20"/>
              </w:rPr>
            </w:pPr>
            <w:r>
              <w:rPr>
                <w:rFonts w:ascii="Calibri"/>
                <w:b/>
                <w:sz w:val="20"/>
              </w:rPr>
              <w:t>TOTAL DE INSUMOS DIVERSOS</w:t>
            </w:r>
          </w:p>
        </w:tc>
        <w:tc>
          <w:tcPr>
            <w:tcW w:w="1500" w:type="dxa"/>
          </w:tcPr>
          <w:p w:rsidR="00F65FC5" w:rsidRDefault="00F65FC5">
            <w:pPr>
              <w:pStyle w:val="TableParagraph"/>
              <w:rPr>
                <w:sz w:val="18"/>
              </w:rPr>
            </w:pPr>
          </w:p>
        </w:tc>
      </w:tr>
      <w:tr w:rsidR="00F65FC5">
        <w:trPr>
          <w:trHeight w:val="299"/>
        </w:trPr>
        <w:tc>
          <w:tcPr>
            <w:tcW w:w="8846"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4 - ENCARGOS SOCIAIS E TRABALHISTAS</w:t>
            </w: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602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4.1 - Encargos Previdenciários, FGTS e outras contribuições</w:t>
            </w:r>
          </w:p>
        </w:tc>
        <w:tc>
          <w:tcPr>
            <w:tcW w:w="759" w:type="dxa"/>
          </w:tcPr>
          <w:p w:rsidR="00F65FC5" w:rsidRDefault="000D47E0">
            <w:pPr>
              <w:pStyle w:val="TableParagraph"/>
              <w:spacing w:before="54" w:line="225" w:lineRule="exact"/>
              <w:ind w:left="301"/>
              <w:rPr>
                <w:rFonts w:ascii="Calibri"/>
                <w:b/>
                <w:sz w:val="20"/>
              </w:rPr>
            </w:pPr>
            <w:r>
              <w:rPr>
                <w:rFonts w:ascii="Calibri"/>
                <w:b/>
                <w:w w:val="99"/>
                <w:sz w:val="20"/>
              </w:rPr>
              <w:t>%</w:t>
            </w:r>
          </w:p>
        </w:tc>
        <w:tc>
          <w:tcPr>
            <w:tcW w:w="1500" w:type="dxa"/>
          </w:tcPr>
          <w:p w:rsidR="00F65FC5" w:rsidRDefault="000D47E0">
            <w:pPr>
              <w:pStyle w:val="TableParagraph"/>
              <w:spacing w:before="54" w:line="225" w:lineRule="exact"/>
              <w:ind w:left="314" w:right="307"/>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13</w:t>
            </w:r>
          </w:p>
        </w:tc>
        <w:tc>
          <w:tcPr>
            <w:tcW w:w="6023"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14</w:t>
            </w:r>
          </w:p>
        </w:tc>
        <w:tc>
          <w:tcPr>
            <w:tcW w:w="6023" w:type="dxa"/>
            <w:gridSpan w:val="2"/>
          </w:tcPr>
          <w:p w:rsidR="00F65FC5" w:rsidRDefault="000D47E0">
            <w:pPr>
              <w:pStyle w:val="TableParagraph"/>
              <w:spacing w:before="33"/>
              <w:ind w:left="69"/>
              <w:rPr>
                <w:rFonts w:ascii="Arial" w:hAnsi="Arial"/>
                <w:sz w:val="20"/>
              </w:rPr>
            </w:pPr>
            <w:r>
              <w:rPr>
                <w:rFonts w:ascii="Arial" w:hAnsi="Arial"/>
                <w:sz w:val="20"/>
              </w:rPr>
              <w:t>F.G.T.S. e Contribuição Social</w:t>
            </w: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15</w:t>
            </w:r>
          </w:p>
        </w:tc>
        <w:tc>
          <w:tcPr>
            <w:tcW w:w="6023"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16</w:t>
            </w:r>
          </w:p>
        </w:tc>
        <w:tc>
          <w:tcPr>
            <w:tcW w:w="6023" w:type="dxa"/>
            <w:gridSpan w:val="2"/>
          </w:tcPr>
          <w:p w:rsidR="00F65FC5" w:rsidRDefault="000D47E0">
            <w:pPr>
              <w:pStyle w:val="TableParagraph"/>
              <w:spacing w:before="33"/>
              <w:ind w:left="69"/>
              <w:rPr>
                <w:rFonts w:ascii="Arial"/>
                <w:sz w:val="20"/>
              </w:rPr>
            </w:pPr>
            <w:r>
              <w:rPr>
                <w:rFonts w:ascii="Arial"/>
                <w:sz w:val="20"/>
              </w:rPr>
              <w:t>SESI/SESC</w:t>
            </w: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300"/>
        </w:trPr>
        <w:tc>
          <w:tcPr>
            <w:tcW w:w="564" w:type="dxa"/>
          </w:tcPr>
          <w:p w:rsidR="00F65FC5" w:rsidRDefault="000D47E0">
            <w:pPr>
              <w:pStyle w:val="TableParagraph"/>
              <w:spacing w:before="54" w:line="226" w:lineRule="exact"/>
              <w:ind w:left="40" w:right="38"/>
              <w:jc w:val="center"/>
              <w:rPr>
                <w:rFonts w:ascii="Calibri"/>
                <w:sz w:val="20"/>
              </w:rPr>
            </w:pPr>
            <w:r>
              <w:rPr>
                <w:rFonts w:ascii="Calibri"/>
                <w:sz w:val="20"/>
              </w:rPr>
              <w:t>17</w:t>
            </w:r>
          </w:p>
        </w:tc>
        <w:tc>
          <w:tcPr>
            <w:tcW w:w="6023" w:type="dxa"/>
            <w:gridSpan w:val="2"/>
          </w:tcPr>
          <w:p w:rsidR="00F65FC5" w:rsidRDefault="000D47E0">
            <w:pPr>
              <w:pStyle w:val="TableParagraph"/>
              <w:spacing w:before="30"/>
              <w:ind w:left="69"/>
              <w:rPr>
                <w:rFonts w:ascii="Arial"/>
                <w:sz w:val="20"/>
              </w:rPr>
            </w:pPr>
            <w:r>
              <w:rPr>
                <w:rFonts w:ascii="Arial"/>
                <w:sz w:val="20"/>
              </w:rPr>
              <w:t>SENAI/SENAC</w:t>
            </w: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18</w:t>
            </w:r>
          </w:p>
        </w:tc>
        <w:tc>
          <w:tcPr>
            <w:tcW w:w="6023" w:type="dxa"/>
            <w:gridSpan w:val="2"/>
          </w:tcPr>
          <w:p w:rsidR="00F65FC5" w:rsidRDefault="000D47E0">
            <w:pPr>
              <w:pStyle w:val="TableParagraph"/>
              <w:spacing w:before="33"/>
              <w:ind w:left="69"/>
              <w:rPr>
                <w:rFonts w:ascii="Arial"/>
                <w:sz w:val="20"/>
              </w:rPr>
            </w:pPr>
            <w:r>
              <w:rPr>
                <w:rFonts w:ascii="Arial"/>
                <w:sz w:val="20"/>
              </w:rPr>
              <w:t>INCRA</w:t>
            </w: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493"/>
        </w:trPr>
        <w:tc>
          <w:tcPr>
            <w:tcW w:w="564" w:type="dxa"/>
          </w:tcPr>
          <w:p w:rsidR="00F65FC5" w:rsidRDefault="00F65FC5">
            <w:pPr>
              <w:pStyle w:val="TableParagraph"/>
              <w:spacing w:before="9"/>
              <w:rPr>
                <w:sz w:val="21"/>
              </w:rPr>
            </w:pPr>
          </w:p>
          <w:p w:rsidR="00F65FC5" w:rsidRDefault="000D47E0">
            <w:pPr>
              <w:pStyle w:val="TableParagraph"/>
              <w:spacing w:line="223" w:lineRule="exact"/>
              <w:ind w:left="40" w:right="38"/>
              <w:jc w:val="center"/>
              <w:rPr>
                <w:rFonts w:ascii="Calibri"/>
                <w:sz w:val="20"/>
              </w:rPr>
            </w:pPr>
            <w:r>
              <w:rPr>
                <w:rFonts w:ascii="Calibri"/>
                <w:sz w:val="20"/>
              </w:rPr>
              <w:t>19</w:t>
            </w:r>
          </w:p>
        </w:tc>
        <w:tc>
          <w:tcPr>
            <w:tcW w:w="6023" w:type="dxa"/>
            <w:gridSpan w:val="2"/>
          </w:tcPr>
          <w:p w:rsidR="00F65FC5" w:rsidRDefault="000D47E0">
            <w:pPr>
              <w:pStyle w:val="TableParagraph"/>
              <w:spacing w:before="14"/>
              <w:ind w:left="69" w:right="944"/>
              <w:rPr>
                <w:rFonts w:ascii="Arial" w:hAnsi="Arial"/>
                <w:sz w:val="20"/>
              </w:rPr>
            </w:pPr>
            <w:r>
              <w:rPr>
                <w:rFonts w:ascii="Arial" w:hAnsi="Arial"/>
                <w:sz w:val="20"/>
              </w:rPr>
              <w:t>Seguro Acidente de Trabalho e FAP (RAT AJUSTADO - RELATÓRIO SEFIP/GFIP)</w:t>
            </w: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20</w:t>
            </w:r>
          </w:p>
        </w:tc>
        <w:tc>
          <w:tcPr>
            <w:tcW w:w="6023" w:type="dxa"/>
            <w:gridSpan w:val="2"/>
          </w:tcPr>
          <w:p w:rsidR="00F65FC5" w:rsidRDefault="000D47E0">
            <w:pPr>
              <w:pStyle w:val="TableParagraph"/>
              <w:spacing w:before="33"/>
              <w:ind w:left="69"/>
              <w:rPr>
                <w:rFonts w:ascii="Arial"/>
                <w:sz w:val="20"/>
              </w:rPr>
            </w:pPr>
            <w:r>
              <w:rPr>
                <w:rFonts w:ascii="Arial"/>
                <w:sz w:val="20"/>
              </w:rPr>
              <w:t>SEBRAE</w:t>
            </w: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658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4.1</w:t>
            </w: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602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759" w:type="dxa"/>
          </w:tcPr>
          <w:p w:rsidR="00F65FC5" w:rsidRDefault="000D47E0">
            <w:pPr>
              <w:pStyle w:val="TableParagraph"/>
              <w:spacing w:before="54" w:line="225" w:lineRule="exact"/>
              <w:ind w:left="301"/>
              <w:rPr>
                <w:rFonts w:ascii="Calibri"/>
                <w:b/>
                <w:sz w:val="20"/>
              </w:rPr>
            </w:pPr>
            <w:r>
              <w:rPr>
                <w:rFonts w:ascii="Calibri"/>
                <w:b/>
                <w:w w:val="99"/>
                <w:sz w:val="20"/>
              </w:rPr>
              <w:t>%</w:t>
            </w:r>
          </w:p>
        </w:tc>
        <w:tc>
          <w:tcPr>
            <w:tcW w:w="1500" w:type="dxa"/>
          </w:tcPr>
          <w:p w:rsidR="00F65FC5" w:rsidRDefault="000D47E0">
            <w:pPr>
              <w:pStyle w:val="TableParagraph"/>
              <w:spacing w:before="54" w:line="225" w:lineRule="exact"/>
              <w:ind w:left="314" w:right="307"/>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21</w:t>
            </w:r>
          </w:p>
        </w:tc>
        <w:tc>
          <w:tcPr>
            <w:tcW w:w="4782" w:type="dxa"/>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22</w:t>
            </w:r>
          </w:p>
        </w:tc>
        <w:tc>
          <w:tcPr>
            <w:tcW w:w="4782" w:type="dxa"/>
          </w:tcPr>
          <w:p w:rsidR="00F65FC5" w:rsidRDefault="000D47E0">
            <w:pPr>
              <w:pStyle w:val="TableParagraph"/>
              <w:spacing w:before="23"/>
              <w:ind w:left="69" w:right="35"/>
              <w:rPr>
                <w:rFonts w:ascii="Arial" w:hAnsi="Arial"/>
                <w:sz w:val="20"/>
              </w:rPr>
            </w:pPr>
            <w:r>
              <w:rPr>
                <w:rFonts w:ascii="Arial" w:hAnsi="Arial"/>
                <w:sz w:val="20"/>
              </w:rPr>
              <w:t>Incidência dos encargos do Submódulo 4.1 sobre 13º Salário</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658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4.2</w:t>
            </w: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602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4.3 - Afastamento Maternidade</w:t>
            </w:r>
          </w:p>
        </w:tc>
        <w:tc>
          <w:tcPr>
            <w:tcW w:w="759" w:type="dxa"/>
          </w:tcPr>
          <w:p w:rsidR="00F65FC5" w:rsidRDefault="000D47E0">
            <w:pPr>
              <w:pStyle w:val="TableParagraph"/>
              <w:spacing w:before="54" w:line="225" w:lineRule="exact"/>
              <w:ind w:left="301"/>
              <w:rPr>
                <w:rFonts w:ascii="Calibri"/>
                <w:b/>
                <w:sz w:val="20"/>
              </w:rPr>
            </w:pPr>
            <w:r>
              <w:rPr>
                <w:rFonts w:ascii="Calibri"/>
                <w:b/>
                <w:w w:val="99"/>
                <w:sz w:val="20"/>
              </w:rPr>
              <w:t>%</w:t>
            </w:r>
          </w:p>
        </w:tc>
        <w:tc>
          <w:tcPr>
            <w:tcW w:w="1500" w:type="dxa"/>
          </w:tcPr>
          <w:p w:rsidR="00F65FC5" w:rsidRDefault="000D47E0">
            <w:pPr>
              <w:pStyle w:val="TableParagraph"/>
              <w:spacing w:before="54" w:line="225" w:lineRule="exact"/>
              <w:ind w:left="314" w:right="307"/>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23</w:t>
            </w:r>
          </w:p>
        </w:tc>
        <w:tc>
          <w:tcPr>
            <w:tcW w:w="4782"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511"/>
        </w:trPr>
        <w:tc>
          <w:tcPr>
            <w:tcW w:w="564" w:type="dxa"/>
          </w:tcPr>
          <w:p w:rsidR="00F65FC5" w:rsidRDefault="00F65FC5">
            <w:pPr>
              <w:pStyle w:val="TableParagraph"/>
              <w:spacing w:before="1"/>
              <w:rPr>
                <w:sz w:val="23"/>
              </w:rPr>
            </w:pPr>
          </w:p>
          <w:p w:rsidR="00F65FC5" w:rsidRDefault="000D47E0">
            <w:pPr>
              <w:pStyle w:val="TableParagraph"/>
              <w:spacing w:line="225" w:lineRule="exact"/>
              <w:ind w:left="40" w:right="38"/>
              <w:jc w:val="center"/>
              <w:rPr>
                <w:rFonts w:ascii="Calibri"/>
                <w:sz w:val="20"/>
              </w:rPr>
            </w:pPr>
            <w:r>
              <w:rPr>
                <w:rFonts w:ascii="Calibri"/>
                <w:sz w:val="20"/>
              </w:rPr>
              <w:t>24</w:t>
            </w:r>
          </w:p>
        </w:tc>
        <w:tc>
          <w:tcPr>
            <w:tcW w:w="4782" w:type="dxa"/>
          </w:tcPr>
          <w:p w:rsidR="00F65FC5" w:rsidRDefault="000D47E0">
            <w:pPr>
              <w:pStyle w:val="TableParagraph"/>
              <w:spacing w:before="24"/>
              <w:ind w:left="69"/>
              <w:rPr>
                <w:rFonts w:ascii="Arial" w:hAnsi="Arial"/>
                <w:sz w:val="20"/>
              </w:rPr>
            </w:pPr>
            <w:r>
              <w:rPr>
                <w:rFonts w:ascii="Arial" w:hAnsi="Arial"/>
                <w:sz w:val="20"/>
              </w:rPr>
              <w:t>Incidência dos encargos do submódulo 4.1 sobre afastamento maternidade</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658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4.3</w:t>
            </w: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6023"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4.4 - Provisão para Recisão</w:t>
            </w:r>
          </w:p>
        </w:tc>
        <w:tc>
          <w:tcPr>
            <w:tcW w:w="759" w:type="dxa"/>
          </w:tcPr>
          <w:p w:rsidR="00F65FC5" w:rsidRDefault="000D47E0">
            <w:pPr>
              <w:pStyle w:val="TableParagraph"/>
              <w:spacing w:before="54" w:line="225" w:lineRule="exact"/>
              <w:ind w:left="301"/>
              <w:rPr>
                <w:rFonts w:ascii="Calibri"/>
                <w:b/>
                <w:sz w:val="20"/>
              </w:rPr>
            </w:pPr>
            <w:r>
              <w:rPr>
                <w:rFonts w:ascii="Calibri"/>
                <w:b/>
                <w:w w:val="99"/>
                <w:sz w:val="20"/>
              </w:rPr>
              <w:t>%</w:t>
            </w:r>
          </w:p>
        </w:tc>
        <w:tc>
          <w:tcPr>
            <w:tcW w:w="1500" w:type="dxa"/>
          </w:tcPr>
          <w:p w:rsidR="00F65FC5" w:rsidRDefault="000D47E0">
            <w:pPr>
              <w:pStyle w:val="TableParagraph"/>
              <w:spacing w:before="54" w:line="225" w:lineRule="exact"/>
              <w:ind w:left="314" w:right="307"/>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25</w:t>
            </w:r>
          </w:p>
        </w:tc>
        <w:tc>
          <w:tcPr>
            <w:tcW w:w="4782" w:type="dxa"/>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26</w:t>
            </w:r>
          </w:p>
        </w:tc>
        <w:tc>
          <w:tcPr>
            <w:tcW w:w="4782" w:type="dxa"/>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27</w:t>
            </w:r>
          </w:p>
        </w:tc>
        <w:tc>
          <w:tcPr>
            <w:tcW w:w="4782" w:type="dxa"/>
          </w:tcPr>
          <w:p w:rsidR="00F65FC5" w:rsidRDefault="000D47E0">
            <w:pPr>
              <w:pStyle w:val="TableParagraph"/>
              <w:spacing w:before="30"/>
              <w:ind w:left="69"/>
              <w:rPr>
                <w:rFonts w:ascii="Arial" w:hAnsi="Arial"/>
                <w:sz w:val="20"/>
              </w:rPr>
            </w:pPr>
            <w:r>
              <w:rPr>
                <w:rFonts w:ascii="Arial" w:hAnsi="Arial"/>
                <w:sz w:val="20"/>
              </w:rPr>
              <w:t>Multa do FGTS do aviso prévio indenizado</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28</w:t>
            </w:r>
          </w:p>
        </w:tc>
        <w:tc>
          <w:tcPr>
            <w:tcW w:w="4782" w:type="dxa"/>
          </w:tcPr>
          <w:p w:rsidR="00F65FC5" w:rsidRDefault="000D47E0">
            <w:pPr>
              <w:pStyle w:val="TableParagraph"/>
              <w:spacing w:before="30"/>
              <w:ind w:left="69"/>
              <w:rPr>
                <w:rFonts w:ascii="Arial" w:hAnsi="Arial"/>
                <w:sz w:val="20"/>
              </w:rPr>
            </w:pPr>
            <w:r>
              <w:rPr>
                <w:rFonts w:ascii="Arial" w:hAnsi="Arial"/>
                <w:sz w:val="20"/>
              </w:rPr>
              <w:t>Aviso prévio trabalhado</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0" w:right="38"/>
              <w:jc w:val="center"/>
              <w:rPr>
                <w:rFonts w:ascii="Calibri"/>
                <w:sz w:val="20"/>
              </w:rPr>
            </w:pPr>
            <w:r>
              <w:rPr>
                <w:rFonts w:ascii="Calibri"/>
                <w:sz w:val="20"/>
              </w:rPr>
              <w:t>29</w:t>
            </w:r>
          </w:p>
        </w:tc>
        <w:tc>
          <w:tcPr>
            <w:tcW w:w="4782" w:type="dxa"/>
          </w:tcPr>
          <w:p w:rsidR="00F65FC5" w:rsidRDefault="000D47E0">
            <w:pPr>
              <w:pStyle w:val="TableParagraph"/>
              <w:spacing w:before="21"/>
              <w:ind w:left="69"/>
              <w:rPr>
                <w:rFonts w:ascii="Arial" w:hAnsi="Arial"/>
                <w:sz w:val="20"/>
              </w:rPr>
            </w:pPr>
            <w:r>
              <w:rPr>
                <w:rFonts w:ascii="Arial" w:hAnsi="Arial"/>
                <w:sz w:val="20"/>
              </w:rPr>
              <w:t>Incidência dos encargos do submódulo 4.1 sobre aviso prévio trabalhado</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30</w:t>
            </w:r>
          </w:p>
        </w:tc>
        <w:tc>
          <w:tcPr>
            <w:tcW w:w="4782" w:type="dxa"/>
          </w:tcPr>
          <w:p w:rsidR="00F65FC5" w:rsidRDefault="000D47E0">
            <w:pPr>
              <w:pStyle w:val="TableParagraph"/>
              <w:spacing w:before="30"/>
              <w:ind w:left="69"/>
              <w:rPr>
                <w:rFonts w:ascii="Arial" w:hAnsi="Arial"/>
                <w:sz w:val="20"/>
              </w:rPr>
            </w:pPr>
            <w:r>
              <w:rPr>
                <w:rFonts w:ascii="Arial" w:hAnsi="Arial"/>
                <w:sz w:val="20"/>
              </w:rPr>
              <w:t>Multa do FGTS do aviso prévio trabalhado</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6587"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4.4</w:t>
            </w: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487"/>
        </w:trPr>
        <w:tc>
          <w:tcPr>
            <w:tcW w:w="564" w:type="dxa"/>
          </w:tcPr>
          <w:p w:rsidR="00F65FC5" w:rsidRDefault="00F65FC5">
            <w:pPr>
              <w:pStyle w:val="TableParagraph"/>
              <w:spacing w:before="2"/>
              <w:rPr>
                <w:sz w:val="21"/>
              </w:rPr>
            </w:pPr>
          </w:p>
          <w:p w:rsidR="00F65FC5" w:rsidRDefault="000D47E0">
            <w:pPr>
              <w:pStyle w:val="TableParagraph"/>
              <w:spacing w:before="1" w:line="223" w:lineRule="exact"/>
              <w:ind w:left="41" w:right="38"/>
              <w:jc w:val="center"/>
              <w:rPr>
                <w:rFonts w:ascii="Calibri"/>
                <w:b/>
                <w:sz w:val="20"/>
              </w:rPr>
            </w:pPr>
            <w:r>
              <w:rPr>
                <w:rFonts w:ascii="Calibri"/>
                <w:b/>
                <w:sz w:val="20"/>
              </w:rPr>
              <w:t>Item</w:t>
            </w:r>
          </w:p>
        </w:tc>
        <w:tc>
          <w:tcPr>
            <w:tcW w:w="6023" w:type="dxa"/>
            <w:gridSpan w:val="2"/>
          </w:tcPr>
          <w:p w:rsidR="00F65FC5" w:rsidRDefault="000D47E0">
            <w:pPr>
              <w:pStyle w:val="TableParagraph"/>
              <w:spacing w:line="244"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3" w:lineRule="exact"/>
              <w:ind w:left="69"/>
              <w:rPr>
                <w:rFonts w:ascii="Calibri"/>
                <w:b/>
                <w:sz w:val="20"/>
              </w:rPr>
            </w:pPr>
            <w:r>
              <w:rPr>
                <w:rFonts w:ascii="Calibri"/>
                <w:b/>
                <w:sz w:val="20"/>
              </w:rPr>
              <w:t>Ausente</w:t>
            </w:r>
          </w:p>
        </w:tc>
        <w:tc>
          <w:tcPr>
            <w:tcW w:w="759" w:type="dxa"/>
          </w:tcPr>
          <w:p w:rsidR="00F65FC5" w:rsidRDefault="00F65FC5">
            <w:pPr>
              <w:pStyle w:val="TableParagraph"/>
              <w:spacing w:before="2"/>
              <w:rPr>
                <w:sz w:val="21"/>
              </w:rPr>
            </w:pPr>
          </w:p>
          <w:p w:rsidR="00F65FC5" w:rsidRDefault="000D47E0">
            <w:pPr>
              <w:pStyle w:val="TableParagraph"/>
              <w:spacing w:before="1" w:line="223" w:lineRule="exact"/>
              <w:ind w:left="301"/>
              <w:rPr>
                <w:rFonts w:ascii="Calibri"/>
                <w:b/>
                <w:sz w:val="20"/>
              </w:rPr>
            </w:pPr>
            <w:r>
              <w:rPr>
                <w:rFonts w:ascii="Calibri"/>
                <w:b/>
                <w:w w:val="99"/>
                <w:sz w:val="20"/>
              </w:rPr>
              <w:t>%</w:t>
            </w:r>
          </w:p>
        </w:tc>
        <w:tc>
          <w:tcPr>
            <w:tcW w:w="1500" w:type="dxa"/>
          </w:tcPr>
          <w:p w:rsidR="00F65FC5" w:rsidRDefault="00F65FC5">
            <w:pPr>
              <w:pStyle w:val="TableParagraph"/>
              <w:spacing w:before="2"/>
              <w:rPr>
                <w:sz w:val="21"/>
              </w:rPr>
            </w:pPr>
          </w:p>
          <w:p w:rsidR="00F65FC5" w:rsidRDefault="000D47E0">
            <w:pPr>
              <w:pStyle w:val="TableParagraph"/>
              <w:spacing w:before="1" w:line="223" w:lineRule="exact"/>
              <w:ind w:left="314" w:right="307"/>
              <w:jc w:val="center"/>
              <w:rPr>
                <w:rFonts w:ascii="Calibri"/>
                <w:b/>
                <w:sz w:val="20"/>
              </w:rPr>
            </w:pPr>
            <w:r>
              <w:rPr>
                <w:rFonts w:ascii="Calibri"/>
                <w:b/>
                <w:sz w:val="20"/>
              </w:rPr>
              <w:t>Valor (R$)</w:t>
            </w:r>
          </w:p>
        </w:tc>
      </w:tr>
      <w:tr w:rsidR="00F65FC5">
        <w:trPr>
          <w:trHeight w:val="302"/>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31</w:t>
            </w:r>
          </w:p>
        </w:tc>
        <w:tc>
          <w:tcPr>
            <w:tcW w:w="4782" w:type="dxa"/>
          </w:tcPr>
          <w:p w:rsidR="00F65FC5" w:rsidRDefault="000D47E0">
            <w:pPr>
              <w:pStyle w:val="TableParagraph"/>
              <w:spacing w:before="33"/>
              <w:ind w:left="69"/>
              <w:rPr>
                <w:rFonts w:ascii="Arial" w:hAnsi="Arial"/>
                <w:sz w:val="20"/>
              </w:rPr>
            </w:pPr>
            <w:r>
              <w:rPr>
                <w:rFonts w:ascii="Arial" w:hAnsi="Arial"/>
                <w:sz w:val="20"/>
              </w:rPr>
              <w:t>Férias</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32</w:t>
            </w:r>
          </w:p>
        </w:tc>
        <w:tc>
          <w:tcPr>
            <w:tcW w:w="4782" w:type="dxa"/>
          </w:tcPr>
          <w:p w:rsidR="00F65FC5" w:rsidRDefault="000D47E0">
            <w:pPr>
              <w:pStyle w:val="TableParagraph"/>
              <w:spacing w:before="30"/>
              <w:ind w:left="69"/>
              <w:rPr>
                <w:rFonts w:ascii="Arial" w:hAnsi="Arial"/>
                <w:sz w:val="20"/>
              </w:rPr>
            </w:pPr>
            <w:r>
              <w:rPr>
                <w:rFonts w:ascii="Arial" w:hAnsi="Arial"/>
                <w:sz w:val="20"/>
              </w:rPr>
              <w:t>Ausência por doença</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33</w:t>
            </w:r>
          </w:p>
        </w:tc>
        <w:tc>
          <w:tcPr>
            <w:tcW w:w="4782"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34</w:t>
            </w:r>
          </w:p>
        </w:tc>
        <w:tc>
          <w:tcPr>
            <w:tcW w:w="4782"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35</w:t>
            </w:r>
          </w:p>
        </w:tc>
        <w:tc>
          <w:tcPr>
            <w:tcW w:w="4782"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36</w:t>
            </w:r>
          </w:p>
        </w:tc>
        <w:tc>
          <w:tcPr>
            <w:tcW w:w="4782" w:type="dxa"/>
          </w:tcPr>
          <w:p w:rsidR="00F65FC5" w:rsidRDefault="000D47E0">
            <w:pPr>
              <w:pStyle w:val="TableParagraph"/>
              <w:spacing w:before="33"/>
              <w:ind w:left="69"/>
              <w:rPr>
                <w:rFonts w:ascii="Arial"/>
                <w:sz w:val="20"/>
              </w:rPr>
            </w:pPr>
            <w:r>
              <w:rPr>
                <w:rFonts w:ascii="Arial"/>
                <w:sz w:val="20"/>
              </w:rPr>
              <w:t>Outros (especificar)</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r w:rsidR="00F65FC5">
        <w:trPr>
          <w:trHeight w:val="527"/>
        </w:trPr>
        <w:tc>
          <w:tcPr>
            <w:tcW w:w="564" w:type="dxa"/>
          </w:tcPr>
          <w:p w:rsidR="00F65FC5" w:rsidRDefault="00F65FC5">
            <w:pPr>
              <w:pStyle w:val="TableParagraph"/>
              <w:spacing w:before="6"/>
              <w:rPr>
                <w:sz w:val="24"/>
              </w:rPr>
            </w:pPr>
          </w:p>
          <w:p w:rsidR="00F65FC5" w:rsidRDefault="000D47E0">
            <w:pPr>
              <w:pStyle w:val="TableParagraph"/>
              <w:spacing w:line="225" w:lineRule="exact"/>
              <w:ind w:left="40" w:right="38"/>
              <w:jc w:val="center"/>
              <w:rPr>
                <w:rFonts w:ascii="Calibri"/>
                <w:sz w:val="20"/>
              </w:rPr>
            </w:pPr>
            <w:r>
              <w:rPr>
                <w:rFonts w:ascii="Calibri"/>
                <w:sz w:val="20"/>
              </w:rPr>
              <w:t>37</w:t>
            </w:r>
          </w:p>
        </w:tc>
        <w:tc>
          <w:tcPr>
            <w:tcW w:w="4782" w:type="dxa"/>
          </w:tcPr>
          <w:p w:rsidR="00F65FC5" w:rsidRDefault="000D47E0">
            <w:pPr>
              <w:pStyle w:val="TableParagraph"/>
              <w:spacing w:before="64" w:line="230" w:lineRule="atLeast"/>
              <w:ind w:left="69"/>
              <w:rPr>
                <w:rFonts w:ascii="Arial" w:hAnsi="Arial"/>
                <w:sz w:val="20"/>
              </w:rPr>
            </w:pPr>
            <w:r>
              <w:rPr>
                <w:rFonts w:ascii="Arial" w:hAnsi="Arial"/>
                <w:sz w:val="20"/>
              </w:rPr>
              <w:t>Incidência dos encargos do Submódulo 4.1 sobre o Custo de reposição do profissional ausente</w:t>
            </w:r>
          </w:p>
        </w:tc>
        <w:tc>
          <w:tcPr>
            <w:tcW w:w="1241" w:type="dxa"/>
          </w:tcPr>
          <w:p w:rsidR="00F65FC5" w:rsidRDefault="00F65FC5">
            <w:pPr>
              <w:pStyle w:val="TableParagraph"/>
              <w:rPr>
                <w:sz w:val="18"/>
              </w:rPr>
            </w:pPr>
          </w:p>
        </w:tc>
        <w:tc>
          <w:tcPr>
            <w:tcW w:w="759" w:type="dxa"/>
          </w:tcPr>
          <w:p w:rsidR="00F65FC5" w:rsidRDefault="00F65FC5">
            <w:pPr>
              <w:pStyle w:val="TableParagraph"/>
              <w:rPr>
                <w:sz w:val="18"/>
              </w:rPr>
            </w:pPr>
          </w:p>
        </w:tc>
        <w:tc>
          <w:tcPr>
            <w:tcW w:w="1500"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782"/>
        <w:gridCol w:w="1241"/>
        <w:gridCol w:w="759"/>
        <w:gridCol w:w="1501"/>
      </w:tblGrid>
      <w:tr w:rsidR="00F65FC5">
        <w:trPr>
          <w:trHeight w:val="244"/>
        </w:trPr>
        <w:tc>
          <w:tcPr>
            <w:tcW w:w="6587" w:type="dxa"/>
            <w:gridSpan w:val="3"/>
          </w:tcPr>
          <w:p w:rsidR="00F65FC5" w:rsidRDefault="000D47E0">
            <w:pPr>
              <w:pStyle w:val="TableParagraph"/>
              <w:spacing w:line="224" w:lineRule="exact"/>
              <w:ind w:left="69"/>
              <w:rPr>
                <w:rFonts w:ascii="Calibri" w:hAnsi="Calibri"/>
                <w:b/>
                <w:sz w:val="20"/>
              </w:rPr>
            </w:pPr>
            <w:r>
              <w:rPr>
                <w:rFonts w:ascii="Calibri" w:hAnsi="Calibri"/>
                <w:b/>
                <w:sz w:val="20"/>
              </w:rPr>
              <w:t>TOTAL Submódulo 4.5</w:t>
            </w:r>
          </w:p>
        </w:tc>
        <w:tc>
          <w:tcPr>
            <w:tcW w:w="759" w:type="dxa"/>
            <w:tcBorders>
              <w:top w:val="nil"/>
            </w:tcBorders>
          </w:tcPr>
          <w:p w:rsidR="00F65FC5" w:rsidRDefault="00F65FC5">
            <w:pPr>
              <w:pStyle w:val="TableParagraph"/>
              <w:rPr>
                <w:sz w:val="16"/>
              </w:rPr>
            </w:pPr>
          </w:p>
        </w:tc>
        <w:tc>
          <w:tcPr>
            <w:tcW w:w="1501" w:type="dxa"/>
            <w:tcBorders>
              <w:top w:val="nil"/>
            </w:tcBorders>
          </w:tcPr>
          <w:p w:rsidR="00F65FC5" w:rsidRDefault="00F65FC5">
            <w:pPr>
              <w:pStyle w:val="TableParagraph"/>
              <w:rPr>
                <w:sz w:val="16"/>
              </w:rPr>
            </w:pPr>
          </w:p>
        </w:tc>
      </w:tr>
      <w:tr w:rsidR="00F65FC5">
        <w:trPr>
          <w:trHeight w:val="299"/>
        </w:trPr>
        <w:tc>
          <w:tcPr>
            <w:tcW w:w="564" w:type="dxa"/>
          </w:tcPr>
          <w:p w:rsidR="00F65FC5" w:rsidRDefault="000D47E0">
            <w:pPr>
              <w:pStyle w:val="TableParagraph"/>
              <w:spacing w:before="28" w:line="252" w:lineRule="exact"/>
              <w:ind w:left="69"/>
              <w:rPr>
                <w:rFonts w:ascii="Calibri"/>
                <w:b/>
              </w:rPr>
            </w:pPr>
            <w:r>
              <w:rPr>
                <w:rFonts w:ascii="Calibri"/>
                <w:b/>
              </w:rPr>
              <w:t>Item</w:t>
            </w:r>
          </w:p>
        </w:tc>
        <w:tc>
          <w:tcPr>
            <w:tcW w:w="6023" w:type="dxa"/>
            <w:gridSpan w:val="2"/>
          </w:tcPr>
          <w:p w:rsidR="00F65FC5" w:rsidRDefault="000D47E0">
            <w:pPr>
              <w:pStyle w:val="TableParagraph"/>
              <w:spacing w:before="28" w:line="252" w:lineRule="exact"/>
              <w:ind w:left="69"/>
              <w:rPr>
                <w:rFonts w:ascii="Calibri" w:hAnsi="Calibri"/>
                <w:b/>
              </w:rPr>
            </w:pPr>
            <w:r>
              <w:rPr>
                <w:rFonts w:ascii="Calibri" w:hAnsi="Calibri"/>
                <w:b/>
              </w:rPr>
              <w:t>QUADRO RESUMO MÓDULO 2 - Encargos Sociais e Trabalhistas</w:t>
            </w:r>
          </w:p>
        </w:tc>
        <w:tc>
          <w:tcPr>
            <w:tcW w:w="759" w:type="dxa"/>
          </w:tcPr>
          <w:p w:rsidR="00F65FC5" w:rsidRDefault="000D47E0">
            <w:pPr>
              <w:pStyle w:val="TableParagraph"/>
              <w:spacing w:before="28" w:line="252" w:lineRule="exact"/>
              <w:ind w:right="291"/>
              <w:jc w:val="right"/>
              <w:rPr>
                <w:rFonts w:ascii="Calibri"/>
                <w:b/>
              </w:rPr>
            </w:pPr>
            <w:r>
              <w:rPr>
                <w:rFonts w:ascii="Calibri"/>
                <w:b/>
              </w:rPr>
              <w:t>%</w:t>
            </w:r>
          </w:p>
        </w:tc>
        <w:tc>
          <w:tcPr>
            <w:tcW w:w="1501" w:type="dxa"/>
          </w:tcPr>
          <w:p w:rsidR="00F65FC5" w:rsidRDefault="000D47E0">
            <w:pPr>
              <w:pStyle w:val="TableParagraph"/>
              <w:spacing w:before="28" w:line="252" w:lineRule="exact"/>
              <w:ind w:left="272" w:right="267"/>
              <w:jc w:val="center"/>
              <w:rPr>
                <w:rFonts w:ascii="Calibri"/>
                <w:b/>
              </w:rPr>
            </w:pPr>
            <w:r>
              <w:rPr>
                <w:rFonts w:ascii="Calibri"/>
                <w:b/>
              </w:rPr>
              <w:t>Valor (R$)</w:t>
            </w:r>
          </w:p>
        </w:tc>
      </w:tr>
      <w:tr w:rsidR="00F65FC5">
        <w:trPr>
          <w:trHeight w:val="510"/>
        </w:trPr>
        <w:tc>
          <w:tcPr>
            <w:tcW w:w="564" w:type="dxa"/>
          </w:tcPr>
          <w:p w:rsidR="00F65FC5" w:rsidRDefault="00F65FC5">
            <w:pPr>
              <w:pStyle w:val="TableParagraph"/>
              <w:spacing w:before="9"/>
              <w:rPr>
                <w:sz w:val="20"/>
              </w:rPr>
            </w:pPr>
          </w:p>
          <w:p w:rsidR="00F65FC5" w:rsidRDefault="000D47E0">
            <w:pPr>
              <w:pStyle w:val="TableParagraph"/>
              <w:spacing w:line="252" w:lineRule="exact"/>
              <w:ind w:left="170"/>
              <w:rPr>
                <w:rFonts w:ascii="Calibri"/>
              </w:rPr>
            </w:pPr>
            <w:r>
              <w:rPr>
                <w:rFonts w:ascii="Calibri"/>
              </w:rPr>
              <w:t>38</w:t>
            </w:r>
          </w:p>
        </w:tc>
        <w:tc>
          <w:tcPr>
            <w:tcW w:w="4782" w:type="dxa"/>
          </w:tcPr>
          <w:p w:rsidR="00F65FC5" w:rsidRDefault="000D47E0">
            <w:pPr>
              <w:pStyle w:val="TableParagraph"/>
              <w:tabs>
                <w:tab w:val="left" w:pos="1199"/>
                <w:tab w:val="left" w:pos="2889"/>
                <w:tab w:val="left" w:pos="3709"/>
                <w:tab w:val="left" w:pos="4107"/>
              </w:tabs>
              <w:spacing w:before="23"/>
              <w:ind w:left="69" w:right="63"/>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39</w:t>
            </w:r>
          </w:p>
        </w:tc>
        <w:tc>
          <w:tcPr>
            <w:tcW w:w="4782"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40</w:t>
            </w:r>
          </w:p>
        </w:tc>
        <w:tc>
          <w:tcPr>
            <w:tcW w:w="4782" w:type="dxa"/>
          </w:tcPr>
          <w:p w:rsidR="00F65FC5" w:rsidRDefault="000D47E0">
            <w:pPr>
              <w:pStyle w:val="TableParagraph"/>
              <w:spacing w:before="33"/>
              <w:ind w:left="69"/>
              <w:rPr>
                <w:rFonts w:ascii="Arial"/>
                <w:sz w:val="20"/>
              </w:rPr>
            </w:pPr>
            <w:r>
              <w:rPr>
                <w:rFonts w:ascii="Arial"/>
                <w:sz w:val="20"/>
              </w:rPr>
              <w:t>Afastamento maternidade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41</w:t>
            </w:r>
          </w:p>
        </w:tc>
        <w:tc>
          <w:tcPr>
            <w:tcW w:w="4782"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170"/>
              <w:rPr>
                <w:rFonts w:ascii="Calibri"/>
              </w:rPr>
            </w:pPr>
            <w:r>
              <w:rPr>
                <w:rFonts w:ascii="Calibri"/>
              </w:rPr>
              <w:t>42</w:t>
            </w:r>
          </w:p>
        </w:tc>
        <w:tc>
          <w:tcPr>
            <w:tcW w:w="4782"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70"/>
              <w:rPr>
                <w:rFonts w:ascii="Calibri"/>
              </w:rPr>
            </w:pPr>
            <w:r>
              <w:rPr>
                <w:rFonts w:ascii="Calibri"/>
              </w:rPr>
              <w:t>43</w:t>
            </w:r>
          </w:p>
        </w:tc>
        <w:tc>
          <w:tcPr>
            <w:tcW w:w="4782" w:type="dxa"/>
          </w:tcPr>
          <w:p w:rsidR="00F65FC5" w:rsidRDefault="000D47E0">
            <w:pPr>
              <w:pStyle w:val="TableParagraph"/>
              <w:spacing w:before="33"/>
              <w:ind w:left="69"/>
              <w:rPr>
                <w:rFonts w:ascii="Arial"/>
                <w:sz w:val="20"/>
              </w:rPr>
            </w:pPr>
            <w:r>
              <w:rPr>
                <w:rFonts w:ascii="Arial"/>
                <w:sz w:val="20"/>
              </w:rPr>
              <w:t>Outros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346" w:type="dxa"/>
            <w:gridSpan w:val="2"/>
          </w:tcPr>
          <w:p w:rsidR="00F65FC5" w:rsidRDefault="000D47E0">
            <w:pPr>
              <w:pStyle w:val="TableParagraph"/>
              <w:spacing w:before="28" w:line="252" w:lineRule="exact"/>
              <w:ind w:left="69"/>
              <w:rPr>
                <w:rFonts w:ascii="Calibri"/>
                <w:b/>
              </w:rPr>
            </w:pPr>
            <w:r>
              <w:rPr>
                <w:rFonts w:ascii="Calibri"/>
                <w:b/>
              </w:rPr>
              <w:t>TOTAL ENCARGOS SOCIAIS E TRABALHISTAS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8847"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5 - CUSTOS INDIRETOS, TRIBUTOS E LUCRO</w:t>
            </w:r>
          </w:p>
        </w:tc>
      </w:tr>
      <w:tr w:rsidR="00F65FC5">
        <w:trPr>
          <w:trHeight w:val="300"/>
        </w:trPr>
        <w:tc>
          <w:tcPr>
            <w:tcW w:w="564" w:type="dxa"/>
          </w:tcPr>
          <w:p w:rsidR="00F65FC5" w:rsidRDefault="000D47E0">
            <w:pPr>
              <w:pStyle w:val="TableParagraph"/>
              <w:spacing w:before="28" w:line="252" w:lineRule="exact"/>
              <w:ind w:left="69"/>
              <w:rPr>
                <w:rFonts w:ascii="Calibri"/>
                <w:b/>
              </w:rPr>
            </w:pPr>
            <w:r>
              <w:rPr>
                <w:rFonts w:ascii="Calibri"/>
                <w:b/>
              </w:rPr>
              <w:t>Item</w:t>
            </w:r>
          </w:p>
        </w:tc>
        <w:tc>
          <w:tcPr>
            <w:tcW w:w="6023" w:type="dxa"/>
            <w:gridSpan w:val="2"/>
          </w:tcPr>
          <w:p w:rsidR="00F65FC5" w:rsidRDefault="000D47E0">
            <w:pPr>
              <w:pStyle w:val="TableParagraph"/>
              <w:spacing w:before="28" w:line="252" w:lineRule="exact"/>
              <w:ind w:left="69"/>
              <w:rPr>
                <w:rFonts w:ascii="Calibri"/>
                <w:b/>
              </w:rPr>
            </w:pPr>
            <w:r>
              <w:rPr>
                <w:rFonts w:ascii="Calibri"/>
                <w:b/>
              </w:rPr>
              <w:t>Custos Indiretos, Tributos e Lucro</w:t>
            </w:r>
          </w:p>
        </w:tc>
        <w:tc>
          <w:tcPr>
            <w:tcW w:w="759" w:type="dxa"/>
          </w:tcPr>
          <w:p w:rsidR="00F65FC5" w:rsidRDefault="000D47E0">
            <w:pPr>
              <w:pStyle w:val="TableParagraph"/>
              <w:spacing w:before="28" w:line="252" w:lineRule="exact"/>
              <w:ind w:right="291"/>
              <w:jc w:val="right"/>
              <w:rPr>
                <w:rFonts w:ascii="Calibri"/>
                <w:b/>
              </w:rPr>
            </w:pPr>
            <w:r>
              <w:rPr>
                <w:rFonts w:ascii="Calibri"/>
                <w:b/>
              </w:rPr>
              <w:t>%</w:t>
            </w:r>
          </w:p>
        </w:tc>
        <w:tc>
          <w:tcPr>
            <w:tcW w:w="1501" w:type="dxa"/>
          </w:tcPr>
          <w:p w:rsidR="00F65FC5" w:rsidRDefault="000D47E0">
            <w:pPr>
              <w:pStyle w:val="TableParagraph"/>
              <w:spacing w:before="28" w:line="252" w:lineRule="exact"/>
              <w:ind w:left="272" w:right="267"/>
              <w:jc w:val="center"/>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44</w:t>
            </w:r>
          </w:p>
        </w:tc>
        <w:tc>
          <w:tcPr>
            <w:tcW w:w="4782" w:type="dxa"/>
          </w:tcPr>
          <w:p w:rsidR="00F65FC5" w:rsidRDefault="000D47E0">
            <w:pPr>
              <w:pStyle w:val="TableParagraph"/>
              <w:spacing w:before="33"/>
              <w:ind w:left="69"/>
              <w:rPr>
                <w:rFonts w:ascii="Arial"/>
                <w:sz w:val="20"/>
              </w:rPr>
            </w:pPr>
            <w:r>
              <w:rPr>
                <w:rFonts w:ascii="Arial"/>
                <w:sz w:val="20"/>
              </w:rPr>
              <w:t>Custos Indiretos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30" w:line="249" w:lineRule="exact"/>
              <w:ind w:left="170"/>
              <w:rPr>
                <w:rFonts w:ascii="Calibri"/>
              </w:rPr>
            </w:pPr>
            <w:r>
              <w:rPr>
                <w:rFonts w:ascii="Calibri"/>
              </w:rPr>
              <w:t>45</w:t>
            </w:r>
          </w:p>
        </w:tc>
        <w:tc>
          <w:tcPr>
            <w:tcW w:w="4782" w:type="dxa"/>
          </w:tcPr>
          <w:p w:rsidR="00F65FC5" w:rsidRDefault="000D47E0">
            <w:pPr>
              <w:pStyle w:val="TableParagraph"/>
              <w:spacing w:before="33"/>
              <w:ind w:left="69"/>
              <w:rPr>
                <w:rFonts w:ascii="Arial"/>
                <w:sz w:val="20"/>
              </w:rPr>
            </w:pPr>
            <w:r>
              <w:rPr>
                <w:rFonts w:ascii="Arial"/>
                <w:sz w:val="20"/>
              </w:rPr>
              <w:t>Lucro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30" w:line="252" w:lineRule="exact"/>
              <w:ind w:left="170"/>
              <w:rPr>
                <w:rFonts w:ascii="Calibri"/>
              </w:rPr>
            </w:pPr>
            <w:r>
              <w:rPr>
                <w:rFonts w:ascii="Calibri"/>
              </w:rPr>
              <w:t>46</w:t>
            </w:r>
          </w:p>
        </w:tc>
        <w:tc>
          <w:tcPr>
            <w:tcW w:w="4782" w:type="dxa"/>
          </w:tcPr>
          <w:p w:rsidR="00F65FC5" w:rsidRDefault="000D47E0">
            <w:pPr>
              <w:pStyle w:val="TableParagraph"/>
              <w:spacing w:before="33"/>
              <w:ind w:left="69"/>
              <w:rPr>
                <w:rFonts w:ascii="Arial"/>
                <w:sz w:val="20"/>
              </w:rPr>
            </w:pPr>
            <w:r>
              <w:rPr>
                <w:rFonts w:ascii="Arial"/>
                <w:sz w:val="20"/>
              </w:rPr>
              <w:t>Tributos</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82" w:type="dxa"/>
          </w:tcPr>
          <w:p w:rsidR="00F65FC5" w:rsidRDefault="000D47E0">
            <w:pPr>
              <w:pStyle w:val="TableParagraph"/>
              <w:spacing w:before="30"/>
              <w:ind w:left="69"/>
              <w:rPr>
                <w:rFonts w:ascii="Arial" w:hAnsi="Arial"/>
                <w:sz w:val="20"/>
              </w:rPr>
            </w:pPr>
            <w:r>
              <w:rPr>
                <w:rFonts w:ascii="Arial" w:hAnsi="Arial"/>
                <w:sz w:val="20"/>
              </w:rPr>
              <w:t>COFINS - Contribuição para Seguridade Social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82"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0"/>
              </w:rPr>
            </w:pPr>
          </w:p>
        </w:tc>
        <w:tc>
          <w:tcPr>
            <w:tcW w:w="4782" w:type="dxa"/>
          </w:tcPr>
          <w:p w:rsidR="00F65FC5" w:rsidRDefault="000D47E0">
            <w:pPr>
              <w:pStyle w:val="TableParagraph"/>
              <w:spacing w:before="23"/>
              <w:ind w:left="69"/>
              <w:rPr>
                <w:rFonts w:ascii="Arial" w:hAnsi="Arial"/>
                <w:sz w:val="20"/>
              </w:rPr>
            </w:pPr>
            <w:r>
              <w:rPr>
                <w:rFonts w:ascii="Arial" w:hAnsi="Arial"/>
                <w:sz w:val="20"/>
              </w:rPr>
              <w:t>ISSQN - Imposto sobre Serviço de Qualquer Natureza</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82" w:type="dxa"/>
          </w:tcPr>
          <w:p w:rsidR="00F65FC5" w:rsidRDefault="000D47E0">
            <w:pPr>
              <w:pStyle w:val="TableParagraph"/>
              <w:spacing w:before="30"/>
              <w:ind w:left="69"/>
              <w:rPr>
                <w:rFonts w:ascii="Arial"/>
                <w:sz w:val="20"/>
              </w:rPr>
            </w:pPr>
            <w:r>
              <w:rPr>
                <w:rFonts w:ascii="Arial"/>
                <w:sz w:val="20"/>
              </w:rPr>
              <w:t>Tributos Estaduais (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782" w:type="dxa"/>
          </w:tcPr>
          <w:p w:rsidR="00F65FC5" w:rsidRDefault="000D47E0">
            <w:pPr>
              <w:pStyle w:val="TableParagraph"/>
              <w:spacing w:before="33"/>
              <w:ind w:left="69"/>
              <w:rPr>
                <w:rFonts w:ascii="Arial"/>
                <w:sz w:val="20"/>
              </w:rPr>
            </w:pPr>
            <w:r>
              <w:rPr>
                <w:rFonts w:ascii="Arial"/>
                <w:sz w:val="20"/>
              </w:rPr>
              <w:t>Outros tributos (Especificar)</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5346" w:type="dxa"/>
            <w:gridSpan w:val="2"/>
          </w:tcPr>
          <w:p w:rsidR="00F65FC5" w:rsidRDefault="000D47E0">
            <w:pPr>
              <w:pStyle w:val="TableParagraph"/>
              <w:spacing w:before="28" w:line="252" w:lineRule="exact"/>
              <w:ind w:left="69"/>
              <w:rPr>
                <w:rFonts w:ascii="Calibri"/>
                <w:b/>
              </w:rPr>
            </w:pPr>
            <w:r>
              <w:rPr>
                <w:rFonts w:ascii="Calibri"/>
                <w:b/>
              </w:rPr>
              <w:t>TOTAL CUSTOS INDIRETOS, TRIBUTOS E LUCRO</w:t>
            </w:r>
          </w:p>
        </w:tc>
        <w:tc>
          <w:tcPr>
            <w:tcW w:w="1241" w:type="dxa"/>
          </w:tcPr>
          <w:p w:rsidR="00F65FC5" w:rsidRDefault="00F65FC5">
            <w:pPr>
              <w:pStyle w:val="TableParagraph"/>
              <w:rPr>
                <w:sz w:val="20"/>
              </w:rPr>
            </w:pPr>
          </w:p>
        </w:tc>
        <w:tc>
          <w:tcPr>
            <w:tcW w:w="759" w:type="dxa"/>
          </w:tcPr>
          <w:p w:rsidR="00F65FC5" w:rsidRDefault="00F65FC5">
            <w:pPr>
              <w:pStyle w:val="TableParagraph"/>
              <w:rPr>
                <w:sz w:val="20"/>
              </w:rPr>
            </w:pPr>
          </w:p>
        </w:tc>
        <w:tc>
          <w:tcPr>
            <w:tcW w:w="1501" w:type="dxa"/>
          </w:tcPr>
          <w:p w:rsidR="00F65FC5" w:rsidRDefault="00F65FC5">
            <w:pPr>
              <w:pStyle w:val="TableParagraph"/>
              <w:rPr>
                <w:sz w:val="20"/>
              </w:rPr>
            </w:pPr>
          </w:p>
        </w:tc>
      </w:tr>
      <w:tr w:rsidR="00F65FC5">
        <w:trPr>
          <w:trHeight w:val="299"/>
        </w:trPr>
        <w:tc>
          <w:tcPr>
            <w:tcW w:w="8847" w:type="dxa"/>
            <w:gridSpan w:val="5"/>
            <w:shd w:val="clear" w:color="auto" w:fill="D9D9D9"/>
          </w:tcPr>
          <w:p w:rsidR="00F65FC5" w:rsidRDefault="000D47E0">
            <w:pPr>
              <w:pStyle w:val="TableParagraph"/>
              <w:spacing w:before="28" w:line="252" w:lineRule="exact"/>
              <w:ind w:left="69"/>
              <w:rPr>
                <w:rFonts w:ascii="Calibri" w:hAnsi="Calibri"/>
                <w:b/>
              </w:rPr>
            </w:pPr>
            <w:r>
              <w:rPr>
                <w:rFonts w:ascii="Calibri" w:hAnsi="Calibri"/>
                <w:b/>
              </w:rPr>
              <w:t>MÓDULO 6 - QUADRO RESUMO DO CUSTO POR EMPREGADO</w:t>
            </w:r>
          </w:p>
        </w:tc>
      </w:tr>
      <w:tr w:rsidR="00F65FC5">
        <w:trPr>
          <w:trHeight w:val="300"/>
        </w:trPr>
        <w:tc>
          <w:tcPr>
            <w:tcW w:w="564" w:type="dxa"/>
          </w:tcPr>
          <w:p w:rsidR="00F65FC5" w:rsidRDefault="000D47E0">
            <w:pPr>
              <w:pStyle w:val="TableParagraph"/>
              <w:spacing w:before="30" w:line="249" w:lineRule="exact"/>
              <w:ind w:left="69"/>
              <w:rPr>
                <w:rFonts w:ascii="Calibri"/>
                <w:b/>
              </w:rPr>
            </w:pPr>
            <w:r>
              <w:rPr>
                <w:rFonts w:ascii="Calibri"/>
                <w:b/>
              </w:rPr>
              <w:t>Item</w:t>
            </w:r>
          </w:p>
        </w:tc>
        <w:tc>
          <w:tcPr>
            <w:tcW w:w="6023" w:type="dxa"/>
            <w:gridSpan w:val="2"/>
          </w:tcPr>
          <w:p w:rsidR="00F65FC5" w:rsidRDefault="000D47E0">
            <w:pPr>
              <w:pStyle w:val="TableParagraph"/>
              <w:spacing w:before="30" w:line="249" w:lineRule="exact"/>
              <w:ind w:left="69"/>
              <w:rPr>
                <w:rFonts w:ascii="Calibri" w:hAnsi="Calibri"/>
                <w:b/>
              </w:rPr>
            </w:pPr>
            <w:r>
              <w:rPr>
                <w:rFonts w:ascii="Calibri" w:hAnsi="Calibri"/>
                <w:b/>
              </w:rPr>
              <w:t>Descrição</w:t>
            </w:r>
          </w:p>
        </w:tc>
        <w:tc>
          <w:tcPr>
            <w:tcW w:w="759" w:type="dxa"/>
          </w:tcPr>
          <w:p w:rsidR="00F65FC5" w:rsidRDefault="000D47E0">
            <w:pPr>
              <w:pStyle w:val="TableParagraph"/>
              <w:spacing w:before="30" w:line="249" w:lineRule="exact"/>
              <w:ind w:right="291"/>
              <w:jc w:val="right"/>
              <w:rPr>
                <w:rFonts w:ascii="Calibri"/>
                <w:b/>
              </w:rPr>
            </w:pPr>
            <w:r>
              <w:rPr>
                <w:rFonts w:ascii="Calibri"/>
                <w:b/>
              </w:rPr>
              <w:t>%</w:t>
            </w:r>
          </w:p>
        </w:tc>
        <w:tc>
          <w:tcPr>
            <w:tcW w:w="1501" w:type="dxa"/>
          </w:tcPr>
          <w:p w:rsidR="00F65FC5" w:rsidRDefault="000D47E0">
            <w:pPr>
              <w:pStyle w:val="TableParagraph"/>
              <w:spacing w:before="30" w:line="249" w:lineRule="exact"/>
              <w:ind w:left="272" w:right="267"/>
              <w:jc w:val="center"/>
              <w:rPr>
                <w:rFonts w:ascii="Calibri"/>
                <w:b/>
              </w:rPr>
            </w:pPr>
            <w:r>
              <w:rPr>
                <w:rFonts w:ascii="Calibri"/>
                <w:b/>
              </w:rPr>
              <w:t>Valor (R$)</w:t>
            </w:r>
          </w:p>
        </w:tc>
      </w:tr>
      <w:tr w:rsidR="00F65FC5">
        <w:trPr>
          <w:trHeight w:val="301"/>
        </w:trPr>
        <w:tc>
          <w:tcPr>
            <w:tcW w:w="564" w:type="dxa"/>
          </w:tcPr>
          <w:p w:rsidR="00F65FC5" w:rsidRDefault="000D47E0">
            <w:pPr>
              <w:pStyle w:val="TableParagraph"/>
              <w:spacing w:before="30" w:line="252" w:lineRule="exact"/>
              <w:ind w:left="170"/>
              <w:rPr>
                <w:rFonts w:ascii="Calibri"/>
              </w:rPr>
            </w:pPr>
            <w:r>
              <w:rPr>
                <w:rFonts w:ascii="Calibri"/>
              </w:rPr>
              <w:t>47</w:t>
            </w:r>
          </w:p>
        </w:tc>
        <w:tc>
          <w:tcPr>
            <w:tcW w:w="6782" w:type="dxa"/>
            <w:gridSpan w:val="3"/>
          </w:tcPr>
          <w:p w:rsidR="00F65FC5" w:rsidRDefault="000D47E0">
            <w:pPr>
              <w:pStyle w:val="TableParagraph"/>
              <w:spacing w:before="33"/>
              <w:ind w:left="69"/>
              <w:rPr>
                <w:rFonts w:ascii="Arial" w:hAnsi="Arial"/>
                <w:sz w:val="20"/>
              </w:rPr>
            </w:pPr>
            <w:r>
              <w:rPr>
                <w:rFonts w:ascii="Arial" w:hAnsi="Arial"/>
                <w:sz w:val="20"/>
              </w:rPr>
              <w:t>MÓDULO 1 - Composição Remuneração</w:t>
            </w:r>
          </w:p>
        </w:tc>
        <w:tc>
          <w:tcPr>
            <w:tcW w:w="15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48</w:t>
            </w:r>
          </w:p>
        </w:tc>
        <w:tc>
          <w:tcPr>
            <w:tcW w:w="6782" w:type="dxa"/>
            <w:gridSpan w:val="3"/>
          </w:tcPr>
          <w:p w:rsidR="00F65FC5" w:rsidRDefault="000D47E0">
            <w:pPr>
              <w:pStyle w:val="TableParagraph"/>
              <w:spacing w:before="30"/>
              <w:ind w:left="69"/>
              <w:rPr>
                <w:rFonts w:ascii="Arial" w:hAnsi="Arial"/>
                <w:sz w:val="20"/>
              </w:rPr>
            </w:pPr>
            <w:r>
              <w:rPr>
                <w:rFonts w:ascii="Arial" w:hAnsi="Arial"/>
                <w:sz w:val="20"/>
              </w:rPr>
              <w:t>MÓDULO 2 - Insumos de Mão de Obra</w:t>
            </w:r>
          </w:p>
        </w:tc>
        <w:tc>
          <w:tcPr>
            <w:tcW w:w="15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49</w:t>
            </w:r>
          </w:p>
        </w:tc>
        <w:tc>
          <w:tcPr>
            <w:tcW w:w="6782" w:type="dxa"/>
            <w:gridSpan w:val="3"/>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501"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70"/>
              <w:rPr>
                <w:rFonts w:ascii="Calibri"/>
              </w:rPr>
            </w:pPr>
            <w:r>
              <w:rPr>
                <w:rFonts w:ascii="Calibri"/>
              </w:rPr>
              <w:t>50</w:t>
            </w:r>
          </w:p>
        </w:tc>
        <w:tc>
          <w:tcPr>
            <w:tcW w:w="6782" w:type="dxa"/>
            <w:gridSpan w:val="3"/>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501" w:type="dxa"/>
          </w:tcPr>
          <w:p w:rsidR="00F65FC5" w:rsidRDefault="00F65FC5">
            <w:pPr>
              <w:pStyle w:val="TableParagraph"/>
              <w:rPr>
                <w:sz w:val="20"/>
              </w:rPr>
            </w:pPr>
          </w:p>
        </w:tc>
      </w:tr>
      <w:tr w:rsidR="00F65FC5">
        <w:trPr>
          <w:trHeight w:val="299"/>
        </w:trPr>
        <w:tc>
          <w:tcPr>
            <w:tcW w:w="7346" w:type="dxa"/>
            <w:gridSpan w:val="4"/>
          </w:tcPr>
          <w:p w:rsidR="00F65FC5" w:rsidRDefault="000D47E0">
            <w:pPr>
              <w:pStyle w:val="TableParagraph"/>
              <w:spacing w:before="33"/>
              <w:ind w:left="69"/>
              <w:rPr>
                <w:rFonts w:ascii="Arial"/>
                <w:sz w:val="20"/>
              </w:rPr>
            </w:pPr>
            <w:r>
              <w:rPr>
                <w:rFonts w:ascii="Arial"/>
                <w:sz w:val="20"/>
              </w:rPr>
              <w:t>Subtotal (47+48+49+50)</w:t>
            </w:r>
          </w:p>
        </w:tc>
        <w:tc>
          <w:tcPr>
            <w:tcW w:w="1501" w:type="dxa"/>
          </w:tcPr>
          <w:p w:rsidR="00F65FC5" w:rsidRDefault="00F65FC5">
            <w:pPr>
              <w:pStyle w:val="TableParagraph"/>
              <w:rPr>
                <w:sz w:val="20"/>
              </w:rPr>
            </w:pPr>
          </w:p>
        </w:tc>
      </w:tr>
      <w:tr w:rsidR="00F65FC5">
        <w:trPr>
          <w:trHeight w:val="299"/>
        </w:trPr>
        <w:tc>
          <w:tcPr>
            <w:tcW w:w="564" w:type="dxa"/>
            <w:tcBorders>
              <w:left w:val="nil"/>
            </w:tcBorders>
          </w:tcPr>
          <w:p w:rsidR="00F65FC5" w:rsidRDefault="000D47E0">
            <w:pPr>
              <w:pStyle w:val="TableParagraph"/>
              <w:spacing w:before="33"/>
              <w:ind w:left="74"/>
              <w:rPr>
                <w:rFonts w:ascii="Arial"/>
                <w:sz w:val="20"/>
              </w:rPr>
            </w:pPr>
            <w:r>
              <w:rPr>
                <w:rFonts w:ascii="Arial"/>
                <w:sz w:val="20"/>
              </w:rPr>
              <w:t>51</w:t>
            </w:r>
          </w:p>
        </w:tc>
        <w:tc>
          <w:tcPr>
            <w:tcW w:w="6782" w:type="dxa"/>
            <w:gridSpan w:val="3"/>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501" w:type="dxa"/>
          </w:tcPr>
          <w:p w:rsidR="00F65FC5" w:rsidRDefault="00F65FC5">
            <w:pPr>
              <w:pStyle w:val="TableParagraph"/>
              <w:rPr>
                <w:sz w:val="20"/>
              </w:rPr>
            </w:pPr>
          </w:p>
        </w:tc>
      </w:tr>
      <w:tr w:rsidR="00F65FC5">
        <w:trPr>
          <w:trHeight w:val="302"/>
        </w:trPr>
        <w:tc>
          <w:tcPr>
            <w:tcW w:w="7346" w:type="dxa"/>
            <w:gridSpan w:val="4"/>
            <w:shd w:val="clear" w:color="auto" w:fill="D9D9D9"/>
          </w:tcPr>
          <w:p w:rsidR="00F65FC5" w:rsidRDefault="000D47E0">
            <w:pPr>
              <w:pStyle w:val="TableParagraph"/>
              <w:spacing w:before="30"/>
              <w:ind w:left="69"/>
              <w:rPr>
                <w:rFonts w:ascii="Arial"/>
                <w:b/>
                <w:sz w:val="20"/>
              </w:rPr>
            </w:pPr>
            <w:r>
              <w:rPr>
                <w:rFonts w:ascii="Arial"/>
                <w:b/>
                <w:sz w:val="20"/>
              </w:rPr>
              <w:t>VALOR TOTAL POR EMPREGADO</w:t>
            </w:r>
          </w:p>
        </w:tc>
        <w:tc>
          <w:tcPr>
            <w:tcW w:w="1501" w:type="dxa"/>
            <w:shd w:val="clear" w:color="auto" w:fill="D9D9D9"/>
          </w:tcPr>
          <w:p w:rsidR="00F65FC5" w:rsidRDefault="00F65FC5">
            <w:pPr>
              <w:pStyle w:val="TableParagraph"/>
              <w:rPr>
                <w:sz w:val="20"/>
              </w:rPr>
            </w:pPr>
          </w:p>
        </w:tc>
      </w:tr>
    </w:tbl>
    <w:p w:rsidR="00F65FC5" w:rsidRDefault="00F65FC5">
      <w:pPr>
        <w:pStyle w:val="Corpodetexto"/>
        <w:spacing w:before="6"/>
        <w:rPr>
          <w:rFonts w:ascii="Times New Roman"/>
          <w:sz w:val="21"/>
        </w:rPr>
      </w:pPr>
    </w:p>
    <w:p w:rsidR="00F65FC5" w:rsidRDefault="000D47E0">
      <w:pPr>
        <w:spacing w:before="93"/>
        <w:ind w:left="1381" w:right="1517"/>
        <w:jc w:val="center"/>
        <w:rPr>
          <w:b/>
          <w:sz w:val="20"/>
        </w:rPr>
      </w:pPr>
      <w:r>
        <w:rPr>
          <w:b/>
          <w:sz w:val="20"/>
        </w:rPr>
        <w:t>ANEXO I – Z .1</w:t>
      </w:r>
    </w:p>
    <w:p w:rsidR="00F65FC5" w:rsidRDefault="00F65FC5">
      <w:pPr>
        <w:pStyle w:val="Corpodetexto"/>
        <w:spacing w:before="3"/>
        <w:rPr>
          <w:b/>
          <w:sz w:val="10"/>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52"/>
      </w:tblGrid>
      <w:tr w:rsidR="00F65FC5">
        <w:trPr>
          <w:trHeight w:val="571"/>
        </w:trPr>
        <w:tc>
          <w:tcPr>
            <w:tcW w:w="8752" w:type="dxa"/>
          </w:tcPr>
          <w:p w:rsidR="00F65FC5" w:rsidRDefault="000D47E0">
            <w:pPr>
              <w:pStyle w:val="TableParagraph"/>
              <w:spacing w:before="29" w:line="270" w:lineRule="atLeast"/>
              <w:ind w:left="69" w:right="157"/>
              <w:rPr>
                <w:rFonts w:ascii="Calibri" w:hAnsi="Calibri"/>
                <w:b/>
              </w:rPr>
            </w:pPr>
            <w:r>
              <w:rPr>
                <w:rFonts w:ascii="Calibri" w:hAnsi="Calibri"/>
                <w:b/>
              </w:rPr>
              <w:t>PLANILHA DE DETALHAMENTO DE CUSTO DA MÃO DE OBRA - BOMBEIRO GASES MEDICINAIS PLANTÃO 12x36 NOTURNO</w:t>
            </w:r>
          </w:p>
        </w:tc>
      </w:tr>
      <w:tr w:rsidR="00F65FC5">
        <w:trPr>
          <w:trHeight w:val="299"/>
        </w:trPr>
        <w:tc>
          <w:tcPr>
            <w:tcW w:w="8752" w:type="dxa"/>
          </w:tcPr>
          <w:p w:rsidR="00F65FC5" w:rsidRDefault="000D47E0">
            <w:pPr>
              <w:pStyle w:val="TableParagraph"/>
              <w:spacing w:before="54" w:line="225" w:lineRule="exact"/>
              <w:ind w:left="69"/>
              <w:rPr>
                <w:rFonts w:ascii="Calibri" w:hAnsi="Calibri"/>
                <w:sz w:val="20"/>
              </w:rPr>
            </w:pPr>
            <w:r>
              <w:rPr>
                <w:rFonts w:ascii="Calibri" w:hAnsi="Calibri"/>
                <w:sz w:val="20"/>
              </w:rPr>
              <w:t>Processo Nº</w:t>
            </w:r>
          </w:p>
        </w:tc>
      </w:tr>
      <w:tr w:rsidR="00F65FC5">
        <w:trPr>
          <w:trHeight w:val="299"/>
        </w:trPr>
        <w:tc>
          <w:tcPr>
            <w:tcW w:w="8752" w:type="dxa"/>
          </w:tcPr>
          <w:p w:rsidR="00F65FC5" w:rsidRDefault="000D47E0">
            <w:pPr>
              <w:pStyle w:val="TableParagraph"/>
              <w:spacing w:before="56" w:line="223" w:lineRule="exact"/>
              <w:ind w:left="69"/>
              <w:rPr>
                <w:rFonts w:ascii="Calibri" w:hAnsi="Calibri"/>
                <w:sz w:val="20"/>
              </w:rPr>
            </w:pPr>
            <w:r>
              <w:rPr>
                <w:rFonts w:ascii="Calibri" w:hAnsi="Calibri"/>
                <w:sz w:val="20"/>
              </w:rPr>
              <w:t>Licitação Nº</w:t>
            </w:r>
          </w:p>
        </w:tc>
      </w:tr>
      <w:tr w:rsidR="00F65FC5">
        <w:trPr>
          <w:trHeight w:val="299"/>
        </w:trPr>
        <w:tc>
          <w:tcPr>
            <w:tcW w:w="8752" w:type="dxa"/>
          </w:tcPr>
          <w:p w:rsidR="00F65FC5" w:rsidRDefault="000D47E0">
            <w:pPr>
              <w:pStyle w:val="TableParagraph"/>
              <w:tabs>
                <w:tab w:val="left" w:pos="4693"/>
                <w:tab w:val="left" w:pos="5266"/>
                <w:tab w:val="left" w:pos="5883"/>
              </w:tabs>
              <w:spacing w:before="56" w:line="223" w:lineRule="exact"/>
              <w:ind w:left="69"/>
              <w:rPr>
                <w:rFonts w:ascii="Calibri" w:hAnsi="Calibri"/>
                <w:sz w:val="20"/>
              </w:rPr>
            </w:pPr>
            <w:r>
              <w:rPr>
                <w:rFonts w:ascii="Calibri" w:hAnsi="Calibri"/>
                <w:sz w:val="20"/>
              </w:rPr>
              <w:t>Data de Apresentação da</w:t>
            </w:r>
            <w:r>
              <w:rPr>
                <w:rFonts w:ascii="Calibri" w:hAnsi="Calibri"/>
                <w:spacing w:val="-13"/>
                <w:sz w:val="20"/>
              </w:rPr>
              <w:t xml:space="preserve"> </w:t>
            </w:r>
            <w:r>
              <w:rPr>
                <w:rFonts w:ascii="Calibri" w:hAnsi="Calibri"/>
                <w:sz w:val="20"/>
              </w:rPr>
              <w:t>Proposta</w:t>
            </w:r>
            <w:r>
              <w:rPr>
                <w:rFonts w:ascii="Calibri" w:hAnsi="Calibri"/>
                <w:spacing w:val="-3"/>
                <w:sz w:val="20"/>
              </w:rPr>
              <w:t xml:space="preserve"> </w:t>
            </w:r>
            <w:r>
              <w:rPr>
                <w:rFonts w:ascii="Calibri" w:hAnsi="Calibri"/>
                <w:sz w:val="20"/>
              </w:rPr>
              <w:t>(dia/mês/ano):</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r>
              <w:rPr>
                <w:rFonts w:ascii="Calibri" w:hAnsi="Calibri"/>
                <w:sz w:val="20"/>
              </w:rPr>
              <w:t>/</w:t>
            </w:r>
            <w:r>
              <w:rPr>
                <w:rFonts w:ascii="Calibri" w:hAnsi="Calibri"/>
                <w:sz w:val="20"/>
                <w:u w:val="single"/>
              </w:rPr>
              <w:t xml:space="preserve"> </w:t>
            </w:r>
            <w:r>
              <w:rPr>
                <w:rFonts w:ascii="Calibri" w:hAnsi="Calibri"/>
                <w:sz w:val="20"/>
                <w:u w:val="single"/>
              </w:rPr>
              <w:tab/>
            </w:r>
          </w:p>
        </w:tc>
      </w:tr>
      <w:tr w:rsidR="00F65FC5">
        <w:trPr>
          <w:trHeight w:val="301"/>
        </w:trPr>
        <w:tc>
          <w:tcPr>
            <w:tcW w:w="8752" w:type="dxa"/>
          </w:tcPr>
          <w:p w:rsidR="00F65FC5" w:rsidRDefault="000D47E0">
            <w:pPr>
              <w:pStyle w:val="TableParagraph"/>
              <w:spacing w:before="56" w:line="225" w:lineRule="exact"/>
              <w:ind w:left="69"/>
              <w:rPr>
                <w:rFonts w:ascii="Calibri" w:hAnsi="Calibri"/>
                <w:sz w:val="20"/>
              </w:rPr>
            </w:pPr>
            <w:r>
              <w:rPr>
                <w:rFonts w:ascii="Calibri" w:hAnsi="Calibri"/>
                <w:sz w:val="20"/>
              </w:rPr>
              <w:t>Data de Apresentação da Proposta (mês/ano):</w:t>
            </w:r>
          </w:p>
        </w:tc>
      </w:tr>
      <w:tr w:rsidR="00F65FC5">
        <w:trPr>
          <w:trHeight w:val="299"/>
        </w:trPr>
        <w:tc>
          <w:tcPr>
            <w:tcW w:w="8752" w:type="dxa"/>
          </w:tcPr>
          <w:p w:rsidR="00F65FC5" w:rsidRDefault="000D47E0">
            <w:pPr>
              <w:pStyle w:val="TableParagraph"/>
              <w:spacing w:before="54" w:line="225" w:lineRule="exact"/>
              <w:ind w:left="69"/>
              <w:rPr>
                <w:rFonts w:ascii="Calibri" w:hAnsi="Calibri"/>
                <w:sz w:val="20"/>
              </w:rPr>
            </w:pPr>
            <w:r>
              <w:rPr>
                <w:rFonts w:ascii="Calibri" w:hAnsi="Calibri"/>
                <w:sz w:val="20"/>
              </w:rPr>
              <w:t>Município/UF</w:t>
            </w:r>
          </w:p>
        </w:tc>
      </w:tr>
      <w:tr w:rsidR="00F65FC5">
        <w:trPr>
          <w:trHeight w:val="486"/>
        </w:trPr>
        <w:tc>
          <w:tcPr>
            <w:tcW w:w="8752" w:type="dxa"/>
          </w:tcPr>
          <w:p w:rsidR="006D4D85" w:rsidRDefault="000D47E0" w:rsidP="006D4D85">
            <w:pPr>
              <w:pStyle w:val="TableParagraph"/>
              <w:spacing w:line="243" w:lineRule="exact"/>
              <w:ind w:left="69"/>
              <w:rPr>
                <w:rFonts w:ascii="Calibri"/>
                <w:sz w:val="20"/>
              </w:rPr>
            </w:pPr>
            <w:r>
              <w:rPr>
                <w:rFonts w:ascii="Calibri" w:hAnsi="Calibri"/>
                <w:sz w:val="20"/>
              </w:rPr>
              <w:t xml:space="preserve">Ano Acordo, Convenção ou Sentença Normativa em dissídio Coletivo: </w:t>
            </w:r>
          </w:p>
          <w:p w:rsidR="00F65FC5" w:rsidRDefault="00F65FC5">
            <w:pPr>
              <w:pStyle w:val="TableParagraph"/>
              <w:spacing w:line="223" w:lineRule="exact"/>
              <w:ind w:left="69"/>
              <w:rPr>
                <w:rFonts w:ascii="Calibri"/>
                <w:sz w:val="20"/>
              </w:rPr>
            </w:pPr>
          </w:p>
        </w:tc>
      </w:tr>
      <w:tr w:rsidR="00F65FC5">
        <w:trPr>
          <w:trHeight w:val="301"/>
        </w:trPr>
        <w:tc>
          <w:tcPr>
            <w:tcW w:w="8752" w:type="dxa"/>
          </w:tcPr>
          <w:p w:rsidR="00F65FC5" w:rsidRDefault="000D47E0">
            <w:pPr>
              <w:pStyle w:val="TableParagraph"/>
              <w:spacing w:before="56" w:line="225" w:lineRule="exact"/>
              <w:ind w:left="69"/>
              <w:rPr>
                <w:rFonts w:ascii="Calibri" w:hAnsi="Calibri"/>
                <w:sz w:val="20"/>
              </w:rPr>
            </w:pPr>
            <w:r>
              <w:rPr>
                <w:rFonts w:ascii="Calibri" w:hAnsi="Calibri"/>
                <w:sz w:val="20"/>
              </w:rPr>
              <w:t>Nº de meses de execução contratual:</w:t>
            </w:r>
          </w:p>
        </w:tc>
      </w:tr>
      <w:tr w:rsidR="00F65FC5">
        <w:trPr>
          <w:trHeight w:val="299"/>
        </w:trPr>
        <w:tc>
          <w:tcPr>
            <w:tcW w:w="8752" w:type="dxa"/>
          </w:tcPr>
          <w:p w:rsidR="00F65FC5" w:rsidRDefault="000D47E0">
            <w:pPr>
              <w:pStyle w:val="TableParagraph"/>
              <w:spacing w:before="54" w:line="225" w:lineRule="exact"/>
              <w:ind w:left="69"/>
              <w:rPr>
                <w:rFonts w:ascii="Calibri" w:hAnsi="Calibri"/>
                <w:sz w:val="20"/>
              </w:rPr>
            </w:pPr>
            <w:r>
              <w:rPr>
                <w:rFonts w:ascii="Calibri" w:hAnsi="Calibri"/>
                <w:sz w:val="20"/>
              </w:rPr>
              <w:t>Mão de obra vinculada a execução contratual</w:t>
            </w:r>
          </w:p>
        </w:tc>
      </w:tr>
    </w:tbl>
    <w:p w:rsidR="00F65FC5" w:rsidRDefault="00F65FC5">
      <w:pPr>
        <w:spacing w:line="225" w:lineRule="exact"/>
        <w:rPr>
          <w:rFonts w:ascii="Calibri" w:hAns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919"/>
        <w:gridCol w:w="1361"/>
        <w:gridCol w:w="817"/>
        <w:gridCol w:w="1092"/>
      </w:tblGrid>
      <w:tr w:rsidR="00F65FC5">
        <w:trPr>
          <w:trHeight w:val="299"/>
        </w:trPr>
        <w:tc>
          <w:tcPr>
            <w:tcW w:w="8753"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Identificação do Serviço: Prestação Continuada de Serviço de Manutenção Preventiva e Corretiva Predial</w:t>
            </w:r>
          </w:p>
        </w:tc>
      </w:tr>
      <w:tr w:rsidR="00F65FC5">
        <w:trPr>
          <w:trHeight w:val="299"/>
        </w:trPr>
        <w:tc>
          <w:tcPr>
            <w:tcW w:w="8753" w:type="dxa"/>
            <w:gridSpan w:val="5"/>
          </w:tcPr>
          <w:p w:rsidR="00F65FC5" w:rsidRDefault="000D47E0">
            <w:pPr>
              <w:pStyle w:val="TableParagraph"/>
              <w:spacing w:before="56" w:line="223" w:lineRule="exact"/>
              <w:ind w:left="67"/>
              <w:rPr>
                <w:rFonts w:ascii="Calibri" w:hAnsi="Calibri"/>
                <w:sz w:val="20"/>
              </w:rPr>
            </w:pPr>
            <w:r>
              <w:rPr>
                <w:rFonts w:ascii="Calibri" w:hAnsi="Calibri"/>
                <w:sz w:val="20"/>
              </w:rPr>
              <w:t>Salário para Cálculo de Insalubridade (quando couber): - Salário Mínimo Nacional</w:t>
            </w:r>
          </w:p>
        </w:tc>
      </w:tr>
      <w:tr w:rsidR="00F65FC5">
        <w:trPr>
          <w:trHeight w:val="302"/>
        </w:trPr>
        <w:tc>
          <w:tcPr>
            <w:tcW w:w="8753" w:type="dxa"/>
            <w:gridSpan w:val="5"/>
          </w:tcPr>
          <w:p w:rsidR="00F65FC5" w:rsidRDefault="000D47E0">
            <w:pPr>
              <w:pStyle w:val="TableParagraph"/>
              <w:spacing w:before="56" w:line="225" w:lineRule="exact"/>
              <w:ind w:left="67"/>
              <w:rPr>
                <w:rFonts w:ascii="Calibri" w:hAnsi="Calibri"/>
                <w:sz w:val="20"/>
              </w:rPr>
            </w:pPr>
            <w:r>
              <w:rPr>
                <w:rFonts w:ascii="Calibri" w:hAnsi="Calibri"/>
                <w:sz w:val="20"/>
              </w:rPr>
              <w:t>Salário Normativo da Categoria:</w:t>
            </w:r>
          </w:p>
        </w:tc>
      </w:tr>
      <w:tr w:rsidR="00F65FC5">
        <w:trPr>
          <w:trHeight w:val="299"/>
        </w:trPr>
        <w:tc>
          <w:tcPr>
            <w:tcW w:w="8753" w:type="dxa"/>
            <w:gridSpan w:val="5"/>
          </w:tcPr>
          <w:p w:rsidR="00F65FC5" w:rsidRDefault="000D47E0" w:rsidP="006D4D85">
            <w:pPr>
              <w:pStyle w:val="TableParagraph"/>
              <w:spacing w:before="54" w:line="225" w:lineRule="exact"/>
              <w:ind w:left="67"/>
              <w:rPr>
                <w:rFonts w:ascii="Calibri" w:hAnsi="Calibri"/>
                <w:sz w:val="20"/>
              </w:rPr>
            </w:pPr>
            <w:r>
              <w:rPr>
                <w:rFonts w:ascii="Calibri" w:hAnsi="Calibri"/>
                <w:sz w:val="20"/>
              </w:rPr>
              <w:t xml:space="preserve">Categoria Profissional (vinculada à execução contratual) : </w:t>
            </w:r>
          </w:p>
        </w:tc>
      </w:tr>
      <w:tr w:rsidR="00F65FC5">
        <w:trPr>
          <w:trHeight w:val="299"/>
        </w:trPr>
        <w:tc>
          <w:tcPr>
            <w:tcW w:w="8753" w:type="dxa"/>
            <w:gridSpan w:val="5"/>
          </w:tcPr>
          <w:p w:rsidR="00F65FC5" w:rsidRDefault="000D47E0">
            <w:pPr>
              <w:pStyle w:val="TableParagraph"/>
              <w:spacing w:before="54" w:line="225" w:lineRule="exact"/>
              <w:ind w:left="67"/>
              <w:rPr>
                <w:rFonts w:ascii="Calibri" w:hAnsi="Calibri"/>
                <w:sz w:val="20"/>
              </w:rPr>
            </w:pPr>
            <w:r>
              <w:rPr>
                <w:rFonts w:ascii="Calibri" w:hAnsi="Calibri"/>
                <w:sz w:val="20"/>
              </w:rPr>
              <w:t>Data Base da Categoria (dia/mês/ano):</w:t>
            </w:r>
          </w:p>
        </w:tc>
      </w:tr>
      <w:tr w:rsidR="00F65FC5">
        <w:trPr>
          <w:trHeight w:val="299"/>
        </w:trPr>
        <w:tc>
          <w:tcPr>
            <w:tcW w:w="8753" w:type="dxa"/>
            <w:gridSpan w:val="5"/>
          </w:tcPr>
          <w:p w:rsidR="00F65FC5" w:rsidRDefault="000D47E0">
            <w:pPr>
              <w:pStyle w:val="TableParagraph"/>
              <w:spacing w:before="28" w:line="252" w:lineRule="exact"/>
              <w:ind w:left="3697" w:right="3693"/>
              <w:jc w:val="center"/>
              <w:rPr>
                <w:rFonts w:ascii="Calibri"/>
                <w:b/>
              </w:rPr>
            </w:pPr>
            <w:r>
              <w:rPr>
                <w:rFonts w:ascii="Calibri"/>
                <w:b/>
              </w:rPr>
              <w:t>EMPREGADOS</w:t>
            </w:r>
          </w:p>
        </w:tc>
      </w:tr>
      <w:tr w:rsidR="00F65FC5">
        <w:trPr>
          <w:trHeight w:val="299"/>
        </w:trPr>
        <w:tc>
          <w:tcPr>
            <w:tcW w:w="5483" w:type="dxa"/>
            <w:gridSpan w:val="2"/>
          </w:tcPr>
          <w:p w:rsidR="00F65FC5" w:rsidRDefault="000D47E0">
            <w:pPr>
              <w:pStyle w:val="TableParagraph"/>
              <w:spacing w:before="56" w:line="223" w:lineRule="exact"/>
              <w:ind w:left="2240" w:right="2240"/>
              <w:jc w:val="center"/>
              <w:rPr>
                <w:rFonts w:ascii="Calibri" w:hAnsi="Calibri"/>
                <w:b/>
                <w:sz w:val="20"/>
              </w:rPr>
            </w:pPr>
            <w:r>
              <w:rPr>
                <w:rFonts w:ascii="Calibri" w:hAnsi="Calibri"/>
                <w:b/>
                <w:sz w:val="20"/>
              </w:rPr>
              <w:t>DESCRIÇÃO</w:t>
            </w:r>
          </w:p>
        </w:tc>
        <w:tc>
          <w:tcPr>
            <w:tcW w:w="1361" w:type="dxa"/>
          </w:tcPr>
          <w:p w:rsidR="00F65FC5" w:rsidRDefault="000D47E0">
            <w:pPr>
              <w:pStyle w:val="TableParagraph"/>
              <w:spacing w:before="56" w:line="223" w:lineRule="exact"/>
              <w:ind w:left="69" w:right="66"/>
              <w:jc w:val="center"/>
              <w:rPr>
                <w:rFonts w:ascii="Calibri" w:hAnsi="Calibri"/>
                <w:b/>
                <w:sz w:val="20"/>
              </w:rPr>
            </w:pPr>
            <w:r>
              <w:rPr>
                <w:rFonts w:ascii="Calibri" w:hAnsi="Calibri"/>
                <w:b/>
                <w:sz w:val="20"/>
              </w:rPr>
              <w:t>Carga Horária</w:t>
            </w:r>
          </w:p>
        </w:tc>
        <w:tc>
          <w:tcPr>
            <w:tcW w:w="817" w:type="dxa"/>
          </w:tcPr>
          <w:p w:rsidR="00F65FC5" w:rsidRDefault="000D47E0">
            <w:pPr>
              <w:pStyle w:val="TableParagraph"/>
              <w:spacing w:before="56" w:line="223" w:lineRule="exact"/>
              <w:ind w:right="282"/>
              <w:jc w:val="right"/>
              <w:rPr>
                <w:rFonts w:ascii="Calibri"/>
                <w:b/>
                <w:sz w:val="20"/>
              </w:rPr>
            </w:pPr>
            <w:r>
              <w:rPr>
                <w:rFonts w:ascii="Calibri"/>
                <w:b/>
                <w:w w:val="95"/>
                <w:sz w:val="20"/>
              </w:rPr>
              <w:t>QT</w:t>
            </w:r>
          </w:p>
        </w:tc>
        <w:tc>
          <w:tcPr>
            <w:tcW w:w="1092" w:type="dxa"/>
          </w:tcPr>
          <w:p w:rsidR="00F65FC5" w:rsidRDefault="000D47E0">
            <w:pPr>
              <w:pStyle w:val="TableParagraph"/>
              <w:spacing w:before="56" w:line="223" w:lineRule="exact"/>
              <w:ind w:left="109" w:right="104"/>
              <w:jc w:val="center"/>
              <w:rPr>
                <w:rFonts w:ascii="Calibri" w:hAnsi="Calibri"/>
                <w:b/>
                <w:sz w:val="20"/>
              </w:rPr>
            </w:pPr>
            <w:r>
              <w:rPr>
                <w:rFonts w:ascii="Calibri" w:hAnsi="Calibri"/>
                <w:b/>
                <w:sz w:val="20"/>
              </w:rPr>
              <w:t>SALÁRIO</w:t>
            </w:r>
          </w:p>
        </w:tc>
      </w:tr>
      <w:tr w:rsidR="00F65FC5">
        <w:trPr>
          <w:trHeight w:val="299"/>
        </w:trPr>
        <w:tc>
          <w:tcPr>
            <w:tcW w:w="5483" w:type="dxa"/>
            <w:gridSpan w:val="2"/>
          </w:tcPr>
          <w:p w:rsidR="00F65FC5" w:rsidRDefault="000D47E0">
            <w:pPr>
              <w:pStyle w:val="TableParagraph"/>
              <w:spacing w:before="56" w:line="223" w:lineRule="exact"/>
              <w:ind w:left="67"/>
              <w:rPr>
                <w:rFonts w:ascii="Calibri" w:hAnsi="Calibri"/>
                <w:b/>
                <w:sz w:val="20"/>
              </w:rPr>
            </w:pPr>
            <w:r>
              <w:rPr>
                <w:rFonts w:ascii="Calibri" w:hAnsi="Calibri"/>
                <w:b/>
                <w:sz w:val="20"/>
              </w:rPr>
              <w:t>BOMBEIRO GASES MEDICINAIS PLANTÃO NOTURNO</w:t>
            </w:r>
          </w:p>
        </w:tc>
        <w:tc>
          <w:tcPr>
            <w:tcW w:w="1361" w:type="dxa"/>
          </w:tcPr>
          <w:p w:rsidR="00F65FC5" w:rsidRDefault="000D47E0">
            <w:pPr>
              <w:pStyle w:val="TableParagraph"/>
              <w:spacing w:before="56" w:line="223" w:lineRule="exact"/>
              <w:ind w:left="69" w:right="64"/>
              <w:jc w:val="center"/>
              <w:rPr>
                <w:rFonts w:ascii="Calibri"/>
                <w:b/>
                <w:sz w:val="20"/>
              </w:rPr>
            </w:pPr>
            <w:r>
              <w:rPr>
                <w:rFonts w:ascii="Calibri"/>
                <w:b/>
                <w:sz w:val="20"/>
              </w:rPr>
              <w:t>220 h</w:t>
            </w:r>
          </w:p>
        </w:tc>
        <w:tc>
          <w:tcPr>
            <w:tcW w:w="817" w:type="dxa"/>
          </w:tcPr>
          <w:p w:rsidR="00F65FC5" w:rsidRDefault="000D47E0">
            <w:pPr>
              <w:pStyle w:val="TableParagraph"/>
              <w:spacing w:before="56" w:line="223" w:lineRule="exact"/>
              <w:ind w:right="349"/>
              <w:jc w:val="right"/>
              <w:rPr>
                <w:rFonts w:ascii="Calibri"/>
                <w:b/>
                <w:sz w:val="20"/>
              </w:rPr>
            </w:pPr>
            <w:r>
              <w:rPr>
                <w:rFonts w:ascii="Calibri"/>
                <w:b/>
                <w:w w:val="99"/>
                <w:sz w:val="20"/>
              </w:rPr>
              <w:t>2</w:t>
            </w:r>
          </w:p>
        </w:tc>
        <w:tc>
          <w:tcPr>
            <w:tcW w:w="1092" w:type="dxa"/>
          </w:tcPr>
          <w:p w:rsidR="00F65FC5" w:rsidRDefault="00F65FC5">
            <w:pPr>
              <w:pStyle w:val="TableParagraph"/>
              <w:rPr>
                <w:sz w:val="20"/>
              </w:rPr>
            </w:pPr>
          </w:p>
        </w:tc>
      </w:tr>
      <w:tr w:rsidR="00F65FC5">
        <w:trPr>
          <w:trHeight w:val="302"/>
        </w:trPr>
        <w:tc>
          <w:tcPr>
            <w:tcW w:w="5483" w:type="dxa"/>
            <w:gridSpan w:val="2"/>
          </w:tcPr>
          <w:p w:rsidR="00F65FC5" w:rsidRDefault="000D47E0">
            <w:pPr>
              <w:pStyle w:val="TableParagraph"/>
              <w:spacing w:before="56" w:line="225" w:lineRule="exact"/>
              <w:ind w:left="67"/>
              <w:rPr>
                <w:rFonts w:ascii="Calibri"/>
                <w:b/>
                <w:sz w:val="20"/>
              </w:rPr>
            </w:pPr>
            <w:r>
              <w:rPr>
                <w:rFonts w:ascii="Calibri"/>
                <w:b/>
                <w:sz w:val="20"/>
              </w:rPr>
              <w:t>TOTAL</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8753"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1 - REMUNERAÇÃO</w:t>
            </w:r>
          </w:p>
        </w:tc>
      </w:tr>
      <w:tr w:rsidR="00F65FC5">
        <w:trPr>
          <w:trHeight w:val="300"/>
        </w:trPr>
        <w:tc>
          <w:tcPr>
            <w:tcW w:w="564" w:type="dxa"/>
          </w:tcPr>
          <w:p w:rsidR="00F65FC5" w:rsidRDefault="000D47E0">
            <w:pPr>
              <w:pStyle w:val="TableParagraph"/>
              <w:spacing w:before="54" w:line="226" w:lineRule="exact"/>
              <w:ind w:left="41" w:right="38"/>
              <w:jc w:val="center"/>
              <w:rPr>
                <w:rFonts w:ascii="Calibri"/>
                <w:b/>
                <w:sz w:val="20"/>
              </w:rPr>
            </w:pPr>
            <w:r>
              <w:rPr>
                <w:rFonts w:ascii="Calibri"/>
                <w:b/>
                <w:sz w:val="20"/>
              </w:rPr>
              <w:t>Item</w:t>
            </w:r>
          </w:p>
        </w:tc>
        <w:tc>
          <w:tcPr>
            <w:tcW w:w="4919" w:type="dxa"/>
          </w:tcPr>
          <w:p w:rsidR="00F65FC5" w:rsidRDefault="000D47E0">
            <w:pPr>
              <w:pStyle w:val="TableParagraph"/>
              <w:spacing w:before="54" w:line="226" w:lineRule="exact"/>
              <w:ind w:left="1228"/>
              <w:rPr>
                <w:rFonts w:ascii="Calibri" w:hAnsi="Calibri"/>
                <w:b/>
                <w:sz w:val="20"/>
              </w:rPr>
            </w:pPr>
            <w:r>
              <w:rPr>
                <w:rFonts w:ascii="Calibri" w:hAnsi="Calibri"/>
                <w:b/>
                <w:sz w:val="20"/>
              </w:rPr>
              <w:t>Composição da Remuneração</w:t>
            </w:r>
          </w:p>
        </w:tc>
        <w:tc>
          <w:tcPr>
            <w:tcW w:w="1361" w:type="dxa"/>
          </w:tcPr>
          <w:p w:rsidR="00F65FC5" w:rsidRDefault="000D47E0">
            <w:pPr>
              <w:pStyle w:val="TableParagraph"/>
              <w:spacing w:before="54" w:line="226" w:lineRule="exact"/>
              <w:ind w:left="69" w:right="69"/>
              <w:jc w:val="center"/>
              <w:rPr>
                <w:rFonts w:ascii="Calibri" w:hAnsi="Calibri"/>
                <w:b/>
                <w:sz w:val="20"/>
              </w:rPr>
            </w:pPr>
            <w:r>
              <w:rPr>
                <w:rFonts w:ascii="Calibri" w:hAnsi="Calibri"/>
                <w:b/>
                <w:sz w:val="20"/>
              </w:rPr>
              <w:t>Valor Unitário</w:t>
            </w:r>
          </w:p>
        </w:tc>
        <w:tc>
          <w:tcPr>
            <w:tcW w:w="817" w:type="dxa"/>
          </w:tcPr>
          <w:p w:rsidR="00F65FC5" w:rsidRDefault="000D47E0">
            <w:pPr>
              <w:pStyle w:val="TableParagraph"/>
              <w:spacing w:before="54" w:line="226" w:lineRule="exact"/>
              <w:ind w:right="329"/>
              <w:jc w:val="right"/>
              <w:rPr>
                <w:rFonts w:ascii="Calibri"/>
                <w:b/>
                <w:sz w:val="20"/>
              </w:rPr>
            </w:pPr>
            <w:r>
              <w:rPr>
                <w:rFonts w:ascii="Calibri"/>
                <w:b/>
                <w:w w:val="99"/>
                <w:sz w:val="20"/>
              </w:rPr>
              <w:t>%</w:t>
            </w:r>
          </w:p>
        </w:tc>
        <w:tc>
          <w:tcPr>
            <w:tcW w:w="1092" w:type="dxa"/>
          </w:tcPr>
          <w:p w:rsidR="00F65FC5" w:rsidRDefault="000D47E0">
            <w:pPr>
              <w:pStyle w:val="TableParagraph"/>
              <w:spacing w:before="54" w:line="226" w:lineRule="exact"/>
              <w:ind w:left="109" w:right="104"/>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1</w:t>
            </w:r>
          </w:p>
        </w:tc>
        <w:tc>
          <w:tcPr>
            <w:tcW w:w="4919" w:type="dxa"/>
          </w:tcPr>
          <w:p w:rsidR="00F65FC5" w:rsidRDefault="000D47E0">
            <w:pPr>
              <w:pStyle w:val="TableParagraph"/>
              <w:spacing w:before="54" w:line="225" w:lineRule="exact"/>
              <w:ind w:left="69"/>
              <w:rPr>
                <w:rFonts w:ascii="Calibri" w:hAnsi="Calibri"/>
                <w:sz w:val="20"/>
              </w:rPr>
            </w:pPr>
            <w:r>
              <w:rPr>
                <w:rFonts w:ascii="Calibri" w:hAnsi="Calibri"/>
                <w:sz w:val="20"/>
              </w:rPr>
              <w:t>Salário Base</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2</w:t>
            </w:r>
          </w:p>
        </w:tc>
        <w:tc>
          <w:tcPr>
            <w:tcW w:w="4919" w:type="dxa"/>
          </w:tcPr>
          <w:p w:rsidR="00F65FC5" w:rsidRDefault="000D47E0">
            <w:pPr>
              <w:pStyle w:val="TableParagraph"/>
              <w:spacing w:before="56" w:line="223" w:lineRule="exact"/>
              <w:ind w:left="69"/>
              <w:rPr>
                <w:rFonts w:ascii="Calibri"/>
                <w:sz w:val="20"/>
              </w:rPr>
            </w:pPr>
            <w:r>
              <w:rPr>
                <w:rFonts w:ascii="Calibri"/>
                <w:sz w:val="20"/>
              </w:rPr>
              <w:t>Adicional de Periculosidade</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2"/>
              <w:jc w:val="center"/>
              <w:rPr>
                <w:rFonts w:ascii="Calibri"/>
                <w:sz w:val="20"/>
              </w:rPr>
            </w:pPr>
            <w:r>
              <w:rPr>
                <w:rFonts w:ascii="Calibri"/>
                <w:w w:val="99"/>
                <w:sz w:val="20"/>
              </w:rPr>
              <w:t>3</w:t>
            </w:r>
          </w:p>
        </w:tc>
        <w:tc>
          <w:tcPr>
            <w:tcW w:w="4919" w:type="dxa"/>
          </w:tcPr>
          <w:p w:rsidR="00F65FC5" w:rsidRDefault="000D47E0">
            <w:pPr>
              <w:pStyle w:val="TableParagraph"/>
              <w:spacing w:before="56" w:line="223" w:lineRule="exact"/>
              <w:ind w:left="69"/>
              <w:rPr>
                <w:rFonts w:ascii="Calibri"/>
                <w:sz w:val="20"/>
              </w:rPr>
            </w:pPr>
            <w:r>
              <w:rPr>
                <w:rFonts w:ascii="Calibri"/>
                <w:sz w:val="20"/>
              </w:rPr>
              <w:t>Adicional de Insalubridade</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2"/>
              <w:jc w:val="center"/>
              <w:rPr>
                <w:rFonts w:ascii="Calibri"/>
                <w:sz w:val="20"/>
              </w:rPr>
            </w:pPr>
            <w:r>
              <w:rPr>
                <w:rFonts w:ascii="Calibri"/>
                <w:w w:val="99"/>
                <w:sz w:val="20"/>
              </w:rPr>
              <w:t>4</w:t>
            </w:r>
          </w:p>
        </w:tc>
        <w:tc>
          <w:tcPr>
            <w:tcW w:w="4919" w:type="dxa"/>
          </w:tcPr>
          <w:p w:rsidR="00F65FC5" w:rsidRDefault="000D47E0">
            <w:pPr>
              <w:pStyle w:val="TableParagraph"/>
              <w:spacing w:before="56" w:line="225" w:lineRule="exact"/>
              <w:ind w:left="69"/>
              <w:rPr>
                <w:rFonts w:ascii="Calibri"/>
                <w:sz w:val="20"/>
              </w:rPr>
            </w:pPr>
            <w:r>
              <w:rPr>
                <w:rFonts w:ascii="Calibri"/>
                <w:sz w:val="20"/>
              </w:rPr>
              <w:t>Adicional Noturno</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5</w:t>
            </w:r>
          </w:p>
        </w:tc>
        <w:tc>
          <w:tcPr>
            <w:tcW w:w="4919" w:type="dxa"/>
          </w:tcPr>
          <w:p w:rsidR="00F65FC5" w:rsidRDefault="000D47E0">
            <w:pPr>
              <w:pStyle w:val="TableParagraph"/>
              <w:spacing w:before="54" w:line="225" w:lineRule="exact"/>
              <w:ind w:left="69"/>
              <w:rPr>
                <w:rFonts w:ascii="Calibri"/>
                <w:sz w:val="20"/>
              </w:rPr>
            </w:pPr>
            <w:r>
              <w:rPr>
                <w:rFonts w:ascii="Calibri"/>
                <w:sz w:val="20"/>
              </w:rPr>
              <w:t>Intervalo Intrajornada</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6</w:t>
            </w:r>
          </w:p>
        </w:tc>
        <w:tc>
          <w:tcPr>
            <w:tcW w:w="4919" w:type="dxa"/>
          </w:tcPr>
          <w:p w:rsidR="00F65FC5" w:rsidRDefault="000D47E0">
            <w:pPr>
              <w:pStyle w:val="TableParagraph"/>
              <w:spacing w:before="54" w:line="225" w:lineRule="exact"/>
              <w:ind w:left="69"/>
              <w:rPr>
                <w:rFonts w:ascii="Calibri" w:hAnsi="Calibri"/>
                <w:sz w:val="20"/>
              </w:rPr>
            </w:pPr>
            <w:r>
              <w:rPr>
                <w:rFonts w:ascii="Calibri" w:hAnsi="Calibri"/>
                <w:sz w:val="20"/>
              </w:rPr>
              <w:t>Súmula 444 TST</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7</w:t>
            </w:r>
          </w:p>
        </w:tc>
        <w:tc>
          <w:tcPr>
            <w:tcW w:w="4919" w:type="dxa"/>
          </w:tcPr>
          <w:p w:rsidR="00F65FC5" w:rsidRDefault="000D47E0">
            <w:pPr>
              <w:pStyle w:val="TableParagraph"/>
              <w:spacing w:before="54" w:line="225" w:lineRule="exact"/>
              <w:ind w:left="69"/>
              <w:rPr>
                <w:rFonts w:ascii="Calibri"/>
                <w:sz w:val="20"/>
              </w:rPr>
            </w:pPr>
            <w:r>
              <w:rPr>
                <w:rFonts w:ascii="Calibri"/>
                <w:sz w:val="20"/>
              </w:rPr>
              <w:t>Outros (especificar)</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7661" w:type="dxa"/>
            <w:gridSpan w:val="4"/>
          </w:tcPr>
          <w:p w:rsidR="00F65FC5" w:rsidRDefault="000D47E0">
            <w:pPr>
              <w:pStyle w:val="TableParagraph"/>
              <w:spacing w:before="56" w:line="223" w:lineRule="exact"/>
              <w:ind w:left="67"/>
              <w:rPr>
                <w:rFonts w:ascii="Calibri" w:hAnsi="Calibri"/>
                <w:b/>
                <w:sz w:val="20"/>
              </w:rPr>
            </w:pPr>
            <w:r>
              <w:rPr>
                <w:rFonts w:ascii="Calibri" w:hAnsi="Calibri"/>
                <w:b/>
                <w:sz w:val="20"/>
              </w:rPr>
              <w:t>TOTAL DE REMUNERAÇÃO</w:t>
            </w:r>
          </w:p>
        </w:tc>
        <w:tc>
          <w:tcPr>
            <w:tcW w:w="1092" w:type="dxa"/>
          </w:tcPr>
          <w:p w:rsidR="00F65FC5" w:rsidRDefault="00F65FC5">
            <w:pPr>
              <w:pStyle w:val="TableParagraph"/>
              <w:rPr>
                <w:sz w:val="20"/>
              </w:rPr>
            </w:pPr>
          </w:p>
        </w:tc>
      </w:tr>
      <w:tr w:rsidR="00F65FC5">
        <w:trPr>
          <w:trHeight w:val="299"/>
        </w:trPr>
        <w:tc>
          <w:tcPr>
            <w:tcW w:w="8753" w:type="dxa"/>
            <w:gridSpan w:val="5"/>
            <w:shd w:val="clear" w:color="auto" w:fill="D9D9D9"/>
          </w:tcPr>
          <w:p w:rsidR="00F65FC5" w:rsidRDefault="000D47E0">
            <w:pPr>
              <w:pStyle w:val="TableParagraph"/>
              <w:spacing w:before="30" w:line="249" w:lineRule="exact"/>
              <w:ind w:left="67"/>
              <w:rPr>
                <w:rFonts w:ascii="Calibri" w:hAnsi="Calibri"/>
                <w:b/>
              </w:rPr>
            </w:pPr>
            <w:r>
              <w:rPr>
                <w:rFonts w:ascii="Calibri" w:hAnsi="Calibri"/>
                <w:b/>
              </w:rPr>
              <w:t>MÓDULO 2 - INSUMOS DE MÃO DE OBRA</w:t>
            </w:r>
          </w:p>
        </w:tc>
      </w:tr>
      <w:tr w:rsidR="00F65FC5">
        <w:trPr>
          <w:trHeight w:val="301"/>
        </w:trPr>
        <w:tc>
          <w:tcPr>
            <w:tcW w:w="564" w:type="dxa"/>
          </w:tcPr>
          <w:p w:rsidR="00F65FC5" w:rsidRDefault="000D47E0">
            <w:pPr>
              <w:pStyle w:val="TableParagraph"/>
              <w:spacing w:before="56" w:line="225" w:lineRule="exact"/>
              <w:ind w:left="41" w:right="38"/>
              <w:jc w:val="center"/>
              <w:rPr>
                <w:rFonts w:ascii="Calibri"/>
                <w:b/>
                <w:sz w:val="20"/>
              </w:rPr>
            </w:pPr>
            <w:r>
              <w:rPr>
                <w:rFonts w:ascii="Calibri"/>
                <w:b/>
                <w:sz w:val="20"/>
              </w:rPr>
              <w:t>Item</w:t>
            </w:r>
          </w:p>
        </w:tc>
        <w:tc>
          <w:tcPr>
            <w:tcW w:w="4919" w:type="dxa"/>
          </w:tcPr>
          <w:p w:rsidR="00F65FC5" w:rsidRDefault="000D47E0">
            <w:pPr>
              <w:pStyle w:val="TableParagraph"/>
              <w:spacing w:before="56" w:line="225" w:lineRule="exact"/>
              <w:ind w:left="1336"/>
              <w:rPr>
                <w:rFonts w:ascii="Calibri" w:hAnsi="Calibri"/>
                <w:b/>
                <w:sz w:val="20"/>
              </w:rPr>
            </w:pPr>
            <w:r>
              <w:rPr>
                <w:rFonts w:ascii="Calibri" w:hAnsi="Calibri"/>
                <w:b/>
                <w:sz w:val="20"/>
              </w:rPr>
              <w:t>Benefícios de Mão de Obra</w:t>
            </w:r>
          </w:p>
        </w:tc>
        <w:tc>
          <w:tcPr>
            <w:tcW w:w="1361" w:type="dxa"/>
          </w:tcPr>
          <w:p w:rsidR="00F65FC5" w:rsidRDefault="000D47E0">
            <w:pPr>
              <w:pStyle w:val="TableParagraph"/>
              <w:spacing w:before="56" w:line="225" w:lineRule="exact"/>
              <w:ind w:left="69" w:right="69"/>
              <w:jc w:val="center"/>
              <w:rPr>
                <w:rFonts w:ascii="Calibri" w:hAnsi="Calibri"/>
                <w:b/>
                <w:sz w:val="20"/>
              </w:rPr>
            </w:pPr>
            <w:r>
              <w:rPr>
                <w:rFonts w:ascii="Calibri" w:hAnsi="Calibri"/>
                <w:b/>
                <w:sz w:val="20"/>
              </w:rPr>
              <w:t>Valor Unitário</w:t>
            </w:r>
          </w:p>
        </w:tc>
        <w:tc>
          <w:tcPr>
            <w:tcW w:w="817" w:type="dxa"/>
          </w:tcPr>
          <w:p w:rsidR="00F65FC5" w:rsidRDefault="000D47E0">
            <w:pPr>
              <w:pStyle w:val="TableParagraph"/>
              <w:spacing w:before="56" w:line="225" w:lineRule="exact"/>
              <w:ind w:right="282"/>
              <w:jc w:val="right"/>
              <w:rPr>
                <w:rFonts w:ascii="Calibri"/>
                <w:b/>
                <w:sz w:val="20"/>
              </w:rPr>
            </w:pPr>
            <w:r>
              <w:rPr>
                <w:rFonts w:ascii="Calibri"/>
                <w:b/>
                <w:w w:val="95"/>
                <w:sz w:val="20"/>
              </w:rPr>
              <w:t>QT</w:t>
            </w:r>
          </w:p>
        </w:tc>
        <w:tc>
          <w:tcPr>
            <w:tcW w:w="1092" w:type="dxa"/>
          </w:tcPr>
          <w:p w:rsidR="00F65FC5" w:rsidRDefault="000D47E0">
            <w:pPr>
              <w:pStyle w:val="TableParagraph"/>
              <w:spacing w:before="56" w:line="225" w:lineRule="exact"/>
              <w:ind w:left="109" w:right="104"/>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8</w:t>
            </w:r>
          </w:p>
        </w:tc>
        <w:tc>
          <w:tcPr>
            <w:tcW w:w="4919" w:type="dxa"/>
          </w:tcPr>
          <w:p w:rsidR="00F65FC5" w:rsidRDefault="000D47E0">
            <w:pPr>
              <w:pStyle w:val="TableParagraph"/>
              <w:spacing w:before="54" w:line="225" w:lineRule="exact"/>
              <w:ind w:left="69"/>
              <w:rPr>
                <w:rFonts w:ascii="Calibri"/>
                <w:sz w:val="20"/>
              </w:rPr>
            </w:pPr>
            <w:r>
              <w:rPr>
                <w:rFonts w:ascii="Calibri"/>
                <w:sz w:val="20"/>
              </w:rPr>
              <w:t>Transporte</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2"/>
              <w:jc w:val="center"/>
              <w:rPr>
                <w:rFonts w:ascii="Calibri"/>
                <w:sz w:val="20"/>
              </w:rPr>
            </w:pPr>
            <w:r>
              <w:rPr>
                <w:rFonts w:ascii="Calibri"/>
                <w:w w:val="99"/>
                <w:sz w:val="20"/>
              </w:rPr>
              <w:t>9</w:t>
            </w:r>
          </w:p>
        </w:tc>
        <w:tc>
          <w:tcPr>
            <w:tcW w:w="4919" w:type="dxa"/>
          </w:tcPr>
          <w:p w:rsidR="00F65FC5" w:rsidRDefault="000D47E0">
            <w:pPr>
              <w:pStyle w:val="TableParagraph"/>
              <w:spacing w:before="54" w:line="225" w:lineRule="exact"/>
              <w:ind w:left="69"/>
              <w:rPr>
                <w:rFonts w:ascii="Calibri"/>
                <w:sz w:val="20"/>
              </w:rPr>
            </w:pPr>
            <w:r>
              <w:rPr>
                <w:rFonts w:ascii="Calibri"/>
                <w:sz w:val="20"/>
              </w:rPr>
              <w:t>Vale Compras</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10</w:t>
            </w:r>
          </w:p>
        </w:tc>
        <w:tc>
          <w:tcPr>
            <w:tcW w:w="4919" w:type="dxa"/>
          </w:tcPr>
          <w:p w:rsidR="00F65FC5" w:rsidRDefault="00F65FC5">
            <w:pPr>
              <w:pStyle w:val="TableParagraph"/>
              <w:rPr>
                <w:sz w:val="20"/>
              </w:rPr>
            </w:pP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7661" w:type="dxa"/>
            <w:gridSpan w:val="4"/>
          </w:tcPr>
          <w:p w:rsidR="00F65FC5" w:rsidRDefault="000D47E0">
            <w:pPr>
              <w:pStyle w:val="TableParagraph"/>
              <w:spacing w:before="56" w:line="223" w:lineRule="exact"/>
              <w:ind w:left="67"/>
              <w:rPr>
                <w:rFonts w:ascii="Calibri" w:hAnsi="Calibri"/>
                <w:b/>
                <w:sz w:val="20"/>
              </w:rPr>
            </w:pPr>
            <w:r>
              <w:rPr>
                <w:rFonts w:ascii="Calibri" w:hAnsi="Calibri"/>
                <w:b/>
                <w:sz w:val="20"/>
              </w:rPr>
              <w:t>TOTAL DE INSUMOS DE MÃO DE OBRA</w:t>
            </w:r>
          </w:p>
        </w:tc>
        <w:tc>
          <w:tcPr>
            <w:tcW w:w="1092" w:type="dxa"/>
          </w:tcPr>
          <w:p w:rsidR="00F65FC5" w:rsidRDefault="00F65FC5">
            <w:pPr>
              <w:pStyle w:val="TableParagraph"/>
              <w:rPr>
                <w:sz w:val="20"/>
              </w:rPr>
            </w:pPr>
          </w:p>
        </w:tc>
      </w:tr>
      <w:tr w:rsidR="00F65FC5">
        <w:trPr>
          <w:trHeight w:val="299"/>
        </w:trPr>
        <w:tc>
          <w:tcPr>
            <w:tcW w:w="8753" w:type="dxa"/>
            <w:gridSpan w:val="5"/>
            <w:shd w:val="clear" w:color="auto" w:fill="D9D9D9"/>
          </w:tcPr>
          <w:p w:rsidR="00F65FC5" w:rsidRDefault="000D47E0">
            <w:pPr>
              <w:pStyle w:val="TableParagraph"/>
              <w:spacing w:before="30" w:line="249" w:lineRule="exact"/>
              <w:ind w:left="67"/>
              <w:rPr>
                <w:rFonts w:ascii="Calibri" w:hAnsi="Calibri"/>
                <w:b/>
              </w:rPr>
            </w:pPr>
            <w:r>
              <w:rPr>
                <w:rFonts w:ascii="Calibri" w:hAnsi="Calibri"/>
                <w:b/>
              </w:rPr>
              <w:t>MÓDULO 3 - INSUMOS DIVERSOS</w:t>
            </w:r>
          </w:p>
        </w:tc>
      </w:tr>
      <w:tr w:rsidR="00F65FC5">
        <w:trPr>
          <w:trHeight w:val="302"/>
        </w:trPr>
        <w:tc>
          <w:tcPr>
            <w:tcW w:w="564" w:type="dxa"/>
          </w:tcPr>
          <w:p w:rsidR="00F65FC5" w:rsidRDefault="000D47E0">
            <w:pPr>
              <w:pStyle w:val="TableParagraph"/>
              <w:spacing w:before="56" w:line="225" w:lineRule="exact"/>
              <w:ind w:left="41" w:right="38"/>
              <w:jc w:val="center"/>
              <w:rPr>
                <w:rFonts w:ascii="Calibri"/>
                <w:b/>
                <w:sz w:val="20"/>
              </w:rPr>
            </w:pPr>
            <w:r>
              <w:rPr>
                <w:rFonts w:ascii="Calibri"/>
                <w:b/>
                <w:sz w:val="20"/>
              </w:rPr>
              <w:t>Item</w:t>
            </w:r>
          </w:p>
        </w:tc>
        <w:tc>
          <w:tcPr>
            <w:tcW w:w="4919" w:type="dxa"/>
          </w:tcPr>
          <w:p w:rsidR="00F65FC5" w:rsidRDefault="000D47E0">
            <w:pPr>
              <w:pStyle w:val="TableParagraph"/>
              <w:spacing w:before="56" w:line="225" w:lineRule="exact"/>
              <w:ind w:left="2035" w:right="2032"/>
              <w:jc w:val="center"/>
              <w:rPr>
                <w:rFonts w:ascii="Calibri" w:hAnsi="Calibri"/>
                <w:b/>
                <w:sz w:val="20"/>
              </w:rPr>
            </w:pPr>
            <w:r>
              <w:rPr>
                <w:rFonts w:ascii="Calibri" w:hAnsi="Calibri"/>
                <w:b/>
                <w:sz w:val="20"/>
              </w:rPr>
              <w:t>Descrição</w:t>
            </w:r>
          </w:p>
        </w:tc>
        <w:tc>
          <w:tcPr>
            <w:tcW w:w="1361" w:type="dxa"/>
          </w:tcPr>
          <w:p w:rsidR="00F65FC5" w:rsidRDefault="000D47E0">
            <w:pPr>
              <w:pStyle w:val="TableParagraph"/>
              <w:spacing w:before="56" w:line="225" w:lineRule="exact"/>
              <w:ind w:left="69" w:right="69"/>
              <w:jc w:val="center"/>
              <w:rPr>
                <w:rFonts w:ascii="Calibri" w:hAnsi="Calibri"/>
                <w:b/>
                <w:sz w:val="20"/>
              </w:rPr>
            </w:pPr>
            <w:r>
              <w:rPr>
                <w:rFonts w:ascii="Calibri" w:hAnsi="Calibri"/>
                <w:b/>
                <w:sz w:val="20"/>
              </w:rPr>
              <w:t>Valor Unitário</w:t>
            </w:r>
          </w:p>
        </w:tc>
        <w:tc>
          <w:tcPr>
            <w:tcW w:w="817" w:type="dxa"/>
          </w:tcPr>
          <w:p w:rsidR="00F65FC5" w:rsidRDefault="000D47E0">
            <w:pPr>
              <w:pStyle w:val="TableParagraph"/>
              <w:spacing w:before="56" w:line="225" w:lineRule="exact"/>
              <w:ind w:right="282"/>
              <w:jc w:val="right"/>
              <w:rPr>
                <w:rFonts w:ascii="Calibri"/>
                <w:b/>
                <w:sz w:val="20"/>
              </w:rPr>
            </w:pPr>
            <w:r>
              <w:rPr>
                <w:rFonts w:ascii="Calibri"/>
                <w:b/>
                <w:w w:val="95"/>
                <w:sz w:val="20"/>
              </w:rPr>
              <w:t>QT</w:t>
            </w:r>
          </w:p>
        </w:tc>
        <w:tc>
          <w:tcPr>
            <w:tcW w:w="1092" w:type="dxa"/>
          </w:tcPr>
          <w:p w:rsidR="00F65FC5" w:rsidRDefault="000D47E0">
            <w:pPr>
              <w:pStyle w:val="TableParagraph"/>
              <w:spacing w:before="56" w:line="225" w:lineRule="exact"/>
              <w:ind w:left="109" w:right="104"/>
              <w:jc w:val="center"/>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0" w:right="38"/>
              <w:jc w:val="center"/>
              <w:rPr>
                <w:rFonts w:ascii="Calibri"/>
                <w:b/>
                <w:sz w:val="20"/>
              </w:rPr>
            </w:pPr>
            <w:r>
              <w:rPr>
                <w:rFonts w:ascii="Calibri"/>
                <w:b/>
                <w:sz w:val="20"/>
              </w:rPr>
              <w:t>11</w:t>
            </w:r>
          </w:p>
        </w:tc>
        <w:tc>
          <w:tcPr>
            <w:tcW w:w="4919" w:type="dxa"/>
          </w:tcPr>
          <w:p w:rsidR="00F65FC5" w:rsidRDefault="000D47E0">
            <w:pPr>
              <w:pStyle w:val="TableParagraph"/>
              <w:spacing w:before="54" w:line="225" w:lineRule="exact"/>
              <w:ind w:left="69"/>
              <w:rPr>
                <w:rFonts w:ascii="Calibri"/>
                <w:sz w:val="20"/>
              </w:rPr>
            </w:pPr>
            <w:r>
              <w:rPr>
                <w:rFonts w:ascii="Calibri"/>
                <w:sz w:val="20"/>
              </w:rPr>
              <w:t>Uniformes e EPI's</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b/>
                <w:sz w:val="20"/>
              </w:rPr>
            </w:pPr>
            <w:r>
              <w:rPr>
                <w:rFonts w:ascii="Calibri"/>
                <w:b/>
                <w:sz w:val="20"/>
              </w:rPr>
              <w:t>12</w:t>
            </w:r>
          </w:p>
        </w:tc>
        <w:tc>
          <w:tcPr>
            <w:tcW w:w="4919" w:type="dxa"/>
          </w:tcPr>
          <w:p w:rsidR="00F65FC5" w:rsidRDefault="000D47E0">
            <w:pPr>
              <w:pStyle w:val="TableParagraph"/>
              <w:spacing w:before="54" w:line="225" w:lineRule="exact"/>
              <w:ind w:left="69"/>
              <w:rPr>
                <w:rFonts w:ascii="Calibri"/>
                <w:sz w:val="20"/>
              </w:rPr>
            </w:pPr>
            <w:r>
              <w:rPr>
                <w:rFonts w:ascii="Calibri"/>
                <w:sz w:val="20"/>
              </w:rPr>
              <w:t>Ferramenta</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7661" w:type="dxa"/>
            <w:gridSpan w:val="4"/>
          </w:tcPr>
          <w:p w:rsidR="00F65FC5" w:rsidRDefault="000D47E0">
            <w:pPr>
              <w:pStyle w:val="TableParagraph"/>
              <w:spacing w:before="54" w:line="225" w:lineRule="exact"/>
              <w:ind w:left="67"/>
              <w:rPr>
                <w:rFonts w:ascii="Calibri"/>
                <w:b/>
                <w:sz w:val="20"/>
              </w:rPr>
            </w:pPr>
            <w:r>
              <w:rPr>
                <w:rFonts w:ascii="Calibri"/>
                <w:b/>
                <w:sz w:val="20"/>
              </w:rPr>
              <w:t>TOTAL DE INSUMOS DIVERSOS</w:t>
            </w:r>
          </w:p>
        </w:tc>
        <w:tc>
          <w:tcPr>
            <w:tcW w:w="1092" w:type="dxa"/>
          </w:tcPr>
          <w:p w:rsidR="00F65FC5" w:rsidRDefault="00F65FC5">
            <w:pPr>
              <w:pStyle w:val="TableParagraph"/>
              <w:rPr>
                <w:sz w:val="20"/>
              </w:rPr>
            </w:pPr>
          </w:p>
        </w:tc>
      </w:tr>
      <w:tr w:rsidR="00F65FC5">
        <w:trPr>
          <w:trHeight w:val="299"/>
        </w:trPr>
        <w:tc>
          <w:tcPr>
            <w:tcW w:w="8753"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4 - ENCARGOS SOCIAIS E TRABALHISTAS</w:t>
            </w:r>
          </w:p>
        </w:tc>
      </w:tr>
      <w:tr w:rsidR="00F65FC5">
        <w:trPr>
          <w:trHeight w:val="299"/>
        </w:trPr>
        <w:tc>
          <w:tcPr>
            <w:tcW w:w="564" w:type="dxa"/>
          </w:tcPr>
          <w:p w:rsidR="00F65FC5" w:rsidRDefault="000D47E0">
            <w:pPr>
              <w:pStyle w:val="TableParagraph"/>
              <w:spacing w:before="56" w:line="223" w:lineRule="exact"/>
              <w:ind w:left="41" w:right="38"/>
              <w:jc w:val="center"/>
              <w:rPr>
                <w:rFonts w:ascii="Calibri"/>
                <w:b/>
                <w:sz w:val="20"/>
              </w:rPr>
            </w:pPr>
            <w:r>
              <w:rPr>
                <w:rFonts w:ascii="Calibri"/>
                <w:b/>
                <w:sz w:val="20"/>
              </w:rPr>
              <w:t>Item</w:t>
            </w:r>
          </w:p>
        </w:tc>
        <w:tc>
          <w:tcPr>
            <w:tcW w:w="6280"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4.1 - Encargos Previdenciários, FGTS e outras contribuições</w:t>
            </w:r>
          </w:p>
        </w:tc>
        <w:tc>
          <w:tcPr>
            <w:tcW w:w="817" w:type="dxa"/>
          </w:tcPr>
          <w:p w:rsidR="00F65FC5" w:rsidRDefault="000D47E0">
            <w:pPr>
              <w:pStyle w:val="TableParagraph"/>
              <w:spacing w:before="56" w:line="223" w:lineRule="exact"/>
              <w:ind w:right="329"/>
              <w:jc w:val="right"/>
              <w:rPr>
                <w:rFonts w:ascii="Calibri"/>
                <w:b/>
                <w:sz w:val="20"/>
              </w:rPr>
            </w:pPr>
            <w:r>
              <w:rPr>
                <w:rFonts w:ascii="Calibri"/>
                <w:b/>
                <w:w w:val="99"/>
                <w:sz w:val="20"/>
              </w:rPr>
              <w:t>%</w:t>
            </w:r>
          </w:p>
        </w:tc>
        <w:tc>
          <w:tcPr>
            <w:tcW w:w="1092" w:type="dxa"/>
          </w:tcPr>
          <w:p w:rsidR="00F65FC5" w:rsidRDefault="000D47E0">
            <w:pPr>
              <w:pStyle w:val="TableParagraph"/>
              <w:spacing w:before="56" w:line="223" w:lineRule="exact"/>
              <w:ind w:left="109" w:right="104"/>
              <w:jc w:val="center"/>
              <w:rPr>
                <w:rFonts w:ascii="Calibri"/>
                <w:b/>
                <w:sz w:val="20"/>
              </w:rPr>
            </w:pPr>
            <w:r>
              <w:rPr>
                <w:rFonts w:ascii="Calibri"/>
                <w:b/>
                <w:sz w:val="20"/>
              </w:rPr>
              <w:t>Valor (R$)</w:t>
            </w: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13</w:t>
            </w:r>
          </w:p>
        </w:tc>
        <w:tc>
          <w:tcPr>
            <w:tcW w:w="6280" w:type="dxa"/>
            <w:gridSpan w:val="2"/>
          </w:tcPr>
          <w:p w:rsidR="00F65FC5" w:rsidRDefault="000D47E0">
            <w:pPr>
              <w:pStyle w:val="TableParagraph"/>
              <w:spacing w:before="33"/>
              <w:ind w:left="69"/>
              <w:rPr>
                <w:rFonts w:ascii="Arial" w:hAnsi="Arial"/>
                <w:sz w:val="20"/>
              </w:rPr>
            </w:pPr>
            <w:r>
              <w:rPr>
                <w:rFonts w:ascii="Arial" w:hAnsi="Arial"/>
                <w:sz w:val="20"/>
              </w:rPr>
              <w:t>Previdência Social</w:t>
            </w: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6" w:lineRule="exact"/>
              <w:ind w:left="40" w:right="38"/>
              <w:jc w:val="center"/>
              <w:rPr>
                <w:rFonts w:ascii="Calibri"/>
                <w:sz w:val="20"/>
              </w:rPr>
            </w:pPr>
            <w:r>
              <w:rPr>
                <w:rFonts w:ascii="Calibri"/>
                <w:sz w:val="20"/>
              </w:rPr>
              <w:t>14</w:t>
            </w:r>
          </w:p>
        </w:tc>
        <w:tc>
          <w:tcPr>
            <w:tcW w:w="6280" w:type="dxa"/>
            <w:gridSpan w:val="2"/>
          </w:tcPr>
          <w:p w:rsidR="00F65FC5" w:rsidRDefault="000D47E0">
            <w:pPr>
              <w:pStyle w:val="TableParagraph"/>
              <w:spacing w:before="30"/>
              <w:ind w:left="69"/>
              <w:rPr>
                <w:rFonts w:ascii="Arial" w:hAnsi="Arial"/>
                <w:sz w:val="20"/>
              </w:rPr>
            </w:pPr>
            <w:r>
              <w:rPr>
                <w:rFonts w:ascii="Arial" w:hAnsi="Arial"/>
                <w:sz w:val="20"/>
              </w:rPr>
              <w:t>F.G.T.S. e Contribuição Social</w:t>
            </w: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15</w:t>
            </w:r>
          </w:p>
        </w:tc>
        <w:tc>
          <w:tcPr>
            <w:tcW w:w="6280" w:type="dxa"/>
            <w:gridSpan w:val="2"/>
          </w:tcPr>
          <w:p w:rsidR="00F65FC5" w:rsidRDefault="000D47E0">
            <w:pPr>
              <w:pStyle w:val="TableParagraph"/>
              <w:spacing w:before="33"/>
              <w:ind w:left="69"/>
              <w:rPr>
                <w:rFonts w:ascii="Arial" w:hAnsi="Arial"/>
                <w:sz w:val="20"/>
              </w:rPr>
            </w:pPr>
            <w:r>
              <w:rPr>
                <w:rFonts w:ascii="Arial" w:hAnsi="Arial"/>
                <w:sz w:val="20"/>
              </w:rPr>
              <w:t>Salário Educação</w:t>
            </w: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0" w:right="38"/>
              <w:jc w:val="center"/>
              <w:rPr>
                <w:rFonts w:ascii="Calibri"/>
                <w:sz w:val="20"/>
              </w:rPr>
            </w:pPr>
            <w:r>
              <w:rPr>
                <w:rFonts w:ascii="Calibri"/>
                <w:sz w:val="20"/>
              </w:rPr>
              <w:t>16</w:t>
            </w:r>
          </w:p>
        </w:tc>
        <w:tc>
          <w:tcPr>
            <w:tcW w:w="6280" w:type="dxa"/>
            <w:gridSpan w:val="2"/>
          </w:tcPr>
          <w:p w:rsidR="00F65FC5" w:rsidRDefault="000D47E0">
            <w:pPr>
              <w:pStyle w:val="TableParagraph"/>
              <w:spacing w:before="33"/>
              <w:ind w:left="69"/>
              <w:rPr>
                <w:rFonts w:ascii="Arial"/>
                <w:sz w:val="20"/>
              </w:rPr>
            </w:pPr>
            <w:r>
              <w:rPr>
                <w:rFonts w:ascii="Arial"/>
                <w:sz w:val="20"/>
              </w:rPr>
              <w:t>SESI/SESC</w:t>
            </w: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17</w:t>
            </w:r>
          </w:p>
        </w:tc>
        <w:tc>
          <w:tcPr>
            <w:tcW w:w="6280" w:type="dxa"/>
            <w:gridSpan w:val="2"/>
          </w:tcPr>
          <w:p w:rsidR="00F65FC5" w:rsidRDefault="000D47E0">
            <w:pPr>
              <w:pStyle w:val="TableParagraph"/>
              <w:spacing w:before="33"/>
              <w:ind w:left="69"/>
              <w:rPr>
                <w:rFonts w:ascii="Arial"/>
                <w:sz w:val="20"/>
              </w:rPr>
            </w:pPr>
            <w:r>
              <w:rPr>
                <w:rFonts w:ascii="Arial"/>
                <w:sz w:val="20"/>
              </w:rPr>
              <w:t>SENAI/SENAC</w:t>
            </w: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0" w:right="38"/>
              <w:jc w:val="center"/>
              <w:rPr>
                <w:rFonts w:ascii="Calibri"/>
                <w:sz w:val="20"/>
              </w:rPr>
            </w:pPr>
            <w:r>
              <w:rPr>
                <w:rFonts w:ascii="Calibri"/>
                <w:sz w:val="20"/>
              </w:rPr>
              <w:t>18</w:t>
            </w:r>
          </w:p>
        </w:tc>
        <w:tc>
          <w:tcPr>
            <w:tcW w:w="6280" w:type="dxa"/>
            <w:gridSpan w:val="2"/>
          </w:tcPr>
          <w:p w:rsidR="00F65FC5" w:rsidRDefault="000D47E0">
            <w:pPr>
              <w:pStyle w:val="TableParagraph"/>
              <w:spacing w:before="33"/>
              <w:ind w:left="69"/>
              <w:rPr>
                <w:rFonts w:ascii="Arial"/>
                <w:sz w:val="20"/>
              </w:rPr>
            </w:pPr>
            <w:r>
              <w:rPr>
                <w:rFonts w:ascii="Arial"/>
                <w:sz w:val="20"/>
              </w:rPr>
              <w:t>INCRA</w:t>
            </w: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525"/>
        </w:trPr>
        <w:tc>
          <w:tcPr>
            <w:tcW w:w="564" w:type="dxa"/>
          </w:tcPr>
          <w:p w:rsidR="00F65FC5" w:rsidRDefault="00F65FC5">
            <w:pPr>
              <w:pStyle w:val="TableParagraph"/>
              <w:spacing w:before="6"/>
              <w:rPr>
                <w:sz w:val="24"/>
              </w:rPr>
            </w:pPr>
          </w:p>
          <w:p w:rsidR="00F65FC5" w:rsidRDefault="000D47E0">
            <w:pPr>
              <w:pStyle w:val="TableParagraph"/>
              <w:spacing w:line="223" w:lineRule="exact"/>
              <w:ind w:left="40" w:right="38"/>
              <w:jc w:val="center"/>
              <w:rPr>
                <w:rFonts w:ascii="Calibri"/>
                <w:sz w:val="20"/>
              </w:rPr>
            </w:pPr>
            <w:r>
              <w:rPr>
                <w:rFonts w:ascii="Calibri"/>
                <w:sz w:val="20"/>
              </w:rPr>
              <w:t>19</w:t>
            </w:r>
          </w:p>
        </w:tc>
        <w:tc>
          <w:tcPr>
            <w:tcW w:w="6280" w:type="dxa"/>
            <w:gridSpan w:val="2"/>
          </w:tcPr>
          <w:p w:rsidR="00F65FC5" w:rsidRDefault="000D47E0">
            <w:pPr>
              <w:pStyle w:val="TableParagraph"/>
              <w:spacing w:before="30"/>
              <w:ind w:left="69" w:right="1201"/>
              <w:rPr>
                <w:rFonts w:ascii="Arial" w:hAnsi="Arial"/>
                <w:sz w:val="20"/>
              </w:rPr>
            </w:pPr>
            <w:r>
              <w:rPr>
                <w:rFonts w:ascii="Arial" w:hAnsi="Arial"/>
                <w:sz w:val="20"/>
              </w:rPr>
              <w:t>Seguro Acidente de Trabalho e FAP (RAT AJUSTADO - RELATÓRIO SEFIP/GFIP)</w:t>
            </w: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0" w:right="38"/>
              <w:jc w:val="center"/>
              <w:rPr>
                <w:rFonts w:ascii="Calibri"/>
                <w:sz w:val="20"/>
              </w:rPr>
            </w:pPr>
            <w:r>
              <w:rPr>
                <w:rFonts w:ascii="Calibri"/>
                <w:sz w:val="20"/>
              </w:rPr>
              <w:t>20</w:t>
            </w:r>
          </w:p>
        </w:tc>
        <w:tc>
          <w:tcPr>
            <w:tcW w:w="6280" w:type="dxa"/>
            <w:gridSpan w:val="2"/>
          </w:tcPr>
          <w:p w:rsidR="00F65FC5" w:rsidRDefault="000D47E0">
            <w:pPr>
              <w:pStyle w:val="TableParagraph"/>
              <w:spacing w:before="33"/>
              <w:ind w:left="69"/>
              <w:rPr>
                <w:rFonts w:ascii="Arial"/>
                <w:sz w:val="20"/>
              </w:rPr>
            </w:pPr>
            <w:r>
              <w:rPr>
                <w:rFonts w:ascii="Arial"/>
                <w:sz w:val="20"/>
              </w:rPr>
              <w:t>SEBRAE</w:t>
            </w: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6844" w:type="dxa"/>
            <w:gridSpan w:val="3"/>
          </w:tcPr>
          <w:p w:rsidR="00F65FC5" w:rsidRDefault="000D47E0">
            <w:pPr>
              <w:pStyle w:val="TableParagraph"/>
              <w:spacing w:before="54" w:line="225" w:lineRule="exact"/>
              <w:ind w:left="67"/>
              <w:rPr>
                <w:rFonts w:ascii="Calibri" w:hAnsi="Calibri"/>
                <w:b/>
                <w:sz w:val="20"/>
              </w:rPr>
            </w:pPr>
            <w:r>
              <w:rPr>
                <w:rFonts w:ascii="Calibri" w:hAnsi="Calibri"/>
                <w:b/>
                <w:sz w:val="20"/>
              </w:rPr>
              <w:t>TOTAL Submódulo 4.1</w:t>
            </w: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1" w:right="38"/>
              <w:jc w:val="center"/>
              <w:rPr>
                <w:rFonts w:ascii="Calibri"/>
                <w:b/>
                <w:sz w:val="20"/>
              </w:rPr>
            </w:pPr>
            <w:r>
              <w:rPr>
                <w:rFonts w:ascii="Calibri"/>
                <w:b/>
                <w:sz w:val="20"/>
              </w:rPr>
              <w:t>Item</w:t>
            </w:r>
          </w:p>
        </w:tc>
        <w:tc>
          <w:tcPr>
            <w:tcW w:w="6280"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4.2 - 13º Salário e Adicional de Férias</w:t>
            </w:r>
          </w:p>
        </w:tc>
        <w:tc>
          <w:tcPr>
            <w:tcW w:w="817" w:type="dxa"/>
          </w:tcPr>
          <w:p w:rsidR="00F65FC5" w:rsidRDefault="000D47E0">
            <w:pPr>
              <w:pStyle w:val="TableParagraph"/>
              <w:spacing w:before="54" w:line="225" w:lineRule="exact"/>
              <w:ind w:right="329"/>
              <w:jc w:val="right"/>
              <w:rPr>
                <w:rFonts w:ascii="Calibri"/>
                <w:b/>
                <w:sz w:val="20"/>
              </w:rPr>
            </w:pPr>
            <w:r>
              <w:rPr>
                <w:rFonts w:ascii="Calibri"/>
                <w:b/>
                <w:w w:val="99"/>
                <w:sz w:val="20"/>
              </w:rPr>
              <w:t>%</w:t>
            </w:r>
          </w:p>
        </w:tc>
        <w:tc>
          <w:tcPr>
            <w:tcW w:w="1092" w:type="dxa"/>
          </w:tcPr>
          <w:p w:rsidR="00F65FC5" w:rsidRDefault="000D47E0">
            <w:pPr>
              <w:pStyle w:val="TableParagraph"/>
              <w:spacing w:before="54" w:line="225" w:lineRule="exact"/>
              <w:ind w:left="109" w:right="104"/>
              <w:jc w:val="center"/>
              <w:rPr>
                <w:rFonts w:ascii="Calibri"/>
                <w:b/>
                <w:sz w:val="20"/>
              </w:rPr>
            </w:pPr>
            <w:r>
              <w:rPr>
                <w:rFonts w:ascii="Calibri"/>
                <w:b/>
                <w:sz w:val="20"/>
              </w:rPr>
              <w:t>Valor (R$)</w:t>
            </w:r>
          </w:p>
        </w:tc>
      </w:tr>
    </w:tbl>
    <w:p w:rsidR="00F65FC5" w:rsidRDefault="00F65FC5">
      <w:pPr>
        <w:spacing w:line="225" w:lineRule="exact"/>
        <w:jc w:val="center"/>
        <w:rPr>
          <w:rFonts w:ascii="Calibri"/>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919"/>
        <w:gridCol w:w="1361"/>
        <w:gridCol w:w="817"/>
        <w:gridCol w:w="1092"/>
      </w:tblGrid>
      <w:tr w:rsidR="00F65FC5">
        <w:trPr>
          <w:trHeight w:val="299"/>
        </w:trPr>
        <w:tc>
          <w:tcPr>
            <w:tcW w:w="564" w:type="dxa"/>
            <w:tcBorders>
              <w:top w:val="nil"/>
            </w:tcBorders>
          </w:tcPr>
          <w:p w:rsidR="00F65FC5" w:rsidRDefault="000D47E0">
            <w:pPr>
              <w:pStyle w:val="TableParagraph"/>
              <w:spacing w:before="54" w:line="225" w:lineRule="exact"/>
              <w:ind w:left="45" w:right="38"/>
              <w:jc w:val="center"/>
              <w:rPr>
                <w:rFonts w:ascii="Calibri"/>
                <w:sz w:val="20"/>
              </w:rPr>
            </w:pPr>
            <w:r>
              <w:rPr>
                <w:rFonts w:ascii="Calibri"/>
                <w:sz w:val="20"/>
              </w:rPr>
              <w:t>21</w:t>
            </w:r>
          </w:p>
        </w:tc>
        <w:tc>
          <w:tcPr>
            <w:tcW w:w="4919" w:type="dxa"/>
            <w:tcBorders>
              <w:top w:val="nil"/>
            </w:tcBorders>
          </w:tcPr>
          <w:p w:rsidR="00F65FC5" w:rsidRDefault="000D47E0">
            <w:pPr>
              <w:pStyle w:val="TableParagraph"/>
              <w:spacing w:before="33"/>
              <w:ind w:left="69"/>
              <w:rPr>
                <w:rFonts w:ascii="Arial" w:hAnsi="Arial"/>
                <w:sz w:val="20"/>
              </w:rPr>
            </w:pPr>
            <w:r>
              <w:rPr>
                <w:rFonts w:ascii="Arial" w:hAnsi="Arial"/>
                <w:sz w:val="20"/>
              </w:rPr>
              <w:t>Décimo-terceiro salário</w:t>
            </w:r>
          </w:p>
        </w:tc>
        <w:tc>
          <w:tcPr>
            <w:tcW w:w="1361" w:type="dxa"/>
            <w:tcBorders>
              <w:top w:val="nil"/>
            </w:tcBorders>
          </w:tcPr>
          <w:p w:rsidR="00F65FC5" w:rsidRDefault="00F65FC5">
            <w:pPr>
              <w:pStyle w:val="TableParagraph"/>
              <w:rPr>
                <w:sz w:val="20"/>
              </w:rPr>
            </w:pPr>
          </w:p>
        </w:tc>
        <w:tc>
          <w:tcPr>
            <w:tcW w:w="817" w:type="dxa"/>
            <w:tcBorders>
              <w:top w:val="nil"/>
            </w:tcBorders>
          </w:tcPr>
          <w:p w:rsidR="00F65FC5" w:rsidRDefault="00F65FC5">
            <w:pPr>
              <w:pStyle w:val="TableParagraph"/>
              <w:rPr>
                <w:sz w:val="20"/>
              </w:rPr>
            </w:pPr>
          </w:p>
        </w:tc>
        <w:tc>
          <w:tcPr>
            <w:tcW w:w="1092" w:type="dxa"/>
            <w:tcBorders>
              <w:top w:val="nil"/>
            </w:tcBorders>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22</w:t>
            </w:r>
          </w:p>
        </w:tc>
        <w:tc>
          <w:tcPr>
            <w:tcW w:w="4919" w:type="dxa"/>
          </w:tcPr>
          <w:p w:rsidR="00F65FC5" w:rsidRDefault="000D47E0">
            <w:pPr>
              <w:pStyle w:val="TableParagraph"/>
              <w:tabs>
                <w:tab w:val="left" w:pos="1172"/>
              </w:tabs>
              <w:spacing w:before="23"/>
              <w:ind w:left="69" w:right="82"/>
              <w:rPr>
                <w:rFonts w:ascii="Arial" w:hAnsi="Arial"/>
                <w:sz w:val="20"/>
              </w:rPr>
            </w:pPr>
            <w:r>
              <w:rPr>
                <w:rFonts w:ascii="Arial" w:hAnsi="Arial"/>
                <w:sz w:val="20"/>
              </w:rPr>
              <w:t>Incidência</w:t>
            </w:r>
            <w:r>
              <w:rPr>
                <w:rFonts w:ascii="Arial" w:hAnsi="Arial"/>
                <w:sz w:val="20"/>
              </w:rPr>
              <w:tab/>
              <w:t xml:space="preserve">dos encargos do Submódulo 4.1 </w:t>
            </w:r>
            <w:r>
              <w:rPr>
                <w:rFonts w:ascii="Arial" w:hAnsi="Arial"/>
                <w:spacing w:val="-4"/>
                <w:sz w:val="20"/>
              </w:rPr>
              <w:t xml:space="preserve">sobre </w:t>
            </w:r>
            <w:r>
              <w:rPr>
                <w:rFonts w:ascii="Arial" w:hAnsi="Arial"/>
                <w:sz w:val="20"/>
              </w:rPr>
              <w:t>13º Salário</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6844"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4.2</w:t>
            </w: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6" w:right="38"/>
              <w:jc w:val="center"/>
              <w:rPr>
                <w:rFonts w:ascii="Calibri"/>
                <w:b/>
                <w:sz w:val="20"/>
              </w:rPr>
            </w:pPr>
            <w:r>
              <w:rPr>
                <w:rFonts w:ascii="Calibri"/>
                <w:b/>
                <w:sz w:val="20"/>
              </w:rPr>
              <w:t>Item</w:t>
            </w:r>
          </w:p>
        </w:tc>
        <w:tc>
          <w:tcPr>
            <w:tcW w:w="6280" w:type="dxa"/>
            <w:gridSpan w:val="2"/>
          </w:tcPr>
          <w:p w:rsidR="00F65FC5" w:rsidRDefault="000D47E0">
            <w:pPr>
              <w:pStyle w:val="TableParagraph"/>
              <w:spacing w:before="54" w:line="225" w:lineRule="exact"/>
              <w:ind w:left="69"/>
              <w:rPr>
                <w:rFonts w:ascii="Calibri" w:hAnsi="Calibri"/>
                <w:b/>
                <w:sz w:val="20"/>
              </w:rPr>
            </w:pPr>
            <w:r>
              <w:rPr>
                <w:rFonts w:ascii="Calibri" w:hAnsi="Calibri"/>
                <w:b/>
                <w:sz w:val="20"/>
              </w:rPr>
              <w:t>Submódulo 4.3 - Afastamento Maternidade</w:t>
            </w:r>
          </w:p>
        </w:tc>
        <w:tc>
          <w:tcPr>
            <w:tcW w:w="817" w:type="dxa"/>
          </w:tcPr>
          <w:p w:rsidR="00F65FC5" w:rsidRDefault="000D47E0">
            <w:pPr>
              <w:pStyle w:val="TableParagraph"/>
              <w:spacing w:before="54" w:line="225" w:lineRule="exact"/>
              <w:ind w:left="3"/>
              <w:jc w:val="center"/>
              <w:rPr>
                <w:rFonts w:ascii="Calibri"/>
                <w:b/>
                <w:sz w:val="20"/>
              </w:rPr>
            </w:pPr>
            <w:r>
              <w:rPr>
                <w:rFonts w:ascii="Calibri"/>
                <w:b/>
                <w:w w:val="99"/>
                <w:sz w:val="20"/>
              </w:rPr>
              <w:t>%</w:t>
            </w:r>
          </w:p>
        </w:tc>
        <w:tc>
          <w:tcPr>
            <w:tcW w:w="1092" w:type="dxa"/>
          </w:tcPr>
          <w:p w:rsidR="00F65FC5" w:rsidRDefault="000D47E0">
            <w:pPr>
              <w:pStyle w:val="TableParagraph"/>
              <w:spacing w:before="54" w:line="225" w:lineRule="exact"/>
              <w:ind w:left="130"/>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23</w:t>
            </w:r>
          </w:p>
        </w:tc>
        <w:tc>
          <w:tcPr>
            <w:tcW w:w="4919" w:type="dxa"/>
          </w:tcPr>
          <w:p w:rsidR="00F65FC5" w:rsidRDefault="000D47E0">
            <w:pPr>
              <w:pStyle w:val="TableParagraph"/>
              <w:spacing w:before="33"/>
              <w:ind w:left="69"/>
              <w:rPr>
                <w:rFonts w:ascii="Arial"/>
                <w:sz w:val="20"/>
              </w:rPr>
            </w:pPr>
            <w:r>
              <w:rPr>
                <w:rFonts w:ascii="Arial"/>
                <w:sz w:val="20"/>
              </w:rPr>
              <w:t>Afastamento maternidade</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24</w:t>
            </w:r>
          </w:p>
        </w:tc>
        <w:tc>
          <w:tcPr>
            <w:tcW w:w="4919" w:type="dxa"/>
          </w:tcPr>
          <w:p w:rsidR="00F65FC5" w:rsidRDefault="000D47E0">
            <w:pPr>
              <w:pStyle w:val="TableParagraph"/>
              <w:spacing w:before="23"/>
              <w:ind w:left="69"/>
              <w:rPr>
                <w:rFonts w:ascii="Arial" w:hAnsi="Arial"/>
                <w:sz w:val="20"/>
              </w:rPr>
            </w:pPr>
            <w:r>
              <w:rPr>
                <w:rFonts w:ascii="Arial" w:hAnsi="Arial"/>
                <w:sz w:val="20"/>
              </w:rPr>
              <w:t>Incidência dos encargos do submódulo 4.1 sobre afastamento maternidade</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6844"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4.3</w:t>
            </w: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6" w:right="38"/>
              <w:jc w:val="center"/>
              <w:rPr>
                <w:rFonts w:ascii="Calibri"/>
                <w:b/>
                <w:sz w:val="20"/>
              </w:rPr>
            </w:pPr>
            <w:r>
              <w:rPr>
                <w:rFonts w:ascii="Calibri"/>
                <w:b/>
                <w:sz w:val="20"/>
              </w:rPr>
              <w:t>Item</w:t>
            </w:r>
          </w:p>
        </w:tc>
        <w:tc>
          <w:tcPr>
            <w:tcW w:w="6280" w:type="dxa"/>
            <w:gridSpan w:val="2"/>
          </w:tcPr>
          <w:p w:rsidR="00F65FC5" w:rsidRDefault="000D47E0">
            <w:pPr>
              <w:pStyle w:val="TableParagraph"/>
              <w:spacing w:before="56" w:line="223" w:lineRule="exact"/>
              <w:ind w:left="69"/>
              <w:rPr>
                <w:rFonts w:ascii="Calibri" w:hAnsi="Calibri"/>
                <w:b/>
                <w:sz w:val="20"/>
              </w:rPr>
            </w:pPr>
            <w:r>
              <w:rPr>
                <w:rFonts w:ascii="Calibri" w:hAnsi="Calibri"/>
                <w:b/>
                <w:sz w:val="20"/>
              </w:rPr>
              <w:t>Submódulo 4.4 - Provisão para Recisão</w:t>
            </w:r>
          </w:p>
        </w:tc>
        <w:tc>
          <w:tcPr>
            <w:tcW w:w="817" w:type="dxa"/>
          </w:tcPr>
          <w:p w:rsidR="00F65FC5" w:rsidRDefault="000D47E0">
            <w:pPr>
              <w:pStyle w:val="TableParagraph"/>
              <w:spacing w:before="56" w:line="223" w:lineRule="exact"/>
              <w:ind w:left="3"/>
              <w:jc w:val="center"/>
              <w:rPr>
                <w:rFonts w:ascii="Calibri"/>
                <w:b/>
                <w:sz w:val="20"/>
              </w:rPr>
            </w:pPr>
            <w:r>
              <w:rPr>
                <w:rFonts w:ascii="Calibri"/>
                <w:b/>
                <w:w w:val="99"/>
                <w:sz w:val="20"/>
              </w:rPr>
              <w:t>%</w:t>
            </w:r>
          </w:p>
        </w:tc>
        <w:tc>
          <w:tcPr>
            <w:tcW w:w="1092" w:type="dxa"/>
          </w:tcPr>
          <w:p w:rsidR="00F65FC5" w:rsidRDefault="000D47E0">
            <w:pPr>
              <w:pStyle w:val="TableParagraph"/>
              <w:spacing w:before="56" w:line="223" w:lineRule="exact"/>
              <w:ind w:left="130"/>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25</w:t>
            </w:r>
          </w:p>
        </w:tc>
        <w:tc>
          <w:tcPr>
            <w:tcW w:w="4919" w:type="dxa"/>
          </w:tcPr>
          <w:p w:rsidR="00F65FC5" w:rsidRDefault="000D47E0">
            <w:pPr>
              <w:pStyle w:val="TableParagraph"/>
              <w:spacing w:before="33"/>
              <w:ind w:left="69"/>
              <w:rPr>
                <w:rFonts w:ascii="Arial" w:hAnsi="Arial"/>
                <w:sz w:val="20"/>
              </w:rPr>
            </w:pPr>
            <w:r>
              <w:rPr>
                <w:rFonts w:ascii="Arial" w:hAnsi="Arial"/>
                <w:sz w:val="20"/>
              </w:rPr>
              <w:t>Aviso prévio indenizado</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302"/>
        </w:trPr>
        <w:tc>
          <w:tcPr>
            <w:tcW w:w="564" w:type="dxa"/>
          </w:tcPr>
          <w:p w:rsidR="00F65FC5" w:rsidRDefault="000D47E0">
            <w:pPr>
              <w:pStyle w:val="TableParagraph"/>
              <w:spacing w:before="57" w:line="225" w:lineRule="exact"/>
              <w:ind w:left="45" w:right="38"/>
              <w:jc w:val="center"/>
              <w:rPr>
                <w:rFonts w:ascii="Calibri"/>
                <w:sz w:val="20"/>
              </w:rPr>
            </w:pPr>
            <w:r>
              <w:rPr>
                <w:rFonts w:ascii="Calibri"/>
                <w:sz w:val="20"/>
              </w:rPr>
              <w:t>26</w:t>
            </w:r>
          </w:p>
        </w:tc>
        <w:tc>
          <w:tcPr>
            <w:tcW w:w="4919" w:type="dxa"/>
          </w:tcPr>
          <w:p w:rsidR="00F65FC5" w:rsidRDefault="000D47E0">
            <w:pPr>
              <w:pStyle w:val="TableParagraph"/>
              <w:spacing w:before="33"/>
              <w:ind w:left="69"/>
              <w:rPr>
                <w:rFonts w:ascii="Arial" w:hAnsi="Arial"/>
                <w:sz w:val="20"/>
              </w:rPr>
            </w:pPr>
            <w:r>
              <w:rPr>
                <w:rFonts w:ascii="Arial" w:hAnsi="Arial"/>
                <w:sz w:val="20"/>
              </w:rPr>
              <w:t>Incidência do FGTS s/aviso prévio indenizado</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27</w:t>
            </w:r>
          </w:p>
        </w:tc>
        <w:tc>
          <w:tcPr>
            <w:tcW w:w="4919" w:type="dxa"/>
          </w:tcPr>
          <w:p w:rsidR="00F65FC5" w:rsidRDefault="000D47E0">
            <w:pPr>
              <w:pStyle w:val="TableParagraph"/>
              <w:spacing w:before="30"/>
              <w:ind w:left="69"/>
              <w:rPr>
                <w:rFonts w:ascii="Arial" w:hAnsi="Arial"/>
                <w:sz w:val="20"/>
              </w:rPr>
            </w:pPr>
            <w:r>
              <w:rPr>
                <w:rFonts w:ascii="Arial" w:hAnsi="Arial"/>
                <w:sz w:val="20"/>
              </w:rPr>
              <w:t>Multa do FGTS do aviso prévio indenizado</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28</w:t>
            </w:r>
          </w:p>
        </w:tc>
        <w:tc>
          <w:tcPr>
            <w:tcW w:w="4919" w:type="dxa"/>
          </w:tcPr>
          <w:p w:rsidR="00F65FC5" w:rsidRDefault="000D47E0">
            <w:pPr>
              <w:pStyle w:val="TableParagraph"/>
              <w:spacing w:before="33"/>
              <w:ind w:left="69"/>
              <w:rPr>
                <w:rFonts w:ascii="Arial" w:hAnsi="Arial"/>
                <w:sz w:val="20"/>
              </w:rPr>
            </w:pPr>
            <w:r>
              <w:rPr>
                <w:rFonts w:ascii="Arial" w:hAnsi="Arial"/>
                <w:sz w:val="20"/>
              </w:rPr>
              <w:t>Aviso prévio trabalhado</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510"/>
        </w:trPr>
        <w:tc>
          <w:tcPr>
            <w:tcW w:w="564" w:type="dxa"/>
          </w:tcPr>
          <w:p w:rsidR="00F65FC5" w:rsidRDefault="00F65FC5">
            <w:pPr>
              <w:pStyle w:val="TableParagraph"/>
              <w:rPr>
                <w:sz w:val="23"/>
              </w:rPr>
            </w:pPr>
          </w:p>
          <w:p w:rsidR="00F65FC5" w:rsidRDefault="000D47E0">
            <w:pPr>
              <w:pStyle w:val="TableParagraph"/>
              <w:spacing w:before="1" w:line="225" w:lineRule="exact"/>
              <w:ind w:left="45" w:right="38"/>
              <w:jc w:val="center"/>
              <w:rPr>
                <w:rFonts w:ascii="Calibri"/>
                <w:sz w:val="20"/>
              </w:rPr>
            </w:pPr>
            <w:r>
              <w:rPr>
                <w:rFonts w:ascii="Calibri"/>
                <w:sz w:val="20"/>
              </w:rPr>
              <w:t>29</w:t>
            </w:r>
          </w:p>
        </w:tc>
        <w:tc>
          <w:tcPr>
            <w:tcW w:w="4919" w:type="dxa"/>
          </w:tcPr>
          <w:p w:rsidR="00F65FC5" w:rsidRDefault="000D47E0">
            <w:pPr>
              <w:pStyle w:val="TableParagraph"/>
              <w:tabs>
                <w:tab w:val="left" w:pos="1181"/>
              </w:tabs>
              <w:spacing w:before="23"/>
              <w:ind w:left="69" w:right="82"/>
              <w:rPr>
                <w:rFonts w:ascii="Arial" w:hAnsi="Arial"/>
                <w:sz w:val="20"/>
              </w:rPr>
            </w:pPr>
            <w:r>
              <w:rPr>
                <w:rFonts w:ascii="Arial" w:hAnsi="Arial"/>
                <w:sz w:val="20"/>
              </w:rPr>
              <w:t>Incidência</w:t>
            </w:r>
            <w:r>
              <w:rPr>
                <w:rFonts w:ascii="Arial" w:hAnsi="Arial"/>
                <w:sz w:val="20"/>
              </w:rPr>
              <w:tab/>
              <w:t xml:space="preserve">dos encargos do submódulo 4.1 </w:t>
            </w:r>
            <w:r>
              <w:rPr>
                <w:rFonts w:ascii="Arial" w:hAnsi="Arial"/>
                <w:spacing w:val="-4"/>
                <w:sz w:val="20"/>
              </w:rPr>
              <w:t xml:space="preserve">sobre </w:t>
            </w:r>
            <w:r>
              <w:rPr>
                <w:rFonts w:ascii="Arial" w:hAnsi="Arial"/>
                <w:sz w:val="20"/>
              </w:rPr>
              <w:t>aviso prévio</w:t>
            </w:r>
            <w:r>
              <w:rPr>
                <w:rFonts w:ascii="Arial" w:hAnsi="Arial"/>
                <w:spacing w:val="-3"/>
                <w:sz w:val="20"/>
              </w:rPr>
              <w:t xml:space="preserve"> </w:t>
            </w:r>
            <w:r>
              <w:rPr>
                <w:rFonts w:ascii="Arial" w:hAnsi="Arial"/>
                <w:sz w:val="20"/>
              </w:rPr>
              <w:t>trabalhado</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30</w:t>
            </w:r>
          </w:p>
        </w:tc>
        <w:tc>
          <w:tcPr>
            <w:tcW w:w="4919" w:type="dxa"/>
          </w:tcPr>
          <w:p w:rsidR="00F65FC5" w:rsidRDefault="000D47E0">
            <w:pPr>
              <w:pStyle w:val="TableParagraph"/>
              <w:spacing w:before="30"/>
              <w:ind w:left="69"/>
              <w:rPr>
                <w:rFonts w:ascii="Arial" w:hAnsi="Arial"/>
                <w:sz w:val="20"/>
              </w:rPr>
            </w:pPr>
            <w:r>
              <w:rPr>
                <w:rFonts w:ascii="Arial" w:hAnsi="Arial"/>
                <w:sz w:val="20"/>
              </w:rPr>
              <w:t>Multa do FGTS do aviso prévio trabalhado</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6844" w:type="dxa"/>
            <w:gridSpan w:val="3"/>
          </w:tcPr>
          <w:p w:rsidR="00F65FC5" w:rsidRDefault="000D47E0">
            <w:pPr>
              <w:pStyle w:val="TableParagraph"/>
              <w:spacing w:before="54" w:line="225" w:lineRule="exact"/>
              <w:ind w:left="69"/>
              <w:rPr>
                <w:rFonts w:ascii="Calibri" w:hAnsi="Calibri"/>
                <w:b/>
                <w:sz w:val="20"/>
              </w:rPr>
            </w:pPr>
            <w:r>
              <w:rPr>
                <w:rFonts w:ascii="Calibri" w:hAnsi="Calibri"/>
                <w:b/>
                <w:sz w:val="20"/>
              </w:rPr>
              <w:t>TOTAL Submódulo 4.4</w:t>
            </w: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489"/>
        </w:trPr>
        <w:tc>
          <w:tcPr>
            <w:tcW w:w="564" w:type="dxa"/>
          </w:tcPr>
          <w:p w:rsidR="00F65FC5" w:rsidRDefault="00F65FC5">
            <w:pPr>
              <w:pStyle w:val="TableParagraph"/>
              <w:spacing w:before="2"/>
              <w:rPr>
                <w:sz w:val="21"/>
              </w:rPr>
            </w:pPr>
          </w:p>
          <w:p w:rsidR="00F65FC5" w:rsidRDefault="000D47E0">
            <w:pPr>
              <w:pStyle w:val="TableParagraph"/>
              <w:spacing w:line="225" w:lineRule="exact"/>
              <w:ind w:left="46" w:right="38"/>
              <w:jc w:val="center"/>
              <w:rPr>
                <w:rFonts w:ascii="Calibri"/>
                <w:b/>
                <w:sz w:val="20"/>
              </w:rPr>
            </w:pPr>
            <w:r>
              <w:rPr>
                <w:rFonts w:ascii="Calibri"/>
                <w:b/>
                <w:sz w:val="20"/>
              </w:rPr>
              <w:t>Item</w:t>
            </w:r>
          </w:p>
        </w:tc>
        <w:tc>
          <w:tcPr>
            <w:tcW w:w="6280" w:type="dxa"/>
            <w:gridSpan w:val="2"/>
          </w:tcPr>
          <w:p w:rsidR="00F65FC5" w:rsidRDefault="000D47E0">
            <w:pPr>
              <w:pStyle w:val="TableParagraph"/>
              <w:spacing w:line="243" w:lineRule="exact"/>
              <w:ind w:left="69"/>
              <w:rPr>
                <w:rFonts w:ascii="Calibri" w:hAnsi="Calibri"/>
                <w:b/>
                <w:sz w:val="20"/>
              </w:rPr>
            </w:pPr>
            <w:r>
              <w:rPr>
                <w:rFonts w:ascii="Calibri" w:hAnsi="Calibri"/>
                <w:b/>
                <w:sz w:val="20"/>
              </w:rPr>
              <w:t>Submódulo 4.5 - Composição de Custo de reposição do Profissional</w:t>
            </w:r>
          </w:p>
          <w:p w:rsidR="00F65FC5" w:rsidRDefault="000D47E0">
            <w:pPr>
              <w:pStyle w:val="TableParagraph"/>
              <w:spacing w:line="225" w:lineRule="exact"/>
              <w:ind w:left="69"/>
              <w:rPr>
                <w:rFonts w:ascii="Calibri"/>
                <w:b/>
                <w:sz w:val="20"/>
              </w:rPr>
            </w:pPr>
            <w:r>
              <w:rPr>
                <w:rFonts w:ascii="Calibri"/>
                <w:b/>
                <w:sz w:val="20"/>
              </w:rPr>
              <w:t>Ausente</w:t>
            </w:r>
          </w:p>
        </w:tc>
        <w:tc>
          <w:tcPr>
            <w:tcW w:w="817" w:type="dxa"/>
          </w:tcPr>
          <w:p w:rsidR="00F65FC5" w:rsidRDefault="00F65FC5">
            <w:pPr>
              <w:pStyle w:val="TableParagraph"/>
              <w:spacing w:before="2"/>
              <w:rPr>
                <w:sz w:val="21"/>
              </w:rPr>
            </w:pPr>
          </w:p>
          <w:p w:rsidR="00F65FC5" w:rsidRDefault="000D47E0">
            <w:pPr>
              <w:pStyle w:val="TableParagraph"/>
              <w:spacing w:line="225" w:lineRule="exact"/>
              <w:ind w:left="3"/>
              <w:jc w:val="center"/>
              <w:rPr>
                <w:rFonts w:ascii="Calibri"/>
                <w:b/>
                <w:sz w:val="20"/>
              </w:rPr>
            </w:pPr>
            <w:r>
              <w:rPr>
                <w:rFonts w:ascii="Calibri"/>
                <w:b/>
                <w:w w:val="99"/>
                <w:sz w:val="20"/>
              </w:rPr>
              <w:t>%</w:t>
            </w:r>
          </w:p>
        </w:tc>
        <w:tc>
          <w:tcPr>
            <w:tcW w:w="1092" w:type="dxa"/>
          </w:tcPr>
          <w:p w:rsidR="00F65FC5" w:rsidRDefault="00F65FC5">
            <w:pPr>
              <w:pStyle w:val="TableParagraph"/>
              <w:spacing w:before="2"/>
              <w:rPr>
                <w:sz w:val="21"/>
              </w:rPr>
            </w:pPr>
          </w:p>
          <w:p w:rsidR="00F65FC5" w:rsidRDefault="000D47E0">
            <w:pPr>
              <w:pStyle w:val="TableParagraph"/>
              <w:spacing w:line="225" w:lineRule="exact"/>
              <w:ind w:left="130"/>
              <w:rPr>
                <w:rFonts w:ascii="Calibri"/>
                <w:b/>
                <w:sz w:val="20"/>
              </w:rPr>
            </w:pPr>
            <w:r>
              <w:rPr>
                <w:rFonts w:ascii="Calibri"/>
                <w:b/>
                <w:sz w:val="20"/>
              </w:rPr>
              <w:t>Valor (R$)</w:t>
            </w: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31</w:t>
            </w:r>
          </w:p>
        </w:tc>
        <w:tc>
          <w:tcPr>
            <w:tcW w:w="4919" w:type="dxa"/>
          </w:tcPr>
          <w:p w:rsidR="00F65FC5" w:rsidRDefault="000D47E0">
            <w:pPr>
              <w:pStyle w:val="TableParagraph"/>
              <w:spacing w:before="30"/>
              <w:ind w:left="69"/>
              <w:rPr>
                <w:rFonts w:ascii="Arial" w:hAnsi="Arial"/>
                <w:sz w:val="20"/>
              </w:rPr>
            </w:pPr>
            <w:r>
              <w:rPr>
                <w:rFonts w:ascii="Arial" w:hAnsi="Arial"/>
                <w:sz w:val="20"/>
              </w:rPr>
              <w:t>Férias</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32</w:t>
            </w:r>
          </w:p>
        </w:tc>
        <w:tc>
          <w:tcPr>
            <w:tcW w:w="4919" w:type="dxa"/>
          </w:tcPr>
          <w:p w:rsidR="00F65FC5" w:rsidRDefault="000D47E0">
            <w:pPr>
              <w:pStyle w:val="TableParagraph"/>
              <w:spacing w:before="30"/>
              <w:ind w:left="69"/>
              <w:rPr>
                <w:rFonts w:ascii="Arial" w:hAnsi="Arial"/>
                <w:sz w:val="20"/>
              </w:rPr>
            </w:pPr>
            <w:r>
              <w:rPr>
                <w:rFonts w:ascii="Arial" w:hAnsi="Arial"/>
                <w:sz w:val="20"/>
              </w:rPr>
              <w:t>Ausência por doença</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33</w:t>
            </w:r>
          </w:p>
        </w:tc>
        <w:tc>
          <w:tcPr>
            <w:tcW w:w="4919" w:type="dxa"/>
          </w:tcPr>
          <w:p w:rsidR="00F65FC5" w:rsidRDefault="000D47E0">
            <w:pPr>
              <w:pStyle w:val="TableParagraph"/>
              <w:spacing w:before="33"/>
              <w:ind w:left="69"/>
              <w:rPr>
                <w:rFonts w:ascii="Arial" w:hAnsi="Arial"/>
                <w:sz w:val="20"/>
              </w:rPr>
            </w:pPr>
            <w:r>
              <w:rPr>
                <w:rFonts w:ascii="Arial" w:hAnsi="Arial"/>
                <w:sz w:val="20"/>
              </w:rPr>
              <w:t>Licença paternidade</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54" w:line="225" w:lineRule="exact"/>
              <w:ind w:left="45" w:right="38"/>
              <w:jc w:val="center"/>
              <w:rPr>
                <w:rFonts w:ascii="Calibri"/>
                <w:sz w:val="20"/>
              </w:rPr>
            </w:pPr>
            <w:r>
              <w:rPr>
                <w:rFonts w:ascii="Calibri"/>
                <w:sz w:val="20"/>
              </w:rPr>
              <w:t>34</w:t>
            </w:r>
          </w:p>
        </w:tc>
        <w:tc>
          <w:tcPr>
            <w:tcW w:w="4919" w:type="dxa"/>
          </w:tcPr>
          <w:p w:rsidR="00F65FC5" w:rsidRDefault="000D47E0">
            <w:pPr>
              <w:pStyle w:val="TableParagraph"/>
              <w:spacing w:before="33"/>
              <w:ind w:left="69"/>
              <w:rPr>
                <w:rFonts w:ascii="Arial" w:hAnsi="Arial"/>
                <w:sz w:val="20"/>
              </w:rPr>
            </w:pPr>
            <w:r>
              <w:rPr>
                <w:rFonts w:ascii="Arial" w:hAnsi="Arial"/>
                <w:sz w:val="20"/>
              </w:rPr>
              <w:t>Ausências legais</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56" w:line="223" w:lineRule="exact"/>
              <w:ind w:left="45" w:right="38"/>
              <w:jc w:val="center"/>
              <w:rPr>
                <w:rFonts w:ascii="Calibri"/>
                <w:sz w:val="20"/>
              </w:rPr>
            </w:pPr>
            <w:r>
              <w:rPr>
                <w:rFonts w:ascii="Calibri"/>
                <w:sz w:val="20"/>
              </w:rPr>
              <w:t>35</w:t>
            </w:r>
          </w:p>
        </w:tc>
        <w:tc>
          <w:tcPr>
            <w:tcW w:w="4919" w:type="dxa"/>
          </w:tcPr>
          <w:p w:rsidR="00F65FC5" w:rsidRDefault="000D47E0">
            <w:pPr>
              <w:pStyle w:val="TableParagraph"/>
              <w:spacing w:before="33"/>
              <w:ind w:left="69"/>
              <w:rPr>
                <w:rFonts w:ascii="Arial" w:hAnsi="Arial"/>
                <w:sz w:val="20"/>
              </w:rPr>
            </w:pPr>
            <w:r>
              <w:rPr>
                <w:rFonts w:ascii="Arial" w:hAnsi="Arial"/>
                <w:sz w:val="20"/>
              </w:rPr>
              <w:t>Ausências por Acidente de trabalho</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56" w:line="225" w:lineRule="exact"/>
              <w:ind w:left="45" w:right="38"/>
              <w:jc w:val="center"/>
              <w:rPr>
                <w:rFonts w:ascii="Calibri"/>
                <w:sz w:val="20"/>
              </w:rPr>
            </w:pPr>
            <w:r>
              <w:rPr>
                <w:rFonts w:ascii="Calibri"/>
                <w:sz w:val="20"/>
              </w:rPr>
              <w:t>36</w:t>
            </w:r>
          </w:p>
        </w:tc>
        <w:tc>
          <w:tcPr>
            <w:tcW w:w="4919" w:type="dxa"/>
          </w:tcPr>
          <w:p w:rsidR="00F65FC5" w:rsidRDefault="000D47E0">
            <w:pPr>
              <w:pStyle w:val="TableParagraph"/>
              <w:spacing w:before="33"/>
              <w:ind w:left="69"/>
              <w:rPr>
                <w:rFonts w:ascii="Arial"/>
                <w:sz w:val="20"/>
              </w:rPr>
            </w:pPr>
            <w:r>
              <w:rPr>
                <w:rFonts w:ascii="Arial"/>
                <w:sz w:val="20"/>
              </w:rPr>
              <w:t>Outros (especificar)</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522"/>
        </w:trPr>
        <w:tc>
          <w:tcPr>
            <w:tcW w:w="564" w:type="dxa"/>
          </w:tcPr>
          <w:p w:rsidR="00F65FC5" w:rsidRDefault="00F65FC5">
            <w:pPr>
              <w:pStyle w:val="TableParagraph"/>
              <w:spacing w:before="3"/>
              <w:rPr>
                <w:sz w:val="24"/>
              </w:rPr>
            </w:pPr>
          </w:p>
          <w:p w:rsidR="00F65FC5" w:rsidRDefault="000D47E0">
            <w:pPr>
              <w:pStyle w:val="TableParagraph"/>
              <w:spacing w:line="223" w:lineRule="exact"/>
              <w:ind w:left="45" w:right="38"/>
              <w:jc w:val="center"/>
              <w:rPr>
                <w:rFonts w:ascii="Calibri"/>
                <w:sz w:val="20"/>
              </w:rPr>
            </w:pPr>
            <w:r>
              <w:rPr>
                <w:rFonts w:ascii="Calibri"/>
                <w:sz w:val="20"/>
              </w:rPr>
              <w:t>37</w:t>
            </w:r>
          </w:p>
        </w:tc>
        <w:tc>
          <w:tcPr>
            <w:tcW w:w="4919" w:type="dxa"/>
          </w:tcPr>
          <w:p w:rsidR="00F65FC5" w:rsidRDefault="000D47E0">
            <w:pPr>
              <w:pStyle w:val="TableParagraph"/>
              <w:spacing w:before="61" w:line="230" w:lineRule="atLeast"/>
              <w:ind w:left="69"/>
              <w:rPr>
                <w:rFonts w:ascii="Arial" w:hAnsi="Arial"/>
                <w:sz w:val="20"/>
              </w:rPr>
            </w:pPr>
            <w:r>
              <w:rPr>
                <w:rFonts w:ascii="Arial" w:hAnsi="Arial"/>
                <w:sz w:val="20"/>
              </w:rPr>
              <w:t>Incidência dos encargos do Submódulo 4.1 sobre o Custo de reposição do profissional ausente</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301"/>
        </w:trPr>
        <w:tc>
          <w:tcPr>
            <w:tcW w:w="6844" w:type="dxa"/>
            <w:gridSpan w:val="3"/>
          </w:tcPr>
          <w:p w:rsidR="00F65FC5" w:rsidRDefault="000D47E0">
            <w:pPr>
              <w:pStyle w:val="TableParagraph"/>
              <w:spacing w:before="56" w:line="225" w:lineRule="exact"/>
              <w:ind w:left="69"/>
              <w:rPr>
                <w:rFonts w:ascii="Calibri" w:hAnsi="Calibri"/>
                <w:b/>
                <w:sz w:val="20"/>
              </w:rPr>
            </w:pPr>
            <w:r>
              <w:rPr>
                <w:rFonts w:ascii="Calibri" w:hAnsi="Calibri"/>
                <w:b/>
                <w:sz w:val="20"/>
              </w:rPr>
              <w:t>TOTAL Submódulo 4.5</w:t>
            </w: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6"/>
              <w:jc w:val="center"/>
              <w:rPr>
                <w:rFonts w:ascii="Calibri"/>
                <w:b/>
              </w:rPr>
            </w:pPr>
            <w:r>
              <w:rPr>
                <w:rFonts w:ascii="Calibri"/>
                <w:b/>
              </w:rPr>
              <w:t>Item</w:t>
            </w:r>
          </w:p>
        </w:tc>
        <w:tc>
          <w:tcPr>
            <w:tcW w:w="6280" w:type="dxa"/>
            <w:gridSpan w:val="2"/>
          </w:tcPr>
          <w:p w:rsidR="00F65FC5" w:rsidRDefault="000D47E0">
            <w:pPr>
              <w:pStyle w:val="TableParagraph"/>
              <w:spacing w:before="28" w:line="252" w:lineRule="exact"/>
              <w:ind w:left="69"/>
              <w:rPr>
                <w:rFonts w:ascii="Calibri" w:hAnsi="Calibri"/>
                <w:b/>
              </w:rPr>
            </w:pPr>
            <w:r>
              <w:rPr>
                <w:rFonts w:ascii="Calibri" w:hAnsi="Calibri"/>
                <w:b/>
              </w:rPr>
              <w:t>QUADRO RESUMO MÓDULO 2 - Encargos Sociais e Trabalhistas</w:t>
            </w:r>
          </w:p>
        </w:tc>
        <w:tc>
          <w:tcPr>
            <w:tcW w:w="817" w:type="dxa"/>
          </w:tcPr>
          <w:p w:rsidR="00F65FC5" w:rsidRDefault="000D47E0">
            <w:pPr>
              <w:pStyle w:val="TableParagraph"/>
              <w:spacing w:before="28" w:line="252" w:lineRule="exact"/>
              <w:ind w:left="5"/>
              <w:jc w:val="center"/>
              <w:rPr>
                <w:rFonts w:ascii="Calibri"/>
                <w:b/>
              </w:rPr>
            </w:pPr>
            <w:r>
              <w:rPr>
                <w:rFonts w:ascii="Calibri"/>
                <w:b/>
              </w:rPr>
              <w:t>%</w:t>
            </w:r>
          </w:p>
        </w:tc>
        <w:tc>
          <w:tcPr>
            <w:tcW w:w="1092" w:type="dxa"/>
          </w:tcPr>
          <w:p w:rsidR="00F65FC5" w:rsidRDefault="000D47E0">
            <w:pPr>
              <w:pStyle w:val="TableParagraph"/>
              <w:spacing w:before="28" w:line="252" w:lineRule="exact"/>
              <w:ind w:left="87"/>
              <w:rPr>
                <w:rFonts w:ascii="Calibri"/>
                <w:b/>
              </w:rPr>
            </w:pPr>
            <w:r>
              <w:rPr>
                <w:rFonts w:ascii="Calibri"/>
                <w:b/>
              </w:rPr>
              <w:t>Valor (R$)</w:t>
            </w:r>
          </w:p>
        </w:tc>
      </w:tr>
      <w:tr w:rsidR="00F65FC5">
        <w:trPr>
          <w:trHeight w:val="508"/>
        </w:trPr>
        <w:tc>
          <w:tcPr>
            <w:tcW w:w="564" w:type="dxa"/>
          </w:tcPr>
          <w:p w:rsidR="00F65FC5" w:rsidRDefault="00F65FC5">
            <w:pPr>
              <w:pStyle w:val="TableParagraph"/>
              <w:spacing w:before="9"/>
              <w:rPr>
                <w:sz w:val="20"/>
              </w:rPr>
            </w:pPr>
          </w:p>
          <w:p w:rsidR="00F65FC5" w:rsidRDefault="000D47E0">
            <w:pPr>
              <w:pStyle w:val="TableParagraph"/>
              <w:spacing w:line="249" w:lineRule="exact"/>
              <w:ind w:left="48" w:right="37"/>
              <w:jc w:val="center"/>
              <w:rPr>
                <w:rFonts w:ascii="Calibri"/>
              </w:rPr>
            </w:pPr>
            <w:r>
              <w:rPr>
                <w:rFonts w:ascii="Calibri"/>
              </w:rPr>
              <w:t>38</w:t>
            </w:r>
          </w:p>
        </w:tc>
        <w:tc>
          <w:tcPr>
            <w:tcW w:w="4919" w:type="dxa"/>
          </w:tcPr>
          <w:p w:rsidR="00F65FC5" w:rsidRDefault="000D47E0">
            <w:pPr>
              <w:pStyle w:val="TableParagraph"/>
              <w:tabs>
                <w:tab w:val="left" w:pos="1235"/>
                <w:tab w:val="left" w:pos="2957"/>
                <w:tab w:val="left" w:pos="3812"/>
                <w:tab w:val="left" w:pos="4244"/>
              </w:tabs>
              <w:spacing w:before="21"/>
              <w:ind w:left="69" w:right="63"/>
              <w:rPr>
                <w:rFonts w:ascii="Arial" w:hAnsi="Arial"/>
                <w:sz w:val="20"/>
              </w:rPr>
            </w:pPr>
            <w:r>
              <w:rPr>
                <w:rFonts w:ascii="Arial" w:hAnsi="Arial"/>
                <w:sz w:val="20"/>
              </w:rPr>
              <w:t>Encargos</w:t>
            </w:r>
            <w:r>
              <w:rPr>
                <w:rFonts w:ascii="Arial" w:hAnsi="Arial"/>
                <w:sz w:val="20"/>
              </w:rPr>
              <w:tab/>
              <w:t>previdenciários,</w:t>
            </w:r>
            <w:r>
              <w:rPr>
                <w:rFonts w:ascii="Arial" w:hAnsi="Arial"/>
                <w:sz w:val="20"/>
              </w:rPr>
              <w:tab/>
              <w:t>FGTS</w:t>
            </w:r>
            <w:r>
              <w:rPr>
                <w:rFonts w:ascii="Arial" w:hAnsi="Arial"/>
                <w:sz w:val="20"/>
              </w:rPr>
              <w:tab/>
              <w:t>e</w:t>
            </w:r>
            <w:r>
              <w:rPr>
                <w:rFonts w:ascii="Arial" w:hAnsi="Arial"/>
                <w:sz w:val="20"/>
              </w:rPr>
              <w:tab/>
            </w:r>
            <w:r>
              <w:rPr>
                <w:rFonts w:ascii="Arial" w:hAnsi="Arial"/>
                <w:spacing w:val="-3"/>
                <w:sz w:val="20"/>
              </w:rPr>
              <w:t xml:space="preserve">Outras </w:t>
            </w:r>
            <w:r>
              <w:rPr>
                <w:rFonts w:ascii="Arial" w:hAnsi="Arial"/>
                <w:sz w:val="20"/>
              </w:rPr>
              <w:t>contribuições</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301"/>
        </w:trPr>
        <w:tc>
          <w:tcPr>
            <w:tcW w:w="564" w:type="dxa"/>
          </w:tcPr>
          <w:p w:rsidR="00F65FC5" w:rsidRDefault="000D47E0">
            <w:pPr>
              <w:pStyle w:val="TableParagraph"/>
              <w:spacing w:before="30" w:line="252" w:lineRule="exact"/>
              <w:ind w:left="48" w:right="37"/>
              <w:jc w:val="center"/>
              <w:rPr>
                <w:rFonts w:ascii="Calibri"/>
              </w:rPr>
            </w:pPr>
            <w:r>
              <w:rPr>
                <w:rFonts w:ascii="Calibri"/>
              </w:rPr>
              <w:t>39</w:t>
            </w:r>
          </w:p>
        </w:tc>
        <w:tc>
          <w:tcPr>
            <w:tcW w:w="4919" w:type="dxa"/>
          </w:tcPr>
          <w:p w:rsidR="00F65FC5" w:rsidRDefault="000D47E0">
            <w:pPr>
              <w:pStyle w:val="TableParagraph"/>
              <w:spacing w:before="33"/>
              <w:ind w:left="69"/>
              <w:rPr>
                <w:rFonts w:ascii="Arial" w:hAnsi="Arial"/>
                <w:sz w:val="20"/>
              </w:rPr>
            </w:pPr>
            <w:r>
              <w:rPr>
                <w:rFonts w:ascii="Arial" w:hAnsi="Arial"/>
                <w:sz w:val="20"/>
              </w:rPr>
              <w:t>13º (décimo-terceiro) salário</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40</w:t>
            </w:r>
          </w:p>
        </w:tc>
        <w:tc>
          <w:tcPr>
            <w:tcW w:w="4919" w:type="dxa"/>
          </w:tcPr>
          <w:p w:rsidR="00F65FC5" w:rsidRDefault="000D47E0">
            <w:pPr>
              <w:pStyle w:val="TableParagraph"/>
              <w:spacing w:before="30"/>
              <w:ind w:left="69"/>
              <w:rPr>
                <w:rFonts w:ascii="Arial"/>
                <w:sz w:val="20"/>
              </w:rPr>
            </w:pPr>
            <w:r>
              <w:rPr>
                <w:rFonts w:ascii="Arial"/>
                <w:sz w:val="20"/>
              </w:rPr>
              <w:t>Afastamento maternidade</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41</w:t>
            </w:r>
          </w:p>
        </w:tc>
        <w:tc>
          <w:tcPr>
            <w:tcW w:w="4919" w:type="dxa"/>
          </w:tcPr>
          <w:p w:rsidR="00F65FC5" w:rsidRDefault="000D47E0">
            <w:pPr>
              <w:pStyle w:val="TableParagraph"/>
              <w:spacing w:before="33"/>
              <w:ind w:left="69"/>
              <w:rPr>
                <w:rFonts w:ascii="Arial" w:hAnsi="Arial"/>
                <w:sz w:val="20"/>
              </w:rPr>
            </w:pPr>
            <w:r>
              <w:rPr>
                <w:rFonts w:ascii="Arial" w:hAnsi="Arial"/>
                <w:sz w:val="20"/>
              </w:rPr>
              <w:t>Custo de rescisão</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48" w:right="37"/>
              <w:jc w:val="center"/>
              <w:rPr>
                <w:rFonts w:ascii="Calibri"/>
              </w:rPr>
            </w:pPr>
            <w:r>
              <w:rPr>
                <w:rFonts w:ascii="Calibri"/>
              </w:rPr>
              <w:t>42</w:t>
            </w:r>
          </w:p>
        </w:tc>
        <w:tc>
          <w:tcPr>
            <w:tcW w:w="4919" w:type="dxa"/>
          </w:tcPr>
          <w:p w:rsidR="00F65FC5" w:rsidRDefault="000D47E0">
            <w:pPr>
              <w:pStyle w:val="TableParagraph"/>
              <w:spacing w:before="33"/>
              <w:ind w:left="69"/>
              <w:rPr>
                <w:rFonts w:ascii="Arial" w:hAnsi="Arial"/>
                <w:sz w:val="20"/>
              </w:rPr>
            </w:pPr>
            <w:r>
              <w:rPr>
                <w:rFonts w:ascii="Arial" w:hAnsi="Arial"/>
                <w:sz w:val="20"/>
              </w:rPr>
              <w:t>Custo de reposição do profissional ausente</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43</w:t>
            </w:r>
          </w:p>
        </w:tc>
        <w:tc>
          <w:tcPr>
            <w:tcW w:w="4919" w:type="dxa"/>
          </w:tcPr>
          <w:p w:rsidR="00F65FC5" w:rsidRDefault="000D47E0">
            <w:pPr>
              <w:pStyle w:val="TableParagraph"/>
              <w:spacing w:before="33"/>
              <w:ind w:left="69"/>
              <w:rPr>
                <w:rFonts w:ascii="Arial"/>
                <w:sz w:val="20"/>
              </w:rPr>
            </w:pPr>
            <w:r>
              <w:rPr>
                <w:rFonts w:ascii="Arial"/>
                <w:sz w:val="20"/>
              </w:rPr>
              <w:t>Outros (especificar)</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483" w:type="dxa"/>
            <w:gridSpan w:val="2"/>
          </w:tcPr>
          <w:p w:rsidR="00F65FC5" w:rsidRDefault="000D47E0">
            <w:pPr>
              <w:pStyle w:val="TableParagraph"/>
              <w:spacing w:before="30" w:line="249" w:lineRule="exact"/>
              <w:ind w:left="69"/>
              <w:rPr>
                <w:rFonts w:ascii="Calibri"/>
                <w:b/>
              </w:rPr>
            </w:pPr>
            <w:r>
              <w:rPr>
                <w:rFonts w:ascii="Calibri"/>
                <w:b/>
              </w:rPr>
              <w:t>TOTAL ENCARGOS SOCIAIS E TRABALHISTAS</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302"/>
        </w:trPr>
        <w:tc>
          <w:tcPr>
            <w:tcW w:w="8753" w:type="dxa"/>
            <w:gridSpan w:val="5"/>
            <w:shd w:val="clear" w:color="auto" w:fill="D9D9D9"/>
          </w:tcPr>
          <w:p w:rsidR="00F65FC5" w:rsidRDefault="000D47E0">
            <w:pPr>
              <w:pStyle w:val="TableParagraph"/>
              <w:spacing w:before="30" w:line="252" w:lineRule="exact"/>
              <w:ind w:left="69"/>
              <w:rPr>
                <w:rFonts w:ascii="Calibri" w:hAnsi="Calibri"/>
                <w:b/>
              </w:rPr>
            </w:pPr>
            <w:r>
              <w:rPr>
                <w:rFonts w:ascii="Calibri" w:hAnsi="Calibri"/>
                <w:b/>
              </w:rPr>
              <w:t>MÓDULO 5 - CUSTOS INDIRETOS, TRIBUTOS E LUCRO</w:t>
            </w:r>
          </w:p>
        </w:tc>
      </w:tr>
      <w:tr w:rsidR="00F65FC5">
        <w:trPr>
          <w:trHeight w:val="299"/>
        </w:trPr>
        <w:tc>
          <w:tcPr>
            <w:tcW w:w="564" w:type="dxa"/>
          </w:tcPr>
          <w:p w:rsidR="00F65FC5" w:rsidRDefault="000D47E0">
            <w:pPr>
              <w:pStyle w:val="TableParagraph"/>
              <w:spacing w:before="28" w:line="252" w:lineRule="exact"/>
              <w:ind w:left="48" w:right="36"/>
              <w:jc w:val="center"/>
              <w:rPr>
                <w:rFonts w:ascii="Calibri"/>
                <w:b/>
              </w:rPr>
            </w:pPr>
            <w:r>
              <w:rPr>
                <w:rFonts w:ascii="Calibri"/>
                <w:b/>
              </w:rPr>
              <w:t>Item</w:t>
            </w:r>
          </w:p>
        </w:tc>
        <w:tc>
          <w:tcPr>
            <w:tcW w:w="6280" w:type="dxa"/>
            <w:gridSpan w:val="2"/>
          </w:tcPr>
          <w:p w:rsidR="00F65FC5" w:rsidRDefault="000D47E0">
            <w:pPr>
              <w:pStyle w:val="TableParagraph"/>
              <w:spacing w:before="28" w:line="252" w:lineRule="exact"/>
              <w:ind w:left="69"/>
              <w:rPr>
                <w:rFonts w:ascii="Calibri"/>
                <w:b/>
              </w:rPr>
            </w:pPr>
            <w:r>
              <w:rPr>
                <w:rFonts w:ascii="Calibri"/>
                <w:b/>
              </w:rPr>
              <w:t>Custos Indiretos, Tributos e Lucro</w:t>
            </w:r>
          </w:p>
        </w:tc>
        <w:tc>
          <w:tcPr>
            <w:tcW w:w="817" w:type="dxa"/>
          </w:tcPr>
          <w:p w:rsidR="00F65FC5" w:rsidRDefault="000D47E0">
            <w:pPr>
              <w:pStyle w:val="TableParagraph"/>
              <w:spacing w:before="28" w:line="252" w:lineRule="exact"/>
              <w:ind w:left="5"/>
              <w:jc w:val="center"/>
              <w:rPr>
                <w:rFonts w:ascii="Calibri"/>
                <w:b/>
              </w:rPr>
            </w:pPr>
            <w:r>
              <w:rPr>
                <w:rFonts w:ascii="Calibri"/>
                <w:b/>
              </w:rPr>
              <w:t>%</w:t>
            </w:r>
          </w:p>
        </w:tc>
        <w:tc>
          <w:tcPr>
            <w:tcW w:w="1092" w:type="dxa"/>
          </w:tcPr>
          <w:p w:rsidR="00F65FC5" w:rsidRDefault="000D47E0">
            <w:pPr>
              <w:pStyle w:val="TableParagraph"/>
              <w:spacing w:before="28" w:line="252" w:lineRule="exact"/>
              <w:ind w:left="87"/>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44</w:t>
            </w:r>
          </w:p>
        </w:tc>
        <w:tc>
          <w:tcPr>
            <w:tcW w:w="4919" w:type="dxa"/>
          </w:tcPr>
          <w:p w:rsidR="00F65FC5" w:rsidRDefault="000D47E0">
            <w:pPr>
              <w:pStyle w:val="TableParagraph"/>
              <w:spacing w:before="33"/>
              <w:ind w:left="69"/>
              <w:rPr>
                <w:rFonts w:ascii="Arial"/>
                <w:sz w:val="20"/>
              </w:rPr>
            </w:pPr>
            <w:r>
              <w:rPr>
                <w:rFonts w:ascii="Arial"/>
                <w:sz w:val="20"/>
              </w:rPr>
              <w:t>Custos Indiretos</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45</w:t>
            </w:r>
          </w:p>
        </w:tc>
        <w:tc>
          <w:tcPr>
            <w:tcW w:w="4919" w:type="dxa"/>
          </w:tcPr>
          <w:p w:rsidR="00F65FC5" w:rsidRDefault="000D47E0">
            <w:pPr>
              <w:pStyle w:val="TableParagraph"/>
              <w:spacing w:before="33"/>
              <w:ind w:left="69"/>
              <w:rPr>
                <w:rFonts w:ascii="Arial"/>
                <w:sz w:val="20"/>
              </w:rPr>
            </w:pPr>
            <w:r>
              <w:rPr>
                <w:rFonts w:ascii="Arial"/>
                <w:sz w:val="20"/>
              </w:rPr>
              <w:t>Lucro</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48" w:right="37"/>
              <w:jc w:val="center"/>
              <w:rPr>
                <w:rFonts w:ascii="Calibri"/>
              </w:rPr>
            </w:pPr>
            <w:r>
              <w:rPr>
                <w:rFonts w:ascii="Calibri"/>
              </w:rPr>
              <w:t>46</w:t>
            </w:r>
          </w:p>
        </w:tc>
        <w:tc>
          <w:tcPr>
            <w:tcW w:w="4919" w:type="dxa"/>
          </w:tcPr>
          <w:p w:rsidR="00F65FC5" w:rsidRDefault="000D47E0">
            <w:pPr>
              <w:pStyle w:val="TableParagraph"/>
              <w:spacing w:before="33"/>
              <w:ind w:left="69"/>
              <w:rPr>
                <w:rFonts w:ascii="Arial"/>
                <w:sz w:val="20"/>
              </w:rPr>
            </w:pPr>
            <w:r>
              <w:rPr>
                <w:rFonts w:ascii="Arial"/>
                <w:sz w:val="20"/>
              </w:rPr>
              <w:t>Tributos</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919" w:type="dxa"/>
          </w:tcPr>
          <w:p w:rsidR="00F65FC5" w:rsidRDefault="000D47E0">
            <w:pPr>
              <w:pStyle w:val="TableParagraph"/>
              <w:spacing w:before="33"/>
              <w:ind w:left="69"/>
              <w:rPr>
                <w:rFonts w:ascii="Arial" w:hAnsi="Arial"/>
                <w:sz w:val="20"/>
              </w:rPr>
            </w:pPr>
            <w:r>
              <w:rPr>
                <w:rFonts w:ascii="Arial" w:hAnsi="Arial"/>
                <w:sz w:val="20"/>
              </w:rPr>
              <w:t>COFINS - Contribuição para Seguridade Social</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302"/>
        </w:trPr>
        <w:tc>
          <w:tcPr>
            <w:tcW w:w="564" w:type="dxa"/>
          </w:tcPr>
          <w:p w:rsidR="00F65FC5" w:rsidRDefault="00F65FC5">
            <w:pPr>
              <w:pStyle w:val="TableParagraph"/>
              <w:rPr>
                <w:sz w:val="20"/>
              </w:rPr>
            </w:pPr>
          </w:p>
        </w:tc>
        <w:tc>
          <w:tcPr>
            <w:tcW w:w="4919" w:type="dxa"/>
          </w:tcPr>
          <w:p w:rsidR="00F65FC5" w:rsidRDefault="000D47E0">
            <w:pPr>
              <w:pStyle w:val="TableParagraph"/>
              <w:spacing w:before="33"/>
              <w:ind w:left="69"/>
              <w:rPr>
                <w:rFonts w:ascii="Arial" w:hAnsi="Arial"/>
                <w:sz w:val="20"/>
              </w:rPr>
            </w:pPr>
            <w:r>
              <w:rPr>
                <w:rFonts w:ascii="Arial" w:hAnsi="Arial"/>
                <w:sz w:val="20"/>
              </w:rPr>
              <w:t>PIS - Programa de Integração Social</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bl>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6" w:after="1"/>
        <w:rPr>
          <w:rFonts w:ascii="Times New Roman"/>
          <w:sz w:val="15"/>
        </w:rPr>
      </w:pPr>
    </w:p>
    <w:tbl>
      <w:tblPr>
        <w:tblStyle w:val="TableNormal"/>
        <w:tblW w:w="0" w:type="auto"/>
        <w:tblInd w:w="1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4919"/>
        <w:gridCol w:w="1361"/>
        <w:gridCol w:w="817"/>
        <w:gridCol w:w="1092"/>
      </w:tblGrid>
      <w:tr w:rsidR="00F65FC5">
        <w:trPr>
          <w:trHeight w:val="510"/>
        </w:trPr>
        <w:tc>
          <w:tcPr>
            <w:tcW w:w="564" w:type="dxa"/>
            <w:tcBorders>
              <w:top w:val="nil"/>
            </w:tcBorders>
          </w:tcPr>
          <w:p w:rsidR="00F65FC5" w:rsidRDefault="00F65FC5">
            <w:pPr>
              <w:pStyle w:val="TableParagraph"/>
              <w:rPr>
                <w:sz w:val="20"/>
              </w:rPr>
            </w:pPr>
          </w:p>
        </w:tc>
        <w:tc>
          <w:tcPr>
            <w:tcW w:w="4919" w:type="dxa"/>
            <w:tcBorders>
              <w:top w:val="nil"/>
            </w:tcBorders>
          </w:tcPr>
          <w:p w:rsidR="00F65FC5" w:rsidRDefault="000D47E0">
            <w:pPr>
              <w:pStyle w:val="TableParagraph"/>
              <w:spacing w:before="23"/>
              <w:ind w:left="69" w:right="82"/>
              <w:rPr>
                <w:rFonts w:ascii="Arial" w:hAnsi="Arial"/>
                <w:sz w:val="20"/>
              </w:rPr>
            </w:pPr>
            <w:r>
              <w:rPr>
                <w:rFonts w:ascii="Arial" w:hAnsi="Arial"/>
                <w:sz w:val="20"/>
              </w:rPr>
              <w:t>ISSQN - Imposto sobre Serviço de Qualquer Natureza</w:t>
            </w:r>
          </w:p>
        </w:tc>
        <w:tc>
          <w:tcPr>
            <w:tcW w:w="1361" w:type="dxa"/>
            <w:tcBorders>
              <w:top w:val="nil"/>
            </w:tcBorders>
          </w:tcPr>
          <w:p w:rsidR="00F65FC5" w:rsidRDefault="00F65FC5">
            <w:pPr>
              <w:pStyle w:val="TableParagraph"/>
              <w:rPr>
                <w:sz w:val="20"/>
              </w:rPr>
            </w:pPr>
          </w:p>
        </w:tc>
        <w:tc>
          <w:tcPr>
            <w:tcW w:w="817" w:type="dxa"/>
            <w:tcBorders>
              <w:top w:val="nil"/>
            </w:tcBorders>
          </w:tcPr>
          <w:p w:rsidR="00F65FC5" w:rsidRDefault="00F65FC5">
            <w:pPr>
              <w:pStyle w:val="TableParagraph"/>
              <w:rPr>
                <w:sz w:val="20"/>
              </w:rPr>
            </w:pPr>
          </w:p>
        </w:tc>
        <w:tc>
          <w:tcPr>
            <w:tcW w:w="1092" w:type="dxa"/>
            <w:tcBorders>
              <w:top w:val="nil"/>
            </w:tcBorders>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919" w:type="dxa"/>
          </w:tcPr>
          <w:p w:rsidR="00F65FC5" w:rsidRDefault="000D47E0">
            <w:pPr>
              <w:pStyle w:val="TableParagraph"/>
              <w:spacing w:before="30"/>
              <w:ind w:left="69"/>
              <w:rPr>
                <w:rFonts w:ascii="Arial"/>
                <w:sz w:val="20"/>
              </w:rPr>
            </w:pPr>
            <w:r>
              <w:rPr>
                <w:rFonts w:ascii="Arial"/>
                <w:sz w:val="20"/>
              </w:rPr>
              <w:t>Tributos Estaduais ( Especificar)</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64" w:type="dxa"/>
          </w:tcPr>
          <w:p w:rsidR="00F65FC5" w:rsidRDefault="00F65FC5">
            <w:pPr>
              <w:pStyle w:val="TableParagraph"/>
              <w:rPr>
                <w:sz w:val="20"/>
              </w:rPr>
            </w:pPr>
          </w:p>
        </w:tc>
        <w:tc>
          <w:tcPr>
            <w:tcW w:w="4919" w:type="dxa"/>
          </w:tcPr>
          <w:p w:rsidR="00F65FC5" w:rsidRDefault="000D47E0">
            <w:pPr>
              <w:pStyle w:val="TableParagraph"/>
              <w:spacing w:before="33"/>
              <w:ind w:left="69"/>
              <w:rPr>
                <w:rFonts w:ascii="Arial"/>
                <w:sz w:val="20"/>
              </w:rPr>
            </w:pPr>
            <w:r>
              <w:rPr>
                <w:rFonts w:ascii="Arial"/>
                <w:sz w:val="20"/>
              </w:rPr>
              <w:t>Outros tributos (Especificar)</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5483" w:type="dxa"/>
            <w:gridSpan w:val="2"/>
          </w:tcPr>
          <w:p w:rsidR="00F65FC5" w:rsidRDefault="000D47E0">
            <w:pPr>
              <w:pStyle w:val="TableParagraph"/>
              <w:spacing w:before="28" w:line="252" w:lineRule="exact"/>
              <w:ind w:left="67"/>
              <w:rPr>
                <w:rFonts w:ascii="Calibri"/>
                <w:b/>
              </w:rPr>
            </w:pPr>
            <w:r>
              <w:rPr>
                <w:rFonts w:ascii="Calibri"/>
                <w:b/>
              </w:rPr>
              <w:t>TOTAL CUSTOS INDIRETOS, TRIBUTOS E LUCRO</w:t>
            </w:r>
          </w:p>
        </w:tc>
        <w:tc>
          <w:tcPr>
            <w:tcW w:w="1361" w:type="dxa"/>
          </w:tcPr>
          <w:p w:rsidR="00F65FC5" w:rsidRDefault="00F65FC5">
            <w:pPr>
              <w:pStyle w:val="TableParagraph"/>
              <w:rPr>
                <w:sz w:val="20"/>
              </w:rPr>
            </w:pPr>
          </w:p>
        </w:tc>
        <w:tc>
          <w:tcPr>
            <w:tcW w:w="817" w:type="dxa"/>
          </w:tcPr>
          <w:p w:rsidR="00F65FC5" w:rsidRDefault="00F65FC5">
            <w:pPr>
              <w:pStyle w:val="TableParagraph"/>
              <w:rPr>
                <w:sz w:val="20"/>
              </w:rPr>
            </w:pPr>
          </w:p>
        </w:tc>
        <w:tc>
          <w:tcPr>
            <w:tcW w:w="1092" w:type="dxa"/>
          </w:tcPr>
          <w:p w:rsidR="00F65FC5" w:rsidRDefault="00F65FC5">
            <w:pPr>
              <w:pStyle w:val="TableParagraph"/>
              <w:rPr>
                <w:sz w:val="20"/>
              </w:rPr>
            </w:pPr>
          </w:p>
        </w:tc>
      </w:tr>
      <w:tr w:rsidR="00F65FC5">
        <w:trPr>
          <w:trHeight w:val="299"/>
        </w:trPr>
        <w:tc>
          <w:tcPr>
            <w:tcW w:w="8753" w:type="dxa"/>
            <w:gridSpan w:val="5"/>
            <w:shd w:val="clear" w:color="auto" w:fill="D9D9D9"/>
          </w:tcPr>
          <w:p w:rsidR="00F65FC5" w:rsidRDefault="000D47E0">
            <w:pPr>
              <w:pStyle w:val="TableParagraph"/>
              <w:spacing w:before="28" w:line="252" w:lineRule="exact"/>
              <w:ind w:left="67"/>
              <w:rPr>
                <w:rFonts w:ascii="Calibri" w:hAnsi="Calibri"/>
                <w:b/>
              </w:rPr>
            </w:pPr>
            <w:r>
              <w:rPr>
                <w:rFonts w:ascii="Calibri" w:hAnsi="Calibri"/>
                <w:b/>
              </w:rPr>
              <w:t>MÓDULO 6 - QUADRO RESUMO DO CUSTO POR EMPREGADO</w:t>
            </w:r>
          </w:p>
        </w:tc>
      </w:tr>
      <w:tr w:rsidR="00F65FC5">
        <w:trPr>
          <w:trHeight w:val="371"/>
        </w:trPr>
        <w:tc>
          <w:tcPr>
            <w:tcW w:w="564" w:type="dxa"/>
          </w:tcPr>
          <w:p w:rsidR="00F65FC5" w:rsidRDefault="000D47E0">
            <w:pPr>
              <w:pStyle w:val="TableParagraph"/>
              <w:spacing w:before="100" w:line="252" w:lineRule="exact"/>
              <w:ind w:left="67"/>
              <w:rPr>
                <w:rFonts w:ascii="Calibri"/>
                <w:b/>
              </w:rPr>
            </w:pPr>
            <w:r>
              <w:rPr>
                <w:rFonts w:ascii="Calibri"/>
                <w:b/>
              </w:rPr>
              <w:t>Item</w:t>
            </w:r>
          </w:p>
        </w:tc>
        <w:tc>
          <w:tcPr>
            <w:tcW w:w="6280" w:type="dxa"/>
            <w:gridSpan w:val="2"/>
          </w:tcPr>
          <w:p w:rsidR="00F65FC5" w:rsidRDefault="000D47E0">
            <w:pPr>
              <w:pStyle w:val="TableParagraph"/>
              <w:spacing w:before="100" w:line="252" w:lineRule="exact"/>
              <w:ind w:left="69"/>
              <w:rPr>
                <w:rFonts w:ascii="Calibri" w:hAnsi="Calibri"/>
                <w:b/>
              </w:rPr>
            </w:pPr>
            <w:r>
              <w:rPr>
                <w:rFonts w:ascii="Calibri" w:hAnsi="Calibri"/>
                <w:b/>
              </w:rPr>
              <w:t>Descrição</w:t>
            </w:r>
          </w:p>
        </w:tc>
        <w:tc>
          <w:tcPr>
            <w:tcW w:w="817" w:type="dxa"/>
          </w:tcPr>
          <w:p w:rsidR="00F65FC5" w:rsidRDefault="000D47E0">
            <w:pPr>
              <w:pStyle w:val="TableParagraph"/>
              <w:spacing w:before="100" w:line="252" w:lineRule="exact"/>
              <w:jc w:val="center"/>
              <w:rPr>
                <w:rFonts w:ascii="Calibri"/>
                <w:b/>
              </w:rPr>
            </w:pPr>
            <w:r>
              <w:rPr>
                <w:rFonts w:ascii="Calibri"/>
                <w:b/>
              </w:rPr>
              <w:t>%</w:t>
            </w:r>
          </w:p>
        </w:tc>
        <w:tc>
          <w:tcPr>
            <w:tcW w:w="1092" w:type="dxa"/>
          </w:tcPr>
          <w:p w:rsidR="00F65FC5" w:rsidRDefault="000D47E0">
            <w:pPr>
              <w:pStyle w:val="TableParagraph"/>
              <w:spacing w:before="100" w:line="252" w:lineRule="exact"/>
              <w:ind w:left="87"/>
              <w:rPr>
                <w:rFonts w:ascii="Calibri"/>
                <w:b/>
              </w:rPr>
            </w:pPr>
            <w:r>
              <w:rPr>
                <w:rFonts w:ascii="Calibri"/>
                <w:b/>
              </w:rPr>
              <w:t>Valor (R$)</w:t>
            </w: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47</w:t>
            </w:r>
          </w:p>
        </w:tc>
        <w:tc>
          <w:tcPr>
            <w:tcW w:w="7097" w:type="dxa"/>
            <w:gridSpan w:val="3"/>
          </w:tcPr>
          <w:p w:rsidR="00F65FC5" w:rsidRDefault="000D47E0">
            <w:pPr>
              <w:pStyle w:val="TableParagraph"/>
              <w:spacing w:before="30"/>
              <w:ind w:left="69"/>
              <w:rPr>
                <w:rFonts w:ascii="Arial" w:hAnsi="Arial"/>
                <w:sz w:val="20"/>
              </w:rPr>
            </w:pPr>
            <w:r>
              <w:rPr>
                <w:rFonts w:ascii="Arial" w:hAnsi="Arial"/>
                <w:sz w:val="20"/>
              </w:rPr>
              <w:t>MÓDULO 1 - Composição Remuneração</w:t>
            </w: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48</w:t>
            </w:r>
          </w:p>
        </w:tc>
        <w:tc>
          <w:tcPr>
            <w:tcW w:w="7097" w:type="dxa"/>
            <w:gridSpan w:val="3"/>
          </w:tcPr>
          <w:p w:rsidR="00F65FC5" w:rsidRDefault="000D47E0">
            <w:pPr>
              <w:pStyle w:val="TableParagraph"/>
              <w:spacing w:before="33"/>
              <w:ind w:left="69"/>
              <w:rPr>
                <w:rFonts w:ascii="Arial" w:hAnsi="Arial"/>
                <w:sz w:val="20"/>
              </w:rPr>
            </w:pPr>
            <w:r>
              <w:rPr>
                <w:rFonts w:ascii="Arial" w:hAnsi="Arial"/>
                <w:sz w:val="20"/>
              </w:rPr>
              <w:t>MÓDULO 2 - Insumos de Mão de Obra</w:t>
            </w:r>
          </w:p>
        </w:tc>
        <w:tc>
          <w:tcPr>
            <w:tcW w:w="1092" w:type="dxa"/>
          </w:tcPr>
          <w:p w:rsidR="00F65FC5" w:rsidRDefault="00F65FC5">
            <w:pPr>
              <w:pStyle w:val="TableParagraph"/>
              <w:rPr>
                <w:sz w:val="20"/>
              </w:rPr>
            </w:pPr>
          </w:p>
        </w:tc>
      </w:tr>
      <w:tr w:rsidR="00F65FC5">
        <w:trPr>
          <w:trHeight w:val="299"/>
        </w:trPr>
        <w:tc>
          <w:tcPr>
            <w:tcW w:w="564" w:type="dxa"/>
          </w:tcPr>
          <w:p w:rsidR="00F65FC5" w:rsidRDefault="000D47E0">
            <w:pPr>
              <w:pStyle w:val="TableParagraph"/>
              <w:spacing w:before="28" w:line="252" w:lineRule="exact"/>
              <w:ind w:left="167"/>
              <w:rPr>
                <w:rFonts w:ascii="Calibri"/>
              </w:rPr>
            </w:pPr>
            <w:r>
              <w:rPr>
                <w:rFonts w:ascii="Calibri"/>
              </w:rPr>
              <w:t>49</w:t>
            </w:r>
          </w:p>
        </w:tc>
        <w:tc>
          <w:tcPr>
            <w:tcW w:w="7097" w:type="dxa"/>
            <w:gridSpan w:val="3"/>
          </w:tcPr>
          <w:p w:rsidR="00F65FC5" w:rsidRDefault="000D47E0">
            <w:pPr>
              <w:pStyle w:val="TableParagraph"/>
              <w:spacing w:before="33"/>
              <w:ind w:left="69"/>
              <w:rPr>
                <w:rFonts w:ascii="Arial" w:hAnsi="Arial"/>
                <w:sz w:val="20"/>
              </w:rPr>
            </w:pPr>
            <w:r>
              <w:rPr>
                <w:rFonts w:ascii="Arial" w:hAnsi="Arial"/>
                <w:sz w:val="20"/>
              </w:rPr>
              <w:t>MÓDULO 3 - Insumos Diversos</w:t>
            </w:r>
          </w:p>
        </w:tc>
        <w:tc>
          <w:tcPr>
            <w:tcW w:w="1092" w:type="dxa"/>
          </w:tcPr>
          <w:p w:rsidR="00F65FC5" w:rsidRDefault="00F65FC5">
            <w:pPr>
              <w:pStyle w:val="TableParagraph"/>
              <w:rPr>
                <w:sz w:val="20"/>
              </w:rPr>
            </w:pPr>
          </w:p>
        </w:tc>
      </w:tr>
      <w:tr w:rsidR="00F65FC5">
        <w:trPr>
          <w:trHeight w:val="300"/>
        </w:trPr>
        <w:tc>
          <w:tcPr>
            <w:tcW w:w="564" w:type="dxa"/>
          </w:tcPr>
          <w:p w:rsidR="00F65FC5" w:rsidRDefault="000D47E0">
            <w:pPr>
              <w:pStyle w:val="TableParagraph"/>
              <w:spacing w:before="28" w:line="252" w:lineRule="exact"/>
              <w:ind w:left="167"/>
              <w:rPr>
                <w:rFonts w:ascii="Calibri"/>
              </w:rPr>
            </w:pPr>
            <w:r>
              <w:rPr>
                <w:rFonts w:ascii="Calibri"/>
              </w:rPr>
              <w:t>50</w:t>
            </w:r>
          </w:p>
        </w:tc>
        <w:tc>
          <w:tcPr>
            <w:tcW w:w="7097" w:type="dxa"/>
            <w:gridSpan w:val="3"/>
          </w:tcPr>
          <w:p w:rsidR="00F65FC5" w:rsidRDefault="000D47E0">
            <w:pPr>
              <w:pStyle w:val="TableParagraph"/>
              <w:spacing w:before="33"/>
              <w:ind w:left="69"/>
              <w:rPr>
                <w:rFonts w:ascii="Arial" w:hAnsi="Arial"/>
                <w:sz w:val="20"/>
              </w:rPr>
            </w:pPr>
            <w:r>
              <w:rPr>
                <w:rFonts w:ascii="Arial" w:hAnsi="Arial"/>
                <w:sz w:val="20"/>
              </w:rPr>
              <w:t>MÓDULO 4 - Encargos Sociais e Trabalhistas</w:t>
            </w:r>
          </w:p>
        </w:tc>
        <w:tc>
          <w:tcPr>
            <w:tcW w:w="1092" w:type="dxa"/>
          </w:tcPr>
          <w:p w:rsidR="00F65FC5" w:rsidRDefault="00F65FC5">
            <w:pPr>
              <w:pStyle w:val="TableParagraph"/>
              <w:rPr>
                <w:sz w:val="20"/>
              </w:rPr>
            </w:pPr>
          </w:p>
        </w:tc>
      </w:tr>
      <w:tr w:rsidR="00F65FC5">
        <w:trPr>
          <w:trHeight w:val="299"/>
        </w:trPr>
        <w:tc>
          <w:tcPr>
            <w:tcW w:w="7661" w:type="dxa"/>
            <w:gridSpan w:val="4"/>
          </w:tcPr>
          <w:p w:rsidR="00F65FC5" w:rsidRDefault="000D47E0">
            <w:pPr>
              <w:pStyle w:val="TableParagraph"/>
              <w:spacing w:before="33"/>
              <w:ind w:left="67"/>
              <w:rPr>
                <w:rFonts w:ascii="Arial"/>
                <w:sz w:val="20"/>
              </w:rPr>
            </w:pPr>
            <w:r>
              <w:rPr>
                <w:rFonts w:ascii="Arial"/>
                <w:sz w:val="20"/>
              </w:rPr>
              <w:t>Subtotal (47+48+49+50)</w:t>
            </w:r>
          </w:p>
        </w:tc>
        <w:tc>
          <w:tcPr>
            <w:tcW w:w="1092" w:type="dxa"/>
          </w:tcPr>
          <w:p w:rsidR="00F65FC5" w:rsidRDefault="00F65FC5">
            <w:pPr>
              <w:pStyle w:val="TableParagraph"/>
              <w:rPr>
                <w:sz w:val="20"/>
              </w:rPr>
            </w:pPr>
          </w:p>
        </w:tc>
      </w:tr>
      <w:tr w:rsidR="00F65FC5">
        <w:trPr>
          <w:trHeight w:val="301"/>
        </w:trPr>
        <w:tc>
          <w:tcPr>
            <w:tcW w:w="564" w:type="dxa"/>
            <w:tcBorders>
              <w:left w:val="nil"/>
            </w:tcBorders>
          </w:tcPr>
          <w:p w:rsidR="00F65FC5" w:rsidRDefault="000D47E0">
            <w:pPr>
              <w:pStyle w:val="TableParagraph"/>
              <w:spacing w:before="33"/>
              <w:ind w:left="72"/>
              <w:rPr>
                <w:rFonts w:ascii="Arial"/>
                <w:sz w:val="20"/>
              </w:rPr>
            </w:pPr>
            <w:r>
              <w:rPr>
                <w:rFonts w:ascii="Arial"/>
                <w:sz w:val="20"/>
              </w:rPr>
              <w:t>51</w:t>
            </w:r>
          </w:p>
        </w:tc>
        <w:tc>
          <w:tcPr>
            <w:tcW w:w="7097" w:type="dxa"/>
            <w:gridSpan w:val="3"/>
          </w:tcPr>
          <w:p w:rsidR="00F65FC5" w:rsidRDefault="000D47E0">
            <w:pPr>
              <w:pStyle w:val="TableParagraph"/>
              <w:spacing w:before="33"/>
              <w:ind w:left="69"/>
              <w:rPr>
                <w:rFonts w:ascii="Arial" w:hAnsi="Arial"/>
                <w:sz w:val="20"/>
              </w:rPr>
            </w:pPr>
            <w:r>
              <w:rPr>
                <w:rFonts w:ascii="Arial" w:hAnsi="Arial"/>
                <w:sz w:val="20"/>
              </w:rPr>
              <w:t>MÓDULO 5 - Custos Indiretos, Lucro e Tributos</w:t>
            </w:r>
          </w:p>
        </w:tc>
        <w:tc>
          <w:tcPr>
            <w:tcW w:w="1092" w:type="dxa"/>
          </w:tcPr>
          <w:p w:rsidR="00F65FC5" w:rsidRDefault="00F65FC5">
            <w:pPr>
              <w:pStyle w:val="TableParagraph"/>
              <w:rPr>
                <w:sz w:val="20"/>
              </w:rPr>
            </w:pPr>
          </w:p>
        </w:tc>
      </w:tr>
      <w:tr w:rsidR="00F65FC5">
        <w:trPr>
          <w:trHeight w:val="299"/>
        </w:trPr>
        <w:tc>
          <w:tcPr>
            <w:tcW w:w="7661" w:type="dxa"/>
            <w:gridSpan w:val="4"/>
            <w:shd w:val="clear" w:color="auto" w:fill="D9D9D9"/>
          </w:tcPr>
          <w:p w:rsidR="00F65FC5" w:rsidRDefault="000D47E0">
            <w:pPr>
              <w:pStyle w:val="TableParagraph"/>
              <w:spacing w:before="28"/>
              <w:ind w:left="67"/>
              <w:rPr>
                <w:rFonts w:ascii="Arial"/>
                <w:b/>
                <w:sz w:val="20"/>
              </w:rPr>
            </w:pPr>
            <w:r>
              <w:rPr>
                <w:rFonts w:ascii="Arial"/>
                <w:b/>
                <w:sz w:val="20"/>
              </w:rPr>
              <w:t>VALOR TOTAL POR EMPREGADO</w:t>
            </w:r>
          </w:p>
        </w:tc>
        <w:tc>
          <w:tcPr>
            <w:tcW w:w="1092" w:type="dxa"/>
            <w:shd w:val="clear" w:color="auto" w:fill="D9D9D9"/>
          </w:tcPr>
          <w:p w:rsidR="00F65FC5" w:rsidRDefault="00F65FC5">
            <w:pPr>
              <w:pStyle w:val="TableParagraph"/>
              <w:rPr>
                <w:sz w:val="20"/>
              </w:rPr>
            </w:pPr>
          </w:p>
        </w:tc>
      </w:tr>
    </w:tbl>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spacing w:before="5"/>
        <w:rPr>
          <w:rFonts w:ascii="Times New Roman"/>
          <w:sz w:val="19"/>
        </w:rPr>
      </w:pPr>
    </w:p>
    <w:p w:rsidR="00F65FC5" w:rsidRDefault="000D47E0">
      <w:pPr>
        <w:ind w:left="1657" w:right="1517"/>
        <w:jc w:val="center"/>
        <w:rPr>
          <w:b/>
          <w:sz w:val="20"/>
        </w:rPr>
      </w:pPr>
      <w:r>
        <w:rPr>
          <w:b/>
          <w:sz w:val="20"/>
          <w:u w:val="thick"/>
        </w:rPr>
        <w:t>ANEXO II – MEMORIAIS DESCRITIVOS</w:t>
      </w:r>
    </w:p>
    <w:p w:rsidR="00F65FC5" w:rsidRDefault="00F65FC5">
      <w:pPr>
        <w:pStyle w:val="Corpodetexto"/>
        <w:rPr>
          <w:b/>
        </w:rPr>
      </w:pPr>
    </w:p>
    <w:p w:rsidR="00F65FC5" w:rsidRDefault="00F65FC5">
      <w:pPr>
        <w:pStyle w:val="Corpodetexto"/>
        <w:spacing w:before="3"/>
        <w:rPr>
          <w:b/>
        </w:rPr>
      </w:pPr>
    </w:p>
    <w:p w:rsidR="00F65FC5" w:rsidRDefault="000D47E0">
      <w:pPr>
        <w:pStyle w:val="Corpodetexto"/>
        <w:spacing w:before="1"/>
        <w:ind w:left="1560"/>
      </w:pPr>
      <w:r>
        <w:t>CADERNO I – SERVIÇOS, ATIVIDADES E ROTINAS DO SEGMENTO DE MANUTENÇÃO CIVIL</w:t>
      </w:r>
    </w:p>
    <w:p w:rsidR="00F65FC5" w:rsidRDefault="00F65FC5">
      <w:pPr>
        <w:pStyle w:val="Corpodetexto"/>
        <w:rPr>
          <w:sz w:val="22"/>
        </w:rPr>
      </w:pPr>
    </w:p>
    <w:p w:rsidR="00F65FC5" w:rsidRDefault="00F65FC5">
      <w:pPr>
        <w:pStyle w:val="Corpodetexto"/>
        <w:spacing w:before="10"/>
        <w:rPr>
          <w:sz w:val="17"/>
        </w:rPr>
      </w:pPr>
    </w:p>
    <w:p w:rsidR="00F65FC5" w:rsidRDefault="000D47E0">
      <w:pPr>
        <w:pStyle w:val="PargrafodaLista"/>
        <w:numPr>
          <w:ilvl w:val="0"/>
          <w:numId w:val="33"/>
        </w:numPr>
        <w:tabs>
          <w:tab w:val="left" w:pos="1844"/>
        </w:tabs>
        <w:ind w:hanging="283"/>
        <w:jc w:val="left"/>
        <w:rPr>
          <w:sz w:val="20"/>
        </w:rPr>
      </w:pPr>
      <w:r>
        <w:rPr>
          <w:color w:val="000009"/>
          <w:sz w:val="20"/>
        </w:rPr>
        <w:t>DETALHAMENTO DO OBJETO PREDIAL</w:t>
      </w:r>
      <w:r>
        <w:rPr>
          <w:color w:val="000009"/>
          <w:spacing w:val="-2"/>
          <w:sz w:val="20"/>
        </w:rPr>
        <w:t xml:space="preserve"> </w:t>
      </w:r>
      <w:r>
        <w:rPr>
          <w:color w:val="000009"/>
          <w:sz w:val="20"/>
        </w:rPr>
        <w:t>CIVIL</w:t>
      </w:r>
    </w:p>
    <w:p w:rsidR="00F65FC5" w:rsidRDefault="00F65FC5">
      <w:pPr>
        <w:pStyle w:val="Corpodetexto"/>
        <w:rPr>
          <w:sz w:val="22"/>
        </w:rPr>
      </w:pPr>
    </w:p>
    <w:p w:rsidR="00F65FC5" w:rsidRDefault="00F65FC5">
      <w:pPr>
        <w:pStyle w:val="Corpodetexto"/>
        <w:spacing w:before="1"/>
        <w:rPr>
          <w:sz w:val="18"/>
        </w:rPr>
      </w:pPr>
    </w:p>
    <w:p w:rsidR="00F65FC5" w:rsidRDefault="000D47E0">
      <w:pPr>
        <w:pStyle w:val="Corpodetexto"/>
        <w:spacing w:before="1"/>
        <w:ind w:left="1560" w:right="1553"/>
      </w:pPr>
      <w:r>
        <w:t>O serviço de manutenção predial preventiva e corretiva, de instalações ordinárias e especiais e de equipamentos prediais, tem como escopo:</w:t>
      </w:r>
    </w:p>
    <w:p w:rsidR="00F65FC5" w:rsidRDefault="00F65FC5">
      <w:pPr>
        <w:pStyle w:val="Corpodetexto"/>
        <w:spacing w:before="8"/>
        <w:rPr>
          <w:sz w:val="29"/>
        </w:rPr>
      </w:pPr>
    </w:p>
    <w:p w:rsidR="00F65FC5" w:rsidRDefault="000D47E0">
      <w:pPr>
        <w:ind w:left="1560"/>
        <w:rPr>
          <w:b/>
          <w:sz w:val="20"/>
        </w:rPr>
      </w:pPr>
      <w:r>
        <w:rPr>
          <w:b/>
          <w:color w:val="000009"/>
          <w:sz w:val="20"/>
          <w:u w:val="thick" w:color="000009"/>
        </w:rPr>
        <w:t>CIVIL</w:t>
      </w:r>
    </w:p>
    <w:p w:rsidR="00F65FC5" w:rsidRDefault="000D47E0">
      <w:pPr>
        <w:pStyle w:val="PargrafodaLista"/>
        <w:numPr>
          <w:ilvl w:val="0"/>
          <w:numId w:val="32"/>
        </w:numPr>
        <w:tabs>
          <w:tab w:val="left" w:pos="1844"/>
        </w:tabs>
        <w:spacing w:before="119"/>
        <w:ind w:hanging="283"/>
        <w:jc w:val="left"/>
        <w:rPr>
          <w:sz w:val="20"/>
        </w:rPr>
      </w:pPr>
      <w:r>
        <w:rPr>
          <w:color w:val="000009"/>
          <w:sz w:val="20"/>
        </w:rPr>
        <w:t>Cobertura e</w:t>
      </w:r>
      <w:r>
        <w:rPr>
          <w:color w:val="000009"/>
          <w:spacing w:val="-3"/>
          <w:sz w:val="20"/>
        </w:rPr>
        <w:t xml:space="preserve"> </w:t>
      </w:r>
      <w:r>
        <w:rPr>
          <w:color w:val="000009"/>
          <w:sz w:val="20"/>
        </w:rPr>
        <w:t>caixilhos</w:t>
      </w:r>
    </w:p>
    <w:p w:rsidR="00F65FC5" w:rsidRDefault="000D47E0">
      <w:pPr>
        <w:pStyle w:val="PargrafodaLista"/>
        <w:numPr>
          <w:ilvl w:val="0"/>
          <w:numId w:val="32"/>
        </w:numPr>
        <w:tabs>
          <w:tab w:val="left" w:pos="1844"/>
        </w:tabs>
        <w:spacing w:before="112"/>
        <w:ind w:hanging="283"/>
        <w:jc w:val="left"/>
        <w:rPr>
          <w:sz w:val="20"/>
        </w:rPr>
      </w:pPr>
      <w:r>
        <w:rPr>
          <w:color w:val="000009"/>
          <w:sz w:val="20"/>
        </w:rPr>
        <w:t>Serviços de pintura de paredes, tetos e fachada entre outros</w:t>
      </w:r>
      <w:r>
        <w:rPr>
          <w:color w:val="000009"/>
          <w:spacing w:val="1"/>
          <w:sz w:val="20"/>
        </w:rPr>
        <w:t xml:space="preserve"> </w:t>
      </w:r>
      <w:r>
        <w:rPr>
          <w:color w:val="000009"/>
          <w:sz w:val="20"/>
        </w:rPr>
        <w:t>revestimentos;</w:t>
      </w:r>
    </w:p>
    <w:p w:rsidR="00F65FC5" w:rsidRDefault="000D47E0">
      <w:pPr>
        <w:pStyle w:val="PargrafodaLista"/>
        <w:numPr>
          <w:ilvl w:val="0"/>
          <w:numId w:val="32"/>
        </w:numPr>
        <w:tabs>
          <w:tab w:val="left" w:pos="1844"/>
        </w:tabs>
        <w:spacing w:before="115"/>
        <w:ind w:hanging="283"/>
        <w:jc w:val="left"/>
        <w:rPr>
          <w:sz w:val="20"/>
        </w:rPr>
      </w:pPr>
      <w:r>
        <w:rPr>
          <w:color w:val="000009"/>
          <w:sz w:val="20"/>
        </w:rPr>
        <w:t>Esquadrias, vidros e ferragens;</w:t>
      </w:r>
    </w:p>
    <w:p w:rsidR="00F65FC5" w:rsidRDefault="000D47E0">
      <w:pPr>
        <w:pStyle w:val="PargrafodaLista"/>
        <w:numPr>
          <w:ilvl w:val="0"/>
          <w:numId w:val="32"/>
        </w:numPr>
        <w:tabs>
          <w:tab w:val="left" w:pos="1844"/>
        </w:tabs>
        <w:spacing w:before="113"/>
        <w:ind w:hanging="283"/>
        <w:jc w:val="left"/>
        <w:rPr>
          <w:sz w:val="20"/>
        </w:rPr>
      </w:pPr>
      <w:r>
        <w:rPr>
          <w:color w:val="000009"/>
          <w:sz w:val="20"/>
        </w:rPr>
        <w:t>Marcenaria e</w:t>
      </w:r>
      <w:r>
        <w:rPr>
          <w:color w:val="000009"/>
          <w:spacing w:val="-1"/>
          <w:sz w:val="20"/>
        </w:rPr>
        <w:t xml:space="preserve"> </w:t>
      </w:r>
      <w:r>
        <w:rPr>
          <w:color w:val="000009"/>
          <w:sz w:val="20"/>
        </w:rPr>
        <w:t>Carpintaria;</w:t>
      </w:r>
    </w:p>
    <w:p w:rsidR="00F65FC5" w:rsidRDefault="000D47E0">
      <w:pPr>
        <w:pStyle w:val="PargrafodaLista"/>
        <w:numPr>
          <w:ilvl w:val="0"/>
          <w:numId w:val="32"/>
        </w:numPr>
        <w:tabs>
          <w:tab w:val="left" w:pos="1844"/>
        </w:tabs>
        <w:spacing w:before="112"/>
        <w:ind w:hanging="283"/>
        <w:jc w:val="left"/>
        <w:rPr>
          <w:sz w:val="20"/>
        </w:rPr>
      </w:pPr>
      <w:r>
        <w:rPr>
          <w:color w:val="000009"/>
          <w:sz w:val="20"/>
        </w:rPr>
        <w:t>Serralheria;</w:t>
      </w:r>
    </w:p>
    <w:p w:rsidR="00F65FC5" w:rsidRDefault="000D47E0">
      <w:pPr>
        <w:pStyle w:val="PargrafodaLista"/>
        <w:numPr>
          <w:ilvl w:val="0"/>
          <w:numId w:val="32"/>
        </w:numPr>
        <w:tabs>
          <w:tab w:val="left" w:pos="1844"/>
        </w:tabs>
        <w:spacing w:before="115"/>
        <w:ind w:hanging="283"/>
        <w:jc w:val="left"/>
        <w:rPr>
          <w:sz w:val="20"/>
        </w:rPr>
      </w:pPr>
      <w:r>
        <w:rPr>
          <w:color w:val="000009"/>
          <w:sz w:val="20"/>
        </w:rPr>
        <w:t>Gesso</w:t>
      </w:r>
    </w:p>
    <w:p w:rsidR="00F65FC5" w:rsidRDefault="000D47E0">
      <w:pPr>
        <w:pStyle w:val="PargrafodaLista"/>
        <w:numPr>
          <w:ilvl w:val="0"/>
          <w:numId w:val="32"/>
        </w:numPr>
        <w:tabs>
          <w:tab w:val="left" w:pos="1844"/>
        </w:tabs>
        <w:spacing w:before="114"/>
        <w:ind w:hanging="283"/>
        <w:jc w:val="left"/>
        <w:rPr>
          <w:sz w:val="20"/>
        </w:rPr>
      </w:pPr>
      <w:r>
        <w:rPr>
          <w:color w:val="000009"/>
          <w:sz w:val="20"/>
        </w:rPr>
        <w:t>Pintura</w:t>
      </w:r>
    </w:p>
    <w:p w:rsidR="00F65FC5" w:rsidRDefault="000D47E0">
      <w:pPr>
        <w:pStyle w:val="PargrafodaLista"/>
        <w:numPr>
          <w:ilvl w:val="0"/>
          <w:numId w:val="32"/>
        </w:numPr>
        <w:tabs>
          <w:tab w:val="left" w:pos="1844"/>
        </w:tabs>
        <w:spacing w:before="112"/>
        <w:ind w:hanging="283"/>
        <w:jc w:val="left"/>
        <w:rPr>
          <w:sz w:val="20"/>
        </w:rPr>
      </w:pPr>
      <w:r>
        <w:rPr>
          <w:color w:val="000009"/>
          <w:sz w:val="20"/>
        </w:rPr>
        <w:t>Chaves</w:t>
      </w:r>
    </w:p>
    <w:p w:rsidR="00F65FC5" w:rsidRDefault="000D47E0">
      <w:pPr>
        <w:pStyle w:val="PargrafodaLista"/>
        <w:numPr>
          <w:ilvl w:val="0"/>
          <w:numId w:val="32"/>
        </w:numPr>
        <w:tabs>
          <w:tab w:val="left" w:pos="1844"/>
        </w:tabs>
        <w:spacing w:before="115"/>
        <w:ind w:hanging="283"/>
        <w:jc w:val="left"/>
        <w:rPr>
          <w:sz w:val="20"/>
        </w:rPr>
      </w:pPr>
      <w:r>
        <w:rPr>
          <w:color w:val="000009"/>
          <w:sz w:val="20"/>
        </w:rPr>
        <w:t>Pavimentação Externa;</w:t>
      </w:r>
    </w:p>
    <w:p w:rsidR="00F65FC5" w:rsidRDefault="000D47E0">
      <w:pPr>
        <w:pStyle w:val="PargrafodaLista"/>
        <w:numPr>
          <w:ilvl w:val="0"/>
          <w:numId w:val="32"/>
        </w:numPr>
        <w:tabs>
          <w:tab w:val="left" w:pos="1844"/>
        </w:tabs>
        <w:spacing w:before="113"/>
        <w:ind w:hanging="283"/>
        <w:jc w:val="left"/>
        <w:rPr>
          <w:sz w:val="20"/>
        </w:rPr>
      </w:pPr>
      <w:r>
        <w:rPr>
          <w:color w:val="000009"/>
          <w:sz w:val="20"/>
        </w:rPr>
        <w:t>Mudanças de Layout em</w:t>
      </w:r>
      <w:r>
        <w:rPr>
          <w:color w:val="000009"/>
          <w:spacing w:val="2"/>
          <w:sz w:val="20"/>
        </w:rPr>
        <w:t xml:space="preserve"> </w:t>
      </w:r>
      <w:r>
        <w:rPr>
          <w:color w:val="000009"/>
          <w:sz w:val="20"/>
        </w:rPr>
        <w:t>Geral.</w:t>
      </w:r>
    </w:p>
    <w:p w:rsidR="00F65FC5" w:rsidRDefault="000D47E0">
      <w:pPr>
        <w:pStyle w:val="PargrafodaLista"/>
        <w:numPr>
          <w:ilvl w:val="0"/>
          <w:numId w:val="32"/>
        </w:numPr>
        <w:tabs>
          <w:tab w:val="left" w:pos="1844"/>
        </w:tabs>
        <w:spacing w:before="112"/>
        <w:ind w:hanging="283"/>
        <w:jc w:val="left"/>
        <w:rPr>
          <w:sz w:val="20"/>
        </w:rPr>
      </w:pPr>
      <w:r>
        <w:rPr>
          <w:color w:val="000009"/>
          <w:sz w:val="20"/>
        </w:rPr>
        <w:t>Estofamento</w:t>
      </w:r>
    </w:p>
    <w:p w:rsidR="00F65FC5" w:rsidRDefault="00F65FC5">
      <w:pPr>
        <w:pStyle w:val="Corpodetexto"/>
        <w:rPr>
          <w:sz w:val="24"/>
        </w:rPr>
      </w:pPr>
    </w:p>
    <w:p w:rsidR="00F65FC5" w:rsidRDefault="000D47E0">
      <w:pPr>
        <w:spacing w:before="182"/>
        <w:ind w:left="1560"/>
        <w:rPr>
          <w:b/>
          <w:sz w:val="20"/>
        </w:rPr>
      </w:pPr>
      <w:r>
        <w:rPr>
          <w:b/>
          <w:color w:val="000009"/>
          <w:sz w:val="20"/>
          <w:u w:val="thick" w:color="000009"/>
        </w:rPr>
        <w:t>INSTALAÇÕES HIDRO-SANITÁRIAS</w:t>
      </w:r>
    </w:p>
    <w:p w:rsidR="00F65FC5" w:rsidRDefault="000D47E0">
      <w:pPr>
        <w:pStyle w:val="PargrafodaLista"/>
        <w:numPr>
          <w:ilvl w:val="0"/>
          <w:numId w:val="32"/>
        </w:numPr>
        <w:tabs>
          <w:tab w:val="left" w:pos="1844"/>
        </w:tabs>
        <w:spacing w:before="116"/>
        <w:ind w:hanging="283"/>
        <w:jc w:val="left"/>
        <w:rPr>
          <w:sz w:val="20"/>
        </w:rPr>
      </w:pPr>
      <w:r>
        <w:rPr>
          <w:color w:val="000009"/>
          <w:sz w:val="20"/>
        </w:rPr>
        <w:t>Água</w:t>
      </w:r>
      <w:r>
        <w:rPr>
          <w:color w:val="000009"/>
          <w:spacing w:val="-2"/>
          <w:sz w:val="20"/>
        </w:rPr>
        <w:t xml:space="preserve"> </w:t>
      </w:r>
      <w:r>
        <w:rPr>
          <w:color w:val="000009"/>
          <w:sz w:val="20"/>
        </w:rPr>
        <w:t>Fria</w:t>
      </w:r>
    </w:p>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spacing w:before="2"/>
        <w:rPr>
          <w:sz w:val="27"/>
        </w:rPr>
      </w:pPr>
    </w:p>
    <w:p w:rsidR="00F65FC5" w:rsidRDefault="000D47E0">
      <w:pPr>
        <w:pStyle w:val="PargrafodaLista"/>
        <w:numPr>
          <w:ilvl w:val="0"/>
          <w:numId w:val="31"/>
        </w:numPr>
        <w:tabs>
          <w:tab w:val="left" w:pos="1703"/>
        </w:tabs>
        <w:spacing w:before="99"/>
        <w:jc w:val="left"/>
        <w:rPr>
          <w:rFonts w:ascii="Symbol" w:hAnsi="Symbol"/>
          <w:color w:val="000009"/>
          <w:sz w:val="20"/>
        </w:rPr>
      </w:pPr>
      <w:r>
        <w:rPr>
          <w:color w:val="000009"/>
          <w:sz w:val="20"/>
        </w:rPr>
        <w:t>Água Pluvial, esgoto, águas servidas e caixas de</w:t>
      </w:r>
      <w:r>
        <w:rPr>
          <w:color w:val="000009"/>
          <w:spacing w:val="2"/>
          <w:sz w:val="20"/>
        </w:rPr>
        <w:t xml:space="preserve"> </w:t>
      </w:r>
      <w:r>
        <w:rPr>
          <w:color w:val="000009"/>
          <w:sz w:val="20"/>
        </w:rPr>
        <w:t>gordura;</w:t>
      </w:r>
    </w:p>
    <w:p w:rsidR="00F65FC5" w:rsidRDefault="000D47E0">
      <w:pPr>
        <w:pStyle w:val="PargrafodaLista"/>
        <w:numPr>
          <w:ilvl w:val="0"/>
          <w:numId w:val="31"/>
        </w:numPr>
        <w:tabs>
          <w:tab w:val="left" w:pos="1703"/>
        </w:tabs>
        <w:spacing w:before="112"/>
        <w:jc w:val="left"/>
        <w:rPr>
          <w:rFonts w:ascii="Symbol" w:hAnsi="Symbol"/>
          <w:color w:val="000009"/>
        </w:rPr>
      </w:pPr>
      <w:r>
        <w:rPr>
          <w:color w:val="000009"/>
        </w:rPr>
        <w:t>Reservatórios –</w:t>
      </w:r>
      <w:r>
        <w:rPr>
          <w:color w:val="000009"/>
          <w:spacing w:val="-2"/>
        </w:rPr>
        <w:t xml:space="preserve"> </w:t>
      </w:r>
      <w:r>
        <w:rPr>
          <w:color w:val="000009"/>
        </w:rPr>
        <w:t>semestral</w:t>
      </w:r>
    </w:p>
    <w:p w:rsidR="00F65FC5" w:rsidRDefault="000D47E0">
      <w:pPr>
        <w:spacing w:before="127" w:line="360" w:lineRule="auto"/>
        <w:ind w:left="1702" w:right="1644"/>
      </w:pPr>
      <w:r>
        <w:t>Inspeção e reparos do medidor de nível, torneira de bóia, extravasor, sistema automático de funcionamento das bombas, registros de válvulas de pé e de retenção, Verificação de vazamentos nas paredes laterais e</w:t>
      </w:r>
      <w:r>
        <w:rPr>
          <w:spacing w:val="-9"/>
        </w:rPr>
        <w:t xml:space="preserve"> </w:t>
      </w:r>
      <w:r>
        <w:t>fundo;</w:t>
      </w:r>
    </w:p>
    <w:p w:rsidR="00F65FC5" w:rsidRDefault="000D47E0">
      <w:pPr>
        <w:spacing w:line="360" w:lineRule="auto"/>
        <w:ind w:left="1702" w:right="3950"/>
      </w:pPr>
      <w:r>
        <w:t>Inspeção de ventilação do ambiente e das aberturas de acesso; Controle do nível de água para verificação de vazamentos; Inspeção de tubulações imersas na água;</w:t>
      </w:r>
    </w:p>
    <w:p w:rsidR="00F65FC5" w:rsidRDefault="000D47E0">
      <w:pPr>
        <w:pStyle w:val="Corpodetexto"/>
        <w:spacing w:line="229" w:lineRule="exact"/>
        <w:ind w:left="1418"/>
      </w:pPr>
      <w:r>
        <w:t>Corrigir os problemas detectados.</w:t>
      </w:r>
    </w:p>
    <w:p w:rsidR="00F65FC5" w:rsidRDefault="00F65FC5">
      <w:pPr>
        <w:pStyle w:val="Corpodetexto"/>
        <w:rPr>
          <w:sz w:val="22"/>
        </w:rPr>
      </w:pPr>
    </w:p>
    <w:p w:rsidR="00F65FC5" w:rsidRDefault="00F65FC5">
      <w:pPr>
        <w:pStyle w:val="Corpodetexto"/>
        <w:rPr>
          <w:sz w:val="21"/>
        </w:rPr>
      </w:pPr>
    </w:p>
    <w:p w:rsidR="00F65FC5" w:rsidRDefault="000D47E0">
      <w:pPr>
        <w:pStyle w:val="Ttulo2"/>
        <w:numPr>
          <w:ilvl w:val="0"/>
          <w:numId w:val="31"/>
        </w:numPr>
        <w:tabs>
          <w:tab w:val="left" w:pos="1703"/>
        </w:tabs>
        <w:spacing w:line="352" w:lineRule="auto"/>
        <w:ind w:right="5883"/>
        <w:rPr>
          <w:rFonts w:ascii="Symbol" w:hAnsi="Symbol"/>
          <w:color w:val="000009"/>
        </w:rPr>
      </w:pPr>
      <w:r>
        <w:rPr>
          <w:color w:val="000009"/>
        </w:rPr>
        <w:t>Válvulas e Caixas de Descargas – trimestral</w:t>
      </w:r>
      <w:r>
        <w:t xml:space="preserve"> Inspeção de</w:t>
      </w:r>
      <w:r>
        <w:rPr>
          <w:spacing w:val="-2"/>
        </w:rPr>
        <w:t xml:space="preserve"> </w:t>
      </w:r>
      <w:r>
        <w:t>vazamento;</w:t>
      </w:r>
    </w:p>
    <w:p w:rsidR="00F65FC5" w:rsidRDefault="000D47E0">
      <w:pPr>
        <w:spacing w:before="8"/>
        <w:ind w:left="1702"/>
      </w:pPr>
      <w:r>
        <w:t>Regulagens reparos dos elementos componentes;</w:t>
      </w:r>
    </w:p>
    <w:p w:rsidR="00F65FC5" w:rsidRDefault="000D47E0">
      <w:pPr>
        <w:spacing w:before="126"/>
        <w:ind w:left="1702"/>
      </w:pPr>
      <w:r>
        <w:t>Teste de vazamento nas válvulas ou nas caixas de descarga;</w:t>
      </w:r>
    </w:p>
    <w:p w:rsidR="00F65FC5" w:rsidRDefault="00F65FC5">
      <w:pPr>
        <w:pStyle w:val="Corpodetexto"/>
        <w:rPr>
          <w:sz w:val="24"/>
        </w:rPr>
      </w:pPr>
    </w:p>
    <w:p w:rsidR="00F65FC5" w:rsidRDefault="00F65FC5">
      <w:pPr>
        <w:pStyle w:val="Corpodetexto"/>
        <w:spacing w:before="10"/>
        <w:rPr>
          <w:sz w:val="19"/>
        </w:rPr>
      </w:pPr>
    </w:p>
    <w:p w:rsidR="00F65FC5" w:rsidRDefault="000D47E0">
      <w:pPr>
        <w:pStyle w:val="PargrafodaLista"/>
        <w:numPr>
          <w:ilvl w:val="0"/>
          <w:numId w:val="31"/>
        </w:numPr>
        <w:tabs>
          <w:tab w:val="left" w:pos="1703"/>
        </w:tabs>
        <w:spacing w:before="1"/>
        <w:jc w:val="left"/>
        <w:rPr>
          <w:rFonts w:ascii="Symbol" w:hAnsi="Symbol"/>
          <w:color w:val="000009"/>
        </w:rPr>
      </w:pPr>
      <w:r>
        <w:rPr>
          <w:color w:val="000009"/>
        </w:rPr>
        <w:t>Louças e Metais. Sanitários -</w:t>
      </w:r>
      <w:r>
        <w:rPr>
          <w:color w:val="000009"/>
          <w:spacing w:val="-1"/>
        </w:rPr>
        <w:t xml:space="preserve"> </w:t>
      </w:r>
      <w:r>
        <w:rPr>
          <w:color w:val="000009"/>
        </w:rPr>
        <w:t>trimestral</w:t>
      </w:r>
    </w:p>
    <w:p w:rsidR="00F65FC5" w:rsidRDefault="000D47E0">
      <w:pPr>
        <w:spacing w:before="124" w:line="360" w:lineRule="auto"/>
        <w:ind w:left="1846" w:right="1555"/>
        <w:jc w:val="both"/>
      </w:pPr>
      <w:r>
        <w:t>Devem atender as especificações arquitetônicas, (metais economizadores). As especificações dos acessórios, louças e metais (sifão, válvula americana, flexíveis, parafusos, bolsa para assentamento da bacia, etc.)</w:t>
      </w:r>
    </w:p>
    <w:p w:rsidR="00F65FC5" w:rsidRDefault="000D47E0">
      <w:pPr>
        <w:spacing w:before="2"/>
        <w:ind w:left="1846"/>
      </w:pPr>
      <w:r>
        <w:t>Inspeção de corrosão;</w:t>
      </w:r>
    </w:p>
    <w:p w:rsidR="00F65FC5" w:rsidRDefault="000D47E0">
      <w:pPr>
        <w:spacing w:before="126" w:line="360" w:lineRule="auto"/>
        <w:ind w:left="1846" w:right="1553"/>
      </w:pPr>
      <w:r>
        <w:t>Inspeção de vazamento com troca de guarnição, aperto de gaxeta e substituição do material completo;</w:t>
      </w:r>
    </w:p>
    <w:p w:rsidR="00F65FC5" w:rsidRDefault="00F65FC5">
      <w:pPr>
        <w:pStyle w:val="Corpodetexto"/>
        <w:rPr>
          <w:sz w:val="30"/>
        </w:rPr>
      </w:pPr>
    </w:p>
    <w:p w:rsidR="00F65FC5" w:rsidRDefault="000D47E0">
      <w:pPr>
        <w:pStyle w:val="PargrafodaLista"/>
        <w:numPr>
          <w:ilvl w:val="0"/>
          <w:numId w:val="31"/>
        </w:numPr>
        <w:tabs>
          <w:tab w:val="left" w:pos="1703"/>
        </w:tabs>
        <w:spacing w:line="355" w:lineRule="auto"/>
        <w:ind w:left="1846" w:right="7292" w:hanging="428"/>
        <w:jc w:val="left"/>
        <w:rPr>
          <w:rFonts w:ascii="Symbol" w:hAnsi="Symbol"/>
          <w:color w:val="000009"/>
        </w:rPr>
      </w:pPr>
      <w:r>
        <w:rPr>
          <w:color w:val="000009"/>
        </w:rPr>
        <w:t>Hidrômetros - mensal</w:t>
      </w:r>
      <w:r>
        <w:t xml:space="preserve"> Inspeção de funcionamento; Reparos necessários;</w:t>
      </w:r>
    </w:p>
    <w:p w:rsidR="00F65FC5" w:rsidRDefault="00F65FC5">
      <w:pPr>
        <w:pStyle w:val="Corpodetexto"/>
        <w:spacing w:before="5"/>
        <w:rPr>
          <w:sz w:val="30"/>
        </w:rPr>
      </w:pPr>
    </w:p>
    <w:p w:rsidR="00F65FC5" w:rsidRDefault="000D47E0">
      <w:pPr>
        <w:pStyle w:val="PargrafodaLista"/>
        <w:numPr>
          <w:ilvl w:val="0"/>
          <w:numId w:val="31"/>
        </w:numPr>
        <w:tabs>
          <w:tab w:val="left" w:pos="1703"/>
        </w:tabs>
        <w:spacing w:line="350" w:lineRule="auto"/>
        <w:ind w:left="1846" w:right="3876" w:hanging="428"/>
        <w:jc w:val="left"/>
        <w:rPr>
          <w:rFonts w:ascii="Symbol" w:hAnsi="Symbol"/>
          <w:color w:val="000009"/>
        </w:rPr>
      </w:pPr>
      <w:r>
        <w:rPr>
          <w:color w:val="000009"/>
        </w:rPr>
        <w:t>Tubulações (tubos, conexões, fixações e acessórios) – trimestral</w:t>
      </w:r>
      <w:r>
        <w:t xml:space="preserve"> Inspeção de</w:t>
      </w:r>
      <w:r>
        <w:rPr>
          <w:spacing w:val="-3"/>
        </w:rPr>
        <w:t xml:space="preserve"> </w:t>
      </w:r>
      <w:r>
        <w:t>corrosão;</w:t>
      </w:r>
    </w:p>
    <w:p w:rsidR="00F65FC5" w:rsidRDefault="000D47E0">
      <w:pPr>
        <w:spacing w:before="11"/>
        <w:ind w:left="1846"/>
      </w:pPr>
      <w:r>
        <w:t>Inspeção de vazamento;</w:t>
      </w:r>
    </w:p>
    <w:p w:rsidR="00F65FC5" w:rsidRDefault="000D47E0">
      <w:pPr>
        <w:spacing w:before="126"/>
        <w:ind w:left="1846"/>
      </w:pPr>
      <w:r>
        <w:t>Serviços de limpeza e desobstrução;</w:t>
      </w:r>
    </w:p>
    <w:p w:rsidR="00F65FC5" w:rsidRDefault="000D47E0">
      <w:pPr>
        <w:spacing w:before="129" w:line="360" w:lineRule="auto"/>
        <w:ind w:left="1846" w:right="4920"/>
      </w:pPr>
      <w:r>
        <w:t>Reparos de trecho e de fixações, inclusive repintura; Inspeção das uniões dos tubos x conexões;</w:t>
      </w:r>
    </w:p>
    <w:p w:rsidR="00F65FC5" w:rsidRDefault="00F65FC5">
      <w:pPr>
        <w:pStyle w:val="Corpodetexto"/>
        <w:spacing w:before="11"/>
        <w:rPr>
          <w:sz w:val="29"/>
        </w:rPr>
      </w:pPr>
    </w:p>
    <w:p w:rsidR="00F65FC5" w:rsidRDefault="000D47E0">
      <w:pPr>
        <w:pStyle w:val="PargrafodaLista"/>
        <w:numPr>
          <w:ilvl w:val="0"/>
          <w:numId w:val="31"/>
        </w:numPr>
        <w:tabs>
          <w:tab w:val="left" w:pos="1703"/>
        </w:tabs>
        <w:jc w:val="left"/>
        <w:rPr>
          <w:rFonts w:ascii="Symbol" w:hAnsi="Symbol"/>
          <w:color w:val="000009"/>
        </w:rPr>
      </w:pPr>
      <w:r>
        <w:rPr>
          <w:color w:val="000009"/>
        </w:rPr>
        <w:t>Aparelhos Sanitários -</w:t>
      </w:r>
      <w:r>
        <w:rPr>
          <w:color w:val="000009"/>
          <w:spacing w:val="-2"/>
        </w:rPr>
        <w:t xml:space="preserve"> </w:t>
      </w:r>
      <w:r>
        <w:rPr>
          <w:color w:val="000009"/>
        </w:rPr>
        <w:t>trimestral</w:t>
      </w:r>
    </w:p>
    <w:p w:rsidR="00F65FC5" w:rsidRDefault="00F65FC5">
      <w:pPr>
        <w:rPr>
          <w:rFonts w:ascii="Symbol" w:hAnsi="Symbol"/>
        </w:rPr>
        <w:sectPr w:rsidR="00F65FC5">
          <w:pgSz w:w="11910" w:h="16840"/>
          <w:pgMar w:top="1560" w:right="0" w:bottom="1160" w:left="0" w:header="342" w:footer="962" w:gutter="0"/>
          <w:cols w:space="720"/>
        </w:sectPr>
      </w:pPr>
    </w:p>
    <w:p w:rsidR="00F65FC5" w:rsidRDefault="00F65FC5">
      <w:pPr>
        <w:pStyle w:val="Corpodetexto"/>
        <w:spacing w:before="7"/>
        <w:rPr>
          <w:sz w:val="27"/>
        </w:rPr>
      </w:pPr>
    </w:p>
    <w:p w:rsidR="00F65FC5" w:rsidRDefault="000D47E0">
      <w:pPr>
        <w:spacing w:before="94"/>
        <w:ind w:left="1987"/>
      </w:pPr>
      <w:r>
        <w:t>Inspeção de funcionamento;</w:t>
      </w:r>
    </w:p>
    <w:p w:rsidR="00F65FC5" w:rsidRDefault="000D47E0">
      <w:pPr>
        <w:spacing w:before="126"/>
        <w:ind w:left="1987"/>
      </w:pPr>
      <w:r>
        <w:t>Serviços de limpeza e de desobstrução;</w:t>
      </w:r>
    </w:p>
    <w:p w:rsidR="00F65FC5" w:rsidRDefault="000D47E0">
      <w:pPr>
        <w:spacing w:before="126" w:line="360" w:lineRule="auto"/>
        <w:ind w:left="1987" w:right="1553"/>
      </w:pPr>
      <w:r>
        <w:t>* O descarte do material oriundo da limpeza ou reparo ficará por conta da CONTRATADA;</w:t>
      </w:r>
    </w:p>
    <w:p w:rsidR="00F65FC5" w:rsidRDefault="00F65FC5">
      <w:pPr>
        <w:pStyle w:val="Corpodetexto"/>
        <w:rPr>
          <w:sz w:val="30"/>
        </w:rPr>
      </w:pPr>
    </w:p>
    <w:p w:rsidR="00F65FC5" w:rsidRDefault="000D47E0">
      <w:pPr>
        <w:pStyle w:val="PargrafodaLista"/>
        <w:numPr>
          <w:ilvl w:val="1"/>
          <w:numId w:val="31"/>
        </w:numPr>
        <w:tabs>
          <w:tab w:val="left" w:pos="1844"/>
        </w:tabs>
        <w:ind w:left="1843" w:hanging="283"/>
        <w:jc w:val="left"/>
        <w:rPr>
          <w:rFonts w:ascii="Symbol" w:hAnsi="Symbol"/>
          <w:color w:val="000009"/>
        </w:rPr>
      </w:pPr>
      <w:r>
        <w:rPr>
          <w:color w:val="000009"/>
        </w:rPr>
        <w:t>Válvulas Reguladoras de Pressão -</w:t>
      </w:r>
      <w:r>
        <w:rPr>
          <w:color w:val="000009"/>
          <w:spacing w:val="-7"/>
        </w:rPr>
        <w:t xml:space="preserve"> </w:t>
      </w:r>
      <w:r>
        <w:rPr>
          <w:color w:val="000009"/>
        </w:rPr>
        <w:t>trimestral</w:t>
      </w:r>
    </w:p>
    <w:p w:rsidR="00F65FC5" w:rsidRDefault="000D47E0">
      <w:pPr>
        <w:pStyle w:val="Corpodetexto"/>
        <w:spacing w:before="127"/>
        <w:ind w:left="1560"/>
      </w:pPr>
      <w:r>
        <w:t>Inspeção de funcionamento;</w:t>
      </w:r>
    </w:p>
    <w:p w:rsidR="00F65FC5" w:rsidRDefault="000D47E0">
      <w:pPr>
        <w:pStyle w:val="Ttulo2"/>
        <w:spacing w:before="113"/>
        <w:ind w:left="3262"/>
      </w:pPr>
      <w:r>
        <w:t>Reparos necessários;</w:t>
      </w:r>
    </w:p>
    <w:p w:rsidR="00F65FC5" w:rsidRDefault="000D47E0">
      <w:pPr>
        <w:pStyle w:val="Corpodetexto"/>
        <w:spacing w:before="126"/>
        <w:ind w:left="1560"/>
      </w:pPr>
      <w:r>
        <w:t>Válvulas de Retenção - trimestral</w:t>
      </w:r>
    </w:p>
    <w:p w:rsidR="00F65FC5" w:rsidRDefault="000D47E0">
      <w:pPr>
        <w:pStyle w:val="Ttulo2"/>
        <w:spacing w:before="117" w:line="360" w:lineRule="auto"/>
        <w:ind w:left="3262" w:right="5863"/>
      </w:pPr>
      <w:r>
        <w:t>Inspeção de funcionamento; Reparos necessários;</w:t>
      </w:r>
    </w:p>
    <w:p w:rsidR="00F65FC5" w:rsidRDefault="00F65FC5">
      <w:pPr>
        <w:pStyle w:val="Corpodetexto"/>
        <w:spacing w:before="11"/>
        <w:rPr>
          <w:sz w:val="29"/>
        </w:rPr>
      </w:pPr>
    </w:p>
    <w:p w:rsidR="00F65FC5" w:rsidRDefault="000D47E0">
      <w:pPr>
        <w:pStyle w:val="PargrafodaLista"/>
        <w:numPr>
          <w:ilvl w:val="1"/>
          <w:numId w:val="31"/>
        </w:numPr>
        <w:tabs>
          <w:tab w:val="left" w:pos="1844"/>
        </w:tabs>
        <w:ind w:left="1843" w:hanging="283"/>
        <w:jc w:val="left"/>
        <w:rPr>
          <w:rFonts w:ascii="Symbol" w:hAnsi="Symbol"/>
          <w:color w:val="000009"/>
        </w:rPr>
      </w:pPr>
      <w:r>
        <w:rPr>
          <w:color w:val="000009"/>
        </w:rPr>
        <w:t>Válvula de Alívio – Recalque Bombas -</w:t>
      </w:r>
      <w:r>
        <w:rPr>
          <w:color w:val="000009"/>
          <w:spacing w:val="-4"/>
        </w:rPr>
        <w:t xml:space="preserve"> </w:t>
      </w:r>
      <w:r>
        <w:rPr>
          <w:color w:val="000009"/>
        </w:rPr>
        <w:t>trimestral</w:t>
      </w:r>
    </w:p>
    <w:p w:rsidR="00F65FC5" w:rsidRDefault="000D47E0">
      <w:pPr>
        <w:pStyle w:val="Corpodetexto"/>
        <w:spacing w:before="124"/>
        <w:ind w:left="1560"/>
      </w:pPr>
      <w:r>
        <w:t>Inspeção de funcionamento;</w:t>
      </w:r>
    </w:p>
    <w:p w:rsidR="00F65FC5" w:rsidRDefault="000D47E0">
      <w:pPr>
        <w:pStyle w:val="Ttulo2"/>
        <w:spacing w:before="116"/>
        <w:ind w:left="3262"/>
      </w:pPr>
      <w:r>
        <w:t>Reparos necessários;</w:t>
      </w:r>
    </w:p>
    <w:p w:rsidR="00F65FC5" w:rsidRDefault="00F65FC5">
      <w:pPr>
        <w:pStyle w:val="Corpodetexto"/>
        <w:rPr>
          <w:sz w:val="24"/>
        </w:rPr>
      </w:pPr>
    </w:p>
    <w:p w:rsidR="00F65FC5" w:rsidRDefault="00F65FC5">
      <w:pPr>
        <w:pStyle w:val="Corpodetexto"/>
        <w:spacing w:before="10"/>
        <w:rPr>
          <w:sz w:val="19"/>
        </w:rPr>
      </w:pPr>
    </w:p>
    <w:p w:rsidR="00F65FC5" w:rsidRDefault="000D47E0">
      <w:pPr>
        <w:pStyle w:val="PargrafodaLista"/>
        <w:numPr>
          <w:ilvl w:val="1"/>
          <w:numId w:val="31"/>
        </w:numPr>
        <w:tabs>
          <w:tab w:val="left" w:pos="1844"/>
        </w:tabs>
        <w:ind w:left="1843" w:hanging="283"/>
        <w:jc w:val="left"/>
        <w:rPr>
          <w:rFonts w:ascii="Symbol" w:hAnsi="Symbol"/>
          <w:color w:val="000009"/>
        </w:rPr>
      </w:pPr>
      <w:r>
        <w:rPr>
          <w:color w:val="000009"/>
        </w:rPr>
        <w:t>Manômetros –</w:t>
      </w:r>
      <w:r>
        <w:rPr>
          <w:color w:val="000009"/>
          <w:spacing w:val="-2"/>
        </w:rPr>
        <w:t xml:space="preserve"> </w:t>
      </w:r>
      <w:r>
        <w:rPr>
          <w:color w:val="000009"/>
        </w:rPr>
        <w:t>trimestral</w:t>
      </w:r>
    </w:p>
    <w:p w:rsidR="00F65FC5" w:rsidRDefault="000D47E0">
      <w:pPr>
        <w:spacing w:before="127" w:line="360" w:lineRule="auto"/>
        <w:ind w:left="3262" w:right="5863"/>
      </w:pPr>
      <w:r>
        <w:t>Inspeção de funcionamento; Reparos necessários;</w:t>
      </w:r>
    </w:p>
    <w:p w:rsidR="00F65FC5" w:rsidRDefault="00F65FC5">
      <w:pPr>
        <w:pStyle w:val="Corpodetexto"/>
        <w:spacing w:before="11"/>
        <w:rPr>
          <w:sz w:val="32"/>
        </w:rPr>
      </w:pPr>
    </w:p>
    <w:p w:rsidR="00F65FC5" w:rsidRDefault="000D47E0">
      <w:pPr>
        <w:pStyle w:val="PargrafodaLista"/>
        <w:numPr>
          <w:ilvl w:val="1"/>
          <w:numId w:val="31"/>
        </w:numPr>
        <w:tabs>
          <w:tab w:val="left" w:pos="1844"/>
        </w:tabs>
        <w:ind w:left="1843" w:hanging="283"/>
        <w:jc w:val="left"/>
        <w:rPr>
          <w:rFonts w:ascii="Symbol" w:hAnsi="Symbol"/>
          <w:color w:val="000009"/>
        </w:rPr>
      </w:pPr>
      <w:r>
        <w:rPr>
          <w:color w:val="000009"/>
        </w:rPr>
        <w:t>Válvula de Descarga Para Mictórios -</w:t>
      </w:r>
      <w:r>
        <w:rPr>
          <w:color w:val="000009"/>
          <w:spacing w:val="-1"/>
        </w:rPr>
        <w:t xml:space="preserve"> </w:t>
      </w:r>
      <w:r>
        <w:rPr>
          <w:color w:val="000009"/>
        </w:rPr>
        <w:t>trimestral</w:t>
      </w:r>
    </w:p>
    <w:p w:rsidR="00F65FC5" w:rsidRDefault="000D47E0">
      <w:pPr>
        <w:pStyle w:val="Corpodetexto"/>
        <w:spacing w:before="124" w:line="360" w:lineRule="auto"/>
        <w:ind w:left="1560" w:right="1553"/>
      </w:pPr>
      <w:r>
        <w:t>Válvula de descarga dotada de fotocélula, acionada através da presença do usuário, alimentação elétrica com tensão de 110 V</w:t>
      </w:r>
    </w:p>
    <w:p w:rsidR="00F65FC5" w:rsidRDefault="000D47E0">
      <w:pPr>
        <w:pStyle w:val="Ttulo2"/>
        <w:spacing w:before="2" w:line="360" w:lineRule="auto"/>
        <w:ind w:left="3262" w:right="5863"/>
      </w:pPr>
      <w:r>
        <w:t>Inspeção de funcionamento; Reparos necessários;</w:t>
      </w:r>
    </w:p>
    <w:p w:rsidR="00F65FC5" w:rsidRDefault="00F65FC5">
      <w:pPr>
        <w:pStyle w:val="Corpodetexto"/>
        <w:spacing w:before="10"/>
        <w:rPr>
          <w:sz w:val="32"/>
        </w:rPr>
      </w:pPr>
    </w:p>
    <w:p w:rsidR="00F65FC5" w:rsidRDefault="000D47E0">
      <w:pPr>
        <w:pStyle w:val="PargrafodaLista"/>
        <w:numPr>
          <w:ilvl w:val="1"/>
          <w:numId w:val="31"/>
        </w:numPr>
        <w:tabs>
          <w:tab w:val="left" w:pos="1844"/>
        </w:tabs>
        <w:ind w:left="1843" w:hanging="283"/>
        <w:jc w:val="left"/>
        <w:rPr>
          <w:rFonts w:ascii="Symbol" w:hAnsi="Symbol"/>
          <w:color w:val="000009"/>
        </w:rPr>
      </w:pPr>
      <w:r>
        <w:rPr>
          <w:color w:val="000009"/>
        </w:rPr>
        <w:t>Bombas Hidráulicas -</w:t>
      </w:r>
      <w:r>
        <w:rPr>
          <w:color w:val="000009"/>
          <w:spacing w:val="-3"/>
        </w:rPr>
        <w:t xml:space="preserve"> </w:t>
      </w:r>
      <w:r>
        <w:rPr>
          <w:color w:val="000009"/>
        </w:rPr>
        <w:t>trimestral</w:t>
      </w:r>
    </w:p>
    <w:p w:rsidR="00F65FC5" w:rsidRDefault="000D47E0">
      <w:pPr>
        <w:pStyle w:val="PargrafodaLista"/>
        <w:numPr>
          <w:ilvl w:val="2"/>
          <w:numId w:val="31"/>
        </w:numPr>
        <w:tabs>
          <w:tab w:val="left" w:pos="2989"/>
        </w:tabs>
        <w:spacing w:before="124" w:line="357" w:lineRule="auto"/>
        <w:ind w:right="1412" w:hanging="360"/>
      </w:pPr>
      <w:r>
        <w:t>Conjuntos moto bombas de recalque em ferro fundido, monobloco, tipo centrifuga de eixo horizontal, motor trifásico de indução elétrico, rotação de 3500 rpm, composto de duas unidades, operacional e</w:t>
      </w:r>
      <w:r>
        <w:rPr>
          <w:spacing w:val="-8"/>
        </w:rPr>
        <w:t xml:space="preserve"> </w:t>
      </w:r>
      <w:r>
        <w:t>reserva.</w:t>
      </w:r>
    </w:p>
    <w:p w:rsidR="00F65FC5" w:rsidRDefault="000D47E0">
      <w:pPr>
        <w:pStyle w:val="PargrafodaLista"/>
        <w:numPr>
          <w:ilvl w:val="2"/>
          <w:numId w:val="31"/>
        </w:numPr>
        <w:tabs>
          <w:tab w:val="left" w:pos="2988"/>
          <w:tab w:val="left" w:pos="2989"/>
        </w:tabs>
        <w:spacing w:line="269" w:lineRule="exact"/>
        <w:ind w:hanging="360"/>
        <w:jc w:val="left"/>
      </w:pPr>
      <w:r>
        <w:t>Verificar o alinhamento dos eixos das</w:t>
      </w:r>
      <w:r>
        <w:rPr>
          <w:spacing w:val="-4"/>
        </w:rPr>
        <w:t xml:space="preserve"> </w:t>
      </w:r>
      <w:r>
        <w:t>bombas;</w:t>
      </w:r>
    </w:p>
    <w:p w:rsidR="00F65FC5" w:rsidRDefault="000D47E0">
      <w:pPr>
        <w:pStyle w:val="PargrafodaLista"/>
        <w:numPr>
          <w:ilvl w:val="2"/>
          <w:numId w:val="31"/>
        </w:numPr>
        <w:tabs>
          <w:tab w:val="left" w:pos="2988"/>
          <w:tab w:val="left" w:pos="2989"/>
        </w:tabs>
        <w:spacing w:before="124"/>
        <w:ind w:hanging="360"/>
        <w:jc w:val="left"/>
      </w:pPr>
      <w:r>
        <w:t>Medição de folga das luvas de</w:t>
      </w:r>
      <w:r>
        <w:rPr>
          <w:spacing w:val="-2"/>
        </w:rPr>
        <w:t xml:space="preserve"> </w:t>
      </w:r>
      <w:r>
        <w:t>acoplamento;</w:t>
      </w:r>
    </w:p>
    <w:p w:rsidR="00F65FC5" w:rsidRDefault="000D47E0">
      <w:pPr>
        <w:pStyle w:val="PargrafodaLista"/>
        <w:numPr>
          <w:ilvl w:val="2"/>
          <w:numId w:val="31"/>
        </w:numPr>
        <w:tabs>
          <w:tab w:val="left" w:pos="2988"/>
          <w:tab w:val="left" w:pos="2989"/>
        </w:tabs>
        <w:spacing w:before="124"/>
        <w:ind w:hanging="360"/>
        <w:jc w:val="left"/>
      </w:pPr>
      <w:r>
        <w:t>Medição da resistência de isolamento dos</w:t>
      </w:r>
      <w:r>
        <w:rPr>
          <w:spacing w:val="-5"/>
        </w:rPr>
        <w:t xml:space="preserve"> </w:t>
      </w:r>
      <w:r>
        <w:t>motores;</w:t>
      </w:r>
    </w:p>
    <w:p w:rsidR="00F65FC5" w:rsidRDefault="000D47E0">
      <w:pPr>
        <w:pStyle w:val="PargrafodaLista"/>
        <w:numPr>
          <w:ilvl w:val="2"/>
          <w:numId w:val="31"/>
        </w:numPr>
        <w:tabs>
          <w:tab w:val="left" w:pos="2988"/>
          <w:tab w:val="left" w:pos="2989"/>
        </w:tabs>
        <w:spacing w:before="127"/>
        <w:ind w:hanging="360"/>
        <w:jc w:val="left"/>
      </w:pPr>
      <w:r>
        <w:t>Inspeção das conexões</w:t>
      </w:r>
      <w:r>
        <w:rPr>
          <w:spacing w:val="-2"/>
        </w:rPr>
        <w:t xml:space="preserve"> </w:t>
      </w:r>
      <w:r>
        <w:t>hidráulicas;</w:t>
      </w:r>
    </w:p>
    <w:p w:rsidR="00F65FC5" w:rsidRDefault="000D47E0">
      <w:pPr>
        <w:pStyle w:val="PargrafodaLista"/>
        <w:numPr>
          <w:ilvl w:val="2"/>
          <w:numId w:val="31"/>
        </w:numPr>
        <w:tabs>
          <w:tab w:val="left" w:pos="2988"/>
          <w:tab w:val="left" w:pos="2989"/>
        </w:tabs>
        <w:spacing w:before="124"/>
        <w:ind w:hanging="360"/>
        <w:jc w:val="left"/>
      </w:pPr>
      <w:r>
        <w:t>Inspeção de gaxetas, manômetros e ventilação do</w:t>
      </w:r>
      <w:r>
        <w:rPr>
          <w:spacing w:val="-12"/>
        </w:rPr>
        <w:t xml:space="preserve"> </w:t>
      </w:r>
      <w:r>
        <w:t>ambiente;</w:t>
      </w:r>
    </w:p>
    <w:p w:rsidR="00F65FC5" w:rsidRDefault="00F65FC5">
      <w:pPr>
        <w:sectPr w:rsidR="00F65FC5">
          <w:pgSz w:w="11910" w:h="16840"/>
          <w:pgMar w:top="1560" w:right="0" w:bottom="1160" w:left="0" w:header="342" w:footer="962" w:gutter="0"/>
          <w:cols w:space="720"/>
        </w:sectPr>
      </w:pPr>
    </w:p>
    <w:p w:rsidR="00F65FC5" w:rsidRDefault="00F65FC5">
      <w:pPr>
        <w:pStyle w:val="Corpodetexto"/>
        <w:rPr>
          <w:sz w:val="27"/>
        </w:rPr>
      </w:pPr>
    </w:p>
    <w:p w:rsidR="00F65FC5" w:rsidRDefault="000D47E0">
      <w:pPr>
        <w:pStyle w:val="PargrafodaLista"/>
        <w:numPr>
          <w:ilvl w:val="0"/>
          <w:numId w:val="30"/>
        </w:numPr>
        <w:tabs>
          <w:tab w:val="left" w:pos="2846"/>
          <w:tab w:val="left" w:pos="2847"/>
        </w:tabs>
        <w:spacing w:before="101"/>
        <w:jc w:val="left"/>
      </w:pPr>
      <w:r>
        <w:t>Lubrificação de rolamentos, mancais e</w:t>
      </w:r>
      <w:r>
        <w:rPr>
          <w:spacing w:val="-5"/>
        </w:rPr>
        <w:t xml:space="preserve"> </w:t>
      </w:r>
      <w:r>
        <w:t>outros;</w:t>
      </w:r>
    </w:p>
    <w:p w:rsidR="00F65FC5" w:rsidRDefault="000D47E0">
      <w:pPr>
        <w:pStyle w:val="PargrafodaLista"/>
        <w:numPr>
          <w:ilvl w:val="0"/>
          <w:numId w:val="30"/>
        </w:numPr>
        <w:tabs>
          <w:tab w:val="left" w:pos="2846"/>
          <w:tab w:val="left" w:pos="2847"/>
        </w:tabs>
        <w:spacing w:before="124"/>
        <w:jc w:val="left"/>
      </w:pPr>
      <w:r>
        <w:t>Verificação de funcionamento do comando</w:t>
      </w:r>
      <w:r>
        <w:rPr>
          <w:spacing w:val="-9"/>
        </w:rPr>
        <w:t xml:space="preserve"> </w:t>
      </w:r>
      <w:r>
        <w:t>automático;</w:t>
      </w:r>
    </w:p>
    <w:p w:rsidR="00F65FC5" w:rsidRDefault="00F65FC5">
      <w:pPr>
        <w:pStyle w:val="Corpodetexto"/>
        <w:rPr>
          <w:sz w:val="26"/>
        </w:rPr>
      </w:pPr>
    </w:p>
    <w:p w:rsidR="00F65FC5" w:rsidRDefault="000D47E0">
      <w:pPr>
        <w:spacing w:before="168"/>
        <w:ind w:left="1778"/>
        <w:rPr>
          <w:b/>
        </w:rPr>
      </w:pPr>
      <w:r>
        <w:rPr>
          <w:b/>
        </w:rPr>
        <w:t>Água quente</w:t>
      </w:r>
    </w:p>
    <w:p w:rsidR="00F65FC5" w:rsidRDefault="00F65FC5">
      <w:pPr>
        <w:pStyle w:val="Corpodetexto"/>
        <w:rPr>
          <w:b/>
          <w:sz w:val="24"/>
        </w:rPr>
      </w:pPr>
    </w:p>
    <w:p w:rsidR="00F65FC5" w:rsidRDefault="00F65FC5">
      <w:pPr>
        <w:pStyle w:val="Corpodetexto"/>
        <w:spacing w:before="4"/>
        <w:rPr>
          <w:b/>
        </w:rPr>
      </w:pPr>
    </w:p>
    <w:p w:rsidR="00F65FC5" w:rsidRDefault="000D47E0">
      <w:pPr>
        <w:pStyle w:val="PargrafodaLista"/>
        <w:numPr>
          <w:ilvl w:val="0"/>
          <w:numId w:val="31"/>
        </w:numPr>
        <w:tabs>
          <w:tab w:val="left" w:pos="1703"/>
        </w:tabs>
        <w:jc w:val="left"/>
        <w:rPr>
          <w:rFonts w:ascii="Symbol" w:hAnsi="Symbol"/>
          <w:color w:val="000009"/>
        </w:rPr>
      </w:pPr>
      <w:r>
        <w:rPr>
          <w:color w:val="000009"/>
        </w:rPr>
        <w:t>Louças e Metais. Sanitários</w:t>
      </w:r>
      <w:r>
        <w:rPr>
          <w:color w:val="000009"/>
          <w:spacing w:val="-1"/>
        </w:rPr>
        <w:t xml:space="preserve"> </w:t>
      </w:r>
      <w:r>
        <w:rPr>
          <w:color w:val="000009"/>
        </w:rPr>
        <w:t>trimestral</w:t>
      </w:r>
    </w:p>
    <w:p w:rsidR="00F65FC5" w:rsidRDefault="000D47E0">
      <w:pPr>
        <w:pStyle w:val="PargrafodaLista"/>
        <w:numPr>
          <w:ilvl w:val="1"/>
          <w:numId w:val="31"/>
        </w:numPr>
        <w:tabs>
          <w:tab w:val="left" w:pos="2847"/>
        </w:tabs>
        <w:spacing w:before="124" w:line="355" w:lineRule="auto"/>
        <w:ind w:left="2846" w:right="1555" w:hanging="360"/>
        <w:rPr>
          <w:rFonts w:ascii="Symbol" w:hAnsi="Symbol"/>
        </w:rPr>
      </w:pPr>
      <w:r>
        <w:t>Devem atender as especificações arquitetônicas, (metais economizadores). As especificações dos acessórios, louças e metais (sifão, válvula americana, flexíveis, parafusos, bolsa para assentamento da bacia,</w:t>
      </w:r>
      <w:r>
        <w:rPr>
          <w:spacing w:val="-4"/>
        </w:rPr>
        <w:t xml:space="preserve"> </w:t>
      </w:r>
      <w:r>
        <w:t>etc.)</w:t>
      </w:r>
    </w:p>
    <w:p w:rsidR="00F65FC5" w:rsidRDefault="000D47E0">
      <w:pPr>
        <w:pStyle w:val="PargrafodaLista"/>
        <w:numPr>
          <w:ilvl w:val="1"/>
          <w:numId w:val="31"/>
        </w:numPr>
        <w:tabs>
          <w:tab w:val="left" w:pos="2846"/>
          <w:tab w:val="left" w:pos="2847"/>
        </w:tabs>
        <w:spacing w:before="5"/>
        <w:ind w:left="2846" w:hanging="360"/>
        <w:jc w:val="left"/>
        <w:rPr>
          <w:rFonts w:ascii="Symbol" w:hAnsi="Symbol"/>
        </w:rPr>
      </w:pPr>
      <w:r>
        <w:t>Inspeção de</w:t>
      </w:r>
      <w:r>
        <w:rPr>
          <w:spacing w:val="-3"/>
        </w:rPr>
        <w:t xml:space="preserve"> </w:t>
      </w:r>
      <w:r>
        <w:t>corrosão;</w:t>
      </w:r>
    </w:p>
    <w:p w:rsidR="00F65FC5" w:rsidRDefault="000D47E0">
      <w:pPr>
        <w:pStyle w:val="PargrafodaLista"/>
        <w:numPr>
          <w:ilvl w:val="1"/>
          <w:numId w:val="31"/>
        </w:numPr>
        <w:tabs>
          <w:tab w:val="left" w:pos="2846"/>
          <w:tab w:val="left" w:pos="2847"/>
        </w:tabs>
        <w:spacing w:before="127" w:line="350" w:lineRule="auto"/>
        <w:ind w:left="2846" w:right="1561" w:hanging="360"/>
        <w:jc w:val="left"/>
        <w:rPr>
          <w:rFonts w:ascii="Symbol" w:hAnsi="Symbol"/>
        </w:rPr>
      </w:pPr>
      <w:r>
        <w:t>Inspeção de vazamento com troca de guarnição, aperto de gaxeta e substituição do material</w:t>
      </w:r>
      <w:r>
        <w:rPr>
          <w:spacing w:val="-6"/>
        </w:rPr>
        <w:t xml:space="preserve"> </w:t>
      </w:r>
      <w:r>
        <w:t>completo;</w:t>
      </w:r>
    </w:p>
    <w:p w:rsidR="00F65FC5" w:rsidRDefault="00F65FC5">
      <w:pPr>
        <w:pStyle w:val="Corpodetexto"/>
        <w:spacing w:before="10"/>
        <w:rPr>
          <w:sz w:val="30"/>
        </w:rPr>
      </w:pPr>
    </w:p>
    <w:p w:rsidR="00F65FC5" w:rsidRDefault="000D47E0">
      <w:pPr>
        <w:pStyle w:val="PargrafodaLista"/>
        <w:numPr>
          <w:ilvl w:val="0"/>
          <w:numId w:val="31"/>
        </w:numPr>
        <w:tabs>
          <w:tab w:val="left" w:pos="1703"/>
        </w:tabs>
        <w:jc w:val="left"/>
        <w:rPr>
          <w:rFonts w:ascii="Symbol" w:hAnsi="Symbol"/>
          <w:color w:val="000009"/>
        </w:rPr>
      </w:pPr>
      <w:r>
        <w:rPr>
          <w:color w:val="000009"/>
        </w:rPr>
        <w:t>Tubulações (tubo, conexões, fixação e acessórios) –</w:t>
      </w:r>
      <w:r>
        <w:rPr>
          <w:color w:val="000009"/>
          <w:spacing w:val="-5"/>
        </w:rPr>
        <w:t xml:space="preserve"> </w:t>
      </w:r>
      <w:r>
        <w:rPr>
          <w:color w:val="000009"/>
        </w:rPr>
        <w:t>trimestral</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Inspeção de</w:t>
      </w:r>
      <w:r>
        <w:rPr>
          <w:spacing w:val="-2"/>
        </w:rPr>
        <w:t xml:space="preserve"> </w:t>
      </w:r>
      <w:r>
        <w:t>vazamento;</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Serviço de limpeza e desobstrução;</w:t>
      </w:r>
    </w:p>
    <w:p w:rsidR="00F65FC5" w:rsidRDefault="000D47E0">
      <w:pPr>
        <w:pStyle w:val="PargrafodaLista"/>
        <w:numPr>
          <w:ilvl w:val="1"/>
          <w:numId w:val="31"/>
        </w:numPr>
        <w:tabs>
          <w:tab w:val="left" w:pos="2846"/>
          <w:tab w:val="left" w:pos="2847"/>
        </w:tabs>
        <w:spacing w:before="127"/>
        <w:ind w:left="2846" w:hanging="360"/>
        <w:jc w:val="left"/>
        <w:rPr>
          <w:rFonts w:ascii="Symbol" w:hAnsi="Symbol"/>
        </w:rPr>
      </w:pPr>
      <w:r>
        <w:t>Reparos de trechos e de</w:t>
      </w:r>
      <w:r>
        <w:rPr>
          <w:spacing w:val="-7"/>
        </w:rPr>
        <w:t xml:space="preserve"> </w:t>
      </w:r>
      <w:r>
        <w:t>fixações;</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Inspeção das uniões dos tubos x</w:t>
      </w:r>
      <w:r>
        <w:rPr>
          <w:spacing w:val="-8"/>
        </w:rPr>
        <w:t xml:space="preserve"> </w:t>
      </w:r>
      <w:r>
        <w:t>conexões;</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Inspeção do estado de conservação do isolamento</w:t>
      </w:r>
      <w:r>
        <w:rPr>
          <w:spacing w:val="-5"/>
        </w:rPr>
        <w:t xml:space="preserve"> </w:t>
      </w:r>
      <w:r>
        <w:t>térmico;</w:t>
      </w:r>
    </w:p>
    <w:p w:rsidR="00F65FC5" w:rsidRDefault="00F65FC5">
      <w:pPr>
        <w:pStyle w:val="Corpodetexto"/>
        <w:rPr>
          <w:sz w:val="26"/>
        </w:rPr>
      </w:pPr>
    </w:p>
    <w:p w:rsidR="00F65FC5" w:rsidRDefault="000D47E0">
      <w:pPr>
        <w:pStyle w:val="PargrafodaLista"/>
        <w:numPr>
          <w:ilvl w:val="0"/>
          <w:numId w:val="31"/>
        </w:numPr>
        <w:tabs>
          <w:tab w:val="left" w:pos="1703"/>
        </w:tabs>
        <w:spacing w:before="171"/>
        <w:jc w:val="left"/>
        <w:rPr>
          <w:rFonts w:ascii="Symbol" w:hAnsi="Symbol"/>
          <w:color w:val="000009"/>
        </w:rPr>
      </w:pPr>
      <w:r>
        <w:rPr>
          <w:color w:val="000009"/>
        </w:rPr>
        <w:t>Manômetros –</w:t>
      </w:r>
      <w:r>
        <w:rPr>
          <w:color w:val="000009"/>
          <w:spacing w:val="-2"/>
        </w:rPr>
        <w:t xml:space="preserve"> </w:t>
      </w:r>
      <w:r>
        <w:rPr>
          <w:color w:val="000009"/>
        </w:rPr>
        <w:t>trimestral</w:t>
      </w:r>
    </w:p>
    <w:p w:rsidR="00F65FC5" w:rsidRDefault="000D47E0">
      <w:pPr>
        <w:pStyle w:val="PargrafodaLista"/>
        <w:numPr>
          <w:ilvl w:val="1"/>
          <w:numId w:val="31"/>
        </w:numPr>
        <w:tabs>
          <w:tab w:val="left" w:pos="2846"/>
          <w:tab w:val="left" w:pos="2847"/>
        </w:tabs>
        <w:spacing w:before="127"/>
        <w:ind w:left="2846" w:hanging="360"/>
        <w:jc w:val="left"/>
        <w:rPr>
          <w:rFonts w:ascii="Symbol" w:hAnsi="Symbol"/>
        </w:rPr>
      </w:pPr>
      <w:r>
        <w:t>Inspeção de</w:t>
      </w:r>
      <w:r>
        <w:rPr>
          <w:spacing w:val="-4"/>
        </w:rPr>
        <w:t xml:space="preserve"> </w:t>
      </w:r>
      <w:r>
        <w:t>funcionamento;</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Reparos</w:t>
      </w:r>
      <w:r>
        <w:rPr>
          <w:spacing w:val="1"/>
        </w:rPr>
        <w:t xml:space="preserve"> </w:t>
      </w:r>
      <w:r>
        <w:t>necessários;</w:t>
      </w:r>
    </w:p>
    <w:p w:rsidR="00F65FC5" w:rsidRDefault="00F65FC5">
      <w:pPr>
        <w:pStyle w:val="Corpodetexto"/>
        <w:rPr>
          <w:sz w:val="26"/>
        </w:rPr>
      </w:pPr>
    </w:p>
    <w:p w:rsidR="00F65FC5" w:rsidRDefault="000D47E0">
      <w:pPr>
        <w:pStyle w:val="PargrafodaLista"/>
        <w:numPr>
          <w:ilvl w:val="0"/>
          <w:numId w:val="31"/>
        </w:numPr>
        <w:tabs>
          <w:tab w:val="left" w:pos="1703"/>
        </w:tabs>
        <w:spacing w:before="170"/>
        <w:jc w:val="left"/>
        <w:rPr>
          <w:rFonts w:ascii="Symbol" w:hAnsi="Symbol"/>
          <w:color w:val="000009"/>
        </w:rPr>
      </w:pPr>
      <w:r>
        <w:rPr>
          <w:color w:val="000009"/>
        </w:rPr>
        <w:t>Válvulas Reguladoras de Pressão -</w:t>
      </w:r>
      <w:r>
        <w:rPr>
          <w:color w:val="000009"/>
          <w:spacing w:val="-7"/>
        </w:rPr>
        <w:t xml:space="preserve"> </w:t>
      </w:r>
      <w:r>
        <w:rPr>
          <w:color w:val="000009"/>
        </w:rPr>
        <w:t>trimestral</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Inspeção de</w:t>
      </w:r>
      <w:r>
        <w:rPr>
          <w:spacing w:val="-4"/>
        </w:rPr>
        <w:t xml:space="preserve"> </w:t>
      </w:r>
      <w:r>
        <w:t>funcionamento;</w:t>
      </w:r>
    </w:p>
    <w:p w:rsidR="00F65FC5" w:rsidRDefault="000D47E0">
      <w:pPr>
        <w:pStyle w:val="PargrafodaLista"/>
        <w:numPr>
          <w:ilvl w:val="1"/>
          <w:numId w:val="31"/>
        </w:numPr>
        <w:tabs>
          <w:tab w:val="left" w:pos="2846"/>
          <w:tab w:val="left" w:pos="2847"/>
        </w:tabs>
        <w:spacing w:before="125"/>
        <w:ind w:left="2846" w:hanging="360"/>
        <w:jc w:val="left"/>
        <w:rPr>
          <w:rFonts w:ascii="Symbol" w:hAnsi="Symbol"/>
        </w:rPr>
      </w:pPr>
      <w:r>
        <w:t>Reparos</w:t>
      </w:r>
      <w:r>
        <w:rPr>
          <w:spacing w:val="1"/>
        </w:rPr>
        <w:t xml:space="preserve"> </w:t>
      </w:r>
      <w:r>
        <w:t>necessários;</w:t>
      </w:r>
    </w:p>
    <w:p w:rsidR="00F65FC5" w:rsidRDefault="00F65FC5">
      <w:pPr>
        <w:pStyle w:val="Corpodetexto"/>
        <w:rPr>
          <w:sz w:val="26"/>
        </w:rPr>
      </w:pPr>
    </w:p>
    <w:p w:rsidR="00F65FC5" w:rsidRDefault="000D47E0">
      <w:pPr>
        <w:pStyle w:val="PargrafodaLista"/>
        <w:numPr>
          <w:ilvl w:val="0"/>
          <w:numId w:val="31"/>
        </w:numPr>
        <w:tabs>
          <w:tab w:val="left" w:pos="1703"/>
        </w:tabs>
        <w:spacing w:before="173"/>
        <w:jc w:val="left"/>
        <w:rPr>
          <w:rFonts w:ascii="Symbol" w:hAnsi="Symbol"/>
          <w:color w:val="000009"/>
        </w:rPr>
      </w:pPr>
      <w:r>
        <w:rPr>
          <w:color w:val="000009"/>
        </w:rPr>
        <w:t>Válvulas Solenóides -</w:t>
      </w:r>
      <w:r>
        <w:rPr>
          <w:color w:val="000009"/>
          <w:spacing w:val="2"/>
        </w:rPr>
        <w:t xml:space="preserve"> </w:t>
      </w:r>
      <w:r>
        <w:rPr>
          <w:color w:val="000009"/>
        </w:rPr>
        <w:t>trimestral</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Inspeção de</w:t>
      </w:r>
      <w:r>
        <w:rPr>
          <w:spacing w:val="-4"/>
        </w:rPr>
        <w:t xml:space="preserve"> </w:t>
      </w:r>
      <w:r>
        <w:t>funcionamento;</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Reparos</w:t>
      </w:r>
      <w:r>
        <w:rPr>
          <w:spacing w:val="1"/>
        </w:rPr>
        <w:t xml:space="preserve"> </w:t>
      </w:r>
      <w:r>
        <w:t>necessários</w:t>
      </w:r>
    </w:p>
    <w:p w:rsidR="00F65FC5" w:rsidRDefault="00F65FC5">
      <w:pPr>
        <w:pStyle w:val="Corpodetexto"/>
        <w:rPr>
          <w:sz w:val="26"/>
        </w:rPr>
      </w:pPr>
    </w:p>
    <w:p w:rsidR="00F65FC5" w:rsidRDefault="000D47E0">
      <w:pPr>
        <w:pStyle w:val="PargrafodaLista"/>
        <w:numPr>
          <w:ilvl w:val="0"/>
          <w:numId w:val="31"/>
        </w:numPr>
        <w:tabs>
          <w:tab w:val="left" w:pos="1703"/>
        </w:tabs>
        <w:spacing w:before="205"/>
        <w:jc w:val="left"/>
        <w:rPr>
          <w:rFonts w:ascii="Symbol" w:hAnsi="Symbol"/>
          <w:color w:val="000009"/>
        </w:rPr>
      </w:pPr>
      <w:r>
        <w:rPr>
          <w:color w:val="000009"/>
        </w:rPr>
        <w:t>Boiler e Aquecedores de Passagem -</w:t>
      </w:r>
      <w:r>
        <w:rPr>
          <w:color w:val="000009"/>
          <w:spacing w:val="-5"/>
        </w:rPr>
        <w:t xml:space="preserve"> </w:t>
      </w:r>
      <w:r>
        <w:rPr>
          <w:color w:val="000009"/>
        </w:rPr>
        <w:t>trimestral</w:t>
      </w:r>
    </w:p>
    <w:p w:rsidR="00F65FC5" w:rsidRDefault="000D47E0">
      <w:pPr>
        <w:pStyle w:val="PargrafodaLista"/>
        <w:numPr>
          <w:ilvl w:val="1"/>
          <w:numId w:val="31"/>
        </w:numPr>
        <w:tabs>
          <w:tab w:val="left" w:pos="2846"/>
          <w:tab w:val="left" w:pos="2847"/>
        </w:tabs>
        <w:spacing w:before="126"/>
        <w:ind w:left="2846" w:hanging="360"/>
        <w:jc w:val="left"/>
        <w:rPr>
          <w:rFonts w:ascii="Symbol" w:hAnsi="Symbol"/>
        </w:rPr>
      </w:pPr>
      <w:r>
        <w:t>Inspeção do estado de</w:t>
      </w:r>
      <w:r>
        <w:rPr>
          <w:spacing w:val="-5"/>
        </w:rPr>
        <w:t xml:space="preserve"> </w:t>
      </w:r>
      <w:r>
        <w:t>conservação;</w:t>
      </w:r>
    </w:p>
    <w:p w:rsidR="00F65FC5" w:rsidRDefault="00F65FC5">
      <w:pPr>
        <w:rPr>
          <w:rFonts w:ascii="Symbol" w:hAnsi="Symbol"/>
        </w:rPr>
        <w:sectPr w:rsidR="00F65FC5">
          <w:pgSz w:w="11910" w:h="16840"/>
          <w:pgMar w:top="1560" w:right="0" w:bottom="1160" w:left="0" w:header="342" w:footer="962" w:gutter="0"/>
          <w:cols w:space="720"/>
        </w:sectPr>
      </w:pPr>
    </w:p>
    <w:p w:rsidR="00F65FC5" w:rsidRDefault="00F65FC5">
      <w:pPr>
        <w:pStyle w:val="Corpodetexto"/>
        <w:rPr>
          <w:sz w:val="27"/>
        </w:rPr>
      </w:pPr>
    </w:p>
    <w:p w:rsidR="00F65FC5" w:rsidRDefault="000D47E0">
      <w:pPr>
        <w:pStyle w:val="PargrafodaLista"/>
        <w:numPr>
          <w:ilvl w:val="2"/>
          <w:numId w:val="31"/>
        </w:numPr>
        <w:tabs>
          <w:tab w:val="left" w:pos="2988"/>
          <w:tab w:val="left" w:pos="2989"/>
        </w:tabs>
        <w:spacing w:before="101" w:line="350" w:lineRule="auto"/>
        <w:ind w:right="1419" w:hanging="360"/>
        <w:jc w:val="left"/>
      </w:pPr>
      <w:r>
        <w:t>Inspeção de válvula de segurança, termostato, queimadores ou resistências térmicas;</w:t>
      </w:r>
    </w:p>
    <w:p w:rsidR="00F65FC5" w:rsidRDefault="000D47E0">
      <w:pPr>
        <w:pStyle w:val="PargrafodaLista"/>
        <w:numPr>
          <w:ilvl w:val="2"/>
          <w:numId w:val="31"/>
        </w:numPr>
        <w:tabs>
          <w:tab w:val="left" w:pos="2988"/>
          <w:tab w:val="left" w:pos="2989"/>
        </w:tabs>
        <w:spacing w:before="9" w:line="352" w:lineRule="auto"/>
        <w:ind w:right="1417" w:hanging="360"/>
        <w:jc w:val="left"/>
      </w:pPr>
      <w:r>
        <w:t>Inspeção da sala de aquecedores, controle do nível de ventilação e exaustão;</w:t>
      </w:r>
    </w:p>
    <w:p w:rsidR="00F65FC5" w:rsidRDefault="000D47E0">
      <w:pPr>
        <w:pStyle w:val="PargrafodaLista"/>
        <w:numPr>
          <w:ilvl w:val="2"/>
          <w:numId w:val="31"/>
        </w:numPr>
        <w:tabs>
          <w:tab w:val="left" w:pos="2988"/>
          <w:tab w:val="left" w:pos="2989"/>
        </w:tabs>
        <w:spacing w:before="8"/>
        <w:ind w:hanging="360"/>
        <w:jc w:val="left"/>
      </w:pPr>
      <w:r>
        <w:t>Inspeção de funcionamento dos equipamentos de</w:t>
      </w:r>
      <w:r>
        <w:rPr>
          <w:spacing w:val="-6"/>
        </w:rPr>
        <w:t xml:space="preserve"> </w:t>
      </w:r>
      <w:r>
        <w:t>comandos;</w:t>
      </w:r>
    </w:p>
    <w:p w:rsidR="00F65FC5" w:rsidRDefault="00F65FC5">
      <w:pPr>
        <w:pStyle w:val="Corpodetexto"/>
        <w:rPr>
          <w:sz w:val="26"/>
        </w:rPr>
      </w:pPr>
    </w:p>
    <w:p w:rsidR="00F65FC5" w:rsidRDefault="000D47E0">
      <w:pPr>
        <w:spacing w:before="202"/>
        <w:ind w:left="1560"/>
        <w:rPr>
          <w:b/>
        </w:rPr>
      </w:pPr>
      <w:r>
        <w:rPr>
          <w:b/>
        </w:rPr>
        <w:t>Esgotos sanitários</w:t>
      </w:r>
    </w:p>
    <w:p w:rsidR="00F65FC5" w:rsidRDefault="000D47E0">
      <w:pPr>
        <w:pStyle w:val="PargrafodaLista"/>
        <w:numPr>
          <w:ilvl w:val="0"/>
          <w:numId w:val="29"/>
        </w:numPr>
        <w:tabs>
          <w:tab w:val="left" w:pos="1844"/>
        </w:tabs>
        <w:spacing w:before="128"/>
        <w:ind w:firstLine="0"/>
        <w:jc w:val="left"/>
      </w:pPr>
      <w:r>
        <w:rPr>
          <w:color w:val="000009"/>
        </w:rPr>
        <w:t>Caixa de inspeção -</w:t>
      </w:r>
      <w:r>
        <w:rPr>
          <w:color w:val="000009"/>
          <w:spacing w:val="2"/>
        </w:rPr>
        <w:t xml:space="preserve"> </w:t>
      </w:r>
      <w:r>
        <w:rPr>
          <w:color w:val="000009"/>
        </w:rPr>
        <w:t>bimestral</w:t>
      </w:r>
    </w:p>
    <w:p w:rsidR="00F65FC5" w:rsidRDefault="000D47E0">
      <w:pPr>
        <w:pStyle w:val="Corpodetexto"/>
        <w:spacing w:before="127" w:line="360" w:lineRule="auto"/>
        <w:ind w:left="1560" w:right="1422" w:firstLine="55"/>
        <w:jc w:val="both"/>
      </w:pPr>
      <w:r>
        <w:t>Em anéis de concreto pré-moldado, com fundo de concreto armado, tampa de ferro fundido ou em concreto armado e nos diâmetros padrão de 60 e 80 cm, profundidade conforme detalhes de projeto.</w:t>
      </w:r>
    </w:p>
    <w:p w:rsidR="00F65FC5" w:rsidRDefault="000D47E0">
      <w:pPr>
        <w:pStyle w:val="Ttulo2"/>
        <w:ind w:left="3262"/>
      </w:pPr>
      <w:r>
        <w:t>Inspeção de funcionamento;</w:t>
      </w:r>
    </w:p>
    <w:p w:rsidR="00F65FC5" w:rsidRDefault="000D47E0">
      <w:pPr>
        <w:spacing w:before="126" w:line="360" w:lineRule="auto"/>
        <w:ind w:left="3262" w:right="4726"/>
      </w:pPr>
      <w:r>
        <w:t>Serviços de limpeza e de desobstrução; Reparos necessários</w:t>
      </w:r>
    </w:p>
    <w:p w:rsidR="00F65FC5" w:rsidRDefault="000D47E0">
      <w:pPr>
        <w:spacing w:line="360" w:lineRule="auto"/>
        <w:ind w:left="3622" w:hanging="360"/>
      </w:pPr>
      <w:r>
        <w:t>* O descarte do material oriundo da limpeza ou reparo ficará por conta da CONTRATADA;</w:t>
      </w:r>
    </w:p>
    <w:p w:rsidR="00F65FC5" w:rsidRDefault="00F65FC5">
      <w:pPr>
        <w:pStyle w:val="Corpodetexto"/>
        <w:spacing w:before="1"/>
        <w:rPr>
          <w:sz w:val="33"/>
        </w:rPr>
      </w:pPr>
    </w:p>
    <w:p w:rsidR="00F65FC5" w:rsidRDefault="000D47E0">
      <w:pPr>
        <w:pStyle w:val="PargrafodaLista"/>
        <w:numPr>
          <w:ilvl w:val="0"/>
          <w:numId w:val="29"/>
        </w:numPr>
        <w:tabs>
          <w:tab w:val="left" w:pos="1844"/>
        </w:tabs>
        <w:ind w:firstLine="0"/>
        <w:jc w:val="left"/>
      </w:pPr>
      <w:r>
        <w:rPr>
          <w:color w:val="000009"/>
        </w:rPr>
        <w:t>Poços de visitas (PV) –</w:t>
      </w:r>
      <w:r>
        <w:rPr>
          <w:color w:val="000009"/>
          <w:spacing w:val="-3"/>
        </w:rPr>
        <w:t xml:space="preserve"> </w:t>
      </w:r>
      <w:r>
        <w:rPr>
          <w:color w:val="000009"/>
        </w:rPr>
        <w:t>bimestral</w:t>
      </w:r>
    </w:p>
    <w:p w:rsidR="00F65FC5" w:rsidRDefault="000D47E0">
      <w:pPr>
        <w:pStyle w:val="PargrafodaLista"/>
        <w:numPr>
          <w:ilvl w:val="1"/>
          <w:numId w:val="29"/>
        </w:numPr>
        <w:tabs>
          <w:tab w:val="left" w:pos="2989"/>
        </w:tabs>
        <w:spacing w:before="124" w:line="355" w:lineRule="auto"/>
        <w:ind w:right="1415"/>
      </w:pPr>
      <w:r>
        <w:t>Em anéis de concreto pré-moldado, com fundo de concreto armado, tampa de ferro fundido ou em concreto armado e diâmetro padrão de 110 cm, profundidade conforme detalhes de</w:t>
      </w:r>
      <w:r>
        <w:rPr>
          <w:spacing w:val="-2"/>
        </w:rPr>
        <w:t xml:space="preserve"> </w:t>
      </w:r>
      <w:r>
        <w:t>projeto.</w:t>
      </w:r>
    </w:p>
    <w:p w:rsidR="00F65FC5" w:rsidRDefault="000D47E0">
      <w:pPr>
        <w:pStyle w:val="PargrafodaLista"/>
        <w:numPr>
          <w:ilvl w:val="1"/>
          <w:numId w:val="29"/>
        </w:numPr>
        <w:tabs>
          <w:tab w:val="left" w:pos="2988"/>
          <w:tab w:val="left" w:pos="2989"/>
        </w:tabs>
        <w:spacing w:before="5"/>
        <w:jc w:val="left"/>
      </w:pPr>
      <w:r>
        <w:t>Inspeção de</w:t>
      </w:r>
      <w:r>
        <w:rPr>
          <w:spacing w:val="-4"/>
        </w:rPr>
        <w:t xml:space="preserve"> </w:t>
      </w:r>
      <w:r>
        <w:t>funcionamento;</w:t>
      </w:r>
    </w:p>
    <w:p w:rsidR="00F65FC5" w:rsidRDefault="000D47E0">
      <w:pPr>
        <w:pStyle w:val="PargrafodaLista"/>
        <w:numPr>
          <w:ilvl w:val="1"/>
          <w:numId w:val="29"/>
        </w:numPr>
        <w:tabs>
          <w:tab w:val="left" w:pos="2988"/>
          <w:tab w:val="left" w:pos="2989"/>
        </w:tabs>
        <w:spacing w:before="126"/>
        <w:jc w:val="left"/>
      </w:pPr>
      <w:r>
        <w:t>Serviços de limpeza e de desobstrução;</w:t>
      </w:r>
    </w:p>
    <w:p w:rsidR="00F65FC5" w:rsidRDefault="000D47E0">
      <w:pPr>
        <w:pStyle w:val="PargrafodaLista"/>
        <w:numPr>
          <w:ilvl w:val="1"/>
          <w:numId w:val="29"/>
        </w:numPr>
        <w:tabs>
          <w:tab w:val="left" w:pos="2988"/>
          <w:tab w:val="left" w:pos="2989"/>
        </w:tabs>
        <w:spacing w:before="124"/>
        <w:jc w:val="left"/>
      </w:pPr>
      <w:r>
        <w:t>Reparos</w:t>
      </w:r>
      <w:r>
        <w:rPr>
          <w:spacing w:val="1"/>
        </w:rPr>
        <w:t xml:space="preserve"> </w:t>
      </w:r>
      <w:r>
        <w:t>necessários</w:t>
      </w:r>
    </w:p>
    <w:p w:rsidR="00F65FC5" w:rsidRDefault="000D47E0">
      <w:pPr>
        <w:pStyle w:val="PargrafodaLista"/>
        <w:numPr>
          <w:ilvl w:val="1"/>
          <w:numId w:val="29"/>
        </w:numPr>
        <w:tabs>
          <w:tab w:val="left" w:pos="2988"/>
          <w:tab w:val="left" w:pos="2989"/>
        </w:tabs>
        <w:spacing w:before="124" w:line="352" w:lineRule="auto"/>
        <w:ind w:right="1419"/>
        <w:jc w:val="left"/>
      </w:pPr>
      <w:r>
        <w:t>O descarte do material oriundo da limpeza ou reparo ficará por conta da CONTRATADA;</w:t>
      </w:r>
    </w:p>
    <w:p w:rsidR="00F65FC5" w:rsidRDefault="00F65FC5">
      <w:pPr>
        <w:pStyle w:val="Corpodetexto"/>
        <w:spacing w:before="8"/>
        <w:rPr>
          <w:sz w:val="33"/>
        </w:rPr>
      </w:pPr>
    </w:p>
    <w:p w:rsidR="00F65FC5" w:rsidRDefault="000D47E0">
      <w:pPr>
        <w:pStyle w:val="PargrafodaLista"/>
        <w:numPr>
          <w:ilvl w:val="0"/>
          <w:numId w:val="29"/>
        </w:numPr>
        <w:tabs>
          <w:tab w:val="left" w:pos="1844"/>
        </w:tabs>
        <w:spacing w:line="350" w:lineRule="auto"/>
        <w:ind w:right="1416" w:firstLine="0"/>
        <w:jc w:val="left"/>
      </w:pPr>
      <w:r>
        <w:rPr>
          <w:color w:val="000009"/>
        </w:rPr>
        <w:t>Caixa retentora de gordura – semestral ou a critério da FISCALIZAÇÃO em menor tempo</w:t>
      </w:r>
    </w:p>
    <w:p w:rsidR="00F65FC5" w:rsidRDefault="000D47E0">
      <w:pPr>
        <w:pStyle w:val="PargrafodaLista"/>
        <w:numPr>
          <w:ilvl w:val="1"/>
          <w:numId w:val="29"/>
        </w:numPr>
        <w:tabs>
          <w:tab w:val="left" w:pos="2989"/>
        </w:tabs>
        <w:spacing w:before="10" w:line="357" w:lineRule="auto"/>
        <w:ind w:right="1418"/>
      </w:pPr>
      <w:r>
        <w:t>Em alvenaria revestida com argamassa, dotada de selo hídrico, com fundo em concreto armado, tampa de ferro fundido ou em concreto armado e dimensões conforme detalhes de</w:t>
      </w:r>
      <w:r>
        <w:rPr>
          <w:spacing w:val="-1"/>
        </w:rPr>
        <w:t xml:space="preserve"> </w:t>
      </w:r>
      <w:r>
        <w:t>projeto.</w:t>
      </w:r>
    </w:p>
    <w:p w:rsidR="00F65FC5" w:rsidRDefault="000D47E0">
      <w:pPr>
        <w:pStyle w:val="PargrafodaLista"/>
        <w:numPr>
          <w:ilvl w:val="1"/>
          <w:numId w:val="29"/>
        </w:numPr>
        <w:tabs>
          <w:tab w:val="left" w:pos="2988"/>
          <w:tab w:val="left" w:pos="2989"/>
        </w:tabs>
        <w:spacing w:line="268" w:lineRule="exact"/>
        <w:jc w:val="left"/>
      </w:pPr>
      <w:r>
        <w:t>Inspeção de</w:t>
      </w:r>
      <w:r>
        <w:rPr>
          <w:spacing w:val="-3"/>
        </w:rPr>
        <w:t xml:space="preserve"> </w:t>
      </w:r>
      <w:r>
        <w:t>funcionamento;</w:t>
      </w:r>
    </w:p>
    <w:p w:rsidR="00F65FC5" w:rsidRDefault="000D47E0">
      <w:pPr>
        <w:pStyle w:val="PargrafodaLista"/>
        <w:numPr>
          <w:ilvl w:val="1"/>
          <w:numId w:val="29"/>
        </w:numPr>
        <w:tabs>
          <w:tab w:val="left" w:pos="2988"/>
          <w:tab w:val="left" w:pos="2989"/>
        </w:tabs>
        <w:spacing w:before="124"/>
        <w:jc w:val="left"/>
      </w:pPr>
      <w:r>
        <w:t>Serviços de limpeza e de desobstrução;</w:t>
      </w:r>
    </w:p>
    <w:p w:rsidR="00F65FC5" w:rsidRDefault="000D47E0">
      <w:pPr>
        <w:pStyle w:val="PargrafodaLista"/>
        <w:numPr>
          <w:ilvl w:val="1"/>
          <w:numId w:val="29"/>
        </w:numPr>
        <w:tabs>
          <w:tab w:val="left" w:pos="2988"/>
          <w:tab w:val="left" w:pos="2989"/>
        </w:tabs>
        <w:spacing w:before="124"/>
        <w:jc w:val="left"/>
      </w:pPr>
      <w:r>
        <w:t>Reparos</w:t>
      </w:r>
      <w:r>
        <w:rPr>
          <w:spacing w:val="1"/>
        </w:rPr>
        <w:t xml:space="preserve"> </w:t>
      </w:r>
      <w:r>
        <w:t>necessários</w:t>
      </w:r>
    </w:p>
    <w:p w:rsidR="00F65FC5" w:rsidRDefault="00F65FC5">
      <w:pPr>
        <w:sectPr w:rsidR="00F65FC5">
          <w:pgSz w:w="11910" w:h="16840"/>
          <w:pgMar w:top="1560" w:right="0" w:bottom="1160" w:left="0" w:header="342" w:footer="962" w:gutter="0"/>
          <w:cols w:space="720"/>
        </w:sectPr>
      </w:pPr>
    </w:p>
    <w:p w:rsidR="00F65FC5" w:rsidRDefault="00F65FC5">
      <w:pPr>
        <w:pStyle w:val="Corpodetexto"/>
        <w:rPr>
          <w:sz w:val="27"/>
        </w:rPr>
      </w:pPr>
    </w:p>
    <w:p w:rsidR="00F65FC5" w:rsidRDefault="000D47E0">
      <w:pPr>
        <w:pStyle w:val="PargrafodaLista"/>
        <w:numPr>
          <w:ilvl w:val="0"/>
          <w:numId w:val="28"/>
        </w:numPr>
        <w:tabs>
          <w:tab w:val="left" w:pos="2846"/>
          <w:tab w:val="left" w:pos="2847"/>
        </w:tabs>
        <w:spacing w:before="101" w:line="350" w:lineRule="auto"/>
        <w:ind w:right="1560"/>
        <w:jc w:val="left"/>
      </w:pPr>
      <w:r>
        <w:t>O descarte do material oriundo da limpeza ou reparo ficará por conta da CONTRATADA;</w:t>
      </w:r>
    </w:p>
    <w:p w:rsidR="00F65FC5" w:rsidRDefault="00F65FC5">
      <w:pPr>
        <w:pStyle w:val="Corpodetexto"/>
        <w:spacing w:before="10"/>
        <w:rPr>
          <w:sz w:val="30"/>
        </w:rPr>
      </w:pPr>
    </w:p>
    <w:p w:rsidR="00F65FC5" w:rsidRDefault="000D47E0">
      <w:pPr>
        <w:pStyle w:val="PargrafodaLista"/>
        <w:numPr>
          <w:ilvl w:val="0"/>
          <w:numId w:val="31"/>
        </w:numPr>
        <w:tabs>
          <w:tab w:val="left" w:pos="1703"/>
        </w:tabs>
        <w:jc w:val="left"/>
        <w:rPr>
          <w:rFonts w:ascii="Symbol" w:hAnsi="Symbol"/>
          <w:color w:val="000009"/>
        </w:rPr>
      </w:pPr>
      <w:r>
        <w:rPr>
          <w:color w:val="000009"/>
        </w:rPr>
        <w:t>Poço de recalque-</w:t>
      </w:r>
      <w:r>
        <w:rPr>
          <w:color w:val="000009"/>
          <w:spacing w:val="-3"/>
        </w:rPr>
        <w:t xml:space="preserve"> </w:t>
      </w:r>
      <w:r>
        <w:rPr>
          <w:color w:val="000009"/>
        </w:rPr>
        <w:t>semestral</w:t>
      </w:r>
    </w:p>
    <w:p w:rsidR="00F65FC5" w:rsidRDefault="000D47E0">
      <w:pPr>
        <w:pStyle w:val="PargrafodaLista"/>
        <w:numPr>
          <w:ilvl w:val="1"/>
          <w:numId w:val="31"/>
        </w:numPr>
        <w:tabs>
          <w:tab w:val="left" w:pos="2846"/>
          <w:tab w:val="left" w:pos="2847"/>
        </w:tabs>
        <w:spacing w:before="127" w:line="350" w:lineRule="auto"/>
        <w:ind w:left="2846" w:right="1560" w:hanging="360"/>
        <w:jc w:val="left"/>
        <w:rPr>
          <w:rFonts w:ascii="Symbol" w:hAnsi="Symbol"/>
        </w:rPr>
      </w:pPr>
      <w:r>
        <w:t>Inspeção e reparo das tampas herméticas, chaves de acionamento das bombas, válvulas de gaveta e válvula de</w:t>
      </w:r>
      <w:r>
        <w:rPr>
          <w:spacing w:val="-4"/>
        </w:rPr>
        <w:t xml:space="preserve"> </w:t>
      </w:r>
      <w:r>
        <w:t>retenção;</w:t>
      </w:r>
    </w:p>
    <w:p w:rsidR="00F65FC5" w:rsidRDefault="000D47E0">
      <w:pPr>
        <w:pStyle w:val="PargrafodaLista"/>
        <w:numPr>
          <w:ilvl w:val="1"/>
          <w:numId w:val="31"/>
        </w:numPr>
        <w:tabs>
          <w:tab w:val="left" w:pos="2846"/>
          <w:tab w:val="left" w:pos="2847"/>
        </w:tabs>
        <w:spacing w:before="10"/>
        <w:ind w:left="2846" w:hanging="360"/>
        <w:jc w:val="left"/>
        <w:rPr>
          <w:rFonts w:ascii="Symbol" w:hAnsi="Symbol"/>
        </w:rPr>
      </w:pPr>
      <w:r>
        <w:t>Serviços de limpeza e de desobstrução;</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Reparos</w:t>
      </w:r>
      <w:r>
        <w:rPr>
          <w:spacing w:val="1"/>
        </w:rPr>
        <w:t xml:space="preserve"> </w:t>
      </w:r>
      <w:r>
        <w:t>necessários</w:t>
      </w:r>
    </w:p>
    <w:p w:rsidR="00F65FC5" w:rsidRDefault="000D47E0">
      <w:pPr>
        <w:pStyle w:val="PargrafodaLista"/>
        <w:numPr>
          <w:ilvl w:val="1"/>
          <w:numId w:val="31"/>
        </w:numPr>
        <w:tabs>
          <w:tab w:val="left" w:pos="2846"/>
          <w:tab w:val="left" w:pos="2847"/>
        </w:tabs>
        <w:spacing w:before="124" w:line="352" w:lineRule="auto"/>
        <w:ind w:left="2846" w:right="1560" w:hanging="360"/>
        <w:jc w:val="left"/>
        <w:rPr>
          <w:rFonts w:ascii="Symbol" w:hAnsi="Symbol"/>
        </w:rPr>
      </w:pPr>
      <w:r>
        <w:t>O descarte do material oriundo da limpeza ou reparo ficará por conta da CONTRATADA;</w:t>
      </w:r>
    </w:p>
    <w:p w:rsidR="00F65FC5" w:rsidRDefault="00F65FC5">
      <w:pPr>
        <w:pStyle w:val="Corpodetexto"/>
        <w:spacing w:before="8"/>
        <w:rPr>
          <w:sz w:val="30"/>
        </w:rPr>
      </w:pPr>
    </w:p>
    <w:p w:rsidR="00F65FC5" w:rsidRDefault="000D47E0">
      <w:pPr>
        <w:pStyle w:val="PargrafodaLista"/>
        <w:numPr>
          <w:ilvl w:val="0"/>
          <w:numId w:val="31"/>
        </w:numPr>
        <w:tabs>
          <w:tab w:val="left" w:pos="1703"/>
        </w:tabs>
        <w:jc w:val="left"/>
        <w:rPr>
          <w:rFonts w:ascii="Symbol" w:hAnsi="Symbol"/>
          <w:color w:val="000009"/>
        </w:rPr>
      </w:pPr>
      <w:r>
        <w:rPr>
          <w:color w:val="000009"/>
        </w:rPr>
        <w:t>Válvula de retenção -</w:t>
      </w:r>
      <w:r>
        <w:rPr>
          <w:color w:val="000009"/>
          <w:spacing w:val="-3"/>
        </w:rPr>
        <w:t xml:space="preserve"> </w:t>
      </w:r>
      <w:r>
        <w:rPr>
          <w:color w:val="000009"/>
        </w:rPr>
        <w:t>mensal</w:t>
      </w:r>
    </w:p>
    <w:p w:rsidR="00F65FC5" w:rsidRDefault="000D47E0">
      <w:pPr>
        <w:pStyle w:val="PargrafodaLista"/>
        <w:numPr>
          <w:ilvl w:val="1"/>
          <w:numId w:val="31"/>
        </w:numPr>
        <w:tabs>
          <w:tab w:val="left" w:pos="2846"/>
          <w:tab w:val="left" w:pos="2847"/>
        </w:tabs>
        <w:spacing w:before="124" w:line="350" w:lineRule="auto"/>
        <w:ind w:left="2846" w:right="1557" w:hanging="360"/>
        <w:jc w:val="left"/>
        <w:rPr>
          <w:rFonts w:ascii="Symbol" w:hAnsi="Symbol"/>
        </w:rPr>
      </w:pPr>
      <w:r>
        <w:t>Tipo portinhola em bronze fundido, extremidades roscadas ou flangeadas, vedação em bronze, classe 125, modelo vertical e</w:t>
      </w:r>
      <w:r>
        <w:rPr>
          <w:spacing w:val="-7"/>
        </w:rPr>
        <w:t xml:space="preserve"> </w:t>
      </w:r>
      <w:r>
        <w:t>horizontal.</w:t>
      </w:r>
    </w:p>
    <w:p w:rsidR="00F65FC5" w:rsidRDefault="000D47E0">
      <w:pPr>
        <w:pStyle w:val="PargrafodaLista"/>
        <w:numPr>
          <w:ilvl w:val="1"/>
          <w:numId w:val="31"/>
        </w:numPr>
        <w:tabs>
          <w:tab w:val="left" w:pos="2846"/>
          <w:tab w:val="left" w:pos="2847"/>
        </w:tabs>
        <w:spacing w:before="10" w:line="352" w:lineRule="auto"/>
        <w:ind w:left="2846" w:right="1556" w:hanging="360"/>
        <w:jc w:val="left"/>
        <w:rPr>
          <w:rFonts w:ascii="Symbol" w:hAnsi="Symbol"/>
        </w:rPr>
      </w:pPr>
      <w:r>
        <w:t>Roscas tipo BSP, conforme norma NBR-6414, os flanges deverão atender os requisitos das normas</w:t>
      </w:r>
      <w:r>
        <w:rPr>
          <w:spacing w:val="-7"/>
        </w:rPr>
        <w:t xml:space="preserve"> </w:t>
      </w:r>
      <w:r>
        <w:t>ANSI.</w:t>
      </w:r>
    </w:p>
    <w:p w:rsidR="00F65FC5" w:rsidRDefault="000D47E0">
      <w:pPr>
        <w:pStyle w:val="PargrafodaLista"/>
        <w:numPr>
          <w:ilvl w:val="1"/>
          <w:numId w:val="31"/>
        </w:numPr>
        <w:tabs>
          <w:tab w:val="left" w:pos="2846"/>
          <w:tab w:val="left" w:pos="2847"/>
        </w:tabs>
        <w:spacing w:before="7"/>
        <w:ind w:left="2846" w:hanging="360"/>
        <w:jc w:val="left"/>
        <w:rPr>
          <w:rFonts w:ascii="Symbol" w:hAnsi="Symbol"/>
        </w:rPr>
      </w:pPr>
      <w:r>
        <w:t>Inspeção de</w:t>
      </w:r>
      <w:r>
        <w:rPr>
          <w:spacing w:val="-4"/>
        </w:rPr>
        <w:t xml:space="preserve"> </w:t>
      </w:r>
      <w:r>
        <w:t>funcionamento;</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Serviços de limpeza e de desobstrução;</w:t>
      </w:r>
    </w:p>
    <w:p w:rsidR="00F65FC5" w:rsidRDefault="000D47E0">
      <w:pPr>
        <w:pStyle w:val="PargrafodaLista"/>
        <w:numPr>
          <w:ilvl w:val="1"/>
          <w:numId w:val="31"/>
        </w:numPr>
        <w:tabs>
          <w:tab w:val="left" w:pos="2846"/>
          <w:tab w:val="left" w:pos="2847"/>
        </w:tabs>
        <w:spacing w:before="125"/>
        <w:ind w:left="2846" w:hanging="360"/>
        <w:jc w:val="left"/>
        <w:rPr>
          <w:rFonts w:ascii="Symbol" w:hAnsi="Symbol"/>
        </w:rPr>
      </w:pPr>
      <w:r>
        <w:t>Reparos</w:t>
      </w:r>
      <w:r>
        <w:rPr>
          <w:spacing w:val="1"/>
        </w:rPr>
        <w:t xml:space="preserve"> </w:t>
      </w:r>
      <w:r>
        <w:t>necessários</w:t>
      </w:r>
    </w:p>
    <w:p w:rsidR="00F65FC5" w:rsidRDefault="00F65FC5">
      <w:pPr>
        <w:pStyle w:val="Corpodetexto"/>
        <w:rPr>
          <w:sz w:val="26"/>
        </w:rPr>
      </w:pPr>
    </w:p>
    <w:p w:rsidR="00F65FC5" w:rsidRDefault="000D47E0">
      <w:pPr>
        <w:pStyle w:val="PargrafodaLista"/>
        <w:numPr>
          <w:ilvl w:val="0"/>
          <w:numId w:val="31"/>
        </w:numPr>
        <w:tabs>
          <w:tab w:val="left" w:pos="1703"/>
        </w:tabs>
        <w:spacing w:before="170"/>
        <w:jc w:val="left"/>
        <w:rPr>
          <w:rFonts w:ascii="Symbol" w:hAnsi="Symbol"/>
          <w:color w:val="000009"/>
        </w:rPr>
      </w:pPr>
      <w:r>
        <w:rPr>
          <w:color w:val="000009"/>
        </w:rPr>
        <w:t>Junta de expansão de borracha -</w:t>
      </w:r>
      <w:r>
        <w:rPr>
          <w:color w:val="000009"/>
          <w:spacing w:val="-5"/>
        </w:rPr>
        <w:t xml:space="preserve"> </w:t>
      </w:r>
      <w:r>
        <w:rPr>
          <w:color w:val="000009"/>
        </w:rPr>
        <w:t>mensal</w:t>
      </w:r>
    </w:p>
    <w:p w:rsidR="00F65FC5" w:rsidRDefault="000D47E0">
      <w:pPr>
        <w:pStyle w:val="PargrafodaLista"/>
        <w:numPr>
          <w:ilvl w:val="1"/>
          <w:numId w:val="31"/>
        </w:numPr>
        <w:tabs>
          <w:tab w:val="left" w:pos="2847"/>
        </w:tabs>
        <w:spacing w:before="127" w:line="355" w:lineRule="auto"/>
        <w:ind w:left="2846" w:right="1559" w:hanging="360"/>
        <w:rPr>
          <w:rFonts w:ascii="Symbol" w:hAnsi="Symbol"/>
        </w:rPr>
      </w:pPr>
      <w:r>
        <w:t>Em bronze fundido, borracha sintética, extremidades flangeadas em conformidade com as normas ANSI, classe 150, para a utilização nas redes de sucção e recalque dos conjuntos moto</w:t>
      </w:r>
      <w:r>
        <w:rPr>
          <w:spacing w:val="-8"/>
        </w:rPr>
        <w:t xml:space="preserve"> </w:t>
      </w:r>
      <w:r>
        <w:t>bombas.</w:t>
      </w:r>
    </w:p>
    <w:p w:rsidR="00F65FC5" w:rsidRDefault="000D47E0">
      <w:pPr>
        <w:pStyle w:val="PargrafodaLista"/>
        <w:numPr>
          <w:ilvl w:val="1"/>
          <w:numId w:val="31"/>
        </w:numPr>
        <w:tabs>
          <w:tab w:val="left" w:pos="2846"/>
          <w:tab w:val="left" w:pos="2847"/>
        </w:tabs>
        <w:spacing w:before="4"/>
        <w:ind w:left="2846" w:hanging="360"/>
        <w:jc w:val="left"/>
        <w:rPr>
          <w:rFonts w:ascii="Symbol" w:hAnsi="Symbol"/>
        </w:rPr>
      </w:pPr>
      <w:r>
        <w:t>Inspeção de</w:t>
      </w:r>
      <w:r>
        <w:rPr>
          <w:spacing w:val="-4"/>
        </w:rPr>
        <w:t xml:space="preserve"> </w:t>
      </w:r>
      <w:r>
        <w:t>funcionamento</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Reparos</w:t>
      </w:r>
      <w:r>
        <w:rPr>
          <w:spacing w:val="1"/>
        </w:rPr>
        <w:t xml:space="preserve"> </w:t>
      </w:r>
      <w:r>
        <w:t>necessários</w:t>
      </w:r>
    </w:p>
    <w:p w:rsidR="00F65FC5" w:rsidRDefault="00F65FC5">
      <w:pPr>
        <w:pStyle w:val="Corpodetexto"/>
        <w:rPr>
          <w:sz w:val="26"/>
        </w:rPr>
      </w:pPr>
    </w:p>
    <w:p w:rsidR="00F65FC5" w:rsidRDefault="000D47E0">
      <w:pPr>
        <w:pStyle w:val="PargrafodaLista"/>
        <w:numPr>
          <w:ilvl w:val="0"/>
          <w:numId w:val="31"/>
        </w:numPr>
        <w:tabs>
          <w:tab w:val="left" w:pos="1703"/>
        </w:tabs>
        <w:spacing w:before="172"/>
        <w:jc w:val="left"/>
        <w:rPr>
          <w:rFonts w:ascii="Symbol" w:hAnsi="Symbol"/>
          <w:color w:val="000009"/>
        </w:rPr>
      </w:pPr>
      <w:r>
        <w:rPr>
          <w:color w:val="000009"/>
        </w:rPr>
        <w:t>Válvulas gavetas -</w:t>
      </w:r>
      <w:r>
        <w:rPr>
          <w:color w:val="000009"/>
          <w:spacing w:val="-3"/>
        </w:rPr>
        <w:t xml:space="preserve"> </w:t>
      </w:r>
      <w:r>
        <w:rPr>
          <w:color w:val="000009"/>
        </w:rPr>
        <w:t>mensal</w:t>
      </w:r>
    </w:p>
    <w:p w:rsidR="00F65FC5" w:rsidRDefault="000D47E0">
      <w:pPr>
        <w:spacing w:before="127" w:line="360" w:lineRule="auto"/>
        <w:ind w:left="3120" w:right="5480"/>
      </w:pPr>
      <w:r>
        <w:t>Inspeção de funcionamento Verificação de juntas e conexões; Reparos necessários;</w:t>
      </w:r>
    </w:p>
    <w:p w:rsidR="00F65FC5" w:rsidRDefault="00F65FC5">
      <w:pPr>
        <w:pStyle w:val="Corpodetexto"/>
        <w:spacing w:before="10"/>
        <w:rPr>
          <w:sz w:val="29"/>
        </w:rPr>
      </w:pPr>
    </w:p>
    <w:p w:rsidR="00F65FC5" w:rsidRDefault="000D47E0">
      <w:pPr>
        <w:pStyle w:val="PargrafodaLista"/>
        <w:numPr>
          <w:ilvl w:val="0"/>
          <w:numId w:val="31"/>
        </w:numPr>
        <w:tabs>
          <w:tab w:val="left" w:pos="1703"/>
        </w:tabs>
        <w:jc w:val="left"/>
        <w:rPr>
          <w:rFonts w:ascii="Symbol" w:hAnsi="Symbol"/>
          <w:color w:val="000009"/>
        </w:rPr>
      </w:pPr>
      <w:r>
        <w:rPr>
          <w:color w:val="000009"/>
        </w:rPr>
        <w:t>Sistema controlador de nível –</w:t>
      </w:r>
      <w:r>
        <w:rPr>
          <w:color w:val="000009"/>
          <w:spacing w:val="-3"/>
        </w:rPr>
        <w:t xml:space="preserve"> </w:t>
      </w:r>
      <w:r>
        <w:rPr>
          <w:color w:val="000009"/>
        </w:rPr>
        <w:t>mensal</w:t>
      </w:r>
    </w:p>
    <w:p w:rsidR="00F65FC5" w:rsidRDefault="000D47E0">
      <w:pPr>
        <w:spacing w:before="125" w:line="360" w:lineRule="auto"/>
        <w:ind w:left="3120" w:right="1553"/>
      </w:pPr>
      <w:r>
        <w:t>Instalado nos reservatórios, sistemas de sinalização e controle de níveis com a utilização de válvula tipo pêra.</w:t>
      </w:r>
    </w:p>
    <w:p w:rsidR="00F65FC5" w:rsidRDefault="00F65FC5">
      <w:pPr>
        <w:spacing w:line="360" w:lineRule="auto"/>
        <w:sectPr w:rsidR="00F65FC5">
          <w:pgSz w:w="11910" w:h="16840"/>
          <w:pgMar w:top="1560" w:right="0" w:bottom="1160" w:left="0" w:header="342" w:footer="962" w:gutter="0"/>
          <w:cols w:space="720"/>
        </w:sectPr>
      </w:pPr>
    </w:p>
    <w:p w:rsidR="00F65FC5" w:rsidRDefault="00F65FC5">
      <w:pPr>
        <w:pStyle w:val="Corpodetexto"/>
      </w:pPr>
    </w:p>
    <w:p w:rsidR="00F65FC5" w:rsidRDefault="00F65FC5">
      <w:pPr>
        <w:pStyle w:val="Corpodetexto"/>
      </w:pPr>
    </w:p>
    <w:p w:rsidR="00F65FC5" w:rsidRDefault="00F65FC5">
      <w:pPr>
        <w:pStyle w:val="Corpodetexto"/>
        <w:spacing w:before="7"/>
      </w:pPr>
    </w:p>
    <w:p w:rsidR="00F65FC5" w:rsidRDefault="000D47E0">
      <w:pPr>
        <w:spacing w:before="94" w:line="360" w:lineRule="auto"/>
        <w:ind w:left="3262" w:right="5924"/>
      </w:pPr>
      <w:r>
        <w:t>Inspeção de funcionamento Reparos necessários</w:t>
      </w:r>
    </w:p>
    <w:p w:rsidR="00F65FC5" w:rsidRDefault="00F65FC5">
      <w:pPr>
        <w:pStyle w:val="Corpodetexto"/>
        <w:spacing w:before="11"/>
        <w:rPr>
          <w:sz w:val="29"/>
        </w:rPr>
      </w:pPr>
    </w:p>
    <w:p w:rsidR="00F65FC5" w:rsidRDefault="000D47E0">
      <w:pPr>
        <w:pStyle w:val="PargrafodaLista"/>
        <w:numPr>
          <w:ilvl w:val="1"/>
          <w:numId w:val="31"/>
        </w:numPr>
        <w:tabs>
          <w:tab w:val="left" w:pos="1844"/>
        </w:tabs>
        <w:ind w:left="3262" w:hanging="1702"/>
        <w:jc w:val="left"/>
        <w:rPr>
          <w:rFonts w:ascii="Symbol" w:hAnsi="Symbol"/>
          <w:color w:val="000009"/>
        </w:rPr>
      </w:pPr>
      <w:r>
        <w:rPr>
          <w:color w:val="000009"/>
        </w:rPr>
        <w:t>Conjunto motor bomba -</w:t>
      </w:r>
      <w:r>
        <w:rPr>
          <w:color w:val="000009"/>
          <w:spacing w:val="-6"/>
        </w:rPr>
        <w:t xml:space="preserve"> </w:t>
      </w:r>
      <w:r>
        <w:rPr>
          <w:color w:val="000009"/>
        </w:rPr>
        <w:t>mensal</w:t>
      </w:r>
    </w:p>
    <w:p w:rsidR="00F65FC5" w:rsidRDefault="000D47E0">
      <w:pPr>
        <w:pStyle w:val="PargrafodaLista"/>
        <w:numPr>
          <w:ilvl w:val="2"/>
          <w:numId w:val="31"/>
        </w:numPr>
        <w:tabs>
          <w:tab w:val="left" w:pos="2988"/>
          <w:tab w:val="left" w:pos="2989"/>
        </w:tabs>
        <w:spacing w:before="124" w:line="352" w:lineRule="auto"/>
        <w:ind w:right="1417" w:hanging="360"/>
        <w:jc w:val="left"/>
      </w:pPr>
      <w:r>
        <w:t>Tipo submersível, eixo vertical, bloco em ferro fundido, extremidade roscada, motor de indução</w:t>
      </w:r>
      <w:r>
        <w:rPr>
          <w:spacing w:val="-5"/>
        </w:rPr>
        <w:t xml:space="preserve"> </w:t>
      </w:r>
      <w:r>
        <w:t>trifásico.</w:t>
      </w:r>
    </w:p>
    <w:p w:rsidR="00F65FC5" w:rsidRDefault="000D47E0">
      <w:pPr>
        <w:pStyle w:val="PargrafodaLista"/>
        <w:numPr>
          <w:ilvl w:val="2"/>
          <w:numId w:val="31"/>
        </w:numPr>
        <w:tabs>
          <w:tab w:val="left" w:pos="2988"/>
          <w:tab w:val="left" w:pos="2989"/>
        </w:tabs>
        <w:spacing w:before="7"/>
        <w:ind w:hanging="360"/>
        <w:jc w:val="left"/>
      </w:pPr>
      <w:r>
        <w:t>Verificar o alinhamento dos eixos das</w:t>
      </w:r>
      <w:r>
        <w:rPr>
          <w:spacing w:val="-4"/>
        </w:rPr>
        <w:t xml:space="preserve"> </w:t>
      </w:r>
      <w:r>
        <w:t>bombas;</w:t>
      </w:r>
    </w:p>
    <w:p w:rsidR="00F65FC5" w:rsidRDefault="000D47E0">
      <w:pPr>
        <w:pStyle w:val="PargrafodaLista"/>
        <w:numPr>
          <w:ilvl w:val="2"/>
          <w:numId w:val="31"/>
        </w:numPr>
        <w:tabs>
          <w:tab w:val="left" w:pos="2988"/>
          <w:tab w:val="left" w:pos="2989"/>
        </w:tabs>
        <w:spacing w:before="124"/>
        <w:ind w:hanging="360"/>
        <w:jc w:val="left"/>
      </w:pPr>
      <w:r>
        <w:t>Medição de folga das luvas de</w:t>
      </w:r>
      <w:r>
        <w:rPr>
          <w:spacing w:val="-2"/>
        </w:rPr>
        <w:t xml:space="preserve"> </w:t>
      </w:r>
      <w:r>
        <w:t>acoplamento;</w:t>
      </w:r>
    </w:p>
    <w:p w:rsidR="00F65FC5" w:rsidRDefault="000D47E0">
      <w:pPr>
        <w:pStyle w:val="PargrafodaLista"/>
        <w:numPr>
          <w:ilvl w:val="2"/>
          <w:numId w:val="31"/>
        </w:numPr>
        <w:tabs>
          <w:tab w:val="left" w:pos="2988"/>
          <w:tab w:val="left" w:pos="2989"/>
        </w:tabs>
        <w:spacing w:before="125"/>
        <w:ind w:hanging="360"/>
        <w:jc w:val="left"/>
      </w:pPr>
      <w:r>
        <w:t>Medição da resistência de isolamento dos</w:t>
      </w:r>
      <w:r>
        <w:rPr>
          <w:spacing w:val="-5"/>
        </w:rPr>
        <w:t xml:space="preserve"> </w:t>
      </w:r>
      <w:r>
        <w:t>motores;</w:t>
      </w:r>
    </w:p>
    <w:p w:rsidR="00F65FC5" w:rsidRDefault="000D47E0">
      <w:pPr>
        <w:pStyle w:val="PargrafodaLista"/>
        <w:numPr>
          <w:ilvl w:val="2"/>
          <w:numId w:val="31"/>
        </w:numPr>
        <w:tabs>
          <w:tab w:val="left" w:pos="2988"/>
          <w:tab w:val="left" w:pos="2989"/>
        </w:tabs>
        <w:spacing w:before="126"/>
        <w:ind w:hanging="360"/>
        <w:jc w:val="left"/>
      </w:pPr>
      <w:r>
        <w:t>Inspeção das conexões</w:t>
      </w:r>
      <w:r>
        <w:rPr>
          <w:spacing w:val="-2"/>
        </w:rPr>
        <w:t xml:space="preserve"> </w:t>
      </w:r>
      <w:r>
        <w:t>hidráulicas;</w:t>
      </w:r>
    </w:p>
    <w:p w:rsidR="00F65FC5" w:rsidRDefault="000D47E0">
      <w:pPr>
        <w:pStyle w:val="PargrafodaLista"/>
        <w:numPr>
          <w:ilvl w:val="2"/>
          <w:numId w:val="31"/>
        </w:numPr>
        <w:tabs>
          <w:tab w:val="left" w:pos="2988"/>
          <w:tab w:val="left" w:pos="2989"/>
        </w:tabs>
        <w:spacing w:before="124"/>
        <w:ind w:hanging="360"/>
        <w:jc w:val="left"/>
      </w:pPr>
      <w:r>
        <w:t>Inspeção de gaxetas, manômetros e ventilação do</w:t>
      </w:r>
      <w:r>
        <w:rPr>
          <w:spacing w:val="-12"/>
        </w:rPr>
        <w:t xml:space="preserve"> </w:t>
      </w:r>
      <w:r>
        <w:t>ambiente;</w:t>
      </w:r>
    </w:p>
    <w:p w:rsidR="00F65FC5" w:rsidRDefault="000D47E0">
      <w:pPr>
        <w:pStyle w:val="PargrafodaLista"/>
        <w:numPr>
          <w:ilvl w:val="2"/>
          <w:numId w:val="31"/>
        </w:numPr>
        <w:tabs>
          <w:tab w:val="left" w:pos="2988"/>
          <w:tab w:val="left" w:pos="2989"/>
        </w:tabs>
        <w:spacing w:before="124"/>
        <w:ind w:hanging="360"/>
        <w:jc w:val="left"/>
      </w:pPr>
      <w:r>
        <w:t>Lubrificação de rolamentos, mancais e</w:t>
      </w:r>
      <w:r>
        <w:rPr>
          <w:spacing w:val="-5"/>
        </w:rPr>
        <w:t xml:space="preserve"> </w:t>
      </w:r>
      <w:r>
        <w:t>outros;</w:t>
      </w:r>
    </w:p>
    <w:p w:rsidR="00F65FC5" w:rsidRDefault="000D47E0">
      <w:pPr>
        <w:pStyle w:val="PargrafodaLista"/>
        <w:numPr>
          <w:ilvl w:val="2"/>
          <w:numId w:val="31"/>
        </w:numPr>
        <w:tabs>
          <w:tab w:val="left" w:pos="2988"/>
          <w:tab w:val="left" w:pos="2989"/>
        </w:tabs>
        <w:spacing w:before="127"/>
        <w:ind w:hanging="360"/>
        <w:jc w:val="left"/>
      </w:pPr>
      <w:r>
        <w:t>Verificação de funcionamento do comando</w:t>
      </w:r>
      <w:r>
        <w:rPr>
          <w:spacing w:val="-9"/>
        </w:rPr>
        <w:t xml:space="preserve"> </w:t>
      </w:r>
      <w:r>
        <w:t>automático;</w:t>
      </w:r>
    </w:p>
    <w:p w:rsidR="00F65FC5" w:rsidRDefault="00F65FC5">
      <w:pPr>
        <w:pStyle w:val="Corpodetexto"/>
        <w:rPr>
          <w:sz w:val="26"/>
        </w:rPr>
      </w:pPr>
    </w:p>
    <w:p w:rsidR="00F65FC5" w:rsidRDefault="000D47E0">
      <w:pPr>
        <w:pStyle w:val="PargrafodaLista"/>
        <w:numPr>
          <w:ilvl w:val="1"/>
          <w:numId w:val="31"/>
        </w:numPr>
        <w:tabs>
          <w:tab w:val="left" w:pos="1844"/>
        </w:tabs>
        <w:spacing w:before="171" w:line="350" w:lineRule="auto"/>
        <w:ind w:left="3262" w:right="3896" w:hanging="1702"/>
        <w:jc w:val="left"/>
        <w:rPr>
          <w:rFonts w:ascii="Symbol" w:hAnsi="Symbol"/>
          <w:color w:val="000009"/>
        </w:rPr>
      </w:pPr>
      <w:r>
        <w:rPr>
          <w:color w:val="000009"/>
        </w:rPr>
        <w:t>Tubulações (tubo, conexões, fixações e acessórios) - trimestral</w:t>
      </w:r>
      <w:r>
        <w:t xml:space="preserve"> Inspeção de</w:t>
      </w:r>
      <w:r>
        <w:rPr>
          <w:spacing w:val="-3"/>
        </w:rPr>
        <w:t xml:space="preserve"> </w:t>
      </w:r>
      <w:r>
        <w:t>corrosão;</w:t>
      </w:r>
    </w:p>
    <w:p w:rsidR="00F65FC5" w:rsidRDefault="000D47E0">
      <w:pPr>
        <w:spacing w:before="10"/>
        <w:ind w:left="3262"/>
      </w:pPr>
      <w:r>
        <w:t>Inspeção de vazamento;</w:t>
      </w:r>
    </w:p>
    <w:p w:rsidR="00F65FC5" w:rsidRDefault="000D47E0">
      <w:pPr>
        <w:spacing w:before="127"/>
        <w:ind w:left="3262"/>
      </w:pPr>
      <w:r>
        <w:t>Serviços de limpeza e de desobstrução;</w:t>
      </w:r>
    </w:p>
    <w:p w:rsidR="00F65FC5" w:rsidRDefault="000D47E0">
      <w:pPr>
        <w:spacing w:before="126" w:line="360" w:lineRule="auto"/>
        <w:ind w:left="3262" w:right="3577"/>
      </w:pPr>
      <w:r>
        <w:t>Reparos de trechos de fixações, inclusive repintura; Inspeção das uniões dos tubos x conexões;</w:t>
      </w:r>
    </w:p>
    <w:p w:rsidR="00F65FC5" w:rsidRDefault="00F65FC5">
      <w:pPr>
        <w:pStyle w:val="Corpodetexto"/>
        <w:spacing w:before="1"/>
        <w:rPr>
          <w:sz w:val="33"/>
        </w:rPr>
      </w:pPr>
    </w:p>
    <w:p w:rsidR="00F65FC5" w:rsidRDefault="000D47E0">
      <w:pPr>
        <w:pStyle w:val="PargrafodaLista"/>
        <w:numPr>
          <w:ilvl w:val="1"/>
          <w:numId w:val="31"/>
        </w:numPr>
        <w:tabs>
          <w:tab w:val="left" w:pos="1844"/>
        </w:tabs>
        <w:ind w:left="1843" w:hanging="283"/>
        <w:jc w:val="left"/>
        <w:rPr>
          <w:rFonts w:ascii="Symbol" w:hAnsi="Symbol"/>
          <w:color w:val="000009"/>
        </w:rPr>
      </w:pPr>
      <w:r>
        <w:rPr>
          <w:color w:val="000009"/>
        </w:rPr>
        <w:t>Ralos, sifões e aparelhos sanitários - trimestral</w:t>
      </w:r>
    </w:p>
    <w:p w:rsidR="00F65FC5" w:rsidRDefault="000D47E0">
      <w:pPr>
        <w:spacing w:before="125" w:line="360" w:lineRule="auto"/>
        <w:ind w:left="3262" w:right="4726"/>
      </w:pPr>
      <w:r>
        <w:t>Inspeção periódica de funcionamento; Serviços de limpeza e de desobstrução; Inspeção geral;</w:t>
      </w:r>
    </w:p>
    <w:p w:rsidR="00F65FC5" w:rsidRDefault="000D47E0">
      <w:pPr>
        <w:spacing w:line="252" w:lineRule="exact"/>
        <w:ind w:left="3262"/>
      </w:pPr>
      <w:r>
        <w:t>Retirada dos materiais sólidos;</w:t>
      </w:r>
    </w:p>
    <w:p w:rsidR="00F65FC5" w:rsidRDefault="000D47E0">
      <w:pPr>
        <w:spacing w:before="126" w:line="360" w:lineRule="auto"/>
        <w:ind w:left="3262"/>
      </w:pPr>
      <w:r>
        <w:t>* O descarte do material oriundo da limpeza ou reparo ficará por conta da CONTRATADA;</w:t>
      </w:r>
    </w:p>
    <w:p w:rsidR="00F65FC5" w:rsidRDefault="00F65FC5">
      <w:pPr>
        <w:pStyle w:val="Corpodetexto"/>
        <w:rPr>
          <w:sz w:val="30"/>
        </w:rPr>
      </w:pPr>
    </w:p>
    <w:p w:rsidR="00F65FC5" w:rsidRDefault="000D47E0">
      <w:pPr>
        <w:pStyle w:val="PargrafodaLista"/>
        <w:numPr>
          <w:ilvl w:val="1"/>
          <w:numId w:val="31"/>
        </w:numPr>
        <w:tabs>
          <w:tab w:val="left" w:pos="1844"/>
        </w:tabs>
        <w:spacing w:line="352" w:lineRule="auto"/>
        <w:ind w:left="3262" w:right="2467" w:hanging="1702"/>
        <w:jc w:val="left"/>
        <w:rPr>
          <w:rFonts w:ascii="Symbol" w:hAnsi="Symbol"/>
          <w:color w:val="000009"/>
        </w:rPr>
      </w:pPr>
      <w:r>
        <w:rPr>
          <w:color w:val="000009"/>
        </w:rPr>
        <w:t>Caixa gradeada - semestral ou a critério da FISCALIZAÇÃO em menor tempo</w:t>
      </w:r>
      <w:r>
        <w:t xml:space="preserve"> Inspeção de</w:t>
      </w:r>
      <w:r>
        <w:rPr>
          <w:spacing w:val="-4"/>
        </w:rPr>
        <w:t xml:space="preserve"> </w:t>
      </w:r>
      <w:r>
        <w:t>funcionamento;</w:t>
      </w:r>
    </w:p>
    <w:p w:rsidR="00F65FC5" w:rsidRDefault="000D47E0">
      <w:pPr>
        <w:spacing w:before="8" w:line="360" w:lineRule="auto"/>
        <w:ind w:left="3262" w:right="4726"/>
      </w:pPr>
      <w:r>
        <w:t>Serviços de limpeza e de desobstrução; Reparos necessários</w:t>
      </w:r>
    </w:p>
    <w:p w:rsidR="00F65FC5" w:rsidRDefault="00F65FC5">
      <w:pPr>
        <w:spacing w:line="360" w:lineRule="auto"/>
        <w:sectPr w:rsidR="00F65FC5">
          <w:pgSz w:w="11910" w:h="16840"/>
          <w:pgMar w:top="1560" w:right="0" w:bottom="1160" w:left="0" w:header="342" w:footer="962" w:gutter="0"/>
          <w:cols w:space="720"/>
        </w:sectPr>
      </w:pPr>
    </w:p>
    <w:p w:rsidR="00F65FC5" w:rsidRDefault="00F65FC5">
      <w:pPr>
        <w:pStyle w:val="Corpodetexto"/>
        <w:spacing w:before="7"/>
        <w:rPr>
          <w:sz w:val="27"/>
        </w:rPr>
      </w:pPr>
    </w:p>
    <w:p w:rsidR="00F65FC5" w:rsidRDefault="000D47E0">
      <w:pPr>
        <w:spacing w:before="94" w:line="360" w:lineRule="auto"/>
        <w:ind w:left="3120" w:right="1553"/>
      </w:pPr>
      <w:r>
        <w:t>* O descarte do material oriundo da limpeza ou reparo ficará por conta da CONTRATADA;</w:t>
      </w:r>
    </w:p>
    <w:p w:rsidR="00F65FC5" w:rsidRDefault="00F65FC5">
      <w:pPr>
        <w:pStyle w:val="Corpodetexto"/>
        <w:spacing w:before="7"/>
        <w:rPr>
          <w:sz w:val="24"/>
        </w:rPr>
      </w:pPr>
    </w:p>
    <w:p w:rsidR="00F65FC5" w:rsidRDefault="000D47E0">
      <w:pPr>
        <w:spacing w:before="93"/>
        <w:ind w:left="1418"/>
        <w:rPr>
          <w:b/>
        </w:rPr>
      </w:pPr>
      <w:r>
        <w:rPr>
          <w:b/>
        </w:rPr>
        <w:t>Águas Pluviais</w:t>
      </w:r>
    </w:p>
    <w:p w:rsidR="00F65FC5" w:rsidRDefault="00F65FC5">
      <w:pPr>
        <w:pStyle w:val="Corpodetexto"/>
        <w:rPr>
          <w:b/>
          <w:sz w:val="24"/>
        </w:rPr>
      </w:pPr>
    </w:p>
    <w:p w:rsidR="00F65FC5" w:rsidRDefault="00F65FC5">
      <w:pPr>
        <w:pStyle w:val="Corpodetexto"/>
        <w:spacing w:before="4"/>
        <w:rPr>
          <w:b/>
        </w:rPr>
      </w:pPr>
    </w:p>
    <w:p w:rsidR="00F65FC5" w:rsidRDefault="000D47E0">
      <w:pPr>
        <w:pStyle w:val="PargrafodaLista"/>
        <w:numPr>
          <w:ilvl w:val="0"/>
          <w:numId w:val="31"/>
        </w:numPr>
        <w:tabs>
          <w:tab w:val="left" w:pos="1703"/>
        </w:tabs>
        <w:jc w:val="left"/>
        <w:rPr>
          <w:rFonts w:ascii="Symbol" w:hAnsi="Symbol"/>
          <w:color w:val="000009"/>
        </w:rPr>
      </w:pPr>
      <w:r>
        <w:rPr>
          <w:color w:val="000009"/>
        </w:rPr>
        <w:t>Caixa de passagem -</w:t>
      </w:r>
      <w:r>
        <w:rPr>
          <w:color w:val="000009"/>
          <w:spacing w:val="1"/>
        </w:rPr>
        <w:t xml:space="preserve"> </w:t>
      </w:r>
      <w:r>
        <w:rPr>
          <w:color w:val="000009"/>
        </w:rPr>
        <w:t>bimestral</w:t>
      </w:r>
    </w:p>
    <w:p w:rsidR="00F65FC5" w:rsidRDefault="000D47E0">
      <w:pPr>
        <w:spacing w:before="125"/>
        <w:ind w:left="3120"/>
      </w:pPr>
      <w:r>
        <w:t>Inspeção de funcionamento;</w:t>
      </w:r>
    </w:p>
    <w:p w:rsidR="00F65FC5" w:rsidRDefault="000D47E0">
      <w:pPr>
        <w:spacing w:before="126" w:line="360" w:lineRule="auto"/>
        <w:ind w:left="3120" w:right="4868"/>
      </w:pPr>
      <w:r>
        <w:t>Serviços de limpeza e de desobstrução; Reparos necessários</w:t>
      </w:r>
    </w:p>
    <w:p w:rsidR="00F65FC5" w:rsidRDefault="000D47E0">
      <w:pPr>
        <w:spacing w:line="360" w:lineRule="auto"/>
        <w:ind w:left="3120" w:right="1553"/>
      </w:pPr>
      <w:r>
        <w:t>* O descarte do material oriundo da limpeza ou reparo ficará por conta da CONTRATADA;</w:t>
      </w:r>
    </w:p>
    <w:p w:rsidR="00F65FC5" w:rsidRDefault="00F65FC5">
      <w:pPr>
        <w:pStyle w:val="Corpodetexto"/>
        <w:spacing w:before="11"/>
        <w:rPr>
          <w:sz w:val="29"/>
        </w:rPr>
      </w:pPr>
    </w:p>
    <w:p w:rsidR="00F65FC5" w:rsidRDefault="000D47E0">
      <w:pPr>
        <w:pStyle w:val="PargrafodaLista"/>
        <w:numPr>
          <w:ilvl w:val="0"/>
          <w:numId w:val="31"/>
        </w:numPr>
        <w:tabs>
          <w:tab w:val="left" w:pos="1703"/>
        </w:tabs>
        <w:jc w:val="left"/>
        <w:rPr>
          <w:rFonts w:ascii="Symbol" w:hAnsi="Symbol"/>
          <w:color w:val="000009"/>
        </w:rPr>
      </w:pPr>
      <w:r>
        <w:rPr>
          <w:color w:val="000009"/>
        </w:rPr>
        <w:t>Calhas, condutores, grelhas e ralos -</w:t>
      </w:r>
      <w:r>
        <w:rPr>
          <w:color w:val="000009"/>
          <w:spacing w:val="-2"/>
        </w:rPr>
        <w:t xml:space="preserve"> </w:t>
      </w:r>
      <w:r>
        <w:rPr>
          <w:color w:val="000009"/>
        </w:rPr>
        <w:t>mensal</w:t>
      </w:r>
    </w:p>
    <w:p w:rsidR="00F65FC5" w:rsidRDefault="000D47E0">
      <w:pPr>
        <w:spacing w:before="127" w:line="360" w:lineRule="auto"/>
        <w:ind w:left="3120" w:right="1553"/>
      </w:pPr>
      <w:r>
        <w:t>Em ferro fundido obedecendo as especificações na Norma ABNT-NBR- 6589, e atende as seguintes características:</w:t>
      </w:r>
    </w:p>
    <w:p w:rsidR="00F65FC5" w:rsidRDefault="000D47E0">
      <w:pPr>
        <w:spacing w:line="360" w:lineRule="auto"/>
        <w:ind w:left="3120" w:right="5308"/>
      </w:pPr>
      <w:r>
        <w:t>Tipo abacaxi - para tubos de queda Tipo chata - para pisos</w:t>
      </w:r>
    </w:p>
    <w:p w:rsidR="00F65FC5" w:rsidRDefault="000D47E0">
      <w:pPr>
        <w:spacing w:line="252" w:lineRule="exact"/>
        <w:ind w:left="3120"/>
      </w:pPr>
      <w:r>
        <w:t>Inspeção de funcionamento;</w:t>
      </w:r>
    </w:p>
    <w:p w:rsidR="00F65FC5" w:rsidRDefault="000D47E0">
      <w:pPr>
        <w:spacing w:before="126" w:line="360" w:lineRule="auto"/>
        <w:ind w:left="3120" w:right="4868"/>
      </w:pPr>
      <w:r>
        <w:t>Serviços de limpeza e de desobstrução; Reparos necessários</w:t>
      </w:r>
    </w:p>
    <w:p w:rsidR="00F65FC5" w:rsidRDefault="000D47E0">
      <w:pPr>
        <w:spacing w:line="360" w:lineRule="auto"/>
        <w:ind w:left="3120" w:right="1553"/>
      </w:pPr>
      <w:r>
        <w:t>* O descarte do material oriundo da limpeza ou reparo ficará por conta da CONTRATADA;</w:t>
      </w:r>
    </w:p>
    <w:p w:rsidR="00F65FC5" w:rsidRDefault="00F65FC5">
      <w:pPr>
        <w:pStyle w:val="Corpodetexto"/>
        <w:spacing w:before="10"/>
        <w:rPr>
          <w:sz w:val="29"/>
        </w:rPr>
      </w:pPr>
    </w:p>
    <w:p w:rsidR="00F65FC5" w:rsidRDefault="000D47E0">
      <w:pPr>
        <w:pStyle w:val="PargrafodaLista"/>
        <w:numPr>
          <w:ilvl w:val="0"/>
          <w:numId w:val="31"/>
        </w:numPr>
        <w:tabs>
          <w:tab w:val="left" w:pos="1703"/>
        </w:tabs>
        <w:spacing w:before="1"/>
        <w:jc w:val="left"/>
        <w:rPr>
          <w:rFonts w:ascii="Symbol" w:hAnsi="Symbol"/>
          <w:color w:val="000009"/>
        </w:rPr>
      </w:pPr>
      <w:r>
        <w:rPr>
          <w:color w:val="000009"/>
        </w:rPr>
        <w:t>Conjunto moto bomba -</w:t>
      </w:r>
      <w:r>
        <w:rPr>
          <w:color w:val="000009"/>
          <w:spacing w:val="-6"/>
        </w:rPr>
        <w:t xml:space="preserve"> </w:t>
      </w:r>
      <w:r>
        <w:rPr>
          <w:color w:val="000009"/>
        </w:rPr>
        <w:t>mensal</w:t>
      </w:r>
    </w:p>
    <w:p w:rsidR="00F65FC5" w:rsidRDefault="000D47E0">
      <w:pPr>
        <w:pStyle w:val="PargrafodaLista"/>
        <w:numPr>
          <w:ilvl w:val="1"/>
          <w:numId w:val="31"/>
        </w:numPr>
        <w:tabs>
          <w:tab w:val="left" w:pos="2846"/>
          <w:tab w:val="left" w:pos="2847"/>
        </w:tabs>
        <w:spacing w:before="126" w:line="350" w:lineRule="auto"/>
        <w:ind w:left="2846" w:right="1559" w:hanging="360"/>
        <w:jc w:val="left"/>
        <w:rPr>
          <w:rFonts w:ascii="Symbol" w:hAnsi="Symbol"/>
        </w:rPr>
      </w:pPr>
      <w:r>
        <w:t>Tipo submersível, eixo vertical, bloco em ferro fundido, extremidade roscada, motor de indução</w:t>
      </w:r>
      <w:r>
        <w:rPr>
          <w:spacing w:val="-5"/>
        </w:rPr>
        <w:t xml:space="preserve"> </w:t>
      </w:r>
      <w:r>
        <w:t>trifásico.</w:t>
      </w:r>
    </w:p>
    <w:p w:rsidR="00F65FC5" w:rsidRDefault="000D47E0">
      <w:pPr>
        <w:pStyle w:val="PargrafodaLista"/>
        <w:numPr>
          <w:ilvl w:val="1"/>
          <w:numId w:val="31"/>
        </w:numPr>
        <w:tabs>
          <w:tab w:val="left" w:pos="2846"/>
          <w:tab w:val="left" w:pos="2847"/>
        </w:tabs>
        <w:spacing w:before="10"/>
        <w:ind w:left="2846" w:hanging="360"/>
        <w:jc w:val="left"/>
        <w:rPr>
          <w:rFonts w:ascii="Symbol" w:hAnsi="Symbol"/>
        </w:rPr>
      </w:pPr>
      <w:r>
        <w:t>Verificar o alinhamento dos eixos das</w:t>
      </w:r>
      <w:r>
        <w:rPr>
          <w:spacing w:val="-4"/>
        </w:rPr>
        <w:t xml:space="preserve"> </w:t>
      </w:r>
      <w:r>
        <w:t>bombas;</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Medição de folga das luvas de</w:t>
      </w:r>
      <w:r>
        <w:rPr>
          <w:spacing w:val="-2"/>
        </w:rPr>
        <w:t xml:space="preserve"> </w:t>
      </w:r>
      <w:r>
        <w:t>acoplamento;</w:t>
      </w:r>
    </w:p>
    <w:p w:rsidR="00F65FC5" w:rsidRDefault="000D47E0">
      <w:pPr>
        <w:pStyle w:val="PargrafodaLista"/>
        <w:numPr>
          <w:ilvl w:val="1"/>
          <w:numId w:val="31"/>
        </w:numPr>
        <w:tabs>
          <w:tab w:val="left" w:pos="2846"/>
          <w:tab w:val="left" w:pos="2847"/>
        </w:tabs>
        <w:spacing w:before="127"/>
        <w:ind w:left="2846" w:hanging="360"/>
        <w:jc w:val="left"/>
        <w:rPr>
          <w:rFonts w:ascii="Symbol" w:hAnsi="Symbol"/>
        </w:rPr>
      </w:pPr>
      <w:r>
        <w:t>Medição da resistência de isolamento dos</w:t>
      </w:r>
      <w:r>
        <w:rPr>
          <w:spacing w:val="-5"/>
        </w:rPr>
        <w:t xml:space="preserve"> </w:t>
      </w:r>
      <w:r>
        <w:t>motores;</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Inspeção das conexões</w:t>
      </w:r>
      <w:r>
        <w:rPr>
          <w:spacing w:val="-2"/>
        </w:rPr>
        <w:t xml:space="preserve"> </w:t>
      </w:r>
      <w:r>
        <w:t>hidráulicas;</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Inspeção de gaxetas, manômetros e ventilação do</w:t>
      </w:r>
      <w:r>
        <w:rPr>
          <w:spacing w:val="-12"/>
        </w:rPr>
        <w:t xml:space="preserve"> </w:t>
      </w:r>
      <w:r>
        <w:t>ambiente;</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Lubrificação de rolamentos, mancais e</w:t>
      </w:r>
      <w:r>
        <w:rPr>
          <w:spacing w:val="-5"/>
        </w:rPr>
        <w:t xml:space="preserve"> </w:t>
      </w:r>
      <w:r>
        <w:t>outros;</w:t>
      </w:r>
    </w:p>
    <w:p w:rsidR="00F65FC5" w:rsidRDefault="000D47E0">
      <w:pPr>
        <w:pStyle w:val="PargrafodaLista"/>
        <w:numPr>
          <w:ilvl w:val="1"/>
          <w:numId w:val="31"/>
        </w:numPr>
        <w:tabs>
          <w:tab w:val="left" w:pos="2846"/>
          <w:tab w:val="left" w:pos="2847"/>
        </w:tabs>
        <w:spacing w:before="127"/>
        <w:ind w:left="2846" w:hanging="360"/>
        <w:jc w:val="left"/>
        <w:rPr>
          <w:rFonts w:ascii="Symbol" w:hAnsi="Symbol"/>
        </w:rPr>
      </w:pPr>
      <w:r>
        <w:t>Verificação de funcionamento do comando</w:t>
      </w:r>
      <w:r>
        <w:rPr>
          <w:spacing w:val="-9"/>
        </w:rPr>
        <w:t xml:space="preserve"> </w:t>
      </w:r>
      <w:r>
        <w:t>automático.</w:t>
      </w:r>
    </w:p>
    <w:p w:rsidR="00F65FC5" w:rsidRDefault="00F65FC5">
      <w:pPr>
        <w:rPr>
          <w:rFonts w:ascii="Symbol" w:hAnsi="Symbol"/>
        </w:rPr>
        <w:sectPr w:rsidR="00F65FC5">
          <w:pgSz w:w="11910" w:h="16840"/>
          <w:pgMar w:top="1560" w:right="0" w:bottom="1160" w:left="0" w:header="342" w:footer="962" w:gutter="0"/>
          <w:cols w:space="720"/>
        </w:sectPr>
      </w:pPr>
    </w:p>
    <w:p w:rsidR="00F65FC5" w:rsidRDefault="00F65FC5">
      <w:pPr>
        <w:pStyle w:val="Corpodetexto"/>
        <w:spacing w:before="5"/>
        <w:rPr>
          <w:sz w:val="27"/>
        </w:rPr>
      </w:pPr>
    </w:p>
    <w:p w:rsidR="00F65FC5" w:rsidRDefault="000D47E0">
      <w:pPr>
        <w:spacing w:before="94"/>
        <w:ind w:left="1560"/>
        <w:rPr>
          <w:b/>
        </w:rPr>
      </w:pPr>
      <w:r>
        <w:rPr>
          <w:b/>
        </w:rPr>
        <w:t>Sistema de Proteção e Combate a Incêndio</w:t>
      </w:r>
    </w:p>
    <w:p w:rsidR="00F65FC5" w:rsidRDefault="000D47E0">
      <w:pPr>
        <w:pStyle w:val="PargrafodaLista"/>
        <w:numPr>
          <w:ilvl w:val="0"/>
          <w:numId w:val="27"/>
        </w:numPr>
        <w:tabs>
          <w:tab w:val="left" w:pos="1844"/>
        </w:tabs>
        <w:spacing w:before="128" w:line="350" w:lineRule="auto"/>
        <w:ind w:right="3735" w:hanging="1702"/>
        <w:jc w:val="left"/>
      </w:pPr>
      <w:r>
        <w:rPr>
          <w:color w:val="000009"/>
        </w:rPr>
        <w:t>Tubulações (tubos, conexões, fixações e acessórios) – trimestral</w:t>
      </w:r>
      <w:r>
        <w:t xml:space="preserve"> Inspeção de</w:t>
      </w:r>
      <w:r>
        <w:rPr>
          <w:spacing w:val="-3"/>
        </w:rPr>
        <w:t xml:space="preserve"> </w:t>
      </w:r>
      <w:r>
        <w:t>corrosão;</w:t>
      </w:r>
    </w:p>
    <w:p w:rsidR="00F65FC5" w:rsidRDefault="000D47E0">
      <w:pPr>
        <w:spacing w:before="13"/>
        <w:ind w:left="3262"/>
      </w:pPr>
      <w:r>
        <w:t>Inspeção de vazamento;</w:t>
      </w:r>
    </w:p>
    <w:p w:rsidR="00F65FC5" w:rsidRDefault="000D47E0">
      <w:pPr>
        <w:spacing w:before="126"/>
        <w:ind w:left="3262"/>
      </w:pPr>
      <w:r>
        <w:t>Serviços de limpeza e desobstrução;</w:t>
      </w:r>
    </w:p>
    <w:p w:rsidR="00F65FC5" w:rsidRDefault="000D47E0">
      <w:pPr>
        <w:spacing w:before="126" w:line="360" w:lineRule="auto"/>
        <w:ind w:left="3262" w:right="3504"/>
      </w:pPr>
      <w:r>
        <w:t>Reparos de trecho e de fixações, inclusive repintura; Inspeção das uniões dos tubos x conexões;</w:t>
      </w:r>
    </w:p>
    <w:p w:rsidR="00F65FC5" w:rsidRDefault="00F65FC5">
      <w:pPr>
        <w:pStyle w:val="Corpodetexto"/>
        <w:spacing w:before="11"/>
        <w:rPr>
          <w:sz w:val="29"/>
        </w:rPr>
      </w:pPr>
    </w:p>
    <w:p w:rsidR="00F65FC5" w:rsidRDefault="000D47E0">
      <w:pPr>
        <w:pStyle w:val="PargrafodaLista"/>
        <w:numPr>
          <w:ilvl w:val="0"/>
          <w:numId w:val="27"/>
        </w:numPr>
        <w:tabs>
          <w:tab w:val="left" w:pos="1844"/>
        </w:tabs>
        <w:ind w:left="1843" w:hanging="283"/>
        <w:jc w:val="left"/>
      </w:pPr>
      <w:r>
        <w:rPr>
          <w:color w:val="000009"/>
        </w:rPr>
        <w:t>Válvula globo angular -</w:t>
      </w:r>
      <w:r>
        <w:rPr>
          <w:color w:val="000009"/>
          <w:spacing w:val="-4"/>
        </w:rPr>
        <w:t xml:space="preserve"> </w:t>
      </w:r>
      <w:r>
        <w:rPr>
          <w:color w:val="000009"/>
        </w:rPr>
        <w:t>mensal</w:t>
      </w:r>
    </w:p>
    <w:p w:rsidR="00F65FC5" w:rsidRDefault="000D47E0">
      <w:pPr>
        <w:spacing w:before="125" w:line="360" w:lineRule="auto"/>
        <w:ind w:left="3262" w:right="5338"/>
      </w:pPr>
      <w:r>
        <w:t>Inspeção de funcionamento Verificação de juntas e conexões; Reparos necessários;</w:t>
      </w:r>
    </w:p>
    <w:p w:rsidR="00F65FC5" w:rsidRDefault="00F65FC5">
      <w:pPr>
        <w:pStyle w:val="Corpodetexto"/>
        <w:spacing w:before="1"/>
        <w:rPr>
          <w:sz w:val="33"/>
        </w:rPr>
      </w:pPr>
    </w:p>
    <w:p w:rsidR="00F65FC5" w:rsidRDefault="000D47E0">
      <w:pPr>
        <w:pStyle w:val="PargrafodaLista"/>
        <w:numPr>
          <w:ilvl w:val="0"/>
          <w:numId w:val="27"/>
        </w:numPr>
        <w:tabs>
          <w:tab w:val="left" w:pos="1844"/>
        </w:tabs>
        <w:ind w:left="1843" w:hanging="283"/>
        <w:jc w:val="left"/>
      </w:pPr>
      <w:r>
        <w:rPr>
          <w:color w:val="000009"/>
        </w:rPr>
        <w:t>Conexões de mangueiras</w:t>
      </w:r>
    </w:p>
    <w:p w:rsidR="00F65FC5" w:rsidRDefault="000D47E0">
      <w:pPr>
        <w:spacing w:before="125"/>
        <w:ind w:left="3262"/>
      </w:pPr>
      <w:r>
        <w:t>Metodologia conforme orientações do CBMERJ</w:t>
      </w:r>
    </w:p>
    <w:p w:rsidR="00F65FC5" w:rsidRDefault="00F65FC5">
      <w:pPr>
        <w:pStyle w:val="Corpodetexto"/>
        <w:rPr>
          <w:sz w:val="24"/>
        </w:rPr>
      </w:pPr>
    </w:p>
    <w:p w:rsidR="00F65FC5" w:rsidRDefault="000D47E0">
      <w:pPr>
        <w:pStyle w:val="PargrafodaLista"/>
        <w:numPr>
          <w:ilvl w:val="0"/>
          <w:numId w:val="27"/>
        </w:numPr>
        <w:tabs>
          <w:tab w:val="left" w:pos="1844"/>
        </w:tabs>
        <w:spacing w:before="195"/>
        <w:ind w:left="1843" w:hanging="283"/>
        <w:jc w:val="left"/>
      </w:pPr>
      <w:r>
        <w:rPr>
          <w:color w:val="000009"/>
        </w:rPr>
        <w:t>Mangueira para combate à</w:t>
      </w:r>
      <w:r>
        <w:rPr>
          <w:color w:val="000009"/>
          <w:spacing w:val="-5"/>
        </w:rPr>
        <w:t xml:space="preserve"> </w:t>
      </w:r>
      <w:r>
        <w:rPr>
          <w:color w:val="000009"/>
        </w:rPr>
        <w:t>incêndios</w:t>
      </w:r>
    </w:p>
    <w:p w:rsidR="00F65FC5" w:rsidRDefault="000D47E0">
      <w:pPr>
        <w:spacing w:before="125"/>
        <w:ind w:left="3262"/>
      </w:pPr>
      <w:r>
        <w:t>Metodologia conforme orientações do CBMERJ</w:t>
      </w:r>
    </w:p>
    <w:p w:rsidR="00F65FC5" w:rsidRDefault="000D47E0">
      <w:pPr>
        <w:pStyle w:val="PargrafodaLista"/>
        <w:numPr>
          <w:ilvl w:val="0"/>
          <w:numId w:val="27"/>
        </w:numPr>
        <w:tabs>
          <w:tab w:val="left" w:pos="1844"/>
        </w:tabs>
        <w:spacing w:before="126"/>
        <w:ind w:left="1843" w:hanging="283"/>
        <w:jc w:val="left"/>
      </w:pPr>
      <w:r>
        <w:rPr>
          <w:color w:val="000009"/>
        </w:rPr>
        <w:t>Armários -</w:t>
      </w:r>
      <w:r>
        <w:rPr>
          <w:color w:val="000009"/>
          <w:spacing w:val="-2"/>
        </w:rPr>
        <w:t xml:space="preserve"> </w:t>
      </w:r>
      <w:r>
        <w:rPr>
          <w:color w:val="000009"/>
        </w:rPr>
        <w:t>semestral</w:t>
      </w:r>
    </w:p>
    <w:p w:rsidR="00F65FC5" w:rsidRDefault="000D47E0">
      <w:pPr>
        <w:spacing w:before="124" w:line="360" w:lineRule="auto"/>
        <w:ind w:left="3262" w:right="6451"/>
      </w:pPr>
      <w:r>
        <w:t>Inspeção de corrosão; Serviços de limpeza</w:t>
      </w:r>
    </w:p>
    <w:p w:rsidR="00F65FC5" w:rsidRDefault="000D47E0">
      <w:pPr>
        <w:spacing w:before="2"/>
        <w:ind w:left="3262"/>
      </w:pPr>
      <w:r>
        <w:t>Reparos de trecho e de fixações, inclusive repintura;</w:t>
      </w:r>
    </w:p>
    <w:p w:rsidR="00F65FC5" w:rsidRDefault="00F65FC5">
      <w:pPr>
        <w:pStyle w:val="Corpodetexto"/>
        <w:rPr>
          <w:sz w:val="24"/>
        </w:rPr>
      </w:pPr>
    </w:p>
    <w:p w:rsidR="00F65FC5" w:rsidRDefault="000D47E0">
      <w:pPr>
        <w:pStyle w:val="PargrafodaLista"/>
        <w:numPr>
          <w:ilvl w:val="0"/>
          <w:numId w:val="27"/>
        </w:numPr>
        <w:tabs>
          <w:tab w:val="left" w:pos="1844"/>
        </w:tabs>
        <w:spacing w:before="193"/>
        <w:ind w:left="1843" w:hanging="283"/>
        <w:jc w:val="left"/>
      </w:pPr>
      <w:r>
        <w:rPr>
          <w:color w:val="000009"/>
        </w:rPr>
        <w:t>Adaptador storz acoplamento das</w:t>
      </w:r>
      <w:r>
        <w:rPr>
          <w:color w:val="000009"/>
          <w:spacing w:val="-5"/>
        </w:rPr>
        <w:t xml:space="preserve"> </w:t>
      </w:r>
      <w:r>
        <w:rPr>
          <w:color w:val="000009"/>
        </w:rPr>
        <w:t>mangueiras</w:t>
      </w:r>
    </w:p>
    <w:p w:rsidR="00F65FC5" w:rsidRDefault="000D47E0">
      <w:pPr>
        <w:spacing w:before="127"/>
        <w:ind w:left="3262"/>
      </w:pPr>
      <w:r>
        <w:t>Metodologia conforme orientações do CBMERJ</w:t>
      </w:r>
    </w:p>
    <w:p w:rsidR="00F65FC5" w:rsidRDefault="00F65FC5">
      <w:pPr>
        <w:pStyle w:val="Corpodetexto"/>
      </w:pPr>
    </w:p>
    <w:p w:rsidR="00F65FC5" w:rsidRDefault="00F65FC5">
      <w:pPr>
        <w:pStyle w:val="Corpodetexto"/>
        <w:rPr>
          <w:sz w:val="21"/>
        </w:rPr>
      </w:pPr>
    </w:p>
    <w:p w:rsidR="00F65FC5" w:rsidRDefault="000D47E0">
      <w:pPr>
        <w:pStyle w:val="PargrafodaLista"/>
        <w:numPr>
          <w:ilvl w:val="0"/>
          <w:numId w:val="27"/>
        </w:numPr>
        <w:tabs>
          <w:tab w:val="left" w:pos="1844"/>
        </w:tabs>
        <w:ind w:left="1843" w:hanging="283"/>
        <w:jc w:val="left"/>
      </w:pPr>
      <w:r>
        <w:rPr>
          <w:color w:val="000009"/>
        </w:rPr>
        <w:t>Tampão storz</w:t>
      </w:r>
    </w:p>
    <w:p w:rsidR="00F65FC5" w:rsidRDefault="000D47E0">
      <w:pPr>
        <w:spacing w:before="125"/>
        <w:ind w:left="3262"/>
      </w:pPr>
      <w:r>
        <w:t>Metodologia conforme orientações do CBMERJ</w:t>
      </w:r>
    </w:p>
    <w:p w:rsidR="00F65FC5" w:rsidRDefault="00F65FC5">
      <w:pPr>
        <w:pStyle w:val="Corpodetexto"/>
      </w:pPr>
    </w:p>
    <w:p w:rsidR="00F65FC5" w:rsidRDefault="00F65FC5">
      <w:pPr>
        <w:pStyle w:val="Corpodetexto"/>
        <w:rPr>
          <w:sz w:val="21"/>
        </w:rPr>
      </w:pPr>
    </w:p>
    <w:p w:rsidR="00F65FC5" w:rsidRDefault="000D47E0">
      <w:pPr>
        <w:pStyle w:val="PargrafodaLista"/>
        <w:numPr>
          <w:ilvl w:val="0"/>
          <w:numId w:val="27"/>
        </w:numPr>
        <w:tabs>
          <w:tab w:val="left" w:pos="1844"/>
        </w:tabs>
        <w:ind w:left="1843" w:hanging="283"/>
        <w:jc w:val="left"/>
      </w:pPr>
      <w:r>
        <w:rPr>
          <w:color w:val="000009"/>
        </w:rPr>
        <w:t>Tampões para registros de</w:t>
      </w:r>
      <w:r>
        <w:rPr>
          <w:color w:val="000009"/>
          <w:spacing w:val="-5"/>
        </w:rPr>
        <w:t xml:space="preserve"> </w:t>
      </w:r>
      <w:r>
        <w:rPr>
          <w:color w:val="000009"/>
        </w:rPr>
        <w:t>hidrantes</w:t>
      </w:r>
    </w:p>
    <w:p w:rsidR="00F65FC5" w:rsidRDefault="000D47E0">
      <w:pPr>
        <w:spacing w:before="125"/>
        <w:ind w:left="3262"/>
      </w:pPr>
      <w:r>
        <w:t>Metodologia conforme orientações do CBMERJ</w:t>
      </w:r>
    </w:p>
    <w:p w:rsidR="00F65FC5" w:rsidRDefault="00F65FC5">
      <w:pPr>
        <w:pStyle w:val="Corpodetexto"/>
        <w:rPr>
          <w:sz w:val="24"/>
        </w:rPr>
      </w:pPr>
    </w:p>
    <w:p w:rsidR="00F65FC5" w:rsidRDefault="000D47E0">
      <w:pPr>
        <w:pStyle w:val="PargrafodaLista"/>
        <w:numPr>
          <w:ilvl w:val="0"/>
          <w:numId w:val="27"/>
        </w:numPr>
        <w:tabs>
          <w:tab w:val="left" w:pos="1844"/>
        </w:tabs>
        <w:spacing w:before="195"/>
        <w:ind w:left="1843" w:hanging="283"/>
        <w:jc w:val="left"/>
      </w:pPr>
      <w:r>
        <w:rPr>
          <w:color w:val="000009"/>
        </w:rPr>
        <w:t>Chuveiros automáticos -</w:t>
      </w:r>
      <w:r>
        <w:rPr>
          <w:color w:val="000009"/>
          <w:spacing w:val="-3"/>
        </w:rPr>
        <w:t xml:space="preserve"> </w:t>
      </w:r>
      <w:r>
        <w:rPr>
          <w:color w:val="000009"/>
        </w:rPr>
        <w:t>trimestral</w:t>
      </w:r>
    </w:p>
    <w:p w:rsidR="00F65FC5" w:rsidRDefault="000D47E0">
      <w:pPr>
        <w:spacing w:before="124" w:line="360" w:lineRule="auto"/>
        <w:ind w:left="3262" w:right="7111"/>
      </w:pPr>
      <w:r>
        <w:t>Limpeza Inspeção visual</w:t>
      </w:r>
    </w:p>
    <w:p w:rsidR="00F65FC5" w:rsidRDefault="00F65FC5">
      <w:pPr>
        <w:spacing w:line="360" w:lineRule="auto"/>
        <w:sectPr w:rsidR="00F65FC5">
          <w:pgSz w:w="11910" w:h="16840"/>
          <w:pgMar w:top="1560" w:right="0" w:bottom="1160" w:left="0" w:header="342" w:footer="962" w:gutter="0"/>
          <w:cols w:space="720"/>
        </w:sectPr>
      </w:pPr>
    </w:p>
    <w:p w:rsidR="00F65FC5" w:rsidRDefault="00F65FC5">
      <w:pPr>
        <w:pStyle w:val="Corpodetexto"/>
        <w:spacing w:before="7"/>
        <w:rPr>
          <w:sz w:val="27"/>
        </w:rPr>
      </w:pPr>
    </w:p>
    <w:p w:rsidR="00F65FC5" w:rsidRDefault="000D47E0">
      <w:pPr>
        <w:spacing w:before="94"/>
        <w:ind w:left="3120"/>
      </w:pPr>
      <w:r>
        <w:t>Metodologia conforme orientações do CBMERJ</w:t>
      </w:r>
    </w:p>
    <w:p w:rsidR="00F65FC5" w:rsidRDefault="00F65FC5">
      <w:pPr>
        <w:pStyle w:val="Corpodetexto"/>
        <w:rPr>
          <w:sz w:val="24"/>
        </w:rPr>
      </w:pPr>
    </w:p>
    <w:p w:rsidR="00F65FC5" w:rsidRDefault="000D47E0">
      <w:pPr>
        <w:pStyle w:val="PargrafodaLista"/>
        <w:numPr>
          <w:ilvl w:val="0"/>
          <w:numId w:val="31"/>
        </w:numPr>
        <w:tabs>
          <w:tab w:val="left" w:pos="1703"/>
        </w:tabs>
        <w:spacing w:before="195"/>
        <w:jc w:val="left"/>
        <w:rPr>
          <w:rFonts w:ascii="Symbol" w:hAnsi="Symbol"/>
          <w:color w:val="000009"/>
        </w:rPr>
      </w:pPr>
      <w:r>
        <w:rPr>
          <w:color w:val="000009"/>
        </w:rPr>
        <w:t>Válvulas gaveta -</w:t>
      </w:r>
      <w:r>
        <w:rPr>
          <w:color w:val="000009"/>
          <w:spacing w:val="-3"/>
        </w:rPr>
        <w:t xml:space="preserve"> </w:t>
      </w:r>
      <w:r>
        <w:rPr>
          <w:color w:val="000009"/>
        </w:rPr>
        <w:t>mensal</w:t>
      </w:r>
    </w:p>
    <w:p w:rsidR="00F65FC5" w:rsidRDefault="000D47E0">
      <w:pPr>
        <w:spacing w:before="125" w:line="360" w:lineRule="auto"/>
        <w:ind w:left="3120" w:right="5480"/>
      </w:pPr>
      <w:r>
        <w:t>Inspeção de funcionamento Verificação de juntas e conexões; Reparos necessários;</w:t>
      </w:r>
    </w:p>
    <w:p w:rsidR="00F65FC5" w:rsidRDefault="00F65FC5">
      <w:pPr>
        <w:pStyle w:val="Corpodetexto"/>
        <w:spacing w:before="1"/>
        <w:rPr>
          <w:sz w:val="33"/>
        </w:rPr>
      </w:pPr>
    </w:p>
    <w:p w:rsidR="00F65FC5" w:rsidRDefault="000D47E0">
      <w:pPr>
        <w:pStyle w:val="PargrafodaLista"/>
        <w:numPr>
          <w:ilvl w:val="0"/>
          <w:numId w:val="31"/>
        </w:numPr>
        <w:tabs>
          <w:tab w:val="left" w:pos="1703"/>
        </w:tabs>
        <w:jc w:val="left"/>
        <w:rPr>
          <w:rFonts w:ascii="Symbol" w:hAnsi="Symbol"/>
          <w:color w:val="000009"/>
        </w:rPr>
      </w:pPr>
      <w:r>
        <w:rPr>
          <w:color w:val="000009"/>
        </w:rPr>
        <w:t>Válvula de fluxo (chave) -</w:t>
      </w:r>
      <w:r>
        <w:rPr>
          <w:color w:val="000009"/>
          <w:spacing w:val="-3"/>
        </w:rPr>
        <w:t xml:space="preserve"> </w:t>
      </w:r>
      <w:r>
        <w:rPr>
          <w:color w:val="000009"/>
        </w:rPr>
        <w:t>mensal</w:t>
      </w:r>
    </w:p>
    <w:p w:rsidR="00F65FC5" w:rsidRDefault="000D47E0">
      <w:pPr>
        <w:spacing w:before="124" w:line="360" w:lineRule="auto"/>
        <w:ind w:left="3120" w:right="5480"/>
      </w:pPr>
      <w:r>
        <w:t>Inspeção de funcionamento Verificação de juntas e conexões; Reparos necessários;</w:t>
      </w:r>
    </w:p>
    <w:p w:rsidR="00F65FC5" w:rsidRDefault="00F65FC5">
      <w:pPr>
        <w:pStyle w:val="Corpodetexto"/>
        <w:spacing w:before="11"/>
        <w:rPr>
          <w:sz w:val="32"/>
        </w:rPr>
      </w:pPr>
    </w:p>
    <w:p w:rsidR="00F65FC5" w:rsidRDefault="000D47E0">
      <w:pPr>
        <w:pStyle w:val="PargrafodaLista"/>
        <w:numPr>
          <w:ilvl w:val="0"/>
          <w:numId w:val="31"/>
        </w:numPr>
        <w:tabs>
          <w:tab w:val="left" w:pos="1703"/>
        </w:tabs>
        <w:jc w:val="left"/>
        <w:rPr>
          <w:rFonts w:ascii="Symbol" w:hAnsi="Symbol"/>
          <w:color w:val="000009"/>
        </w:rPr>
      </w:pPr>
      <w:r>
        <w:rPr>
          <w:color w:val="000009"/>
        </w:rPr>
        <w:t>Válvula de retenção -</w:t>
      </w:r>
      <w:r>
        <w:rPr>
          <w:color w:val="000009"/>
          <w:spacing w:val="-3"/>
        </w:rPr>
        <w:t xml:space="preserve"> </w:t>
      </w:r>
      <w:r>
        <w:rPr>
          <w:color w:val="000009"/>
        </w:rPr>
        <w:t>mensal</w:t>
      </w:r>
    </w:p>
    <w:p w:rsidR="00F65FC5" w:rsidRDefault="000D47E0">
      <w:pPr>
        <w:spacing w:before="127" w:line="360" w:lineRule="auto"/>
        <w:ind w:left="3120" w:right="5480"/>
      </w:pPr>
      <w:r>
        <w:t>Inspeção de funcionamento Verificação de juntas e conexões; Reparos necessários;</w:t>
      </w:r>
    </w:p>
    <w:p w:rsidR="00F65FC5" w:rsidRDefault="00F65FC5">
      <w:pPr>
        <w:pStyle w:val="Corpodetexto"/>
        <w:spacing w:before="10"/>
        <w:rPr>
          <w:sz w:val="32"/>
        </w:rPr>
      </w:pPr>
    </w:p>
    <w:p w:rsidR="00F65FC5" w:rsidRDefault="000D47E0">
      <w:pPr>
        <w:pStyle w:val="PargrafodaLista"/>
        <w:numPr>
          <w:ilvl w:val="0"/>
          <w:numId w:val="31"/>
        </w:numPr>
        <w:tabs>
          <w:tab w:val="left" w:pos="1703"/>
        </w:tabs>
        <w:jc w:val="left"/>
        <w:rPr>
          <w:rFonts w:ascii="Symbol" w:hAnsi="Symbol"/>
          <w:color w:val="000009"/>
        </w:rPr>
      </w:pPr>
      <w:r>
        <w:rPr>
          <w:color w:val="000009"/>
        </w:rPr>
        <w:t>Válvula de retenção – tipo wafer -</w:t>
      </w:r>
      <w:r>
        <w:rPr>
          <w:color w:val="000009"/>
          <w:spacing w:val="-4"/>
        </w:rPr>
        <w:t xml:space="preserve"> </w:t>
      </w:r>
      <w:r>
        <w:rPr>
          <w:color w:val="000009"/>
        </w:rPr>
        <w:t>mensal</w:t>
      </w:r>
    </w:p>
    <w:p w:rsidR="00F65FC5" w:rsidRDefault="000D47E0">
      <w:pPr>
        <w:spacing w:before="125" w:line="360" w:lineRule="auto"/>
        <w:ind w:left="3120" w:right="5480"/>
      </w:pPr>
      <w:r>
        <w:t>Inspeção de funcionamento Verificação de juntas e conexões; Reparos necessários;</w:t>
      </w:r>
    </w:p>
    <w:p w:rsidR="00F65FC5" w:rsidRDefault="00F65FC5">
      <w:pPr>
        <w:pStyle w:val="Corpodetexto"/>
        <w:spacing w:before="10"/>
        <w:rPr>
          <w:sz w:val="29"/>
        </w:rPr>
      </w:pPr>
    </w:p>
    <w:p w:rsidR="00F65FC5" w:rsidRDefault="000D47E0">
      <w:pPr>
        <w:pStyle w:val="PargrafodaLista"/>
        <w:numPr>
          <w:ilvl w:val="0"/>
          <w:numId w:val="31"/>
        </w:numPr>
        <w:tabs>
          <w:tab w:val="left" w:pos="1703"/>
        </w:tabs>
        <w:spacing w:before="1"/>
        <w:jc w:val="left"/>
        <w:rPr>
          <w:rFonts w:ascii="Symbol" w:hAnsi="Symbol"/>
          <w:color w:val="000009"/>
        </w:rPr>
      </w:pPr>
      <w:r>
        <w:rPr>
          <w:color w:val="000009"/>
        </w:rPr>
        <w:t>Filtro Y -</w:t>
      </w:r>
      <w:r>
        <w:rPr>
          <w:color w:val="000009"/>
          <w:spacing w:val="-2"/>
        </w:rPr>
        <w:t xml:space="preserve"> </w:t>
      </w:r>
      <w:r>
        <w:rPr>
          <w:color w:val="000009"/>
        </w:rPr>
        <w:t>mensal</w:t>
      </w:r>
    </w:p>
    <w:p w:rsidR="00F65FC5" w:rsidRDefault="000D47E0">
      <w:pPr>
        <w:spacing w:before="127" w:line="360" w:lineRule="auto"/>
        <w:ind w:left="3120" w:right="5480"/>
      </w:pPr>
      <w:r>
        <w:t>Inspeção de funcionamento Verificação de juntas e conexões; Reparos necessários;</w:t>
      </w:r>
    </w:p>
    <w:p w:rsidR="00F65FC5" w:rsidRDefault="00F65FC5">
      <w:pPr>
        <w:pStyle w:val="Corpodetexto"/>
        <w:spacing w:before="9"/>
        <w:rPr>
          <w:sz w:val="32"/>
        </w:rPr>
      </w:pPr>
    </w:p>
    <w:p w:rsidR="00F65FC5" w:rsidRDefault="000D47E0">
      <w:pPr>
        <w:pStyle w:val="PargrafodaLista"/>
        <w:numPr>
          <w:ilvl w:val="0"/>
          <w:numId w:val="31"/>
        </w:numPr>
        <w:tabs>
          <w:tab w:val="left" w:pos="1703"/>
        </w:tabs>
        <w:spacing w:before="1"/>
        <w:jc w:val="left"/>
        <w:rPr>
          <w:rFonts w:ascii="Symbol" w:hAnsi="Symbol"/>
          <w:color w:val="000009"/>
        </w:rPr>
      </w:pPr>
      <w:r>
        <w:rPr>
          <w:color w:val="000009"/>
        </w:rPr>
        <w:t>Manômetro –</w:t>
      </w:r>
      <w:r>
        <w:rPr>
          <w:color w:val="000009"/>
          <w:spacing w:val="-1"/>
        </w:rPr>
        <w:t xml:space="preserve"> </w:t>
      </w:r>
      <w:r>
        <w:rPr>
          <w:color w:val="000009"/>
        </w:rPr>
        <w:t>mensal</w:t>
      </w:r>
    </w:p>
    <w:p w:rsidR="00F65FC5" w:rsidRDefault="000D47E0">
      <w:pPr>
        <w:spacing w:before="127" w:line="360" w:lineRule="auto"/>
        <w:ind w:left="3120" w:right="6005"/>
      </w:pPr>
      <w:r>
        <w:t>Inspeção de funcionamento; Reparos necessários;</w:t>
      </w:r>
    </w:p>
    <w:p w:rsidR="00F65FC5" w:rsidRDefault="00F65FC5">
      <w:pPr>
        <w:pStyle w:val="Corpodetexto"/>
        <w:spacing w:before="9"/>
        <w:rPr>
          <w:sz w:val="29"/>
        </w:rPr>
      </w:pPr>
    </w:p>
    <w:p w:rsidR="00F65FC5" w:rsidRDefault="000D47E0">
      <w:pPr>
        <w:pStyle w:val="PargrafodaLista"/>
        <w:numPr>
          <w:ilvl w:val="0"/>
          <w:numId w:val="31"/>
        </w:numPr>
        <w:tabs>
          <w:tab w:val="left" w:pos="1703"/>
        </w:tabs>
        <w:jc w:val="left"/>
        <w:rPr>
          <w:rFonts w:ascii="Symbol" w:hAnsi="Symbol"/>
          <w:color w:val="000009"/>
        </w:rPr>
      </w:pPr>
      <w:r>
        <w:rPr>
          <w:color w:val="000009"/>
        </w:rPr>
        <w:t>Válvula esfera -</w:t>
      </w:r>
      <w:r>
        <w:rPr>
          <w:color w:val="000009"/>
          <w:spacing w:val="-3"/>
        </w:rPr>
        <w:t xml:space="preserve"> </w:t>
      </w:r>
      <w:r>
        <w:rPr>
          <w:color w:val="000009"/>
        </w:rPr>
        <w:t>mensal</w:t>
      </w:r>
    </w:p>
    <w:p w:rsidR="00F65FC5" w:rsidRDefault="000D47E0">
      <w:pPr>
        <w:spacing w:before="127" w:line="360" w:lineRule="auto"/>
        <w:ind w:left="3120" w:right="5480"/>
      </w:pPr>
      <w:r>
        <w:t>Inspeção de funcionamento Verificação de juntas e conexões; Reparos necessários;</w:t>
      </w:r>
    </w:p>
    <w:p w:rsidR="00F65FC5" w:rsidRDefault="00F65FC5">
      <w:pPr>
        <w:spacing w:line="360" w:lineRule="auto"/>
        <w:sectPr w:rsidR="00F65FC5">
          <w:pgSz w:w="11910" w:h="16840"/>
          <w:pgMar w:top="1560" w:right="0" w:bottom="1160" w:left="0" w:header="342" w:footer="962" w:gutter="0"/>
          <w:cols w:space="720"/>
        </w:sectPr>
      </w:pPr>
    </w:p>
    <w:p w:rsidR="00F65FC5" w:rsidRDefault="00F65FC5">
      <w:pPr>
        <w:pStyle w:val="Corpodetexto"/>
      </w:pPr>
    </w:p>
    <w:p w:rsidR="00F65FC5" w:rsidRDefault="00F65FC5">
      <w:pPr>
        <w:pStyle w:val="Corpodetexto"/>
      </w:pPr>
    </w:p>
    <w:p w:rsidR="00F65FC5" w:rsidRDefault="00F65FC5">
      <w:pPr>
        <w:pStyle w:val="Corpodetexto"/>
        <w:spacing w:before="11"/>
        <w:rPr>
          <w:sz w:val="19"/>
        </w:rPr>
      </w:pPr>
    </w:p>
    <w:p w:rsidR="00F65FC5" w:rsidRDefault="000D47E0">
      <w:pPr>
        <w:pStyle w:val="PargrafodaLista"/>
        <w:numPr>
          <w:ilvl w:val="1"/>
          <w:numId w:val="31"/>
        </w:numPr>
        <w:tabs>
          <w:tab w:val="left" w:pos="1844"/>
        </w:tabs>
        <w:spacing w:before="101"/>
        <w:ind w:left="1843" w:hanging="283"/>
        <w:jc w:val="left"/>
        <w:rPr>
          <w:rFonts w:ascii="Symbol" w:hAnsi="Symbol"/>
          <w:color w:val="000009"/>
        </w:rPr>
      </w:pPr>
      <w:r>
        <w:rPr>
          <w:color w:val="000009"/>
        </w:rPr>
        <w:t>Tanque de alívio - mensal</w:t>
      </w:r>
    </w:p>
    <w:p w:rsidR="00F65FC5" w:rsidRDefault="000D47E0">
      <w:pPr>
        <w:spacing w:before="124" w:line="360" w:lineRule="auto"/>
        <w:ind w:left="3262" w:right="5338"/>
      </w:pPr>
      <w:r>
        <w:t>Inspeção de funcionamento Verificação de juntas e conexões; Reparos necessários;</w:t>
      </w:r>
    </w:p>
    <w:p w:rsidR="00F65FC5" w:rsidRDefault="00F65FC5">
      <w:pPr>
        <w:pStyle w:val="Corpodetexto"/>
        <w:spacing w:before="1"/>
        <w:rPr>
          <w:sz w:val="33"/>
        </w:rPr>
      </w:pPr>
    </w:p>
    <w:p w:rsidR="00F65FC5" w:rsidRDefault="000D47E0">
      <w:pPr>
        <w:pStyle w:val="PargrafodaLista"/>
        <w:numPr>
          <w:ilvl w:val="1"/>
          <w:numId w:val="31"/>
        </w:numPr>
        <w:tabs>
          <w:tab w:val="left" w:pos="1844"/>
        </w:tabs>
        <w:ind w:left="1843" w:hanging="283"/>
        <w:jc w:val="left"/>
        <w:rPr>
          <w:rFonts w:ascii="Symbol" w:hAnsi="Symbol"/>
          <w:color w:val="000009"/>
        </w:rPr>
      </w:pPr>
      <w:r>
        <w:rPr>
          <w:color w:val="000009"/>
        </w:rPr>
        <w:t>Válvula borboleta -</w:t>
      </w:r>
      <w:r>
        <w:rPr>
          <w:color w:val="000009"/>
          <w:spacing w:val="-3"/>
        </w:rPr>
        <w:t xml:space="preserve"> </w:t>
      </w:r>
      <w:r>
        <w:rPr>
          <w:color w:val="000009"/>
        </w:rPr>
        <w:t>mensal</w:t>
      </w:r>
    </w:p>
    <w:p w:rsidR="00F65FC5" w:rsidRDefault="000D47E0">
      <w:pPr>
        <w:spacing w:before="125" w:line="360" w:lineRule="auto"/>
        <w:ind w:left="3262" w:right="5338"/>
      </w:pPr>
      <w:r>
        <w:t>Inspeção de funcionamento Verificação de juntas e conexões; Reparos necessários;</w:t>
      </w:r>
    </w:p>
    <w:p w:rsidR="00F65FC5" w:rsidRDefault="00F65FC5">
      <w:pPr>
        <w:pStyle w:val="Corpodetexto"/>
        <w:spacing w:before="1"/>
        <w:rPr>
          <w:sz w:val="33"/>
        </w:rPr>
      </w:pPr>
    </w:p>
    <w:p w:rsidR="00F65FC5" w:rsidRDefault="000D47E0">
      <w:pPr>
        <w:pStyle w:val="PargrafodaLista"/>
        <w:numPr>
          <w:ilvl w:val="1"/>
          <w:numId w:val="31"/>
        </w:numPr>
        <w:tabs>
          <w:tab w:val="left" w:pos="1844"/>
        </w:tabs>
        <w:ind w:left="1843" w:hanging="283"/>
        <w:jc w:val="left"/>
        <w:rPr>
          <w:rFonts w:ascii="Symbol" w:hAnsi="Symbol"/>
          <w:color w:val="000009"/>
        </w:rPr>
      </w:pPr>
      <w:r>
        <w:rPr>
          <w:color w:val="000009"/>
        </w:rPr>
        <w:t>Junta de expansão de borracha -</w:t>
      </w:r>
      <w:r>
        <w:rPr>
          <w:color w:val="000009"/>
          <w:spacing w:val="-5"/>
        </w:rPr>
        <w:t xml:space="preserve"> </w:t>
      </w:r>
      <w:r>
        <w:rPr>
          <w:color w:val="000009"/>
        </w:rPr>
        <w:t>mensal</w:t>
      </w:r>
    </w:p>
    <w:p w:rsidR="00F65FC5" w:rsidRDefault="000D47E0">
      <w:pPr>
        <w:spacing w:before="125" w:line="360" w:lineRule="auto"/>
        <w:ind w:left="3262" w:right="5924"/>
      </w:pPr>
      <w:r>
        <w:t>Inspeção de funcionamento Reparos necessários;</w:t>
      </w:r>
    </w:p>
    <w:p w:rsidR="00F65FC5" w:rsidRDefault="00F65FC5">
      <w:pPr>
        <w:pStyle w:val="Corpodetexto"/>
        <w:spacing w:before="10"/>
        <w:rPr>
          <w:sz w:val="32"/>
        </w:rPr>
      </w:pPr>
    </w:p>
    <w:p w:rsidR="00F65FC5" w:rsidRDefault="000D47E0">
      <w:pPr>
        <w:pStyle w:val="PargrafodaLista"/>
        <w:numPr>
          <w:ilvl w:val="1"/>
          <w:numId w:val="31"/>
        </w:numPr>
        <w:tabs>
          <w:tab w:val="left" w:pos="1844"/>
        </w:tabs>
        <w:ind w:left="1843" w:hanging="283"/>
        <w:jc w:val="left"/>
        <w:rPr>
          <w:rFonts w:ascii="Symbol" w:hAnsi="Symbol"/>
          <w:color w:val="000009"/>
        </w:rPr>
      </w:pPr>
      <w:r>
        <w:rPr>
          <w:color w:val="000009"/>
        </w:rPr>
        <w:t>Amortecedor de golpes -</w:t>
      </w:r>
      <w:r>
        <w:rPr>
          <w:color w:val="000009"/>
          <w:spacing w:val="-5"/>
        </w:rPr>
        <w:t xml:space="preserve"> </w:t>
      </w:r>
      <w:r>
        <w:rPr>
          <w:color w:val="000009"/>
        </w:rPr>
        <w:t>mensal</w:t>
      </w:r>
    </w:p>
    <w:p w:rsidR="00F65FC5" w:rsidRDefault="000D47E0">
      <w:pPr>
        <w:spacing w:before="127" w:line="360" w:lineRule="auto"/>
        <w:ind w:left="3262" w:right="5924"/>
      </w:pPr>
      <w:r>
        <w:t>Inspeção de funcionamento Reparos necessários;</w:t>
      </w:r>
    </w:p>
    <w:p w:rsidR="00F65FC5" w:rsidRDefault="00F65FC5">
      <w:pPr>
        <w:pStyle w:val="Corpodetexto"/>
        <w:spacing w:before="10"/>
        <w:rPr>
          <w:sz w:val="32"/>
        </w:rPr>
      </w:pPr>
    </w:p>
    <w:p w:rsidR="00F65FC5" w:rsidRDefault="000D47E0">
      <w:pPr>
        <w:pStyle w:val="PargrafodaLista"/>
        <w:numPr>
          <w:ilvl w:val="1"/>
          <w:numId w:val="31"/>
        </w:numPr>
        <w:tabs>
          <w:tab w:val="left" w:pos="1844"/>
        </w:tabs>
        <w:spacing w:before="1"/>
        <w:ind w:left="1843" w:hanging="283"/>
        <w:jc w:val="left"/>
        <w:rPr>
          <w:rFonts w:ascii="Symbol" w:hAnsi="Symbol"/>
          <w:color w:val="000009"/>
        </w:rPr>
      </w:pPr>
      <w:r>
        <w:rPr>
          <w:color w:val="000009"/>
        </w:rPr>
        <w:t>Válvula solenóide de 2 vias -</w:t>
      </w:r>
      <w:r>
        <w:rPr>
          <w:color w:val="000009"/>
          <w:spacing w:val="-1"/>
        </w:rPr>
        <w:t xml:space="preserve"> </w:t>
      </w:r>
      <w:r>
        <w:rPr>
          <w:color w:val="000009"/>
        </w:rPr>
        <w:t>mensal</w:t>
      </w:r>
    </w:p>
    <w:p w:rsidR="00F65FC5" w:rsidRDefault="000D47E0">
      <w:pPr>
        <w:spacing w:before="124" w:line="360" w:lineRule="auto"/>
        <w:ind w:left="3262" w:right="5338"/>
      </w:pPr>
      <w:r>
        <w:t>Inspeção de funcionamento Verificação de juntas e conexões; Reparos necessários;</w:t>
      </w:r>
    </w:p>
    <w:p w:rsidR="00F65FC5" w:rsidRDefault="00F65FC5">
      <w:pPr>
        <w:pStyle w:val="Corpodetexto"/>
        <w:spacing w:before="1"/>
        <w:rPr>
          <w:sz w:val="33"/>
        </w:rPr>
      </w:pPr>
    </w:p>
    <w:p w:rsidR="00F65FC5" w:rsidRDefault="000D47E0">
      <w:pPr>
        <w:pStyle w:val="PargrafodaLista"/>
        <w:numPr>
          <w:ilvl w:val="1"/>
          <w:numId w:val="31"/>
        </w:numPr>
        <w:tabs>
          <w:tab w:val="left" w:pos="1844"/>
        </w:tabs>
        <w:ind w:left="1843" w:hanging="283"/>
        <w:jc w:val="left"/>
        <w:rPr>
          <w:rFonts w:ascii="Symbol" w:hAnsi="Symbol"/>
          <w:color w:val="000009"/>
        </w:rPr>
      </w:pPr>
      <w:r>
        <w:rPr>
          <w:color w:val="000009"/>
        </w:rPr>
        <w:t>Pressostato -</w:t>
      </w:r>
      <w:r>
        <w:rPr>
          <w:color w:val="000009"/>
          <w:spacing w:val="-3"/>
        </w:rPr>
        <w:t xml:space="preserve"> </w:t>
      </w:r>
      <w:r>
        <w:rPr>
          <w:color w:val="000009"/>
        </w:rPr>
        <w:t>mensal</w:t>
      </w:r>
    </w:p>
    <w:p w:rsidR="00F65FC5" w:rsidRDefault="000D47E0">
      <w:pPr>
        <w:spacing w:before="124" w:line="360" w:lineRule="auto"/>
        <w:ind w:left="3262" w:right="5338"/>
      </w:pPr>
      <w:r>
        <w:t>Inspeção de funcionamento Verificação de juntas e conexões; Reparos necessários;</w:t>
      </w:r>
    </w:p>
    <w:p w:rsidR="00F65FC5" w:rsidRDefault="00F65FC5">
      <w:pPr>
        <w:pStyle w:val="Corpodetexto"/>
        <w:spacing w:before="2"/>
        <w:rPr>
          <w:sz w:val="24"/>
        </w:rPr>
      </w:pPr>
    </w:p>
    <w:p w:rsidR="00F65FC5" w:rsidRDefault="00F65FC5">
      <w:pPr>
        <w:rPr>
          <w:sz w:val="24"/>
        </w:rPr>
        <w:sectPr w:rsidR="00F65FC5">
          <w:pgSz w:w="11910" w:h="16840"/>
          <w:pgMar w:top="1560" w:right="0" w:bottom="1160" w:left="0" w:header="342" w:footer="962" w:gutter="0"/>
          <w:cols w:space="720"/>
        </w:sectPr>
      </w:pPr>
    </w:p>
    <w:p w:rsidR="00F65FC5" w:rsidRDefault="000D47E0">
      <w:pPr>
        <w:pStyle w:val="PargrafodaLista"/>
        <w:numPr>
          <w:ilvl w:val="1"/>
          <w:numId w:val="31"/>
        </w:numPr>
        <w:tabs>
          <w:tab w:val="left" w:pos="1844"/>
        </w:tabs>
        <w:spacing w:before="101"/>
        <w:ind w:left="1843" w:hanging="283"/>
        <w:jc w:val="left"/>
        <w:rPr>
          <w:rFonts w:ascii="Symbol" w:hAnsi="Symbol"/>
          <w:color w:val="000009"/>
        </w:rPr>
      </w:pPr>
      <w:r>
        <w:rPr>
          <w:color w:val="000009"/>
        </w:rPr>
        <w:lastRenderedPageBreak/>
        <w:t>Visor -</w:t>
      </w:r>
      <w:r>
        <w:rPr>
          <w:color w:val="000009"/>
          <w:spacing w:val="5"/>
        </w:rPr>
        <w:t xml:space="preserve"> </w:t>
      </w:r>
      <w:r>
        <w:rPr>
          <w:color w:val="000009"/>
          <w:spacing w:val="-4"/>
        </w:rPr>
        <w:t>mensal</w:t>
      </w:r>
    </w:p>
    <w:p w:rsidR="00F65FC5" w:rsidRDefault="000D47E0">
      <w:pPr>
        <w:pStyle w:val="Corpodetexto"/>
        <w:rPr>
          <w:sz w:val="24"/>
        </w:rPr>
      </w:pPr>
      <w:r>
        <w:br w:type="column"/>
      </w:r>
    </w:p>
    <w:p w:rsidR="00F65FC5" w:rsidRDefault="00F65FC5">
      <w:pPr>
        <w:pStyle w:val="Corpodetexto"/>
        <w:spacing w:before="3"/>
        <w:rPr>
          <w:sz w:val="19"/>
        </w:rPr>
      </w:pPr>
    </w:p>
    <w:p w:rsidR="00F65FC5" w:rsidRDefault="000D47E0">
      <w:pPr>
        <w:spacing w:line="360" w:lineRule="auto"/>
        <w:ind w:left="-30" w:right="5338"/>
      </w:pPr>
      <w:r>
        <w:t>Inspeção de funcionamento Verificação de juntas e conexões; Reparos necessários;</w:t>
      </w:r>
    </w:p>
    <w:p w:rsidR="00F65FC5" w:rsidRDefault="00F65FC5">
      <w:pPr>
        <w:spacing w:line="360" w:lineRule="auto"/>
        <w:sectPr w:rsidR="00F65FC5">
          <w:type w:val="continuous"/>
          <w:pgSz w:w="11910" w:h="16840"/>
          <w:pgMar w:top="1560" w:right="0" w:bottom="280" w:left="0" w:header="720" w:footer="720" w:gutter="0"/>
          <w:cols w:num="2" w:space="720" w:equalWidth="0">
            <w:col w:w="3252" w:space="40"/>
            <w:col w:w="8618"/>
          </w:cols>
        </w:sectPr>
      </w:pPr>
    </w:p>
    <w:p w:rsidR="00F65FC5" w:rsidRDefault="000D47E0">
      <w:pPr>
        <w:pStyle w:val="Corpodetexto"/>
        <w:spacing w:line="229" w:lineRule="exact"/>
        <w:ind w:left="1560"/>
      </w:pPr>
      <w:r>
        <w:lastRenderedPageBreak/>
        <w:t>Placa de orifício - mensal</w:t>
      </w:r>
    </w:p>
    <w:p w:rsidR="00F65FC5" w:rsidRDefault="00F65FC5">
      <w:pPr>
        <w:spacing w:line="229" w:lineRule="exact"/>
        <w:sectPr w:rsidR="00F65FC5">
          <w:type w:val="continuous"/>
          <w:pgSz w:w="11910" w:h="16840"/>
          <w:pgMar w:top="1560" w:right="0" w:bottom="280" w:left="0" w:header="720" w:footer="720" w:gutter="0"/>
          <w:cols w:space="720"/>
        </w:sectPr>
      </w:pPr>
    </w:p>
    <w:p w:rsidR="00F65FC5" w:rsidRDefault="00F65FC5">
      <w:pPr>
        <w:pStyle w:val="Corpodetexto"/>
        <w:rPr>
          <w:sz w:val="27"/>
        </w:rPr>
      </w:pPr>
    </w:p>
    <w:p w:rsidR="00F65FC5" w:rsidRDefault="000D47E0">
      <w:pPr>
        <w:pStyle w:val="Ttulo2"/>
        <w:numPr>
          <w:ilvl w:val="0"/>
          <w:numId w:val="31"/>
        </w:numPr>
        <w:tabs>
          <w:tab w:val="left" w:pos="1703"/>
        </w:tabs>
        <w:spacing w:before="101"/>
        <w:rPr>
          <w:rFonts w:ascii="Symbol" w:hAnsi="Symbol"/>
          <w:color w:val="000009"/>
        </w:rPr>
      </w:pPr>
      <w:r>
        <w:rPr>
          <w:color w:val="000009"/>
        </w:rPr>
        <w:t>Inspeção de</w:t>
      </w:r>
      <w:r>
        <w:rPr>
          <w:color w:val="000009"/>
          <w:spacing w:val="-4"/>
        </w:rPr>
        <w:t xml:space="preserve"> </w:t>
      </w:r>
      <w:r>
        <w:rPr>
          <w:color w:val="000009"/>
        </w:rPr>
        <w:t>funcionamento</w:t>
      </w:r>
    </w:p>
    <w:p w:rsidR="00F65FC5" w:rsidRDefault="000D47E0">
      <w:pPr>
        <w:spacing w:before="124" w:line="360" w:lineRule="auto"/>
        <w:ind w:left="3120" w:right="5480"/>
      </w:pPr>
      <w:r>
        <w:t>Verificação de juntas e conexões; Reparos necessários;</w:t>
      </w:r>
    </w:p>
    <w:p w:rsidR="00F65FC5" w:rsidRDefault="00F65FC5">
      <w:pPr>
        <w:pStyle w:val="Corpodetexto"/>
        <w:spacing w:before="1"/>
        <w:rPr>
          <w:sz w:val="33"/>
        </w:rPr>
      </w:pPr>
    </w:p>
    <w:p w:rsidR="00F65FC5" w:rsidRDefault="000D47E0">
      <w:pPr>
        <w:pStyle w:val="PargrafodaLista"/>
        <w:numPr>
          <w:ilvl w:val="0"/>
          <w:numId w:val="31"/>
        </w:numPr>
        <w:tabs>
          <w:tab w:val="left" w:pos="1703"/>
        </w:tabs>
        <w:jc w:val="left"/>
        <w:rPr>
          <w:rFonts w:ascii="Symbol" w:hAnsi="Symbol"/>
          <w:color w:val="000009"/>
        </w:rPr>
      </w:pPr>
      <w:r>
        <w:rPr>
          <w:color w:val="000009"/>
        </w:rPr>
        <w:t>Válvula globo -</w:t>
      </w:r>
      <w:r>
        <w:rPr>
          <w:color w:val="000009"/>
          <w:spacing w:val="-3"/>
        </w:rPr>
        <w:t xml:space="preserve"> </w:t>
      </w:r>
      <w:r>
        <w:rPr>
          <w:color w:val="000009"/>
        </w:rPr>
        <w:t>mensal</w:t>
      </w:r>
    </w:p>
    <w:p w:rsidR="00F65FC5" w:rsidRDefault="000D47E0">
      <w:pPr>
        <w:spacing w:before="125" w:line="360" w:lineRule="auto"/>
        <w:ind w:left="3120" w:right="5480"/>
      </w:pPr>
      <w:r>
        <w:t>Inspeção de funcionamento Verificação de juntas e conexões; Reparos necessários;</w:t>
      </w:r>
    </w:p>
    <w:p w:rsidR="00F65FC5" w:rsidRDefault="00F65FC5">
      <w:pPr>
        <w:pStyle w:val="Corpodetexto"/>
        <w:spacing w:before="10"/>
        <w:rPr>
          <w:sz w:val="32"/>
        </w:rPr>
      </w:pPr>
    </w:p>
    <w:p w:rsidR="00F65FC5" w:rsidRDefault="000D47E0">
      <w:pPr>
        <w:pStyle w:val="PargrafodaLista"/>
        <w:numPr>
          <w:ilvl w:val="0"/>
          <w:numId w:val="31"/>
        </w:numPr>
        <w:tabs>
          <w:tab w:val="left" w:pos="1703"/>
        </w:tabs>
        <w:jc w:val="left"/>
        <w:rPr>
          <w:rFonts w:ascii="Symbol" w:hAnsi="Symbol"/>
          <w:color w:val="000009"/>
        </w:rPr>
      </w:pPr>
      <w:r>
        <w:rPr>
          <w:color w:val="000009"/>
        </w:rPr>
        <w:t>Medidor de vazão -</w:t>
      </w:r>
      <w:r>
        <w:rPr>
          <w:color w:val="000009"/>
          <w:spacing w:val="3"/>
        </w:rPr>
        <w:t xml:space="preserve"> </w:t>
      </w:r>
      <w:r>
        <w:rPr>
          <w:color w:val="000009"/>
        </w:rPr>
        <w:t>mensal</w:t>
      </w:r>
    </w:p>
    <w:p w:rsidR="00F65FC5" w:rsidRDefault="000D47E0">
      <w:pPr>
        <w:spacing w:before="127" w:line="360" w:lineRule="auto"/>
        <w:ind w:left="3120" w:right="5480"/>
      </w:pPr>
      <w:r>
        <w:t>Inspeção de funcionamento Verificação de juntas e conexões; Reparos necessários;</w:t>
      </w:r>
    </w:p>
    <w:p w:rsidR="00F65FC5" w:rsidRDefault="00F65FC5">
      <w:pPr>
        <w:pStyle w:val="Corpodetexto"/>
        <w:spacing w:before="10"/>
        <w:rPr>
          <w:sz w:val="32"/>
        </w:rPr>
      </w:pPr>
    </w:p>
    <w:p w:rsidR="00F65FC5" w:rsidRDefault="000D47E0">
      <w:pPr>
        <w:pStyle w:val="PargrafodaLista"/>
        <w:numPr>
          <w:ilvl w:val="0"/>
          <w:numId w:val="31"/>
        </w:numPr>
        <w:tabs>
          <w:tab w:val="left" w:pos="1703"/>
        </w:tabs>
        <w:jc w:val="left"/>
        <w:rPr>
          <w:rFonts w:ascii="Symbol" w:hAnsi="Symbol"/>
          <w:color w:val="000009"/>
        </w:rPr>
      </w:pPr>
      <w:r>
        <w:rPr>
          <w:color w:val="000009"/>
        </w:rPr>
        <w:t>Válvula globo -</w:t>
      </w:r>
      <w:r>
        <w:rPr>
          <w:color w:val="000009"/>
          <w:spacing w:val="-3"/>
        </w:rPr>
        <w:t xml:space="preserve"> </w:t>
      </w:r>
      <w:r>
        <w:rPr>
          <w:color w:val="000009"/>
        </w:rPr>
        <w:t>mensal</w:t>
      </w:r>
    </w:p>
    <w:p w:rsidR="00F65FC5" w:rsidRDefault="000D47E0">
      <w:pPr>
        <w:spacing w:before="125" w:line="360" w:lineRule="auto"/>
        <w:ind w:left="3120" w:right="5480"/>
      </w:pPr>
      <w:r>
        <w:t>Inspeção de funcionamento Verificação de juntas e conexões; Reparos necessários;</w:t>
      </w:r>
    </w:p>
    <w:p w:rsidR="00F65FC5" w:rsidRDefault="00F65FC5">
      <w:pPr>
        <w:pStyle w:val="Corpodetexto"/>
        <w:spacing w:before="1"/>
        <w:rPr>
          <w:sz w:val="33"/>
        </w:rPr>
      </w:pPr>
    </w:p>
    <w:p w:rsidR="00F65FC5" w:rsidRDefault="000D47E0">
      <w:pPr>
        <w:pStyle w:val="PargrafodaLista"/>
        <w:numPr>
          <w:ilvl w:val="0"/>
          <w:numId w:val="31"/>
        </w:numPr>
        <w:tabs>
          <w:tab w:val="left" w:pos="1703"/>
        </w:tabs>
        <w:jc w:val="left"/>
        <w:rPr>
          <w:rFonts w:ascii="Symbol" w:hAnsi="Symbol"/>
          <w:color w:val="000009"/>
        </w:rPr>
      </w:pPr>
      <w:r>
        <w:rPr>
          <w:color w:val="000009"/>
        </w:rPr>
        <w:t>Conjunto moto bomba de incêndio -</w:t>
      </w:r>
      <w:r>
        <w:rPr>
          <w:color w:val="000009"/>
          <w:spacing w:val="-4"/>
        </w:rPr>
        <w:t xml:space="preserve"> </w:t>
      </w:r>
      <w:r>
        <w:rPr>
          <w:color w:val="000009"/>
        </w:rPr>
        <w:t>mensal</w:t>
      </w:r>
    </w:p>
    <w:p w:rsidR="00F65FC5" w:rsidRDefault="000D47E0">
      <w:pPr>
        <w:pStyle w:val="PargrafodaLista"/>
        <w:numPr>
          <w:ilvl w:val="1"/>
          <w:numId w:val="31"/>
        </w:numPr>
        <w:tabs>
          <w:tab w:val="left" w:pos="2847"/>
        </w:tabs>
        <w:spacing w:before="124" w:line="357" w:lineRule="auto"/>
        <w:ind w:left="2846" w:right="1559" w:hanging="360"/>
        <w:rPr>
          <w:rFonts w:ascii="Symbol" w:hAnsi="Symbol"/>
        </w:rPr>
      </w:pPr>
      <w:r>
        <w:t>Conjunto moto bombas de recalque principal e reserva, tipo centrífugas, eixo horizontal, carcaça em ferro fundido, extremidades flangeadas, com plaqueta de identificação, motor trifásico de</w:t>
      </w:r>
      <w:r>
        <w:rPr>
          <w:spacing w:val="-8"/>
        </w:rPr>
        <w:t xml:space="preserve"> </w:t>
      </w:r>
      <w:r>
        <w:t>indução</w:t>
      </w:r>
    </w:p>
    <w:p w:rsidR="00F65FC5" w:rsidRDefault="000D47E0">
      <w:pPr>
        <w:pStyle w:val="PargrafodaLista"/>
        <w:numPr>
          <w:ilvl w:val="1"/>
          <w:numId w:val="31"/>
        </w:numPr>
        <w:tabs>
          <w:tab w:val="left" w:pos="2846"/>
          <w:tab w:val="left" w:pos="2847"/>
        </w:tabs>
        <w:spacing w:line="268" w:lineRule="exact"/>
        <w:ind w:left="2846" w:hanging="360"/>
        <w:jc w:val="left"/>
        <w:rPr>
          <w:rFonts w:ascii="Symbol" w:hAnsi="Symbol"/>
        </w:rPr>
      </w:pPr>
      <w:r>
        <w:t>Verificar o alinhamento dos eixos das</w:t>
      </w:r>
      <w:r>
        <w:rPr>
          <w:spacing w:val="-4"/>
        </w:rPr>
        <w:t xml:space="preserve"> </w:t>
      </w:r>
      <w:r>
        <w:t>bombas;</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Medição de folga das luvas de</w:t>
      </w:r>
      <w:r>
        <w:rPr>
          <w:spacing w:val="-2"/>
        </w:rPr>
        <w:t xml:space="preserve"> </w:t>
      </w:r>
      <w:r>
        <w:t>acoplamento;</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Medição da resistência de isolamento dos</w:t>
      </w:r>
      <w:r>
        <w:rPr>
          <w:spacing w:val="-5"/>
        </w:rPr>
        <w:t xml:space="preserve"> </w:t>
      </w:r>
      <w:r>
        <w:t>motores;</w:t>
      </w:r>
    </w:p>
    <w:p w:rsidR="00F65FC5" w:rsidRDefault="000D47E0">
      <w:pPr>
        <w:pStyle w:val="PargrafodaLista"/>
        <w:numPr>
          <w:ilvl w:val="1"/>
          <w:numId w:val="31"/>
        </w:numPr>
        <w:tabs>
          <w:tab w:val="left" w:pos="2846"/>
          <w:tab w:val="left" w:pos="2847"/>
        </w:tabs>
        <w:spacing w:before="127"/>
        <w:ind w:left="2846" w:hanging="360"/>
        <w:jc w:val="left"/>
        <w:rPr>
          <w:rFonts w:ascii="Symbol" w:hAnsi="Symbol"/>
        </w:rPr>
      </w:pPr>
      <w:r>
        <w:t>Inspeção das conexões</w:t>
      </w:r>
      <w:r>
        <w:rPr>
          <w:spacing w:val="-2"/>
        </w:rPr>
        <w:t xml:space="preserve"> </w:t>
      </w:r>
      <w:r>
        <w:t>hidráulicas;</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Inspeção de gaxetas, manômetros e ventilação do</w:t>
      </w:r>
      <w:r>
        <w:rPr>
          <w:spacing w:val="-12"/>
        </w:rPr>
        <w:t xml:space="preserve"> </w:t>
      </w:r>
      <w:r>
        <w:t>ambiente;</w:t>
      </w:r>
    </w:p>
    <w:p w:rsidR="00F65FC5" w:rsidRDefault="000D47E0">
      <w:pPr>
        <w:pStyle w:val="PargrafodaLista"/>
        <w:numPr>
          <w:ilvl w:val="1"/>
          <w:numId w:val="31"/>
        </w:numPr>
        <w:tabs>
          <w:tab w:val="left" w:pos="2846"/>
          <w:tab w:val="left" w:pos="2847"/>
        </w:tabs>
        <w:spacing w:before="125"/>
        <w:ind w:left="2846" w:hanging="360"/>
        <w:jc w:val="left"/>
        <w:rPr>
          <w:rFonts w:ascii="Symbol" w:hAnsi="Symbol"/>
        </w:rPr>
      </w:pPr>
      <w:r>
        <w:t>Lubrificação de rolamentos, mancais e</w:t>
      </w:r>
      <w:r>
        <w:rPr>
          <w:spacing w:val="-5"/>
        </w:rPr>
        <w:t xml:space="preserve"> </w:t>
      </w:r>
      <w:r>
        <w:t>outros;</w:t>
      </w:r>
    </w:p>
    <w:p w:rsidR="00F65FC5" w:rsidRDefault="000D47E0">
      <w:pPr>
        <w:pStyle w:val="PargrafodaLista"/>
        <w:numPr>
          <w:ilvl w:val="1"/>
          <w:numId w:val="31"/>
        </w:numPr>
        <w:tabs>
          <w:tab w:val="left" w:pos="2846"/>
          <w:tab w:val="left" w:pos="2847"/>
        </w:tabs>
        <w:spacing w:before="124"/>
        <w:ind w:left="2846" w:hanging="360"/>
        <w:jc w:val="left"/>
        <w:rPr>
          <w:rFonts w:ascii="Symbol" w:hAnsi="Symbol"/>
        </w:rPr>
      </w:pPr>
      <w:r>
        <w:t>Verificação de funcionamento do comando</w:t>
      </w:r>
      <w:r>
        <w:rPr>
          <w:spacing w:val="-9"/>
        </w:rPr>
        <w:t xml:space="preserve"> </w:t>
      </w:r>
      <w:r>
        <w:t>automático;</w:t>
      </w:r>
    </w:p>
    <w:p w:rsidR="00F65FC5" w:rsidRDefault="00F65FC5">
      <w:pPr>
        <w:pStyle w:val="Corpodetexto"/>
        <w:rPr>
          <w:sz w:val="26"/>
        </w:rPr>
      </w:pPr>
    </w:p>
    <w:p w:rsidR="00F65FC5" w:rsidRDefault="00F65FC5">
      <w:pPr>
        <w:pStyle w:val="Corpodetexto"/>
        <w:rPr>
          <w:sz w:val="26"/>
        </w:rPr>
      </w:pPr>
    </w:p>
    <w:p w:rsidR="00F65FC5" w:rsidRDefault="00F65FC5">
      <w:pPr>
        <w:pStyle w:val="Corpodetexto"/>
        <w:rPr>
          <w:sz w:val="22"/>
        </w:rPr>
      </w:pPr>
    </w:p>
    <w:p w:rsidR="00F65FC5" w:rsidRDefault="000D47E0">
      <w:pPr>
        <w:pStyle w:val="PargrafodaLista"/>
        <w:numPr>
          <w:ilvl w:val="0"/>
          <w:numId w:val="33"/>
        </w:numPr>
        <w:tabs>
          <w:tab w:val="left" w:pos="1703"/>
        </w:tabs>
        <w:spacing w:line="357" w:lineRule="auto"/>
        <w:ind w:left="1418" w:right="1556" w:firstLine="0"/>
        <w:jc w:val="left"/>
        <w:rPr>
          <w:sz w:val="20"/>
        </w:rPr>
      </w:pPr>
      <w:r>
        <w:rPr>
          <w:color w:val="000009"/>
          <w:sz w:val="20"/>
        </w:rPr>
        <w:t>DESCRIÇÃO BÁSICA DOS SERVIÇOS A SEREM EXECUTADOS NOS SISTEMAS, EQUIPAMENTOS E ÁREAS ABRANGIDAS E SERVIÇOS PREVENTIVOS</w:t>
      </w:r>
      <w:r>
        <w:rPr>
          <w:color w:val="000009"/>
          <w:spacing w:val="-11"/>
          <w:sz w:val="20"/>
        </w:rPr>
        <w:t xml:space="preserve"> </w:t>
      </w:r>
      <w:r>
        <w:rPr>
          <w:color w:val="000009"/>
          <w:sz w:val="20"/>
        </w:rPr>
        <w:t>ESPECIALIZADOS.</w:t>
      </w:r>
    </w:p>
    <w:p w:rsidR="00F65FC5" w:rsidRDefault="00F65FC5">
      <w:pPr>
        <w:spacing w:line="357" w:lineRule="auto"/>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PargrafodaLista"/>
        <w:numPr>
          <w:ilvl w:val="1"/>
          <w:numId w:val="33"/>
        </w:numPr>
        <w:tabs>
          <w:tab w:val="left" w:pos="1988"/>
        </w:tabs>
        <w:spacing w:before="93"/>
        <w:ind w:hanging="427"/>
        <w:rPr>
          <w:sz w:val="20"/>
        </w:rPr>
      </w:pPr>
      <w:r>
        <w:rPr>
          <w:sz w:val="20"/>
        </w:rPr>
        <w:t>Serviços a serem executados em Equipamentos e</w:t>
      </w:r>
      <w:r>
        <w:rPr>
          <w:spacing w:val="4"/>
          <w:sz w:val="20"/>
        </w:rPr>
        <w:t xml:space="preserve"> </w:t>
      </w:r>
      <w:r>
        <w:rPr>
          <w:sz w:val="20"/>
        </w:rPr>
        <w:t>Sistemas.</w:t>
      </w:r>
    </w:p>
    <w:p w:rsidR="00F65FC5" w:rsidRDefault="00F65FC5">
      <w:pPr>
        <w:pStyle w:val="Corpodetexto"/>
        <w:rPr>
          <w:sz w:val="22"/>
        </w:rPr>
      </w:pPr>
    </w:p>
    <w:p w:rsidR="00F65FC5" w:rsidRDefault="00F65FC5">
      <w:pPr>
        <w:pStyle w:val="Corpodetexto"/>
        <w:spacing w:before="1"/>
        <w:rPr>
          <w:sz w:val="18"/>
        </w:rPr>
      </w:pPr>
    </w:p>
    <w:p w:rsidR="00F65FC5" w:rsidRDefault="000D47E0">
      <w:pPr>
        <w:pStyle w:val="Corpodetexto"/>
        <w:ind w:left="1560" w:right="1423"/>
      </w:pPr>
      <w:r>
        <w:t>Os serviços a serem executados consistirão basicamente de Operação e Manutenção de 1º, 2º e 3º Graus (Serviços de Rotina).</w:t>
      </w:r>
    </w:p>
    <w:p w:rsidR="00F65FC5" w:rsidRDefault="00F65FC5">
      <w:pPr>
        <w:pStyle w:val="Corpodetexto"/>
        <w:spacing w:before="10"/>
        <w:rPr>
          <w:sz w:val="19"/>
        </w:rPr>
      </w:pPr>
    </w:p>
    <w:p w:rsidR="00F65FC5" w:rsidRDefault="000D47E0">
      <w:pPr>
        <w:pStyle w:val="Corpodetexto"/>
        <w:ind w:left="1560" w:right="1553"/>
      </w:pPr>
      <w:r>
        <w:t>1</w:t>
      </w:r>
      <w:r>
        <w:rPr>
          <w:vertAlign w:val="superscript"/>
        </w:rPr>
        <w:t>º</w:t>
      </w:r>
      <w:r>
        <w:t xml:space="preserve"> GRAU - Manutenção preventiva, aplicada aos Sistemas, no todo ou em parte, caracterizada por sua simplicidade.</w:t>
      </w:r>
    </w:p>
    <w:p w:rsidR="00F65FC5" w:rsidRDefault="00F65FC5">
      <w:pPr>
        <w:pStyle w:val="Corpodetexto"/>
        <w:spacing w:before="1"/>
      </w:pPr>
    </w:p>
    <w:p w:rsidR="00F65FC5" w:rsidRDefault="000D47E0">
      <w:pPr>
        <w:pStyle w:val="Corpodetexto"/>
        <w:ind w:left="1560" w:right="1422"/>
        <w:jc w:val="both"/>
      </w:pPr>
      <w:r>
        <w:t>2</w:t>
      </w:r>
      <w:r>
        <w:rPr>
          <w:vertAlign w:val="superscript"/>
        </w:rPr>
        <w:t>º</w:t>
      </w:r>
      <w:r>
        <w:t xml:space="preserve"> GRAU - Manutenção preventiva, aplicada aos Sistemas, no todo ou em parte, caracterizada por sua maior complexidade tecnológica, envolvendo apenas os recursos disponíveis ou anteriormente previstos para sua execução.</w:t>
      </w:r>
    </w:p>
    <w:p w:rsidR="00F65FC5" w:rsidRDefault="000D47E0">
      <w:pPr>
        <w:pStyle w:val="Corpodetexto"/>
        <w:ind w:left="1560" w:right="1419"/>
        <w:jc w:val="both"/>
      </w:pPr>
      <w:r>
        <w:t>3</w:t>
      </w:r>
      <w:r>
        <w:rPr>
          <w:vertAlign w:val="superscript"/>
        </w:rPr>
        <w:t>º</w:t>
      </w:r>
      <w:r>
        <w:t xml:space="preserve"> GRAU - Manutenção corretiva aplicada aos Sistemas, no todo ou em parte, de relativa simplicidade envolvendo apenas os recursos disponíveis ou anteriormente previstos para sua execução.</w:t>
      </w:r>
    </w:p>
    <w:p w:rsidR="00F65FC5" w:rsidRDefault="00F65FC5">
      <w:pPr>
        <w:pStyle w:val="Corpodetexto"/>
        <w:spacing w:before="10"/>
        <w:rPr>
          <w:sz w:val="19"/>
        </w:rPr>
      </w:pPr>
    </w:p>
    <w:p w:rsidR="00F65FC5" w:rsidRDefault="000D47E0">
      <w:pPr>
        <w:pStyle w:val="Corpodetexto"/>
        <w:spacing w:before="1"/>
        <w:ind w:left="1560" w:right="1423"/>
      </w:pPr>
      <w:r>
        <w:t>Considerando basicamente as definições e conceitos estabelecidos neste TR nos componentes dos Sistemas abaixo relacionados:</w:t>
      </w:r>
    </w:p>
    <w:p w:rsidR="00F65FC5" w:rsidRDefault="00F65FC5">
      <w:pPr>
        <w:pStyle w:val="Corpodetexto"/>
        <w:spacing w:before="10"/>
        <w:rPr>
          <w:sz w:val="21"/>
        </w:rPr>
      </w:pPr>
    </w:p>
    <w:p w:rsidR="00F65FC5" w:rsidRDefault="000D47E0">
      <w:pPr>
        <w:pStyle w:val="PargrafodaLista"/>
        <w:numPr>
          <w:ilvl w:val="0"/>
          <w:numId w:val="26"/>
        </w:numPr>
        <w:tabs>
          <w:tab w:val="left" w:pos="1844"/>
        </w:tabs>
        <w:spacing w:before="1" w:line="340" w:lineRule="atLeast"/>
        <w:ind w:right="5774" w:firstLine="0"/>
        <w:jc w:val="left"/>
        <w:rPr>
          <w:sz w:val="20"/>
        </w:rPr>
      </w:pPr>
      <w:r>
        <w:rPr>
          <w:color w:val="000009"/>
          <w:sz w:val="20"/>
        </w:rPr>
        <w:t>Componentes do Sistema Hidráulico A.F. e A.Q.</w:t>
      </w:r>
      <w:r>
        <w:rPr>
          <w:sz w:val="20"/>
        </w:rPr>
        <w:t xml:space="preserve"> Válvulas e Registros</w:t>
      </w:r>
    </w:p>
    <w:p w:rsidR="00F65FC5" w:rsidRDefault="000D47E0">
      <w:pPr>
        <w:pStyle w:val="Corpodetexto"/>
        <w:spacing w:before="2"/>
        <w:ind w:left="1560" w:right="8873"/>
      </w:pPr>
      <w:r>
        <w:t>Misturadores Louças e Metais</w:t>
      </w:r>
    </w:p>
    <w:p w:rsidR="00F65FC5" w:rsidRDefault="000D47E0">
      <w:pPr>
        <w:pStyle w:val="Corpodetexto"/>
        <w:ind w:left="1560" w:right="6983"/>
      </w:pPr>
      <w:r>
        <w:t>Reservatórios de Água Potável – A.F. Tubulações e Conexões para A.F. Tubulações e Conexões para A.Q. Bombas de Recalque</w:t>
      </w:r>
    </w:p>
    <w:p w:rsidR="00F65FC5" w:rsidRDefault="000D47E0">
      <w:pPr>
        <w:pStyle w:val="PargrafodaLista"/>
        <w:numPr>
          <w:ilvl w:val="0"/>
          <w:numId w:val="26"/>
        </w:numPr>
        <w:tabs>
          <w:tab w:val="left" w:pos="1844"/>
        </w:tabs>
        <w:spacing w:before="136" w:line="340" w:lineRule="atLeast"/>
        <w:ind w:right="4696" w:firstLine="0"/>
        <w:jc w:val="left"/>
        <w:rPr>
          <w:sz w:val="20"/>
        </w:rPr>
      </w:pPr>
      <w:r>
        <w:rPr>
          <w:color w:val="000009"/>
          <w:sz w:val="20"/>
        </w:rPr>
        <w:t>Componentes do Sistema Hidráulico Esgoto Sanitário e</w:t>
      </w:r>
      <w:r>
        <w:rPr>
          <w:color w:val="000009"/>
          <w:spacing w:val="-17"/>
          <w:sz w:val="20"/>
        </w:rPr>
        <w:t xml:space="preserve"> </w:t>
      </w:r>
      <w:r>
        <w:rPr>
          <w:color w:val="000009"/>
          <w:sz w:val="20"/>
        </w:rPr>
        <w:t>A.P.</w:t>
      </w:r>
      <w:r>
        <w:rPr>
          <w:sz w:val="20"/>
        </w:rPr>
        <w:t xml:space="preserve"> Válvulas</w:t>
      </w:r>
    </w:p>
    <w:p w:rsidR="00F65FC5" w:rsidRDefault="000D47E0">
      <w:pPr>
        <w:pStyle w:val="Corpodetexto"/>
        <w:spacing w:before="3"/>
        <w:ind w:left="1560" w:right="8080"/>
      </w:pPr>
      <w:r>
        <w:t>Caixas de Inspeção Caixas de Passagem Caixas de Gordura Caixas de Água Pluvial Caixas e Ralos</w:t>
      </w:r>
      <w:r>
        <w:rPr>
          <w:spacing w:val="-22"/>
        </w:rPr>
        <w:t xml:space="preserve"> </w:t>
      </w:r>
      <w:r>
        <w:t>Diversos</w:t>
      </w:r>
    </w:p>
    <w:p w:rsidR="00F65FC5" w:rsidRDefault="000D47E0">
      <w:pPr>
        <w:pStyle w:val="Corpodetexto"/>
        <w:ind w:left="1560" w:right="6194"/>
      </w:pPr>
      <w:r>
        <w:t>Tubulações e Conexões para Esgoto Sanitário Tubulações e Conexões para Águas Pluviais Acessórios em Geral</w:t>
      </w:r>
    </w:p>
    <w:p w:rsidR="00F65FC5" w:rsidRDefault="000D47E0">
      <w:pPr>
        <w:pStyle w:val="Corpodetexto"/>
        <w:spacing w:line="229" w:lineRule="exact"/>
        <w:ind w:left="1560"/>
      </w:pPr>
      <w:r>
        <w:t>Bombas de Recalque</w:t>
      </w:r>
    </w:p>
    <w:p w:rsidR="00F65FC5" w:rsidRDefault="000D47E0">
      <w:pPr>
        <w:pStyle w:val="PargrafodaLista"/>
        <w:numPr>
          <w:ilvl w:val="0"/>
          <w:numId w:val="26"/>
        </w:numPr>
        <w:tabs>
          <w:tab w:val="left" w:pos="1844"/>
        </w:tabs>
        <w:spacing w:before="136" w:line="340" w:lineRule="atLeast"/>
        <w:ind w:right="6673" w:firstLine="0"/>
        <w:jc w:val="left"/>
        <w:rPr>
          <w:sz w:val="20"/>
        </w:rPr>
      </w:pPr>
      <w:r>
        <w:rPr>
          <w:color w:val="000009"/>
          <w:sz w:val="20"/>
        </w:rPr>
        <w:t>Componentes do Sistema de Incêndio</w:t>
      </w:r>
      <w:r>
        <w:rPr>
          <w:sz w:val="20"/>
        </w:rPr>
        <w:t xml:space="preserve"> Tubulações em</w:t>
      </w:r>
      <w:r>
        <w:rPr>
          <w:spacing w:val="2"/>
          <w:sz w:val="20"/>
        </w:rPr>
        <w:t xml:space="preserve"> </w:t>
      </w:r>
      <w:r>
        <w:rPr>
          <w:sz w:val="20"/>
        </w:rPr>
        <w:t>geral</w:t>
      </w:r>
    </w:p>
    <w:p w:rsidR="00F65FC5" w:rsidRDefault="000D47E0">
      <w:pPr>
        <w:pStyle w:val="Corpodetexto"/>
        <w:spacing w:before="2"/>
        <w:ind w:left="1560" w:right="6497"/>
      </w:pPr>
      <w:r>
        <w:t>Hidrantes de Mangueira e Seus</w:t>
      </w:r>
      <w:r>
        <w:rPr>
          <w:spacing w:val="-14"/>
        </w:rPr>
        <w:t xml:space="preserve"> </w:t>
      </w:r>
      <w:r>
        <w:t>Acessórios Chuveiros Automáticos e seus Acessórios Bombas de</w:t>
      </w:r>
      <w:r>
        <w:rPr>
          <w:spacing w:val="-2"/>
        </w:rPr>
        <w:t xml:space="preserve"> </w:t>
      </w:r>
      <w:r>
        <w:t>Incêndio</w:t>
      </w:r>
    </w:p>
    <w:p w:rsidR="00F65FC5" w:rsidRDefault="000D47E0">
      <w:pPr>
        <w:pStyle w:val="Corpodetexto"/>
        <w:spacing w:before="2"/>
        <w:ind w:left="1560" w:right="7968"/>
      </w:pPr>
      <w:r>
        <w:t>Tanques de</w:t>
      </w:r>
      <w:r>
        <w:rPr>
          <w:spacing w:val="-18"/>
        </w:rPr>
        <w:t xml:space="preserve"> </w:t>
      </w:r>
      <w:r>
        <w:t>Pressurização Acessórios em</w:t>
      </w:r>
      <w:r>
        <w:rPr>
          <w:spacing w:val="1"/>
        </w:rPr>
        <w:t xml:space="preserve"> </w:t>
      </w:r>
      <w:r>
        <w:t>geral</w:t>
      </w:r>
    </w:p>
    <w:p w:rsidR="00F65FC5" w:rsidRDefault="00F65FC5">
      <w:pPr>
        <w:pStyle w:val="Corpodetexto"/>
        <w:spacing w:before="11"/>
        <w:rPr>
          <w:sz w:val="19"/>
        </w:rPr>
      </w:pPr>
    </w:p>
    <w:p w:rsidR="00F65FC5" w:rsidRDefault="000D47E0">
      <w:pPr>
        <w:pStyle w:val="PargrafodaLista"/>
        <w:numPr>
          <w:ilvl w:val="0"/>
          <w:numId w:val="26"/>
        </w:numPr>
        <w:tabs>
          <w:tab w:val="left" w:pos="1844"/>
        </w:tabs>
        <w:ind w:left="1843" w:hanging="283"/>
        <w:jc w:val="left"/>
        <w:rPr>
          <w:sz w:val="20"/>
        </w:rPr>
      </w:pPr>
      <w:r>
        <w:rPr>
          <w:color w:val="000009"/>
          <w:sz w:val="20"/>
        </w:rPr>
        <w:t>Componentes da Área</w:t>
      </w:r>
      <w:r>
        <w:rPr>
          <w:color w:val="000009"/>
          <w:spacing w:val="-3"/>
          <w:sz w:val="20"/>
        </w:rPr>
        <w:t xml:space="preserve"> </w:t>
      </w:r>
      <w:r>
        <w:rPr>
          <w:color w:val="000009"/>
          <w:sz w:val="20"/>
        </w:rPr>
        <w:t>Civil</w:t>
      </w:r>
    </w:p>
    <w:p w:rsidR="00F65FC5" w:rsidRDefault="000D47E0">
      <w:pPr>
        <w:pStyle w:val="Corpodetexto"/>
        <w:spacing w:before="114"/>
        <w:ind w:left="1560" w:right="7895"/>
      </w:pPr>
      <w:r>
        <w:t>Pintura Externa - Fachadas Pintura Interna</w:t>
      </w:r>
    </w:p>
    <w:p w:rsidR="00F65FC5" w:rsidRDefault="000D47E0">
      <w:pPr>
        <w:pStyle w:val="Corpodetexto"/>
        <w:ind w:left="1560" w:right="6695"/>
      </w:pPr>
      <w:r>
        <w:t>Forros em gesso modulados e correlatos Divisórias diversas</w:t>
      </w:r>
    </w:p>
    <w:p w:rsidR="00F65FC5" w:rsidRDefault="000D47E0">
      <w:pPr>
        <w:pStyle w:val="Corpodetexto"/>
        <w:ind w:left="1560"/>
      </w:pPr>
      <w:r>
        <w:t>Alvenarias cerâmicas e em blocos de concreto</w:t>
      </w:r>
    </w:p>
    <w:p w:rsidR="00F65FC5" w:rsidRDefault="000D47E0">
      <w:pPr>
        <w:pStyle w:val="Corpodetexto"/>
        <w:ind w:left="1560"/>
      </w:pPr>
      <w:r>
        <w:t>Pisos em granito, manta, monolíticos, plaqueados de concreto, cerâmicas, entre outros</w:t>
      </w:r>
    </w:p>
    <w:p w:rsidR="00F65FC5" w:rsidRDefault="00F65FC5">
      <w:p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ind w:left="1418"/>
      </w:pPr>
      <w:r>
        <w:t>Pavimentação externa</w:t>
      </w:r>
    </w:p>
    <w:p w:rsidR="00F65FC5" w:rsidRDefault="000D47E0">
      <w:pPr>
        <w:pStyle w:val="Corpodetexto"/>
        <w:ind w:left="1418" w:right="3935"/>
      </w:pPr>
      <w:r>
        <w:t>Revestimentos cerâmicos em paredes e fachadas, inclusive rejuntamento Mudanças de layout</w:t>
      </w:r>
    </w:p>
    <w:p w:rsidR="00F65FC5" w:rsidRDefault="000D47E0">
      <w:pPr>
        <w:pStyle w:val="Corpodetexto"/>
        <w:spacing w:before="1"/>
        <w:ind w:left="1418" w:right="6569"/>
      </w:pPr>
      <w:r>
        <w:t>Recuperações estruturais de pequeno porte Carpintaria e marcenaria (recuperação)</w:t>
      </w:r>
    </w:p>
    <w:p w:rsidR="00F65FC5" w:rsidRDefault="000D47E0">
      <w:pPr>
        <w:pStyle w:val="Corpodetexto"/>
        <w:spacing w:line="226" w:lineRule="exact"/>
        <w:ind w:left="1418"/>
      </w:pPr>
      <w:r>
        <w:t>Serralheria – esquadrias em geral e gradil (recuperação)</w:t>
      </w:r>
    </w:p>
    <w:p w:rsidR="00F65FC5" w:rsidRDefault="000D47E0">
      <w:pPr>
        <w:pStyle w:val="Ttulo1"/>
        <w:ind w:left="1418" w:right="1553" w:firstLine="0"/>
        <w:jc w:val="left"/>
        <w:rPr>
          <w:rFonts w:ascii="Times New Roman" w:hAnsi="Times New Roman"/>
        </w:rPr>
      </w:pPr>
      <w:r>
        <w:rPr>
          <w:rFonts w:ascii="Times New Roman" w:hAnsi="Times New Roman"/>
        </w:rPr>
        <w:t>Recuperação do mobiliário com substituição das partes danificadas ou confecção de peças (prateleiras, balcões e outros), quando solicitado.</w:t>
      </w:r>
    </w:p>
    <w:p w:rsidR="00F65FC5" w:rsidRDefault="000D47E0">
      <w:pPr>
        <w:pStyle w:val="Corpodetexto"/>
        <w:spacing w:before="123"/>
        <w:ind w:left="1418" w:right="1560"/>
        <w:jc w:val="both"/>
      </w:pPr>
      <w:r>
        <w:t>Em referência ao estofador, fica definido que os materiais utilizados para estes serviços (poltronas e cadeiras), deverão ser espuma de 5 ( cinco ) ou 3 ( três ) centímetros e densidade 33 com solda das ferragens e pintura da estrutura.</w:t>
      </w:r>
    </w:p>
    <w:p w:rsidR="00F65FC5" w:rsidRDefault="00F65FC5">
      <w:pPr>
        <w:pStyle w:val="Corpodetexto"/>
        <w:spacing w:before="4"/>
        <w:rPr>
          <w:sz w:val="30"/>
        </w:rPr>
      </w:pPr>
    </w:p>
    <w:p w:rsidR="00F65FC5" w:rsidRDefault="000D47E0">
      <w:pPr>
        <w:pStyle w:val="PargrafodaLista"/>
        <w:numPr>
          <w:ilvl w:val="0"/>
          <w:numId w:val="33"/>
        </w:numPr>
        <w:tabs>
          <w:tab w:val="left" w:pos="1703"/>
        </w:tabs>
        <w:ind w:left="1702"/>
        <w:jc w:val="both"/>
        <w:rPr>
          <w:sz w:val="20"/>
        </w:rPr>
      </w:pPr>
      <w:r>
        <w:rPr>
          <w:color w:val="000009"/>
          <w:sz w:val="20"/>
        </w:rPr>
        <w:t>EQUIPES</w:t>
      </w:r>
    </w:p>
    <w:p w:rsidR="00F65FC5" w:rsidRDefault="000D47E0">
      <w:pPr>
        <w:pStyle w:val="Corpodetexto"/>
        <w:spacing w:before="116"/>
        <w:ind w:left="1418"/>
        <w:jc w:val="both"/>
      </w:pPr>
      <w:r>
        <w:rPr>
          <w:u w:val="single"/>
        </w:rPr>
        <w:t>Equipe 01 – COORDENAÇÃO E PLANEJAMENTO</w:t>
      </w:r>
    </w:p>
    <w:p w:rsidR="00F65FC5" w:rsidRDefault="00F65FC5">
      <w:pPr>
        <w:pStyle w:val="Corpodetexto"/>
        <w:rPr>
          <w:sz w:val="12"/>
        </w:rPr>
      </w:pPr>
    </w:p>
    <w:p w:rsidR="00F65FC5" w:rsidRDefault="000D47E0">
      <w:pPr>
        <w:pStyle w:val="Corpodetexto"/>
        <w:spacing w:before="93"/>
        <w:ind w:left="1418"/>
      </w:pPr>
      <w:r>
        <w:t>ATRIBUIÇÔES:</w:t>
      </w:r>
    </w:p>
    <w:p w:rsidR="00F65FC5" w:rsidRDefault="00F65FC5">
      <w:pPr>
        <w:pStyle w:val="Corpodetexto"/>
        <w:spacing w:before="10"/>
        <w:rPr>
          <w:sz w:val="19"/>
        </w:rPr>
      </w:pPr>
    </w:p>
    <w:p w:rsidR="00F65FC5" w:rsidRDefault="000D47E0">
      <w:pPr>
        <w:pStyle w:val="PargrafodaLista"/>
        <w:numPr>
          <w:ilvl w:val="1"/>
          <w:numId w:val="25"/>
        </w:numPr>
        <w:tabs>
          <w:tab w:val="left" w:pos="1847"/>
        </w:tabs>
        <w:rPr>
          <w:sz w:val="20"/>
        </w:rPr>
      </w:pPr>
      <w:r>
        <w:rPr>
          <w:sz w:val="20"/>
        </w:rPr>
        <w:t>Responsável pelo conjunto de atividades de engenharia de manutenção, objetivando</w:t>
      </w:r>
      <w:r>
        <w:rPr>
          <w:spacing w:val="-12"/>
          <w:sz w:val="20"/>
        </w:rPr>
        <w:t xml:space="preserve"> </w:t>
      </w:r>
      <w:r>
        <w:rPr>
          <w:sz w:val="20"/>
        </w:rPr>
        <w:t>executar:</w:t>
      </w:r>
    </w:p>
    <w:p w:rsidR="00F65FC5" w:rsidRDefault="00F65FC5">
      <w:pPr>
        <w:pStyle w:val="Corpodetexto"/>
        <w:spacing w:before="1"/>
      </w:pPr>
    </w:p>
    <w:p w:rsidR="00F65FC5" w:rsidRDefault="000D47E0">
      <w:pPr>
        <w:pStyle w:val="PargrafodaLista"/>
        <w:numPr>
          <w:ilvl w:val="1"/>
          <w:numId w:val="25"/>
        </w:numPr>
        <w:tabs>
          <w:tab w:val="left" w:pos="2181"/>
          <w:tab w:val="left" w:pos="2182"/>
        </w:tabs>
        <w:ind w:left="2182" w:hanging="764"/>
        <w:rPr>
          <w:sz w:val="20"/>
        </w:rPr>
      </w:pPr>
      <w:r>
        <w:rPr>
          <w:sz w:val="20"/>
        </w:rPr>
        <w:t>Atividades de Planejamento, dentre as quais</w:t>
      </w:r>
      <w:r>
        <w:rPr>
          <w:spacing w:val="-2"/>
          <w:sz w:val="20"/>
        </w:rPr>
        <w:t xml:space="preserve"> </w:t>
      </w:r>
      <w:r>
        <w:rPr>
          <w:sz w:val="20"/>
        </w:rPr>
        <w:t>destacamos:</w:t>
      </w:r>
    </w:p>
    <w:p w:rsidR="00F65FC5" w:rsidRDefault="000D47E0">
      <w:pPr>
        <w:pStyle w:val="PargrafodaLista"/>
        <w:numPr>
          <w:ilvl w:val="0"/>
          <w:numId w:val="31"/>
        </w:numPr>
        <w:tabs>
          <w:tab w:val="left" w:pos="1703"/>
        </w:tabs>
        <w:spacing w:before="3" w:line="237" w:lineRule="auto"/>
        <w:ind w:left="1418" w:right="1562" w:firstLine="0"/>
        <w:rPr>
          <w:rFonts w:ascii="Symbol" w:hAnsi="Symbol"/>
          <w:color w:val="000009"/>
          <w:sz w:val="20"/>
        </w:rPr>
      </w:pPr>
      <w:r>
        <w:rPr>
          <w:color w:val="000009"/>
          <w:sz w:val="20"/>
        </w:rPr>
        <w:t>Definir os graus/níveis de prioridade dos Sistemas/Equipamentos a serem mantidos na filosofia descrita neste Termo de referência, definindo metas de disponibilidade, tempo máximo de atendimento;</w:t>
      </w:r>
    </w:p>
    <w:p w:rsidR="00F65FC5" w:rsidRDefault="000D47E0">
      <w:pPr>
        <w:pStyle w:val="PargrafodaLista"/>
        <w:numPr>
          <w:ilvl w:val="0"/>
          <w:numId w:val="31"/>
        </w:numPr>
        <w:tabs>
          <w:tab w:val="left" w:pos="1703"/>
        </w:tabs>
        <w:spacing w:before="5" w:line="237" w:lineRule="auto"/>
        <w:ind w:left="1418" w:right="1563" w:firstLine="0"/>
        <w:rPr>
          <w:rFonts w:ascii="Symbol" w:hAnsi="Symbol"/>
          <w:color w:val="000009"/>
          <w:sz w:val="20"/>
        </w:rPr>
      </w:pPr>
      <w:r>
        <w:rPr>
          <w:color w:val="000009"/>
          <w:sz w:val="20"/>
        </w:rPr>
        <w:t>Treinamento no trabalho das equipes executivas descritas, com metas de melhoria de qualificação, redução de tempo de solução dos problemas surgidos, com melhoria da disponibilidade;</w:t>
      </w:r>
    </w:p>
    <w:p w:rsidR="00F65FC5" w:rsidRDefault="000D47E0">
      <w:pPr>
        <w:pStyle w:val="PargrafodaLista"/>
        <w:numPr>
          <w:ilvl w:val="0"/>
          <w:numId w:val="31"/>
        </w:numPr>
        <w:tabs>
          <w:tab w:val="left" w:pos="1703"/>
        </w:tabs>
        <w:spacing w:before="8" w:line="235" w:lineRule="auto"/>
        <w:ind w:left="1418" w:right="1556" w:firstLine="0"/>
        <w:jc w:val="left"/>
        <w:rPr>
          <w:rFonts w:ascii="Symbol" w:hAnsi="Symbol"/>
          <w:color w:val="000009"/>
          <w:sz w:val="20"/>
        </w:rPr>
      </w:pPr>
      <w:r>
        <w:rPr>
          <w:color w:val="000009"/>
          <w:sz w:val="20"/>
        </w:rPr>
        <w:t>Análise técnica das não conformidades surgidas na execução dos serviços de manutenção, utilizando técnicas estatísticas;</w:t>
      </w:r>
    </w:p>
    <w:p w:rsidR="00F65FC5" w:rsidRDefault="000D47E0">
      <w:pPr>
        <w:pStyle w:val="PargrafodaLista"/>
        <w:numPr>
          <w:ilvl w:val="0"/>
          <w:numId w:val="31"/>
        </w:numPr>
        <w:tabs>
          <w:tab w:val="left" w:pos="1703"/>
        </w:tabs>
        <w:spacing w:before="3" w:line="245" w:lineRule="exact"/>
        <w:rPr>
          <w:rFonts w:ascii="Symbol" w:hAnsi="Symbol"/>
          <w:color w:val="000009"/>
          <w:sz w:val="20"/>
        </w:rPr>
      </w:pPr>
      <w:r>
        <w:rPr>
          <w:color w:val="000009"/>
          <w:sz w:val="20"/>
        </w:rPr>
        <w:t>Controle de banco de dados da</w:t>
      </w:r>
      <w:r>
        <w:rPr>
          <w:color w:val="000009"/>
          <w:spacing w:val="-2"/>
          <w:sz w:val="20"/>
        </w:rPr>
        <w:t xml:space="preserve"> </w:t>
      </w:r>
      <w:r>
        <w:rPr>
          <w:color w:val="000009"/>
          <w:sz w:val="20"/>
        </w:rPr>
        <w:t>manutenção</w:t>
      </w:r>
    </w:p>
    <w:p w:rsidR="00F65FC5" w:rsidRDefault="000D47E0">
      <w:pPr>
        <w:pStyle w:val="PargrafodaLista"/>
        <w:numPr>
          <w:ilvl w:val="0"/>
          <w:numId w:val="31"/>
        </w:numPr>
        <w:tabs>
          <w:tab w:val="left" w:pos="1703"/>
        </w:tabs>
        <w:spacing w:line="244" w:lineRule="exact"/>
        <w:rPr>
          <w:rFonts w:ascii="Symbol" w:hAnsi="Symbol"/>
          <w:color w:val="000009"/>
          <w:sz w:val="20"/>
        </w:rPr>
      </w:pPr>
      <w:r>
        <w:rPr>
          <w:color w:val="000009"/>
          <w:sz w:val="20"/>
        </w:rPr>
        <w:t>Controle dos custos de manutenção por mão de</w:t>
      </w:r>
      <w:r>
        <w:rPr>
          <w:color w:val="000009"/>
          <w:spacing w:val="-3"/>
          <w:sz w:val="20"/>
        </w:rPr>
        <w:t xml:space="preserve"> </w:t>
      </w:r>
      <w:r>
        <w:rPr>
          <w:color w:val="000009"/>
          <w:sz w:val="20"/>
        </w:rPr>
        <w:t>obra,</w:t>
      </w:r>
    </w:p>
    <w:p w:rsidR="00F65FC5" w:rsidRDefault="000D47E0">
      <w:pPr>
        <w:pStyle w:val="PargrafodaLista"/>
        <w:numPr>
          <w:ilvl w:val="0"/>
          <w:numId w:val="31"/>
        </w:numPr>
        <w:tabs>
          <w:tab w:val="left" w:pos="1703"/>
        </w:tabs>
        <w:spacing w:line="244" w:lineRule="exact"/>
        <w:rPr>
          <w:rFonts w:ascii="Symbol" w:hAnsi="Symbol"/>
          <w:color w:val="000009"/>
          <w:sz w:val="20"/>
        </w:rPr>
      </w:pPr>
      <w:r>
        <w:rPr>
          <w:color w:val="000009"/>
          <w:sz w:val="20"/>
        </w:rPr>
        <w:t>Previsão de material sobressalente, diretos e</w:t>
      </w:r>
      <w:r>
        <w:rPr>
          <w:color w:val="000009"/>
          <w:spacing w:val="-3"/>
          <w:sz w:val="20"/>
        </w:rPr>
        <w:t xml:space="preserve"> </w:t>
      </w:r>
      <w:r>
        <w:rPr>
          <w:color w:val="000009"/>
          <w:sz w:val="20"/>
        </w:rPr>
        <w:t>indiretos;</w:t>
      </w:r>
    </w:p>
    <w:p w:rsidR="00F65FC5" w:rsidRDefault="000D47E0">
      <w:pPr>
        <w:pStyle w:val="PargrafodaLista"/>
        <w:numPr>
          <w:ilvl w:val="0"/>
          <w:numId w:val="31"/>
        </w:numPr>
        <w:tabs>
          <w:tab w:val="left" w:pos="1703"/>
        </w:tabs>
        <w:spacing w:line="244" w:lineRule="exact"/>
        <w:rPr>
          <w:rFonts w:ascii="Symbol" w:hAnsi="Symbol"/>
          <w:color w:val="000009"/>
          <w:sz w:val="20"/>
        </w:rPr>
      </w:pPr>
      <w:r>
        <w:rPr>
          <w:color w:val="000009"/>
          <w:sz w:val="20"/>
        </w:rPr>
        <w:t>Controle de serviços executados (OS) e Planejamento de Reserviços (Back</w:t>
      </w:r>
      <w:r>
        <w:rPr>
          <w:color w:val="000009"/>
          <w:spacing w:val="-2"/>
          <w:sz w:val="20"/>
        </w:rPr>
        <w:t xml:space="preserve"> </w:t>
      </w:r>
      <w:r>
        <w:rPr>
          <w:color w:val="000009"/>
          <w:sz w:val="20"/>
        </w:rPr>
        <w:t>log);</w:t>
      </w:r>
    </w:p>
    <w:p w:rsidR="00F65FC5" w:rsidRDefault="000D47E0">
      <w:pPr>
        <w:pStyle w:val="PargrafodaLista"/>
        <w:numPr>
          <w:ilvl w:val="0"/>
          <w:numId w:val="31"/>
        </w:numPr>
        <w:tabs>
          <w:tab w:val="left" w:pos="1703"/>
        </w:tabs>
        <w:spacing w:before="3" w:line="235" w:lineRule="auto"/>
        <w:ind w:left="1418" w:right="1566" w:firstLine="0"/>
        <w:jc w:val="left"/>
        <w:rPr>
          <w:rFonts w:ascii="Symbol" w:hAnsi="Symbol"/>
          <w:color w:val="000009"/>
          <w:sz w:val="20"/>
        </w:rPr>
      </w:pPr>
      <w:r>
        <w:rPr>
          <w:color w:val="000009"/>
          <w:sz w:val="20"/>
        </w:rPr>
        <w:t>Definir estoques de peças sobressalentes a serem mantidos pela CONTRATADA a custo competitivo que garanta máxima</w:t>
      </w:r>
      <w:r>
        <w:rPr>
          <w:color w:val="000009"/>
          <w:spacing w:val="-5"/>
          <w:sz w:val="20"/>
        </w:rPr>
        <w:t xml:space="preserve"> </w:t>
      </w:r>
      <w:r>
        <w:rPr>
          <w:color w:val="000009"/>
          <w:sz w:val="20"/>
        </w:rPr>
        <w:t>disponibilidade;</w:t>
      </w:r>
    </w:p>
    <w:p w:rsidR="00F65FC5" w:rsidRDefault="000D47E0">
      <w:pPr>
        <w:pStyle w:val="PargrafodaLista"/>
        <w:numPr>
          <w:ilvl w:val="0"/>
          <w:numId w:val="31"/>
        </w:numPr>
        <w:tabs>
          <w:tab w:val="left" w:pos="1703"/>
        </w:tabs>
        <w:spacing w:before="3" w:line="245" w:lineRule="exact"/>
        <w:jc w:val="left"/>
        <w:rPr>
          <w:rFonts w:ascii="Symbol" w:hAnsi="Symbol"/>
          <w:color w:val="000009"/>
          <w:sz w:val="20"/>
        </w:rPr>
      </w:pPr>
      <w:r>
        <w:rPr>
          <w:color w:val="000009"/>
          <w:sz w:val="20"/>
        </w:rPr>
        <w:t>Elaborar instruções de operação e de serviço para as equipes executivas,</w:t>
      </w:r>
      <w:r>
        <w:rPr>
          <w:color w:val="000009"/>
          <w:spacing w:val="-7"/>
          <w:sz w:val="20"/>
        </w:rPr>
        <w:t xml:space="preserve"> </w:t>
      </w:r>
      <w:r>
        <w:rPr>
          <w:color w:val="000009"/>
          <w:sz w:val="20"/>
        </w:rPr>
        <w:t>treinando-as;</w:t>
      </w:r>
    </w:p>
    <w:p w:rsidR="00F65FC5" w:rsidRDefault="000D47E0">
      <w:pPr>
        <w:pStyle w:val="PargrafodaLista"/>
        <w:numPr>
          <w:ilvl w:val="0"/>
          <w:numId w:val="31"/>
        </w:numPr>
        <w:tabs>
          <w:tab w:val="left" w:pos="1703"/>
        </w:tabs>
        <w:spacing w:before="4" w:line="235" w:lineRule="auto"/>
        <w:ind w:left="1418" w:right="1566" w:firstLine="0"/>
        <w:jc w:val="left"/>
        <w:rPr>
          <w:rFonts w:ascii="Symbol" w:hAnsi="Symbol"/>
          <w:color w:val="000009"/>
          <w:sz w:val="20"/>
        </w:rPr>
      </w:pPr>
      <w:r>
        <w:rPr>
          <w:color w:val="000009"/>
          <w:sz w:val="20"/>
        </w:rPr>
        <w:t>Elaborar rotinas de segurança no trabalho, treinando as equipes executivas na diretriz de 0 (zero) acidentes no local de</w:t>
      </w:r>
      <w:r>
        <w:rPr>
          <w:color w:val="000009"/>
          <w:spacing w:val="-3"/>
          <w:sz w:val="20"/>
        </w:rPr>
        <w:t xml:space="preserve"> </w:t>
      </w:r>
      <w:r>
        <w:rPr>
          <w:color w:val="000009"/>
          <w:sz w:val="20"/>
        </w:rPr>
        <w:t>trabalho;</w:t>
      </w:r>
    </w:p>
    <w:p w:rsidR="00F65FC5" w:rsidRDefault="000D47E0">
      <w:pPr>
        <w:pStyle w:val="PargrafodaLista"/>
        <w:numPr>
          <w:ilvl w:val="0"/>
          <w:numId w:val="31"/>
        </w:numPr>
        <w:tabs>
          <w:tab w:val="left" w:pos="1703"/>
        </w:tabs>
        <w:spacing w:before="4" w:line="244" w:lineRule="exact"/>
        <w:rPr>
          <w:rFonts w:ascii="Symbol" w:hAnsi="Symbol"/>
          <w:color w:val="000009"/>
          <w:sz w:val="20"/>
        </w:rPr>
      </w:pPr>
      <w:r>
        <w:rPr>
          <w:color w:val="000009"/>
          <w:sz w:val="20"/>
        </w:rPr>
        <w:t>Gerenciar, controlar e manter instrumentos de testes e laboratórios de</w:t>
      </w:r>
      <w:r>
        <w:rPr>
          <w:color w:val="000009"/>
          <w:spacing w:val="-5"/>
          <w:sz w:val="20"/>
        </w:rPr>
        <w:t xml:space="preserve"> </w:t>
      </w:r>
      <w:r>
        <w:rPr>
          <w:color w:val="000009"/>
          <w:sz w:val="20"/>
        </w:rPr>
        <w:t>análises;</w:t>
      </w:r>
    </w:p>
    <w:p w:rsidR="00F65FC5" w:rsidRDefault="000D47E0">
      <w:pPr>
        <w:pStyle w:val="PargrafodaLista"/>
        <w:numPr>
          <w:ilvl w:val="0"/>
          <w:numId w:val="31"/>
        </w:numPr>
        <w:tabs>
          <w:tab w:val="left" w:pos="1703"/>
        </w:tabs>
        <w:spacing w:line="244" w:lineRule="exact"/>
        <w:rPr>
          <w:rFonts w:ascii="Symbol" w:hAnsi="Symbol"/>
          <w:color w:val="000009"/>
          <w:sz w:val="20"/>
        </w:rPr>
      </w:pPr>
      <w:r>
        <w:rPr>
          <w:color w:val="000009"/>
          <w:sz w:val="20"/>
        </w:rPr>
        <w:t>Elaborar relatório gerencial mensal dos serviços de operação,</w:t>
      </w:r>
      <w:r>
        <w:rPr>
          <w:color w:val="000009"/>
          <w:spacing w:val="-3"/>
          <w:sz w:val="20"/>
        </w:rPr>
        <w:t xml:space="preserve"> </w:t>
      </w:r>
      <w:r>
        <w:rPr>
          <w:color w:val="000009"/>
          <w:sz w:val="20"/>
        </w:rPr>
        <w:t>manutenção;</w:t>
      </w:r>
    </w:p>
    <w:p w:rsidR="00F65FC5" w:rsidRDefault="000D47E0">
      <w:pPr>
        <w:pStyle w:val="PargrafodaLista"/>
        <w:numPr>
          <w:ilvl w:val="0"/>
          <w:numId w:val="31"/>
        </w:numPr>
        <w:tabs>
          <w:tab w:val="left" w:pos="1703"/>
        </w:tabs>
        <w:spacing w:line="244" w:lineRule="exact"/>
        <w:rPr>
          <w:rFonts w:ascii="Symbol" w:hAnsi="Symbol"/>
          <w:color w:val="000009"/>
          <w:sz w:val="20"/>
        </w:rPr>
      </w:pPr>
      <w:r>
        <w:rPr>
          <w:color w:val="000009"/>
          <w:sz w:val="20"/>
        </w:rPr>
        <w:t>Gerenciar, controlar toda força de</w:t>
      </w:r>
      <w:r>
        <w:rPr>
          <w:color w:val="000009"/>
          <w:spacing w:val="-6"/>
          <w:sz w:val="20"/>
        </w:rPr>
        <w:t xml:space="preserve"> </w:t>
      </w:r>
      <w:r>
        <w:rPr>
          <w:color w:val="000009"/>
          <w:sz w:val="20"/>
        </w:rPr>
        <w:t>trabalho;</w:t>
      </w:r>
    </w:p>
    <w:p w:rsidR="00F65FC5" w:rsidRDefault="000D47E0">
      <w:pPr>
        <w:pStyle w:val="PargrafodaLista"/>
        <w:numPr>
          <w:ilvl w:val="0"/>
          <w:numId w:val="31"/>
        </w:numPr>
        <w:tabs>
          <w:tab w:val="left" w:pos="1703"/>
        </w:tabs>
        <w:spacing w:line="244" w:lineRule="exact"/>
        <w:rPr>
          <w:rFonts w:ascii="Symbol" w:hAnsi="Symbol"/>
          <w:color w:val="000009"/>
          <w:sz w:val="20"/>
        </w:rPr>
      </w:pPr>
      <w:r>
        <w:rPr>
          <w:color w:val="000009"/>
          <w:sz w:val="20"/>
        </w:rPr>
        <w:t>Gestão de</w:t>
      </w:r>
      <w:r>
        <w:rPr>
          <w:color w:val="000009"/>
          <w:spacing w:val="-3"/>
          <w:sz w:val="20"/>
        </w:rPr>
        <w:t xml:space="preserve"> </w:t>
      </w:r>
      <w:r>
        <w:rPr>
          <w:color w:val="000009"/>
          <w:sz w:val="20"/>
        </w:rPr>
        <w:t>Resíduo</w:t>
      </w:r>
    </w:p>
    <w:p w:rsidR="00F65FC5" w:rsidRDefault="00F65FC5">
      <w:pPr>
        <w:pStyle w:val="Corpodetexto"/>
        <w:spacing w:before="10"/>
        <w:rPr>
          <w:sz w:val="19"/>
        </w:rPr>
      </w:pPr>
    </w:p>
    <w:p w:rsidR="00F65FC5" w:rsidRDefault="000D47E0">
      <w:pPr>
        <w:pStyle w:val="PargrafodaLista"/>
        <w:numPr>
          <w:ilvl w:val="0"/>
          <w:numId w:val="24"/>
        </w:numPr>
        <w:tabs>
          <w:tab w:val="left" w:pos="1703"/>
        </w:tabs>
        <w:ind w:right="1567" w:firstLine="0"/>
        <w:jc w:val="left"/>
        <w:rPr>
          <w:sz w:val="20"/>
        </w:rPr>
      </w:pPr>
      <w:r>
        <w:rPr>
          <w:sz w:val="20"/>
        </w:rPr>
        <w:t>Fruto de nossa experiência, sugerimos que a equipe mínima para realizar os serviços de Coordenação e Planejamento deverá</w:t>
      </w:r>
      <w:r>
        <w:rPr>
          <w:spacing w:val="-1"/>
          <w:sz w:val="20"/>
        </w:rPr>
        <w:t xml:space="preserve"> </w:t>
      </w:r>
      <w:r>
        <w:rPr>
          <w:sz w:val="20"/>
        </w:rPr>
        <w:t>ser:</w:t>
      </w:r>
    </w:p>
    <w:p w:rsidR="00F65FC5" w:rsidRDefault="00F65FC5">
      <w:pPr>
        <w:pStyle w:val="Corpodetexto"/>
        <w:rPr>
          <w:sz w:val="22"/>
        </w:rPr>
      </w:pPr>
    </w:p>
    <w:p w:rsidR="00F65FC5" w:rsidRDefault="00F65FC5">
      <w:pPr>
        <w:pStyle w:val="Corpodetexto"/>
        <w:rPr>
          <w:sz w:val="18"/>
        </w:rPr>
      </w:pPr>
    </w:p>
    <w:p w:rsidR="00F65FC5" w:rsidRDefault="000D47E0">
      <w:pPr>
        <w:pStyle w:val="Corpodetexto"/>
        <w:ind w:left="1418"/>
        <w:jc w:val="both"/>
      </w:pPr>
      <w:r>
        <w:t>QUANTITATIVO:</w:t>
      </w:r>
    </w:p>
    <w:p w:rsidR="00F65FC5" w:rsidRDefault="00F65FC5">
      <w:pPr>
        <w:pStyle w:val="Corpodetexto"/>
        <w:spacing w:before="3" w:after="1"/>
        <w:rPr>
          <w:sz w:val="10"/>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0"/>
        <w:gridCol w:w="503"/>
        <w:gridCol w:w="1350"/>
        <w:gridCol w:w="1633"/>
        <w:gridCol w:w="726"/>
        <w:gridCol w:w="411"/>
        <w:gridCol w:w="1884"/>
      </w:tblGrid>
      <w:tr w:rsidR="00F65FC5">
        <w:trPr>
          <w:trHeight w:val="299"/>
        </w:trPr>
        <w:tc>
          <w:tcPr>
            <w:tcW w:w="8287" w:type="dxa"/>
            <w:gridSpan w:val="7"/>
          </w:tcPr>
          <w:p w:rsidR="00F65FC5" w:rsidRDefault="000D47E0">
            <w:pPr>
              <w:pStyle w:val="TableParagraph"/>
              <w:spacing w:before="30"/>
              <w:ind w:left="69"/>
              <w:rPr>
                <w:rFonts w:ascii="Arial" w:hAnsi="Arial"/>
                <w:sz w:val="20"/>
              </w:rPr>
            </w:pPr>
            <w:r>
              <w:rPr>
                <w:rFonts w:ascii="Arial" w:hAnsi="Arial"/>
                <w:sz w:val="20"/>
              </w:rPr>
              <w:t>Equipe 01 – COORDENAÇÃO E PLANEJAMENTO</w:t>
            </w:r>
          </w:p>
        </w:tc>
      </w:tr>
      <w:tr w:rsidR="00F65FC5">
        <w:trPr>
          <w:trHeight w:val="460"/>
        </w:trPr>
        <w:tc>
          <w:tcPr>
            <w:tcW w:w="6403" w:type="dxa"/>
            <w:gridSpan w:val="6"/>
          </w:tcPr>
          <w:p w:rsidR="00F65FC5" w:rsidRDefault="000D47E0">
            <w:pPr>
              <w:pStyle w:val="TableParagraph"/>
              <w:spacing w:before="112"/>
              <w:ind w:left="69"/>
              <w:rPr>
                <w:rFonts w:ascii="Arial" w:hAnsi="Arial"/>
                <w:sz w:val="20"/>
              </w:rPr>
            </w:pPr>
            <w:r>
              <w:rPr>
                <w:rFonts w:ascii="Arial" w:hAnsi="Arial"/>
                <w:sz w:val="20"/>
              </w:rPr>
              <w:t>FUNÇÕES</w:t>
            </w:r>
          </w:p>
        </w:tc>
        <w:tc>
          <w:tcPr>
            <w:tcW w:w="1884" w:type="dxa"/>
          </w:tcPr>
          <w:p w:rsidR="00F65FC5" w:rsidRDefault="000D47E0">
            <w:pPr>
              <w:pStyle w:val="TableParagraph"/>
              <w:spacing w:line="230" w:lineRule="exact"/>
              <w:ind w:left="65"/>
              <w:rPr>
                <w:rFonts w:ascii="Arial"/>
                <w:sz w:val="20"/>
              </w:rPr>
            </w:pPr>
            <w:r>
              <w:rPr>
                <w:rFonts w:ascii="Arial"/>
                <w:sz w:val="20"/>
              </w:rPr>
              <w:t xml:space="preserve">QUANTIDADE </w:t>
            </w:r>
            <w:r>
              <w:rPr>
                <w:rFonts w:ascii="Arial"/>
                <w:w w:val="95"/>
                <w:sz w:val="20"/>
              </w:rPr>
              <w:t>PROFISSIONAL</w:t>
            </w:r>
          </w:p>
        </w:tc>
      </w:tr>
      <w:tr w:rsidR="00F65FC5">
        <w:trPr>
          <w:trHeight w:val="688"/>
        </w:trPr>
        <w:tc>
          <w:tcPr>
            <w:tcW w:w="1780" w:type="dxa"/>
            <w:tcBorders>
              <w:right w:val="nil"/>
            </w:tcBorders>
          </w:tcPr>
          <w:p w:rsidR="00F65FC5" w:rsidRDefault="00F65FC5">
            <w:pPr>
              <w:pStyle w:val="TableParagraph"/>
              <w:spacing w:before="2"/>
              <w:rPr>
                <w:rFonts w:ascii="Arial"/>
                <w:sz w:val="20"/>
              </w:rPr>
            </w:pPr>
          </w:p>
          <w:p w:rsidR="00F65FC5" w:rsidRDefault="000D47E0">
            <w:pPr>
              <w:pStyle w:val="TableParagraph"/>
              <w:spacing w:line="228" w:lineRule="exact"/>
              <w:ind w:left="69"/>
              <w:rPr>
                <w:rFonts w:ascii="Arial"/>
                <w:sz w:val="20"/>
              </w:rPr>
            </w:pPr>
            <w:r>
              <w:rPr>
                <w:rFonts w:ascii="Arial"/>
                <w:w w:val="95"/>
                <w:sz w:val="20"/>
              </w:rPr>
              <w:t xml:space="preserve">COORDENADOR </w:t>
            </w:r>
            <w:r>
              <w:rPr>
                <w:rFonts w:ascii="Arial"/>
                <w:sz w:val="20"/>
              </w:rPr>
              <w:t>ARQUITETO )</w:t>
            </w:r>
          </w:p>
        </w:tc>
        <w:tc>
          <w:tcPr>
            <w:tcW w:w="503" w:type="dxa"/>
            <w:tcBorders>
              <w:left w:val="nil"/>
              <w:right w:val="nil"/>
            </w:tcBorders>
          </w:tcPr>
          <w:p w:rsidR="00F65FC5" w:rsidRDefault="00F65FC5">
            <w:pPr>
              <w:pStyle w:val="TableParagraph"/>
              <w:spacing w:before="8"/>
              <w:rPr>
                <w:rFonts w:ascii="Arial"/>
                <w:sz w:val="19"/>
              </w:rPr>
            </w:pPr>
          </w:p>
          <w:p w:rsidR="00F65FC5" w:rsidRDefault="000D47E0">
            <w:pPr>
              <w:pStyle w:val="TableParagraph"/>
              <w:spacing w:before="1"/>
              <w:ind w:left="117"/>
              <w:rPr>
                <w:rFonts w:ascii="Arial"/>
                <w:sz w:val="20"/>
              </w:rPr>
            </w:pPr>
            <w:r>
              <w:rPr>
                <w:rFonts w:ascii="Arial"/>
                <w:sz w:val="20"/>
              </w:rPr>
              <w:t>DE</w:t>
            </w:r>
          </w:p>
        </w:tc>
        <w:tc>
          <w:tcPr>
            <w:tcW w:w="1350" w:type="dxa"/>
            <w:tcBorders>
              <w:left w:val="nil"/>
              <w:right w:val="nil"/>
            </w:tcBorders>
          </w:tcPr>
          <w:p w:rsidR="00F65FC5" w:rsidRDefault="00F65FC5">
            <w:pPr>
              <w:pStyle w:val="TableParagraph"/>
              <w:spacing w:before="8"/>
              <w:rPr>
                <w:rFonts w:ascii="Arial"/>
                <w:sz w:val="19"/>
              </w:rPr>
            </w:pPr>
          </w:p>
          <w:p w:rsidR="00F65FC5" w:rsidRDefault="000D47E0">
            <w:pPr>
              <w:pStyle w:val="TableParagraph"/>
              <w:spacing w:before="1"/>
              <w:ind w:left="118"/>
              <w:rPr>
                <w:rFonts w:ascii="Arial"/>
                <w:sz w:val="20"/>
              </w:rPr>
            </w:pPr>
            <w:r>
              <w:rPr>
                <w:rFonts w:ascii="Arial"/>
                <w:sz w:val="20"/>
              </w:rPr>
              <w:t>CONTRATO</w:t>
            </w:r>
          </w:p>
        </w:tc>
        <w:tc>
          <w:tcPr>
            <w:tcW w:w="1633" w:type="dxa"/>
            <w:tcBorders>
              <w:left w:val="nil"/>
              <w:right w:val="nil"/>
            </w:tcBorders>
          </w:tcPr>
          <w:p w:rsidR="00F65FC5" w:rsidRDefault="00F65FC5">
            <w:pPr>
              <w:pStyle w:val="TableParagraph"/>
              <w:spacing w:before="8"/>
              <w:rPr>
                <w:rFonts w:ascii="Arial"/>
                <w:sz w:val="19"/>
              </w:rPr>
            </w:pPr>
          </w:p>
          <w:p w:rsidR="00F65FC5" w:rsidRDefault="000D47E0">
            <w:pPr>
              <w:pStyle w:val="TableParagraph"/>
              <w:spacing w:before="1"/>
              <w:ind w:left="116"/>
              <w:rPr>
                <w:rFonts w:ascii="Arial"/>
                <w:sz w:val="20"/>
              </w:rPr>
            </w:pPr>
            <w:r>
              <w:rPr>
                <w:rFonts w:ascii="Arial"/>
                <w:sz w:val="20"/>
              </w:rPr>
              <w:t>(ENGENHEIRO</w:t>
            </w:r>
          </w:p>
        </w:tc>
        <w:tc>
          <w:tcPr>
            <w:tcW w:w="726" w:type="dxa"/>
            <w:tcBorders>
              <w:left w:val="nil"/>
              <w:right w:val="nil"/>
            </w:tcBorders>
          </w:tcPr>
          <w:p w:rsidR="00F65FC5" w:rsidRDefault="00F65FC5">
            <w:pPr>
              <w:pStyle w:val="TableParagraph"/>
              <w:spacing w:before="8"/>
              <w:rPr>
                <w:rFonts w:ascii="Arial"/>
                <w:sz w:val="19"/>
              </w:rPr>
            </w:pPr>
          </w:p>
          <w:p w:rsidR="00F65FC5" w:rsidRDefault="000D47E0">
            <w:pPr>
              <w:pStyle w:val="TableParagraph"/>
              <w:spacing w:before="1"/>
              <w:ind w:left="116"/>
              <w:rPr>
                <w:rFonts w:ascii="Arial"/>
                <w:sz w:val="20"/>
              </w:rPr>
            </w:pPr>
            <w:r>
              <w:rPr>
                <w:rFonts w:ascii="Arial"/>
                <w:sz w:val="20"/>
              </w:rPr>
              <w:t>CIVIL</w:t>
            </w:r>
          </w:p>
        </w:tc>
        <w:tc>
          <w:tcPr>
            <w:tcW w:w="411" w:type="dxa"/>
            <w:tcBorders>
              <w:left w:val="nil"/>
            </w:tcBorders>
          </w:tcPr>
          <w:p w:rsidR="00F65FC5" w:rsidRDefault="00F65FC5">
            <w:pPr>
              <w:pStyle w:val="TableParagraph"/>
              <w:spacing w:before="8"/>
              <w:rPr>
                <w:rFonts w:ascii="Arial"/>
                <w:sz w:val="19"/>
              </w:rPr>
            </w:pPr>
          </w:p>
          <w:p w:rsidR="00F65FC5" w:rsidRDefault="000D47E0">
            <w:pPr>
              <w:pStyle w:val="TableParagraph"/>
              <w:spacing w:before="1"/>
              <w:ind w:left="114"/>
              <w:rPr>
                <w:rFonts w:ascii="Arial"/>
                <w:sz w:val="20"/>
              </w:rPr>
            </w:pPr>
            <w:r>
              <w:rPr>
                <w:rFonts w:ascii="Arial"/>
                <w:sz w:val="20"/>
              </w:rPr>
              <w:t>ou</w:t>
            </w:r>
          </w:p>
        </w:tc>
        <w:tc>
          <w:tcPr>
            <w:tcW w:w="1884" w:type="dxa"/>
          </w:tcPr>
          <w:p w:rsidR="00F65FC5" w:rsidRDefault="00F65FC5">
            <w:pPr>
              <w:pStyle w:val="TableParagraph"/>
              <w:spacing w:before="8"/>
              <w:rPr>
                <w:rFonts w:ascii="Arial"/>
                <w:sz w:val="19"/>
              </w:rPr>
            </w:pPr>
          </w:p>
          <w:p w:rsidR="00F65FC5" w:rsidRDefault="000D47E0">
            <w:pPr>
              <w:pStyle w:val="TableParagraph"/>
              <w:spacing w:before="1"/>
              <w:ind w:right="2"/>
              <w:jc w:val="center"/>
              <w:rPr>
                <w:rFonts w:ascii="Arial"/>
                <w:sz w:val="20"/>
              </w:rPr>
            </w:pPr>
            <w:r>
              <w:rPr>
                <w:rFonts w:ascii="Arial"/>
                <w:w w:val="99"/>
                <w:sz w:val="20"/>
              </w:rPr>
              <w:t>1</w:t>
            </w:r>
          </w:p>
        </w:tc>
      </w:tr>
      <w:tr w:rsidR="00F65FC5">
        <w:trPr>
          <w:trHeight w:val="302"/>
        </w:trPr>
        <w:tc>
          <w:tcPr>
            <w:tcW w:w="6403" w:type="dxa"/>
            <w:gridSpan w:val="6"/>
          </w:tcPr>
          <w:p w:rsidR="00F65FC5" w:rsidRDefault="000D47E0">
            <w:pPr>
              <w:pStyle w:val="TableParagraph"/>
              <w:spacing w:before="33"/>
              <w:ind w:left="69"/>
              <w:rPr>
                <w:rFonts w:ascii="Arial"/>
                <w:sz w:val="20"/>
              </w:rPr>
            </w:pPr>
            <w:r>
              <w:rPr>
                <w:rFonts w:ascii="Arial"/>
                <w:sz w:val="20"/>
              </w:rPr>
              <w:t>ENGENHEIRO ELETRICISTA</w:t>
            </w:r>
          </w:p>
        </w:tc>
        <w:tc>
          <w:tcPr>
            <w:tcW w:w="1884" w:type="dxa"/>
          </w:tcPr>
          <w:p w:rsidR="00F65FC5" w:rsidRDefault="000D47E0">
            <w:pPr>
              <w:pStyle w:val="TableParagraph"/>
              <w:spacing w:before="33"/>
              <w:ind w:right="2"/>
              <w:jc w:val="center"/>
              <w:rPr>
                <w:rFonts w:ascii="Arial"/>
                <w:sz w:val="20"/>
              </w:rPr>
            </w:pPr>
            <w:r>
              <w:rPr>
                <w:rFonts w:ascii="Arial"/>
                <w:w w:val="99"/>
                <w:sz w:val="20"/>
              </w:rPr>
              <w:t>1</w:t>
            </w:r>
          </w:p>
        </w:tc>
      </w:tr>
    </w:tbl>
    <w:p w:rsidR="00F65FC5" w:rsidRDefault="00F65FC5">
      <w:pPr>
        <w:jc w:val="center"/>
        <w:rPr>
          <w:sz w:val="20"/>
        </w:rPr>
        <w:sectPr w:rsidR="00F65FC5">
          <w:pgSz w:w="11910" w:h="16840"/>
          <w:pgMar w:top="1560" w:right="0" w:bottom="1160" w:left="0" w:header="342" w:footer="962" w:gutter="0"/>
          <w:cols w:space="720"/>
        </w:sectPr>
      </w:pPr>
    </w:p>
    <w:p w:rsidR="00F65FC5" w:rsidRDefault="00F65FC5">
      <w:pPr>
        <w:pStyle w:val="Corpodetexto"/>
      </w:pPr>
    </w:p>
    <w:p w:rsidR="00F65FC5" w:rsidRDefault="00F65FC5">
      <w:pPr>
        <w:pStyle w:val="Corpodetexto"/>
        <w:spacing w:before="6" w:after="1"/>
        <w:rPr>
          <w:sz w:val="15"/>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99"/>
        <w:gridCol w:w="1882"/>
      </w:tblGrid>
      <w:tr w:rsidR="00F65FC5">
        <w:trPr>
          <w:trHeight w:val="299"/>
        </w:trPr>
        <w:tc>
          <w:tcPr>
            <w:tcW w:w="6399" w:type="dxa"/>
            <w:tcBorders>
              <w:top w:val="nil"/>
            </w:tcBorders>
          </w:tcPr>
          <w:p w:rsidR="00F65FC5" w:rsidRDefault="000D47E0">
            <w:pPr>
              <w:pStyle w:val="TableParagraph"/>
              <w:spacing w:before="33"/>
              <w:ind w:left="67"/>
              <w:rPr>
                <w:rFonts w:ascii="Arial"/>
                <w:sz w:val="20"/>
              </w:rPr>
            </w:pPr>
            <w:r>
              <w:rPr>
                <w:rFonts w:ascii="Arial"/>
                <w:sz w:val="20"/>
              </w:rPr>
              <w:t>ARQUITETO</w:t>
            </w:r>
          </w:p>
        </w:tc>
        <w:tc>
          <w:tcPr>
            <w:tcW w:w="1882" w:type="dxa"/>
            <w:tcBorders>
              <w:top w:val="nil"/>
            </w:tcBorders>
          </w:tcPr>
          <w:p w:rsidR="00F65FC5" w:rsidRDefault="000D47E0">
            <w:pPr>
              <w:pStyle w:val="TableParagraph"/>
              <w:spacing w:before="33"/>
              <w:ind w:left="6"/>
              <w:jc w:val="center"/>
              <w:rPr>
                <w:rFonts w:ascii="Arial"/>
                <w:sz w:val="20"/>
              </w:rPr>
            </w:pPr>
            <w:r>
              <w:rPr>
                <w:rFonts w:ascii="Arial"/>
                <w:w w:val="99"/>
                <w:sz w:val="20"/>
              </w:rPr>
              <w:t>1</w:t>
            </w:r>
          </w:p>
        </w:tc>
      </w:tr>
      <w:tr w:rsidR="00F65FC5">
        <w:trPr>
          <w:trHeight w:val="299"/>
        </w:trPr>
        <w:tc>
          <w:tcPr>
            <w:tcW w:w="6399" w:type="dxa"/>
          </w:tcPr>
          <w:p w:rsidR="00F65FC5" w:rsidRDefault="000D47E0">
            <w:pPr>
              <w:pStyle w:val="TableParagraph"/>
              <w:spacing w:before="33"/>
              <w:ind w:left="67"/>
              <w:rPr>
                <w:rFonts w:ascii="Arial" w:hAnsi="Arial"/>
                <w:sz w:val="20"/>
              </w:rPr>
            </w:pPr>
            <w:r>
              <w:rPr>
                <w:rFonts w:ascii="Arial" w:hAnsi="Arial"/>
                <w:sz w:val="20"/>
              </w:rPr>
              <w:t>TÉCNICO DE EDIFICAÇÕES</w:t>
            </w:r>
          </w:p>
        </w:tc>
        <w:tc>
          <w:tcPr>
            <w:tcW w:w="1882" w:type="dxa"/>
          </w:tcPr>
          <w:p w:rsidR="00F65FC5" w:rsidRDefault="000D47E0">
            <w:pPr>
              <w:pStyle w:val="TableParagraph"/>
              <w:spacing w:before="33"/>
              <w:ind w:left="6"/>
              <w:jc w:val="center"/>
              <w:rPr>
                <w:rFonts w:ascii="Arial"/>
                <w:sz w:val="20"/>
              </w:rPr>
            </w:pPr>
            <w:r>
              <w:rPr>
                <w:rFonts w:ascii="Arial"/>
                <w:w w:val="99"/>
                <w:sz w:val="20"/>
              </w:rPr>
              <w:t>2</w:t>
            </w:r>
          </w:p>
        </w:tc>
      </w:tr>
      <w:tr w:rsidR="00F65FC5">
        <w:trPr>
          <w:trHeight w:val="299"/>
        </w:trPr>
        <w:tc>
          <w:tcPr>
            <w:tcW w:w="6399" w:type="dxa"/>
          </w:tcPr>
          <w:p w:rsidR="00F65FC5" w:rsidRDefault="000D47E0">
            <w:pPr>
              <w:pStyle w:val="TableParagraph"/>
              <w:spacing w:before="33"/>
              <w:ind w:left="67"/>
              <w:rPr>
                <w:rFonts w:ascii="Arial" w:hAnsi="Arial"/>
                <w:sz w:val="20"/>
              </w:rPr>
            </w:pPr>
            <w:r>
              <w:rPr>
                <w:rFonts w:ascii="Arial" w:hAnsi="Arial"/>
                <w:sz w:val="20"/>
              </w:rPr>
              <w:t>TÉCNICO DE SEGURANÇA DO TRABALHO</w:t>
            </w:r>
          </w:p>
        </w:tc>
        <w:tc>
          <w:tcPr>
            <w:tcW w:w="1882" w:type="dxa"/>
          </w:tcPr>
          <w:p w:rsidR="00F65FC5" w:rsidRDefault="000D47E0">
            <w:pPr>
              <w:pStyle w:val="TableParagraph"/>
              <w:spacing w:before="33"/>
              <w:ind w:left="6"/>
              <w:jc w:val="center"/>
              <w:rPr>
                <w:rFonts w:ascii="Arial"/>
                <w:sz w:val="20"/>
              </w:rPr>
            </w:pPr>
            <w:r>
              <w:rPr>
                <w:rFonts w:ascii="Arial"/>
                <w:w w:val="99"/>
                <w:sz w:val="20"/>
              </w:rPr>
              <w:t>1</w:t>
            </w:r>
          </w:p>
        </w:tc>
      </w:tr>
      <w:tr w:rsidR="00F65FC5">
        <w:trPr>
          <w:trHeight w:val="302"/>
        </w:trPr>
        <w:tc>
          <w:tcPr>
            <w:tcW w:w="6399" w:type="dxa"/>
          </w:tcPr>
          <w:p w:rsidR="00F65FC5" w:rsidRDefault="000D47E0">
            <w:pPr>
              <w:pStyle w:val="TableParagraph"/>
              <w:spacing w:before="33"/>
              <w:ind w:left="67"/>
              <w:rPr>
                <w:rFonts w:ascii="Arial" w:hAnsi="Arial"/>
                <w:sz w:val="20"/>
              </w:rPr>
            </w:pPr>
            <w:r>
              <w:rPr>
                <w:rFonts w:ascii="Arial" w:hAnsi="Arial"/>
                <w:sz w:val="20"/>
              </w:rPr>
              <w:t>TÉCNICO ELETROTÉCNICO</w:t>
            </w:r>
          </w:p>
        </w:tc>
        <w:tc>
          <w:tcPr>
            <w:tcW w:w="1882" w:type="dxa"/>
          </w:tcPr>
          <w:p w:rsidR="00F65FC5" w:rsidRDefault="000D47E0">
            <w:pPr>
              <w:pStyle w:val="TableParagraph"/>
              <w:spacing w:before="33"/>
              <w:ind w:left="6"/>
              <w:jc w:val="center"/>
              <w:rPr>
                <w:rFonts w:ascii="Arial"/>
                <w:sz w:val="20"/>
              </w:rPr>
            </w:pPr>
            <w:r>
              <w:rPr>
                <w:rFonts w:ascii="Arial"/>
                <w:w w:val="99"/>
                <w:sz w:val="20"/>
              </w:rPr>
              <w:t>1</w:t>
            </w:r>
          </w:p>
        </w:tc>
      </w:tr>
      <w:tr w:rsidR="00F65FC5">
        <w:trPr>
          <w:trHeight w:val="299"/>
        </w:trPr>
        <w:tc>
          <w:tcPr>
            <w:tcW w:w="6399" w:type="dxa"/>
          </w:tcPr>
          <w:p w:rsidR="00F65FC5" w:rsidRDefault="000D47E0">
            <w:pPr>
              <w:pStyle w:val="TableParagraph"/>
              <w:spacing w:before="30"/>
              <w:ind w:left="67"/>
              <w:rPr>
                <w:rFonts w:ascii="Arial" w:hAnsi="Arial"/>
                <w:sz w:val="20"/>
              </w:rPr>
            </w:pPr>
            <w:r>
              <w:rPr>
                <w:rFonts w:ascii="Arial" w:hAnsi="Arial"/>
                <w:sz w:val="20"/>
              </w:rPr>
              <w:t>TÉCNICO EM GASOTERAPIA (MECÂNICO)</w:t>
            </w:r>
          </w:p>
        </w:tc>
        <w:tc>
          <w:tcPr>
            <w:tcW w:w="1882" w:type="dxa"/>
          </w:tcPr>
          <w:p w:rsidR="00F65FC5" w:rsidRDefault="000D47E0">
            <w:pPr>
              <w:pStyle w:val="TableParagraph"/>
              <w:spacing w:before="30"/>
              <w:ind w:left="6"/>
              <w:jc w:val="center"/>
              <w:rPr>
                <w:rFonts w:ascii="Arial"/>
                <w:sz w:val="20"/>
              </w:rPr>
            </w:pPr>
            <w:r>
              <w:rPr>
                <w:rFonts w:ascii="Arial"/>
                <w:w w:val="99"/>
                <w:sz w:val="20"/>
              </w:rPr>
              <w:t>1</w:t>
            </w:r>
          </w:p>
        </w:tc>
      </w:tr>
      <w:tr w:rsidR="00F65FC5">
        <w:trPr>
          <w:trHeight w:val="299"/>
        </w:trPr>
        <w:tc>
          <w:tcPr>
            <w:tcW w:w="6399" w:type="dxa"/>
          </w:tcPr>
          <w:p w:rsidR="00F65FC5" w:rsidRDefault="000D47E0">
            <w:pPr>
              <w:pStyle w:val="TableParagraph"/>
              <w:spacing w:before="33"/>
              <w:ind w:left="67"/>
              <w:rPr>
                <w:rFonts w:ascii="Arial"/>
                <w:sz w:val="20"/>
              </w:rPr>
            </w:pPr>
            <w:r>
              <w:rPr>
                <w:rFonts w:ascii="Arial"/>
                <w:sz w:val="20"/>
              </w:rPr>
              <w:t>ENCARREGADO</w:t>
            </w:r>
          </w:p>
        </w:tc>
        <w:tc>
          <w:tcPr>
            <w:tcW w:w="1882" w:type="dxa"/>
          </w:tcPr>
          <w:p w:rsidR="00F65FC5" w:rsidRDefault="000D47E0">
            <w:pPr>
              <w:pStyle w:val="TableParagraph"/>
              <w:spacing w:before="33"/>
              <w:ind w:left="6"/>
              <w:jc w:val="center"/>
              <w:rPr>
                <w:rFonts w:ascii="Arial"/>
                <w:sz w:val="20"/>
              </w:rPr>
            </w:pPr>
            <w:r>
              <w:rPr>
                <w:rFonts w:ascii="Arial"/>
                <w:w w:val="99"/>
                <w:sz w:val="20"/>
              </w:rPr>
              <w:t>2</w:t>
            </w:r>
          </w:p>
        </w:tc>
      </w:tr>
      <w:tr w:rsidR="00F65FC5">
        <w:trPr>
          <w:trHeight w:val="299"/>
        </w:trPr>
        <w:tc>
          <w:tcPr>
            <w:tcW w:w="6399" w:type="dxa"/>
          </w:tcPr>
          <w:p w:rsidR="00F65FC5" w:rsidRDefault="000D47E0">
            <w:pPr>
              <w:pStyle w:val="TableParagraph"/>
              <w:spacing w:before="33"/>
              <w:ind w:left="67"/>
              <w:rPr>
                <w:rFonts w:ascii="Arial"/>
                <w:sz w:val="20"/>
              </w:rPr>
            </w:pPr>
            <w:r>
              <w:rPr>
                <w:rFonts w:ascii="Arial"/>
                <w:sz w:val="20"/>
              </w:rPr>
              <w:t>AUXILIAR ADMINISTRATIVO</w:t>
            </w:r>
          </w:p>
        </w:tc>
        <w:tc>
          <w:tcPr>
            <w:tcW w:w="1882" w:type="dxa"/>
          </w:tcPr>
          <w:p w:rsidR="00F65FC5" w:rsidRDefault="000D47E0">
            <w:pPr>
              <w:pStyle w:val="TableParagraph"/>
              <w:spacing w:before="33"/>
              <w:ind w:left="6"/>
              <w:jc w:val="center"/>
              <w:rPr>
                <w:rFonts w:ascii="Arial"/>
                <w:sz w:val="20"/>
              </w:rPr>
            </w:pPr>
            <w:r>
              <w:rPr>
                <w:rFonts w:ascii="Arial"/>
                <w:w w:val="99"/>
                <w:sz w:val="20"/>
              </w:rPr>
              <w:t>1</w:t>
            </w:r>
          </w:p>
        </w:tc>
      </w:tr>
      <w:tr w:rsidR="00F65FC5">
        <w:trPr>
          <w:trHeight w:val="299"/>
        </w:trPr>
        <w:tc>
          <w:tcPr>
            <w:tcW w:w="6399" w:type="dxa"/>
          </w:tcPr>
          <w:p w:rsidR="00F65FC5" w:rsidRDefault="000D47E0">
            <w:pPr>
              <w:pStyle w:val="TableParagraph"/>
              <w:spacing w:before="33"/>
              <w:ind w:left="67"/>
              <w:rPr>
                <w:rFonts w:ascii="Arial"/>
                <w:sz w:val="20"/>
              </w:rPr>
            </w:pPr>
            <w:r>
              <w:rPr>
                <w:rFonts w:ascii="Arial"/>
                <w:sz w:val="20"/>
              </w:rPr>
              <w:t>ALMOXARIFE</w:t>
            </w:r>
          </w:p>
        </w:tc>
        <w:tc>
          <w:tcPr>
            <w:tcW w:w="1882" w:type="dxa"/>
          </w:tcPr>
          <w:p w:rsidR="00F65FC5" w:rsidRDefault="000D47E0">
            <w:pPr>
              <w:pStyle w:val="TableParagraph"/>
              <w:spacing w:before="33"/>
              <w:ind w:left="6"/>
              <w:jc w:val="center"/>
              <w:rPr>
                <w:rFonts w:ascii="Arial"/>
                <w:sz w:val="20"/>
              </w:rPr>
            </w:pPr>
            <w:r>
              <w:rPr>
                <w:rFonts w:ascii="Arial"/>
                <w:w w:val="99"/>
                <w:sz w:val="20"/>
              </w:rPr>
              <w:t>1</w:t>
            </w:r>
          </w:p>
        </w:tc>
      </w:tr>
    </w:tbl>
    <w:p w:rsidR="00F65FC5" w:rsidRDefault="00F65FC5">
      <w:pPr>
        <w:pStyle w:val="Corpodetexto"/>
        <w:spacing w:before="8"/>
        <w:rPr>
          <w:sz w:val="21"/>
        </w:rPr>
      </w:pPr>
    </w:p>
    <w:p w:rsidR="00F65FC5" w:rsidRDefault="000D47E0">
      <w:pPr>
        <w:pStyle w:val="Corpodetexto"/>
        <w:spacing w:before="93"/>
        <w:ind w:left="1560"/>
      </w:pPr>
      <w:r>
        <w:rPr>
          <w:u w:val="single"/>
        </w:rPr>
        <w:t>Equipe 02 – PREDIAL HIDROSSANITÁRIAS</w:t>
      </w:r>
    </w:p>
    <w:p w:rsidR="00F65FC5" w:rsidRDefault="00F65FC5">
      <w:pPr>
        <w:pStyle w:val="Corpodetexto"/>
        <w:spacing w:before="1"/>
        <w:rPr>
          <w:sz w:val="12"/>
        </w:rPr>
      </w:pPr>
    </w:p>
    <w:p w:rsidR="00F65FC5" w:rsidRDefault="000D47E0">
      <w:pPr>
        <w:pStyle w:val="Corpodetexto"/>
        <w:spacing w:before="92"/>
        <w:ind w:left="1560"/>
      </w:pPr>
      <w:r>
        <w:t>ATRIBUIÇÔES:</w:t>
      </w:r>
    </w:p>
    <w:p w:rsidR="00F65FC5" w:rsidRDefault="000D47E0">
      <w:pPr>
        <w:pStyle w:val="PargrafodaLista"/>
        <w:numPr>
          <w:ilvl w:val="1"/>
          <w:numId w:val="24"/>
        </w:numPr>
        <w:tabs>
          <w:tab w:val="left" w:pos="1844"/>
        </w:tabs>
        <w:spacing w:before="4" w:line="237" w:lineRule="auto"/>
        <w:ind w:right="1421" w:firstLine="0"/>
        <w:rPr>
          <w:sz w:val="20"/>
        </w:rPr>
      </w:pPr>
      <w:r>
        <w:rPr>
          <w:sz w:val="20"/>
        </w:rPr>
        <w:t>Responsável por todo o Sistema Predial Hidráulico de AQ e AF, Esgoto, Aguas Pluviais dos Prédios e áreas que compõem o HFSE. Esta equipe será responsável por manutenções preventivas bem como</w:t>
      </w:r>
      <w:r>
        <w:rPr>
          <w:spacing w:val="2"/>
          <w:sz w:val="20"/>
        </w:rPr>
        <w:t xml:space="preserve"> </w:t>
      </w:r>
      <w:r>
        <w:rPr>
          <w:sz w:val="20"/>
        </w:rPr>
        <w:t>plantões.</w:t>
      </w:r>
    </w:p>
    <w:p w:rsidR="00F65FC5" w:rsidRDefault="00F65FC5">
      <w:pPr>
        <w:pStyle w:val="Corpodetexto"/>
        <w:spacing w:before="2"/>
      </w:pPr>
    </w:p>
    <w:p w:rsidR="00F65FC5" w:rsidRDefault="000D47E0">
      <w:pPr>
        <w:pStyle w:val="Corpodetexto"/>
        <w:spacing w:before="1"/>
        <w:ind w:left="1560"/>
        <w:jc w:val="both"/>
      </w:pPr>
      <w:r>
        <w:t>QUANTITATIVO:</w:t>
      </w:r>
    </w:p>
    <w:p w:rsidR="00F65FC5" w:rsidRDefault="00F65FC5">
      <w:pPr>
        <w:pStyle w:val="Corpodetexto"/>
        <w:spacing w:after="1"/>
        <w:rPr>
          <w:sz w:val="10"/>
        </w:rPr>
      </w:pPr>
    </w:p>
    <w:tbl>
      <w:tblPr>
        <w:tblStyle w:val="TableNormal"/>
        <w:tblW w:w="0" w:type="auto"/>
        <w:tblInd w:w="1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99"/>
        <w:gridCol w:w="1882"/>
      </w:tblGrid>
      <w:tr w:rsidR="00F65FC5">
        <w:trPr>
          <w:trHeight w:val="299"/>
        </w:trPr>
        <w:tc>
          <w:tcPr>
            <w:tcW w:w="8281" w:type="dxa"/>
            <w:gridSpan w:val="2"/>
          </w:tcPr>
          <w:p w:rsidR="00F65FC5" w:rsidRDefault="000D47E0">
            <w:pPr>
              <w:pStyle w:val="TableParagraph"/>
              <w:spacing w:before="33"/>
              <w:ind w:left="71"/>
              <w:rPr>
                <w:rFonts w:ascii="Arial" w:hAnsi="Arial"/>
                <w:sz w:val="20"/>
              </w:rPr>
            </w:pPr>
            <w:r>
              <w:rPr>
                <w:rFonts w:ascii="Arial" w:hAnsi="Arial"/>
                <w:sz w:val="20"/>
              </w:rPr>
              <w:t>Equipe 02– PREDIAL – INSTALALÇOES HIDROSSANITARIAS</w:t>
            </w:r>
          </w:p>
        </w:tc>
      </w:tr>
      <w:tr w:rsidR="00F65FC5">
        <w:trPr>
          <w:trHeight w:val="460"/>
        </w:trPr>
        <w:tc>
          <w:tcPr>
            <w:tcW w:w="6399" w:type="dxa"/>
          </w:tcPr>
          <w:p w:rsidR="00F65FC5" w:rsidRDefault="000D47E0">
            <w:pPr>
              <w:pStyle w:val="TableParagraph"/>
              <w:spacing w:before="114"/>
              <w:ind w:left="71"/>
              <w:rPr>
                <w:rFonts w:ascii="Arial" w:hAnsi="Arial"/>
                <w:sz w:val="20"/>
              </w:rPr>
            </w:pPr>
            <w:r>
              <w:rPr>
                <w:rFonts w:ascii="Arial" w:hAnsi="Arial"/>
                <w:sz w:val="20"/>
              </w:rPr>
              <w:t>FUNÇÕES</w:t>
            </w:r>
          </w:p>
        </w:tc>
        <w:tc>
          <w:tcPr>
            <w:tcW w:w="1882" w:type="dxa"/>
          </w:tcPr>
          <w:p w:rsidR="00F65FC5" w:rsidRDefault="000D47E0">
            <w:pPr>
              <w:pStyle w:val="TableParagraph"/>
              <w:spacing w:before="4" w:line="228" w:lineRule="exact"/>
              <w:ind w:left="74"/>
              <w:rPr>
                <w:rFonts w:ascii="Arial"/>
                <w:sz w:val="20"/>
              </w:rPr>
            </w:pPr>
            <w:r>
              <w:rPr>
                <w:rFonts w:ascii="Arial"/>
                <w:sz w:val="20"/>
              </w:rPr>
              <w:t xml:space="preserve">QUANTIDADE </w:t>
            </w:r>
            <w:r>
              <w:rPr>
                <w:rFonts w:ascii="Arial"/>
                <w:w w:val="95"/>
                <w:sz w:val="20"/>
              </w:rPr>
              <w:t>PROFISSIONAL</w:t>
            </w:r>
          </w:p>
        </w:tc>
      </w:tr>
      <w:tr w:rsidR="00F65FC5">
        <w:trPr>
          <w:trHeight w:val="299"/>
        </w:trPr>
        <w:tc>
          <w:tcPr>
            <w:tcW w:w="6399" w:type="dxa"/>
          </w:tcPr>
          <w:p w:rsidR="00F65FC5" w:rsidRDefault="000D47E0">
            <w:pPr>
              <w:pStyle w:val="TableParagraph"/>
              <w:spacing w:before="33"/>
              <w:ind w:left="71"/>
              <w:rPr>
                <w:rFonts w:ascii="Arial" w:hAnsi="Arial"/>
                <w:sz w:val="20"/>
              </w:rPr>
            </w:pPr>
            <w:r>
              <w:rPr>
                <w:rFonts w:ascii="Arial" w:hAnsi="Arial"/>
                <w:sz w:val="20"/>
              </w:rPr>
              <w:t>BOMBEIRO HIDRÁULICO</w:t>
            </w:r>
          </w:p>
        </w:tc>
        <w:tc>
          <w:tcPr>
            <w:tcW w:w="1882" w:type="dxa"/>
          </w:tcPr>
          <w:p w:rsidR="00F65FC5" w:rsidRDefault="000D47E0">
            <w:pPr>
              <w:pStyle w:val="TableParagraph"/>
              <w:spacing w:before="33"/>
              <w:ind w:left="16"/>
              <w:jc w:val="center"/>
              <w:rPr>
                <w:rFonts w:ascii="Arial"/>
                <w:sz w:val="20"/>
              </w:rPr>
            </w:pPr>
            <w:r>
              <w:rPr>
                <w:rFonts w:ascii="Arial"/>
                <w:w w:val="99"/>
                <w:sz w:val="20"/>
              </w:rPr>
              <w:t>2</w:t>
            </w:r>
          </w:p>
        </w:tc>
      </w:tr>
      <w:tr w:rsidR="00F65FC5">
        <w:trPr>
          <w:trHeight w:val="301"/>
        </w:trPr>
        <w:tc>
          <w:tcPr>
            <w:tcW w:w="6399" w:type="dxa"/>
          </w:tcPr>
          <w:p w:rsidR="00F65FC5" w:rsidRDefault="000D47E0">
            <w:pPr>
              <w:pStyle w:val="TableParagraph"/>
              <w:spacing w:before="33"/>
              <w:ind w:left="127"/>
              <w:rPr>
                <w:rFonts w:ascii="Arial"/>
                <w:sz w:val="20"/>
              </w:rPr>
            </w:pPr>
            <w:r>
              <w:rPr>
                <w:rFonts w:ascii="Arial"/>
                <w:sz w:val="20"/>
              </w:rPr>
              <w:t>SERVENTE</w:t>
            </w:r>
          </w:p>
        </w:tc>
        <w:tc>
          <w:tcPr>
            <w:tcW w:w="1882" w:type="dxa"/>
          </w:tcPr>
          <w:p w:rsidR="00F65FC5" w:rsidRDefault="000D47E0">
            <w:pPr>
              <w:pStyle w:val="TableParagraph"/>
              <w:spacing w:before="33"/>
              <w:ind w:left="16"/>
              <w:jc w:val="center"/>
              <w:rPr>
                <w:rFonts w:ascii="Arial"/>
                <w:sz w:val="20"/>
              </w:rPr>
            </w:pPr>
            <w:r>
              <w:rPr>
                <w:rFonts w:ascii="Arial"/>
                <w:w w:val="99"/>
                <w:sz w:val="20"/>
              </w:rPr>
              <w:t>2</w:t>
            </w:r>
          </w:p>
        </w:tc>
      </w:tr>
      <w:tr w:rsidR="00F65FC5">
        <w:trPr>
          <w:trHeight w:val="299"/>
        </w:trPr>
        <w:tc>
          <w:tcPr>
            <w:tcW w:w="6399" w:type="dxa"/>
            <w:tcBorders>
              <w:left w:val="single" w:sz="8" w:space="0" w:color="000000"/>
            </w:tcBorders>
          </w:tcPr>
          <w:p w:rsidR="00F65FC5" w:rsidRDefault="000D47E0">
            <w:pPr>
              <w:pStyle w:val="TableParagraph"/>
              <w:spacing w:before="30"/>
              <w:ind w:left="66"/>
              <w:rPr>
                <w:rFonts w:ascii="Arial" w:hAnsi="Arial"/>
                <w:sz w:val="20"/>
              </w:rPr>
            </w:pPr>
            <w:r>
              <w:rPr>
                <w:rFonts w:ascii="Arial" w:hAnsi="Arial"/>
                <w:sz w:val="20"/>
              </w:rPr>
              <w:t>BOMBEIRO HIDRAULICO PLANTÃO DIURNO</w:t>
            </w:r>
          </w:p>
        </w:tc>
        <w:tc>
          <w:tcPr>
            <w:tcW w:w="1882" w:type="dxa"/>
          </w:tcPr>
          <w:p w:rsidR="00F65FC5" w:rsidRDefault="000D47E0">
            <w:pPr>
              <w:pStyle w:val="TableParagraph"/>
              <w:spacing w:before="30"/>
              <w:ind w:left="16"/>
              <w:jc w:val="center"/>
              <w:rPr>
                <w:rFonts w:ascii="Arial"/>
                <w:sz w:val="20"/>
              </w:rPr>
            </w:pPr>
            <w:r>
              <w:rPr>
                <w:rFonts w:ascii="Arial"/>
                <w:w w:val="99"/>
                <w:sz w:val="20"/>
              </w:rPr>
              <w:t>2</w:t>
            </w:r>
          </w:p>
        </w:tc>
      </w:tr>
      <w:tr w:rsidR="00F65FC5">
        <w:trPr>
          <w:trHeight w:val="299"/>
        </w:trPr>
        <w:tc>
          <w:tcPr>
            <w:tcW w:w="6399" w:type="dxa"/>
            <w:tcBorders>
              <w:left w:val="single" w:sz="8" w:space="0" w:color="000000"/>
            </w:tcBorders>
          </w:tcPr>
          <w:p w:rsidR="00F65FC5" w:rsidRDefault="000D47E0">
            <w:pPr>
              <w:pStyle w:val="TableParagraph"/>
              <w:spacing w:before="33"/>
              <w:ind w:left="66"/>
              <w:rPr>
                <w:rFonts w:ascii="Arial" w:hAnsi="Arial"/>
                <w:sz w:val="20"/>
              </w:rPr>
            </w:pPr>
            <w:r>
              <w:rPr>
                <w:rFonts w:ascii="Arial" w:hAnsi="Arial"/>
                <w:sz w:val="20"/>
              </w:rPr>
              <w:t>BOMBEIRO HIDRAULICO PLANTÃO NOTURNO</w:t>
            </w:r>
          </w:p>
        </w:tc>
        <w:tc>
          <w:tcPr>
            <w:tcW w:w="1882" w:type="dxa"/>
          </w:tcPr>
          <w:p w:rsidR="00F65FC5" w:rsidRDefault="000D47E0">
            <w:pPr>
              <w:pStyle w:val="TableParagraph"/>
              <w:spacing w:before="33"/>
              <w:ind w:left="16"/>
              <w:jc w:val="center"/>
              <w:rPr>
                <w:rFonts w:ascii="Arial"/>
                <w:sz w:val="20"/>
              </w:rPr>
            </w:pPr>
            <w:r>
              <w:rPr>
                <w:rFonts w:ascii="Arial"/>
                <w:w w:val="99"/>
                <w:sz w:val="20"/>
              </w:rPr>
              <w:t>2</w:t>
            </w:r>
          </w:p>
        </w:tc>
      </w:tr>
      <w:tr w:rsidR="00F65FC5">
        <w:trPr>
          <w:trHeight w:val="300"/>
        </w:trPr>
        <w:tc>
          <w:tcPr>
            <w:tcW w:w="6399" w:type="dxa"/>
          </w:tcPr>
          <w:p w:rsidR="00F65FC5" w:rsidRDefault="000D47E0">
            <w:pPr>
              <w:pStyle w:val="TableParagraph"/>
              <w:spacing w:before="33"/>
              <w:ind w:left="127"/>
              <w:rPr>
                <w:rFonts w:ascii="Arial" w:hAnsi="Arial"/>
                <w:sz w:val="20"/>
              </w:rPr>
            </w:pPr>
            <w:r>
              <w:rPr>
                <w:rFonts w:ascii="Arial" w:hAnsi="Arial"/>
                <w:sz w:val="20"/>
              </w:rPr>
              <w:t>SERVENTE PLANTÃO DIURNO</w:t>
            </w:r>
          </w:p>
        </w:tc>
        <w:tc>
          <w:tcPr>
            <w:tcW w:w="1882" w:type="dxa"/>
          </w:tcPr>
          <w:p w:rsidR="00F65FC5" w:rsidRDefault="000D47E0">
            <w:pPr>
              <w:pStyle w:val="TableParagraph"/>
              <w:spacing w:before="33"/>
              <w:ind w:left="16"/>
              <w:jc w:val="center"/>
              <w:rPr>
                <w:rFonts w:ascii="Arial"/>
                <w:sz w:val="20"/>
              </w:rPr>
            </w:pPr>
            <w:r>
              <w:rPr>
                <w:rFonts w:ascii="Arial"/>
                <w:w w:val="99"/>
                <w:sz w:val="20"/>
              </w:rPr>
              <w:t>2</w:t>
            </w:r>
          </w:p>
        </w:tc>
      </w:tr>
    </w:tbl>
    <w:p w:rsidR="00F65FC5" w:rsidRDefault="00F65FC5">
      <w:pPr>
        <w:pStyle w:val="Corpodetexto"/>
        <w:spacing w:before="9"/>
        <w:rPr>
          <w:sz w:val="29"/>
        </w:rPr>
      </w:pPr>
    </w:p>
    <w:p w:rsidR="00F65FC5" w:rsidRDefault="000D47E0">
      <w:pPr>
        <w:pStyle w:val="Corpodetexto"/>
        <w:ind w:left="1560"/>
        <w:jc w:val="both"/>
      </w:pPr>
      <w:r>
        <w:rPr>
          <w:u w:val="single"/>
        </w:rPr>
        <w:t>Equipe 03 – PREDIAL CIVIL</w:t>
      </w:r>
    </w:p>
    <w:p w:rsidR="00F65FC5" w:rsidRDefault="00F65FC5">
      <w:pPr>
        <w:pStyle w:val="Corpodetexto"/>
        <w:rPr>
          <w:sz w:val="12"/>
        </w:rPr>
      </w:pPr>
    </w:p>
    <w:p w:rsidR="00F65FC5" w:rsidRDefault="000D47E0">
      <w:pPr>
        <w:pStyle w:val="Corpodetexto"/>
        <w:spacing w:before="93" w:line="229" w:lineRule="exact"/>
        <w:ind w:left="1560"/>
      </w:pPr>
      <w:r>
        <w:t>ATRIBUIÇÔES:</w:t>
      </w:r>
    </w:p>
    <w:p w:rsidR="00F65FC5" w:rsidRDefault="000D47E0">
      <w:pPr>
        <w:pStyle w:val="PargrafodaLista"/>
        <w:numPr>
          <w:ilvl w:val="1"/>
          <w:numId w:val="24"/>
        </w:numPr>
        <w:tabs>
          <w:tab w:val="left" w:pos="1844"/>
        </w:tabs>
        <w:ind w:right="1414" w:firstLine="0"/>
        <w:rPr>
          <w:sz w:val="20"/>
        </w:rPr>
      </w:pPr>
      <w:r>
        <w:rPr>
          <w:sz w:val="20"/>
        </w:rPr>
        <w:t>Responsável por toda parte referente a reformas, mudanças de layout, recuperações estruturais, recuperação de divisórias e forros, revestimentos em geral, em suma, toda e qualquer intervenção ligada à parte civil dos Prédios e áreas que compõem as unidades do HFSE. Esta equipe será responsável por manutenções preventivas e</w:t>
      </w:r>
      <w:r>
        <w:rPr>
          <w:spacing w:val="-2"/>
          <w:sz w:val="20"/>
        </w:rPr>
        <w:t xml:space="preserve"> </w:t>
      </w:r>
      <w:r>
        <w:rPr>
          <w:sz w:val="20"/>
        </w:rPr>
        <w:t>corretivas.</w:t>
      </w:r>
    </w:p>
    <w:p w:rsidR="00F65FC5" w:rsidRDefault="00F65FC5">
      <w:pPr>
        <w:pStyle w:val="Corpodetexto"/>
        <w:spacing w:before="9"/>
        <w:rPr>
          <w:sz w:val="19"/>
        </w:rPr>
      </w:pPr>
    </w:p>
    <w:p w:rsidR="00F65FC5" w:rsidRDefault="000D47E0">
      <w:pPr>
        <w:pStyle w:val="Corpodetexto"/>
        <w:ind w:left="1702"/>
      </w:pPr>
      <w:r>
        <w:t>QUANTITATIVO:</w:t>
      </w:r>
    </w:p>
    <w:p w:rsidR="00F65FC5" w:rsidRDefault="00F65FC5">
      <w:pPr>
        <w:pStyle w:val="Corpodetexto"/>
        <w:spacing w:before="3"/>
        <w:rPr>
          <w:sz w:val="10"/>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99"/>
        <w:gridCol w:w="1882"/>
      </w:tblGrid>
      <w:tr w:rsidR="00F65FC5">
        <w:trPr>
          <w:trHeight w:val="299"/>
        </w:trPr>
        <w:tc>
          <w:tcPr>
            <w:tcW w:w="8281" w:type="dxa"/>
            <w:gridSpan w:val="2"/>
          </w:tcPr>
          <w:p w:rsidR="00F65FC5" w:rsidRDefault="000D47E0">
            <w:pPr>
              <w:pStyle w:val="TableParagraph"/>
              <w:spacing w:before="33"/>
              <w:ind w:left="67"/>
              <w:rPr>
                <w:rFonts w:ascii="Arial" w:hAnsi="Arial"/>
                <w:sz w:val="20"/>
              </w:rPr>
            </w:pPr>
            <w:r>
              <w:rPr>
                <w:rFonts w:ascii="Arial" w:hAnsi="Arial"/>
                <w:sz w:val="20"/>
              </w:rPr>
              <w:t>Equipe 03– PREDIAL CIVIL</w:t>
            </w:r>
          </w:p>
        </w:tc>
      </w:tr>
      <w:tr w:rsidR="00F65FC5">
        <w:trPr>
          <w:trHeight w:val="460"/>
        </w:trPr>
        <w:tc>
          <w:tcPr>
            <w:tcW w:w="6399" w:type="dxa"/>
          </w:tcPr>
          <w:p w:rsidR="00F65FC5" w:rsidRDefault="000D47E0">
            <w:pPr>
              <w:pStyle w:val="TableParagraph"/>
              <w:spacing w:before="112"/>
              <w:ind w:left="67"/>
              <w:rPr>
                <w:rFonts w:ascii="Arial" w:hAnsi="Arial"/>
                <w:sz w:val="20"/>
              </w:rPr>
            </w:pPr>
            <w:r>
              <w:rPr>
                <w:rFonts w:ascii="Arial" w:hAnsi="Arial"/>
                <w:sz w:val="20"/>
              </w:rPr>
              <w:t>FUNÇÕES</w:t>
            </w:r>
          </w:p>
        </w:tc>
        <w:tc>
          <w:tcPr>
            <w:tcW w:w="1882" w:type="dxa"/>
          </w:tcPr>
          <w:p w:rsidR="00F65FC5" w:rsidRDefault="000D47E0">
            <w:pPr>
              <w:pStyle w:val="TableParagraph"/>
              <w:spacing w:line="230" w:lineRule="exact"/>
              <w:ind w:left="69"/>
              <w:rPr>
                <w:rFonts w:ascii="Arial"/>
                <w:sz w:val="20"/>
              </w:rPr>
            </w:pPr>
            <w:r>
              <w:rPr>
                <w:rFonts w:ascii="Arial"/>
                <w:sz w:val="20"/>
              </w:rPr>
              <w:t xml:space="preserve">QUANTIDADE </w:t>
            </w:r>
            <w:r>
              <w:rPr>
                <w:rFonts w:ascii="Arial"/>
                <w:w w:val="95"/>
                <w:sz w:val="20"/>
              </w:rPr>
              <w:t>PROFISSIONAL</w:t>
            </w:r>
          </w:p>
        </w:tc>
      </w:tr>
      <w:tr w:rsidR="00F65FC5">
        <w:trPr>
          <w:trHeight w:val="300"/>
        </w:trPr>
        <w:tc>
          <w:tcPr>
            <w:tcW w:w="6399" w:type="dxa"/>
          </w:tcPr>
          <w:p w:rsidR="00F65FC5" w:rsidRDefault="000D47E0">
            <w:pPr>
              <w:pStyle w:val="TableParagraph"/>
              <w:spacing w:before="33"/>
              <w:ind w:left="67"/>
              <w:rPr>
                <w:rFonts w:ascii="Arial"/>
                <w:sz w:val="20"/>
              </w:rPr>
            </w:pPr>
            <w:r>
              <w:rPr>
                <w:rFonts w:ascii="Arial"/>
                <w:sz w:val="20"/>
              </w:rPr>
              <w:t>MARCENEIRO</w:t>
            </w:r>
          </w:p>
        </w:tc>
        <w:tc>
          <w:tcPr>
            <w:tcW w:w="1882" w:type="dxa"/>
          </w:tcPr>
          <w:p w:rsidR="00F65FC5" w:rsidRDefault="000D47E0">
            <w:pPr>
              <w:pStyle w:val="TableParagraph"/>
              <w:spacing w:before="33"/>
              <w:ind w:left="6"/>
              <w:jc w:val="center"/>
              <w:rPr>
                <w:rFonts w:ascii="Arial"/>
                <w:sz w:val="20"/>
              </w:rPr>
            </w:pPr>
            <w:r>
              <w:rPr>
                <w:rFonts w:ascii="Arial"/>
                <w:w w:val="99"/>
                <w:sz w:val="20"/>
              </w:rPr>
              <w:t>2</w:t>
            </w:r>
          </w:p>
        </w:tc>
      </w:tr>
      <w:tr w:rsidR="00F65FC5">
        <w:trPr>
          <w:trHeight w:val="299"/>
        </w:trPr>
        <w:tc>
          <w:tcPr>
            <w:tcW w:w="6399" w:type="dxa"/>
          </w:tcPr>
          <w:p w:rsidR="00F65FC5" w:rsidRDefault="000D47E0">
            <w:pPr>
              <w:pStyle w:val="TableParagraph"/>
              <w:spacing w:before="33"/>
              <w:ind w:left="67"/>
              <w:rPr>
                <w:rFonts w:ascii="Arial"/>
                <w:sz w:val="20"/>
              </w:rPr>
            </w:pPr>
            <w:r>
              <w:rPr>
                <w:rFonts w:ascii="Arial"/>
                <w:sz w:val="20"/>
              </w:rPr>
              <w:t>PEDREIRO</w:t>
            </w:r>
          </w:p>
        </w:tc>
        <w:tc>
          <w:tcPr>
            <w:tcW w:w="1882" w:type="dxa"/>
          </w:tcPr>
          <w:p w:rsidR="00F65FC5" w:rsidRDefault="000D47E0">
            <w:pPr>
              <w:pStyle w:val="TableParagraph"/>
              <w:spacing w:before="33"/>
              <w:ind w:left="6"/>
              <w:jc w:val="center"/>
              <w:rPr>
                <w:rFonts w:ascii="Arial"/>
                <w:sz w:val="20"/>
              </w:rPr>
            </w:pPr>
            <w:r>
              <w:rPr>
                <w:rFonts w:ascii="Arial"/>
                <w:w w:val="99"/>
                <w:sz w:val="20"/>
              </w:rPr>
              <w:t>2</w:t>
            </w:r>
          </w:p>
        </w:tc>
      </w:tr>
      <w:tr w:rsidR="00F65FC5">
        <w:trPr>
          <w:trHeight w:val="299"/>
        </w:trPr>
        <w:tc>
          <w:tcPr>
            <w:tcW w:w="6399" w:type="dxa"/>
          </w:tcPr>
          <w:p w:rsidR="00F65FC5" w:rsidRDefault="000D47E0">
            <w:pPr>
              <w:pStyle w:val="TableParagraph"/>
              <w:spacing w:before="33"/>
              <w:ind w:left="67"/>
              <w:rPr>
                <w:rFonts w:ascii="Arial"/>
                <w:sz w:val="20"/>
              </w:rPr>
            </w:pPr>
            <w:r>
              <w:rPr>
                <w:rFonts w:ascii="Arial"/>
                <w:sz w:val="20"/>
              </w:rPr>
              <w:t>PINTOR</w:t>
            </w:r>
          </w:p>
        </w:tc>
        <w:tc>
          <w:tcPr>
            <w:tcW w:w="1882" w:type="dxa"/>
          </w:tcPr>
          <w:p w:rsidR="00F65FC5" w:rsidRDefault="000D47E0">
            <w:pPr>
              <w:pStyle w:val="TableParagraph"/>
              <w:spacing w:before="33"/>
              <w:ind w:left="6"/>
              <w:jc w:val="center"/>
              <w:rPr>
                <w:rFonts w:ascii="Arial"/>
                <w:sz w:val="20"/>
              </w:rPr>
            </w:pPr>
            <w:r>
              <w:rPr>
                <w:rFonts w:ascii="Arial"/>
                <w:w w:val="99"/>
                <w:sz w:val="20"/>
              </w:rPr>
              <w:t>2</w:t>
            </w:r>
          </w:p>
        </w:tc>
      </w:tr>
      <w:tr w:rsidR="00F65FC5">
        <w:trPr>
          <w:trHeight w:val="301"/>
        </w:trPr>
        <w:tc>
          <w:tcPr>
            <w:tcW w:w="6399" w:type="dxa"/>
          </w:tcPr>
          <w:p w:rsidR="00F65FC5" w:rsidRDefault="000D47E0">
            <w:pPr>
              <w:pStyle w:val="TableParagraph"/>
              <w:spacing w:before="33"/>
              <w:ind w:left="67"/>
              <w:rPr>
                <w:rFonts w:ascii="Arial"/>
                <w:sz w:val="20"/>
              </w:rPr>
            </w:pPr>
            <w:r>
              <w:rPr>
                <w:rFonts w:ascii="Arial"/>
                <w:sz w:val="20"/>
              </w:rPr>
              <w:t>ESTOFADOR</w:t>
            </w:r>
          </w:p>
        </w:tc>
        <w:tc>
          <w:tcPr>
            <w:tcW w:w="1882" w:type="dxa"/>
          </w:tcPr>
          <w:p w:rsidR="00F65FC5" w:rsidRDefault="000D47E0">
            <w:pPr>
              <w:pStyle w:val="TableParagraph"/>
              <w:spacing w:before="33"/>
              <w:ind w:left="6"/>
              <w:jc w:val="center"/>
              <w:rPr>
                <w:rFonts w:ascii="Arial"/>
                <w:sz w:val="20"/>
              </w:rPr>
            </w:pPr>
            <w:r>
              <w:rPr>
                <w:rFonts w:ascii="Arial"/>
                <w:w w:val="99"/>
                <w:sz w:val="20"/>
              </w:rPr>
              <w:t>1</w:t>
            </w:r>
          </w:p>
        </w:tc>
      </w:tr>
      <w:tr w:rsidR="00F65FC5">
        <w:trPr>
          <w:trHeight w:val="299"/>
        </w:trPr>
        <w:tc>
          <w:tcPr>
            <w:tcW w:w="6399" w:type="dxa"/>
          </w:tcPr>
          <w:p w:rsidR="00F65FC5" w:rsidRDefault="000D47E0">
            <w:pPr>
              <w:pStyle w:val="TableParagraph"/>
              <w:spacing w:before="30"/>
              <w:ind w:left="67"/>
              <w:rPr>
                <w:rFonts w:ascii="Arial"/>
                <w:sz w:val="20"/>
              </w:rPr>
            </w:pPr>
            <w:r>
              <w:rPr>
                <w:rFonts w:ascii="Arial"/>
                <w:sz w:val="20"/>
              </w:rPr>
              <w:t>SERRALHEIRO</w:t>
            </w:r>
          </w:p>
        </w:tc>
        <w:tc>
          <w:tcPr>
            <w:tcW w:w="1882" w:type="dxa"/>
          </w:tcPr>
          <w:p w:rsidR="00F65FC5" w:rsidRDefault="000D47E0">
            <w:pPr>
              <w:pStyle w:val="TableParagraph"/>
              <w:spacing w:before="30"/>
              <w:ind w:left="6"/>
              <w:jc w:val="center"/>
              <w:rPr>
                <w:rFonts w:ascii="Arial"/>
                <w:sz w:val="20"/>
              </w:rPr>
            </w:pPr>
            <w:r>
              <w:rPr>
                <w:rFonts w:ascii="Arial"/>
                <w:w w:val="99"/>
                <w:sz w:val="20"/>
              </w:rPr>
              <w:t>2</w:t>
            </w:r>
          </w:p>
        </w:tc>
      </w:tr>
      <w:tr w:rsidR="00F65FC5">
        <w:trPr>
          <w:trHeight w:val="299"/>
        </w:trPr>
        <w:tc>
          <w:tcPr>
            <w:tcW w:w="6399" w:type="dxa"/>
          </w:tcPr>
          <w:p w:rsidR="00F65FC5" w:rsidRDefault="000D47E0">
            <w:pPr>
              <w:pStyle w:val="TableParagraph"/>
              <w:spacing w:before="33"/>
              <w:ind w:left="67"/>
              <w:rPr>
                <w:rFonts w:ascii="Arial"/>
                <w:sz w:val="20"/>
              </w:rPr>
            </w:pPr>
            <w:r>
              <w:rPr>
                <w:rFonts w:ascii="Arial"/>
                <w:sz w:val="20"/>
              </w:rPr>
              <w:t>CHAVEIRO</w:t>
            </w:r>
          </w:p>
        </w:tc>
        <w:tc>
          <w:tcPr>
            <w:tcW w:w="1882" w:type="dxa"/>
          </w:tcPr>
          <w:p w:rsidR="00F65FC5" w:rsidRDefault="000D47E0">
            <w:pPr>
              <w:pStyle w:val="TableParagraph"/>
              <w:spacing w:before="33"/>
              <w:ind w:left="6"/>
              <w:jc w:val="center"/>
              <w:rPr>
                <w:rFonts w:ascii="Arial"/>
                <w:sz w:val="20"/>
              </w:rPr>
            </w:pPr>
            <w:r>
              <w:rPr>
                <w:rFonts w:ascii="Arial"/>
                <w:w w:val="99"/>
                <w:sz w:val="20"/>
              </w:rPr>
              <w:t>1</w:t>
            </w:r>
          </w:p>
        </w:tc>
      </w:tr>
      <w:tr w:rsidR="00F65FC5">
        <w:trPr>
          <w:trHeight w:val="299"/>
        </w:trPr>
        <w:tc>
          <w:tcPr>
            <w:tcW w:w="6399" w:type="dxa"/>
          </w:tcPr>
          <w:p w:rsidR="00F65FC5" w:rsidRDefault="000D47E0">
            <w:pPr>
              <w:pStyle w:val="TableParagraph"/>
              <w:spacing w:before="33"/>
              <w:ind w:left="67"/>
              <w:rPr>
                <w:rFonts w:ascii="Arial"/>
                <w:sz w:val="20"/>
              </w:rPr>
            </w:pPr>
            <w:r>
              <w:rPr>
                <w:rFonts w:ascii="Arial"/>
                <w:sz w:val="20"/>
              </w:rPr>
              <w:t>GESSEIRO</w:t>
            </w:r>
          </w:p>
        </w:tc>
        <w:tc>
          <w:tcPr>
            <w:tcW w:w="1882" w:type="dxa"/>
          </w:tcPr>
          <w:p w:rsidR="00F65FC5" w:rsidRDefault="000D47E0">
            <w:pPr>
              <w:pStyle w:val="TableParagraph"/>
              <w:spacing w:before="33"/>
              <w:ind w:left="6"/>
              <w:jc w:val="center"/>
              <w:rPr>
                <w:rFonts w:ascii="Arial"/>
                <w:sz w:val="20"/>
              </w:rPr>
            </w:pPr>
            <w:r>
              <w:rPr>
                <w:rFonts w:ascii="Arial"/>
                <w:w w:val="99"/>
                <w:sz w:val="20"/>
              </w:rPr>
              <w:t>1</w:t>
            </w:r>
          </w:p>
        </w:tc>
      </w:tr>
      <w:tr w:rsidR="00F65FC5">
        <w:trPr>
          <w:trHeight w:val="299"/>
        </w:trPr>
        <w:tc>
          <w:tcPr>
            <w:tcW w:w="6399" w:type="dxa"/>
          </w:tcPr>
          <w:p w:rsidR="00F65FC5" w:rsidRDefault="000D47E0">
            <w:pPr>
              <w:pStyle w:val="TableParagraph"/>
              <w:spacing w:before="33"/>
              <w:ind w:left="67"/>
              <w:rPr>
                <w:rFonts w:ascii="Arial"/>
                <w:sz w:val="20"/>
              </w:rPr>
            </w:pPr>
            <w:r>
              <w:rPr>
                <w:rFonts w:ascii="Arial"/>
                <w:sz w:val="20"/>
              </w:rPr>
              <w:t>SERVENTE</w:t>
            </w:r>
          </w:p>
        </w:tc>
        <w:tc>
          <w:tcPr>
            <w:tcW w:w="1882" w:type="dxa"/>
          </w:tcPr>
          <w:p w:rsidR="00F65FC5" w:rsidRDefault="000D47E0">
            <w:pPr>
              <w:pStyle w:val="TableParagraph"/>
              <w:spacing w:before="33"/>
              <w:ind w:left="807" w:right="802"/>
              <w:jc w:val="center"/>
              <w:rPr>
                <w:rFonts w:ascii="Arial"/>
                <w:sz w:val="20"/>
              </w:rPr>
            </w:pPr>
            <w:r>
              <w:rPr>
                <w:rFonts w:ascii="Arial"/>
                <w:sz w:val="20"/>
              </w:rPr>
              <w:t>11</w:t>
            </w:r>
          </w:p>
        </w:tc>
      </w:tr>
    </w:tbl>
    <w:p w:rsidR="00F65FC5" w:rsidRDefault="00F65FC5">
      <w:pPr>
        <w:jc w:val="center"/>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PargrafodaLista"/>
        <w:numPr>
          <w:ilvl w:val="0"/>
          <w:numId w:val="33"/>
        </w:numPr>
        <w:tabs>
          <w:tab w:val="left" w:pos="1703"/>
        </w:tabs>
        <w:spacing w:before="93"/>
        <w:ind w:left="1702"/>
        <w:jc w:val="both"/>
        <w:rPr>
          <w:sz w:val="20"/>
        </w:rPr>
      </w:pPr>
      <w:r>
        <w:rPr>
          <w:color w:val="000009"/>
          <w:sz w:val="20"/>
        </w:rPr>
        <w:t>PROGRAMA DE MANUTENÇÃO PREVENTIVA E</w:t>
      </w:r>
      <w:r>
        <w:rPr>
          <w:color w:val="000009"/>
          <w:spacing w:val="1"/>
          <w:sz w:val="20"/>
        </w:rPr>
        <w:t xml:space="preserve"> </w:t>
      </w:r>
      <w:r>
        <w:rPr>
          <w:color w:val="000009"/>
          <w:sz w:val="20"/>
        </w:rPr>
        <w:t>PROCEDIMENTOS</w:t>
      </w:r>
    </w:p>
    <w:p w:rsidR="00F65FC5" w:rsidRDefault="000D47E0">
      <w:pPr>
        <w:pStyle w:val="Corpodetexto"/>
        <w:ind w:left="1418" w:right="1556"/>
        <w:jc w:val="both"/>
      </w:pPr>
      <w:r>
        <w:t>Os Serviços a serem executados, deverão obedecer no mínimo às diretrizes abaixo estabelecidas, além daquelas contratualmente ajustadas. Caberá ao Setor de Infraestrutura do HFSE, a Coordenação do Plano de Manutenção. Os casos não mencionados serão executados de acordo com técnicas construtivas já consolidadas e conforme normas vigentes referentes as suas respectivas áreas de atuação.</w:t>
      </w:r>
    </w:p>
    <w:p w:rsidR="00F65FC5" w:rsidRDefault="00F65FC5">
      <w:pPr>
        <w:pStyle w:val="Corpodetexto"/>
      </w:pPr>
    </w:p>
    <w:p w:rsidR="00F65FC5" w:rsidRDefault="000D47E0">
      <w:pPr>
        <w:pStyle w:val="PargrafodaLista"/>
        <w:numPr>
          <w:ilvl w:val="1"/>
          <w:numId w:val="33"/>
        </w:numPr>
        <w:tabs>
          <w:tab w:val="left" w:pos="1847"/>
        </w:tabs>
        <w:ind w:left="1846"/>
        <w:rPr>
          <w:sz w:val="20"/>
        </w:rPr>
      </w:pPr>
      <w:r>
        <w:rPr>
          <w:sz w:val="20"/>
        </w:rPr>
        <w:t>Civil</w:t>
      </w:r>
    </w:p>
    <w:p w:rsidR="00F65FC5" w:rsidRDefault="000D47E0">
      <w:pPr>
        <w:pStyle w:val="Corpodetexto"/>
        <w:ind w:left="1418" w:right="1553"/>
        <w:jc w:val="both"/>
      </w:pPr>
      <w:r>
        <w:t>Os serviços de conservação e manutenção na construção civil normalmente restringem-se à substituição de elementos quebrados ou deteriorados. Esta substituição deve ser feita após a remoção do elemento falho e da reconstituição original, se assim for o caso, de sua base de apoio, adotando-se então o mesmo processo construtivo.</w:t>
      </w:r>
    </w:p>
    <w:p w:rsidR="00F65FC5" w:rsidRDefault="00F65FC5">
      <w:pPr>
        <w:pStyle w:val="Corpodetexto"/>
      </w:pPr>
    </w:p>
    <w:p w:rsidR="00F65FC5" w:rsidRDefault="000D47E0">
      <w:pPr>
        <w:pStyle w:val="Corpodetexto"/>
        <w:ind w:left="1418" w:right="1568"/>
        <w:jc w:val="both"/>
      </w:pPr>
      <w:r>
        <w:t>Conforme o caso será necessário à substituição de toda a área ao redor do elemento danificado, de modo que, na reconstituição do componente, não sejam notadas áreas diferenciadas, manchadas ou de aspecto diferente, bem como seja garantido o mesmo desempenho do</w:t>
      </w:r>
      <w:r>
        <w:rPr>
          <w:spacing w:val="-12"/>
        </w:rPr>
        <w:t xml:space="preserve"> </w:t>
      </w:r>
      <w:r>
        <w:t>conjunto.</w:t>
      </w:r>
    </w:p>
    <w:p w:rsidR="00F65FC5" w:rsidRDefault="00F65FC5">
      <w:pPr>
        <w:pStyle w:val="Corpodetexto"/>
      </w:pPr>
    </w:p>
    <w:p w:rsidR="00F65FC5" w:rsidRDefault="000D47E0">
      <w:pPr>
        <w:pStyle w:val="Corpodetexto"/>
        <w:ind w:left="1418" w:right="1563"/>
        <w:jc w:val="both"/>
      </w:pPr>
      <w:r>
        <w:t>Se a deterioração do elemento for derivada de causas ou defeitos de base, deverá esta também ser substituída. Outras causas decorrentes de sistemas danificados de áreas técnicas diversas como hidráulica, elétrica e dentre outras deverão ser verificadas e sanadas antes da correção do dano.</w:t>
      </w:r>
    </w:p>
    <w:p w:rsidR="00F65FC5" w:rsidRDefault="000D47E0">
      <w:pPr>
        <w:pStyle w:val="Corpodetexto"/>
        <w:spacing w:before="1"/>
        <w:ind w:left="1418" w:right="1564"/>
        <w:jc w:val="both"/>
      </w:pPr>
      <w:r>
        <w:t>Durante a execução dos serviços deverão ser tomados os cuidados necessários quanto ao isolamento e limpeza da área onde houver as intervenções.</w:t>
      </w:r>
    </w:p>
    <w:p w:rsidR="00F65FC5" w:rsidRDefault="000D47E0">
      <w:pPr>
        <w:pStyle w:val="Corpodetexto"/>
        <w:spacing w:line="228" w:lineRule="exact"/>
        <w:ind w:left="1418"/>
        <w:jc w:val="both"/>
      </w:pPr>
      <w:r>
        <w:t>As Ocorrências mais comuns são as seguintes:</w:t>
      </w:r>
    </w:p>
    <w:p w:rsidR="00F65FC5" w:rsidRDefault="00F65FC5">
      <w:pPr>
        <w:pStyle w:val="Corpodetexto"/>
        <w:spacing w:before="2"/>
      </w:pPr>
    </w:p>
    <w:p w:rsidR="00F65FC5" w:rsidRDefault="000D47E0">
      <w:pPr>
        <w:pStyle w:val="PargrafodaLista"/>
        <w:numPr>
          <w:ilvl w:val="0"/>
          <w:numId w:val="31"/>
        </w:numPr>
        <w:tabs>
          <w:tab w:val="left" w:pos="1703"/>
        </w:tabs>
        <w:spacing w:line="243" w:lineRule="exact"/>
        <w:rPr>
          <w:rFonts w:ascii="Symbol" w:hAnsi="Symbol"/>
          <w:color w:val="000009"/>
          <w:sz w:val="20"/>
        </w:rPr>
      </w:pPr>
      <w:r>
        <w:rPr>
          <w:color w:val="000009"/>
          <w:sz w:val="20"/>
        </w:rPr>
        <w:t>Alvenarias e Divisórias</w:t>
      </w:r>
    </w:p>
    <w:p w:rsidR="00F65FC5" w:rsidRDefault="000D47E0">
      <w:pPr>
        <w:pStyle w:val="Corpodetexto"/>
        <w:ind w:left="1418" w:right="1555"/>
        <w:jc w:val="both"/>
      </w:pPr>
      <w:r>
        <w:t>Nas alvenarias - Deverá ser descascado ou retirado o revestimento de todo o componente, deixando à mostra a trinca, rachadura ou área deteriorada. Proceder-se-á então, ao seu alargamento e verificação da causa para sua correção. Após a correção, deverá ser feito preenchimento com argamassa de cimento e areia no traço 1:3, até obter-se um nivelamento perfeito da</w:t>
      </w:r>
      <w:r>
        <w:rPr>
          <w:spacing w:val="-3"/>
        </w:rPr>
        <w:t xml:space="preserve"> </w:t>
      </w:r>
      <w:r>
        <w:t>superfície.</w:t>
      </w:r>
    </w:p>
    <w:p w:rsidR="00F65FC5" w:rsidRDefault="000D47E0">
      <w:pPr>
        <w:pStyle w:val="Corpodetexto"/>
        <w:ind w:left="1418" w:right="1563"/>
        <w:jc w:val="both"/>
      </w:pPr>
      <w:r>
        <w:t>Posteriormente será aplicado o revestimento para refazer o acabamento de todo o componente original, atentando-se para a não formação de áreas de aspecto e desempenho perfeito da superfície.</w:t>
      </w:r>
    </w:p>
    <w:p w:rsidR="00F65FC5" w:rsidRDefault="000D47E0">
      <w:pPr>
        <w:pStyle w:val="Corpodetexto"/>
        <w:ind w:left="1418" w:right="1556"/>
        <w:jc w:val="both"/>
      </w:pPr>
      <w:r>
        <w:t>Nas Divisórias - Substituição dos trechos danificados, incluindo perfis, com posterior recomposição do mesmo revestimento conforme o original, inclusive estrutura metálica de suporte e ferragens de porta.</w:t>
      </w:r>
    </w:p>
    <w:p w:rsidR="00F65FC5" w:rsidRDefault="00F65FC5">
      <w:pPr>
        <w:pStyle w:val="Corpodetexto"/>
      </w:pPr>
    </w:p>
    <w:p w:rsidR="00F65FC5" w:rsidRDefault="000D47E0">
      <w:pPr>
        <w:pStyle w:val="PargrafodaLista"/>
        <w:numPr>
          <w:ilvl w:val="0"/>
          <w:numId w:val="31"/>
        </w:numPr>
        <w:tabs>
          <w:tab w:val="left" w:pos="1703"/>
        </w:tabs>
        <w:spacing w:line="244" w:lineRule="exact"/>
        <w:rPr>
          <w:rFonts w:ascii="Symbol" w:hAnsi="Symbol"/>
          <w:color w:val="000009"/>
          <w:sz w:val="20"/>
        </w:rPr>
      </w:pPr>
      <w:r>
        <w:rPr>
          <w:color w:val="000009"/>
          <w:sz w:val="20"/>
        </w:rPr>
        <w:t>Pinturas - piso, parede e</w:t>
      </w:r>
      <w:r>
        <w:rPr>
          <w:color w:val="000009"/>
          <w:spacing w:val="-2"/>
          <w:sz w:val="20"/>
        </w:rPr>
        <w:t xml:space="preserve"> </w:t>
      </w:r>
      <w:r>
        <w:rPr>
          <w:color w:val="000009"/>
          <w:sz w:val="20"/>
        </w:rPr>
        <w:t>teto.</w:t>
      </w:r>
    </w:p>
    <w:p w:rsidR="00F65FC5" w:rsidRDefault="000D47E0">
      <w:pPr>
        <w:pStyle w:val="Corpodetexto"/>
        <w:ind w:left="1418" w:right="1554"/>
        <w:jc w:val="both"/>
      </w:pPr>
      <w:r>
        <w:t>Na constatação de falhas ou manchas, ou mesmo em caso de conservação preventiva de qualquer pintura de componente da edificação, deverá ser realizado o lixamento completo da área ou componente afetado, tratamento da base ou da causa do aparecimento das manchas ou falhas, quando houver.</w:t>
      </w:r>
    </w:p>
    <w:p w:rsidR="00F65FC5" w:rsidRDefault="000D47E0">
      <w:pPr>
        <w:pStyle w:val="Corpodetexto"/>
        <w:ind w:left="1418" w:right="1563"/>
        <w:jc w:val="both"/>
      </w:pPr>
      <w:r>
        <w:t>Posteriormente, proceder-se-á a recomposição total da pintura nas mesmas características da original, ou com novas características se assim for determinado.</w:t>
      </w:r>
    </w:p>
    <w:p w:rsidR="00F65FC5" w:rsidRDefault="00F65FC5">
      <w:pPr>
        <w:pStyle w:val="Corpodetexto"/>
        <w:spacing w:before="10"/>
        <w:rPr>
          <w:sz w:val="19"/>
        </w:rPr>
      </w:pPr>
    </w:p>
    <w:p w:rsidR="00F65FC5" w:rsidRDefault="000D47E0">
      <w:pPr>
        <w:pStyle w:val="PargrafodaLista"/>
        <w:numPr>
          <w:ilvl w:val="0"/>
          <w:numId w:val="31"/>
        </w:numPr>
        <w:tabs>
          <w:tab w:val="left" w:pos="1703"/>
        </w:tabs>
        <w:spacing w:line="244" w:lineRule="exact"/>
        <w:rPr>
          <w:rFonts w:ascii="Symbol" w:hAnsi="Symbol"/>
          <w:color w:val="000009"/>
          <w:sz w:val="20"/>
        </w:rPr>
      </w:pPr>
      <w:r>
        <w:rPr>
          <w:color w:val="000009"/>
          <w:sz w:val="20"/>
        </w:rPr>
        <w:t>Revestimento Cerâmico, vinílico, melamínicos e monolíticos de piso, rodapé, parede e</w:t>
      </w:r>
      <w:r>
        <w:rPr>
          <w:color w:val="000009"/>
          <w:spacing w:val="-9"/>
          <w:sz w:val="20"/>
        </w:rPr>
        <w:t xml:space="preserve"> </w:t>
      </w:r>
      <w:r>
        <w:rPr>
          <w:color w:val="000009"/>
          <w:sz w:val="20"/>
        </w:rPr>
        <w:t>teto</w:t>
      </w:r>
    </w:p>
    <w:p w:rsidR="00F65FC5" w:rsidRDefault="000D47E0">
      <w:pPr>
        <w:pStyle w:val="Corpodetexto"/>
        <w:ind w:left="1418" w:right="1555"/>
        <w:jc w:val="both"/>
      </w:pPr>
      <w:r>
        <w:t>Se placas ou peças do revestimento se destacarem, deverão ser retirados o revestimento de toda a área em volta e verificar a existência ou não de problemas na estrutura do piso. Se houver problemas de dilatação excessiva, recomendar-se-á a substituição de todo o piso por elementos mais flexíveis. Se não, proceder se à recomposição do piso adotando-se o mesmo processo construtivo.</w:t>
      </w:r>
    </w:p>
    <w:p w:rsidR="00F65FC5" w:rsidRDefault="00F65FC5">
      <w:pPr>
        <w:pStyle w:val="Corpodetexto"/>
        <w:spacing w:before="1"/>
      </w:pPr>
    </w:p>
    <w:p w:rsidR="00F65FC5" w:rsidRDefault="000D47E0">
      <w:pPr>
        <w:pStyle w:val="PargrafodaLista"/>
        <w:numPr>
          <w:ilvl w:val="0"/>
          <w:numId w:val="31"/>
        </w:numPr>
        <w:tabs>
          <w:tab w:val="left" w:pos="1703"/>
        </w:tabs>
        <w:spacing w:line="243" w:lineRule="exact"/>
        <w:rPr>
          <w:rFonts w:ascii="Symbol" w:hAnsi="Symbol"/>
          <w:color w:val="000009"/>
          <w:sz w:val="20"/>
        </w:rPr>
      </w:pPr>
      <w:r>
        <w:rPr>
          <w:color w:val="000009"/>
          <w:sz w:val="20"/>
        </w:rPr>
        <w:t>Bate</w:t>
      </w:r>
      <w:r>
        <w:rPr>
          <w:color w:val="000009"/>
          <w:spacing w:val="1"/>
          <w:sz w:val="20"/>
        </w:rPr>
        <w:t xml:space="preserve"> </w:t>
      </w:r>
      <w:r>
        <w:rPr>
          <w:color w:val="000009"/>
          <w:sz w:val="20"/>
        </w:rPr>
        <w:t>macas</w:t>
      </w:r>
    </w:p>
    <w:p w:rsidR="00F65FC5" w:rsidRDefault="000D47E0">
      <w:pPr>
        <w:pStyle w:val="Corpodetexto"/>
        <w:ind w:left="1418" w:right="7203"/>
      </w:pPr>
      <w:r>
        <w:t>Verificação de peças soltas Verificação de peças rachadas Proceder a troca quando danificados</w:t>
      </w:r>
    </w:p>
    <w:p w:rsidR="00F65FC5" w:rsidRDefault="00F65FC5">
      <w:pPr>
        <w:pStyle w:val="Corpodetexto"/>
      </w:pPr>
    </w:p>
    <w:p w:rsidR="00F65FC5" w:rsidRDefault="000D47E0">
      <w:pPr>
        <w:pStyle w:val="PargrafodaLista"/>
        <w:numPr>
          <w:ilvl w:val="0"/>
          <w:numId w:val="31"/>
        </w:numPr>
        <w:tabs>
          <w:tab w:val="left" w:pos="1703"/>
        </w:tabs>
        <w:spacing w:before="1"/>
        <w:rPr>
          <w:rFonts w:ascii="Symbol" w:hAnsi="Symbol"/>
          <w:color w:val="000009"/>
          <w:sz w:val="20"/>
        </w:rPr>
      </w:pPr>
      <w:r>
        <w:rPr>
          <w:color w:val="000009"/>
          <w:sz w:val="20"/>
        </w:rPr>
        <w:t>Coberturas</w:t>
      </w:r>
    </w:p>
    <w:p w:rsidR="00F65FC5" w:rsidRDefault="00F65FC5">
      <w:pPr>
        <w:jc w:val="both"/>
        <w:rPr>
          <w:rFonts w:ascii="Symbol" w:hAnsi="Symbol"/>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tabs>
          <w:tab w:val="left" w:pos="2682"/>
          <w:tab w:val="left" w:pos="4085"/>
          <w:tab w:val="left" w:pos="4763"/>
          <w:tab w:val="left" w:pos="5288"/>
          <w:tab w:val="left" w:pos="6435"/>
          <w:tab w:val="left" w:pos="7358"/>
          <w:tab w:val="left" w:pos="7840"/>
          <w:tab w:val="left" w:pos="8996"/>
          <w:tab w:val="left" w:pos="9308"/>
          <w:tab w:val="left" w:pos="10267"/>
        </w:tabs>
        <w:spacing w:before="93"/>
        <w:ind w:left="1560" w:right="1426"/>
      </w:pPr>
      <w:r>
        <w:t>Quaisquer</w:t>
      </w:r>
      <w:r>
        <w:tab/>
        <w:t>manutenções</w:t>
      </w:r>
      <w:r>
        <w:tab/>
        <w:t>feitas</w:t>
      </w:r>
      <w:r>
        <w:tab/>
        <w:t>nas</w:t>
      </w:r>
      <w:r>
        <w:tab/>
        <w:t>coberturas</w:t>
      </w:r>
      <w:r>
        <w:tab/>
        <w:t>deverão</w:t>
      </w:r>
      <w:r>
        <w:tab/>
        <w:t>ser</w:t>
      </w:r>
      <w:r>
        <w:tab/>
        <w:t>verificadas</w:t>
      </w:r>
      <w:r>
        <w:tab/>
        <w:t>e</w:t>
      </w:r>
      <w:r>
        <w:tab/>
        <w:t>testadas</w:t>
      </w:r>
      <w:r>
        <w:tab/>
      </w:r>
      <w:r>
        <w:rPr>
          <w:spacing w:val="-9"/>
        </w:rPr>
        <w:t xml:space="preserve">as </w:t>
      </w:r>
      <w:r>
        <w:t>impermeabilizações, caso haja suspeita de</w:t>
      </w:r>
      <w:r>
        <w:rPr>
          <w:spacing w:val="-3"/>
        </w:rPr>
        <w:t xml:space="preserve"> </w:t>
      </w:r>
      <w:r>
        <w:t>rompimento.</w:t>
      </w:r>
    </w:p>
    <w:p w:rsidR="00F65FC5" w:rsidRDefault="000D47E0">
      <w:pPr>
        <w:pStyle w:val="Corpodetexto"/>
        <w:ind w:left="1560" w:right="1413"/>
        <w:jc w:val="both"/>
      </w:pPr>
      <w:r>
        <w:t>As recomposições de elementos da cobertura deverão ser feitas sempre que forem observados vazamentos ou telhas quebradas. Seguir rotina de visita e limpeza de telhados, canaletas, ralos tipo “abacaxi”, rufos, calhas de águas pluviais embutidas e aparentes. Deverá ser seguido sempre os manuais do fabricante, e nunca fazer a inspeção ou troca de elementos com as telhas molhadas.</w:t>
      </w:r>
    </w:p>
    <w:p w:rsidR="00F65FC5" w:rsidRDefault="000D47E0">
      <w:pPr>
        <w:pStyle w:val="Corpodetexto"/>
        <w:ind w:left="1560" w:right="1418"/>
        <w:jc w:val="both"/>
      </w:pPr>
      <w:r>
        <w:t>Deverão ser observados os cuidados necessários para evitar o apodrecimento das peças de madeira provocado pelo ataque de fungos, que ocorre na conjunção de condições favoráveis de umidade, oxigênio livre (ar) e temperatura.</w:t>
      </w:r>
    </w:p>
    <w:p w:rsidR="00F65FC5" w:rsidRDefault="000D47E0">
      <w:pPr>
        <w:pStyle w:val="Corpodetexto"/>
        <w:spacing w:before="1"/>
        <w:ind w:left="1560" w:right="1423"/>
        <w:jc w:val="both"/>
      </w:pPr>
      <w:r>
        <w:t>Deverão ser removidas as causas da umidade, como as provenientes de goteiras em telhados, as resultantes do afastamento deficiente de águas pluviais e as decorrentes do acúmulo e condensação de águas em pontos localizados.</w:t>
      </w:r>
    </w:p>
    <w:p w:rsidR="00F65FC5" w:rsidRDefault="000D47E0">
      <w:pPr>
        <w:pStyle w:val="Corpodetexto"/>
        <w:ind w:left="1560" w:right="1416"/>
        <w:jc w:val="both"/>
      </w:pPr>
      <w:r>
        <w:t>Se for constatado o apodrecimento de peças da estrutura, será executada inicialmente a remoção do material através de ferramentas manuais ou mecânicas adequadas, mantendo-se as condições de segurança da estrutura. A seguir será efetuada avaliações da extensão dos danos e a necessidade de reforço ou da substituição das peças</w:t>
      </w:r>
      <w:r>
        <w:rPr>
          <w:spacing w:val="-5"/>
        </w:rPr>
        <w:t xml:space="preserve"> </w:t>
      </w:r>
      <w:r>
        <w:t>enfraquecidas.</w:t>
      </w:r>
    </w:p>
    <w:p w:rsidR="00F65FC5" w:rsidRDefault="000D47E0">
      <w:pPr>
        <w:pStyle w:val="Corpodetexto"/>
        <w:ind w:left="1560" w:right="1553"/>
      </w:pPr>
      <w:r>
        <w:t>De preferência, estes procedimentos deverão ser realizados com apoio de parecer técnico emitido pelo autor do projeto e/ou de técnico especializado.</w:t>
      </w:r>
    </w:p>
    <w:p w:rsidR="00F65FC5" w:rsidRDefault="00F65FC5">
      <w:pPr>
        <w:pStyle w:val="Corpodetexto"/>
        <w:spacing w:before="1"/>
      </w:pPr>
    </w:p>
    <w:p w:rsidR="00F65FC5" w:rsidRDefault="000D47E0">
      <w:pPr>
        <w:pStyle w:val="PargrafodaLista"/>
        <w:numPr>
          <w:ilvl w:val="1"/>
          <w:numId w:val="31"/>
        </w:numPr>
        <w:tabs>
          <w:tab w:val="left" w:pos="1844"/>
        </w:tabs>
        <w:spacing w:line="243" w:lineRule="exact"/>
        <w:ind w:left="1843" w:hanging="283"/>
        <w:rPr>
          <w:rFonts w:ascii="Symbol" w:hAnsi="Symbol"/>
          <w:color w:val="000009"/>
          <w:sz w:val="20"/>
        </w:rPr>
      </w:pPr>
      <w:r>
        <w:rPr>
          <w:color w:val="000009"/>
          <w:sz w:val="20"/>
        </w:rPr>
        <w:t>Pavimentação Externa</w:t>
      </w:r>
    </w:p>
    <w:p w:rsidR="00F65FC5" w:rsidRDefault="000D47E0">
      <w:pPr>
        <w:pStyle w:val="Corpodetexto"/>
        <w:ind w:left="1560" w:right="1421"/>
        <w:jc w:val="both"/>
      </w:pPr>
      <w:r>
        <w:t>A inspeção periódica da superfície deverá delimitar os pontos com afundamentos. Nestes locais será realizada a remoção dos blocos, a reconstrução da camada de base e a recolocação dos blocos que não estiverem danificados, de conformidade com os procedimentos mencionados nas Práticas de construção.</w:t>
      </w:r>
    </w:p>
    <w:p w:rsidR="00F65FC5" w:rsidRDefault="00F65FC5">
      <w:pPr>
        <w:pStyle w:val="Corpodetexto"/>
        <w:spacing w:before="10"/>
        <w:rPr>
          <w:sz w:val="19"/>
        </w:rPr>
      </w:pPr>
    </w:p>
    <w:p w:rsidR="00F65FC5" w:rsidRDefault="000D47E0">
      <w:pPr>
        <w:pStyle w:val="PargrafodaLista"/>
        <w:numPr>
          <w:ilvl w:val="1"/>
          <w:numId w:val="31"/>
        </w:numPr>
        <w:tabs>
          <w:tab w:val="left" w:pos="1844"/>
        </w:tabs>
        <w:spacing w:line="244" w:lineRule="exact"/>
        <w:ind w:left="1843" w:hanging="283"/>
        <w:rPr>
          <w:rFonts w:ascii="Symbol" w:hAnsi="Symbol"/>
          <w:color w:val="000009"/>
          <w:sz w:val="20"/>
        </w:rPr>
      </w:pPr>
      <w:r>
        <w:rPr>
          <w:color w:val="000009"/>
          <w:sz w:val="20"/>
        </w:rPr>
        <w:t>Esquadrias, vidros e ferragens</w:t>
      </w:r>
    </w:p>
    <w:p w:rsidR="00F65FC5" w:rsidRDefault="000D47E0">
      <w:pPr>
        <w:pStyle w:val="Corpodetexto"/>
        <w:ind w:left="1560" w:right="1422"/>
      </w:pPr>
      <w:r>
        <w:t>Substituição e/ou recuperação das portas, janela, portões e demais elementos de vedação, mantendo-se sempre as características arquitetônicas do prédio.</w:t>
      </w:r>
    </w:p>
    <w:p w:rsidR="00F65FC5" w:rsidRDefault="00F65FC5">
      <w:pPr>
        <w:pStyle w:val="Corpodetexto"/>
        <w:spacing w:before="11"/>
        <w:rPr>
          <w:sz w:val="19"/>
        </w:rPr>
      </w:pPr>
    </w:p>
    <w:p w:rsidR="00F65FC5" w:rsidRDefault="000D47E0">
      <w:pPr>
        <w:pStyle w:val="PargrafodaLista"/>
        <w:numPr>
          <w:ilvl w:val="1"/>
          <w:numId w:val="31"/>
        </w:numPr>
        <w:tabs>
          <w:tab w:val="left" w:pos="1844"/>
        </w:tabs>
        <w:spacing w:line="245" w:lineRule="exact"/>
        <w:ind w:left="1843" w:hanging="283"/>
        <w:rPr>
          <w:rFonts w:ascii="Symbol" w:hAnsi="Symbol"/>
          <w:color w:val="000009"/>
          <w:sz w:val="20"/>
        </w:rPr>
      </w:pPr>
      <w:r>
        <w:rPr>
          <w:color w:val="000009"/>
          <w:sz w:val="20"/>
        </w:rPr>
        <w:t>Mobiliário, Balcões e</w:t>
      </w:r>
      <w:r>
        <w:rPr>
          <w:color w:val="000009"/>
          <w:spacing w:val="-1"/>
          <w:sz w:val="20"/>
        </w:rPr>
        <w:t xml:space="preserve"> </w:t>
      </w:r>
      <w:r>
        <w:rPr>
          <w:color w:val="000009"/>
          <w:sz w:val="20"/>
        </w:rPr>
        <w:t>Outros</w:t>
      </w:r>
    </w:p>
    <w:p w:rsidR="00F65FC5" w:rsidRDefault="000D47E0">
      <w:pPr>
        <w:pStyle w:val="Corpodetexto"/>
        <w:ind w:left="1560" w:right="1421"/>
        <w:jc w:val="both"/>
      </w:pPr>
      <w:r>
        <w:t>Recuperação do mobiliário com substituição das partes danificadas ou confecção de peças de pequeno porte tais como: prateleiras, tampos de madeira e outros quando solicitado e aprovado pela</w:t>
      </w:r>
      <w:r>
        <w:rPr>
          <w:spacing w:val="-2"/>
        </w:rPr>
        <w:t xml:space="preserve"> </w:t>
      </w:r>
      <w:r>
        <w:t>FISCALIZAÇÃO.</w:t>
      </w:r>
    </w:p>
    <w:p w:rsidR="00F65FC5" w:rsidRDefault="00F65FC5">
      <w:pPr>
        <w:pStyle w:val="Corpodetexto"/>
        <w:spacing w:before="10"/>
        <w:rPr>
          <w:sz w:val="19"/>
        </w:rPr>
      </w:pPr>
    </w:p>
    <w:p w:rsidR="00F65FC5" w:rsidRDefault="000D47E0">
      <w:pPr>
        <w:pStyle w:val="PargrafodaLista"/>
        <w:numPr>
          <w:ilvl w:val="1"/>
          <w:numId w:val="33"/>
        </w:numPr>
        <w:tabs>
          <w:tab w:val="left" w:pos="1988"/>
        </w:tabs>
        <w:ind w:hanging="427"/>
        <w:rPr>
          <w:sz w:val="20"/>
        </w:rPr>
      </w:pPr>
      <w:r>
        <w:rPr>
          <w:sz w:val="20"/>
        </w:rPr>
        <w:t>Instalações Hidro</w:t>
      </w:r>
      <w:r>
        <w:rPr>
          <w:spacing w:val="-2"/>
          <w:sz w:val="20"/>
        </w:rPr>
        <w:t xml:space="preserve"> </w:t>
      </w:r>
      <w:r>
        <w:rPr>
          <w:sz w:val="20"/>
        </w:rPr>
        <w:t>sanitárias</w:t>
      </w:r>
    </w:p>
    <w:p w:rsidR="00F65FC5" w:rsidRDefault="000D47E0">
      <w:pPr>
        <w:pStyle w:val="Corpodetexto"/>
        <w:spacing w:before="116"/>
        <w:ind w:left="1560" w:right="1423"/>
      </w:pPr>
      <w:r>
        <w:t>Os serviços de Manutenção de instalações hidráulicas e sanitárias serão realizados exclusivamente por profissionais da empresa CONTRATADA.</w:t>
      </w:r>
    </w:p>
    <w:p w:rsidR="00F65FC5" w:rsidRDefault="00F65FC5">
      <w:pPr>
        <w:pStyle w:val="Corpodetexto"/>
        <w:spacing w:before="10"/>
        <w:rPr>
          <w:sz w:val="29"/>
        </w:rPr>
      </w:pPr>
    </w:p>
    <w:p w:rsidR="00F65FC5" w:rsidRDefault="000D47E0">
      <w:pPr>
        <w:pStyle w:val="PargrafodaLista"/>
        <w:numPr>
          <w:ilvl w:val="2"/>
          <w:numId w:val="33"/>
        </w:numPr>
        <w:tabs>
          <w:tab w:val="left" w:pos="2127"/>
        </w:tabs>
        <w:ind w:hanging="566"/>
        <w:rPr>
          <w:sz w:val="20"/>
        </w:rPr>
      </w:pPr>
      <w:r>
        <w:rPr>
          <w:sz w:val="20"/>
        </w:rPr>
        <w:t>Água</w:t>
      </w:r>
      <w:r>
        <w:rPr>
          <w:spacing w:val="-2"/>
          <w:sz w:val="20"/>
        </w:rPr>
        <w:t xml:space="preserve"> </w:t>
      </w:r>
      <w:r>
        <w:rPr>
          <w:sz w:val="20"/>
        </w:rPr>
        <w:t>Fria</w:t>
      </w:r>
    </w:p>
    <w:p w:rsidR="00F65FC5" w:rsidRDefault="000D47E0">
      <w:pPr>
        <w:pStyle w:val="PargrafodaLista"/>
        <w:numPr>
          <w:ilvl w:val="0"/>
          <w:numId w:val="23"/>
        </w:numPr>
        <w:tabs>
          <w:tab w:val="left" w:pos="1844"/>
        </w:tabs>
        <w:spacing w:before="117"/>
        <w:ind w:firstLine="0"/>
        <w:rPr>
          <w:sz w:val="20"/>
        </w:rPr>
      </w:pPr>
      <w:r>
        <w:rPr>
          <w:color w:val="000009"/>
          <w:sz w:val="20"/>
        </w:rPr>
        <w:t>Reservatórios –</w:t>
      </w:r>
      <w:r>
        <w:rPr>
          <w:color w:val="000009"/>
          <w:spacing w:val="1"/>
          <w:sz w:val="20"/>
        </w:rPr>
        <w:t xml:space="preserve"> </w:t>
      </w:r>
      <w:r>
        <w:rPr>
          <w:color w:val="000009"/>
          <w:sz w:val="20"/>
        </w:rPr>
        <w:t>semestral</w:t>
      </w:r>
    </w:p>
    <w:p w:rsidR="00F65FC5" w:rsidRDefault="000D47E0">
      <w:pPr>
        <w:pStyle w:val="Corpodetexto"/>
        <w:spacing w:before="112"/>
        <w:ind w:left="1560" w:right="1553"/>
      </w:pPr>
      <w:r>
        <w:t>Inspeção e reparos do medidor de nível, torneira de bóia, extravasor, sistema automático de funcionamento das bombas, registros de válvulas de pé e de retenção,</w:t>
      </w:r>
    </w:p>
    <w:p w:rsidR="00F65FC5" w:rsidRDefault="000D47E0">
      <w:pPr>
        <w:pStyle w:val="Corpodetexto"/>
        <w:spacing w:before="1"/>
        <w:ind w:left="1560" w:right="4659"/>
      </w:pPr>
      <w:r>
        <w:t>Verificação de vazamentos nas paredes laterais e fundo; Inspeção de ventilação do ambiente e das aberturas de acesso; Controle do nível de água para verificação de vazamentos; Inspeção de tubulações imersas na água;</w:t>
      </w:r>
    </w:p>
    <w:p w:rsidR="00F65FC5" w:rsidRDefault="000D47E0">
      <w:pPr>
        <w:pStyle w:val="Corpodetexto"/>
        <w:ind w:left="1560"/>
      </w:pPr>
      <w:r>
        <w:t>Corrigir os problemas detectados.</w:t>
      </w:r>
    </w:p>
    <w:p w:rsidR="00F65FC5" w:rsidRDefault="00F65FC5">
      <w:pPr>
        <w:pStyle w:val="Corpodetexto"/>
        <w:spacing w:before="10"/>
        <w:rPr>
          <w:sz w:val="21"/>
        </w:rPr>
      </w:pPr>
    </w:p>
    <w:p w:rsidR="00F65FC5" w:rsidRDefault="000D47E0">
      <w:pPr>
        <w:pStyle w:val="PargrafodaLista"/>
        <w:numPr>
          <w:ilvl w:val="0"/>
          <w:numId w:val="23"/>
        </w:numPr>
        <w:tabs>
          <w:tab w:val="left" w:pos="1844"/>
        </w:tabs>
        <w:spacing w:line="340" w:lineRule="atLeast"/>
        <w:ind w:right="6135" w:firstLine="0"/>
        <w:jc w:val="left"/>
        <w:rPr>
          <w:sz w:val="20"/>
        </w:rPr>
      </w:pPr>
      <w:r>
        <w:rPr>
          <w:color w:val="000009"/>
          <w:sz w:val="20"/>
        </w:rPr>
        <w:t>Válvulas e Caixas de Descargas – trimestral</w:t>
      </w:r>
      <w:r>
        <w:rPr>
          <w:sz w:val="20"/>
        </w:rPr>
        <w:t xml:space="preserve"> Inspeção de</w:t>
      </w:r>
      <w:r>
        <w:rPr>
          <w:spacing w:val="1"/>
          <w:sz w:val="20"/>
        </w:rPr>
        <w:t xml:space="preserve"> </w:t>
      </w:r>
      <w:r>
        <w:rPr>
          <w:sz w:val="20"/>
        </w:rPr>
        <w:t>vazamento;</w:t>
      </w:r>
    </w:p>
    <w:p w:rsidR="00F65FC5" w:rsidRDefault="000D47E0">
      <w:pPr>
        <w:pStyle w:val="Corpodetexto"/>
        <w:spacing w:before="2"/>
        <w:ind w:left="1560"/>
        <w:jc w:val="both"/>
      </w:pPr>
      <w:r>
        <w:t>Regulagens reparos dos elementos componentes;</w:t>
      </w:r>
    </w:p>
    <w:p w:rsidR="00F65FC5" w:rsidRDefault="000D47E0">
      <w:pPr>
        <w:pStyle w:val="Corpodetexto"/>
        <w:ind w:left="1560"/>
        <w:jc w:val="both"/>
      </w:pPr>
      <w:r>
        <w:t>Teste de vazamento nas válvulas ou nas caixas de descarga;</w:t>
      </w:r>
    </w:p>
    <w:p w:rsidR="00F65FC5" w:rsidRDefault="00F65FC5">
      <w:pPr>
        <w:pStyle w:val="Corpodetexto"/>
        <w:rPr>
          <w:sz w:val="30"/>
        </w:rPr>
      </w:pPr>
    </w:p>
    <w:p w:rsidR="00F65FC5" w:rsidRDefault="000D47E0">
      <w:pPr>
        <w:pStyle w:val="PargrafodaLista"/>
        <w:numPr>
          <w:ilvl w:val="0"/>
          <w:numId w:val="23"/>
        </w:numPr>
        <w:tabs>
          <w:tab w:val="left" w:pos="1844"/>
        </w:tabs>
        <w:ind w:left="1843" w:hanging="283"/>
        <w:rPr>
          <w:sz w:val="20"/>
        </w:rPr>
      </w:pPr>
      <w:r>
        <w:rPr>
          <w:color w:val="000009"/>
          <w:sz w:val="20"/>
        </w:rPr>
        <w:t>Louças e Metais. Sanitários -</w:t>
      </w:r>
      <w:r>
        <w:rPr>
          <w:color w:val="000009"/>
          <w:spacing w:val="4"/>
          <w:sz w:val="20"/>
        </w:rPr>
        <w:t xml:space="preserve"> </w:t>
      </w:r>
      <w:r>
        <w:rPr>
          <w:color w:val="000009"/>
          <w:sz w:val="20"/>
        </w:rPr>
        <w:t>trimestral</w:t>
      </w:r>
    </w:p>
    <w:p w:rsidR="00F65FC5" w:rsidRDefault="00F65FC5">
      <w:pPr>
        <w:jc w:val="both"/>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ind w:left="1418" w:right="1560"/>
        <w:jc w:val="both"/>
      </w:pPr>
      <w:r>
        <w:t>Devem atender as especificações arquitetônicas, (metais economizadores). As especificações dos acessórios, louças e metais (sifão, válvula americana, flexíveis, parafusos, bolsa para assentamento da bacia, etc.)</w:t>
      </w:r>
    </w:p>
    <w:p w:rsidR="00F65FC5" w:rsidRDefault="000D47E0">
      <w:pPr>
        <w:pStyle w:val="Corpodetexto"/>
        <w:spacing w:before="1"/>
        <w:ind w:left="1418"/>
      </w:pPr>
      <w:r>
        <w:t>Inspeção de corrosão;</w:t>
      </w:r>
    </w:p>
    <w:p w:rsidR="00F65FC5" w:rsidRDefault="000D47E0">
      <w:pPr>
        <w:pStyle w:val="Corpodetexto"/>
        <w:spacing w:before="113"/>
        <w:ind w:left="1418" w:right="1553"/>
      </w:pPr>
      <w:r>
        <w:t>Inspeção de vazamento com troca de guarnição, aperto de gaxeta e substituição do material completo;</w:t>
      </w:r>
    </w:p>
    <w:p w:rsidR="00F65FC5" w:rsidRDefault="00F65FC5">
      <w:pPr>
        <w:pStyle w:val="Corpodetexto"/>
        <w:spacing w:before="2"/>
        <w:rPr>
          <w:sz w:val="30"/>
        </w:rPr>
      </w:pPr>
    </w:p>
    <w:p w:rsidR="00F65FC5" w:rsidRDefault="000D47E0">
      <w:pPr>
        <w:pStyle w:val="PargrafodaLista"/>
        <w:numPr>
          <w:ilvl w:val="0"/>
          <w:numId w:val="31"/>
        </w:numPr>
        <w:tabs>
          <w:tab w:val="left" w:pos="1703"/>
        </w:tabs>
        <w:jc w:val="left"/>
        <w:rPr>
          <w:rFonts w:ascii="Symbol" w:hAnsi="Symbol"/>
          <w:color w:val="000009"/>
          <w:sz w:val="20"/>
        </w:rPr>
      </w:pPr>
      <w:r>
        <w:rPr>
          <w:color w:val="000009"/>
          <w:sz w:val="20"/>
        </w:rPr>
        <w:t>Hidrômetros -</w:t>
      </w:r>
      <w:r>
        <w:rPr>
          <w:color w:val="000009"/>
          <w:spacing w:val="-2"/>
          <w:sz w:val="20"/>
        </w:rPr>
        <w:t xml:space="preserve"> </w:t>
      </w:r>
      <w:r>
        <w:rPr>
          <w:color w:val="000009"/>
          <w:sz w:val="20"/>
        </w:rPr>
        <w:t>mensal</w:t>
      </w:r>
    </w:p>
    <w:p w:rsidR="00F65FC5" w:rsidRDefault="000D47E0">
      <w:pPr>
        <w:pStyle w:val="Corpodetexto"/>
        <w:spacing w:before="112"/>
        <w:ind w:left="1418" w:right="7974"/>
      </w:pPr>
      <w:r>
        <w:t>Inspeção de funcionamento;</w:t>
      </w:r>
    </w:p>
    <w:p w:rsidR="00F65FC5" w:rsidRDefault="000D47E0">
      <w:pPr>
        <w:pStyle w:val="Corpodetexto"/>
        <w:ind w:left="1418" w:right="7974"/>
      </w:pPr>
      <w:r>
        <w:t>Reparos necessários;</w:t>
      </w:r>
    </w:p>
    <w:p w:rsidR="00F65FC5" w:rsidRDefault="00F65FC5">
      <w:pPr>
        <w:pStyle w:val="Corpodetexto"/>
        <w:spacing w:before="8"/>
        <w:rPr>
          <w:sz w:val="21"/>
        </w:rPr>
      </w:pPr>
    </w:p>
    <w:p w:rsidR="00F65FC5" w:rsidRDefault="000D47E0">
      <w:pPr>
        <w:pStyle w:val="PargrafodaLista"/>
        <w:numPr>
          <w:ilvl w:val="0"/>
          <w:numId w:val="31"/>
        </w:numPr>
        <w:tabs>
          <w:tab w:val="left" w:pos="1703"/>
        </w:tabs>
        <w:spacing w:before="1" w:line="340" w:lineRule="atLeast"/>
        <w:ind w:left="1418" w:right="4453" w:firstLine="0"/>
        <w:jc w:val="left"/>
        <w:rPr>
          <w:rFonts w:ascii="Symbol" w:hAnsi="Symbol"/>
          <w:color w:val="000009"/>
          <w:sz w:val="20"/>
        </w:rPr>
      </w:pPr>
      <w:r>
        <w:rPr>
          <w:color w:val="000009"/>
          <w:sz w:val="20"/>
        </w:rPr>
        <w:t>Tubulações (tubos, conexões, fixações e acessórios) – trimestral</w:t>
      </w:r>
      <w:r>
        <w:rPr>
          <w:sz w:val="20"/>
        </w:rPr>
        <w:t xml:space="preserve"> Inspeção de</w:t>
      </w:r>
      <w:r>
        <w:rPr>
          <w:spacing w:val="-1"/>
          <w:sz w:val="20"/>
        </w:rPr>
        <w:t xml:space="preserve"> </w:t>
      </w:r>
      <w:r>
        <w:rPr>
          <w:sz w:val="20"/>
        </w:rPr>
        <w:t>corrosão;</w:t>
      </w:r>
    </w:p>
    <w:p w:rsidR="00F65FC5" w:rsidRDefault="000D47E0">
      <w:pPr>
        <w:pStyle w:val="Corpodetexto"/>
        <w:spacing w:before="5" w:line="229" w:lineRule="exact"/>
        <w:ind w:left="1418"/>
      </w:pPr>
      <w:r>
        <w:t>Inspeção de vazamento;</w:t>
      </w:r>
    </w:p>
    <w:p w:rsidR="00F65FC5" w:rsidRDefault="000D47E0">
      <w:pPr>
        <w:pStyle w:val="Corpodetexto"/>
        <w:spacing w:line="229" w:lineRule="exact"/>
        <w:ind w:left="1418"/>
      </w:pPr>
      <w:r>
        <w:t>Serviços de limpeza e desobstrução;</w:t>
      </w:r>
    </w:p>
    <w:p w:rsidR="00F65FC5" w:rsidRDefault="000D47E0">
      <w:pPr>
        <w:pStyle w:val="Corpodetexto"/>
        <w:ind w:left="1418" w:right="5813"/>
      </w:pPr>
      <w:r>
        <w:t>Reparos de trecho e de fixações, inclusive repintura; Inspeção das uniões dos tubos x conexões;</w:t>
      </w:r>
    </w:p>
    <w:p w:rsidR="00F65FC5" w:rsidRDefault="00F65FC5">
      <w:pPr>
        <w:pStyle w:val="Corpodetexto"/>
        <w:spacing w:before="11"/>
        <w:rPr>
          <w:sz w:val="21"/>
        </w:rPr>
      </w:pPr>
    </w:p>
    <w:p w:rsidR="00F65FC5" w:rsidRDefault="000D47E0">
      <w:pPr>
        <w:pStyle w:val="PargrafodaLista"/>
        <w:numPr>
          <w:ilvl w:val="0"/>
          <w:numId w:val="31"/>
        </w:numPr>
        <w:tabs>
          <w:tab w:val="left" w:pos="1703"/>
        </w:tabs>
        <w:spacing w:line="340" w:lineRule="atLeast"/>
        <w:ind w:left="1418" w:right="7357" w:firstLine="0"/>
        <w:jc w:val="left"/>
        <w:rPr>
          <w:rFonts w:ascii="Symbol" w:hAnsi="Symbol"/>
          <w:color w:val="000009"/>
          <w:sz w:val="20"/>
        </w:rPr>
      </w:pPr>
      <w:r>
        <w:rPr>
          <w:color w:val="000009"/>
          <w:sz w:val="20"/>
        </w:rPr>
        <w:t>Aparelhos Sanitários - trimestral</w:t>
      </w:r>
      <w:r>
        <w:rPr>
          <w:sz w:val="20"/>
        </w:rPr>
        <w:t xml:space="preserve"> Inspeção de</w:t>
      </w:r>
      <w:r>
        <w:rPr>
          <w:spacing w:val="-1"/>
          <w:sz w:val="20"/>
        </w:rPr>
        <w:t xml:space="preserve"> </w:t>
      </w:r>
      <w:r>
        <w:rPr>
          <w:sz w:val="20"/>
        </w:rPr>
        <w:t>funcionamento;</w:t>
      </w:r>
    </w:p>
    <w:p w:rsidR="00F65FC5" w:rsidRDefault="000D47E0">
      <w:pPr>
        <w:pStyle w:val="Corpodetexto"/>
        <w:spacing w:before="2"/>
        <w:ind w:left="1418"/>
      </w:pPr>
      <w:r>
        <w:t>Serviços de limpeza e de desobstrução;</w:t>
      </w:r>
    </w:p>
    <w:p w:rsidR="00F65FC5" w:rsidRDefault="000D47E0">
      <w:pPr>
        <w:pStyle w:val="PargrafodaLista"/>
        <w:numPr>
          <w:ilvl w:val="0"/>
          <w:numId w:val="22"/>
        </w:numPr>
        <w:tabs>
          <w:tab w:val="left" w:pos="1552"/>
        </w:tabs>
        <w:jc w:val="left"/>
        <w:rPr>
          <w:sz w:val="20"/>
        </w:rPr>
      </w:pPr>
      <w:r>
        <w:rPr>
          <w:sz w:val="20"/>
        </w:rPr>
        <w:t>O descarte do material oriundo da limpeza ou reparo ficará por conta da</w:t>
      </w:r>
      <w:r>
        <w:rPr>
          <w:spacing w:val="-1"/>
          <w:sz w:val="20"/>
        </w:rPr>
        <w:t xml:space="preserve"> </w:t>
      </w:r>
      <w:r>
        <w:rPr>
          <w:sz w:val="20"/>
        </w:rPr>
        <w:t>CONTRATADA;</w:t>
      </w:r>
    </w:p>
    <w:p w:rsidR="00F65FC5" w:rsidRDefault="00F65FC5">
      <w:pPr>
        <w:pStyle w:val="Corpodetexto"/>
        <w:spacing w:before="8"/>
        <w:rPr>
          <w:sz w:val="21"/>
        </w:rPr>
      </w:pPr>
    </w:p>
    <w:p w:rsidR="00F65FC5" w:rsidRDefault="000D47E0">
      <w:pPr>
        <w:pStyle w:val="PargrafodaLista"/>
        <w:numPr>
          <w:ilvl w:val="0"/>
          <w:numId w:val="31"/>
        </w:numPr>
        <w:tabs>
          <w:tab w:val="left" w:pos="1703"/>
        </w:tabs>
        <w:spacing w:line="340" w:lineRule="atLeast"/>
        <w:ind w:left="1418" w:right="6188" w:firstLine="0"/>
        <w:jc w:val="left"/>
        <w:rPr>
          <w:rFonts w:ascii="Symbol" w:hAnsi="Symbol"/>
          <w:color w:val="000009"/>
          <w:sz w:val="20"/>
        </w:rPr>
      </w:pPr>
      <w:r>
        <w:rPr>
          <w:color w:val="000009"/>
          <w:sz w:val="20"/>
        </w:rPr>
        <w:t>Válvulas Reguladoras de Pressão - trimestral</w:t>
      </w:r>
      <w:r>
        <w:rPr>
          <w:sz w:val="20"/>
        </w:rPr>
        <w:t xml:space="preserve"> Inspeção de</w:t>
      </w:r>
      <w:r>
        <w:rPr>
          <w:spacing w:val="-1"/>
          <w:sz w:val="20"/>
        </w:rPr>
        <w:t xml:space="preserve"> </w:t>
      </w:r>
      <w:r>
        <w:rPr>
          <w:sz w:val="20"/>
        </w:rPr>
        <w:t>funcionamento;</w:t>
      </w:r>
    </w:p>
    <w:p w:rsidR="00F65FC5" w:rsidRDefault="000D47E0">
      <w:pPr>
        <w:pStyle w:val="Corpodetexto"/>
        <w:spacing w:before="3"/>
        <w:ind w:left="1418"/>
      </w:pPr>
      <w:r>
        <w:t>Reparos</w:t>
      </w:r>
      <w:r>
        <w:rPr>
          <w:spacing w:val="-6"/>
        </w:rPr>
        <w:t xml:space="preserve"> </w:t>
      </w:r>
      <w:r>
        <w:t>necessários;</w:t>
      </w:r>
    </w:p>
    <w:p w:rsidR="00F65FC5" w:rsidRDefault="000D47E0">
      <w:pPr>
        <w:pStyle w:val="Corpodetexto"/>
        <w:ind w:left="1418" w:right="7526"/>
      </w:pPr>
      <w:r>
        <w:t>Válvulas de Retenção - trimestral Inspeção de funcionamento; Reparos</w:t>
      </w:r>
      <w:r>
        <w:rPr>
          <w:spacing w:val="1"/>
        </w:rPr>
        <w:t xml:space="preserve"> </w:t>
      </w:r>
      <w:r>
        <w:t>necessários;</w:t>
      </w:r>
    </w:p>
    <w:p w:rsidR="00F65FC5" w:rsidRDefault="00F65FC5">
      <w:pPr>
        <w:pStyle w:val="Corpodetexto"/>
        <w:spacing w:before="9"/>
        <w:rPr>
          <w:sz w:val="21"/>
        </w:rPr>
      </w:pPr>
    </w:p>
    <w:p w:rsidR="00F65FC5" w:rsidRDefault="000D47E0">
      <w:pPr>
        <w:pStyle w:val="PargrafodaLista"/>
        <w:numPr>
          <w:ilvl w:val="0"/>
          <w:numId w:val="31"/>
        </w:numPr>
        <w:tabs>
          <w:tab w:val="left" w:pos="1703"/>
        </w:tabs>
        <w:spacing w:line="340" w:lineRule="atLeast"/>
        <w:ind w:left="1418" w:right="5864" w:firstLine="0"/>
        <w:jc w:val="left"/>
        <w:rPr>
          <w:rFonts w:ascii="Symbol" w:hAnsi="Symbol"/>
          <w:color w:val="000009"/>
          <w:sz w:val="20"/>
        </w:rPr>
      </w:pPr>
      <w:r>
        <w:rPr>
          <w:color w:val="000009"/>
          <w:sz w:val="20"/>
        </w:rPr>
        <w:t>Válvula de Alívio – Recalque Bombas - trimestral</w:t>
      </w:r>
      <w:r>
        <w:rPr>
          <w:sz w:val="20"/>
        </w:rPr>
        <w:t xml:space="preserve"> Inspeção de</w:t>
      </w:r>
      <w:r>
        <w:rPr>
          <w:spacing w:val="-1"/>
          <w:sz w:val="20"/>
        </w:rPr>
        <w:t xml:space="preserve"> </w:t>
      </w:r>
      <w:r>
        <w:rPr>
          <w:sz w:val="20"/>
        </w:rPr>
        <w:t>funcionamento;</w:t>
      </w:r>
    </w:p>
    <w:p w:rsidR="00F65FC5" w:rsidRDefault="000D47E0">
      <w:pPr>
        <w:pStyle w:val="Corpodetexto"/>
        <w:spacing w:before="5"/>
        <w:ind w:left="1418"/>
      </w:pPr>
      <w:r>
        <w:t>Reparos necessários;</w:t>
      </w:r>
    </w:p>
    <w:p w:rsidR="00F65FC5" w:rsidRDefault="00F65FC5">
      <w:pPr>
        <w:pStyle w:val="Corpodetexto"/>
        <w:spacing w:before="11"/>
        <w:rPr>
          <w:sz w:val="29"/>
        </w:rPr>
      </w:pPr>
    </w:p>
    <w:p w:rsidR="00F65FC5" w:rsidRDefault="000D47E0">
      <w:pPr>
        <w:pStyle w:val="PargrafodaLista"/>
        <w:numPr>
          <w:ilvl w:val="0"/>
          <w:numId w:val="31"/>
        </w:numPr>
        <w:tabs>
          <w:tab w:val="left" w:pos="1703"/>
        </w:tabs>
        <w:jc w:val="left"/>
        <w:rPr>
          <w:rFonts w:ascii="Symbol" w:hAnsi="Symbol"/>
          <w:color w:val="000009"/>
          <w:sz w:val="20"/>
        </w:rPr>
      </w:pPr>
      <w:r>
        <w:rPr>
          <w:color w:val="000009"/>
          <w:sz w:val="20"/>
        </w:rPr>
        <w:t>Manômetros –</w:t>
      </w:r>
      <w:r>
        <w:rPr>
          <w:color w:val="000009"/>
          <w:spacing w:val="-1"/>
          <w:sz w:val="20"/>
        </w:rPr>
        <w:t xml:space="preserve"> </w:t>
      </w:r>
      <w:r>
        <w:rPr>
          <w:color w:val="000009"/>
          <w:sz w:val="20"/>
        </w:rPr>
        <w:t>trimestral</w:t>
      </w:r>
    </w:p>
    <w:p w:rsidR="00F65FC5" w:rsidRDefault="000D47E0">
      <w:pPr>
        <w:pStyle w:val="Corpodetexto"/>
        <w:spacing w:before="114"/>
        <w:ind w:left="1418" w:right="7973"/>
      </w:pPr>
      <w:r>
        <w:t>Inspeção de funcionamento;</w:t>
      </w:r>
    </w:p>
    <w:p w:rsidR="00F65FC5" w:rsidRDefault="000D47E0">
      <w:pPr>
        <w:pStyle w:val="Corpodetexto"/>
        <w:ind w:left="1418" w:right="7973"/>
      </w:pPr>
      <w:r>
        <w:t>Reparos necessários;</w:t>
      </w:r>
    </w:p>
    <w:p w:rsidR="00F65FC5" w:rsidRDefault="00F65FC5">
      <w:pPr>
        <w:pStyle w:val="Corpodetexto"/>
        <w:rPr>
          <w:sz w:val="30"/>
        </w:rPr>
      </w:pPr>
    </w:p>
    <w:p w:rsidR="00F65FC5" w:rsidRDefault="000D47E0">
      <w:pPr>
        <w:pStyle w:val="PargrafodaLista"/>
        <w:numPr>
          <w:ilvl w:val="0"/>
          <w:numId w:val="31"/>
        </w:numPr>
        <w:tabs>
          <w:tab w:val="left" w:pos="1703"/>
        </w:tabs>
        <w:jc w:val="left"/>
        <w:rPr>
          <w:rFonts w:ascii="Symbol" w:hAnsi="Symbol"/>
          <w:color w:val="000009"/>
          <w:sz w:val="20"/>
        </w:rPr>
      </w:pPr>
      <w:r>
        <w:rPr>
          <w:color w:val="000009"/>
          <w:sz w:val="20"/>
        </w:rPr>
        <w:t>Válvula de Descarga Para Mictórios -</w:t>
      </w:r>
      <w:r>
        <w:rPr>
          <w:color w:val="000009"/>
          <w:spacing w:val="7"/>
          <w:sz w:val="20"/>
        </w:rPr>
        <w:t xml:space="preserve"> </w:t>
      </w:r>
      <w:r>
        <w:rPr>
          <w:color w:val="000009"/>
          <w:sz w:val="20"/>
        </w:rPr>
        <w:t>trimestral</w:t>
      </w:r>
    </w:p>
    <w:p w:rsidR="00F65FC5" w:rsidRDefault="000D47E0">
      <w:pPr>
        <w:pStyle w:val="Corpodetexto"/>
        <w:spacing w:before="112"/>
        <w:ind w:left="1418" w:right="1553"/>
      </w:pPr>
      <w:r>
        <w:t>Válvula de descarga dotada de fotocélula, acionada através da presença do usuário, alimentação elétrica com tensão de 110 V</w:t>
      </w:r>
    </w:p>
    <w:p w:rsidR="00F65FC5" w:rsidRDefault="000D47E0">
      <w:pPr>
        <w:pStyle w:val="Corpodetexto"/>
        <w:spacing w:before="1"/>
        <w:ind w:left="1418" w:right="7974"/>
      </w:pPr>
      <w:r>
        <w:t>Inspeção de funcionamento;</w:t>
      </w:r>
    </w:p>
    <w:p w:rsidR="00F65FC5" w:rsidRDefault="000D47E0">
      <w:pPr>
        <w:pStyle w:val="Corpodetexto"/>
        <w:ind w:left="1418" w:right="7974"/>
      </w:pPr>
      <w:r>
        <w:t>Reparos necessários;</w:t>
      </w:r>
    </w:p>
    <w:p w:rsidR="00F65FC5" w:rsidRDefault="00F65FC5">
      <w:pPr>
        <w:pStyle w:val="Corpodetexto"/>
        <w:rPr>
          <w:sz w:val="30"/>
        </w:rPr>
      </w:pPr>
    </w:p>
    <w:p w:rsidR="00F65FC5" w:rsidRDefault="000D47E0">
      <w:pPr>
        <w:pStyle w:val="PargrafodaLista"/>
        <w:numPr>
          <w:ilvl w:val="0"/>
          <w:numId w:val="31"/>
        </w:numPr>
        <w:tabs>
          <w:tab w:val="left" w:pos="1703"/>
        </w:tabs>
        <w:jc w:val="left"/>
        <w:rPr>
          <w:rFonts w:ascii="Symbol" w:hAnsi="Symbol"/>
          <w:color w:val="000009"/>
          <w:sz w:val="20"/>
        </w:rPr>
      </w:pPr>
      <w:r>
        <w:rPr>
          <w:color w:val="000009"/>
          <w:sz w:val="20"/>
        </w:rPr>
        <w:t>Bombas Hidráulicas - trimestral</w:t>
      </w:r>
    </w:p>
    <w:p w:rsidR="00F65FC5" w:rsidRDefault="000D47E0">
      <w:pPr>
        <w:pStyle w:val="Corpodetexto"/>
        <w:spacing w:before="114"/>
        <w:ind w:left="1418" w:right="1568"/>
        <w:jc w:val="both"/>
      </w:pPr>
      <w:r>
        <w:t>Conjuntos moto bombas de recalque em ferro fundido, monobloco, tipo centrifuga de eixo horizontal, motor trifásico de indução elétrico, rotação de 3500 rpm, composto de duas unidades, operacional e reserva.</w:t>
      </w:r>
    </w:p>
    <w:p w:rsidR="00F65FC5" w:rsidRDefault="000D47E0">
      <w:pPr>
        <w:pStyle w:val="Corpodetexto"/>
        <w:spacing w:line="229" w:lineRule="exact"/>
        <w:ind w:left="1418"/>
      </w:pPr>
      <w:r>
        <w:t>Verificar o alinhamento dos eixos das bombas;</w:t>
      </w:r>
    </w:p>
    <w:p w:rsidR="00F65FC5" w:rsidRDefault="00F65FC5">
      <w:pPr>
        <w:spacing w:line="229" w:lineRule="exact"/>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ind w:left="1560" w:right="5772"/>
      </w:pPr>
      <w:r>
        <w:t>Medição de folga das luvas de acoplamento; Medição da resistência de isolamento dos motores; Inspeção das conexões hidráulicas;</w:t>
      </w:r>
    </w:p>
    <w:p w:rsidR="00F65FC5" w:rsidRDefault="000D47E0">
      <w:pPr>
        <w:pStyle w:val="Corpodetexto"/>
        <w:spacing w:before="1"/>
        <w:ind w:left="1560" w:right="4926"/>
      </w:pPr>
      <w:r>
        <w:t>Inspeção de gaxetas, manômetros e ventilação do ambiente; Lubrificação de rolamentos, mancais e outros;</w:t>
      </w:r>
    </w:p>
    <w:p w:rsidR="00F65FC5" w:rsidRDefault="000D47E0">
      <w:pPr>
        <w:pStyle w:val="Corpodetexto"/>
        <w:spacing w:line="228" w:lineRule="exact"/>
        <w:ind w:left="1560"/>
      </w:pPr>
      <w:r>
        <w:t>Verificação de funcionamento do comando automático;</w:t>
      </w:r>
    </w:p>
    <w:p w:rsidR="00F65FC5" w:rsidRDefault="00F65FC5">
      <w:pPr>
        <w:pStyle w:val="Corpodetexto"/>
        <w:spacing w:before="1"/>
        <w:rPr>
          <w:sz w:val="30"/>
        </w:rPr>
      </w:pPr>
    </w:p>
    <w:p w:rsidR="00F65FC5" w:rsidRDefault="000D47E0">
      <w:pPr>
        <w:pStyle w:val="Corpodetexto"/>
        <w:ind w:left="1560"/>
      </w:pPr>
      <w:r>
        <w:t>Sistema de Proteção e Combate a Incêndio</w:t>
      </w:r>
    </w:p>
    <w:p w:rsidR="00F65FC5" w:rsidRDefault="000D47E0">
      <w:pPr>
        <w:pStyle w:val="PargrafodaLista"/>
        <w:numPr>
          <w:ilvl w:val="1"/>
          <w:numId w:val="31"/>
        </w:numPr>
        <w:tabs>
          <w:tab w:val="left" w:pos="1844"/>
        </w:tabs>
        <w:spacing w:before="21" w:line="340" w:lineRule="atLeast"/>
        <w:ind w:right="4311" w:firstLine="0"/>
        <w:jc w:val="left"/>
        <w:rPr>
          <w:rFonts w:ascii="Symbol" w:hAnsi="Symbol"/>
          <w:color w:val="000009"/>
          <w:sz w:val="20"/>
        </w:rPr>
      </w:pPr>
      <w:r>
        <w:rPr>
          <w:color w:val="000009"/>
          <w:sz w:val="20"/>
        </w:rPr>
        <w:t>Tubulações (tubos, conexões, fixações e acessórios) – trimestral</w:t>
      </w:r>
      <w:r>
        <w:rPr>
          <w:sz w:val="20"/>
        </w:rPr>
        <w:t xml:space="preserve"> Inspeção de</w:t>
      </w:r>
      <w:r>
        <w:rPr>
          <w:spacing w:val="-1"/>
          <w:sz w:val="20"/>
        </w:rPr>
        <w:t xml:space="preserve"> </w:t>
      </w:r>
      <w:r>
        <w:rPr>
          <w:sz w:val="20"/>
        </w:rPr>
        <w:t>corrosão;</w:t>
      </w:r>
    </w:p>
    <w:p w:rsidR="00F65FC5" w:rsidRDefault="000D47E0">
      <w:pPr>
        <w:pStyle w:val="Corpodetexto"/>
        <w:spacing w:before="2"/>
        <w:ind w:left="1560"/>
      </w:pPr>
      <w:r>
        <w:t>Inspeção de vazamento;</w:t>
      </w:r>
    </w:p>
    <w:p w:rsidR="00F65FC5" w:rsidRDefault="000D47E0">
      <w:pPr>
        <w:pStyle w:val="Corpodetexto"/>
        <w:spacing w:before="1" w:line="229" w:lineRule="exact"/>
        <w:ind w:left="1560"/>
      </w:pPr>
      <w:r>
        <w:t>Serviços de limpeza e desobstrução;</w:t>
      </w:r>
    </w:p>
    <w:p w:rsidR="00F65FC5" w:rsidRDefault="000D47E0">
      <w:pPr>
        <w:pStyle w:val="Corpodetexto"/>
        <w:ind w:left="1560" w:right="5671"/>
      </w:pPr>
      <w:r>
        <w:t>Reparos de trecho e de fixações, inclusive repintura; Inspeção das uniões dos tubos x conexões;</w:t>
      </w:r>
    </w:p>
    <w:p w:rsidR="00F65FC5" w:rsidRDefault="00F65FC5">
      <w:pPr>
        <w:pStyle w:val="Corpodetexto"/>
        <w:spacing w:before="1"/>
      </w:pPr>
    </w:p>
    <w:p w:rsidR="00F65FC5" w:rsidRDefault="000D47E0">
      <w:pPr>
        <w:pStyle w:val="PargrafodaLista"/>
        <w:numPr>
          <w:ilvl w:val="1"/>
          <w:numId w:val="31"/>
        </w:numPr>
        <w:tabs>
          <w:tab w:val="left" w:pos="1844"/>
        </w:tabs>
        <w:spacing w:before="1"/>
        <w:ind w:right="7316" w:firstLine="0"/>
        <w:jc w:val="left"/>
        <w:rPr>
          <w:rFonts w:ascii="Symbol" w:hAnsi="Symbol"/>
          <w:color w:val="000009"/>
          <w:sz w:val="20"/>
        </w:rPr>
      </w:pPr>
      <w:r>
        <w:rPr>
          <w:color w:val="000009"/>
          <w:sz w:val="20"/>
        </w:rPr>
        <w:t>Válvula globo angular - mensal</w:t>
      </w:r>
      <w:r>
        <w:rPr>
          <w:sz w:val="20"/>
        </w:rPr>
        <w:t xml:space="preserve"> Inspeção de funcionamento Verificação de juntas e conexões; Reparos</w:t>
      </w:r>
      <w:r>
        <w:rPr>
          <w:spacing w:val="1"/>
          <w:sz w:val="20"/>
        </w:rPr>
        <w:t xml:space="preserve"> </w:t>
      </w:r>
      <w:r>
        <w:rPr>
          <w:sz w:val="20"/>
        </w:rPr>
        <w:t>necessários;</w:t>
      </w:r>
    </w:p>
    <w:p w:rsidR="00F65FC5" w:rsidRDefault="00F65FC5">
      <w:pPr>
        <w:pStyle w:val="Corpodetexto"/>
        <w:spacing w:before="10"/>
        <w:rPr>
          <w:sz w:val="19"/>
        </w:rPr>
      </w:pPr>
    </w:p>
    <w:p w:rsidR="00F65FC5" w:rsidRDefault="000D47E0">
      <w:pPr>
        <w:pStyle w:val="PargrafodaLista"/>
        <w:numPr>
          <w:ilvl w:val="1"/>
          <w:numId w:val="31"/>
        </w:numPr>
        <w:tabs>
          <w:tab w:val="left" w:pos="1844"/>
        </w:tabs>
        <w:spacing w:line="243" w:lineRule="exact"/>
        <w:ind w:left="1843" w:hanging="283"/>
        <w:jc w:val="left"/>
        <w:rPr>
          <w:rFonts w:ascii="Symbol" w:hAnsi="Symbol"/>
          <w:color w:val="000009"/>
          <w:sz w:val="20"/>
        </w:rPr>
      </w:pPr>
      <w:r>
        <w:rPr>
          <w:color w:val="000009"/>
          <w:sz w:val="20"/>
        </w:rPr>
        <w:t>Conexões de</w:t>
      </w:r>
      <w:r>
        <w:rPr>
          <w:color w:val="000009"/>
          <w:spacing w:val="-2"/>
          <w:sz w:val="20"/>
        </w:rPr>
        <w:t xml:space="preserve"> </w:t>
      </w:r>
      <w:r>
        <w:rPr>
          <w:color w:val="000009"/>
          <w:sz w:val="20"/>
        </w:rPr>
        <w:t>mangueiras</w:t>
      </w:r>
    </w:p>
    <w:p w:rsidR="00F65FC5" w:rsidRDefault="000D47E0">
      <w:pPr>
        <w:pStyle w:val="Corpodetexto"/>
        <w:spacing w:line="228" w:lineRule="exact"/>
        <w:ind w:left="1560"/>
      </w:pPr>
      <w:r>
        <w:t>Metodologia conforme orientações do CBMERJ</w:t>
      </w:r>
    </w:p>
    <w:p w:rsidR="00F65FC5" w:rsidRDefault="00F65FC5">
      <w:pPr>
        <w:pStyle w:val="Corpodetexto"/>
        <w:spacing w:before="6"/>
      </w:pPr>
    </w:p>
    <w:p w:rsidR="00F65FC5" w:rsidRDefault="000D47E0">
      <w:pPr>
        <w:pStyle w:val="PargrafodaLista"/>
        <w:numPr>
          <w:ilvl w:val="1"/>
          <w:numId w:val="31"/>
        </w:numPr>
        <w:tabs>
          <w:tab w:val="left" w:pos="1844"/>
        </w:tabs>
        <w:spacing w:line="235" w:lineRule="auto"/>
        <w:ind w:right="6124" w:firstLine="0"/>
        <w:jc w:val="left"/>
        <w:rPr>
          <w:rFonts w:ascii="Symbol" w:hAnsi="Symbol"/>
          <w:color w:val="000009"/>
          <w:sz w:val="20"/>
        </w:rPr>
      </w:pPr>
      <w:r>
        <w:rPr>
          <w:color w:val="000009"/>
          <w:sz w:val="20"/>
        </w:rPr>
        <w:t>Mangueira para combate à incêndios</w:t>
      </w:r>
      <w:r>
        <w:rPr>
          <w:sz w:val="20"/>
        </w:rPr>
        <w:t xml:space="preserve"> Metodologia conforme orientações do</w:t>
      </w:r>
      <w:r>
        <w:rPr>
          <w:spacing w:val="-16"/>
          <w:sz w:val="20"/>
        </w:rPr>
        <w:t xml:space="preserve"> </w:t>
      </w:r>
      <w:r>
        <w:rPr>
          <w:sz w:val="20"/>
        </w:rPr>
        <w:t>CBMERJ</w:t>
      </w:r>
    </w:p>
    <w:p w:rsidR="00F65FC5" w:rsidRDefault="00F65FC5">
      <w:pPr>
        <w:pStyle w:val="Corpodetexto"/>
        <w:spacing w:before="6"/>
      </w:pPr>
    </w:p>
    <w:p w:rsidR="00F65FC5" w:rsidRDefault="000D47E0">
      <w:pPr>
        <w:pStyle w:val="PargrafodaLista"/>
        <w:numPr>
          <w:ilvl w:val="1"/>
          <w:numId w:val="31"/>
        </w:numPr>
        <w:tabs>
          <w:tab w:val="left" w:pos="1844"/>
        </w:tabs>
        <w:spacing w:line="237" w:lineRule="auto"/>
        <w:ind w:right="8214" w:firstLine="0"/>
        <w:jc w:val="left"/>
        <w:rPr>
          <w:rFonts w:ascii="Symbol" w:hAnsi="Symbol"/>
          <w:color w:val="000009"/>
          <w:sz w:val="20"/>
        </w:rPr>
      </w:pPr>
      <w:r>
        <w:rPr>
          <w:color w:val="000009"/>
          <w:sz w:val="20"/>
        </w:rPr>
        <w:t>Armários - semestral</w:t>
      </w:r>
      <w:r>
        <w:rPr>
          <w:sz w:val="20"/>
        </w:rPr>
        <w:t xml:space="preserve"> Inspeção de corrosão; Serviços de</w:t>
      </w:r>
      <w:r>
        <w:rPr>
          <w:spacing w:val="-1"/>
          <w:sz w:val="20"/>
        </w:rPr>
        <w:t xml:space="preserve"> </w:t>
      </w:r>
      <w:r>
        <w:rPr>
          <w:sz w:val="20"/>
        </w:rPr>
        <w:t>limpeza</w:t>
      </w:r>
    </w:p>
    <w:p w:rsidR="00F65FC5" w:rsidRDefault="000D47E0">
      <w:pPr>
        <w:pStyle w:val="Corpodetexto"/>
        <w:spacing w:before="2"/>
        <w:ind w:left="1560"/>
      </w:pPr>
      <w:r>
        <w:t>Reparos de trecho e de fixações, inclusive repintura;</w:t>
      </w:r>
    </w:p>
    <w:p w:rsidR="00F65FC5" w:rsidRDefault="00F65FC5">
      <w:pPr>
        <w:pStyle w:val="Corpodetexto"/>
      </w:pPr>
    </w:p>
    <w:p w:rsidR="00F65FC5" w:rsidRDefault="000D47E0">
      <w:pPr>
        <w:pStyle w:val="PargrafodaLista"/>
        <w:numPr>
          <w:ilvl w:val="1"/>
          <w:numId w:val="31"/>
        </w:numPr>
        <w:tabs>
          <w:tab w:val="left" w:pos="1844"/>
        </w:tabs>
        <w:ind w:right="5974" w:firstLine="0"/>
        <w:jc w:val="left"/>
        <w:rPr>
          <w:rFonts w:ascii="Symbol" w:hAnsi="Symbol"/>
          <w:color w:val="000009"/>
          <w:sz w:val="20"/>
        </w:rPr>
      </w:pPr>
      <w:r>
        <w:rPr>
          <w:color w:val="000009"/>
          <w:sz w:val="20"/>
        </w:rPr>
        <w:t>Adaptador storz acoplamento das</w:t>
      </w:r>
      <w:r>
        <w:rPr>
          <w:color w:val="000009"/>
          <w:spacing w:val="-14"/>
          <w:sz w:val="20"/>
        </w:rPr>
        <w:t xml:space="preserve"> </w:t>
      </w:r>
      <w:r>
        <w:rPr>
          <w:color w:val="000009"/>
          <w:sz w:val="20"/>
        </w:rPr>
        <w:t>mangueiras</w:t>
      </w:r>
      <w:r>
        <w:rPr>
          <w:sz w:val="20"/>
        </w:rPr>
        <w:t xml:space="preserve"> Metodologia conforme orientações do</w:t>
      </w:r>
      <w:r>
        <w:rPr>
          <w:spacing w:val="-12"/>
          <w:sz w:val="20"/>
        </w:rPr>
        <w:t xml:space="preserve"> </w:t>
      </w:r>
      <w:r>
        <w:rPr>
          <w:sz w:val="20"/>
        </w:rPr>
        <w:t>CBMERJ</w:t>
      </w:r>
    </w:p>
    <w:p w:rsidR="00F65FC5" w:rsidRDefault="00F65FC5">
      <w:pPr>
        <w:pStyle w:val="Corpodetexto"/>
      </w:pPr>
    </w:p>
    <w:p w:rsidR="00F65FC5" w:rsidRDefault="000D47E0">
      <w:pPr>
        <w:pStyle w:val="PargrafodaLista"/>
        <w:numPr>
          <w:ilvl w:val="1"/>
          <w:numId w:val="31"/>
        </w:numPr>
        <w:tabs>
          <w:tab w:val="left" w:pos="1844"/>
        </w:tabs>
        <w:spacing w:line="243" w:lineRule="exact"/>
        <w:ind w:left="1843" w:hanging="283"/>
        <w:jc w:val="left"/>
        <w:rPr>
          <w:rFonts w:ascii="Symbol" w:hAnsi="Symbol"/>
          <w:color w:val="000009"/>
          <w:sz w:val="20"/>
        </w:rPr>
      </w:pPr>
      <w:r>
        <w:rPr>
          <w:color w:val="000009"/>
          <w:sz w:val="20"/>
        </w:rPr>
        <w:t>Tampão</w:t>
      </w:r>
      <w:r>
        <w:rPr>
          <w:color w:val="000009"/>
          <w:spacing w:val="-2"/>
          <w:sz w:val="20"/>
        </w:rPr>
        <w:t xml:space="preserve"> </w:t>
      </w:r>
      <w:r>
        <w:rPr>
          <w:color w:val="000009"/>
          <w:sz w:val="20"/>
        </w:rPr>
        <w:t>storz</w:t>
      </w:r>
    </w:p>
    <w:p w:rsidR="00F65FC5" w:rsidRDefault="000D47E0">
      <w:pPr>
        <w:pStyle w:val="Corpodetexto"/>
        <w:spacing w:line="228" w:lineRule="exact"/>
        <w:ind w:left="1560"/>
      </w:pPr>
      <w:r>
        <w:t>Metodologia conforme orientações do CBMERJ</w:t>
      </w:r>
    </w:p>
    <w:p w:rsidR="00F65FC5" w:rsidRDefault="00F65FC5">
      <w:pPr>
        <w:pStyle w:val="Corpodetexto"/>
        <w:spacing w:before="6"/>
      </w:pPr>
    </w:p>
    <w:p w:rsidR="00F65FC5" w:rsidRDefault="000D47E0">
      <w:pPr>
        <w:pStyle w:val="PargrafodaLista"/>
        <w:numPr>
          <w:ilvl w:val="1"/>
          <w:numId w:val="31"/>
        </w:numPr>
        <w:tabs>
          <w:tab w:val="left" w:pos="1844"/>
        </w:tabs>
        <w:spacing w:line="235" w:lineRule="auto"/>
        <w:ind w:right="6124" w:firstLine="0"/>
        <w:jc w:val="left"/>
        <w:rPr>
          <w:rFonts w:ascii="Symbol" w:hAnsi="Symbol"/>
          <w:color w:val="000009"/>
          <w:sz w:val="20"/>
        </w:rPr>
      </w:pPr>
      <w:r>
        <w:rPr>
          <w:color w:val="000009"/>
          <w:sz w:val="20"/>
        </w:rPr>
        <w:t>Tampões para registros de hidrantes</w:t>
      </w:r>
      <w:r>
        <w:rPr>
          <w:sz w:val="20"/>
        </w:rPr>
        <w:t xml:space="preserve"> Metodologia conforme orientações do</w:t>
      </w:r>
      <w:r>
        <w:rPr>
          <w:spacing w:val="-16"/>
          <w:sz w:val="20"/>
        </w:rPr>
        <w:t xml:space="preserve"> </w:t>
      </w:r>
      <w:r>
        <w:rPr>
          <w:sz w:val="20"/>
        </w:rPr>
        <w:t>CBMERJ</w:t>
      </w:r>
    </w:p>
    <w:p w:rsidR="00F65FC5" w:rsidRDefault="00F65FC5">
      <w:pPr>
        <w:pStyle w:val="Corpodetexto"/>
        <w:spacing w:before="8"/>
      </w:pPr>
    </w:p>
    <w:p w:rsidR="00F65FC5" w:rsidRDefault="000D47E0">
      <w:pPr>
        <w:pStyle w:val="PargrafodaLista"/>
        <w:numPr>
          <w:ilvl w:val="1"/>
          <w:numId w:val="31"/>
        </w:numPr>
        <w:tabs>
          <w:tab w:val="left" w:pos="1844"/>
        </w:tabs>
        <w:spacing w:line="235" w:lineRule="auto"/>
        <w:ind w:right="7026" w:firstLine="0"/>
        <w:jc w:val="left"/>
        <w:rPr>
          <w:rFonts w:ascii="Symbol" w:hAnsi="Symbol"/>
          <w:color w:val="000009"/>
          <w:sz w:val="20"/>
        </w:rPr>
      </w:pPr>
      <w:r>
        <w:rPr>
          <w:color w:val="000009"/>
          <w:sz w:val="20"/>
        </w:rPr>
        <w:t>Chuveiros automáticos - trimestral</w:t>
      </w:r>
      <w:r>
        <w:rPr>
          <w:sz w:val="20"/>
        </w:rPr>
        <w:t xml:space="preserve"> Limpeza</w:t>
      </w:r>
    </w:p>
    <w:p w:rsidR="00F65FC5" w:rsidRDefault="000D47E0">
      <w:pPr>
        <w:pStyle w:val="Corpodetexto"/>
        <w:spacing w:before="2"/>
        <w:ind w:left="1560"/>
      </w:pPr>
      <w:r>
        <w:t>Inspeção visual</w:t>
      </w:r>
    </w:p>
    <w:p w:rsidR="00F65FC5" w:rsidRDefault="000D47E0">
      <w:pPr>
        <w:pStyle w:val="Corpodetexto"/>
        <w:spacing w:before="1"/>
        <w:ind w:left="1560"/>
      </w:pPr>
      <w:r>
        <w:t>Metodologia conforme orientações do CBMERJ</w:t>
      </w:r>
    </w:p>
    <w:p w:rsidR="00F65FC5" w:rsidRDefault="00F65FC5">
      <w:pPr>
        <w:pStyle w:val="Corpodetexto"/>
        <w:spacing w:before="11"/>
        <w:rPr>
          <w:sz w:val="19"/>
        </w:rPr>
      </w:pPr>
    </w:p>
    <w:p w:rsidR="00F65FC5" w:rsidRDefault="000D47E0">
      <w:pPr>
        <w:pStyle w:val="PargrafodaLista"/>
        <w:numPr>
          <w:ilvl w:val="1"/>
          <w:numId w:val="31"/>
        </w:numPr>
        <w:tabs>
          <w:tab w:val="left" w:pos="1844"/>
        </w:tabs>
        <w:ind w:right="7356" w:firstLine="0"/>
        <w:jc w:val="left"/>
        <w:rPr>
          <w:rFonts w:ascii="Symbol" w:hAnsi="Symbol"/>
          <w:color w:val="000009"/>
          <w:sz w:val="20"/>
        </w:rPr>
      </w:pPr>
      <w:r>
        <w:rPr>
          <w:color w:val="000009"/>
          <w:sz w:val="20"/>
        </w:rPr>
        <w:t>Válvulas gaveta - mensal</w:t>
      </w:r>
      <w:r>
        <w:rPr>
          <w:sz w:val="20"/>
        </w:rPr>
        <w:t xml:space="preserve"> Inspeção de funcionamento Verificação de juntas e conexões; Reparos</w:t>
      </w:r>
      <w:r>
        <w:rPr>
          <w:spacing w:val="1"/>
          <w:sz w:val="20"/>
        </w:rPr>
        <w:t xml:space="preserve"> </w:t>
      </w:r>
      <w:r>
        <w:rPr>
          <w:sz w:val="20"/>
        </w:rPr>
        <w:t>necessários;</w:t>
      </w:r>
    </w:p>
    <w:p w:rsidR="00F65FC5" w:rsidRDefault="00F65FC5">
      <w:pPr>
        <w:pStyle w:val="Corpodetexto"/>
        <w:spacing w:before="11"/>
        <w:rPr>
          <w:sz w:val="19"/>
        </w:rPr>
      </w:pPr>
    </w:p>
    <w:p w:rsidR="00F65FC5" w:rsidRDefault="000D47E0">
      <w:pPr>
        <w:pStyle w:val="PargrafodaLista"/>
        <w:numPr>
          <w:ilvl w:val="1"/>
          <w:numId w:val="31"/>
        </w:numPr>
        <w:tabs>
          <w:tab w:val="left" w:pos="1844"/>
        </w:tabs>
        <w:ind w:right="7102" w:firstLine="0"/>
        <w:jc w:val="left"/>
        <w:rPr>
          <w:rFonts w:ascii="Symbol" w:hAnsi="Symbol"/>
          <w:color w:val="000009"/>
          <w:sz w:val="20"/>
        </w:rPr>
      </w:pPr>
      <w:r>
        <w:rPr>
          <w:color w:val="000009"/>
          <w:sz w:val="20"/>
        </w:rPr>
        <w:t>Válvula de fluxo (chave) - mensal</w:t>
      </w:r>
      <w:r>
        <w:rPr>
          <w:sz w:val="20"/>
        </w:rPr>
        <w:t xml:space="preserve"> Inspeção de funcionamento Verificação de juntas e conexões; Reparos</w:t>
      </w:r>
      <w:r>
        <w:rPr>
          <w:spacing w:val="1"/>
          <w:sz w:val="20"/>
        </w:rPr>
        <w:t xml:space="preserve"> </w:t>
      </w:r>
      <w:r>
        <w:rPr>
          <w:sz w:val="20"/>
        </w:rPr>
        <w:t>necessários;</w:t>
      </w:r>
    </w:p>
    <w:p w:rsidR="00F65FC5" w:rsidRDefault="00F65FC5">
      <w:pPr>
        <w:pStyle w:val="Corpodetexto"/>
        <w:spacing w:before="10"/>
        <w:rPr>
          <w:sz w:val="19"/>
        </w:rPr>
      </w:pPr>
    </w:p>
    <w:p w:rsidR="00F65FC5" w:rsidRDefault="000D47E0">
      <w:pPr>
        <w:pStyle w:val="PargrafodaLista"/>
        <w:numPr>
          <w:ilvl w:val="1"/>
          <w:numId w:val="31"/>
        </w:numPr>
        <w:tabs>
          <w:tab w:val="left" w:pos="1844"/>
        </w:tabs>
        <w:ind w:left="1843" w:hanging="283"/>
        <w:jc w:val="left"/>
        <w:rPr>
          <w:rFonts w:ascii="Symbol" w:hAnsi="Symbol"/>
          <w:color w:val="000009"/>
          <w:sz w:val="20"/>
        </w:rPr>
      </w:pPr>
      <w:r>
        <w:rPr>
          <w:color w:val="000009"/>
          <w:sz w:val="20"/>
        </w:rPr>
        <w:t>Válvula de retenção -</w:t>
      </w:r>
      <w:r>
        <w:rPr>
          <w:color w:val="000009"/>
          <w:spacing w:val="-1"/>
          <w:sz w:val="20"/>
        </w:rPr>
        <w:t xml:space="preserve"> </w:t>
      </w:r>
      <w:r>
        <w:rPr>
          <w:color w:val="000009"/>
          <w:sz w:val="20"/>
        </w:rPr>
        <w:t>mensal</w:t>
      </w:r>
    </w:p>
    <w:p w:rsidR="00F65FC5" w:rsidRDefault="00F65FC5">
      <w:pPr>
        <w:rPr>
          <w:rFonts w:ascii="Symbol" w:hAnsi="Symbol"/>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ind w:left="1418" w:right="7481"/>
      </w:pPr>
      <w:r>
        <w:t>Inspeção de funcionamento Verificação de juntas e conexões; Reparos necessários;</w:t>
      </w:r>
    </w:p>
    <w:p w:rsidR="00F65FC5" w:rsidRDefault="00F65FC5">
      <w:pPr>
        <w:pStyle w:val="Corpodetexto"/>
      </w:pPr>
    </w:p>
    <w:p w:rsidR="00F65FC5" w:rsidRDefault="000D47E0">
      <w:pPr>
        <w:pStyle w:val="PargrafodaLista"/>
        <w:numPr>
          <w:ilvl w:val="0"/>
          <w:numId w:val="31"/>
        </w:numPr>
        <w:tabs>
          <w:tab w:val="left" w:pos="1703"/>
        </w:tabs>
        <w:ind w:left="1418" w:right="6521" w:firstLine="0"/>
        <w:jc w:val="left"/>
        <w:rPr>
          <w:rFonts w:ascii="Symbol" w:hAnsi="Symbol"/>
          <w:color w:val="000009"/>
          <w:sz w:val="20"/>
        </w:rPr>
      </w:pPr>
      <w:r>
        <w:rPr>
          <w:color w:val="000009"/>
          <w:sz w:val="20"/>
        </w:rPr>
        <w:t>Válvula de retenção – tipo wafer - mensal</w:t>
      </w:r>
      <w:r>
        <w:rPr>
          <w:sz w:val="20"/>
        </w:rPr>
        <w:t xml:space="preserve"> Inspeção de</w:t>
      </w:r>
      <w:r>
        <w:rPr>
          <w:spacing w:val="-1"/>
          <w:sz w:val="20"/>
        </w:rPr>
        <w:t xml:space="preserve"> </w:t>
      </w:r>
      <w:r>
        <w:rPr>
          <w:sz w:val="20"/>
        </w:rPr>
        <w:t>funcionamento</w:t>
      </w:r>
    </w:p>
    <w:p w:rsidR="00F65FC5" w:rsidRDefault="000D47E0">
      <w:pPr>
        <w:pStyle w:val="Corpodetexto"/>
        <w:ind w:left="1418" w:right="7481"/>
      </w:pPr>
      <w:r>
        <w:t>Verificação de juntas e conexões; Reparos necessários;</w:t>
      </w:r>
    </w:p>
    <w:p w:rsidR="00F65FC5" w:rsidRDefault="00F65FC5">
      <w:pPr>
        <w:pStyle w:val="Corpodetexto"/>
        <w:spacing w:before="10"/>
        <w:rPr>
          <w:sz w:val="19"/>
        </w:rPr>
      </w:pPr>
    </w:p>
    <w:p w:rsidR="00F65FC5" w:rsidRDefault="000D47E0">
      <w:pPr>
        <w:pStyle w:val="PargrafodaLista"/>
        <w:numPr>
          <w:ilvl w:val="0"/>
          <w:numId w:val="31"/>
        </w:numPr>
        <w:tabs>
          <w:tab w:val="left" w:pos="1703"/>
        </w:tabs>
        <w:ind w:left="1418" w:right="8028" w:firstLine="0"/>
        <w:jc w:val="left"/>
        <w:rPr>
          <w:rFonts w:ascii="Symbol" w:hAnsi="Symbol"/>
          <w:color w:val="000009"/>
          <w:sz w:val="20"/>
        </w:rPr>
      </w:pPr>
      <w:r>
        <w:rPr>
          <w:color w:val="000009"/>
          <w:sz w:val="20"/>
        </w:rPr>
        <w:t>Filtro Y - mensal</w:t>
      </w:r>
      <w:r>
        <w:rPr>
          <w:sz w:val="20"/>
        </w:rPr>
        <w:t xml:space="preserve"> Inspeção de</w:t>
      </w:r>
      <w:r>
        <w:rPr>
          <w:spacing w:val="-15"/>
          <w:sz w:val="20"/>
        </w:rPr>
        <w:t xml:space="preserve"> </w:t>
      </w:r>
      <w:r>
        <w:rPr>
          <w:sz w:val="20"/>
        </w:rPr>
        <w:t>funcionamento</w:t>
      </w:r>
    </w:p>
    <w:p w:rsidR="00F65FC5" w:rsidRDefault="000D47E0">
      <w:pPr>
        <w:pStyle w:val="Corpodetexto"/>
        <w:ind w:left="1418" w:right="7481"/>
      </w:pPr>
      <w:r>
        <w:t>Verificação de juntas e conexões; Reparos necessários;</w:t>
      </w:r>
    </w:p>
    <w:p w:rsidR="00F65FC5" w:rsidRDefault="00F65FC5">
      <w:pPr>
        <w:pStyle w:val="Corpodetexto"/>
        <w:spacing w:before="2"/>
      </w:pPr>
    </w:p>
    <w:p w:rsidR="00F65FC5" w:rsidRDefault="000D47E0">
      <w:pPr>
        <w:pStyle w:val="PargrafodaLista"/>
        <w:numPr>
          <w:ilvl w:val="0"/>
          <w:numId w:val="31"/>
        </w:numPr>
        <w:tabs>
          <w:tab w:val="left" w:pos="1703"/>
        </w:tabs>
        <w:spacing w:line="237" w:lineRule="auto"/>
        <w:ind w:left="1418" w:right="7974" w:firstLine="0"/>
        <w:jc w:val="left"/>
        <w:rPr>
          <w:rFonts w:ascii="Symbol" w:hAnsi="Symbol"/>
          <w:color w:val="000009"/>
          <w:sz w:val="20"/>
        </w:rPr>
      </w:pPr>
      <w:r>
        <w:rPr>
          <w:color w:val="000009"/>
          <w:sz w:val="20"/>
        </w:rPr>
        <w:t>Manômetro – mensal</w:t>
      </w:r>
      <w:r>
        <w:rPr>
          <w:sz w:val="20"/>
        </w:rPr>
        <w:t xml:space="preserve"> Inspeção de funcionamento; Reparos</w:t>
      </w:r>
      <w:r>
        <w:rPr>
          <w:spacing w:val="1"/>
          <w:sz w:val="20"/>
        </w:rPr>
        <w:t xml:space="preserve"> </w:t>
      </w:r>
      <w:r>
        <w:rPr>
          <w:sz w:val="20"/>
        </w:rPr>
        <w:t>necessários;</w:t>
      </w:r>
    </w:p>
    <w:p w:rsidR="00F65FC5" w:rsidRDefault="00F65FC5">
      <w:pPr>
        <w:pStyle w:val="Corpodetexto"/>
        <w:spacing w:before="3"/>
      </w:pPr>
    </w:p>
    <w:p w:rsidR="00F65FC5" w:rsidRDefault="000D47E0">
      <w:pPr>
        <w:pStyle w:val="PargrafodaLista"/>
        <w:numPr>
          <w:ilvl w:val="0"/>
          <w:numId w:val="31"/>
        </w:numPr>
        <w:tabs>
          <w:tab w:val="left" w:pos="1703"/>
        </w:tabs>
        <w:spacing w:before="1"/>
        <w:ind w:left="1418" w:right="7497" w:firstLine="0"/>
        <w:jc w:val="left"/>
        <w:rPr>
          <w:rFonts w:ascii="Symbol" w:hAnsi="Symbol"/>
          <w:color w:val="000009"/>
          <w:sz w:val="20"/>
        </w:rPr>
      </w:pPr>
      <w:r>
        <w:rPr>
          <w:color w:val="000009"/>
          <w:sz w:val="20"/>
        </w:rPr>
        <w:t>Válvula esfera - mensal</w:t>
      </w:r>
      <w:r>
        <w:rPr>
          <w:sz w:val="20"/>
        </w:rPr>
        <w:t xml:space="preserve"> Inspeção de funcionamento Verificação de juntas e conexões; Reparos</w:t>
      </w:r>
      <w:r>
        <w:rPr>
          <w:spacing w:val="1"/>
          <w:sz w:val="20"/>
        </w:rPr>
        <w:t xml:space="preserve"> </w:t>
      </w:r>
      <w:r>
        <w:rPr>
          <w:sz w:val="20"/>
        </w:rPr>
        <w:t>necessários;</w:t>
      </w:r>
    </w:p>
    <w:p w:rsidR="00F65FC5" w:rsidRDefault="00F65FC5">
      <w:pPr>
        <w:pStyle w:val="Corpodetexto"/>
        <w:spacing w:before="10"/>
        <w:rPr>
          <w:sz w:val="19"/>
        </w:rPr>
      </w:pPr>
    </w:p>
    <w:p w:rsidR="00F65FC5" w:rsidRDefault="000D47E0">
      <w:pPr>
        <w:pStyle w:val="PargrafodaLista"/>
        <w:numPr>
          <w:ilvl w:val="0"/>
          <w:numId w:val="31"/>
        </w:numPr>
        <w:tabs>
          <w:tab w:val="left" w:pos="1703"/>
        </w:tabs>
        <w:ind w:left="1418" w:right="7497" w:firstLine="0"/>
        <w:jc w:val="left"/>
        <w:rPr>
          <w:rFonts w:ascii="Symbol" w:hAnsi="Symbol"/>
          <w:color w:val="000009"/>
          <w:sz w:val="20"/>
        </w:rPr>
      </w:pPr>
      <w:r>
        <w:rPr>
          <w:color w:val="000009"/>
          <w:sz w:val="20"/>
        </w:rPr>
        <w:t>Tanque de alívio - mensal</w:t>
      </w:r>
      <w:r>
        <w:rPr>
          <w:sz w:val="20"/>
        </w:rPr>
        <w:t xml:space="preserve"> Inspeção de funcionamento Verificação de juntas e conexões; Reparos</w:t>
      </w:r>
      <w:r>
        <w:rPr>
          <w:spacing w:val="1"/>
          <w:sz w:val="20"/>
        </w:rPr>
        <w:t xml:space="preserve"> </w:t>
      </w:r>
      <w:r>
        <w:rPr>
          <w:sz w:val="20"/>
        </w:rPr>
        <w:t>necessários;</w:t>
      </w:r>
    </w:p>
    <w:p w:rsidR="00F65FC5" w:rsidRDefault="00F65FC5">
      <w:pPr>
        <w:pStyle w:val="Corpodetexto"/>
        <w:spacing w:before="8"/>
        <w:rPr>
          <w:sz w:val="19"/>
        </w:rPr>
      </w:pPr>
    </w:p>
    <w:p w:rsidR="00F65FC5" w:rsidRDefault="000D47E0">
      <w:pPr>
        <w:pStyle w:val="PargrafodaLista"/>
        <w:numPr>
          <w:ilvl w:val="0"/>
          <w:numId w:val="31"/>
        </w:numPr>
        <w:tabs>
          <w:tab w:val="left" w:pos="1703"/>
        </w:tabs>
        <w:ind w:left="1418" w:right="7497" w:firstLine="0"/>
        <w:jc w:val="left"/>
        <w:rPr>
          <w:rFonts w:ascii="Symbol" w:hAnsi="Symbol"/>
          <w:color w:val="000009"/>
          <w:sz w:val="20"/>
        </w:rPr>
      </w:pPr>
      <w:r>
        <w:rPr>
          <w:color w:val="000009"/>
          <w:sz w:val="20"/>
        </w:rPr>
        <w:t>Válvula borboleta - mensal</w:t>
      </w:r>
      <w:r>
        <w:rPr>
          <w:sz w:val="20"/>
        </w:rPr>
        <w:t xml:space="preserve"> Inspeção de funcionamento Verificação de juntas e conexões; Reparos</w:t>
      </w:r>
      <w:r>
        <w:rPr>
          <w:spacing w:val="1"/>
          <w:sz w:val="20"/>
        </w:rPr>
        <w:t xml:space="preserve"> </w:t>
      </w:r>
      <w:r>
        <w:rPr>
          <w:sz w:val="20"/>
        </w:rPr>
        <w:t>necessários;</w:t>
      </w:r>
    </w:p>
    <w:p w:rsidR="00F65FC5" w:rsidRDefault="00F65FC5">
      <w:pPr>
        <w:pStyle w:val="Corpodetexto"/>
        <w:spacing w:before="4"/>
      </w:pPr>
    </w:p>
    <w:p w:rsidR="00F65FC5" w:rsidRDefault="000D47E0">
      <w:pPr>
        <w:pStyle w:val="PargrafodaLista"/>
        <w:numPr>
          <w:ilvl w:val="0"/>
          <w:numId w:val="31"/>
        </w:numPr>
        <w:tabs>
          <w:tab w:val="left" w:pos="1703"/>
        </w:tabs>
        <w:spacing w:line="235" w:lineRule="auto"/>
        <w:ind w:left="1418" w:right="6566" w:firstLine="0"/>
        <w:jc w:val="left"/>
        <w:rPr>
          <w:rFonts w:ascii="Symbol" w:hAnsi="Symbol"/>
          <w:color w:val="000009"/>
          <w:sz w:val="20"/>
        </w:rPr>
      </w:pPr>
      <w:r>
        <w:rPr>
          <w:color w:val="000009"/>
          <w:sz w:val="20"/>
        </w:rPr>
        <w:t>Junta de expansão de borracha - mensal</w:t>
      </w:r>
      <w:r>
        <w:rPr>
          <w:sz w:val="20"/>
        </w:rPr>
        <w:t xml:space="preserve"> Inspeção de</w:t>
      </w:r>
      <w:r>
        <w:rPr>
          <w:spacing w:val="-1"/>
          <w:sz w:val="20"/>
        </w:rPr>
        <w:t xml:space="preserve"> </w:t>
      </w:r>
      <w:r>
        <w:rPr>
          <w:sz w:val="20"/>
        </w:rPr>
        <w:t>funcionamento</w:t>
      </w:r>
    </w:p>
    <w:p w:rsidR="00F65FC5" w:rsidRDefault="000D47E0">
      <w:pPr>
        <w:pStyle w:val="Corpodetexto"/>
        <w:spacing w:before="2"/>
        <w:ind w:left="1418"/>
      </w:pPr>
      <w:r>
        <w:t>Reparos necessários;</w:t>
      </w:r>
    </w:p>
    <w:p w:rsidR="00F65FC5" w:rsidRDefault="00F65FC5">
      <w:pPr>
        <w:pStyle w:val="Corpodetexto"/>
        <w:spacing w:before="4"/>
      </w:pPr>
    </w:p>
    <w:p w:rsidR="00F65FC5" w:rsidRDefault="000D47E0">
      <w:pPr>
        <w:pStyle w:val="PargrafodaLista"/>
        <w:numPr>
          <w:ilvl w:val="0"/>
          <w:numId w:val="31"/>
        </w:numPr>
        <w:tabs>
          <w:tab w:val="left" w:pos="1703"/>
        </w:tabs>
        <w:spacing w:line="237" w:lineRule="auto"/>
        <w:ind w:left="1418" w:right="7313" w:firstLine="0"/>
        <w:jc w:val="left"/>
        <w:rPr>
          <w:rFonts w:ascii="Symbol" w:hAnsi="Symbol"/>
          <w:color w:val="000009"/>
          <w:sz w:val="20"/>
        </w:rPr>
      </w:pPr>
      <w:r>
        <w:rPr>
          <w:color w:val="000009"/>
          <w:sz w:val="20"/>
        </w:rPr>
        <w:t>Amortecedor de golpes - mensal</w:t>
      </w:r>
      <w:r>
        <w:rPr>
          <w:sz w:val="20"/>
        </w:rPr>
        <w:t xml:space="preserve"> Inspeção de funcionamento Reparos</w:t>
      </w:r>
      <w:r>
        <w:rPr>
          <w:spacing w:val="1"/>
          <w:sz w:val="20"/>
        </w:rPr>
        <w:t xml:space="preserve"> </w:t>
      </w:r>
      <w:r>
        <w:rPr>
          <w:sz w:val="20"/>
        </w:rPr>
        <w:t>necessários;</w:t>
      </w:r>
    </w:p>
    <w:p w:rsidR="00F65FC5" w:rsidRDefault="00F65FC5">
      <w:pPr>
        <w:pStyle w:val="Corpodetexto"/>
        <w:spacing w:before="7"/>
      </w:pPr>
    </w:p>
    <w:p w:rsidR="00F65FC5" w:rsidRDefault="000D47E0">
      <w:pPr>
        <w:pStyle w:val="PargrafodaLista"/>
        <w:numPr>
          <w:ilvl w:val="0"/>
          <w:numId w:val="31"/>
        </w:numPr>
        <w:tabs>
          <w:tab w:val="left" w:pos="1703"/>
        </w:tabs>
        <w:spacing w:before="1" w:line="235" w:lineRule="auto"/>
        <w:ind w:left="1418" w:right="6956" w:firstLine="0"/>
        <w:jc w:val="left"/>
        <w:rPr>
          <w:rFonts w:ascii="Symbol" w:hAnsi="Symbol"/>
          <w:color w:val="000009"/>
          <w:sz w:val="20"/>
        </w:rPr>
      </w:pPr>
      <w:r>
        <w:rPr>
          <w:color w:val="000009"/>
          <w:sz w:val="20"/>
        </w:rPr>
        <w:t>Válvula solenóide de 2 vias - mensal</w:t>
      </w:r>
      <w:r>
        <w:rPr>
          <w:sz w:val="20"/>
        </w:rPr>
        <w:t xml:space="preserve"> Inspeção de</w:t>
      </w:r>
      <w:r>
        <w:rPr>
          <w:spacing w:val="-1"/>
          <w:sz w:val="20"/>
        </w:rPr>
        <w:t xml:space="preserve"> </w:t>
      </w:r>
      <w:r>
        <w:rPr>
          <w:sz w:val="20"/>
        </w:rPr>
        <w:t>funcionamento</w:t>
      </w:r>
    </w:p>
    <w:p w:rsidR="00F65FC5" w:rsidRDefault="000D47E0">
      <w:pPr>
        <w:pStyle w:val="Corpodetexto"/>
        <w:spacing w:before="2"/>
        <w:ind w:left="1418" w:right="7481"/>
      </w:pPr>
      <w:r>
        <w:t>Verificação de juntas e conexões; Reparos necessários;</w:t>
      </w:r>
    </w:p>
    <w:p w:rsidR="00F65FC5" w:rsidRDefault="00F65FC5">
      <w:pPr>
        <w:pStyle w:val="Corpodetexto"/>
        <w:spacing w:before="3"/>
      </w:pPr>
    </w:p>
    <w:p w:rsidR="00F65FC5" w:rsidRDefault="000D47E0">
      <w:pPr>
        <w:pStyle w:val="PargrafodaLista"/>
        <w:numPr>
          <w:ilvl w:val="0"/>
          <w:numId w:val="31"/>
        </w:numPr>
        <w:tabs>
          <w:tab w:val="left" w:pos="1703"/>
        </w:tabs>
        <w:ind w:left="1418" w:right="7497" w:firstLine="0"/>
        <w:jc w:val="left"/>
        <w:rPr>
          <w:rFonts w:ascii="Symbol" w:hAnsi="Symbol"/>
          <w:color w:val="000009"/>
          <w:sz w:val="20"/>
        </w:rPr>
      </w:pPr>
      <w:r>
        <w:rPr>
          <w:color w:val="000009"/>
          <w:sz w:val="20"/>
        </w:rPr>
        <w:t>Pressostato - mensal</w:t>
      </w:r>
      <w:r>
        <w:rPr>
          <w:sz w:val="20"/>
        </w:rPr>
        <w:t xml:space="preserve"> Inspeção de funcionamento Verificação de juntas e conexões; Reparos</w:t>
      </w:r>
      <w:r>
        <w:rPr>
          <w:spacing w:val="1"/>
          <w:sz w:val="20"/>
        </w:rPr>
        <w:t xml:space="preserve"> </w:t>
      </w:r>
      <w:r>
        <w:rPr>
          <w:sz w:val="20"/>
        </w:rPr>
        <w:t>necessários;</w:t>
      </w:r>
    </w:p>
    <w:p w:rsidR="00F65FC5" w:rsidRDefault="00F65FC5">
      <w:pPr>
        <w:pStyle w:val="Corpodetexto"/>
        <w:spacing w:before="8"/>
        <w:rPr>
          <w:sz w:val="19"/>
        </w:rPr>
      </w:pPr>
    </w:p>
    <w:p w:rsidR="00F65FC5" w:rsidRDefault="000D47E0">
      <w:pPr>
        <w:pStyle w:val="PargrafodaLista"/>
        <w:numPr>
          <w:ilvl w:val="0"/>
          <w:numId w:val="31"/>
        </w:numPr>
        <w:tabs>
          <w:tab w:val="left" w:pos="1703"/>
        </w:tabs>
        <w:spacing w:line="244" w:lineRule="exact"/>
        <w:jc w:val="left"/>
        <w:rPr>
          <w:rFonts w:ascii="Symbol" w:hAnsi="Symbol"/>
          <w:color w:val="000009"/>
          <w:sz w:val="20"/>
        </w:rPr>
      </w:pPr>
      <w:r>
        <w:rPr>
          <w:color w:val="000009"/>
          <w:sz w:val="20"/>
        </w:rPr>
        <w:t>Visor -</w:t>
      </w:r>
      <w:r>
        <w:rPr>
          <w:color w:val="000009"/>
          <w:spacing w:val="-1"/>
          <w:sz w:val="20"/>
        </w:rPr>
        <w:t xml:space="preserve"> </w:t>
      </w:r>
      <w:r>
        <w:rPr>
          <w:color w:val="000009"/>
          <w:sz w:val="20"/>
        </w:rPr>
        <w:t>mensal</w:t>
      </w:r>
    </w:p>
    <w:p w:rsidR="00F65FC5" w:rsidRDefault="000D47E0">
      <w:pPr>
        <w:pStyle w:val="Corpodetexto"/>
        <w:ind w:left="1418" w:right="7481"/>
      </w:pPr>
      <w:r>
        <w:t>Inspeção de funcionamento Verificação de juntas e conexões; Reparos necessários;</w:t>
      </w:r>
    </w:p>
    <w:p w:rsidR="00F65FC5" w:rsidRDefault="000D47E0">
      <w:pPr>
        <w:pStyle w:val="Corpodetexto"/>
        <w:spacing w:line="229" w:lineRule="exact"/>
        <w:ind w:left="1418"/>
      </w:pPr>
      <w:r>
        <w:t>Placa de orifício - mensal</w:t>
      </w:r>
    </w:p>
    <w:p w:rsidR="00F65FC5" w:rsidRDefault="00F65FC5">
      <w:pPr>
        <w:spacing w:line="229" w:lineRule="exact"/>
        <w:sectPr w:rsidR="00F65FC5">
          <w:pgSz w:w="11910" w:h="16840"/>
          <w:pgMar w:top="1560" w:right="0" w:bottom="1160" w:left="0" w:header="342" w:footer="962" w:gutter="0"/>
          <w:cols w:space="720"/>
        </w:sectPr>
      </w:pPr>
    </w:p>
    <w:p w:rsidR="00F65FC5" w:rsidRDefault="00F65FC5">
      <w:pPr>
        <w:pStyle w:val="Corpodetexto"/>
        <w:spacing w:before="2"/>
        <w:rPr>
          <w:sz w:val="27"/>
        </w:rPr>
      </w:pPr>
    </w:p>
    <w:p w:rsidR="00F65FC5" w:rsidRDefault="000D47E0">
      <w:pPr>
        <w:pStyle w:val="PargrafodaLista"/>
        <w:numPr>
          <w:ilvl w:val="1"/>
          <w:numId w:val="31"/>
        </w:numPr>
        <w:tabs>
          <w:tab w:val="left" w:pos="1844"/>
        </w:tabs>
        <w:spacing w:before="99"/>
        <w:ind w:right="7354" w:firstLine="0"/>
        <w:jc w:val="left"/>
        <w:rPr>
          <w:rFonts w:ascii="Symbol" w:hAnsi="Symbol"/>
          <w:color w:val="000009"/>
          <w:sz w:val="20"/>
        </w:rPr>
      </w:pPr>
      <w:r>
        <w:rPr>
          <w:color w:val="000009"/>
          <w:sz w:val="20"/>
        </w:rPr>
        <w:t>Inspeção de funcionamento</w:t>
      </w:r>
      <w:r>
        <w:rPr>
          <w:sz w:val="20"/>
        </w:rPr>
        <w:t xml:space="preserve"> Verificação de juntas e conexões; Reparos</w:t>
      </w:r>
      <w:r>
        <w:rPr>
          <w:spacing w:val="1"/>
          <w:sz w:val="20"/>
        </w:rPr>
        <w:t xml:space="preserve"> </w:t>
      </w:r>
      <w:r>
        <w:rPr>
          <w:sz w:val="20"/>
        </w:rPr>
        <w:t>necessários;</w:t>
      </w:r>
    </w:p>
    <w:p w:rsidR="00F65FC5" w:rsidRDefault="00F65FC5">
      <w:pPr>
        <w:pStyle w:val="Corpodetexto"/>
        <w:spacing w:before="10"/>
        <w:rPr>
          <w:sz w:val="19"/>
        </w:rPr>
      </w:pPr>
    </w:p>
    <w:p w:rsidR="00F65FC5" w:rsidRDefault="000D47E0">
      <w:pPr>
        <w:pStyle w:val="PargrafodaLista"/>
        <w:numPr>
          <w:ilvl w:val="1"/>
          <w:numId w:val="31"/>
        </w:numPr>
        <w:tabs>
          <w:tab w:val="left" w:pos="1844"/>
        </w:tabs>
        <w:spacing w:before="1"/>
        <w:ind w:right="7356" w:firstLine="0"/>
        <w:jc w:val="left"/>
        <w:rPr>
          <w:rFonts w:ascii="Symbol" w:hAnsi="Symbol"/>
          <w:color w:val="000009"/>
          <w:sz w:val="20"/>
        </w:rPr>
      </w:pPr>
      <w:r>
        <w:rPr>
          <w:color w:val="000009"/>
          <w:sz w:val="20"/>
        </w:rPr>
        <w:t>Válvula globo - mensal</w:t>
      </w:r>
      <w:r>
        <w:rPr>
          <w:sz w:val="20"/>
        </w:rPr>
        <w:t xml:space="preserve"> Inspeção de funcionamento Verificação de juntas e conexões; Reparos</w:t>
      </w:r>
      <w:r>
        <w:rPr>
          <w:spacing w:val="1"/>
          <w:sz w:val="20"/>
        </w:rPr>
        <w:t xml:space="preserve"> </w:t>
      </w:r>
      <w:r>
        <w:rPr>
          <w:sz w:val="20"/>
        </w:rPr>
        <w:t>necessários;</w:t>
      </w:r>
    </w:p>
    <w:p w:rsidR="00F65FC5" w:rsidRDefault="00F65FC5">
      <w:pPr>
        <w:pStyle w:val="Corpodetexto"/>
        <w:spacing w:before="10"/>
        <w:rPr>
          <w:sz w:val="19"/>
        </w:rPr>
      </w:pPr>
    </w:p>
    <w:p w:rsidR="00F65FC5" w:rsidRDefault="000D47E0">
      <w:pPr>
        <w:pStyle w:val="PargrafodaLista"/>
        <w:numPr>
          <w:ilvl w:val="1"/>
          <w:numId w:val="31"/>
        </w:numPr>
        <w:tabs>
          <w:tab w:val="left" w:pos="1844"/>
        </w:tabs>
        <w:ind w:right="7356" w:firstLine="0"/>
        <w:jc w:val="left"/>
        <w:rPr>
          <w:rFonts w:ascii="Symbol" w:hAnsi="Symbol"/>
          <w:color w:val="000009"/>
          <w:sz w:val="20"/>
        </w:rPr>
      </w:pPr>
      <w:r>
        <w:rPr>
          <w:color w:val="000009"/>
          <w:sz w:val="20"/>
        </w:rPr>
        <w:t>Medidor de vazão - mensal</w:t>
      </w:r>
      <w:r>
        <w:rPr>
          <w:sz w:val="20"/>
        </w:rPr>
        <w:t xml:space="preserve"> Inspeção de funcionamento Verificação de juntas e conexões; Reparos</w:t>
      </w:r>
      <w:r>
        <w:rPr>
          <w:spacing w:val="1"/>
          <w:sz w:val="20"/>
        </w:rPr>
        <w:t xml:space="preserve"> </w:t>
      </w:r>
      <w:r>
        <w:rPr>
          <w:sz w:val="20"/>
        </w:rPr>
        <w:t>necessários;</w:t>
      </w:r>
    </w:p>
    <w:p w:rsidR="00F65FC5" w:rsidRDefault="00F65FC5">
      <w:pPr>
        <w:pStyle w:val="Corpodetexto"/>
        <w:spacing w:before="9"/>
        <w:rPr>
          <w:sz w:val="19"/>
        </w:rPr>
      </w:pPr>
    </w:p>
    <w:p w:rsidR="00F65FC5" w:rsidRDefault="000D47E0">
      <w:pPr>
        <w:pStyle w:val="PargrafodaLista"/>
        <w:numPr>
          <w:ilvl w:val="1"/>
          <w:numId w:val="31"/>
        </w:numPr>
        <w:tabs>
          <w:tab w:val="left" w:pos="1844"/>
        </w:tabs>
        <w:ind w:right="7356" w:firstLine="0"/>
        <w:jc w:val="left"/>
        <w:rPr>
          <w:rFonts w:ascii="Symbol" w:hAnsi="Symbol"/>
          <w:color w:val="000009"/>
          <w:sz w:val="20"/>
        </w:rPr>
      </w:pPr>
      <w:r>
        <w:rPr>
          <w:color w:val="000009"/>
          <w:sz w:val="20"/>
        </w:rPr>
        <w:t>Válvula globo - mensal</w:t>
      </w:r>
      <w:r>
        <w:rPr>
          <w:sz w:val="20"/>
        </w:rPr>
        <w:t xml:space="preserve"> Inspeção de funcionamento Verificação de juntas e conexões; Reparos</w:t>
      </w:r>
      <w:r>
        <w:rPr>
          <w:spacing w:val="1"/>
          <w:sz w:val="20"/>
        </w:rPr>
        <w:t xml:space="preserve"> </w:t>
      </w:r>
      <w:r>
        <w:rPr>
          <w:sz w:val="20"/>
        </w:rPr>
        <w:t>necessários;</w:t>
      </w:r>
    </w:p>
    <w:p w:rsidR="00F65FC5" w:rsidRDefault="00F65FC5">
      <w:pPr>
        <w:pStyle w:val="Corpodetexto"/>
        <w:spacing w:before="10"/>
        <w:rPr>
          <w:sz w:val="19"/>
        </w:rPr>
      </w:pPr>
    </w:p>
    <w:p w:rsidR="00F65FC5" w:rsidRDefault="000D47E0">
      <w:pPr>
        <w:pStyle w:val="PargrafodaLista"/>
        <w:numPr>
          <w:ilvl w:val="1"/>
          <w:numId w:val="31"/>
        </w:numPr>
        <w:tabs>
          <w:tab w:val="left" w:pos="1844"/>
        </w:tabs>
        <w:spacing w:line="244" w:lineRule="exact"/>
        <w:ind w:left="1843" w:hanging="283"/>
        <w:jc w:val="left"/>
        <w:rPr>
          <w:rFonts w:ascii="Symbol" w:hAnsi="Symbol"/>
          <w:color w:val="000009"/>
          <w:sz w:val="20"/>
        </w:rPr>
      </w:pPr>
      <w:r>
        <w:rPr>
          <w:color w:val="000009"/>
          <w:sz w:val="20"/>
        </w:rPr>
        <w:t>Conjunto moto bomba de incêndio -</w:t>
      </w:r>
      <w:r>
        <w:rPr>
          <w:color w:val="000009"/>
          <w:spacing w:val="-2"/>
          <w:sz w:val="20"/>
        </w:rPr>
        <w:t xml:space="preserve"> </w:t>
      </w:r>
      <w:r>
        <w:rPr>
          <w:color w:val="000009"/>
          <w:sz w:val="20"/>
        </w:rPr>
        <w:t>mensal</w:t>
      </w:r>
    </w:p>
    <w:p w:rsidR="00F65FC5" w:rsidRDefault="000D47E0">
      <w:pPr>
        <w:pStyle w:val="Corpodetexto"/>
        <w:ind w:left="1560" w:right="1423"/>
      </w:pPr>
      <w:r>
        <w:t>Conjunto moto bombas de recalque principal e reserva, tipo centrífugas, eixo horizontal, carcaça em ferro fundido, extremidades flangeadas, com plaqueta de identificação, motor trifásico de indução Verificar o alinhamento dos eixos das bombas;</w:t>
      </w:r>
    </w:p>
    <w:p w:rsidR="00F65FC5" w:rsidRDefault="000D47E0">
      <w:pPr>
        <w:pStyle w:val="Corpodetexto"/>
        <w:ind w:left="1560" w:right="5772"/>
      </w:pPr>
      <w:r>
        <w:t>Medição de folga das luvas de acoplamento; Medição da resistência de isolamento dos motores; Inspeção das conexões hidráulicas;</w:t>
      </w:r>
    </w:p>
    <w:p w:rsidR="00F65FC5" w:rsidRDefault="000D47E0">
      <w:pPr>
        <w:pStyle w:val="Corpodetexto"/>
        <w:ind w:left="1560" w:right="4926"/>
      </w:pPr>
      <w:r>
        <w:t>Inspeção de gaxetas, manômetros e ventilação do ambiente; Lubrificação de rolamentos, mancais e outros;</w:t>
      </w:r>
    </w:p>
    <w:p w:rsidR="00F65FC5" w:rsidRDefault="000D47E0">
      <w:pPr>
        <w:pStyle w:val="Corpodetexto"/>
        <w:spacing w:line="228" w:lineRule="exact"/>
        <w:ind w:left="1560"/>
      </w:pPr>
      <w:r>
        <w:t>Verificação de funcionamento do comando automático;</w:t>
      </w:r>
    </w:p>
    <w:p w:rsidR="00F65FC5" w:rsidRDefault="00F65FC5">
      <w:pPr>
        <w:pStyle w:val="Corpodetexto"/>
        <w:spacing w:before="1"/>
      </w:pPr>
    </w:p>
    <w:p w:rsidR="00F65FC5" w:rsidRDefault="000D47E0">
      <w:pPr>
        <w:pStyle w:val="PargrafodaLista"/>
        <w:numPr>
          <w:ilvl w:val="2"/>
          <w:numId w:val="33"/>
        </w:numPr>
        <w:tabs>
          <w:tab w:val="left" w:pos="2127"/>
        </w:tabs>
        <w:ind w:hanging="566"/>
        <w:rPr>
          <w:sz w:val="20"/>
        </w:rPr>
      </w:pPr>
      <w:r>
        <w:rPr>
          <w:sz w:val="20"/>
        </w:rPr>
        <w:t>. Esgotos</w:t>
      </w:r>
      <w:r>
        <w:rPr>
          <w:spacing w:val="-7"/>
          <w:sz w:val="20"/>
        </w:rPr>
        <w:t xml:space="preserve"> </w:t>
      </w:r>
      <w:r>
        <w:rPr>
          <w:sz w:val="20"/>
        </w:rPr>
        <w:t>sanitários</w:t>
      </w:r>
    </w:p>
    <w:p w:rsidR="00F65FC5" w:rsidRDefault="00F65FC5">
      <w:pPr>
        <w:pStyle w:val="Corpodetexto"/>
        <w:spacing w:before="2"/>
      </w:pPr>
    </w:p>
    <w:p w:rsidR="00F65FC5" w:rsidRDefault="000D47E0">
      <w:pPr>
        <w:pStyle w:val="PargrafodaLista"/>
        <w:numPr>
          <w:ilvl w:val="1"/>
          <w:numId w:val="31"/>
        </w:numPr>
        <w:tabs>
          <w:tab w:val="left" w:pos="1844"/>
        </w:tabs>
        <w:spacing w:line="243" w:lineRule="exact"/>
        <w:ind w:left="1843" w:hanging="283"/>
        <w:jc w:val="left"/>
        <w:rPr>
          <w:rFonts w:ascii="Symbol" w:hAnsi="Symbol"/>
          <w:color w:val="000009"/>
          <w:sz w:val="20"/>
        </w:rPr>
      </w:pPr>
      <w:r>
        <w:rPr>
          <w:color w:val="000009"/>
          <w:sz w:val="20"/>
        </w:rPr>
        <w:t>Caixa de inspeção -</w:t>
      </w:r>
      <w:r>
        <w:rPr>
          <w:color w:val="000009"/>
          <w:spacing w:val="-9"/>
          <w:sz w:val="20"/>
        </w:rPr>
        <w:t xml:space="preserve"> </w:t>
      </w:r>
      <w:r>
        <w:rPr>
          <w:color w:val="000009"/>
          <w:sz w:val="20"/>
        </w:rPr>
        <w:t>bimestral</w:t>
      </w:r>
    </w:p>
    <w:p w:rsidR="00F65FC5" w:rsidRDefault="000D47E0">
      <w:pPr>
        <w:pStyle w:val="Corpodetexto"/>
        <w:ind w:left="1560" w:right="1421" w:firstLine="55"/>
        <w:jc w:val="both"/>
      </w:pPr>
      <w:r>
        <w:t>Em anéis de concreto pré-moldado, com fundo de concreto armado, tampa de ferro fundido ou em concreto armado e nos diâmetros padrão de 60 e 80 cm, profundidade conforme detalhes de projeto.</w:t>
      </w:r>
    </w:p>
    <w:p w:rsidR="00F65FC5" w:rsidRDefault="000D47E0">
      <w:pPr>
        <w:pStyle w:val="Corpodetexto"/>
        <w:spacing w:line="229" w:lineRule="exact"/>
        <w:ind w:left="1560"/>
      </w:pPr>
      <w:r>
        <w:t>Inspeção de funcionamento;</w:t>
      </w:r>
    </w:p>
    <w:p w:rsidR="00F65FC5" w:rsidRDefault="000D47E0">
      <w:pPr>
        <w:pStyle w:val="Corpodetexto"/>
        <w:ind w:left="1560" w:right="6783"/>
      </w:pPr>
      <w:r>
        <w:t>Serviços de limpeza e de desobstrução; Reparos necessários</w:t>
      </w:r>
    </w:p>
    <w:p w:rsidR="00F65FC5" w:rsidRDefault="000D47E0">
      <w:pPr>
        <w:pStyle w:val="Corpodetexto"/>
        <w:ind w:left="1560"/>
      </w:pPr>
      <w:r>
        <w:t>* O descarte do material oriundo da limpeza ou reparo ficará por conta da CONTRATADA;</w:t>
      </w:r>
    </w:p>
    <w:p w:rsidR="00F65FC5" w:rsidRDefault="00F65FC5">
      <w:pPr>
        <w:pStyle w:val="Corpodetexto"/>
        <w:spacing w:before="1"/>
      </w:pPr>
    </w:p>
    <w:p w:rsidR="00F65FC5" w:rsidRDefault="000D47E0">
      <w:pPr>
        <w:pStyle w:val="PargrafodaLista"/>
        <w:numPr>
          <w:ilvl w:val="1"/>
          <w:numId w:val="31"/>
        </w:numPr>
        <w:tabs>
          <w:tab w:val="left" w:pos="1844"/>
        </w:tabs>
        <w:spacing w:line="243" w:lineRule="exact"/>
        <w:ind w:left="1843" w:hanging="283"/>
        <w:jc w:val="left"/>
        <w:rPr>
          <w:rFonts w:ascii="Symbol" w:hAnsi="Symbol"/>
          <w:color w:val="000009"/>
          <w:sz w:val="20"/>
        </w:rPr>
      </w:pPr>
      <w:r>
        <w:rPr>
          <w:color w:val="000009"/>
          <w:sz w:val="20"/>
        </w:rPr>
        <w:t>Poços de visitas (PV) –</w:t>
      </w:r>
      <w:r>
        <w:rPr>
          <w:color w:val="000009"/>
          <w:spacing w:val="3"/>
          <w:sz w:val="20"/>
        </w:rPr>
        <w:t xml:space="preserve"> </w:t>
      </w:r>
      <w:r>
        <w:rPr>
          <w:color w:val="000009"/>
          <w:sz w:val="20"/>
        </w:rPr>
        <w:t>bimestral</w:t>
      </w:r>
    </w:p>
    <w:p w:rsidR="00F65FC5" w:rsidRDefault="000D47E0">
      <w:pPr>
        <w:pStyle w:val="Corpodetexto"/>
        <w:ind w:left="1560" w:right="1553"/>
      </w:pPr>
      <w:r>
        <w:t>Em anéis de concreto pré-moldado, com fundo de concreto armado, tampa de ferro fundido ou em concreto armado e diâmetro padrão de 110 cm, profundidade conforme detalhes de projeto.</w:t>
      </w:r>
    </w:p>
    <w:p w:rsidR="00F65FC5" w:rsidRDefault="000D47E0">
      <w:pPr>
        <w:pStyle w:val="Corpodetexto"/>
        <w:ind w:left="1560"/>
      </w:pPr>
      <w:r>
        <w:t>Inspeção de funcionamento;</w:t>
      </w:r>
    </w:p>
    <w:p w:rsidR="00F65FC5" w:rsidRDefault="000D47E0">
      <w:pPr>
        <w:pStyle w:val="Corpodetexto"/>
        <w:ind w:left="1560" w:right="6783"/>
      </w:pPr>
      <w:r>
        <w:t>Serviços de limpeza e de desobstrução; Reparos necessários</w:t>
      </w:r>
    </w:p>
    <w:p w:rsidR="00F65FC5" w:rsidRDefault="000D47E0">
      <w:pPr>
        <w:pStyle w:val="Corpodetexto"/>
        <w:spacing w:line="228" w:lineRule="exact"/>
        <w:ind w:left="1560"/>
      </w:pPr>
      <w:r>
        <w:t>* O descarte do material oriundo da limpeza ou reparo ficará por conta da CONTRATADA;</w:t>
      </w:r>
    </w:p>
    <w:p w:rsidR="00F65FC5" w:rsidRDefault="00F65FC5">
      <w:pPr>
        <w:pStyle w:val="Corpodetexto"/>
        <w:spacing w:before="2"/>
      </w:pPr>
    </w:p>
    <w:p w:rsidR="00F65FC5" w:rsidRDefault="000D47E0">
      <w:pPr>
        <w:pStyle w:val="PargrafodaLista"/>
        <w:numPr>
          <w:ilvl w:val="1"/>
          <w:numId w:val="31"/>
        </w:numPr>
        <w:tabs>
          <w:tab w:val="left" w:pos="1844"/>
        </w:tabs>
        <w:spacing w:line="243" w:lineRule="exact"/>
        <w:ind w:left="1843" w:hanging="283"/>
        <w:jc w:val="left"/>
        <w:rPr>
          <w:rFonts w:ascii="Symbol" w:hAnsi="Symbol"/>
          <w:color w:val="000009"/>
          <w:sz w:val="20"/>
        </w:rPr>
      </w:pPr>
      <w:r>
        <w:rPr>
          <w:color w:val="000009"/>
          <w:sz w:val="20"/>
        </w:rPr>
        <w:t>Caixa retentora de gordura – semestral ou a critério da FISCALIZAÇÃO em menor</w:t>
      </w:r>
      <w:r>
        <w:rPr>
          <w:color w:val="000009"/>
          <w:spacing w:val="-6"/>
          <w:sz w:val="20"/>
        </w:rPr>
        <w:t xml:space="preserve"> </w:t>
      </w:r>
      <w:r>
        <w:rPr>
          <w:color w:val="000009"/>
          <w:sz w:val="20"/>
        </w:rPr>
        <w:t>tempo</w:t>
      </w:r>
    </w:p>
    <w:p w:rsidR="00F65FC5" w:rsidRDefault="000D47E0">
      <w:pPr>
        <w:pStyle w:val="Corpodetexto"/>
        <w:ind w:left="1560" w:right="1553"/>
      </w:pPr>
      <w:r>
        <w:t>Em alvenaria revestida com argamassa, dotada de selo hídrico, com fundo em concreto armado, tampa de ferro fundido ou em concreto armado e dimensões conforme detalhes de projeto.</w:t>
      </w:r>
    </w:p>
    <w:p w:rsidR="00F65FC5" w:rsidRDefault="000D47E0">
      <w:pPr>
        <w:pStyle w:val="Corpodetexto"/>
        <w:ind w:left="1560"/>
      </w:pPr>
      <w:r>
        <w:t>Inspeção de funcionamento;</w:t>
      </w:r>
    </w:p>
    <w:p w:rsidR="00F65FC5" w:rsidRDefault="000D47E0">
      <w:pPr>
        <w:pStyle w:val="Corpodetexto"/>
        <w:ind w:left="1560" w:right="6783"/>
      </w:pPr>
      <w:r>
        <w:t>Serviços de limpeza e de desobstrução; Reparos necessários</w:t>
      </w:r>
    </w:p>
    <w:p w:rsidR="00F65FC5" w:rsidRDefault="000D47E0">
      <w:pPr>
        <w:pStyle w:val="Corpodetexto"/>
        <w:spacing w:line="228" w:lineRule="exact"/>
        <w:ind w:left="1560"/>
      </w:pPr>
      <w:r>
        <w:t>* O descarte do material oriundo da limpeza ou reparo ficará por conta da CONTRATADA;</w:t>
      </w:r>
    </w:p>
    <w:p w:rsidR="00F65FC5" w:rsidRDefault="00F65FC5">
      <w:pPr>
        <w:spacing w:line="228" w:lineRule="exact"/>
        <w:sectPr w:rsidR="00F65FC5">
          <w:pgSz w:w="11910" w:h="16840"/>
          <w:pgMar w:top="1560" w:right="0" w:bottom="1160" w:left="0" w:header="342" w:footer="962" w:gutter="0"/>
          <w:cols w:space="720"/>
        </w:sectPr>
      </w:pPr>
    </w:p>
    <w:p w:rsidR="00F65FC5" w:rsidRDefault="00F65FC5">
      <w:pPr>
        <w:pStyle w:val="Corpodetexto"/>
        <w:spacing w:before="2"/>
        <w:rPr>
          <w:sz w:val="27"/>
        </w:rPr>
      </w:pPr>
    </w:p>
    <w:p w:rsidR="00F65FC5" w:rsidRDefault="000D47E0">
      <w:pPr>
        <w:pStyle w:val="PargrafodaLista"/>
        <w:numPr>
          <w:ilvl w:val="0"/>
          <w:numId w:val="31"/>
        </w:numPr>
        <w:tabs>
          <w:tab w:val="left" w:pos="1703"/>
        </w:tabs>
        <w:spacing w:before="99" w:line="244" w:lineRule="exact"/>
        <w:jc w:val="left"/>
        <w:rPr>
          <w:rFonts w:ascii="Symbol" w:hAnsi="Symbol"/>
          <w:color w:val="000009"/>
          <w:sz w:val="20"/>
        </w:rPr>
      </w:pPr>
      <w:r>
        <w:rPr>
          <w:color w:val="000009"/>
          <w:sz w:val="20"/>
        </w:rPr>
        <w:t>Poço de recalque-</w:t>
      </w:r>
      <w:r>
        <w:rPr>
          <w:color w:val="000009"/>
          <w:spacing w:val="-3"/>
          <w:sz w:val="20"/>
        </w:rPr>
        <w:t xml:space="preserve"> </w:t>
      </w:r>
      <w:r>
        <w:rPr>
          <w:color w:val="000009"/>
          <w:sz w:val="20"/>
        </w:rPr>
        <w:t>semestral</w:t>
      </w:r>
    </w:p>
    <w:p w:rsidR="00F65FC5" w:rsidRDefault="000D47E0">
      <w:pPr>
        <w:pStyle w:val="Corpodetexto"/>
        <w:ind w:left="1418" w:right="1553"/>
      </w:pPr>
      <w:r>
        <w:t>Inspeção e reparo das tampas herméticas, chaves de acionamento das bombas, válvulas de gaveta e válvula de retenção;</w:t>
      </w:r>
    </w:p>
    <w:p w:rsidR="00F65FC5" w:rsidRDefault="000D47E0">
      <w:pPr>
        <w:pStyle w:val="Corpodetexto"/>
        <w:ind w:left="1418" w:right="6925"/>
      </w:pPr>
      <w:r>
        <w:t>Serviços de limpeza e de desobstrução; Reparos necessários</w:t>
      </w:r>
    </w:p>
    <w:p w:rsidR="00F65FC5" w:rsidRDefault="000D47E0">
      <w:pPr>
        <w:pStyle w:val="PargrafodaLista"/>
        <w:numPr>
          <w:ilvl w:val="0"/>
          <w:numId w:val="22"/>
        </w:numPr>
        <w:tabs>
          <w:tab w:val="left" w:pos="1552"/>
        </w:tabs>
        <w:jc w:val="left"/>
        <w:rPr>
          <w:sz w:val="20"/>
        </w:rPr>
      </w:pPr>
      <w:r>
        <w:rPr>
          <w:sz w:val="20"/>
        </w:rPr>
        <w:t>O descarte do material oriundo da limpeza ou reparo ficará por conta da</w:t>
      </w:r>
      <w:r>
        <w:rPr>
          <w:spacing w:val="-1"/>
          <w:sz w:val="20"/>
        </w:rPr>
        <w:t xml:space="preserve"> </w:t>
      </w:r>
      <w:r>
        <w:rPr>
          <w:sz w:val="20"/>
        </w:rPr>
        <w:t>CONTRATADA;</w:t>
      </w:r>
    </w:p>
    <w:p w:rsidR="00F65FC5" w:rsidRDefault="00F65FC5">
      <w:pPr>
        <w:pStyle w:val="Corpodetexto"/>
        <w:spacing w:before="10"/>
        <w:rPr>
          <w:sz w:val="19"/>
        </w:rPr>
      </w:pPr>
    </w:p>
    <w:p w:rsidR="00F65FC5" w:rsidRDefault="000D47E0">
      <w:pPr>
        <w:pStyle w:val="PargrafodaLista"/>
        <w:numPr>
          <w:ilvl w:val="0"/>
          <w:numId w:val="31"/>
        </w:numPr>
        <w:tabs>
          <w:tab w:val="left" w:pos="1703"/>
        </w:tabs>
        <w:spacing w:line="244" w:lineRule="exact"/>
        <w:jc w:val="left"/>
        <w:rPr>
          <w:rFonts w:ascii="Symbol" w:hAnsi="Symbol"/>
          <w:color w:val="000009"/>
          <w:sz w:val="20"/>
        </w:rPr>
      </w:pPr>
      <w:r>
        <w:rPr>
          <w:color w:val="000009"/>
          <w:sz w:val="20"/>
        </w:rPr>
        <w:t>Válvula de retenção -</w:t>
      </w:r>
      <w:r>
        <w:rPr>
          <w:color w:val="000009"/>
          <w:spacing w:val="-1"/>
          <w:sz w:val="20"/>
        </w:rPr>
        <w:t xml:space="preserve"> </w:t>
      </w:r>
      <w:r>
        <w:rPr>
          <w:color w:val="000009"/>
          <w:sz w:val="20"/>
        </w:rPr>
        <w:t>mensal</w:t>
      </w:r>
    </w:p>
    <w:p w:rsidR="00F65FC5" w:rsidRDefault="000D47E0">
      <w:pPr>
        <w:pStyle w:val="Corpodetexto"/>
        <w:ind w:left="1418" w:right="1553"/>
      </w:pPr>
      <w:r>
        <w:t>Tipo portinhola em bronze fundido, extremidades roscadas ou flangeadas, vedação em bronze, classe 125, modelo vertical e horizontal.</w:t>
      </w:r>
    </w:p>
    <w:p w:rsidR="00F65FC5" w:rsidRDefault="000D47E0">
      <w:pPr>
        <w:pStyle w:val="Corpodetexto"/>
        <w:ind w:left="1418" w:right="1553"/>
      </w:pPr>
      <w:r>
        <w:t>Roscas tipo BSP, conforme norma NBR-6414, os flanges deverão atender os requisitos das normas ANSI.</w:t>
      </w:r>
    </w:p>
    <w:p w:rsidR="00F65FC5" w:rsidRDefault="000D47E0">
      <w:pPr>
        <w:pStyle w:val="Corpodetexto"/>
        <w:spacing w:line="228" w:lineRule="exact"/>
        <w:ind w:left="1418"/>
      </w:pPr>
      <w:r>
        <w:t>Inspeção de funcionamento;</w:t>
      </w:r>
    </w:p>
    <w:p w:rsidR="00F65FC5" w:rsidRDefault="000D47E0">
      <w:pPr>
        <w:pStyle w:val="Corpodetexto"/>
        <w:spacing w:before="1"/>
        <w:ind w:left="1418" w:right="6925"/>
      </w:pPr>
      <w:r>
        <w:t>Serviços de limpeza e de desobstrução; Reparos necessários</w:t>
      </w:r>
    </w:p>
    <w:p w:rsidR="00F65FC5" w:rsidRDefault="00F65FC5">
      <w:pPr>
        <w:pStyle w:val="Corpodetexto"/>
        <w:spacing w:before="2"/>
      </w:pPr>
    </w:p>
    <w:p w:rsidR="00F65FC5" w:rsidRDefault="000D47E0">
      <w:pPr>
        <w:pStyle w:val="PargrafodaLista"/>
        <w:numPr>
          <w:ilvl w:val="0"/>
          <w:numId w:val="31"/>
        </w:numPr>
        <w:tabs>
          <w:tab w:val="left" w:pos="1703"/>
        </w:tabs>
        <w:spacing w:line="243" w:lineRule="exact"/>
        <w:jc w:val="left"/>
        <w:rPr>
          <w:rFonts w:ascii="Symbol" w:hAnsi="Symbol"/>
          <w:color w:val="000009"/>
          <w:sz w:val="20"/>
        </w:rPr>
      </w:pPr>
      <w:r>
        <w:rPr>
          <w:color w:val="000009"/>
          <w:sz w:val="20"/>
        </w:rPr>
        <w:t>Junta de expansão de borracha -</w:t>
      </w:r>
      <w:r>
        <w:rPr>
          <w:color w:val="000009"/>
          <w:spacing w:val="1"/>
          <w:sz w:val="20"/>
        </w:rPr>
        <w:t xml:space="preserve"> </w:t>
      </w:r>
      <w:r>
        <w:rPr>
          <w:color w:val="000009"/>
          <w:sz w:val="20"/>
        </w:rPr>
        <w:t>mensal</w:t>
      </w:r>
    </w:p>
    <w:p w:rsidR="00F65FC5" w:rsidRDefault="000D47E0">
      <w:pPr>
        <w:pStyle w:val="Corpodetexto"/>
        <w:ind w:left="1418" w:right="1553"/>
      </w:pPr>
      <w:r>
        <w:t>Em bronze fundido, borracha sintética, extremidades flangeadas em conformidade com as normas ANSI, classe 150, para a utilização nas redes de sucção e recalque dos conjuntos moto bombas.</w:t>
      </w:r>
    </w:p>
    <w:p w:rsidR="00F65FC5" w:rsidRDefault="000D47E0">
      <w:pPr>
        <w:pStyle w:val="Corpodetexto"/>
        <w:ind w:left="1418" w:right="8014"/>
      </w:pPr>
      <w:r>
        <w:t>Inspeção de funcionamento Reparos necessários</w:t>
      </w:r>
    </w:p>
    <w:p w:rsidR="00F65FC5" w:rsidRDefault="00F65FC5">
      <w:pPr>
        <w:pStyle w:val="Corpodetexto"/>
        <w:spacing w:before="11"/>
        <w:rPr>
          <w:sz w:val="19"/>
        </w:rPr>
      </w:pPr>
    </w:p>
    <w:p w:rsidR="00F65FC5" w:rsidRDefault="000D47E0">
      <w:pPr>
        <w:pStyle w:val="PargrafodaLista"/>
        <w:numPr>
          <w:ilvl w:val="0"/>
          <w:numId w:val="31"/>
        </w:numPr>
        <w:tabs>
          <w:tab w:val="left" w:pos="1703"/>
        </w:tabs>
        <w:ind w:left="1418" w:right="7497" w:firstLine="0"/>
        <w:jc w:val="left"/>
        <w:rPr>
          <w:rFonts w:ascii="Symbol" w:hAnsi="Symbol"/>
          <w:color w:val="000009"/>
          <w:sz w:val="20"/>
        </w:rPr>
      </w:pPr>
      <w:r>
        <w:rPr>
          <w:color w:val="000009"/>
          <w:sz w:val="20"/>
        </w:rPr>
        <w:t>Válvulas gavetas - mensal</w:t>
      </w:r>
      <w:r>
        <w:rPr>
          <w:sz w:val="20"/>
        </w:rPr>
        <w:t xml:space="preserve"> Inspeção de funcionamento Verificação de juntas e conexões; Reparos</w:t>
      </w:r>
      <w:r>
        <w:rPr>
          <w:spacing w:val="1"/>
          <w:sz w:val="20"/>
        </w:rPr>
        <w:t xml:space="preserve"> </w:t>
      </w:r>
      <w:r>
        <w:rPr>
          <w:sz w:val="20"/>
        </w:rPr>
        <w:t>necessários;</w:t>
      </w:r>
    </w:p>
    <w:p w:rsidR="00F65FC5" w:rsidRDefault="00F65FC5">
      <w:pPr>
        <w:pStyle w:val="Corpodetexto"/>
        <w:spacing w:before="10"/>
        <w:rPr>
          <w:sz w:val="19"/>
        </w:rPr>
      </w:pPr>
    </w:p>
    <w:p w:rsidR="00F65FC5" w:rsidRDefault="000D47E0">
      <w:pPr>
        <w:pStyle w:val="PargrafodaLista"/>
        <w:numPr>
          <w:ilvl w:val="0"/>
          <w:numId w:val="31"/>
        </w:numPr>
        <w:tabs>
          <w:tab w:val="left" w:pos="1703"/>
        </w:tabs>
        <w:spacing w:line="243" w:lineRule="exact"/>
        <w:jc w:val="left"/>
        <w:rPr>
          <w:rFonts w:ascii="Symbol" w:hAnsi="Symbol"/>
          <w:color w:val="000009"/>
          <w:sz w:val="20"/>
        </w:rPr>
      </w:pPr>
      <w:r>
        <w:rPr>
          <w:color w:val="000009"/>
          <w:sz w:val="20"/>
        </w:rPr>
        <w:t>Sistema controlador de nível –</w:t>
      </w:r>
      <w:r>
        <w:rPr>
          <w:color w:val="000009"/>
          <w:spacing w:val="2"/>
          <w:sz w:val="20"/>
        </w:rPr>
        <w:t xml:space="preserve"> </w:t>
      </w:r>
      <w:r>
        <w:rPr>
          <w:color w:val="000009"/>
          <w:sz w:val="20"/>
        </w:rPr>
        <w:t>mensal</w:t>
      </w:r>
    </w:p>
    <w:p w:rsidR="00F65FC5" w:rsidRDefault="000D47E0">
      <w:pPr>
        <w:pStyle w:val="Corpodetexto"/>
        <w:ind w:left="1418" w:right="1553"/>
      </w:pPr>
      <w:r>
        <w:t>Instalado nos reservatórios, sistemas de sinalização e controle de níveis com a utilização de válvula tipo pêra.</w:t>
      </w:r>
    </w:p>
    <w:p w:rsidR="00F65FC5" w:rsidRDefault="000D47E0">
      <w:pPr>
        <w:pStyle w:val="Corpodetexto"/>
        <w:ind w:left="1418" w:right="8014"/>
      </w:pPr>
      <w:r>
        <w:t>Inspeção de funcionamento Reparos necessários</w:t>
      </w:r>
    </w:p>
    <w:p w:rsidR="00F65FC5" w:rsidRDefault="00F65FC5">
      <w:pPr>
        <w:pStyle w:val="Corpodetexto"/>
        <w:spacing w:before="11"/>
        <w:rPr>
          <w:sz w:val="19"/>
        </w:rPr>
      </w:pPr>
    </w:p>
    <w:p w:rsidR="00F65FC5" w:rsidRDefault="000D47E0">
      <w:pPr>
        <w:pStyle w:val="PargrafodaLista"/>
        <w:numPr>
          <w:ilvl w:val="0"/>
          <w:numId w:val="31"/>
        </w:numPr>
        <w:tabs>
          <w:tab w:val="left" w:pos="1703"/>
        </w:tabs>
        <w:spacing w:line="244" w:lineRule="exact"/>
        <w:jc w:val="left"/>
        <w:rPr>
          <w:rFonts w:ascii="Symbol" w:hAnsi="Symbol"/>
          <w:color w:val="000009"/>
          <w:sz w:val="20"/>
        </w:rPr>
      </w:pPr>
      <w:r>
        <w:rPr>
          <w:color w:val="000009"/>
          <w:sz w:val="20"/>
        </w:rPr>
        <w:t>Conjunto motor bomba -</w:t>
      </w:r>
      <w:r>
        <w:rPr>
          <w:color w:val="000009"/>
          <w:spacing w:val="-4"/>
          <w:sz w:val="20"/>
        </w:rPr>
        <w:t xml:space="preserve"> </w:t>
      </w:r>
      <w:r>
        <w:rPr>
          <w:color w:val="000009"/>
          <w:sz w:val="20"/>
        </w:rPr>
        <w:t>mensal</w:t>
      </w:r>
    </w:p>
    <w:p w:rsidR="00F65FC5" w:rsidRDefault="000D47E0">
      <w:pPr>
        <w:pStyle w:val="Corpodetexto"/>
        <w:ind w:left="1418" w:right="1553"/>
      </w:pPr>
      <w:r>
        <w:t>Tipo submersível, eixo vertical, bloco em ferro fundido, extremidade roscada, motor de indução trifásico.</w:t>
      </w:r>
    </w:p>
    <w:p w:rsidR="00F65FC5" w:rsidRDefault="000D47E0">
      <w:pPr>
        <w:pStyle w:val="Corpodetexto"/>
        <w:ind w:left="1418" w:right="5914"/>
      </w:pPr>
      <w:r>
        <w:t>Verificar o alinhamento dos eixos das bombas; Medição de folga das luvas de acoplamento; Medição da resistência de isolamento dos motores; Inspeção das conexões hidráulicas;</w:t>
      </w:r>
    </w:p>
    <w:p w:rsidR="00F65FC5" w:rsidRDefault="000D47E0">
      <w:pPr>
        <w:pStyle w:val="Corpodetexto"/>
        <w:ind w:left="1418" w:right="5068"/>
      </w:pPr>
      <w:r>
        <w:t>Inspeção de gaxetas, manômetros e ventilação do ambiente; Lubrificação de rolamentos, mancais e outros;</w:t>
      </w:r>
    </w:p>
    <w:p w:rsidR="00F65FC5" w:rsidRDefault="000D47E0">
      <w:pPr>
        <w:pStyle w:val="Corpodetexto"/>
        <w:spacing w:line="228" w:lineRule="exact"/>
        <w:ind w:left="1418"/>
      </w:pPr>
      <w:r>
        <w:t>Verificação de funcionamento do comando automático;</w:t>
      </w:r>
    </w:p>
    <w:p w:rsidR="00F65FC5" w:rsidRDefault="00F65FC5">
      <w:pPr>
        <w:pStyle w:val="Corpodetexto"/>
        <w:spacing w:before="1"/>
      </w:pPr>
    </w:p>
    <w:p w:rsidR="00F65FC5" w:rsidRDefault="000D47E0">
      <w:pPr>
        <w:pStyle w:val="PargrafodaLista"/>
        <w:numPr>
          <w:ilvl w:val="0"/>
          <w:numId w:val="31"/>
        </w:numPr>
        <w:tabs>
          <w:tab w:val="left" w:pos="1703"/>
        </w:tabs>
        <w:ind w:left="1418" w:right="4597" w:firstLine="0"/>
        <w:jc w:val="left"/>
        <w:rPr>
          <w:rFonts w:ascii="Symbol" w:hAnsi="Symbol"/>
          <w:color w:val="000009"/>
          <w:sz w:val="20"/>
        </w:rPr>
      </w:pPr>
      <w:r>
        <w:rPr>
          <w:color w:val="000009"/>
          <w:sz w:val="20"/>
        </w:rPr>
        <w:t>Tubulações (tubo, conexões, fixações e acessórios) - trimestral</w:t>
      </w:r>
      <w:r>
        <w:rPr>
          <w:sz w:val="20"/>
        </w:rPr>
        <w:t xml:space="preserve"> Inspeção de</w:t>
      </w:r>
      <w:r>
        <w:rPr>
          <w:spacing w:val="-1"/>
          <w:sz w:val="20"/>
        </w:rPr>
        <w:t xml:space="preserve"> </w:t>
      </w:r>
      <w:r>
        <w:rPr>
          <w:sz w:val="20"/>
        </w:rPr>
        <w:t>corrosão;</w:t>
      </w:r>
    </w:p>
    <w:p w:rsidR="00F65FC5" w:rsidRDefault="000D47E0">
      <w:pPr>
        <w:pStyle w:val="Corpodetexto"/>
        <w:spacing w:line="227" w:lineRule="exact"/>
        <w:ind w:left="1474"/>
      </w:pPr>
      <w:r>
        <w:t>Inspeção de vazamento;</w:t>
      </w:r>
    </w:p>
    <w:p w:rsidR="00F65FC5" w:rsidRDefault="000D47E0">
      <w:pPr>
        <w:pStyle w:val="Corpodetexto"/>
        <w:spacing w:before="1"/>
        <w:ind w:left="1474"/>
      </w:pPr>
      <w:r>
        <w:t>Serviços de limpeza e de desobstrução;</w:t>
      </w:r>
    </w:p>
    <w:p w:rsidR="00F65FC5" w:rsidRDefault="000D47E0">
      <w:pPr>
        <w:pStyle w:val="Corpodetexto"/>
        <w:ind w:left="1474" w:right="5824"/>
      </w:pPr>
      <w:r>
        <w:t>Reparos de trechos de fixações, inclusive repintura; Inspeção das uniões dos tubos x conexões;</w:t>
      </w:r>
    </w:p>
    <w:p w:rsidR="00F65FC5" w:rsidRDefault="00F65FC5">
      <w:pPr>
        <w:pStyle w:val="Corpodetexto"/>
      </w:pPr>
    </w:p>
    <w:p w:rsidR="00F65FC5" w:rsidRDefault="000D47E0">
      <w:pPr>
        <w:pStyle w:val="PargrafodaLista"/>
        <w:numPr>
          <w:ilvl w:val="0"/>
          <w:numId w:val="31"/>
        </w:numPr>
        <w:tabs>
          <w:tab w:val="left" w:pos="1703"/>
        </w:tabs>
        <w:ind w:left="1418" w:right="6044" w:firstLine="0"/>
        <w:jc w:val="left"/>
        <w:rPr>
          <w:rFonts w:ascii="Symbol" w:hAnsi="Symbol"/>
          <w:color w:val="000009"/>
          <w:sz w:val="20"/>
        </w:rPr>
      </w:pPr>
      <w:r>
        <w:rPr>
          <w:color w:val="000009"/>
          <w:sz w:val="20"/>
        </w:rPr>
        <w:t>Ralos, sifões e aparelhos sanitários - trimestral</w:t>
      </w:r>
      <w:r>
        <w:rPr>
          <w:sz w:val="20"/>
        </w:rPr>
        <w:t xml:space="preserve"> Inspeção periódica de</w:t>
      </w:r>
      <w:r>
        <w:rPr>
          <w:spacing w:val="-1"/>
          <w:sz w:val="20"/>
        </w:rPr>
        <w:t xml:space="preserve"> </w:t>
      </w:r>
      <w:r>
        <w:rPr>
          <w:sz w:val="20"/>
        </w:rPr>
        <w:t>funcionamento;</w:t>
      </w:r>
    </w:p>
    <w:p w:rsidR="00F65FC5" w:rsidRDefault="000D47E0">
      <w:pPr>
        <w:pStyle w:val="Corpodetexto"/>
        <w:ind w:left="1418" w:right="6925"/>
      </w:pPr>
      <w:r>
        <w:t>Serviços de limpeza e de desobstrução; Inspeção geral;</w:t>
      </w:r>
    </w:p>
    <w:p w:rsidR="00F65FC5" w:rsidRDefault="000D47E0">
      <w:pPr>
        <w:pStyle w:val="Corpodetexto"/>
        <w:spacing w:line="228" w:lineRule="exact"/>
        <w:ind w:left="1418"/>
      </w:pPr>
      <w:r>
        <w:t>Retirada dos materiais sólidos;</w:t>
      </w:r>
    </w:p>
    <w:p w:rsidR="00F65FC5" w:rsidRDefault="000D47E0">
      <w:pPr>
        <w:pStyle w:val="PargrafodaLista"/>
        <w:numPr>
          <w:ilvl w:val="0"/>
          <w:numId w:val="22"/>
        </w:numPr>
        <w:tabs>
          <w:tab w:val="left" w:pos="1552"/>
        </w:tabs>
        <w:jc w:val="left"/>
        <w:rPr>
          <w:sz w:val="20"/>
        </w:rPr>
      </w:pPr>
      <w:r>
        <w:rPr>
          <w:sz w:val="20"/>
        </w:rPr>
        <w:t>O descarte do material oriundo da limpeza ou reparo ficará por conta da CONTRATADA;</w:t>
      </w:r>
    </w:p>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pPr>
    </w:p>
    <w:p w:rsidR="00F65FC5" w:rsidRDefault="00F65FC5">
      <w:pPr>
        <w:pStyle w:val="Corpodetexto"/>
        <w:spacing w:before="2"/>
        <w:rPr>
          <w:sz w:val="27"/>
        </w:rPr>
      </w:pPr>
    </w:p>
    <w:p w:rsidR="00F65FC5" w:rsidRDefault="000D47E0">
      <w:pPr>
        <w:pStyle w:val="PargrafodaLista"/>
        <w:numPr>
          <w:ilvl w:val="1"/>
          <w:numId w:val="22"/>
        </w:numPr>
        <w:tabs>
          <w:tab w:val="left" w:pos="1844"/>
        </w:tabs>
        <w:spacing w:before="104" w:line="235" w:lineRule="auto"/>
        <w:ind w:right="3158" w:firstLine="0"/>
        <w:jc w:val="left"/>
        <w:rPr>
          <w:sz w:val="20"/>
        </w:rPr>
      </w:pPr>
      <w:r>
        <w:rPr>
          <w:color w:val="000009"/>
          <w:sz w:val="20"/>
        </w:rPr>
        <w:t>Caixa gradeada - semestral ou a critério da FISCALIZAÇÃO em menor tempo</w:t>
      </w:r>
      <w:r>
        <w:rPr>
          <w:sz w:val="20"/>
        </w:rPr>
        <w:t xml:space="preserve"> Inspeção de</w:t>
      </w:r>
      <w:r>
        <w:rPr>
          <w:spacing w:val="-1"/>
          <w:sz w:val="20"/>
        </w:rPr>
        <w:t xml:space="preserve"> </w:t>
      </w:r>
      <w:r>
        <w:rPr>
          <w:sz w:val="20"/>
        </w:rPr>
        <w:t>funcionamento;</w:t>
      </w:r>
    </w:p>
    <w:p w:rsidR="00F65FC5" w:rsidRDefault="000D47E0">
      <w:pPr>
        <w:pStyle w:val="Corpodetexto"/>
        <w:spacing w:before="2"/>
        <w:ind w:left="1560" w:right="6783"/>
      </w:pPr>
      <w:r>
        <w:t>Serviços de limpeza e de desobstrução; Reparos necessários</w:t>
      </w:r>
    </w:p>
    <w:p w:rsidR="00F65FC5" w:rsidRDefault="000D47E0">
      <w:pPr>
        <w:pStyle w:val="PargrafodaLista"/>
        <w:numPr>
          <w:ilvl w:val="0"/>
          <w:numId w:val="21"/>
        </w:numPr>
        <w:tabs>
          <w:tab w:val="left" w:pos="1693"/>
        </w:tabs>
        <w:spacing w:before="1"/>
        <w:ind w:hanging="132"/>
        <w:jc w:val="left"/>
        <w:rPr>
          <w:sz w:val="20"/>
        </w:rPr>
      </w:pPr>
      <w:r>
        <w:rPr>
          <w:sz w:val="20"/>
        </w:rPr>
        <w:t>O descarte do material oriundo da limpeza ou reparo ficará por conta da</w:t>
      </w:r>
      <w:r>
        <w:rPr>
          <w:spacing w:val="1"/>
          <w:sz w:val="20"/>
        </w:rPr>
        <w:t xml:space="preserve"> </w:t>
      </w:r>
      <w:r>
        <w:rPr>
          <w:sz w:val="20"/>
        </w:rPr>
        <w:t>CONTRATADA;</w:t>
      </w:r>
    </w:p>
    <w:p w:rsidR="00F65FC5" w:rsidRDefault="00F65FC5">
      <w:pPr>
        <w:pStyle w:val="Corpodetexto"/>
        <w:spacing w:before="10"/>
        <w:rPr>
          <w:sz w:val="19"/>
        </w:rPr>
      </w:pPr>
    </w:p>
    <w:p w:rsidR="00F65FC5" w:rsidRDefault="000D47E0">
      <w:pPr>
        <w:pStyle w:val="PargrafodaLista"/>
        <w:numPr>
          <w:ilvl w:val="2"/>
          <w:numId w:val="33"/>
        </w:numPr>
        <w:tabs>
          <w:tab w:val="left" w:pos="2182"/>
        </w:tabs>
        <w:ind w:left="2182" w:hanging="622"/>
        <w:rPr>
          <w:sz w:val="20"/>
        </w:rPr>
      </w:pPr>
      <w:r>
        <w:rPr>
          <w:sz w:val="20"/>
        </w:rPr>
        <w:t>Águas</w:t>
      </w:r>
      <w:r>
        <w:rPr>
          <w:spacing w:val="-1"/>
          <w:sz w:val="20"/>
        </w:rPr>
        <w:t xml:space="preserve"> </w:t>
      </w:r>
      <w:r>
        <w:rPr>
          <w:sz w:val="20"/>
        </w:rPr>
        <w:t>Pluviais</w:t>
      </w:r>
    </w:p>
    <w:p w:rsidR="00F65FC5" w:rsidRDefault="000D47E0">
      <w:pPr>
        <w:pStyle w:val="PargrafodaLista"/>
        <w:numPr>
          <w:ilvl w:val="1"/>
          <w:numId w:val="22"/>
        </w:numPr>
        <w:tabs>
          <w:tab w:val="left" w:pos="1844"/>
        </w:tabs>
        <w:spacing w:before="1"/>
        <w:ind w:right="7304" w:firstLine="0"/>
        <w:jc w:val="left"/>
        <w:rPr>
          <w:sz w:val="20"/>
        </w:rPr>
      </w:pPr>
      <w:r>
        <w:rPr>
          <w:color w:val="000009"/>
          <w:sz w:val="20"/>
        </w:rPr>
        <w:t xml:space="preserve">Caixa de passagem - </w:t>
      </w:r>
      <w:r>
        <w:rPr>
          <w:color w:val="000009"/>
          <w:spacing w:val="-2"/>
          <w:sz w:val="20"/>
        </w:rPr>
        <w:t>bimestral</w:t>
      </w:r>
      <w:r>
        <w:rPr>
          <w:spacing w:val="-2"/>
          <w:sz w:val="20"/>
        </w:rPr>
        <w:t xml:space="preserve"> </w:t>
      </w:r>
      <w:r>
        <w:rPr>
          <w:sz w:val="20"/>
        </w:rPr>
        <w:t>Inspeção de</w:t>
      </w:r>
      <w:r>
        <w:rPr>
          <w:spacing w:val="-1"/>
          <w:sz w:val="20"/>
        </w:rPr>
        <w:t xml:space="preserve"> </w:t>
      </w:r>
      <w:r>
        <w:rPr>
          <w:sz w:val="20"/>
        </w:rPr>
        <w:t>funcionamento;</w:t>
      </w:r>
    </w:p>
    <w:p w:rsidR="00F65FC5" w:rsidRDefault="000D47E0">
      <w:pPr>
        <w:pStyle w:val="Corpodetexto"/>
        <w:ind w:left="1560" w:right="6783"/>
      </w:pPr>
      <w:r>
        <w:t>Serviços de limpeza e de desobstrução; Reparos necessários</w:t>
      </w:r>
    </w:p>
    <w:p w:rsidR="00F65FC5" w:rsidRDefault="000D47E0">
      <w:pPr>
        <w:pStyle w:val="PargrafodaLista"/>
        <w:numPr>
          <w:ilvl w:val="0"/>
          <w:numId w:val="21"/>
        </w:numPr>
        <w:tabs>
          <w:tab w:val="left" w:pos="1693"/>
        </w:tabs>
        <w:spacing w:line="228" w:lineRule="exact"/>
        <w:ind w:hanging="132"/>
        <w:jc w:val="left"/>
        <w:rPr>
          <w:sz w:val="20"/>
        </w:rPr>
      </w:pPr>
      <w:r>
        <w:rPr>
          <w:sz w:val="20"/>
        </w:rPr>
        <w:t>O descarte do material oriundo da limpeza ou reparo ficará por conta da</w:t>
      </w:r>
      <w:r>
        <w:rPr>
          <w:spacing w:val="4"/>
          <w:sz w:val="20"/>
        </w:rPr>
        <w:t xml:space="preserve"> </w:t>
      </w:r>
      <w:r>
        <w:rPr>
          <w:sz w:val="20"/>
        </w:rPr>
        <w:t>CONTRATADA;</w:t>
      </w:r>
    </w:p>
    <w:p w:rsidR="00F65FC5" w:rsidRDefault="00F65FC5">
      <w:pPr>
        <w:pStyle w:val="Corpodetexto"/>
        <w:spacing w:before="2"/>
      </w:pPr>
    </w:p>
    <w:p w:rsidR="00F65FC5" w:rsidRDefault="000D47E0">
      <w:pPr>
        <w:pStyle w:val="PargrafodaLista"/>
        <w:numPr>
          <w:ilvl w:val="1"/>
          <w:numId w:val="22"/>
        </w:numPr>
        <w:tabs>
          <w:tab w:val="left" w:pos="1844"/>
        </w:tabs>
        <w:spacing w:line="243" w:lineRule="exact"/>
        <w:ind w:left="1843" w:hanging="283"/>
        <w:jc w:val="left"/>
        <w:rPr>
          <w:sz w:val="20"/>
        </w:rPr>
      </w:pPr>
      <w:r>
        <w:rPr>
          <w:color w:val="000009"/>
          <w:sz w:val="20"/>
        </w:rPr>
        <w:t>Calhas, condutores, grelhas e ralos -</w:t>
      </w:r>
      <w:r>
        <w:rPr>
          <w:color w:val="000009"/>
          <w:spacing w:val="1"/>
          <w:sz w:val="20"/>
        </w:rPr>
        <w:t xml:space="preserve"> </w:t>
      </w:r>
      <w:r>
        <w:rPr>
          <w:color w:val="000009"/>
          <w:sz w:val="20"/>
        </w:rPr>
        <w:t>mensal</w:t>
      </w:r>
    </w:p>
    <w:p w:rsidR="00F65FC5" w:rsidRDefault="000D47E0">
      <w:pPr>
        <w:pStyle w:val="Corpodetexto"/>
        <w:ind w:left="1560" w:right="1423"/>
      </w:pPr>
      <w:r>
        <w:t>Em ferro fundido obedecendo as especificações na Norma ABNT-NBR-6589, e atende as seguintes características:</w:t>
      </w:r>
    </w:p>
    <w:p w:rsidR="00F65FC5" w:rsidRDefault="000D47E0">
      <w:pPr>
        <w:pStyle w:val="Corpodetexto"/>
        <w:ind w:left="1560" w:right="7183"/>
      </w:pPr>
      <w:r>
        <w:t>Tipo abacaxi - para tubos de queda Tipo chata - para pisos</w:t>
      </w:r>
    </w:p>
    <w:p w:rsidR="00F65FC5" w:rsidRDefault="000D47E0">
      <w:pPr>
        <w:pStyle w:val="Corpodetexto"/>
        <w:spacing w:line="229" w:lineRule="exact"/>
        <w:ind w:left="1560"/>
      </w:pPr>
      <w:r>
        <w:t>Inspeção de funcionamento;</w:t>
      </w:r>
    </w:p>
    <w:p w:rsidR="00F65FC5" w:rsidRDefault="000D47E0">
      <w:pPr>
        <w:pStyle w:val="Corpodetexto"/>
        <w:ind w:left="1560" w:right="6783"/>
      </w:pPr>
      <w:r>
        <w:t>Serviços de limpeza e de desobstrução; Reparos necessários</w:t>
      </w:r>
    </w:p>
    <w:p w:rsidR="00F65FC5" w:rsidRDefault="000D47E0">
      <w:pPr>
        <w:pStyle w:val="PargrafodaLista"/>
        <w:numPr>
          <w:ilvl w:val="0"/>
          <w:numId w:val="21"/>
        </w:numPr>
        <w:tabs>
          <w:tab w:val="left" w:pos="1693"/>
        </w:tabs>
        <w:ind w:hanging="132"/>
        <w:jc w:val="left"/>
        <w:rPr>
          <w:sz w:val="20"/>
        </w:rPr>
      </w:pPr>
      <w:r>
        <w:rPr>
          <w:sz w:val="20"/>
        </w:rPr>
        <w:t>O descarte do material oriundo da limpeza ou reparo ficará por conta da</w:t>
      </w:r>
      <w:r>
        <w:rPr>
          <w:spacing w:val="-1"/>
          <w:sz w:val="20"/>
        </w:rPr>
        <w:t xml:space="preserve"> </w:t>
      </w:r>
      <w:r>
        <w:rPr>
          <w:sz w:val="20"/>
        </w:rPr>
        <w:t>CONTRATADA;</w:t>
      </w:r>
    </w:p>
    <w:p w:rsidR="00F65FC5" w:rsidRDefault="00F65FC5">
      <w:pPr>
        <w:pStyle w:val="Corpodetexto"/>
        <w:spacing w:before="1"/>
      </w:pPr>
    </w:p>
    <w:p w:rsidR="00F65FC5" w:rsidRDefault="000D47E0">
      <w:pPr>
        <w:pStyle w:val="PargrafodaLista"/>
        <w:numPr>
          <w:ilvl w:val="1"/>
          <w:numId w:val="22"/>
        </w:numPr>
        <w:tabs>
          <w:tab w:val="left" w:pos="1844"/>
        </w:tabs>
        <w:spacing w:before="1" w:line="243" w:lineRule="exact"/>
        <w:ind w:left="1843" w:hanging="283"/>
        <w:jc w:val="left"/>
        <w:rPr>
          <w:sz w:val="20"/>
        </w:rPr>
      </w:pPr>
      <w:r>
        <w:rPr>
          <w:color w:val="000009"/>
          <w:sz w:val="20"/>
        </w:rPr>
        <w:t>Conjunto moto bomba -</w:t>
      </w:r>
      <w:r>
        <w:rPr>
          <w:color w:val="000009"/>
          <w:spacing w:val="-4"/>
          <w:sz w:val="20"/>
        </w:rPr>
        <w:t xml:space="preserve"> </w:t>
      </w:r>
      <w:r>
        <w:rPr>
          <w:color w:val="000009"/>
          <w:sz w:val="20"/>
        </w:rPr>
        <w:t>mensal</w:t>
      </w:r>
    </w:p>
    <w:p w:rsidR="00F65FC5" w:rsidRDefault="000D47E0">
      <w:pPr>
        <w:pStyle w:val="Corpodetexto"/>
        <w:ind w:left="1560" w:right="1553"/>
      </w:pPr>
      <w:r>
        <w:t>Tipo submersível, eixo vertical, bloco em ferro fundido, extremidade roscada, motor de indução trifásico.</w:t>
      </w:r>
    </w:p>
    <w:p w:rsidR="00F65FC5" w:rsidRDefault="000D47E0">
      <w:pPr>
        <w:pStyle w:val="Corpodetexto"/>
        <w:ind w:left="1560" w:right="5772"/>
      </w:pPr>
      <w:r>
        <w:t>Verificar o alinhamento dos eixos das bombas; Medição de folga das luvas de acoplamento; Medição da resistência de isolamento dos motores; Inspeção das conexões hidráulicas;</w:t>
      </w:r>
    </w:p>
    <w:p w:rsidR="00F65FC5" w:rsidRDefault="000D47E0">
      <w:pPr>
        <w:pStyle w:val="Corpodetexto"/>
        <w:ind w:left="1560" w:right="4926"/>
      </w:pPr>
      <w:r>
        <w:t>Inspeção de gaxetas, manômetros e ventilação do ambiente; Lubrificação de rolamentos, mancais e outros;</w:t>
      </w:r>
    </w:p>
    <w:p w:rsidR="00F65FC5" w:rsidRDefault="000D47E0">
      <w:pPr>
        <w:pStyle w:val="Corpodetexto"/>
        <w:ind w:left="1560"/>
      </w:pPr>
      <w:r>
        <w:t>Verificação de funcionamento do comando automático</w:t>
      </w:r>
    </w:p>
    <w:p w:rsidR="00F65FC5" w:rsidRDefault="00F65FC5">
      <w:pPr>
        <w:pStyle w:val="Corpodetexto"/>
        <w:rPr>
          <w:sz w:val="22"/>
        </w:rPr>
      </w:pPr>
    </w:p>
    <w:p w:rsidR="00F65FC5" w:rsidRDefault="00F65FC5">
      <w:pPr>
        <w:pStyle w:val="Corpodetexto"/>
        <w:rPr>
          <w:sz w:val="22"/>
        </w:rPr>
      </w:pPr>
    </w:p>
    <w:p w:rsidR="00F65FC5" w:rsidRDefault="00F65FC5">
      <w:pPr>
        <w:pStyle w:val="Corpodetexto"/>
        <w:rPr>
          <w:sz w:val="22"/>
        </w:rPr>
      </w:pPr>
    </w:p>
    <w:p w:rsidR="00F65FC5" w:rsidRDefault="00F65FC5">
      <w:pPr>
        <w:pStyle w:val="Corpodetexto"/>
        <w:rPr>
          <w:sz w:val="22"/>
        </w:rPr>
      </w:pPr>
    </w:p>
    <w:p w:rsidR="00F65FC5" w:rsidRDefault="000D47E0">
      <w:pPr>
        <w:pStyle w:val="Corpodetexto"/>
        <w:spacing w:before="137" w:line="357" w:lineRule="auto"/>
        <w:ind w:left="1560"/>
      </w:pPr>
      <w:r>
        <w:t>CADERNO II – SERVIÇOS, ATIVIDADES E ROTINAS DO SEGMENTO DE MANUTENÇÃO ELÉTRICAS/ELETRÔNICAS</w:t>
      </w:r>
    </w:p>
    <w:p w:rsidR="00F65FC5" w:rsidRDefault="00F65FC5">
      <w:pPr>
        <w:pStyle w:val="Corpodetexto"/>
        <w:spacing w:before="4"/>
        <w:rPr>
          <w:sz w:val="30"/>
        </w:rPr>
      </w:pPr>
    </w:p>
    <w:p w:rsidR="00F65FC5" w:rsidRDefault="000D47E0">
      <w:pPr>
        <w:pStyle w:val="PargrafodaLista"/>
        <w:numPr>
          <w:ilvl w:val="0"/>
          <w:numId w:val="20"/>
        </w:numPr>
        <w:tabs>
          <w:tab w:val="left" w:pos="1844"/>
        </w:tabs>
        <w:ind w:hanging="283"/>
        <w:jc w:val="left"/>
        <w:rPr>
          <w:sz w:val="20"/>
        </w:rPr>
      </w:pPr>
      <w:r>
        <w:rPr>
          <w:color w:val="000009"/>
          <w:sz w:val="20"/>
        </w:rPr>
        <w:t>DETALHAMENTO DO OBJETO PREDIAL ELÉTRICO</w:t>
      </w:r>
    </w:p>
    <w:p w:rsidR="00F65FC5" w:rsidRDefault="00F65FC5">
      <w:pPr>
        <w:pStyle w:val="Corpodetexto"/>
        <w:spacing w:before="2"/>
      </w:pPr>
    </w:p>
    <w:p w:rsidR="00F65FC5" w:rsidRDefault="000D47E0">
      <w:pPr>
        <w:pStyle w:val="PargrafodaLista"/>
        <w:numPr>
          <w:ilvl w:val="1"/>
          <w:numId w:val="20"/>
        </w:numPr>
        <w:tabs>
          <w:tab w:val="left" w:pos="2043"/>
        </w:tabs>
        <w:ind w:right="1414" w:firstLine="0"/>
        <w:jc w:val="both"/>
        <w:rPr>
          <w:sz w:val="20"/>
        </w:rPr>
      </w:pPr>
      <w:r>
        <w:rPr>
          <w:color w:val="000009"/>
          <w:sz w:val="20"/>
        </w:rPr>
        <w:t>Os serviços de Manutenção Elétrica caracterizam-se pela execução e conservação dos sistemas Elétricos, objetivando eliminar problemas oriundos de ocorrências que possam comprometer o funcionamento de sistemas essenciais das Unidades do</w:t>
      </w:r>
      <w:r>
        <w:rPr>
          <w:color w:val="000009"/>
          <w:spacing w:val="1"/>
          <w:sz w:val="20"/>
        </w:rPr>
        <w:t xml:space="preserve"> </w:t>
      </w:r>
      <w:r>
        <w:rPr>
          <w:color w:val="000009"/>
          <w:sz w:val="20"/>
        </w:rPr>
        <w:t>HFSE.</w:t>
      </w:r>
    </w:p>
    <w:p w:rsidR="00F65FC5" w:rsidRDefault="00F65FC5">
      <w:pPr>
        <w:pStyle w:val="Corpodetexto"/>
        <w:spacing w:before="10"/>
        <w:rPr>
          <w:sz w:val="19"/>
        </w:rPr>
      </w:pPr>
    </w:p>
    <w:p w:rsidR="00F65FC5" w:rsidRDefault="000D47E0">
      <w:pPr>
        <w:pStyle w:val="PargrafodaLista"/>
        <w:numPr>
          <w:ilvl w:val="1"/>
          <w:numId w:val="20"/>
        </w:numPr>
        <w:tabs>
          <w:tab w:val="left" w:pos="2043"/>
        </w:tabs>
        <w:spacing w:before="1"/>
        <w:ind w:right="1417" w:firstLine="0"/>
        <w:jc w:val="both"/>
        <w:rPr>
          <w:sz w:val="20"/>
        </w:rPr>
      </w:pPr>
      <w:r>
        <w:rPr>
          <w:color w:val="000009"/>
          <w:sz w:val="20"/>
        </w:rPr>
        <w:t>Incluem-se ainda nestes serviços, gestões, reparos e consertos que possam mitigar situações de risco relacionadas às redes/sistemas das Unidades do HFSE em relação à concessionária de energia elétrica.</w:t>
      </w:r>
    </w:p>
    <w:p w:rsidR="00F65FC5" w:rsidRDefault="00F65FC5">
      <w:pPr>
        <w:jc w:val="both"/>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PargrafodaLista"/>
        <w:numPr>
          <w:ilvl w:val="1"/>
          <w:numId w:val="20"/>
        </w:numPr>
        <w:tabs>
          <w:tab w:val="left" w:pos="1847"/>
        </w:tabs>
        <w:spacing w:before="93"/>
        <w:ind w:left="1418" w:right="1559" w:firstLine="0"/>
        <w:jc w:val="both"/>
        <w:rPr>
          <w:sz w:val="20"/>
        </w:rPr>
      </w:pPr>
      <w:r>
        <w:rPr>
          <w:color w:val="000009"/>
          <w:sz w:val="20"/>
        </w:rPr>
        <w:t>Serão de responsabilidade da CONTRATADA todos os sistemas contidos entre o ponto de entrega de energia pela concessionária até os pontos de disponibilização de energia para o consumo/utilização dos usuários e</w:t>
      </w:r>
      <w:r>
        <w:rPr>
          <w:color w:val="000009"/>
          <w:spacing w:val="-1"/>
          <w:sz w:val="20"/>
        </w:rPr>
        <w:t xml:space="preserve"> </w:t>
      </w:r>
      <w:r>
        <w:rPr>
          <w:color w:val="000009"/>
          <w:sz w:val="20"/>
        </w:rPr>
        <w:t>máquinas.</w:t>
      </w:r>
    </w:p>
    <w:p w:rsidR="00F65FC5" w:rsidRDefault="00F65FC5">
      <w:pPr>
        <w:pStyle w:val="Corpodetexto"/>
        <w:spacing w:before="10"/>
        <w:rPr>
          <w:sz w:val="19"/>
        </w:rPr>
      </w:pPr>
    </w:p>
    <w:p w:rsidR="00F65FC5" w:rsidRDefault="000D47E0">
      <w:pPr>
        <w:pStyle w:val="PargrafodaLista"/>
        <w:numPr>
          <w:ilvl w:val="1"/>
          <w:numId w:val="20"/>
        </w:numPr>
        <w:tabs>
          <w:tab w:val="left" w:pos="1847"/>
        </w:tabs>
        <w:ind w:left="1418" w:right="1563" w:firstLine="0"/>
        <w:jc w:val="both"/>
        <w:rPr>
          <w:sz w:val="20"/>
        </w:rPr>
      </w:pPr>
      <w:r>
        <w:rPr>
          <w:color w:val="000009"/>
          <w:sz w:val="20"/>
        </w:rPr>
        <w:t>As atividades do segmento de manutenção Elétrica deverão obedecer a periodicidade descrita neste caderno, sendo de responsabilidade da CONTRATADA a elaboração de plano de manutenção para o cumprimento dessas atividades. Também devem ser observadas e executadas as recomendações feitas pela ABNT NBR 5674 e demais regulamentações contidas neste</w:t>
      </w:r>
      <w:r>
        <w:rPr>
          <w:color w:val="000009"/>
          <w:spacing w:val="-16"/>
          <w:sz w:val="20"/>
        </w:rPr>
        <w:t xml:space="preserve"> </w:t>
      </w:r>
      <w:r>
        <w:rPr>
          <w:color w:val="000009"/>
          <w:sz w:val="20"/>
        </w:rPr>
        <w:t>TR.</w:t>
      </w:r>
    </w:p>
    <w:p w:rsidR="00F65FC5" w:rsidRDefault="00F65FC5">
      <w:pPr>
        <w:pStyle w:val="Corpodetexto"/>
        <w:spacing w:before="2"/>
      </w:pPr>
    </w:p>
    <w:p w:rsidR="00F65FC5" w:rsidRDefault="000D47E0">
      <w:pPr>
        <w:pStyle w:val="PargrafodaLista"/>
        <w:numPr>
          <w:ilvl w:val="1"/>
          <w:numId w:val="20"/>
        </w:numPr>
        <w:tabs>
          <w:tab w:val="left" w:pos="1847"/>
        </w:tabs>
        <w:ind w:left="1846" w:hanging="428"/>
        <w:jc w:val="left"/>
        <w:rPr>
          <w:sz w:val="20"/>
        </w:rPr>
      </w:pPr>
      <w:r>
        <w:rPr>
          <w:color w:val="000009"/>
          <w:sz w:val="20"/>
        </w:rPr>
        <w:t>O serviço de manutenção predial elétrico preventiva e corretiva tem como</w:t>
      </w:r>
      <w:r>
        <w:rPr>
          <w:color w:val="000009"/>
          <w:spacing w:val="-8"/>
          <w:sz w:val="20"/>
        </w:rPr>
        <w:t xml:space="preserve"> </w:t>
      </w:r>
      <w:r>
        <w:rPr>
          <w:color w:val="000009"/>
          <w:sz w:val="20"/>
        </w:rPr>
        <w:t>escopo:</w:t>
      </w:r>
    </w:p>
    <w:p w:rsidR="00F65FC5" w:rsidRDefault="00F65FC5">
      <w:pPr>
        <w:pStyle w:val="Corpodetexto"/>
      </w:pPr>
    </w:p>
    <w:p w:rsidR="00F65FC5" w:rsidRDefault="000D47E0">
      <w:pPr>
        <w:pStyle w:val="PargrafodaLista"/>
        <w:numPr>
          <w:ilvl w:val="0"/>
          <w:numId w:val="19"/>
        </w:numPr>
        <w:tabs>
          <w:tab w:val="left" w:pos="1703"/>
        </w:tabs>
        <w:ind w:firstLine="0"/>
        <w:jc w:val="left"/>
        <w:rPr>
          <w:sz w:val="20"/>
        </w:rPr>
      </w:pPr>
      <w:r>
        <w:rPr>
          <w:color w:val="000009"/>
          <w:sz w:val="20"/>
        </w:rPr>
        <w:t>ALTA TENSÂO:</w:t>
      </w:r>
      <w:r>
        <w:rPr>
          <w:color w:val="000009"/>
          <w:spacing w:val="-1"/>
          <w:sz w:val="20"/>
        </w:rPr>
        <w:t xml:space="preserve"> </w:t>
      </w:r>
      <w:r>
        <w:rPr>
          <w:color w:val="000009"/>
          <w:sz w:val="20"/>
        </w:rPr>
        <w:t>subestações</w:t>
      </w:r>
    </w:p>
    <w:p w:rsidR="00F65FC5" w:rsidRDefault="00F65FC5">
      <w:pPr>
        <w:pStyle w:val="Corpodetexto"/>
        <w:spacing w:before="9"/>
        <w:rPr>
          <w:sz w:val="19"/>
        </w:rPr>
      </w:pPr>
    </w:p>
    <w:p w:rsidR="00F65FC5" w:rsidRDefault="000D47E0">
      <w:pPr>
        <w:pStyle w:val="PargrafodaLista"/>
        <w:numPr>
          <w:ilvl w:val="0"/>
          <w:numId w:val="19"/>
        </w:numPr>
        <w:tabs>
          <w:tab w:val="left" w:pos="1703"/>
        </w:tabs>
        <w:ind w:right="1565" w:firstLine="0"/>
        <w:jc w:val="left"/>
        <w:rPr>
          <w:sz w:val="20"/>
        </w:rPr>
      </w:pPr>
      <w:r>
        <w:rPr>
          <w:color w:val="000009"/>
          <w:sz w:val="20"/>
        </w:rPr>
        <w:t>BAIXA TENSÃO: gerador e sistema de emergência e demais peças/componentes/equipamentos dos sistemas elétricos abaixo</w:t>
      </w:r>
      <w:r>
        <w:rPr>
          <w:color w:val="000009"/>
          <w:spacing w:val="-2"/>
          <w:sz w:val="20"/>
        </w:rPr>
        <w:t xml:space="preserve"> </w:t>
      </w:r>
      <w:r>
        <w:rPr>
          <w:color w:val="000009"/>
          <w:sz w:val="20"/>
        </w:rPr>
        <w:t>descrito:</w:t>
      </w:r>
    </w:p>
    <w:p w:rsidR="00F65FC5" w:rsidRDefault="00F65FC5">
      <w:pPr>
        <w:pStyle w:val="Corpodetexto"/>
      </w:pPr>
    </w:p>
    <w:p w:rsidR="00F65FC5" w:rsidRDefault="000D47E0">
      <w:pPr>
        <w:pStyle w:val="PargrafodaLista"/>
        <w:numPr>
          <w:ilvl w:val="0"/>
          <w:numId w:val="18"/>
        </w:numPr>
        <w:tabs>
          <w:tab w:val="left" w:pos="1703"/>
        </w:tabs>
        <w:spacing w:line="229" w:lineRule="exact"/>
        <w:rPr>
          <w:sz w:val="20"/>
        </w:rPr>
      </w:pPr>
      <w:r>
        <w:rPr>
          <w:sz w:val="20"/>
        </w:rPr>
        <w:t>Sistema Elétrico para garantia do combate a incêndio e segurança nas</w:t>
      </w:r>
      <w:r>
        <w:rPr>
          <w:spacing w:val="-5"/>
          <w:sz w:val="20"/>
        </w:rPr>
        <w:t xml:space="preserve"> </w:t>
      </w:r>
      <w:r>
        <w:rPr>
          <w:sz w:val="20"/>
        </w:rPr>
        <w:t>evacuações;</w:t>
      </w:r>
    </w:p>
    <w:p w:rsidR="00F65FC5" w:rsidRDefault="000D47E0">
      <w:pPr>
        <w:pStyle w:val="PargrafodaLista"/>
        <w:numPr>
          <w:ilvl w:val="0"/>
          <w:numId w:val="18"/>
        </w:numPr>
        <w:tabs>
          <w:tab w:val="left" w:pos="1703"/>
        </w:tabs>
        <w:spacing w:line="229" w:lineRule="exact"/>
        <w:rPr>
          <w:sz w:val="20"/>
        </w:rPr>
      </w:pPr>
      <w:r>
        <w:rPr>
          <w:sz w:val="20"/>
        </w:rPr>
        <w:t>Correção do fator de</w:t>
      </w:r>
      <w:r>
        <w:rPr>
          <w:spacing w:val="-2"/>
          <w:sz w:val="20"/>
        </w:rPr>
        <w:t xml:space="preserve"> </w:t>
      </w:r>
      <w:r>
        <w:rPr>
          <w:sz w:val="20"/>
        </w:rPr>
        <w:t>potência;</w:t>
      </w:r>
    </w:p>
    <w:p w:rsidR="00F65FC5" w:rsidRDefault="000D47E0">
      <w:pPr>
        <w:pStyle w:val="PargrafodaLista"/>
        <w:numPr>
          <w:ilvl w:val="0"/>
          <w:numId w:val="18"/>
        </w:numPr>
        <w:tabs>
          <w:tab w:val="left" w:pos="1703"/>
        </w:tabs>
        <w:spacing w:before="1"/>
        <w:rPr>
          <w:sz w:val="20"/>
        </w:rPr>
      </w:pPr>
      <w:r>
        <w:rPr>
          <w:sz w:val="20"/>
        </w:rPr>
        <w:t>Disjuntores de Baixa</w:t>
      </w:r>
      <w:r>
        <w:rPr>
          <w:spacing w:val="-3"/>
          <w:sz w:val="20"/>
        </w:rPr>
        <w:t xml:space="preserve"> </w:t>
      </w:r>
      <w:r>
        <w:rPr>
          <w:sz w:val="20"/>
        </w:rPr>
        <w:t>Tensão;</w:t>
      </w:r>
    </w:p>
    <w:p w:rsidR="00F65FC5" w:rsidRDefault="000D47E0">
      <w:pPr>
        <w:pStyle w:val="PargrafodaLista"/>
        <w:numPr>
          <w:ilvl w:val="0"/>
          <w:numId w:val="18"/>
        </w:numPr>
        <w:tabs>
          <w:tab w:val="left" w:pos="1703"/>
        </w:tabs>
        <w:rPr>
          <w:sz w:val="20"/>
        </w:rPr>
      </w:pPr>
      <w:r>
        <w:rPr>
          <w:sz w:val="20"/>
        </w:rPr>
        <w:t>Barramentos Blindados (Bus</w:t>
      </w:r>
      <w:r>
        <w:rPr>
          <w:spacing w:val="-6"/>
          <w:sz w:val="20"/>
        </w:rPr>
        <w:t xml:space="preserve"> </w:t>
      </w:r>
      <w:r>
        <w:rPr>
          <w:sz w:val="20"/>
        </w:rPr>
        <w:t>Way);</w:t>
      </w:r>
    </w:p>
    <w:p w:rsidR="00F65FC5" w:rsidRDefault="000D47E0">
      <w:pPr>
        <w:pStyle w:val="PargrafodaLista"/>
        <w:numPr>
          <w:ilvl w:val="0"/>
          <w:numId w:val="18"/>
        </w:numPr>
        <w:tabs>
          <w:tab w:val="left" w:pos="1703"/>
        </w:tabs>
        <w:spacing w:before="1"/>
        <w:rPr>
          <w:sz w:val="20"/>
        </w:rPr>
      </w:pPr>
      <w:r>
        <w:rPr>
          <w:sz w:val="20"/>
        </w:rPr>
        <w:t>Plugues e</w:t>
      </w:r>
      <w:r>
        <w:rPr>
          <w:spacing w:val="-2"/>
          <w:sz w:val="20"/>
        </w:rPr>
        <w:t xml:space="preserve"> </w:t>
      </w:r>
      <w:r>
        <w:rPr>
          <w:sz w:val="20"/>
        </w:rPr>
        <w:t>Tomadas;</w:t>
      </w:r>
    </w:p>
    <w:p w:rsidR="00F65FC5" w:rsidRDefault="000D47E0">
      <w:pPr>
        <w:pStyle w:val="PargrafodaLista"/>
        <w:numPr>
          <w:ilvl w:val="0"/>
          <w:numId w:val="18"/>
        </w:numPr>
        <w:tabs>
          <w:tab w:val="left" w:pos="1703"/>
        </w:tabs>
        <w:spacing w:line="229" w:lineRule="exact"/>
        <w:rPr>
          <w:sz w:val="20"/>
        </w:rPr>
      </w:pPr>
      <w:r>
        <w:rPr>
          <w:sz w:val="20"/>
        </w:rPr>
        <w:t>Interruptores;</w:t>
      </w:r>
    </w:p>
    <w:p w:rsidR="00F65FC5" w:rsidRDefault="000D47E0">
      <w:pPr>
        <w:pStyle w:val="PargrafodaLista"/>
        <w:numPr>
          <w:ilvl w:val="0"/>
          <w:numId w:val="18"/>
        </w:numPr>
        <w:tabs>
          <w:tab w:val="left" w:pos="1703"/>
        </w:tabs>
        <w:spacing w:line="229" w:lineRule="exact"/>
        <w:rPr>
          <w:sz w:val="20"/>
        </w:rPr>
      </w:pPr>
      <w:r>
        <w:rPr>
          <w:sz w:val="20"/>
        </w:rPr>
        <w:t>Iluminação interna e externa;</w:t>
      </w:r>
    </w:p>
    <w:p w:rsidR="00F65FC5" w:rsidRDefault="000D47E0">
      <w:pPr>
        <w:pStyle w:val="PargrafodaLista"/>
        <w:numPr>
          <w:ilvl w:val="0"/>
          <w:numId w:val="18"/>
        </w:numPr>
        <w:tabs>
          <w:tab w:val="left" w:pos="1703"/>
        </w:tabs>
        <w:rPr>
          <w:sz w:val="20"/>
        </w:rPr>
      </w:pPr>
      <w:r>
        <w:rPr>
          <w:sz w:val="20"/>
        </w:rPr>
        <w:t>Sistema de Iluminação de Emergência e Rotas de</w:t>
      </w:r>
      <w:r>
        <w:rPr>
          <w:spacing w:val="1"/>
          <w:sz w:val="20"/>
        </w:rPr>
        <w:t xml:space="preserve"> </w:t>
      </w:r>
      <w:r>
        <w:rPr>
          <w:sz w:val="20"/>
        </w:rPr>
        <w:t>Fuga;</w:t>
      </w:r>
    </w:p>
    <w:p w:rsidR="00F65FC5" w:rsidRDefault="000D47E0">
      <w:pPr>
        <w:pStyle w:val="PargrafodaLista"/>
        <w:numPr>
          <w:ilvl w:val="0"/>
          <w:numId w:val="18"/>
        </w:numPr>
        <w:tabs>
          <w:tab w:val="left" w:pos="1703"/>
        </w:tabs>
        <w:spacing w:before="1"/>
        <w:rPr>
          <w:sz w:val="20"/>
        </w:rPr>
      </w:pPr>
      <w:r>
        <w:rPr>
          <w:sz w:val="20"/>
        </w:rPr>
        <w:t>Quadro de Distribuições de Energia</w:t>
      </w:r>
      <w:r>
        <w:rPr>
          <w:spacing w:val="1"/>
          <w:sz w:val="20"/>
        </w:rPr>
        <w:t xml:space="preserve"> </w:t>
      </w:r>
      <w:r>
        <w:rPr>
          <w:sz w:val="20"/>
        </w:rPr>
        <w:t>Elétrica;</w:t>
      </w:r>
    </w:p>
    <w:p w:rsidR="00F65FC5" w:rsidRDefault="000D47E0">
      <w:pPr>
        <w:pStyle w:val="PargrafodaLista"/>
        <w:numPr>
          <w:ilvl w:val="0"/>
          <w:numId w:val="18"/>
        </w:numPr>
        <w:tabs>
          <w:tab w:val="left" w:pos="1703"/>
        </w:tabs>
        <w:rPr>
          <w:sz w:val="20"/>
        </w:rPr>
      </w:pPr>
      <w:r>
        <w:rPr>
          <w:sz w:val="20"/>
        </w:rPr>
        <w:t>Cabos Elétricos e Acessórios de Baixa</w:t>
      </w:r>
      <w:r>
        <w:rPr>
          <w:spacing w:val="4"/>
          <w:sz w:val="20"/>
        </w:rPr>
        <w:t xml:space="preserve"> </w:t>
      </w:r>
      <w:r>
        <w:rPr>
          <w:sz w:val="20"/>
        </w:rPr>
        <w:t>Tensão;</w:t>
      </w:r>
    </w:p>
    <w:p w:rsidR="00F65FC5" w:rsidRDefault="000D47E0">
      <w:pPr>
        <w:pStyle w:val="PargrafodaLista"/>
        <w:numPr>
          <w:ilvl w:val="0"/>
          <w:numId w:val="18"/>
        </w:numPr>
        <w:tabs>
          <w:tab w:val="left" w:pos="1703"/>
        </w:tabs>
        <w:spacing w:before="1"/>
        <w:rPr>
          <w:sz w:val="20"/>
        </w:rPr>
      </w:pPr>
      <w:r>
        <w:rPr>
          <w:sz w:val="20"/>
        </w:rPr>
        <w:t>Eletrodutos;</w:t>
      </w:r>
    </w:p>
    <w:p w:rsidR="00F65FC5" w:rsidRDefault="000D47E0">
      <w:pPr>
        <w:pStyle w:val="PargrafodaLista"/>
        <w:numPr>
          <w:ilvl w:val="0"/>
          <w:numId w:val="18"/>
        </w:numPr>
        <w:tabs>
          <w:tab w:val="left" w:pos="1703"/>
        </w:tabs>
        <w:spacing w:line="229" w:lineRule="exact"/>
        <w:rPr>
          <w:sz w:val="20"/>
        </w:rPr>
      </w:pPr>
      <w:r>
        <w:rPr>
          <w:sz w:val="20"/>
        </w:rPr>
        <w:t>Caixas de Passagens e</w:t>
      </w:r>
      <w:r>
        <w:rPr>
          <w:spacing w:val="-1"/>
          <w:sz w:val="20"/>
        </w:rPr>
        <w:t xml:space="preserve"> </w:t>
      </w:r>
      <w:r>
        <w:rPr>
          <w:sz w:val="20"/>
        </w:rPr>
        <w:t>Conduletes;</w:t>
      </w:r>
    </w:p>
    <w:p w:rsidR="00F65FC5" w:rsidRDefault="000D47E0">
      <w:pPr>
        <w:pStyle w:val="PargrafodaLista"/>
        <w:numPr>
          <w:ilvl w:val="0"/>
          <w:numId w:val="18"/>
        </w:numPr>
        <w:tabs>
          <w:tab w:val="left" w:pos="1703"/>
        </w:tabs>
        <w:spacing w:line="229" w:lineRule="exact"/>
        <w:rPr>
          <w:sz w:val="20"/>
        </w:rPr>
      </w:pPr>
      <w:r>
        <w:rPr>
          <w:sz w:val="20"/>
        </w:rPr>
        <w:t>Eletrocalhas e Perfilados;</w:t>
      </w:r>
    </w:p>
    <w:p w:rsidR="00F65FC5" w:rsidRDefault="000D47E0">
      <w:pPr>
        <w:pStyle w:val="PargrafodaLista"/>
        <w:numPr>
          <w:ilvl w:val="0"/>
          <w:numId w:val="18"/>
        </w:numPr>
        <w:tabs>
          <w:tab w:val="left" w:pos="1703"/>
        </w:tabs>
        <w:spacing w:before="1"/>
        <w:rPr>
          <w:sz w:val="20"/>
        </w:rPr>
      </w:pPr>
      <w:r>
        <w:rPr>
          <w:sz w:val="20"/>
        </w:rPr>
        <w:t>Leitos</w:t>
      </w:r>
      <w:r>
        <w:rPr>
          <w:spacing w:val="-1"/>
          <w:sz w:val="20"/>
        </w:rPr>
        <w:t xml:space="preserve"> </w:t>
      </w:r>
      <w:r>
        <w:rPr>
          <w:sz w:val="20"/>
        </w:rPr>
        <w:t>Metálicos;</w:t>
      </w:r>
    </w:p>
    <w:p w:rsidR="00F65FC5" w:rsidRDefault="000D47E0">
      <w:pPr>
        <w:pStyle w:val="PargrafodaLista"/>
        <w:numPr>
          <w:ilvl w:val="0"/>
          <w:numId w:val="18"/>
        </w:numPr>
        <w:tabs>
          <w:tab w:val="left" w:pos="1703"/>
        </w:tabs>
        <w:rPr>
          <w:sz w:val="20"/>
        </w:rPr>
      </w:pPr>
      <w:r>
        <w:rPr>
          <w:sz w:val="20"/>
        </w:rPr>
        <w:t>Dispositivos Protetores Contra Surtos</w:t>
      </w:r>
      <w:r>
        <w:rPr>
          <w:spacing w:val="-2"/>
          <w:sz w:val="20"/>
        </w:rPr>
        <w:t xml:space="preserve"> </w:t>
      </w:r>
      <w:r>
        <w:rPr>
          <w:sz w:val="20"/>
        </w:rPr>
        <w:t>(DPS);</w:t>
      </w:r>
    </w:p>
    <w:p w:rsidR="00F65FC5" w:rsidRDefault="000D47E0">
      <w:pPr>
        <w:pStyle w:val="PargrafodaLista"/>
        <w:numPr>
          <w:ilvl w:val="0"/>
          <w:numId w:val="18"/>
        </w:numPr>
        <w:tabs>
          <w:tab w:val="left" w:pos="1703"/>
        </w:tabs>
        <w:spacing w:before="1"/>
        <w:rPr>
          <w:sz w:val="20"/>
        </w:rPr>
      </w:pPr>
      <w:r>
        <w:rPr>
          <w:sz w:val="20"/>
        </w:rPr>
        <w:t>Transformadores em</w:t>
      </w:r>
      <w:r>
        <w:rPr>
          <w:spacing w:val="3"/>
          <w:sz w:val="20"/>
        </w:rPr>
        <w:t xml:space="preserve"> </w:t>
      </w:r>
      <w:r>
        <w:rPr>
          <w:sz w:val="20"/>
        </w:rPr>
        <w:t>geral;</w:t>
      </w:r>
    </w:p>
    <w:p w:rsidR="00F65FC5" w:rsidRDefault="000D47E0">
      <w:pPr>
        <w:pStyle w:val="PargrafodaLista"/>
        <w:numPr>
          <w:ilvl w:val="0"/>
          <w:numId w:val="18"/>
        </w:numPr>
        <w:tabs>
          <w:tab w:val="left" w:pos="1703"/>
        </w:tabs>
        <w:rPr>
          <w:sz w:val="20"/>
        </w:rPr>
      </w:pPr>
      <w:r>
        <w:rPr>
          <w:sz w:val="20"/>
        </w:rPr>
        <w:t>No-breaks;</w:t>
      </w:r>
    </w:p>
    <w:p w:rsidR="00F65FC5" w:rsidRDefault="000D47E0">
      <w:pPr>
        <w:pStyle w:val="PargrafodaLista"/>
        <w:numPr>
          <w:ilvl w:val="0"/>
          <w:numId w:val="18"/>
        </w:numPr>
        <w:tabs>
          <w:tab w:val="left" w:pos="1703"/>
        </w:tabs>
        <w:spacing w:before="1" w:line="229" w:lineRule="exact"/>
        <w:rPr>
          <w:sz w:val="20"/>
        </w:rPr>
      </w:pPr>
      <w:r>
        <w:rPr>
          <w:sz w:val="20"/>
        </w:rPr>
        <w:t>Estabilizadores ;</w:t>
      </w:r>
    </w:p>
    <w:p w:rsidR="00F65FC5" w:rsidRDefault="000D47E0">
      <w:pPr>
        <w:pStyle w:val="PargrafodaLista"/>
        <w:numPr>
          <w:ilvl w:val="0"/>
          <w:numId w:val="18"/>
        </w:numPr>
        <w:tabs>
          <w:tab w:val="left" w:pos="1703"/>
        </w:tabs>
        <w:spacing w:line="229" w:lineRule="exact"/>
        <w:rPr>
          <w:sz w:val="20"/>
        </w:rPr>
      </w:pPr>
      <w:r>
        <w:rPr>
          <w:sz w:val="20"/>
        </w:rPr>
        <w:t>Contatores de Acessórios</w:t>
      </w:r>
      <w:r>
        <w:rPr>
          <w:spacing w:val="-2"/>
          <w:sz w:val="20"/>
        </w:rPr>
        <w:t xml:space="preserve"> </w:t>
      </w:r>
      <w:r>
        <w:rPr>
          <w:sz w:val="20"/>
        </w:rPr>
        <w:t>Gerais;</w:t>
      </w:r>
    </w:p>
    <w:p w:rsidR="00F65FC5" w:rsidRDefault="000D47E0">
      <w:pPr>
        <w:pStyle w:val="PargrafodaLista"/>
        <w:numPr>
          <w:ilvl w:val="0"/>
          <w:numId w:val="18"/>
        </w:numPr>
        <w:tabs>
          <w:tab w:val="left" w:pos="1703"/>
        </w:tabs>
        <w:rPr>
          <w:sz w:val="20"/>
        </w:rPr>
      </w:pPr>
      <w:r>
        <w:rPr>
          <w:sz w:val="20"/>
        </w:rPr>
        <w:t>Botões;</w:t>
      </w:r>
    </w:p>
    <w:p w:rsidR="00F65FC5" w:rsidRDefault="000D47E0">
      <w:pPr>
        <w:pStyle w:val="PargrafodaLista"/>
        <w:numPr>
          <w:ilvl w:val="0"/>
          <w:numId w:val="18"/>
        </w:numPr>
        <w:tabs>
          <w:tab w:val="left" w:pos="1703"/>
        </w:tabs>
        <w:rPr>
          <w:sz w:val="20"/>
        </w:rPr>
      </w:pPr>
      <w:r>
        <w:rPr>
          <w:sz w:val="20"/>
        </w:rPr>
        <w:t>Chaves Seccionadoras de baixa</w:t>
      </w:r>
      <w:r>
        <w:rPr>
          <w:spacing w:val="4"/>
          <w:sz w:val="20"/>
        </w:rPr>
        <w:t xml:space="preserve"> </w:t>
      </w:r>
      <w:r>
        <w:rPr>
          <w:sz w:val="20"/>
        </w:rPr>
        <w:t>tensão;</w:t>
      </w:r>
    </w:p>
    <w:p w:rsidR="00F65FC5" w:rsidRDefault="000D47E0">
      <w:pPr>
        <w:pStyle w:val="PargrafodaLista"/>
        <w:numPr>
          <w:ilvl w:val="0"/>
          <w:numId w:val="18"/>
        </w:numPr>
        <w:tabs>
          <w:tab w:val="left" w:pos="1703"/>
        </w:tabs>
        <w:spacing w:before="1"/>
        <w:rPr>
          <w:sz w:val="20"/>
        </w:rPr>
      </w:pPr>
      <w:r>
        <w:rPr>
          <w:sz w:val="20"/>
        </w:rPr>
        <w:t>Medidores de Energia</w:t>
      </w:r>
      <w:r>
        <w:rPr>
          <w:spacing w:val="3"/>
          <w:sz w:val="20"/>
        </w:rPr>
        <w:t xml:space="preserve"> </w:t>
      </w:r>
      <w:r>
        <w:rPr>
          <w:sz w:val="20"/>
        </w:rPr>
        <w:t>Eletrônico;</w:t>
      </w:r>
    </w:p>
    <w:p w:rsidR="00F65FC5" w:rsidRDefault="000D47E0">
      <w:pPr>
        <w:pStyle w:val="PargrafodaLista"/>
        <w:numPr>
          <w:ilvl w:val="0"/>
          <w:numId w:val="18"/>
        </w:numPr>
        <w:tabs>
          <w:tab w:val="left" w:pos="1703"/>
        </w:tabs>
        <w:spacing w:line="229" w:lineRule="exact"/>
        <w:rPr>
          <w:sz w:val="20"/>
        </w:rPr>
      </w:pPr>
      <w:r>
        <w:rPr>
          <w:sz w:val="20"/>
        </w:rPr>
        <w:t>Alimentação do Sistema de Ar</w:t>
      </w:r>
      <w:r>
        <w:rPr>
          <w:spacing w:val="-1"/>
          <w:sz w:val="20"/>
        </w:rPr>
        <w:t xml:space="preserve"> </w:t>
      </w:r>
      <w:r>
        <w:rPr>
          <w:sz w:val="20"/>
        </w:rPr>
        <w:t>Condicionado;</w:t>
      </w:r>
    </w:p>
    <w:p w:rsidR="00F65FC5" w:rsidRDefault="000D47E0">
      <w:pPr>
        <w:pStyle w:val="PargrafodaLista"/>
        <w:numPr>
          <w:ilvl w:val="0"/>
          <w:numId w:val="18"/>
        </w:numPr>
        <w:tabs>
          <w:tab w:val="left" w:pos="1703"/>
        </w:tabs>
        <w:spacing w:line="229" w:lineRule="exact"/>
        <w:rPr>
          <w:sz w:val="20"/>
        </w:rPr>
      </w:pPr>
      <w:r>
        <w:rPr>
          <w:sz w:val="20"/>
        </w:rPr>
        <w:t>Chave de Transferência</w:t>
      </w:r>
      <w:r>
        <w:rPr>
          <w:spacing w:val="-4"/>
          <w:sz w:val="20"/>
        </w:rPr>
        <w:t xml:space="preserve"> </w:t>
      </w:r>
      <w:r>
        <w:rPr>
          <w:sz w:val="20"/>
        </w:rPr>
        <w:t>Automática;</w:t>
      </w:r>
    </w:p>
    <w:p w:rsidR="00F65FC5" w:rsidRDefault="000D47E0">
      <w:pPr>
        <w:pStyle w:val="PargrafodaLista"/>
        <w:numPr>
          <w:ilvl w:val="0"/>
          <w:numId w:val="18"/>
        </w:numPr>
        <w:tabs>
          <w:tab w:val="left" w:pos="1703"/>
        </w:tabs>
        <w:spacing w:before="1"/>
        <w:rPr>
          <w:sz w:val="20"/>
        </w:rPr>
      </w:pPr>
      <w:r>
        <w:rPr>
          <w:sz w:val="20"/>
        </w:rPr>
        <w:t>Sistema de Retificadores para Alimentação do Controle dos Painéis de Alta</w:t>
      </w:r>
      <w:r>
        <w:rPr>
          <w:spacing w:val="-6"/>
          <w:sz w:val="20"/>
        </w:rPr>
        <w:t xml:space="preserve"> </w:t>
      </w:r>
      <w:r>
        <w:rPr>
          <w:sz w:val="20"/>
        </w:rPr>
        <w:t>Tensão.</w:t>
      </w:r>
    </w:p>
    <w:p w:rsidR="00F65FC5" w:rsidRDefault="00F65FC5">
      <w:pPr>
        <w:pStyle w:val="Corpodetexto"/>
      </w:pPr>
    </w:p>
    <w:p w:rsidR="00F65FC5" w:rsidRDefault="000D47E0">
      <w:pPr>
        <w:pStyle w:val="PargrafodaLista"/>
        <w:numPr>
          <w:ilvl w:val="0"/>
          <w:numId w:val="20"/>
        </w:numPr>
        <w:tabs>
          <w:tab w:val="left" w:pos="1703"/>
        </w:tabs>
        <w:spacing w:before="1"/>
        <w:ind w:left="1702"/>
        <w:jc w:val="left"/>
        <w:rPr>
          <w:sz w:val="20"/>
        </w:rPr>
      </w:pPr>
      <w:r>
        <w:rPr>
          <w:color w:val="000009"/>
          <w:sz w:val="20"/>
        </w:rPr>
        <w:t>SERVIÇOS PREVENTIVOS</w:t>
      </w:r>
      <w:r>
        <w:rPr>
          <w:color w:val="000009"/>
          <w:spacing w:val="-3"/>
          <w:sz w:val="20"/>
        </w:rPr>
        <w:t xml:space="preserve"> </w:t>
      </w:r>
      <w:r>
        <w:rPr>
          <w:color w:val="000009"/>
          <w:sz w:val="20"/>
        </w:rPr>
        <w:t>ESPECIALIZADOS</w:t>
      </w:r>
    </w:p>
    <w:p w:rsidR="00F65FC5" w:rsidRDefault="00F65FC5">
      <w:pPr>
        <w:pStyle w:val="Corpodetexto"/>
      </w:pPr>
    </w:p>
    <w:p w:rsidR="00F65FC5" w:rsidRDefault="000D47E0">
      <w:pPr>
        <w:pStyle w:val="PargrafodaLista"/>
        <w:numPr>
          <w:ilvl w:val="1"/>
          <w:numId w:val="20"/>
        </w:numPr>
        <w:tabs>
          <w:tab w:val="left" w:pos="1847"/>
        </w:tabs>
        <w:ind w:left="1846" w:hanging="428"/>
        <w:jc w:val="left"/>
        <w:rPr>
          <w:sz w:val="20"/>
        </w:rPr>
      </w:pPr>
      <w:r>
        <w:rPr>
          <w:color w:val="000009"/>
          <w:sz w:val="20"/>
        </w:rPr>
        <w:t>Suporte ao Gerenciamento da CONTA de ENERGIA</w:t>
      </w:r>
      <w:r>
        <w:rPr>
          <w:color w:val="000009"/>
          <w:spacing w:val="-5"/>
          <w:sz w:val="20"/>
        </w:rPr>
        <w:t xml:space="preserve"> </w:t>
      </w:r>
      <w:r>
        <w:rPr>
          <w:color w:val="000009"/>
          <w:sz w:val="20"/>
        </w:rPr>
        <w:t>ELÉTRICA</w:t>
      </w:r>
    </w:p>
    <w:p w:rsidR="00F65FC5" w:rsidRDefault="00F65FC5">
      <w:pPr>
        <w:pStyle w:val="Corpodetexto"/>
        <w:spacing w:before="11"/>
        <w:rPr>
          <w:sz w:val="19"/>
        </w:rPr>
      </w:pPr>
    </w:p>
    <w:p w:rsidR="00F65FC5" w:rsidRDefault="000D47E0">
      <w:pPr>
        <w:pStyle w:val="Corpodetexto"/>
        <w:ind w:left="1418" w:right="1553"/>
      </w:pPr>
      <w:r>
        <w:t>Estudo e implementação de um conjunto de ações a serem implementadas visando a melhoria de redução de consumo e aumento de economicidade da CONTA ENERGIA ELÉTRICA no HFSE. Caberá a empresa CONTRATADA a execução dos serviços especializados, listados abaixo: Diagnose da CONTA ENERGIA ELÉTRICA e avaliação do potencial de melhoria do resultado entre as despesas e receitas.</w:t>
      </w:r>
    </w:p>
    <w:p w:rsidR="00F65FC5" w:rsidRDefault="000D47E0">
      <w:pPr>
        <w:pStyle w:val="Corpodetexto"/>
        <w:spacing w:line="230" w:lineRule="exact"/>
        <w:ind w:left="1418"/>
      </w:pPr>
      <w:r>
        <w:t>Proposição de Ações Preventivas e Corretivas.</w:t>
      </w:r>
    </w:p>
    <w:p w:rsidR="00F65FC5" w:rsidRDefault="000D47E0">
      <w:pPr>
        <w:pStyle w:val="Corpodetexto"/>
        <w:ind w:left="1418" w:right="4901"/>
      </w:pPr>
      <w:r>
        <w:t>Estudo de viabilidade técnico econômica das ações propostas. Priorização das ações propostas e aceitas.</w:t>
      </w:r>
    </w:p>
    <w:p w:rsidR="00F65FC5" w:rsidRDefault="000D47E0">
      <w:pPr>
        <w:pStyle w:val="Corpodetexto"/>
        <w:spacing w:before="1"/>
        <w:ind w:left="1418" w:right="1553"/>
      </w:pPr>
      <w:r>
        <w:t>Definição em conjunto com a FISCALIZAÇÃO das metas e objetivos mensais, anuais e plurianuais. Cronograma de evento.</w:t>
      </w:r>
    </w:p>
    <w:p w:rsidR="00F65FC5" w:rsidRDefault="000D47E0">
      <w:pPr>
        <w:pStyle w:val="Corpodetexto"/>
        <w:spacing w:before="1"/>
        <w:ind w:left="1418" w:right="6336"/>
      </w:pPr>
      <w:r>
        <w:t>Instalação aferição e calibração de medidores. Instalação de Gerenciadores de Energia.</w:t>
      </w:r>
    </w:p>
    <w:p w:rsidR="00F65FC5" w:rsidRDefault="00F65FC5">
      <w:p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ind w:left="1560" w:right="6405"/>
      </w:pPr>
      <w:r>
        <w:t>Estimativas de consumo dos usuários. Leitura Mensal dos medidores dos usuários. Acompanhamento do consumo global.</w:t>
      </w:r>
    </w:p>
    <w:p w:rsidR="00F65FC5" w:rsidRDefault="000D47E0">
      <w:pPr>
        <w:pStyle w:val="Corpodetexto"/>
        <w:spacing w:before="1"/>
        <w:ind w:left="1560" w:right="3181"/>
      </w:pPr>
      <w:r>
        <w:t>Suporte a negociação do CONTRATO de Energia com a Concessionária. Acompanhamento mensal dos consumos dos concessionários.</w:t>
      </w:r>
    </w:p>
    <w:p w:rsidR="00F65FC5" w:rsidRDefault="000D47E0">
      <w:pPr>
        <w:pStyle w:val="Corpodetexto"/>
        <w:spacing w:line="228" w:lineRule="exact"/>
        <w:ind w:left="1560"/>
      </w:pPr>
      <w:r>
        <w:t>Acompanhamento mensal do consumo por prédio ou instalações.</w:t>
      </w:r>
    </w:p>
    <w:p w:rsidR="00F65FC5" w:rsidRDefault="000D47E0">
      <w:pPr>
        <w:pStyle w:val="Corpodetexto"/>
        <w:ind w:left="1560" w:right="1553"/>
      </w:pPr>
      <w:r>
        <w:t>Análise crítica do comportamento global do consumo de energia elétrica das unidades do HFSE e de cada consumidor ou prédio representativo no</w:t>
      </w:r>
      <w:r>
        <w:rPr>
          <w:spacing w:val="-3"/>
        </w:rPr>
        <w:t xml:space="preserve"> </w:t>
      </w:r>
      <w:r>
        <w:t>sistema.</w:t>
      </w:r>
    </w:p>
    <w:p w:rsidR="00F65FC5" w:rsidRDefault="000D47E0">
      <w:pPr>
        <w:pStyle w:val="Corpodetexto"/>
        <w:spacing w:before="1"/>
        <w:ind w:left="1560" w:right="1423"/>
      </w:pPr>
      <w:r>
        <w:t>Controle dos custos de manutenção e operação do sistema com serviços, material e mão de obras aplicadas nos Sistemas.</w:t>
      </w:r>
    </w:p>
    <w:p w:rsidR="00F65FC5" w:rsidRDefault="000D47E0">
      <w:pPr>
        <w:pStyle w:val="Corpodetexto"/>
        <w:ind w:left="1560" w:right="1423"/>
        <w:jc w:val="both"/>
      </w:pPr>
      <w:r>
        <w:t>Avaliação da evolução, e análise crítica mensal do balanço CONTA ENERGIA ELÉTRICA do INCA, visando adoção de medidas corretivas, no sentido de manter um resultado saudável entre as despesas e receitas.</w:t>
      </w:r>
    </w:p>
    <w:p w:rsidR="00F65FC5" w:rsidRDefault="00F65FC5">
      <w:pPr>
        <w:pStyle w:val="Corpodetexto"/>
        <w:spacing w:before="1"/>
      </w:pPr>
    </w:p>
    <w:p w:rsidR="00F65FC5" w:rsidRDefault="000D47E0">
      <w:pPr>
        <w:pStyle w:val="PargrafodaLista"/>
        <w:numPr>
          <w:ilvl w:val="1"/>
          <w:numId w:val="20"/>
        </w:numPr>
        <w:tabs>
          <w:tab w:val="left" w:pos="1988"/>
        </w:tabs>
        <w:ind w:left="1987" w:hanging="427"/>
        <w:jc w:val="left"/>
        <w:rPr>
          <w:sz w:val="20"/>
        </w:rPr>
      </w:pPr>
      <w:r>
        <w:rPr>
          <w:color w:val="000009"/>
          <w:sz w:val="20"/>
        </w:rPr>
        <w:t>Suporte à Implantação Programa de Eficiência</w:t>
      </w:r>
      <w:r>
        <w:rPr>
          <w:color w:val="000009"/>
          <w:spacing w:val="-4"/>
          <w:sz w:val="20"/>
        </w:rPr>
        <w:t xml:space="preserve"> </w:t>
      </w:r>
      <w:r>
        <w:rPr>
          <w:color w:val="000009"/>
          <w:sz w:val="20"/>
        </w:rPr>
        <w:t>Energética</w:t>
      </w:r>
    </w:p>
    <w:p w:rsidR="00F65FC5" w:rsidRDefault="00F65FC5">
      <w:pPr>
        <w:pStyle w:val="Corpodetexto"/>
        <w:spacing w:before="10"/>
        <w:rPr>
          <w:sz w:val="19"/>
        </w:rPr>
      </w:pPr>
    </w:p>
    <w:p w:rsidR="00F65FC5" w:rsidRDefault="000D47E0">
      <w:pPr>
        <w:pStyle w:val="PargrafodaLista"/>
        <w:numPr>
          <w:ilvl w:val="0"/>
          <w:numId w:val="17"/>
        </w:numPr>
        <w:tabs>
          <w:tab w:val="left" w:pos="1844"/>
        </w:tabs>
        <w:spacing w:before="1" w:line="244" w:lineRule="exact"/>
        <w:ind w:hanging="283"/>
        <w:jc w:val="left"/>
        <w:rPr>
          <w:sz w:val="20"/>
        </w:rPr>
      </w:pPr>
      <w:r>
        <w:rPr>
          <w:color w:val="000009"/>
          <w:sz w:val="20"/>
        </w:rPr>
        <w:t>Programa Conservação de Energia no</w:t>
      </w:r>
      <w:r>
        <w:rPr>
          <w:color w:val="000009"/>
          <w:spacing w:val="3"/>
          <w:sz w:val="20"/>
        </w:rPr>
        <w:t xml:space="preserve"> </w:t>
      </w:r>
      <w:r>
        <w:rPr>
          <w:color w:val="000009"/>
          <w:sz w:val="20"/>
        </w:rPr>
        <w:t>HFSE</w:t>
      </w:r>
    </w:p>
    <w:p w:rsidR="00F65FC5" w:rsidRDefault="000D47E0">
      <w:pPr>
        <w:pStyle w:val="Corpodetexto"/>
        <w:ind w:left="1560" w:right="3570"/>
      </w:pPr>
      <w:r>
        <w:t>Diagnose dos Sistemas e avaliação dos potenciais de economia de energia. Proposta de ações preventivas e corretivas.</w:t>
      </w:r>
    </w:p>
    <w:p w:rsidR="00F65FC5" w:rsidRDefault="000D47E0">
      <w:pPr>
        <w:pStyle w:val="Corpodetexto"/>
        <w:ind w:left="1560" w:right="4160"/>
      </w:pPr>
      <w:r>
        <w:t>Estudo de viabilidade técnico econômica das ações propostas. Priorização das ações propostas e aceitas.</w:t>
      </w:r>
    </w:p>
    <w:p w:rsidR="00F65FC5" w:rsidRDefault="000D47E0">
      <w:pPr>
        <w:pStyle w:val="Corpodetexto"/>
        <w:ind w:left="1560" w:right="1553"/>
      </w:pPr>
      <w:r>
        <w:t>Definição em conjunto com a FISCALIZAÇÃO de metas e objetivos mensais, anuais e plurianuais. Cronograma de eventos.</w:t>
      </w:r>
    </w:p>
    <w:p w:rsidR="00F65FC5" w:rsidRDefault="000D47E0">
      <w:pPr>
        <w:pStyle w:val="Corpodetexto"/>
        <w:ind w:left="1560"/>
      </w:pPr>
      <w:r>
        <w:t>Medição e acompanhamento mensal dos resultados obtidos.</w:t>
      </w:r>
    </w:p>
    <w:p w:rsidR="00F65FC5" w:rsidRDefault="000D47E0">
      <w:pPr>
        <w:pStyle w:val="Corpodetexto"/>
        <w:ind w:left="1560" w:right="2025"/>
      </w:pPr>
      <w:r>
        <w:t>Análise crítica mensal de acordo com as orientações do PROCEL, e dos resultados obtidos. Proposição mensal de ações corretivas necessárias ao alcance das metas pré-estabelecidas. OBS.:</w:t>
      </w:r>
    </w:p>
    <w:p w:rsidR="00F65FC5" w:rsidRDefault="000D47E0">
      <w:pPr>
        <w:pStyle w:val="PargrafodaLista"/>
        <w:numPr>
          <w:ilvl w:val="0"/>
          <w:numId w:val="16"/>
        </w:numPr>
        <w:tabs>
          <w:tab w:val="left" w:pos="1844"/>
        </w:tabs>
        <w:ind w:right="1419" w:firstLine="0"/>
        <w:rPr>
          <w:sz w:val="20"/>
        </w:rPr>
      </w:pPr>
      <w:r>
        <w:rPr>
          <w:sz w:val="20"/>
        </w:rPr>
        <w:t>A empresa CONTRATADA deverá apresentar a FISCALIZAÇÃO no prazo de 120 (cento e vinte) dias a contar da emissão da Ordem de Serviço a Diagnose dos Sistemas Elétricos contendo no mínimo os seguintes</w:t>
      </w:r>
      <w:r>
        <w:rPr>
          <w:spacing w:val="-2"/>
          <w:sz w:val="20"/>
        </w:rPr>
        <w:t xml:space="preserve"> </w:t>
      </w:r>
      <w:r>
        <w:rPr>
          <w:sz w:val="20"/>
        </w:rPr>
        <w:t>assuntos:</w:t>
      </w:r>
    </w:p>
    <w:p w:rsidR="00F65FC5" w:rsidRDefault="000D47E0">
      <w:pPr>
        <w:pStyle w:val="PargrafodaLista"/>
        <w:numPr>
          <w:ilvl w:val="0"/>
          <w:numId w:val="17"/>
        </w:numPr>
        <w:tabs>
          <w:tab w:val="left" w:pos="1844"/>
        </w:tabs>
        <w:spacing w:line="245" w:lineRule="exact"/>
        <w:ind w:hanging="283"/>
        <w:jc w:val="left"/>
        <w:rPr>
          <w:sz w:val="20"/>
        </w:rPr>
      </w:pPr>
      <w:r>
        <w:rPr>
          <w:color w:val="000009"/>
          <w:sz w:val="20"/>
        </w:rPr>
        <w:t>Diagnose</w:t>
      </w:r>
    </w:p>
    <w:p w:rsidR="00F65FC5" w:rsidRDefault="000D47E0">
      <w:pPr>
        <w:pStyle w:val="PargrafodaLista"/>
        <w:numPr>
          <w:ilvl w:val="0"/>
          <w:numId w:val="17"/>
        </w:numPr>
        <w:tabs>
          <w:tab w:val="left" w:pos="1844"/>
        </w:tabs>
        <w:spacing w:line="244" w:lineRule="exact"/>
        <w:ind w:hanging="283"/>
        <w:jc w:val="left"/>
        <w:rPr>
          <w:sz w:val="20"/>
        </w:rPr>
      </w:pPr>
      <w:r>
        <w:rPr>
          <w:color w:val="000009"/>
          <w:sz w:val="20"/>
        </w:rPr>
        <w:t>Avaliação do potencial de economia de</w:t>
      </w:r>
      <w:r>
        <w:rPr>
          <w:color w:val="000009"/>
          <w:spacing w:val="-4"/>
          <w:sz w:val="20"/>
        </w:rPr>
        <w:t xml:space="preserve"> </w:t>
      </w:r>
      <w:r>
        <w:rPr>
          <w:color w:val="000009"/>
          <w:sz w:val="20"/>
        </w:rPr>
        <w:t>energia</w:t>
      </w:r>
    </w:p>
    <w:p w:rsidR="00F65FC5" w:rsidRDefault="000D47E0">
      <w:pPr>
        <w:pStyle w:val="PargrafodaLista"/>
        <w:numPr>
          <w:ilvl w:val="0"/>
          <w:numId w:val="17"/>
        </w:numPr>
        <w:tabs>
          <w:tab w:val="left" w:pos="1844"/>
        </w:tabs>
        <w:spacing w:line="244" w:lineRule="exact"/>
        <w:ind w:hanging="283"/>
        <w:jc w:val="left"/>
        <w:rPr>
          <w:sz w:val="20"/>
        </w:rPr>
      </w:pPr>
      <w:r>
        <w:rPr>
          <w:color w:val="000009"/>
          <w:sz w:val="20"/>
        </w:rPr>
        <w:t>Ações</w:t>
      </w:r>
      <w:r>
        <w:rPr>
          <w:color w:val="000009"/>
          <w:spacing w:val="-1"/>
          <w:sz w:val="20"/>
        </w:rPr>
        <w:t xml:space="preserve"> </w:t>
      </w:r>
      <w:r>
        <w:rPr>
          <w:color w:val="000009"/>
          <w:sz w:val="20"/>
        </w:rPr>
        <w:t>propostas</w:t>
      </w:r>
    </w:p>
    <w:p w:rsidR="00F65FC5" w:rsidRDefault="000D47E0">
      <w:pPr>
        <w:pStyle w:val="PargrafodaLista"/>
        <w:numPr>
          <w:ilvl w:val="0"/>
          <w:numId w:val="17"/>
        </w:numPr>
        <w:tabs>
          <w:tab w:val="left" w:pos="1844"/>
        </w:tabs>
        <w:spacing w:line="243" w:lineRule="exact"/>
        <w:ind w:hanging="283"/>
        <w:jc w:val="left"/>
        <w:rPr>
          <w:sz w:val="20"/>
        </w:rPr>
      </w:pPr>
      <w:r>
        <w:rPr>
          <w:color w:val="000009"/>
          <w:sz w:val="20"/>
        </w:rPr>
        <w:t>Estudo de Viabilidade Técnico e Econômica.</w:t>
      </w:r>
    </w:p>
    <w:p w:rsidR="00F65FC5" w:rsidRDefault="000D47E0">
      <w:pPr>
        <w:pStyle w:val="PargrafodaLista"/>
        <w:numPr>
          <w:ilvl w:val="0"/>
          <w:numId w:val="16"/>
        </w:numPr>
        <w:tabs>
          <w:tab w:val="left" w:pos="1899"/>
        </w:tabs>
        <w:ind w:right="1416" w:firstLine="0"/>
        <w:rPr>
          <w:sz w:val="20"/>
        </w:rPr>
      </w:pPr>
      <w:r>
        <w:rPr>
          <w:sz w:val="20"/>
        </w:rPr>
        <w:t>A Empresa CONTRATADA deverá apresentar no prazo de 150 (cento e cinquenta) dias, a contar da emissão da Ordem de Serviço, um cronograma de eventos baseado nas metas e objetivos mensais, anuais e plurianuais após a priorização das ações propostas em conjunto com a FISCALIZAÇÃO.</w:t>
      </w:r>
    </w:p>
    <w:p w:rsidR="00F65FC5" w:rsidRDefault="00F65FC5">
      <w:pPr>
        <w:pStyle w:val="Corpodetexto"/>
        <w:spacing w:before="8"/>
        <w:rPr>
          <w:sz w:val="19"/>
        </w:rPr>
      </w:pPr>
    </w:p>
    <w:p w:rsidR="00F65FC5" w:rsidRDefault="000D47E0">
      <w:pPr>
        <w:pStyle w:val="PargrafodaLista"/>
        <w:numPr>
          <w:ilvl w:val="1"/>
          <w:numId w:val="20"/>
        </w:numPr>
        <w:tabs>
          <w:tab w:val="left" w:pos="1988"/>
        </w:tabs>
        <w:ind w:right="1416" w:firstLine="0"/>
        <w:jc w:val="left"/>
        <w:rPr>
          <w:sz w:val="20"/>
        </w:rPr>
      </w:pPr>
      <w:r>
        <w:rPr>
          <w:color w:val="000009"/>
          <w:sz w:val="20"/>
        </w:rPr>
        <w:t>Serviços Complementares de Manutenção e Operação dos Sistemas Elétricos e Eletrônicos. Operação de Subestações do Sistema Elétrico, conforme NR</w:t>
      </w:r>
      <w:r>
        <w:rPr>
          <w:color w:val="000009"/>
          <w:spacing w:val="-5"/>
          <w:sz w:val="20"/>
        </w:rPr>
        <w:t xml:space="preserve"> </w:t>
      </w:r>
      <w:r>
        <w:rPr>
          <w:color w:val="000009"/>
          <w:sz w:val="20"/>
        </w:rPr>
        <w:t>10.</w:t>
      </w:r>
    </w:p>
    <w:p w:rsidR="00F65FC5" w:rsidRDefault="00F65FC5">
      <w:pPr>
        <w:pStyle w:val="Corpodetexto"/>
        <w:spacing w:before="1"/>
      </w:pPr>
    </w:p>
    <w:p w:rsidR="00F65FC5" w:rsidRDefault="000D47E0">
      <w:pPr>
        <w:pStyle w:val="PargrafodaLista"/>
        <w:numPr>
          <w:ilvl w:val="0"/>
          <w:numId w:val="20"/>
        </w:numPr>
        <w:tabs>
          <w:tab w:val="left" w:pos="1844"/>
        </w:tabs>
        <w:ind w:hanging="283"/>
        <w:jc w:val="left"/>
        <w:rPr>
          <w:sz w:val="20"/>
        </w:rPr>
      </w:pPr>
      <w:r>
        <w:rPr>
          <w:color w:val="000009"/>
          <w:sz w:val="20"/>
        </w:rPr>
        <w:t>EQUIPES</w:t>
      </w:r>
    </w:p>
    <w:p w:rsidR="00F65FC5" w:rsidRDefault="00F65FC5">
      <w:pPr>
        <w:pStyle w:val="Corpodetexto"/>
        <w:spacing w:before="10"/>
        <w:rPr>
          <w:sz w:val="19"/>
        </w:rPr>
      </w:pPr>
    </w:p>
    <w:p w:rsidR="00F65FC5" w:rsidRDefault="000D47E0">
      <w:pPr>
        <w:pStyle w:val="Corpodetexto"/>
        <w:ind w:left="1560"/>
      </w:pPr>
      <w:r>
        <w:rPr>
          <w:u w:val="single"/>
        </w:rPr>
        <w:t>Equipe 01 – COORDENAÇÃO E PLANEJAMENTO</w:t>
      </w:r>
    </w:p>
    <w:p w:rsidR="00F65FC5" w:rsidRDefault="000D47E0">
      <w:pPr>
        <w:pStyle w:val="Corpodetexto"/>
        <w:spacing w:before="1"/>
        <w:ind w:left="1560" w:right="1553"/>
      </w:pPr>
      <w:r>
        <w:t>Responsável pelo conjunto de atividades de engenharia de manutenção, objetivando executar: Atividades de Planejamento, dentre as quais destaca-se:</w:t>
      </w:r>
    </w:p>
    <w:p w:rsidR="00F65FC5" w:rsidRDefault="000D47E0">
      <w:pPr>
        <w:pStyle w:val="Corpodetexto"/>
        <w:spacing w:before="1"/>
        <w:ind w:left="1560" w:right="1422"/>
        <w:jc w:val="both"/>
      </w:pPr>
      <w:r>
        <w:t>Definir os graus / Níveis de prioridade dos Sistemas/Equipamentos a serem mantidos na filosofia descrita neste Termo de Referência, garantir o atendimento das metas de disponibilidade, tempo máximo de atendimento e demais serviços correlatos;</w:t>
      </w:r>
    </w:p>
    <w:p w:rsidR="00F65FC5" w:rsidRDefault="000D47E0">
      <w:pPr>
        <w:pStyle w:val="Corpodetexto"/>
        <w:ind w:left="1560" w:right="1553"/>
      </w:pPr>
      <w:r>
        <w:t>Treinamento no trabalho das equipes executivas, com metas de melhoria de qualificação, redução de tempo de solução dos problemas surgidos, com melhoria da disponibilidade;</w:t>
      </w:r>
    </w:p>
    <w:p w:rsidR="00F65FC5" w:rsidRDefault="000D47E0">
      <w:pPr>
        <w:pStyle w:val="Corpodetexto"/>
        <w:ind w:left="1560" w:right="1419"/>
      </w:pPr>
      <w:r>
        <w:t>Análise técnica das não conformidades surgidas na execução dos serviços de manutenção, relatando-as</w:t>
      </w:r>
    </w:p>
    <w:p w:rsidR="00F65FC5" w:rsidRDefault="000D47E0">
      <w:pPr>
        <w:pStyle w:val="Corpodetexto"/>
        <w:spacing w:before="1"/>
        <w:ind w:left="1560"/>
      </w:pPr>
      <w:r>
        <w:t>Elaborar instruções de operação e de serviço para as equipes executivas, treinando-as;</w:t>
      </w:r>
    </w:p>
    <w:p w:rsidR="00F65FC5" w:rsidRDefault="000D47E0">
      <w:pPr>
        <w:pStyle w:val="Corpodetexto"/>
        <w:ind w:left="1560" w:right="1553"/>
      </w:pPr>
      <w:r>
        <w:t>Elaborar relatório gerencial mensal dos serviços de operação, manutenção e controle de energia executados no período considerado (mês/ano).</w:t>
      </w:r>
    </w:p>
    <w:p w:rsidR="00F65FC5" w:rsidRDefault="00F65FC5">
      <w:p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ind w:left="1418" w:right="1553"/>
      </w:pPr>
      <w:r>
        <w:t>Realizar e planejar serviços de manutenção preditiva nos equipamentos/ Sistemas elétricos/ mecânicos/ Eletro - eletrônicos críticos e essenciais das unidades do HFSE.</w:t>
      </w:r>
    </w:p>
    <w:p w:rsidR="00F65FC5" w:rsidRDefault="000D47E0">
      <w:pPr>
        <w:pStyle w:val="Corpodetexto"/>
        <w:ind w:left="1418"/>
        <w:jc w:val="both"/>
      </w:pPr>
      <w:r>
        <w:t>Suporte ao gerenciamento da Conta de Energia Elétrica.</w:t>
      </w:r>
    </w:p>
    <w:p w:rsidR="00F65FC5" w:rsidRDefault="000D47E0">
      <w:pPr>
        <w:pStyle w:val="Corpodetexto"/>
        <w:spacing w:before="1"/>
        <w:ind w:left="1418"/>
        <w:jc w:val="both"/>
      </w:pPr>
      <w:r>
        <w:t>E equipe mínima para realizar os serviços de Engenharia de Manutenção deverá ser:</w:t>
      </w:r>
    </w:p>
    <w:p w:rsidR="00F65FC5" w:rsidRDefault="00F65FC5">
      <w:pPr>
        <w:pStyle w:val="Corpodetexto"/>
        <w:spacing w:before="10"/>
        <w:rPr>
          <w:sz w:val="29"/>
        </w:rPr>
      </w:pPr>
    </w:p>
    <w:p w:rsidR="00F65FC5" w:rsidRDefault="000D47E0">
      <w:pPr>
        <w:pStyle w:val="Corpodetexto"/>
        <w:ind w:left="1418"/>
        <w:jc w:val="both"/>
      </w:pPr>
      <w:r>
        <w:rPr>
          <w:u w:val="single"/>
        </w:rPr>
        <w:t>Equipe 04 – EQUIPE ELÉTRICA</w:t>
      </w:r>
    </w:p>
    <w:p w:rsidR="00F65FC5" w:rsidRDefault="000D47E0">
      <w:pPr>
        <w:pStyle w:val="Corpodetexto"/>
        <w:spacing w:before="116"/>
        <w:ind w:left="1418"/>
        <w:jc w:val="both"/>
      </w:pPr>
      <w:r>
        <w:t>Responsável por todo o sistema de iluminação das unidades do HFSE.</w:t>
      </w:r>
    </w:p>
    <w:p w:rsidR="00F65FC5" w:rsidRDefault="000D47E0">
      <w:pPr>
        <w:pStyle w:val="Corpodetexto"/>
        <w:ind w:left="1418" w:right="1557"/>
        <w:jc w:val="both"/>
      </w:pPr>
      <w:r>
        <w:t>Esta equipe será responsável por manutenções preventivas no sistema de Iluminação e quadros elétricos, mantendo as luminárias sempre limpas e acesas, durante o horário comercial. Todo o material necessário ao serviço acima descrito ficará por conta da CONTRATADA.</w:t>
      </w:r>
    </w:p>
    <w:p w:rsidR="00F65FC5" w:rsidRDefault="000D47E0">
      <w:pPr>
        <w:pStyle w:val="Corpodetexto"/>
        <w:ind w:left="1418" w:right="1644"/>
      </w:pPr>
      <w:r>
        <w:t xml:space="preserve">Remanejamento e adequações de instalações em função de alteração de lay </w:t>
      </w:r>
      <w:r>
        <w:rPr>
          <w:spacing w:val="2"/>
        </w:rPr>
        <w:t xml:space="preserve">out </w:t>
      </w:r>
      <w:r>
        <w:t>das salas Instalações de Interruptores, remanejamento de circuitos elétricos, instalações de medidores e dispositivos de controle e demais ações visando alcançar as metas do Programa de Conservação de</w:t>
      </w:r>
      <w:r>
        <w:rPr>
          <w:spacing w:val="-2"/>
        </w:rPr>
        <w:t xml:space="preserve"> </w:t>
      </w:r>
      <w:r>
        <w:t>Energia.</w:t>
      </w:r>
    </w:p>
    <w:p w:rsidR="00F65FC5" w:rsidRDefault="000D47E0">
      <w:pPr>
        <w:pStyle w:val="Corpodetexto"/>
        <w:ind w:left="1418" w:right="1562"/>
        <w:jc w:val="both"/>
      </w:pPr>
      <w:r>
        <w:t>Para o perfeito desenvolvimento dos serviços acima previstos a CONTRATADA deverá atender as Leis e Normatizações vigentes, sobretudo ao Decreto nº. 5.131, de 17/03/2009, e posteriores alterações.</w:t>
      </w:r>
    </w:p>
    <w:p w:rsidR="00F65FC5" w:rsidRDefault="00F65FC5">
      <w:pPr>
        <w:pStyle w:val="Corpodetexto"/>
      </w:pPr>
    </w:p>
    <w:p w:rsidR="00F65FC5" w:rsidRDefault="000D47E0">
      <w:pPr>
        <w:pStyle w:val="Corpodetexto"/>
        <w:spacing w:after="4"/>
        <w:ind w:left="1418"/>
        <w:jc w:val="both"/>
      </w:pPr>
      <w:r>
        <w:rPr>
          <w:color w:val="000009"/>
        </w:rPr>
        <w:t>QUANTITATIVO</w:t>
      </w: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99"/>
        <w:gridCol w:w="1882"/>
      </w:tblGrid>
      <w:tr w:rsidR="00F65FC5">
        <w:trPr>
          <w:trHeight w:val="299"/>
        </w:trPr>
        <w:tc>
          <w:tcPr>
            <w:tcW w:w="8281" w:type="dxa"/>
            <w:gridSpan w:val="2"/>
          </w:tcPr>
          <w:p w:rsidR="00F65FC5" w:rsidRDefault="000D47E0">
            <w:pPr>
              <w:pStyle w:val="TableParagraph"/>
              <w:spacing w:before="30"/>
              <w:ind w:left="69"/>
              <w:rPr>
                <w:rFonts w:ascii="Arial" w:hAnsi="Arial"/>
                <w:sz w:val="20"/>
              </w:rPr>
            </w:pPr>
            <w:r>
              <w:rPr>
                <w:rFonts w:ascii="Arial" w:hAnsi="Arial"/>
                <w:sz w:val="20"/>
              </w:rPr>
              <w:t>Equipe 04 - PREDIAL INSTALAÇÕES ELÉTRICAS</w:t>
            </w:r>
          </w:p>
        </w:tc>
      </w:tr>
      <w:tr w:rsidR="00F65FC5">
        <w:trPr>
          <w:trHeight w:val="460"/>
        </w:trPr>
        <w:tc>
          <w:tcPr>
            <w:tcW w:w="6399" w:type="dxa"/>
          </w:tcPr>
          <w:p w:rsidR="00F65FC5" w:rsidRDefault="000D47E0">
            <w:pPr>
              <w:pStyle w:val="TableParagraph"/>
              <w:spacing w:before="112"/>
              <w:ind w:left="69"/>
              <w:rPr>
                <w:rFonts w:ascii="Arial" w:hAnsi="Arial"/>
                <w:sz w:val="20"/>
              </w:rPr>
            </w:pPr>
            <w:r>
              <w:rPr>
                <w:rFonts w:ascii="Arial" w:hAnsi="Arial"/>
                <w:sz w:val="20"/>
              </w:rPr>
              <w:t>FUNÇÕES</w:t>
            </w:r>
          </w:p>
        </w:tc>
        <w:tc>
          <w:tcPr>
            <w:tcW w:w="1882" w:type="dxa"/>
          </w:tcPr>
          <w:p w:rsidR="00F65FC5" w:rsidRDefault="000D47E0">
            <w:pPr>
              <w:pStyle w:val="TableParagraph"/>
              <w:spacing w:line="230" w:lineRule="exact"/>
              <w:ind w:left="69"/>
              <w:rPr>
                <w:rFonts w:ascii="Arial"/>
                <w:sz w:val="20"/>
              </w:rPr>
            </w:pPr>
            <w:r>
              <w:rPr>
                <w:rFonts w:ascii="Arial"/>
                <w:sz w:val="20"/>
              </w:rPr>
              <w:t xml:space="preserve">QUANTIDADE </w:t>
            </w:r>
            <w:r>
              <w:rPr>
                <w:rFonts w:ascii="Arial"/>
                <w:w w:val="95"/>
                <w:sz w:val="20"/>
              </w:rPr>
              <w:t>PROFISSIONAL</w:t>
            </w:r>
          </w:p>
        </w:tc>
      </w:tr>
      <w:tr w:rsidR="00F65FC5">
        <w:trPr>
          <w:trHeight w:val="299"/>
        </w:trPr>
        <w:tc>
          <w:tcPr>
            <w:tcW w:w="6399" w:type="dxa"/>
          </w:tcPr>
          <w:p w:rsidR="00F65FC5" w:rsidRDefault="000D47E0">
            <w:pPr>
              <w:pStyle w:val="TableParagraph"/>
              <w:spacing w:before="30"/>
              <w:ind w:left="124"/>
              <w:rPr>
                <w:rFonts w:ascii="Arial"/>
                <w:sz w:val="20"/>
              </w:rPr>
            </w:pPr>
            <w:r>
              <w:rPr>
                <w:rFonts w:ascii="Arial"/>
                <w:sz w:val="20"/>
              </w:rPr>
              <w:t>ELETRICISTA</w:t>
            </w:r>
          </w:p>
        </w:tc>
        <w:tc>
          <w:tcPr>
            <w:tcW w:w="1882" w:type="dxa"/>
          </w:tcPr>
          <w:p w:rsidR="00F65FC5" w:rsidRDefault="000D47E0">
            <w:pPr>
              <w:pStyle w:val="TableParagraph"/>
              <w:spacing w:before="30"/>
              <w:ind w:left="5"/>
              <w:jc w:val="center"/>
              <w:rPr>
                <w:rFonts w:ascii="Arial"/>
                <w:sz w:val="20"/>
              </w:rPr>
            </w:pPr>
            <w:r>
              <w:rPr>
                <w:rFonts w:ascii="Arial"/>
                <w:w w:val="99"/>
                <w:sz w:val="20"/>
              </w:rPr>
              <w:t>3</w:t>
            </w:r>
          </w:p>
        </w:tc>
      </w:tr>
      <w:tr w:rsidR="00F65FC5">
        <w:trPr>
          <w:trHeight w:val="299"/>
        </w:trPr>
        <w:tc>
          <w:tcPr>
            <w:tcW w:w="6399" w:type="dxa"/>
          </w:tcPr>
          <w:p w:rsidR="00F65FC5" w:rsidRDefault="000D47E0">
            <w:pPr>
              <w:pStyle w:val="TableParagraph"/>
              <w:spacing w:before="30"/>
              <w:ind w:left="124"/>
              <w:rPr>
                <w:rFonts w:ascii="Arial"/>
                <w:sz w:val="20"/>
              </w:rPr>
            </w:pPr>
            <w:r>
              <w:rPr>
                <w:rFonts w:ascii="Arial"/>
                <w:sz w:val="20"/>
              </w:rPr>
              <w:t>SERVENTE</w:t>
            </w:r>
          </w:p>
        </w:tc>
        <w:tc>
          <w:tcPr>
            <w:tcW w:w="1882" w:type="dxa"/>
          </w:tcPr>
          <w:p w:rsidR="00F65FC5" w:rsidRDefault="000D47E0">
            <w:pPr>
              <w:pStyle w:val="TableParagraph"/>
              <w:spacing w:before="30"/>
              <w:ind w:left="5"/>
              <w:jc w:val="center"/>
              <w:rPr>
                <w:rFonts w:ascii="Arial"/>
                <w:sz w:val="20"/>
              </w:rPr>
            </w:pPr>
            <w:r>
              <w:rPr>
                <w:rFonts w:ascii="Arial"/>
                <w:w w:val="99"/>
                <w:sz w:val="20"/>
              </w:rPr>
              <w:t>3</w:t>
            </w:r>
          </w:p>
        </w:tc>
      </w:tr>
      <w:tr w:rsidR="00F65FC5">
        <w:trPr>
          <w:trHeight w:val="299"/>
        </w:trPr>
        <w:tc>
          <w:tcPr>
            <w:tcW w:w="6399" w:type="dxa"/>
          </w:tcPr>
          <w:p w:rsidR="00F65FC5" w:rsidRDefault="000D47E0">
            <w:pPr>
              <w:pStyle w:val="TableParagraph"/>
              <w:spacing w:before="33"/>
              <w:ind w:left="124"/>
              <w:rPr>
                <w:rFonts w:ascii="Arial" w:hAnsi="Arial"/>
                <w:sz w:val="20"/>
              </w:rPr>
            </w:pPr>
            <w:r>
              <w:rPr>
                <w:rFonts w:ascii="Arial" w:hAnsi="Arial"/>
                <w:sz w:val="20"/>
              </w:rPr>
              <w:t>ELETRICISTA PLANTÃO DIURNO</w:t>
            </w:r>
          </w:p>
        </w:tc>
        <w:tc>
          <w:tcPr>
            <w:tcW w:w="1882" w:type="dxa"/>
          </w:tcPr>
          <w:p w:rsidR="00F65FC5" w:rsidRDefault="000D47E0">
            <w:pPr>
              <w:pStyle w:val="TableParagraph"/>
              <w:spacing w:before="33"/>
              <w:ind w:left="5"/>
              <w:jc w:val="center"/>
              <w:rPr>
                <w:rFonts w:ascii="Arial"/>
                <w:sz w:val="20"/>
              </w:rPr>
            </w:pPr>
            <w:r>
              <w:rPr>
                <w:rFonts w:ascii="Arial"/>
                <w:w w:val="99"/>
                <w:sz w:val="20"/>
              </w:rPr>
              <w:t>2</w:t>
            </w:r>
          </w:p>
        </w:tc>
      </w:tr>
      <w:tr w:rsidR="00F65FC5">
        <w:trPr>
          <w:trHeight w:val="299"/>
        </w:trPr>
        <w:tc>
          <w:tcPr>
            <w:tcW w:w="6399" w:type="dxa"/>
          </w:tcPr>
          <w:p w:rsidR="00F65FC5" w:rsidRDefault="000D47E0">
            <w:pPr>
              <w:pStyle w:val="TableParagraph"/>
              <w:spacing w:before="33"/>
              <w:ind w:left="124"/>
              <w:rPr>
                <w:rFonts w:ascii="Arial" w:hAnsi="Arial"/>
                <w:sz w:val="20"/>
              </w:rPr>
            </w:pPr>
            <w:r>
              <w:rPr>
                <w:rFonts w:ascii="Arial" w:hAnsi="Arial"/>
                <w:sz w:val="20"/>
              </w:rPr>
              <w:t>ELETRICISTA PLANTÃO NOTURNO</w:t>
            </w:r>
          </w:p>
        </w:tc>
        <w:tc>
          <w:tcPr>
            <w:tcW w:w="1882" w:type="dxa"/>
          </w:tcPr>
          <w:p w:rsidR="00F65FC5" w:rsidRDefault="000D47E0">
            <w:pPr>
              <w:pStyle w:val="TableParagraph"/>
              <w:spacing w:before="33"/>
              <w:ind w:left="5"/>
              <w:jc w:val="center"/>
              <w:rPr>
                <w:rFonts w:ascii="Arial"/>
                <w:sz w:val="20"/>
              </w:rPr>
            </w:pPr>
            <w:r>
              <w:rPr>
                <w:rFonts w:ascii="Arial"/>
                <w:w w:val="99"/>
                <w:sz w:val="20"/>
              </w:rPr>
              <w:t>2</w:t>
            </w:r>
          </w:p>
        </w:tc>
      </w:tr>
    </w:tbl>
    <w:p w:rsidR="00F65FC5" w:rsidRDefault="00F65FC5">
      <w:pPr>
        <w:pStyle w:val="Corpodetexto"/>
        <w:spacing w:before="9"/>
        <w:rPr>
          <w:sz w:val="19"/>
        </w:rPr>
      </w:pPr>
    </w:p>
    <w:p w:rsidR="00F65FC5" w:rsidRDefault="000D47E0">
      <w:pPr>
        <w:pStyle w:val="Corpodetexto"/>
        <w:ind w:left="1418"/>
        <w:jc w:val="both"/>
      </w:pPr>
      <w:r>
        <w:rPr>
          <w:u w:val="single"/>
        </w:rPr>
        <w:t>Equipe 05 - EQUIPE DE OPERAÇÃO DE SUBESTAÇÃO ELÉTRICA</w:t>
      </w:r>
    </w:p>
    <w:p w:rsidR="00F65FC5" w:rsidRDefault="00F65FC5">
      <w:pPr>
        <w:pStyle w:val="Corpodetexto"/>
        <w:rPr>
          <w:sz w:val="12"/>
        </w:rPr>
      </w:pPr>
    </w:p>
    <w:p w:rsidR="00F65FC5" w:rsidRDefault="000D47E0">
      <w:pPr>
        <w:pStyle w:val="Corpodetexto"/>
        <w:spacing w:before="93"/>
        <w:ind w:left="1418" w:right="1644"/>
      </w:pPr>
      <w:r>
        <w:t>Estas equipes terão como função a execução de manobras rápidas e seguras em todas as subestações de energia das unidades do INCA, seguindo procedimentos de segurança para energização e desenergização de Equipamentos/Sistemas, sendo que estes procedimentos deverão ser submetidos para aprovação da CONTRATANTE após a assinatura do CONTRATO. Segue abaixo a composição mínima das equipes de</w:t>
      </w:r>
      <w:r>
        <w:rPr>
          <w:spacing w:val="-6"/>
        </w:rPr>
        <w:t xml:space="preserve"> </w:t>
      </w:r>
      <w:r>
        <w:t>operação.</w:t>
      </w:r>
    </w:p>
    <w:p w:rsidR="00F65FC5" w:rsidRDefault="00F65FC5">
      <w:pPr>
        <w:pStyle w:val="Corpodetexto"/>
        <w:rPr>
          <w:sz w:val="22"/>
        </w:rPr>
      </w:pPr>
    </w:p>
    <w:p w:rsidR="00F65FC5" w:rsidRDefault="00F65FC5">
      <w:pPr>
        <w:pStyle w:val="Corpodetexto"/>
        <w:rPr>
          <w:sz w:val="22"/>
        </w:rPr>
      </w:pPr>
    </w:p>
    <w:p w:rsidR="00F65FC5" w:rsidRDefault="000D47E0">
      <w:pPr>
        <w:pStyle w:val="Corpodetexto"/>
        <w:spacing w:before="183"/>
        <w:ind w:left="1418"/>
      </w:pPr>
      <w:r>
        <w:rPr>
          <w:color w:val="000009"/>
        </w:rPr>
        <w:t>QUANTITATIVO</w:t>
      </w:r>
    </w:p>
    <w:p w:rsidR="00F65FC5" w:rsidRDefault="00F65FC5">
      <w:pPr>
        <w:pStyle w:val="Corpodetexto"/>
        <w:spacing w:before="3"/>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99"/>
        <w:gridCol w:w="1882"/>
      </w:tblGrid>
      <w:tr w:rsidR="00F65FC5">
        <w:trPr>
          <w:trHeight w:val="299"/>
        </w:trPr>
        <w:tc>
          <w:tcPr>
            <w:tcW w:w="8281" w:type="dxa"/>
            <w:gridSpan w:val="2"/>
          </w:tcPr>
          <w:p w:rsidR="00F65FC5" w:rsidRDefault="000D47E0">
            <w:pPr>
              <w:pStyle w:val="TableParagraph"/>
              <w:spacing w:before="33"/>
              <w:ind w:left="69"/>
              <w:rPr>
                <w:rFonts w:ascii="Arial" w:hAnsi="Arial"/>
                <w:sz w:val="20"/>
              </w:rPr>
            </w:pPr>
            <w:r>
              <w:rPr>
                <w:rFonts w:ascii="Arial" w:hAnsi="Arial"/>
                <w:sz w:val="20"/>
              </w:rPr>
              <w:t>Equipe 05 – SISTEMAS DE ALTA TENSÃO</w:t>
            </w:r>
          </w:p>
        </w:tc>
      </w:tr>
      <w:tr w:rsidR="00F65FC5">
        <w:trPr>
          <w:trHeight w:val="460"/>
        </w:trPr>
        <w:tc>
          <w:tcPr>
            <w:tcW w:w="6399" w:type="dxa"/>
          </w:tcPr>
          <w:p w:rsidR="00F65FC5" w:rsidRDefault="000D47E0">
            <w:pPr>
              <w:pStyle w:val="TableParagraph"/>
              <w:spacing w:before="112"/>
              <w:ind w:left="69"/>
              <w:rPr>
                <w:rFonts w:ascii="Arial" w:hAnsi="Arial"/>
                <w:sz w:val="20"/>
              </w:rPr>
            </w:pPr>
            <w:r>
              <w:rPr>
                <w:rFonts w:ascii="Arial" w:hAnsi="Arial"/>
                <w:sz w:val="20"/>
              </w:rPr>
              <w:t>FUNÇÕES</w:t>
            </w:r>
          </w:p>
        </w:tc>
        <w:tc>
          <w:tcPr>
            <w:tcW w:w="1882" w:type="dxa"/>
          </w:tcPr>
          <w:p w:rsidR="00F65FC5" w:rsidRDefault="000D47E0">
            <w:pPr>
              <w:pStyle w:val="TableParagraph"/>
              <w:spacing w:line="230" w:lineRule="exact"/>
              <w:ind w:left="69"/>
              <w:rPr>
                <w:rFonts w:ascii="Arial"/>
                <w:sz w:val="20"/>
              </w:rPr>
            </w:pPr>
            <w:r>
              <w:rPr>
                <w:rFonts w:ascii="Arial"/>
                <w:sz w:val="20"/>
              </w:rPr>
              <w:t xml:space="preserve">QUANTIDADE </w:t>
            </w:r>
            <w:r>
              <w:rPr>
                <w:rFonts w:ascii="Arial"/>
                <w:w w:val="95"/>
                <w:sz w:val="20"/>
              </w:rPr>
              <w:t>PROFISSIONAL</w:t>
            </w:r>
          </w:p>
        </w:tc>
      </w:tr>
      <w:tr w:rsidR="00F65FC5">
        <w:trPr>
          <w:trHeight w:val="460"/>
        </w:trPr>
        <w:tc>
          <w:tcPr>
            <w:tcW w:w="6399" w:type="dxa"/>
          </w:tcPr>
          <w:p w:rsidR="00F65FC5" w:rsidRDefault="000D47E0">
            <w:pPr>
              <w:pStyle w:val="TableParagraph"/>
              <w:spacing w:before="1" w:line="230" w:lineRule="exact"/>
              <w:ind w:left="69" w:firstLine="55"/>
              <w:rPr>
                <w:rFonts w:ascii="Arial" w:hAnsi="Arial"/>
                <w:sz w:val="20"/>
              </w:rPr>
            </w:pPr>
            <w:r>
              <w:rPr>
                <w:rFonts w:ascii="Arial" w:hAnsi="Arial"/>
                <w:sz w:val="20"/>
              </w:rPr>
              <w:t>OPERADOR DE SUBESTAÇÃO (ELETROTÉCNICO) - DIURNO (2 POSTOS DE TRABALHO)</w:t>
            </w:r>
          </w:p>
        </w:tc>
        <w:tc>
          <w:tcPr>
            <w:tcW w:w="1882" w:type="dxa"/>
          </w:tcPr>
          <w:p w:rsidR="00F65FC5" w:rsidRDefault="000D47E0">
            <w:pPr>
              <w:pStyle w:val="TableParagraph"/>
              <w:spacing w:before="113"/>
              <w:ind w:left="5"/>
              <w:jc w:val="center"/>
              <w:rPr>
                <w:rFonts w:ascii="Arial"/>
                <w:sz w:val="20"/>
              </w:rPr>
            </w:pPr>
            <w:r>
              <w:rPr>
                <w:rFonts w:ascii="Arial"/>
                <w:w w:val="99"/>
                <w:sz w:val="20"/>
              </w:rPr>
              <w:t>4</w:t>
            </w:r>
          </w:p>
        </w:tc>
      </w:tr>
      <w:tr w:rsidR="00F65FC5">
        <w:trPr>
          <w:trHeight w:val="460"/>
        </w:trPr>
        <w:tc>
          <w:tcPr>
            <w:tcW w:w="6399" w:type="dxa"/>
          </w:tcPr>
          <w:p w:rsidR="00F65FC5" w:rsidRDefault="000D47E0">
            <w:pPr>
              <w:pStyle w:val="TableParagraph"/>
              <w:spacing w:line="230" w:lineRule="exact"/>
              <w:ind w:left="69" w:right="108" w:firstLine="55"/>
              <w:rPr>
                <w:rFonts w:ascii="Arial" w:hAnsi="Arial"/>
                <w:sz w:val="20"/>
              </w:rPr>
            </w:pPr>
            <w:r>
              <w:rPr>
                <w:rFonts w:ascii="Arial" w:hAnsi="Arial"/>
                <w:sz w:val="20"/>
              </w:rPr>
              <w:t>OPERADOR DE SUBESTAÇÃO (ELETROTÉCNICO) - NOTURNO  (2 POSTOS DE</w:t>
            </w:r>
            <w:r>
              <w:rPr>
                <w:rFonts w:ascii="Arial" w:hAnsi="Arial"/>
                <w:spacing w:val="-4"/>
                <w:sz w:val="20"/>
              </w:rPr>
              <w:t xml:space="preserve"> </w:t>
            </w:r>
            <w:r>
              <w:rPr>
                <w:rFonts w:ascii="Arial" w:hAnsi="Arial"/>
                <w:sz w:val="20"/>
              </w:rPr>
              <w:t>TRABALHO)</w:t>
            </w:r>
          </w:p>
        </w:tc>
        <w:tc>
          <w:tcPr>
            <w:tcW w:w="1882" w:type="dxa"/>
          </w:tcPr>
          <w:p w:rsidR="00F65FC5" w:rsidRDefault="000D47E0">
            <w:pPr>
              <w:pStyle w:val="TableParagraph"/>
              <w:spacing w:before="112"/>
              <w:ind w:left="5"/>
              <w:jc w:val="center"/>
              <w:rPr>
                <w:rFonts w:ascii="Arial"/>
                <w:sz w:val="20"/>
              </w:rPr>
            </w:pPr>
            <w:r>
              <w:rPr>
                <w:rFonts w:ascii="Arial"/>
                <w:w w:val="99"/>
                <w:sz w:val="20"/>
              </w:rPr>
              <w:t>4</w:t>
            </w:r>
          </w:p>
        </w:tc>
      </w:tr>
    </w:tbl>
    <w:p w:rsidR="00F65FC5" w:rsidRDefault="00F65FC5">
      <w:pPr>
        <w:pStyle w:val="Corpodetexto"/>
        <w:rPr>
          <w:sz w:val="22"/>
        </w:rPr>
      </w:pPr>
    </w:p>
    <w:p w:rsidR="00F65FC5" w:rsidRDefault="00F65FC5">
      <w:pPr>
        <w:pStyle w:val="Corpodetexto"/>
        <w:rPr>
          <w:sz w:val="22"/>
        </w:rPr>
      </w:pPr>
    </w:p>
    <w:p w:rsidR="00F65FC5" w:rsidRDefault="000D47E0">
      <w:pPr>
        <w:pStyle w:val="PargrafodaLista"/>
        <w:numPr>
          <w:ilvl w:val="0"/>
          <w:numId w:val="20"/>
        </w:numPr>
        <w:tabs>
          <w:tab w:val="left" w:pos="1703"/>
        </w:tabs>
        <w:spacing w:before="180"/>
        <w:ind w:left="1702"/>
        <w:jc w:val="left"/>
        <w:rPr>
          <w:sz w:val="20"/>
        </w:rPr>
      </w:pPr>
      <w:r>
        <w:rPr>
          <w:color w:val="000009"/>
          <w:sz w:val="20"/>
        </w:rPr>
        <w:t>PROGRAMA DE MANUTENÇÃO PREVENTIVA E</w:t>
      </w:r>
      <w:r>
        <w:rPr>
          <w:color w:val="000009"/>
          <w:spacing w:val="1"/>
          <w:sz w:val="20"/>
        </w:rPr>
        <w:t xml:space="preserve"> </w:t>
      </w:r>
      <w:r>
        <w:rPr>
          <w:color w:val="000009"/>
          <w:sz w:val="20"/>
        </w:rPr>
        <w:t>PROCEDIMENTOS</w:t>
      </w:r>
    </w:p>
    <w:p w:rsidR="00F65FC5" w:rsidRDefault="00F65FC5">
      <w:pPr>
        <w:pStyle w:val="Corpodetexto"/>
      </w:pPr>
    </w:p>
    <w:p w:rsidR="00F65FC5" w:rsidRDefault="000D47E0">
      <w:pPr>
        <w:pStyle w:val="Corpodetexto"/>
        <w:spacing w:before="1"/>
        <w:ind w:left="1418" w:right="1555"/>
        <w:jc w:val="both"/>
      </w:pPr>
      <w:r>
        <w:t>Os Serviços a serem executados, deverão obedecer no mínimo às diretrizes abaixo estabelecidas, além daquelas contratualmente ajustadas. Caberá o Setor de Infraestrutura do HFSE, a Coordenação do Plano de Manutenção. Os casos não mencionados serão executados de acordo</w:t>
      </w:r>
    </w:p>
    <w:p w:rsidR="00F65FC5" w:rsidRDefault="00F65FC5">
      <w:pPr>
        <w:jc w:val="both"/>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ind w:left="1560" w:right="1423"/>
      </w:pPr>
      <w:r>
        <w:t>com técnicas já consolidadas e conforme normas vigentes referentes as suas respectivas áreas de atuação.</w:t>
      </w:r>
    </w:p>
    <w:p w:rsidR="00F65FC5" w:rsidRDefault="000D47E0">
      <w:pPr>
        <w:pStyle w:val="Corpodetexto"/>
        <w:ind w:left="1560" w:right="1553"/>
      </w:pPr>
      <w:r>
        <w:t>Baseado nos resultados obtidos nos ensaios de DIAGNÓSTICOS, a CONTRATADA deverá apresentar sugestões para alterações de periodicidades ou serviços a serem executados.</w:t>
      </w:r>
    </w:p>
    <w:p w:rsidR="00F65FC5" w:rsidRDefault="00F65FC5">
      <w:pPr>
        <w:pStyle w:val="Corpodetexto"/>
        <w:spacing w:before="11"/>
        <w:rPr>
          <w:sz w:val="19"/>
        </w:rPr>
      </w:pPr>
    </w:p>
    <w:p w:rsidR="00F65FC5" w:rsidRDefault="000D47E0">
      <w:pPr>
        <w:pStyle w:val="PargrafodaLista"/>
        <w:numPr>
          <w:ilvl w:val="1"/>
          <w:numId w:val="20"/>
        </w:numPr>
        <w:tabs>
          <w:tab w:val="left" w:pos="1988"/>
        </w:tabs>
        <w:ind w:left="1987" w:hanging="427"/>
        <w:jc w:val="left"/>
        <w:rPr>
          <w:sz w:val="20"/>
        </w:rPr>
      </w:pPr>
      <w:r>
        <w:rPr>
          <w:color w:val="000009"/>
          <w:sz w:val="20"/>
        </w:rPr>
        <w:t>Testes e</w:t>
      </w:r>
      <w:r>
        <w:rPr>
          <w:color w:val="000009"/>
          <w:spacing w:val="-2"/>
          <w:sz w:val="20"/>
        </w:rPr>
        <w:t xml:space="preserve"> </w:t>
      </w:r>
      <w:r>
        <w:rPr>
          <w:color w:val="000009"/>
          <w:sz w:val="20"/>
        </w:rPr>
        <w:t>Ensaios</w:t>
      </w:r>
    </w:p>
    <w:p w:rsidR="00F65FC5" w:rsidRDefault="00F65FC5">
      <w:pPr>
        <w:pStyle w:val="Corpodetexto"/>
      </w:pPr>
    </w:p>
    <w:p w:rsidR="00F65FC5" w:rsidRDefault="000D47E0">
      <w:pPr>
        <w:pStyle w:val="Corpodetexto"/>
        <w:spacing w:before="1"/>
        <w:ind w:left="1560" w:right="1981"/>
      </w:pPr>
      <w:r>
        <w:rPr>
          <w:u w:val="single"/>
        </w:rPr>
        <w:t>Ensaios de Resistência ôhmica Isolamento, TTR e Resistência ôhmica de Contato - semestral</w:t>
      </w:r>
      <w:r>
        <w:t xml:space="preserve"> Local/ Equipamento: Todos os equipamentos e acessórios das subestações.</w:t>
      </w:r>
    </w:p>
    <w:p w:rsidR="00F65FC5" w:rsidRDefault="000D47E0">
      <w:pPr>
        <w:pStyle w:val="Corpodetexto"/>
        <w:ind w:left="1560" w:right="1553"/>
      </w:pPr>
      <w:r>
        <w:t>Nota: A medição deverá ser realizada pela CONTRATADA ou Empresa Especializada, devendo a mesma arcar com todos os custos.</w:t>
      </w:r>
    </w:p>
    <w:p w:rsidR="00F65FC5" w:rsidRDefault="00F65FC5">
      <w:pPr>
        <w:pStyle w:val="Corpodetexto"/>
        <w:spacing w:before="11"/>
        <w:rPr>
          <w:sz w:val="19"/>
        </w:rPr>
      </w:pPr>
    </w:p>
    <w:p w:rsidR="00F65FC5" w:rsidRDefault="000D47E0">
      <w:pPr>
        <w:pStyle w:val="PargrafodaLista"/>
        <w:numPr>
          <w:ilvl w:val="1"/>
          <w:numId w:val="20"/>
        </w:numPr>
        <w:tabs>
          <w:tab w:val="left" w:pos="1988"/>
        </w:tabs>
        <w:ind w:left="1987" w:hanging="427"/>
        <w:jc w:val="left"/>
        <w:rPr>
          <w:sz w:val="20"/>
        </w:rPr>
      </w:pPr>
      <w:r>
        <w:rPr>
          <w:color w:val="000009"/>
          <w:sz w:val="20"/>
        </w:rPr>
        <w:t>Equipamentos –</w:t>
      </w:r>
      <w:r>
        <w:rPr>
          <w:color w:val="000009"/>
          <w:spacing w:val="-2"/>
          <w:sz w:val="20"/>
        </w:rPr>
        <w:t xml:space="preserve"> </w:t>
      </w:r>
      <w:r>
        <w:rPr>
          <w:color w:val="000009"/>
          <w:sz w:val="20"/>
        </w:rPr>
        <w:t>Procedimentos</w:t>
      </w:r>
    </w:p>
    <w:p w:rsidR="00F65FC5" w:rsidRDefault="00F65FC5">
      <w:pPr>
        <w:pStyle w:val="Corpodetexto"/>
        <w:spacing w:before="4"/>
      </w:pPr>
    </w:p>
    <w:p w:rsidR="00F65FC5" w:rsidRDefault="000D47E0">
      <w:pPr>
        <w:pStyle w:val="PargrafodaLista"/>
        <w:numPr>
          <w:ilvl w:val="0"/>
          <w:numId w:val="15"/>
        </w:numPr>
        <w:tabs>
          <w:tab w:val="left" w:pos="1844"/>
        </w:tabs>
        <w:spacing w:line="237" w:lineRule="auto"/>
        <w:ind w:right="7004" w:firstLine="0"/>
        <w:jc w:val="left"/>
        <w:rPr>
          <w:sz w:val="20"/>
        </w:rPr>
      </w:pPr>
      <w:r>
        <w:rPr>
          <w:color w:val="000009"/>
          <w:sz w:val="20"/>
        </w:rPr>
        <w:t xml:space="preserve">Disjuntores subestação AT - </w:t>
      </w:r>
      <w:r>
        <w:rPr>
          <w:color w:val="000009"/>
          <w:spacing w:val="-4"/>
          <w:sz w:val="20"/>
        </w:rPr>
        <w:t>anual</w:t>
      </w:r>
      <w:r>
        <w:rPr>
          <w:spacing w:val="-4"/>
          <w:sz w:val="20"/>
        </w:rPr>
        <w:t xml:space="preserve"> </w:t>
      </w:r>
      <w:r>
        <w:rPr>
          <w:sz w:val="20"/>
        </w:rPr>
        <w:t>Informar o início da manutenção Desenergizar o</w:t>
      </w:r>
      <w:r>
        <w:rPr>
          <w:spacing w:val="-2"/>
          <w:sz w:val="20"/>
        </w:rPr>
        <w:t xml:space="preserve"> </w:t>
      </w:r>
      <w:r>
        <w:rPr>
          <w:sz w:val="20"/>
        </w:rPr>
        <w:t>equipamento</w:t>
      </w:r>
    </w:p>
    <w:p w:rsidR="00F65FC5" w:rsidRDefault="000D47E0">
      <w:pPr>
        <w:pStyle w:val="Corpodetexto"/>
        <w:spacing w:before="2"/>
        <w:ind w:left="1560"/>
      </w:pPr>
      <w:r>
        <w:t>Limpar as buchas</w:t>
      </w:r>
    </w:p>
    <w:p w:rsidR="00F65FC5" w:rsidRDefault="000D47E0">
      <w:pPr>
        <w:pStyle w:val="Corpodetexto"/>
        <w:spacing w:before="1"/>
        <w:ind w:left="1560" w:right="5672"/>
      </w:pPr>
      <w:r>
        <w:t>Limpar o compartimento do disjuntor (externamente) Limpar e lubrificar as partes</w:t>
      </w:r>
    </w:p>
    <w:p w:rsidR="00F65FC5" w:rsidRDefault="000D47E0">
      <w:pPr>
        <w:pStyle w:val="Corpodetexto"/>
        <w:ind w:left="1560" w:right="5594"/>
      </w:pPr>
      <w:r>
        <w:t>Limpar Câmaras de Extinção de Arco (externamente) Verificar Resistência Ôhmica dos Contatos</w:t>
      </w:r>
    </w:p>
    <w:p w:rsidR="00F65FC5" w:rsidRDefault="000D47E0">
      <w:pPr>
        <w:pStyle w:val="Corpodetexto"/>
        <w:ind w:left="1560" w:right="4382"/>
      </w:pPr>
      <w:r>
        <w:t>Verificar Simultaneidade de Fechamento de Contatos (Oscilógrafo) Efetuar reaperto geral</w:t>
      </w:r>
    </w:p>
    <w:p w:rsidR="00F65FC5" w:rsidRDefault="000D47E0">
      <w:pPr>
        <w:pStyle w:val="Corpodetexto"/>
        <w:ind w:left="1560" w:right="4160"/>
      </w:pPr>
      <w:r>
        <w:t>Efetuar testes manual dos acionadores de relés de sobre corrente Verificar estado da fiação e relés auxiliares</w:t>
      </w:r>
    </w:p>
    <w:p w:rsidR="00F65FC5" w:rsidRDefault="000D47E0">
      <w:pPr>
        <w:pStyle w:val="Corpodetexto"/>
        <w:ind w:left="1560" w:right="6639"/>
      </w:pPr>
      <w:r>
        <w:t>Limpar os relés do sistema de supervisão Limpar os TP’S de linha</w:t>
      </w:r>
    </w:p>
    <w:p w:rsidR="00F65FC5" w:rsidRDefault="000D47E0">
      <w:pPr>
        <w:pStyle w:val="Corpodetexto"/>
        <w:ind w:left="1560"/>
      </w:pPr>
      <w:r>
        <w:t>Efetuar teste de isolamento</w:t>
      </w:r>
    </w:p>
    <w:p w:rsidR="00F65FC5" w:rsidRDefault="000D47E0">
      <w:pPr>
        <w:pStyle w:val="Corpodetexto"/>
        <w:ind w:left="1560" w:right="6361"/>
      </w:pPr>
      <w:r>
        <w:t>Efetuar teste de funcionamento elétrico Limpar e verificar os relés de proteção Verificar, regular e limpar chaves de controle Verificar muflas</w:t>
      </w:r>
    </w:p>
    <w:p w:rsidR="00F65FC5" w:rsidRDefault="000D47E0">
      <w:pPr>
        <w:pStyle w:val="Corpodetexto"/>
        <w:ind w:left="1560" w:right="7261"/>
      </w:pPr>
      <w:r>
        <w:t>Verificar conexões de aterramento Informar o término da manutenção</w:t>
      </w:r>
    </w:p>
    <w:p w:rsidR="00F65FC5" w:rsidRDefault="00F65FC5">
      <w:pPr>
        <w:pStyle w:val="Corpodetexto"/>
        <w:spacing w:before="10"/>
        <w:rPr>
          <w:sz w:val="19"/>
        </w:rPr>
      </w:pPr>
    </w:p>
    <w:p w:rsidR="00F65FC5" w:rsidRDefault="000D47E0">
      <w:pPr>
        <w:pStyle w:val="PargrafodaLista"/>
        <w:numPr>
          <w:ilvl w:val="0"/>
          <w:numId w:val="15"/>
        </w:numPr>
        <w:tabs>
          <w:tab w:val="left" w:pos="1844"/>
        </w:tabs>
        <w:spacing w:before="1"/>
        <w:ind w:right="7479" w:firstLine="0"/>
        <w:jc w:val="left"/>
        <w:rPr>
          <w:sz w:val="20"/>
        </w:rPr>
      </w:pPr>
      <w:r>
        <w:rPr>
          <w:color w:val="000009"/>
          <w:sz w:val="20"/>
        </w:rPr>
        <w:t>Disjuntores AT - anual</w:t>
      </w:r>
      <w:r>
        <w:rPr>
          <w:sz w:val="20"/>
        </w:rPr>
        <w:t xml:space="preserve"> Informar o início da manutenção Desenergizar o equipamento Limpar as</w:t>
      </w:r>
      <w:r>
        <w:rPr>
          <w:spacing w:val="-1"/>
          <w:sz w:val="20"/>
        </w:rPr>
        <w:t xml:space="preserve"> </w:t>
      </w:r>
      <w:r>
        <w:rPr>
          <w:sz w:val="20"/>
        </w:rPr>
        <w:t>buchas</w:t>
      </w:r>
    </w:p>
    <w:p w:rsidR="00F65FC5" w:rsidRDefault="000D47E0">
      <w:pPr>
        <w:pStyle w:val="Corpodetexto"/>
        <w:ind w:left="1560" w:right="5672"/>
      </w:pPr>
      <w:r>
        <w:t>Limpar o compartimento do disjuntor (externamente) Limpar e lubrificar as partes exigidas</w:t>
      </w:r>
    </w:p>
    <w:p w:rsidR="00F65FC5" w:rsidRDefault="000D47E0">
      <w:pPr>
        <w:pStyle w:val="Corpodetexto"/>
        <w:ind w:left="1560" w:right="5594"/>
      </w:pPr>
      <w:r>
        <w:t>Limpar Câmaras de Extinção de Arco (externamente) Efetuar reaperto geral</w:t>
      </w:r>
    </w:p>
    <w:p w:rsidR="00F65FC5" w:rsidRDefault="000D47E0">
      <w:pPr>
        <w:pStyle w:val="Corpodetexto"/>
        <w:ind w:left="1560" w:right="6194"/>
      </w:pPr>
      <w:r>
        <w:t>Verificar estado da fiação e relés auxiliares Limpar os relés do sistema de supervisão Limpar os TP’S de linha</w:t>
      </w:r>
    </w:p>
    <w:p w:rsidR="00F65FC5" w:rsidRDefault="000D47E0">
      <w:pPr>
        <w:pStyle w:val="Corpodetexto"/>
        <w:spacing w:line="229" w:lineRule="exact"/>
        <w:ind w:left="1560"/>
      </w:pPr>
      <w:r>
        <w:t>Efetuar teste de isolamento</w:t>
      </w:r>
    </w:p>
    <w:p w:rsidR="00F65FC5" w:rsidRDefault="000D47E0">
      <w:pPr>
        <w:pStyle w:val="Corpodetexto"/>
        <w:ind w:left="1560"/>
      </w:pPr>
      <w:r>
        <w:t>Efetuar teste de funcionamento elétrico</w:t>
      </w:r>
    </w:p>
    <w:p w:rsidR="00F65FC5" w:rsidRDefault="000D47E0">
      <w:pPr>
        <w:pStyle w:val="Corpodetexto"/>
        <w:ind w:left="1560" w:right="5938"/>
      </w:pPr>
      <w:r>
        <w:t>Efetuar teste com sistema de controle automático Limpar e verificar os relés de proteção</w:t>
      </w:r>
    </w:p>
    <w:p w:rsidR="00F65FC5" w:rsidRDefault="000D47E0">
      <w:pPr>
        <w:pStyle w:val="Corpodetexto"/>
        <w:ind w:left="1560" w:right="6361"/>
      </w:pPr>
      <w:r>
        <w:t>Verificar, regular e limpar chaves de controle Verificar muflas</w:t>
      </w:r>
    </w:p>
    <w:p w:rsidR="00F65FC5" w:rsidRDefault="000D47E0">
      <w:pPr>
        <w:pStyle w:val="Corpodetexto"/>
        <w:ind w:left="1560"/>
      </w:pPr>
      <w:r>
        <w:t>Verificar conexões de</w:t>
      </w:r>
      <w:r>
        <w:rPr>
          <w:spacing w:val="-6"/>
        </w:rPr>
        <w:t xml:space="preserve"> </w:t>
      </w:r>
      <w:r>
        <w:t>aterramento</w:t>
      </w:r>
    </w:p>
    <w:p w:rsidR="00F65FC5" w:rsidRDefault="000D47E0">
      <w:pPr>
        <w:pStyle w:val="Corpodetexto"/>
        <w:ind w:left="1560" w:right="5805"/>
      </w:pPr>
      <w:r>
        <w:t>Efetuar aferição e calibração dos relés de proteção Informar o término da</w:t>
      </w:r>
      <w:r>
        <w:rPr>
          <w:spacing w:val="-5"/>
        </w:rPr>
        <w:t xml:space="preserve"> </w:t>
      </w:r>
      <w:r>
        <w:t>manutenção</w:t>
      </w:r>
    </w:p>
    <w:p w:rsidR="00F65FC5" w:rsidRDefault="00F65FC5">
      <w:pPr>
        <w:pStyle w:val="Corpodetexto"/>
        <w:spacing w:before="11"/>
        <w:rPr>
          <w:sz w:val="19"/>
        </w:rPr>
      </w:pPr>
    </w:p>
    <w:p w:rsidR="00F65FC5" w:rsidRDefault="000D47E0">
      <w:pPr>
        <w:pStyle w:val="PargrafodaLista"/>
        <w:numPr>
          <w:ilvl w:val="0"/>
          <w:numId w:val="15"/>
        </w:numPr>
        <w:tabs>
          <w:tab w:val="left" w:pos="1844"/>
        </w:tabs>
        <w:ind w:left="1843" w:hanging="283"/>
        <w:jc w:val="left"/>
        <w:rPr>
          <w:sz w:val="20"/>
        </w:rPr>
      </w:pPr>
      <w:r>
        <w:rPr>
          <w:color w:val="000009"/>
          <w:sz w:val="20"/>
        </w:rPr>
        <w:t>Barramento de AT -</w:t>
      </w:r>
      <w:r>
        <w:rPr>
          <w:color w:val="000009"/>
          <w:spacing w:val="2"/>
          <w:sz w:val="20"/>
        </w:rPr>
        <w:t xml:space="preserve"> </w:t>
      </w:r>
      <w:r>
        <w:rPr>
          <w:color w:val="000009"/>
          <w:sz w:val="20"/>
        </w:rPr>
        <w:t>anual</w:t>
      </w:r>
    </w:p>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ind w:left="1418" w:right="7603"/>
      </w:pPr>
      <w:r>
        <w:t>Informar o início da manutenção Desenergizar o equipamento Limpar o</w:t>
      </w:r>
      <w:r>
        <w:rPr>
          <w:spacing w:val="-2"/>
        </w:rPr>
        <w:t xml:space="preserve"> </w:t>
      </w:r>
      <w:r>
        <w:t>cubículo</w:t>
      </w:r>
    </w:p>
    <w:p w:rsidR="00F65FC5" w:rsidRDefault="000D47E0">
      <w:pPr>
        <w:pStyle w:val="Corpodetexto"/>
        <w:spacing w:before="1"/>
        <w:ind w:left="1418" w:right="7092"/>
      </w:pPr>
      <w:r>
        <w:t>Limpar cuidadosamente o barramento Limpar</w:t>
      </w:r>
      <w:r>
        <w:rPr>
          <w:spacing w:val="-1"/>
        </w:rPr>
        <w:t xml:space="preserve"> </w:t>
      </w:r>
      <w:r>
        <w:t>isoladores</w:t>
      </w:r>
    </w:p>
    <w:p w:rsidR="00F65FC5" w:rsidRDefault="000D47E0">
      <w:pPr>
        <w:pStyle w:val="Corpodetexto"/>
        <w:spacing w:line="228" w:lineRule="exact"/>
        <w:ind w:left="1418"/>
      </w:pPr>
      <w:r>
        <w:t>Conferir reaperto no barramento</w:t>
      </w:r>
    </w:p>
    <w:p w:rsidR="00F65FC5" w:rsidRDefault="000D47E0">
      <w:pPr>
        <w:pStyle w:val="Corpodetexto"/>
        <w:ind w:left="1418"/>
      </w:pPr>
      <w:r>
        <w:t>Conferir reaperto das conexões barra / disjuntores</w:t>
      </w:r>
    </w:p>
    <w:p w:rsidR="00F65FC5" w:rsidRDefault="000D47E0">
      <w:pPr>
        <w:pStyle w:val="Corpodetexto"/>
        <w:spacing w:before="1"/>
        <w:ind w:left="1418" w:right="5068"/>
      </w:pPr>
      <w:r>
        <w:t>Limpar e verificar visualmente as condições do isolamento Verificar o funcionamento do circuito de aquecimento Informar o término da manutenção.</w:t>
      </w:r>
    </w:p>
    <w:p w:rsidR="00F65FC5" w:rsidRDefault="00F65FC5">
      <w:pPr>
        <w:pStyle w:val="Corpodetexto"/>
      </w:pPr>
    </w:p>
    <w:p w:rsidR="00F65FC5" w:rsidRDefault="000D47E0">
      <w:pPr>
        <w:pStyle w:val="PargrafodaLista"/>
        <w:numPr>
          <w:ilvl w:val="0"/>
          <w:numId w:val="19"/>
        </w:numPr>
        <w:tabs>
          <w:tab w:val="left" w:pos="1703"/>
        </w:tabs>
        <w:ind w:right="7487" w:firstLine="0"/>
        <w:jc w:val="left"/>
        <w:rPr>
          <w:sz w:val="20"/>
        </w:rPr>
      </w:pPr>
      <w:r>
        <w:rPr>
          <w:color w:val="000009"/>
          <w:sz w:val="20"/>
        </w:rPr>
        <w:t>Chave seccionadora - anual</w:t>
      </w:r>
      <w:r>
        <w:rPr>
          <w:sz w:val="20"/>
        </w:rPr>
        <w:t xml:space="preserve"> Informar o início da manutenção Desenergizar o equipamento Limpar completamente o cubículo Limpar</w:t>
      </w:r>
      <w:r>
        <w:rPr>
          <w:spacing w:val="-1"/>
          <w:sz w:val="20"/>
        </w:rPr>
        <w:t xml:space="preserve"> </w:t>
      </w:r>
      <w:r>
        <w:rPr>
          <w:sz w:val="20"/>
        </w:rPr>
        <w:t>isoladores</w:t>
      </w:r>
    </w:p>
    <w:p w:rsidR="00F65FC5" w:rsidRDefault="000D47E0">
      <w:pPr>
        <w:pStyle w:val="Corpodetexto"/>
        <w:ind w:left="1418" w:right="6436"/>
      </w:pPr>
      <w:r>
        <w:t>Limpar completamente a chave seccionadora Lubrificar as partes exigidas</w:t>
      </w:r>
    </w:p>
    <w:p w:rsidR="00F65FC5" w:rsidRDefault="000D47E0">
      <w:pPr>
        <w:pStyle w:val="Corpodetexto"/>
        <w:spacing w:line="229" w:lineRule="exact"/>
        <w:ind w:left="1418"/>
      </w:pPr>
      <w:r>
        <w:t>Efetuar reaperto geral</w:t>
      </w:r>
    </w:p>
    <w:p w:rsidR="00F65FC5" w:rsidRDefault="000D47E0">
      <w:pPr>
        <w:pStyle w:val="Corpodetexto"/>
        <w:ind w:left="1418" w:right="5813"/>
      </w:pPr>
      <w:r>
        <w:t>Verificar atuação e regulagem de contatos auxiliares Verificar abertura e fechamento de contatos</w:t>
      </w:r>
    </w:p>
    <w:p w:rsidR="00F65FC5" w:rsidRDefault="000D47E0">
      <w:pPr>
        <w:pStyle w:val="Corpodetexto"/>
        <w:ind w:left="1418" w:right="4659"/>
      </w:pPr>
      <w:r>
        <w:t>Limpar e reaperto fiação de controle e fusíveis, quando aplicável Testar circuito de acionamento e inter travamento</w:t>
      </w:r>
    </w:p>
    <w:p w:rsidR="00F65FC5" w:rsidRDefault="000D47E0">
      <w:pPr>
        <w:pStyle w:val="Corpodetexto"/>
        <w:ind w:left="1418"/>
      </w:pPr>
      <w:r>
        <w:t>Verificar conexões dos para-raios</w:t>
      </w:r>
    </w:p>
    <w:p w:rsidR="00F65FC5" w:rsidRDefault="000D47E0">
      <w:pPr>
        <w:pStyle w:val="Corpodetexto"/>
        <w:spacing w:before="1"/>
        <w:ind w:left="1418" w:right="6514"/>
      </w:pPr>
      <w:r>
        <w:t>Verificar e corrigir anormalidades nas muflas Informar o término da manutenção</w:t>
      </w:r>
    </w:p>
    <w:p w:rsidR="00F65FC5" w:rsidRDefault="00F65FC5">
      <w:pPr>
        <w:pStyle w:val="Corpodetexto"/>
        <w:spacing w:before="3"/>
      </w:pPr>
    </w:p>
    <w:p w:rsidR="00F65FC5" w:rsidRDefault="000D47E0">
      <w:pPr>
        <w:pStyle w:val="PargrafodaLista"/>
        <w:numPr>
          <w:ilvl w:val="0"/>
          <w:numId w:val="19"/>
        </w:numPr>
        <w:tabs>
          <w:tab w:val="left" w:pos="1703"/>
        </w:tabs>
        <w:spacing w:line="235" w:lineRule="auto"/>
        <w:ind w:right="5564" w:firstLine="0"/>
        <w:jc w:val="left"/>
        <w:rPr>
          <w:sz w:val="20"/>
        </w:rPr>
      </w:pPr>
      <w:r>
        <w:rPr>
          <w:color w:val="000009"/>
          <w:sz w:val="20"/>
        </w:rPr>
        <w:t>Transformador a seco e/ou encapsulado - semestral</w:t>
      </w:r>
      <w:r>
        <w:rPr>
          <w:sz w:val="20"/>
        </w:rPr>
        <w:t xml:space="preserve"> Informar o início da</w:t>
      </w:r>
      <w:r>
        <w:rPr>
          <w:spacing w:val="-1"/>
          <w:sz w:val="20"/>
        </w:rPr>
        <w:t xml:space="preserve"> </w:t>
      </w:r>
      <w:r>
        <w:rPr>
          <w:sz w:val="20"/>
        </w:rPr>
        <w:t>manutenção</w:t>
      </w:r>
    </w:p>
    <w:p w:rsidR="00F65FC5" w:rsidRDefault="000D47E0">
      <w:pPr>
        <w:pStyle w:val="Corpodetexto"/>
        <w:spacing w:before="3"/>
        <w:ind w:left="1418" w:right="7903"/>
      </w:pPr>
      <w:r>
        <w:t>Desenergizar o equipamento Proceder limpeza completa</w:t>
      </w:r>
    </w:p>
    <w:p w:rsidR="00F65FC5" w:rsidRDefault="000D47E0">
      <w:pPr>
        <w:pStyle w:val="Corpodetexto"/>
        <w:spacing w:before="1"/>
        <w:ind w:left="1418" w:right="6194"/>
      </w:pPr>
      <w:r>
        <w:t>Verificar condições de buchas e isoladores Conferir conexões do barramento</w:t>
      </w:r>
    </w:p>
    <w:p w:rsidR="00F65FC5" w:rsidRDefault="000D47E0">
      <w:pPr>
        <w:pStyle w:val="Corpodetexto"/>
        <w:spacing w:before="1"/>
        <w:ind w:left="1418" w:right="7125"/>
      </w:pPr>
      <w:r>
        <w:t>Conferir as condições de aterramento Reapertar parafusos do núcleo</w:t>
      </w:r>
    </w:p>
    <w:p w:rsidR="00F65FC5" w:rsidRDefault="000D47E0">
      <w:pPr>
        <w:pStyle w:val="Corpodetexto"/>
        <w:ind w:left="1418" w:right="5002"/>
      </w:pPr>
      <w:r>
        <w:t>Verificar funcionamento manual do sistema de ventilação Verificar funcionamento automático do sistema de ventilação Efetuar testes de resistência de isolamento dos enrolamentos Informar o término da manutenção</w:t>
      </w:r>
    </w:p>
    <w:p w:rsidR="00F65FC5" w:rsidRDefault="00F65FC5">
      <w:pPr>
        <w:pStyle w:val="Corpodetexto"/>
        <w:spacing w:before="10"/>
        <w:rPr>
          <w:sz w:val="19"/>
        </w:rPr>
      </w:pPr>
    </w:p>
    <w:p w:rsidR="00F65FC5" w:rsidRDefault="000D47E0">
      <w:pPr>
        <w:pStyle w:val="PargrafodaLista"/>
        <w:numPr>
          <w:ilvl w:val="0"/>
          <w:numId w:val="19"/>
        </w:numPr>
        <w:tabs>
          <w:tab w:val="left" w:pos="1703"/>
        </w:tabs>
        <w:ind w:right="7620" w:firstLine="0"/>
        <w:jc w:val="left"/>
        <w:rPr>
          <w:sz w:val="20"/>
        </w:rPr>
      </w:pPr>
      <w:r>
        <w:rPr>
          <w:color w:val="000009"/>
          <w:sz w:val="20"/>
        </w:rPr>
        <w:t>Contator trifásico - anual</w:t>
      </w:r>
      <w:r>
        <w:rPr>
          <w:sz w:val="20"/>
        </w:rPr>
        <w:t xml:space="preserve"> Informar o início da manutenção Desenergizar o</w:t>
      </w:r>
      <w:r>
        <w:rPr>
          <w:spacing w:val="-3"/>
          <w:sz w:val="20"/>
        </w:rPr>
        <w:t xml:space="preserve"> </w:t>
      </w:r>
      <w:r>
        <w:rPr>
          <w:sz w:val="20"/>
        </w:rPr>
        <w:t>equipamento</w:t>
      </w:r>
    </w:p>
    <w:p w:rsidR="00F65FC5" w:rsidRDefault="000D47E0">
      <w:pPr>
        <w:pStyle w:val="Corpodetexto"/>
        <w:ind w:left="1418" w:right="6580"/>
      </w:pPr>
      <w:r>
        <w:t>Retirar e inspecionar os abafadores de arco Limpeza dos contatos principais</w:t>
      </w:r>
    </w:p>
    <w:p w:rsidR="00F65FC5" w:rsidRDefault="000D47E0">
      <w:pPr>
        <w:pStyle w:val="Corpodetexto"/>
        <w:ind w:left="1418" w:right="7626"/>
      </w:pPr>
      <w:r>
        <w:t>Limpeza dos contatos auxiliares Limpeza do núcleo de ferro Limpar e inspecionar a bobina Informar o final da manutenção</w:t>
      </w:r>
    </w:p>
    <w:p w:rsidR="00F65FC5" w:rsidRDefault="00F65FC5">
      <w:pPr>
        <w:pStyle w:val="Corpodetexto"/>
        <w:spacing w:before="11"/>
        <w:rPr>
          <w:sz w:val="19"/>
        </w:rPr>
      </w:pPr>
    </w:p>
    <w:p w:rsidR="00F65FC5" w:rsidRDefault="000D47E0">
      <w:pPr>
        <w:pStyle w:val="PargrafodaLista"/>
        <w:numPr>
          <w:ilvl w:val="0"/>
          <w:numId w:val="19"/>
        </w:numPr>
        <w:tabs>
          <w:tab w:val="left" w:pos="1703"/>
        </w:tabs>
        <w:ind w:right="7620" w:firstLine="0"/>
        <w:jc w:val="left"/>
        <w:rPr>
          <w:sz w:val="20"/>
        </w:rPr>
      </w:pPr>
      <w:r>
        <w:rPr>
          <w:color w:val="000009"/>
          <w:sz w:val="20"/>
        </w:rPr>
        <w:t>Motor diesel – anual</w:t>
      </w:r>
      <w:r>
        <w:rPr>
          <w:sz w:val="20"/>
        </w:rPr>
        <w:t xml:space="preserve"> Informar o início da manutenção Troca do óleo</w:t>
      </w:r>
      <w:r>
        <w:rPr>
          <w:spacing w:val="-5"/>
          <w:sz w:val="20"/>
        </w:rPr>
        <w:t xml:space="preserve"> </w:t>
      </w:r>
      <w:r>
        <w:rPr>
          <w:sz w:val="20"/>
        </w:rPr>
        <w:t>lubrificante</w:t>
      </w:r>
    </w:p>
    <w:p w:rsidR="00F65FC5" w:rsidRDefault="000D47E0">
      <w:pPr>
        <w:pStyle w:val="Corpodetexto"/>
        <w:spacing w:line="227" w:lineRule="exact"/>
        <w:ind w:left="1418"/>
      </w:pPr>
      <w:r>
        <w:t>Troca do elemento filtrante de óleo combustível</w:t>
      </w:r>
    </w:p>
    <w:p w:rsidR="00F65FC5" w:rsidRDefault="000D47E0">
      <w:pPr>
        <w:pStyle w:val="Corpodetexto"/>
        <w:spacing w:before="1"/>
        <w:ind w:left="1418" w:right="1553"/>
      </w:pPr>
      <w:r>
        <w:t>Inspeção do abastecimento e retorno do óleo lubrificante e respectiva vedação da turbina quando aplicável</w:t>
      </w:r>
    </w:p>
    <w:p w:rsidR="00F65FC5" w:rsidRDefault="000D47E0">
      <w:pPr>
        <w:pStyle w:val="Corpodetexto"/>
        <w:ind w:left="1418" w:right="6325"/>
      </w:pPr>
      <w:r>
        <w:t>Troca do óleo do filtro úmido, quando aplicável Drenagem e limpeza do radiador</w:t>
      </w:r>
    </w:p>
    <w:p w:rsidR="00F65FC5" w:rsidRDefault="00F65FC5">
      <w:p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ind w:left="1560"/>
      </w:pPr>
      <w:r>
        <w:t>Inspecionar e limpar tanque diário</w:t>
      </w:r>
    </w:p>
    <w:p w:rsidR="00F65FC5" w:rsidRDefault="000D47E0">
      <w:pPr>
        <w:pStyle w:val="Corpodetexto"/>
        <w:ind w:left="1560" w:right="6071"/>
      </w:pPr>
      <w:r>
        <w:t>Toca do elemento filtrante do separador de óleo Inspeção dos bicos injetores</w:t>
      </w:r>
    </w:p>
    <w:p w:rsidR="00F65FC5" w:rsidRDefault="000D47E0">
      <w:pPr>
        <w:pStyle w:val="Corpodetexto"/>
        <w:spacing w:before="1" w:line="229" w:lineRule="exact"/>
        <w:ind w:left="1560"/>
      </w:pPr>
      <w:r>
        <w:t>Verificar e ajustar se necessário as folgas das válvulas</w:t>
      </w:r>
    </w:p>
    <w:p w:rsidR="00F65FC5" w:rsidRDefault="000D47E0">
      <w:pPr>
        <w:pStyle w:val="Corpodetexto"/>
        <w:ind w:left="1560" w:right="4370"/>
      </w:pPr>
      <w:r>
        <w:t>Inspeção de funcionamento do turbo compressor, quando aplicável Avaliar vibrações anormais</w:t>
      </w:r>
    </w:p>
    <w:p w:rsidR="00F65FC5" w:rsidRDefault="000D47E0">
      <w:pPr>
        <w:pStyle w:val="Corpodetexto"/>
        <w:ind w:left="1560" w:right="7561"/>
      </w:pPr>
      <w:r>
        <w:t>Informar o final da manutenção Substituir todas as correias Substituir todas as mangueiras</w:t>
      </w:r>
    </w:p>
    <w:p w:rsidR="00F65FC5" w:rsidRDefault="00F65FC5">
      <w:pPr>
        <w:pStyle w:val="Corpodetexto"/>
      </w:pPr>
    </w:p>
    <w:p w:rsidR="00F65FC5" w:rsidRDefault="000D47E0">
      <w:pPr>
        <w:pStyle w:val="PargrafodaLista"/>
        <w:numPr>
          <w:ilvl w:val="1"/>
          <w:numId w:val="19"/>
        </w:numPr>
        <w:tabs>
          <w:tab w:val="left" w:pos="1844"/>
        </w:tabs>
        <w:spacing w:line="244" w:lineRule="exact"/>
        <w:ind w:firstLine="0"/>
        <w:jc w:val="left"/>
        <w:rPr>
          <w:sz w:val="20"/>
        </w:rPr>
      </w:pPr>
      <w:r>
        <w:rPr>
          <w:color w:val="000009"/>
          <w:sz w:val="20"/>
        </w:rPr>
        <w:t>Conjunto grupo gerador – mensal</w:t>
      </w:r>
    </w:p>
    <w:p w:rsidR="00F65FC5" w:rsidRDefault="000D47E0">
      <w:pPr>
        <w:pStyle w:val="Corpodetexto"/>
        <w:ind w:left="1560" w:right="1421"/>
        <w:jc w:val="both"/>
      </w:pPr>
      <w:r>
        <w:t>A manutenção de grupos de emergência deverá ser realizada de conformidade com as recomendações do fabricante do equipamento. Os serviços deverão ser executados por profissionais especializados ou pelo fabricante do</w:t>
      </w:r>
      <w:r>
        <w:rPr>
          <w:spacing w:val="-2"/>
        </w:rPr>
        <w:t xml:space="preserve"> </w:t>
      </w:r>
      <w:r>
        <w:t>equipamento.</w:t>
      </w:r>
    </w:p>
    <w:p w:rsidR="00F65FC5" w:rsidRDefault="000D47E0">
      <w:pPr>
        <w:pStyle w:val="Corpodetexto"/>
        <w:ind w:left="1560" w:right="1553"/>
      </w:pPr>
      <w:r>
        <w:t>Colocar o motor em marcha, com carga de, no mínimo 50%, por 30 minutos e anotar as seguintes leituras.</w:t>
      </w:r>
    </w:p>
    <w:p w:rsidR="00F65FC5" w:rsidRDefault="000D47E0">
      <w:pPr>
        <w:pStyle w:val="Corpodetexto"/>
        <w:ind w:left="1560" w:right="8300"/>
      </w:pPr>
      <w:r>
        <w:t xml:space="preserve">Pressões. Temperatura do </w:t>
      </w:r>
      <w:r>
        <w:rPr>
          <w:spacing w:val="-2"/>
        </w:rPr>
        <w:t xml:space="preserve">motor. </w:t>
      </w:r>
      <w:r>
        <w:t>Frequência.</w:t>
      </w:r>
    </w:p>
    <w:p w:rsidR="00F65FC5" w:rsidRDefault="000D47E0">
      <w:pPr>
        <w:pStyle w:val="Corpodetexto"/>
        <w:ind w:left="1560" w:right="8490"/>
      </w:pPr>
      <w:r>
        <w:t>Tensão do gerador.</w:t>
      </w:r>
    </w:p>
    <w:p w:rsidR="00F65FC5" w:rsidRDefault="000D47E0">
      <w:pPr>
        <w:pStyle w:val="Corpodetexto"/>
        <w:ind w:left="1560" w:right="8490"/>
      </w:pPr>
      <w:r>
        <w:t>Corrente do gerador.</w:t>
      </w:r>
    </w:p>
    <w:p w:rsidR="00F65FC5" w:rsidRDefault="000D47E0">
      <w:pPr>
        <w:pStyle w:val="Corpodetexto"/>
        <w:ind w:left="1560" w:right="4515"/>
      </w:pPr>
      <w:r>
        <w:t>Simular falta de rede com o equipamento no automático e anotar. Tempo de entrada do grupo.</w:t>
      </w:r>
    </w:p>
    <w:p w:rsidR="00F65FC5" w:rsidRDefault="000D47E0">
      <w:pPr>
        <w:pStyle w:val="Corpodetexto"/>
        <w:ind w:left="1560"/>
      </w:pPr>
      <w:r>
        <w:t>Tempo de transferência.</w:t>
      </w:r>
    </w:p>
    <w:p w:rsidR="00F65FC5" w:rsidRDefault="00F65FC5">
      <w:pPr>
        <w:pStyle w:val="Corpodetexto"/>
        <w:spacing w:before="11"/>
        <w:rPr>
          <w:sz w:val="19"/>
        </w:rPr>
      </w:pPr>
    </w:p>
    <w:p w:rsidR="00F65FC5" w:rsidRDefault="000D47E0">
      <w:pPr>
        <w:pStyle w:val="PargrafodaLista"/>
        <w:numPr>
          <w:ilvl w:val="1"/>
          <w:numId w:val="19"/>
        </w:numPr>
        <w:tabs>
          <w:tab w:val="left" w:pos="1844"/>
        </w:tabs>
        <w:ind w:firstLine="0"/>
        <w:jc w:val="left"/>
        <w:rPr>
          <w:sz w:val="20"/>
        </w:rPr>
      </w:pPr>
      <w:r>
        <w:rPr>
          <w:color w:val="000009"/>
          <w:sz w:val="20"/>
        </w:rPr>
        <w:t>Conjunto grupo gerador –</w:t>
      </w:r>
      <w:r>
        <w:rPr>
          <w:color w:val="000009"/>
          <w:spacing w:val="-2"/>
          <w:sz w:val="20"/>
        </w:rPr>
        <w:t xml:space="preserve"> </w:t>
      </w:r>
      <w:r>
        <w:rPr>
          <w:color w:val="000009"/>
          <w:sz w:val="20"/>
        </w:rPr>
        <w:t>anual</w:t>
      </w:r>
    </w:p>
    <w:p w:rsidR="00F65FC5" w:rsidRDefault="00F65FC5">
      <w:pPr>
        <w:pStyle w:val="Corpodetexto"/>
        <w:spacing w:before="11"/>
        <w:rPr>
          <w:sz w:val="19"/>
        </w:rPr>
      </w:pPr>
    </w:p>
    <w:p w:rsidR="00F65FC5" w:rsidRDefault="000D47E0">
      <w:pPr>
        <w:pStyle w:val="Corpodetexto"/>
        <w:ind w:left="1560" w:right="7461"/>
      </w:pPr>
      <w:r>
        <w:t>Informar o início da manutenção Limpeza de coletor</w:t>
      </w:r>
    </w:p>
    <w:p w:rsidR="00F65FC5" w:rsidRDefault="000D47E0">
      <w:pPr>
        <w:pStyle w:val="Corpodetexto"/>
        <w:spacing w:line="228" w:lineRule="exact"/>
        <w:ind w:left="1560"/>
      </w:pPr>
      <w:r>
        <w:t>Verificação de escovas</w:t>
      </w:r>
    </w:p>
    <w:p w:rsidR="00F65FC5" w:rsidRDefault="000D47E0">
      <w:pPr>
        <w:pStyle w:val="Corpodetexto"/>
        <w:spacing w:before="1"/>
        <w:ind w:left="1560"/>
      </w:pPr>
      <w:r>
        <w:t>Limpeza e verificação na excitatriz</w:t>
      </w:r>
    </w:p>
    <w:p w:rsidR="00F65FC5" w:rsidRDefault="000D47E0">
      <w:pPr>
        <w:pStyle w:val="Corpodetexto"/>
        <w:ind w:left="1560" w:right="3181"/>
      </w:pPr>
      <w:r>
        <w:t>Verificar se o induzido está arrastando no núcleo de ferro das bobinas de campo Verificar o rolamento</w:t>
      </w:r>
    </w:p>
    <w:p w:rsidR="00F65FC5" w:rsidRDefault="000D47E0">
      <w:pPr>
        <w:pStyle w:val="Corpodetexto"/>
        <w:spacing w:before="1"/>
        <w:ind w:left="1560"/>
      </w:pPr>
      <w:r>
        <w:t>Informar o término da manutenção</w:t>
      </w:r>
    </w:p>
    <w:p w:rsidR="00F65FC5" w:rsidRDefault="00F65FC5">
      <w:pPr>
        <w:pStyle w:val="Corpodetexto"/>
        <w:spacing w:before="10"/>
        <w:rPr>
          <w:sz w:val="19"/>
        </w:rPr>
      </w:pPr>
    </w:p>
    <w:p w:rsidR="00F65FC5" w:rsidRDefault="000D47E0">
      <w:pPr>
        <w:pStyle w:val="PargrafodaLista"/>
        <w:numPr>
          <w:ilvl w:val="1"/>
          <w:numId w:val="19"/>
        </w:numPr>
        <w:tabs>
          <w:tab w:val="left" w:pos="1844"/>
        </w:tabs>
        <w:spacing w:before="1" w:line="244" w:lineRule="exact"/>
        <w:ind w:firstLine="0"/>
        <w:jc w:val="left"/>
        <w:rPr>
          <w:sz w:val="20"/>
        </w:rPr>
      </w:pPr>
      <w:r>
        <w:rPr>
          <w:color w:val="000009"/>
          <w:sz w:val="20"/>
        </w:rPr>
        <w:t>Baterias -</w:t>
      </w:r>
      <w:r>
        <w:rPr>
          <w:color w:val="000009"/>
          <w:spacing w:val="-1"/>
          <w:sz w:val="20"/>
        </w:rPr>
        <w:t xml:space="preserve"> </w:t>
      </w:r>
      <w:r>
        <w:rPr>
          <w:color w:val="000009"/>
          <w:sz w:val="20"/>
        </w:rPr>
        <w:t>mensal</w:t>
      </w:r>
    </w:p>
    <w:p w:rsidR="00F65FC5" w:rsidRDefault="000D47E0">
      <w:pPr>
        <w:pStyle w:val="Corpodetexto"/>
        <w:ind w:left="1560" w:right="6878"/>
      </w:pPr>
      <w:r>
        <w:t>Informar o início da manutenção Efetuar limpeza externa dos elementos Conferir o reaperto das conexões Untar os bornes com inibidor</w:t>
      </w:r>
    </w:p>
    <w:p w:rsidR="00F65FC5" w:rsidRDefault="000D47E0">
      <w:pPr>
        <w:pStyle w:val="Corpodetexto"/>
        <w:ind w:left="1560" w:right="7203"/>
      </w:pPr>
      <w:r>
        <w:t>Verificar o nível do eletrólito Verificar estado das</w:t>
      </w:r>
      <w:r>
        <w:rPr>
          <w:spacing w:val="-18"/>
        </w:rPr>
        <w:t xml:space="preserve"> </w:t>
      </w:r>
      <w:r>
        <w:t>estantes</w:t>
      </w:r>
    </w:p>
    <w:p w:rsidR="00F65FC5" w:rsidRDefault="000D47E0">
      <w:pPr>
        <w:pStyle w:val="Corpodetexto"/>
        <w:ind w:left="1560" w:right="6149"/>
      </w:pPr>
      <w:r>
        <w:t>Registro de densidade e tensão dos elementos Informar o final da manutenção</w:t>
      </w:r>
    </w:p>
    <w:p w:rsidR="00F65FC5" w:rsidRDefault="00F65FC5">
      <w:pPr>
        <w:pStyle w:val="Corpodetexto"/>
        <w:spacing w:before="11"/>
        <w:rPr>
          <w:sz w:val="19"/>
        </w:rPr>
      </w:pPr>
    </w:p>
    <w:p w:rsidR="00F65FC5" w:rsidRDefault="000D47E0">
      <w:pPr>
        <w:pStyle w:val="PargrafodaLista"/>
        <w:numPr>
          <w:ilvl w:val="1"/>
          <w:numId w:val="19"/>
        </w:numPr>
        <w:tabs>
          <w:tab w:val="left" w:pos="1844"/>
        </w:tabs>
        <w:ind w:right="6960" w:firstLine="0"/>
        <w:jc w:val="left"/>
        <w:rPr>
          <w:sz w:val="20"/>
        </w:rPr>
      </w:pPr>
      <w:r>
        <w:rPr>
          <w:color w:val="000009"/>
          <w:sz w:val="20"/>
        </w:rPr>
        <w:t>Iluminação interna – Sob demanda</w:t>
      </w:r>
      <w:r>
        <w:rPr>
          <w:sz w:val="20"/>
        </w:rPr>
        <w:t xml:space="preserve"> Informar o início da</w:t>
      </w:r>
      <w:r>
        <w:rPr>
          <w:spacing w:val="-3"/>
          <w:sz w:val="20"/>
        </w:rPr>
        <w:t xml:space="preserve"> </w:t>
      </w:r>
      <w:r>
        <w:rPr>
          <w:sz w:val="20"/>
        </w:rPr>
        <w:t>manutenção</w:t>
      </w:r>
    </w:p>
    <w:p w:rsidR="00F65FC5" w:rsidRDefault="000D47E0">
      <w:pPr>
        <w:pStyle w:val="Corpodetexto"/>
        <w:ind w:left="1560" w:right="5494"/>
      </w:pPr>
      <w:r>
        <w:t>Verificar anormalidade na luminária e os componentes Verificar anormalidade na fiação</w:t>
      </w:r>
    </w:p>
    <w:p w:rsidR="00F65FC5" w:rsidRDefault="000D47E0">
      <w:pPr>
        <w:pStyle w:val="Corpodetexto"/>
        <w:ind w:left="1560" w:right="6583"/>
      </w:pPr>
      <w:r>
        <w:t>Limpar as luminárias e seus componentes Teste de funcionamento das luminárias</w:t>
      </w:r>
    </w:p>
    <w:p w:rsidR="00F65FC5" w:rsidRDefault="000D47E0">
      <w:pPr>
        <w:pStyle w:val="Corpodetexto"/>
        <w:ind w:left="1560" w:right="5682"/>
      </w:pPr>
      <w:r>
        <w:t>Verificar condições da caixa de conexões dos cabos Verificar danos</w:t>
      </w:r>
    </w:p>
    <w:p w:rsidR="00F65FC5" w:rsidRDefault="000D47E0">
      <w:pPr>
        <w:pStyle w:val="Corpodetexto"/>
        <w:spacing w:line="228" w:lineRule="exact"/>
        <w:ind w:left="1560"/>
      </w:pPr>
      <w:r>
        <w:t>Substituir lâmpadas, reatores e acessórios se necessário</w:t>
      </w:r>
    </w:p>
    <w:p w:rsidR="00F65FC5" w:rsidRDefault="00F65FC5">
      <w:pPr>
        <w:pStyle w:val="Corpodetexto"/>
        <w:spacing w:before="2"/>
      </w:pPr>
    </w:p>
    <w:p w:rsidR="00F65FC5" w:rsidRDefault="000D47E0">
      <w:pPr>
        <w:pStyle w:val="PargrafodaLista"/>
        <w:numPr>
          <w:ilvl w:val="1"/>
          <w:numId w:val="19"/>
        </w:numPr>
        <w:tabs>
          <w:tab w:val="left" w:pos="1844"/>
        </w:tabs>
        <w:spacing w:line="237" w:lineRule="auto"/>
        <w:ind w:right="7381" w:firstLine="0"/>
        <w:jc w:val="left"/>
        <w:rPr>
          <w:sz w:val="20"/>
        </w:rPr>
      </w:pPr>
      <w:r>
        <w:rPr>
          <w:color w:val="000009"/>
          <w:sz w:val="20"/>
        </w:rPr>
        <w:t>Iluminação externa - bimestral</w:t>
      </w:r>
      <w:r>
        <w:rPr>
          <w:sz w:val="20"/>
        </w:rPr>
        <w:t xml:space="preserve"> Informar o início da manutenção Isolar a áreas ao</w:t>
      </w:r>
      <w:r>
        <w:rPr>
          <w:spacing w:val="-3"/>
          <w:sz w:val="20"/>
        </w:rPr>
        <w:t xml:space="preserve"> </w:t>
      </w:r>
      <w:r>
        <w:rPr>
          <w:sz w:val="20"/>
        </w:rPr>
        <w:t>redor</w:t>
      </w:r>
    </w:p>
    <w:p w:rsidR="00F65FC5" w:rsidRDefault="00F65FC5">
      <w:pPr>
        <w:spacing w:line="237" w:lineRule="auto"/>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ind w:left="1418" w:right="5653"/>
        <w:jc w:val="both"/>
      </w:pPr>
      <w:r>
        <w:t>Verificar anormalidade na luminária e os componentes Conferir reaperto dos parafusos de ajuste dos fusíveis Verificar anormalidade na fiação</w:t>
      </w:r>
    </w:p>
    <w:p w:rsidR="00F65FC5" w:rsidRDefault="000D47E0">
      <w:pPr>
        <w:pStyle w:val="Corpodetexto"/>
        <w:spacing w:before="1"/>
        <w:ind w:left="1418" w:right="6558"/>
      </w:pPr>
      <w:r>
        <w:t>Limpar as luminárias e seus componentes Conferir as condições de aterramento Verificar presilhas de fixação das pétalas Verificar condições do cabo de aço principal Verificar condições do cabo de aço auxiliar Teste de funcionamento das luminárias</w:t>
      </w:r>
    </w:p>
    <w:p w:rsidR="00F65FC5" w:rsidRDefault="000D47E0">
      <w:pPr>
        <w:pStyle w:val="Corpodetexto"/>
        <w:ind w:left="1418" w:right="5824"/>
      </w:pPr>
      <w:r>
        <w:t>Verificar condições da caixa de conexões dos cabos Conferir reaperto da cablagem</w:t>
      </w:r>
    </w:p>
    <w:p w:rsidR="00F65FC5" w:rsidRDefault="000D47E0">
      <w:pPr>
        <w:pStyle w:val="Corpodetexto"/>
        <w:spacing w:line="228" w:lineRule="exact"/>
        <w:ind w:left="1418"/>
      </w:pPr>
      <w:r>
        <w:t>Verificar danos</w:t>
      </w:r>
    </w:p>
    <w:p w:rsidR="00F65FC5" w:rsidRDefault="000D47E0">
      <w:pPr>
        <w:pStyle w:val="Corpodetexto"/>
        <w:ind w:left="1418" w:right="5402"/>
      </w:pPr>
      <w:r>
        <w:t>Substituir lâmpadas, reatores e acessórios se necessário Informar o término da manutenção</w:t>
      </w:r>
    </w:p>
    <w:p w:rsidR="00F65FC5" w:rsidRDefault="00F65FC5">
      <w:pPr>
        <w:pStyle w:val="Corpodetexto"/>
        <w:spacing w:before="1"/>
      </w:pPr>
    </w:p>
    <w:p w:rsidR="00F65FC5" w:rsidRDefault="000D47E0">
      <w:pPr>
        <w:pStyle w:val="PargrafodaLista"/>
        <w:numPr>
          <w:ilvl w:val="0"/>
          <w:numId w:val="19"/>
        </w:numPr>
        <w:tabs>
          <w:tab w:val="left" w:pos="1703"/>
        </w:tabs>
        <w:ind w:right="6500" w:firstLine="0"/>
        <w:jc w:val="left"/>
        <w:rPr>
          <w:sz w:val="20"/>
        </w:rPr>
      </w:pPr>
      <w:r>
        <w:rPr>
          <w:color w:val="000009"/>
          <w:sz w:val="20"/>
        </w:rPr>
        <w:t>Quadros de distribuição de BT - trimestral</w:t>
      </w:r>
      <w:r>
        <w:rPr>
          <w:sz w:val="20"/>
        </w:rPr>
        <w:t xml:space="preserve"> Informar o início da</w:t>
      </w:r>
      <w:r>
        <w:rPr>
          <w:spacing w:val="-2"/>
          <w:sz w:val="20"/>
        </w:rPr>
        <w:t xml:space="preserve"> </w:t>
      </w:r>
      <w:r>
        <w:rPr>
          <w:sz w:val="20"/>
        </w:rPr>
        <w:t>manutenção</w:t>
      </w:r>
    </w:p>
    <w:p w:rsidR="00F65FC5" w:rsidRDefault="000D47E0">
      <w:pPr>
        <w:pStyle w:val="Corpodetexto"/>
        <w:spacing w:line="229" w:lineRule="exact"/>
        <w:ind w:left="1418"/>
      </w:pPr>
      <w:r>
        <w:t>Limpar cuidadosamente os componentes</w:t>
      </w:r>
    </w:p>
    <w:p w:rsidR="00F65FC5" w:rsidRDefault="000D47E0">
      <w:pPr>
        <w:pStyle w:val="Corpodetexto"/>
        <w:ind w:left="1418" w:right="4312"/>
      </w:pPr>
      <w:r>
        <w:t>Verificar funcionamento do circuito de aquecimento, quando aplicável Limpar o barramento</w:t>
      </w:r>
    </w:p>
    <w:p w:rsidR="00F65FC5" w:rsidRDefault="000D47E0">
      <w:pPr>
        <w:pStyle w:val="Corpodetexto"/>
        <w:ind w:left="1418" w:right="7603"/>
      </w:pPr>
      <w:r>
        <w:t>Verificar anormalidade na fiação Conferir reaperto da cablagem Limpar e verificar os disjuntores</w:t>
      </w:r>
    </w:p>
    <w:p w:rsidR="00F65FC5" w:rsidRDefault="000D47E0">
      <w:pPr>
        <w:pStyle w:val="Corpodetexto"/>
        <w:ind w:left="1418" w:right="6358"/>
      </w:pPr>
      <w:r>
        <w:t>Limpar os contatores e relés auxiliares Verificar funcionamento do circuito de controle</w:t>
      </w:r>
    </w:p>
    <w:p w:rsidR="00F65FC5" w:rsidRDefault="000D47E0">
      <w:pPr>
        <w:pStyle w:val="Corpodetexto"/>
        <w:ind w:left="1418" w:right="5869"/>
      </w:pPr>
      <w:r>
        <w:t>Conferir reaperto de parafuso de ajuste dos fusíveis Verificar sinalizadores</w:t>
      </w:r>
    </w:p>
    <w:p w:rsidR="00F65FC5" w:rsidRDefault="000D47E0">
      <w:pPr>
        <w:pStyle w:val="Corpodetexto"/>
        <w:ind w:left="1418"/>
      </w:pPr>
      <w:r>
        <w:t>Verificar conexões de aterramento</w:t>
      </w:r>
    </w:p>
    <w:p w:rsidR="00F65FC5" w:rsidRDefault="000D47E0">
      <w:pPr>
        <w:pStyle w:val="Corpodetexto"/>
        <w:ind w:left="1418"/>
      </w:pPr>
      <w:r>
        <w:t>Conferir reaperto de conexões barra/disjuntores</w:t>
      </w:r>
    </w:p>
    <w:p w:rsidR="00F65FC5" w:rsidRDefault="000D47E0">
      <w:pPr>
        <w:pStyle w:val="Corpodetexto"/>
        <w:ind w:left="1418" w:right="4323"/>
      </w:pPr>
      <w:r>
        <w:t>Testar funcionamento local e fotocélula se possível, quando aplicável Substituir lâmpadas de sinalização se necessário</w:t>
      </w:r>
    </w:p>
    <w:p w:rsidR="00F65FC5" w:rsidRDefault="000D47E0">
      <w:pPr>
        <w:pStyle w:val="Corpodetexto"/>
        <w:spacing w:line="229" w:lineRule="exact"/>
        <w:ind w:left="1418"/>
      </w:pPr>
      <w:r>
        <w:t>Informar o término da manutenção</w:t>
      </w:r>
    </w:p>
    <w:p w:rsidR="00F65FC5" w:rsidRDefault="00F65FC5">
      <w:pPr>
        <w:pStyle w:val="Corpodetexto"/>
        <w:spacing w:before="2"/>
      </w:pPr>
    </w:p>
    <w:p w:rsidR="00F65FC5" w:rsidRDefault="000D47E0">
      <w:pPr>
        <w:pStyle w:val="PargrafodaLista"/>
        <w:numPr>
          <w:ilvl w:val="0"/>
          <w:numId w:val="19"/>
        </w:numPr>
        <w:tabs>
          <w:tab w:val="left" w:pos="1703"/>
        </w:tabs>
        <w:spacing w:line="243" w:lineRule="exact"/>
        <w:ind w:left="1702"/>
        <w:jc w:val="left"/>
        <w:rPr>
          <w:sz w:val="20"/>
        </w:rPr>
      </w:pPr>
      <w:r>
        <w:rPr>
          <w:color w:val="000009"/>
          <w:sz w:val="20"/>
        </w:rPr>
        <w:t>Retificador -</w:t>
      </w:r>
      <w:r>
        <w:rPr>
          <w:color w:val="000009"/>
          <w:spacing w:val="-1"/>
          <w:sz w:val="20"/>
        </w:rPr>
        <w:t xml:space="preserve"> </w:t>
      </w:r>
      <w:r>
        <w:rPr>
          <w:color w:val="000009"/>
          <w:sz w:val="20"/>
        </w:rPr>
        <w:t>mensal</w:t>
      </w:r>
    </w:p>
    <w:p w:rsidR="00F65FC5" w:rsidRDefault="000D47E0">
      <w:pPr>
        <w:pStyle w:val="Corpodetexto"/>
        <w:ind w:left="1418" w:right="7525"/>
      </w:pPr>
      <w:r>
        <w:t>Informar o início da manutenção Desenergizar o equipamento Efetuar limpeza interna e externa</w:t>
      </w:r>
    </w:p>
    <w:p w:rsidR="00F65FC5" w:rsidRDefault="000D47E0">
      <w:pPr>
        <w:pStyle w:val="Corpodetexto"/>
        <w:ind w:left="1418" w:right="6134"/>
      </w:pPr>
      <w:r>
        <w:t>Efetuar limpeza dos módulos eletrônicos Verificar estado de chaves, botoeiras e</w:t>
      </w:r>
      <w:r>
        <w:rPr>
          <w:spacing w:val="-18"/>
        </w:rPr>
        <w:t xml:space="preserve"> </w:t>
      </w:r>
      <w:r>
        <w:t>sinaleiros</w:t>
      </w:r>
    </w:p>
    <w:p w:rsidR="00F65FC5" w:rsidRDefault="000D47E0">
      <w:pPr>
        <w:pStyle w:val="Corpodetexto"/>
        <w:ind w:left="1418" w:right="5180"/>
      </w:pPr>
      <w:r>
        <w:t>Verificar e substituir lâmpadas de sinalização se necessário Verificar fixação dos componentes internos</w:t>
      </w:r>
    </w:p>
    <w:p w:rsidR="00F65FC5" w:rsidRDefault="000D47E0">
      <w:pPr>
        <w:pStyle w:val="Corpodetexto"/>
        <w:ind w:left="1418" w:right="5613"/>
      </w:pPr>
      <w:r>
        <w:t>Conferir reaperto de todas as conexões e barramentos Verificar nível do eletrólito das baterias</w:t>
      </w:r>
    </w:p>
    <w:p w:rsidR="00F65FC5" w:rsidRDefault="000D47E0">
      <w:pPr>
        <w:pStyle w:val="Corpodetexto"/>
        <w:ind w:left="1418" w:right="6213"/>
      </w:pPr>
      <w:r>
        <w:t>Registrar densidade e tensão de cada elemento Registrar a tensão de flutuação</w:t>
      </w:r>
    </w:p>
    <w:p w:rsidR="00F65FC5" w:rsidRDefault="000D47E0">
      <w:pPr>
        <w:pStyle w:val="Corpodetexto"/>
        <w:ind w:left="1418" w:right="7559"/>
      </w:pPr>
      <w:r>
        <w:t>Registrar a corrente de flutuação Efetuar teste nos barramentos</w:t>
      </w:r>
    </w:p>
    <w:p w:rsidR="00F65FC5" w:rsidRDefault="000D47E0">
      <w:pPr>
        <w:pStyle w:val="Corpodetexto"/>
        <w:ind w:left="1418" w:right="5647"/>
      </w:pPr>
      <w:r>
        <w:t>Verificar estado das chaves/disjuntores de distribuição Informar o término da manutenção</w:t>
      </w:r>
    </w:p>
    <w:p w:rsidR="00F65FC5" w:rsidRDefault="00F65FC5">
      <w:pPr>
        <w:pStyle w:val="Corpodetexto"/>
        <w:spacing w:before="1"/>
      </w:pPr>
    </w:p>
    <w:p w:rsidR="00F65FC5" w:rsidRDefault="000D47E0">
      <w:pPr>
        <w:pStyle w:val="PargrafodaLista"/>
        <w:numPr>
          <w:ilvl w:val="0"/>
          <w:numId w:val="19"/>
        </w:numPr>
        <w:tabs>
          <w:tab w:val="left" w:pos="1703"/>
        </w:tabs>
        <w:spacing w:line="243" w:lineRule="exact"/>
        <w:ind w:left="1702"/>
        <w:jc w:val="left"/>
        <w:rPr>
          <w:sz w:val="20"/>
        </w:rPr>
      </w:pPr>
      <w:r>
        <w:rPr>
          <w:color w:val="000009"/>
          <w:sz w:val="20"/>
        </w:rPr>
        <w:t>SPDA –</w:t>
      </w:r>
      <w:r>
        <w:rPr>
          <w:color w:val="000009"/>
          <w:spacing w:val="-2"/>
          <w:sz w:val="20"/>
        </w:rPr>
        <w:t xml:space="preserve"> </w:t>
      </w:r>
      <w:r>
        <w:rPr>
          <w:color w:val="000009"/>
          <w:sz w:val="20"/>
        </w:rPr>
        <w:t>semestral</w:t>
      </w:r>
    </w:p>
    <w:p w:rsidR="00F65FC5" w:rsidRDefault="000D47E0">
      <w:pPr>
        <w:pStyle w:val="Corpodetexto"/>
        <w:ind w:left="1418" w:right="5402"/>
      </w:pPr>
      <w:r>
        <w:t>Verificar o estado de conservação das hastes isoladoras. Verificar a medida de isolação</w:t>
      </w:r>
    </w:p>
    <w:p w:rsidR="00F65FC5" w:rsidRDefault="000D47E0">
      <w:pPr>
        <w:pStyle w:val="Corpodetexto"/>
        <w:ind w:left="1418"/>
      </w:pPr>
      <w:r>
        <w:t>Verificar a continuidade do cabo de terra, tubo de proteção e eletrodo</w:t>
      </w:r>
    </w:p>
    <w:p w:rsidR="00F65FC5" w:rsidRDefault="00F65FC5">
      <w:p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line="360" w:lineRule="auto"/>
        <w:ind w:left="1560" w:right="1553"/>
      </w:pPr>
      <w:r>
        <w:t>CADERNO III – SERVIÇOS, ATIVIDADES E ROTINAS DO SEGMENTO DE MANUTENÇÃO EM GASOTERAPIA</w:t>
      </w:r>
    </w:p>
    <w:p w:rsidR="00F65FC5" w:rsidRDefault="00F65FC5">
      <w:pPr>
        <w:pStyle w:val="Corpodetexto"/>
        <w:spacing w:before="10"/>
        <w:rPr>
          <w:sz w:val="29"/>
        </w:rPr>
      </w:pPr>
    </w:p>
    <w:p w:rsidR="00F65FC5" w:rsidRDefault="000D47E0">
      <w:pPr>
        <w:pStyle w:val="PargrafodaLista"/>
        <w:numPr>
          <w:ilvl w:val="0"/>
          <w:numId w:val="14"/>
        </w:numPr>
        <w:tabs>
          <w:tab w:val="left" w:pos="1844"/>
        </w:tabs>
        <w:spacing w:before="1"/>
        <w:ind w:hanging="283"/>
        <w:jc w:val="left"/>
        <w:rPr>
          <w:sz w:val="20"/>
        </w:rPr>
      </w:pPr>
      <w:r>
        <w:rPr>
          <w:color w:val="000009"/>
          <w:sz w:val="20"/>
        </w:rPr>
        <w:t>DETALHAMENTO DO OBJETO PREDIAL – MECÂNICA –</w:t>
      </w:r>
      <w:r>
        <w:rPr>
          <w:color w:val="000009"/>
          <w:spacing w:val="-2"/>
          <w:sz w:val="20"/>
        </w:rPr>
        <w:t xml:space="preserve"> </w:t>
      </w:r>
      <w:r>
        <w:rPr>
          <w:color w:val="000009"/>
          <w:sz w:val="20"/>
        </w:rPr>
        <w:t>GASOTÉCNICA</w:t>
      </w:r>
    </w:p>
    <w:p w:rsidR="00F65FC5" w:rsidRDefault="000D47E0">
      <w:pPr>
        <w:pStyle w:val="Corpodetexto"/>
        <w:ind w:left="1560" w:right="1553"/>
      </w:pPr>
      <w:r>
        <w:rPr>
          <w:color w:val="000009"/>
        </w:rPr>
        <w:t>Manutenção da rede de gases, oxigênio, nitrogênio, ar medicinal, vácuo, óxido nitroso, dióxido de carbono, e respectivos componentes e equipamentos correlatos.</w:t>
      </w:r>
    </w:p>
    <w:p w:rsidR="00F65FC5" w:rsidRDefault="00F65FC5">
      <w:pPr>
        <w:pStyle w:val="Corpodetexto"/>
        <w:spacing w:before="1"/>
      </w:pPr>
    </w:p>
    <w:p w:rsidR="00F65FC5" w:rsidRDefault="000D47E0">
      <w:pPr>
        <w:pStyle w:val="PargrafodaLista"/>
        <w:numPr>
          <w:ilvl w:val="1"/>
          <w:numId w:val="14"/>
        </w:numPr>
        <w:tabs>
          <w:tab w:val="left" w:pos="1988"/>
        </w:tabs>
        <w:spacing w:line="229" w:lineRule="exact"/>
        <w:ind w:hanging="427"/>
        <w:rPr>
          <w:sz w:val="20"/>
        </w:rPr>
      </w:pPr>
      <w:r>
        <w:rPr>
          <w:color w:val="000009"/>
          <w:sz w:val="20"/>
        </w:rPr>
        <w:t>Tipos de gases utilizados na</w:t>
      </w:r>
      <w:r>
        <w:rPr>
          <w:color w:val="000009"/>
          <w:spacing w:val="-3"/>
          <w:sz w:val="20"/>
        </w:rPr>
        <w:t xml:space="preserve"> </w:t>
      </w:r>
      <w:r>
        <w:rPr>
          <w:color w:val="000009"/>
          <w:sz w:val="20"/>
        </w:rPr>
        <w:t>instituição</w:t>
      </w:r>
    </w:p>
    <w:p w:rsidR="00F65FC5" w:rsidRDefault="000D47E0">
      <w:pPr>
        <w:pStyle w:val="PargrafodaLista"/>
        <w:numPr>
          <w:ilvl w:val="1"/>
          <w:numId w:val="19"/>
        </w:numPr>
        <w:tabs>
          <w:tab w:val="left" w:pos="1844"/>
        </w:tabs>
        <w:spacing w:line="244" w:lineRule="exact"/>
        <w:ind w:firstLine="0"/>
        <w:rPr>
          <w:sz w:val="20"/>
        </w:rPr>
      </w:pPr>
      <w:r>
        <w:rPr>
          <w:color w:val="000009"/>
          <w:sz w:val="20"/>
        </w:rPr>
        <w:t>Oxigênio</w:t>
      </w:r>
      <w:r>
        <w:rPr>
          <w:color w:val="000009"/>
          <w:spacing w:val="-2"/>
          <w:sz w:val="20"/>
        </w:rPr>
        <w:t xml:space="preserve"> </w:t>
      </w:r>
      <w:r>
        <w:rPr>
          <w:color w:val="000009"/>
          <w:sz w:val="20"/>
        </w:rPr>
        <w:t>gás;</w:t>
      </w:r>
    </w:p>
    <w:p w:rsidR="00F65FC5" w:rsidRDefault="000D47E0">
      <w:pPr>
        <w:pStyle w:val="PargrafodaLista"/>
        <w:numPr>
          <w:ilvl w:val="1"/>
          <w:numId w:val="19"/>
        </w:numPr>
        <w:tabs>
          <w:tab w:val="left" w:pos="1844"/>
        </w:tabs>
        <w:spacing w:line="244" w:lineRule="exact"/>
        <w:ind w:firstLine="0"/>
        <w:rPr>
          <w:sz w:val="20"/>
        </w:rPr>
      </w:pPr>
      <w:r>
        <w:rPr>
          <w:color w:val="000009"/>
          <w:sz w:val="20"/>
        </w:rPr>
        <w:t>Oxigênio líquido (sistema:tanque e</w:t>
      </w:r>
      <w:r>
        <w:rPr>
          <w:color w:val="000009"/>
          <w:spacing w:val="-3"/>
          <w:sz w:val="20"/>
        </w:rPr>
        <w:t xml:space="preserve"> </w:t>
      </w:r>
      <w:r>
        <w:rPr>
          <w:color w:val="000009"/>
          <w:sz w:val="20"/>
        </w:rPr>
        <w:t>rede);</w:t>
      </w:r>
    </w:p>
    <w:p w:rsidR="00F65FC5" w:rsidRDefault="000D47E0">
      <w:pPr>
        <w:pStyle w:val="PargrafodaLista"/>
        <w:numPr>
          <w:ilvl w:val="1"/>
          <w:numId w:val="19"/>
        </w:numPr>
        <w:tabs>
          <w:tab w:val="left" w:pos="1844"/>
        </w:tabs>
        <w:spacing w:line="244" w:lineRule="exact"/>
        <w:ind w:firstLine="0"/>
        <w:rPr>
          <w:sz w:val="20"/>
        </w:rPr>
      </w:pPr>
      <w:r>
        <w:rPr>
          <w:color w:val="000009"/>
          <w:sz w:val="20"/>
        </w:rPr>
        <w:t>Dióxido Carbono</w:t>
      </w:r>
      <w:r>
        <w:rPr>
          <w:color w:val="000009"/>
          <w:spacing w:val="-3"/>
          <w:sz w:val="20"/>
        </w:rPr>
        <w:t xml:space="preserve"> </w:t>
      </w:r>
      <w:r>
        <w:rPr>
          <w:color w:val="000009"/>
          <w:sz w:val="20"/>
        </w:rPr>
        <w:t>(CO2);</w:t>
      </w:r>
    </w:p>
    <w:p w:rsidR="00F65FC5" w:rsidRDefault="000D47E0">
      <w:pPr>
        <w:pStyle w:val="PargrafodaLista"/>
        <w:numPr>
          <w:ilvl w:val="1"/>
          <w:numId w:val="19"/>
        </w:numPr>
        <w:tabs>
          <w:tab w:val="left" w:pos="1844"/>
        </w:tabs>
        <w:spacing w:line="244" w:lineRule="exact"/>
        <w:ind w:firstLine="0"/>
        <w:rPr>
          <w:sz w:val="20"/>
        </w:rPr>
      </w:pPr>
      <w:r>
        <w:rPr>
          <w:color w:val="000009"/>
          <w:sz w:val="20"/>
        </w:rPr>
        <w:t>Nitrogênio</w:t>
      </w:r>
      <w:r>
        <w:rPr>
          <w:color w:val="000009"/>
          <w:spacing w:val="-2"/>
          <w:sz w:val="20"/>
        </w:rPr>
        <w:t xml:space="preserve"> </w:t>
      </w:r>
      <w:r>
        <w:rPr>
          <w:color w:val="000009"/>
          <w:sz w:val="20"/>
        </w:rPr>
        <w:t>gás;</w:t>
      </w:r>
    </w:p>
    <w:p w:rsidR="00F65FC5" w:rsidRDefault="000D47E0">
      <w:pPr>
        <w:pStyle w:val="PargrafodaLista"/>
        <w:numPr>
          <w:ilvl w:val="1"/>
          <w:numId w:val="19"/>
        </w:numPr>
        <w:tabs>
          <w:tab w:val="left" w:pos="1844"/>
        </w:tabs>
        <w:spacing w:line="244" w:lineRule="exact"/>
        <w:ind w:firstLine="0"/>
        <w:rPr>
          <w:sz w:val="20"/>
        </w:rPr>
      </w:pPr>
      <w:r>
        <w:rPr>
          <w:color w:val="000009"/>
          <w:sz w:val="20"/>
        </w:rPr>
        <w:t>Vácuo</w:t>
      </w:r>
      <w:r>
        <w:rPr>
          <w:color w:val="000009"/>
          <w:spacing w:val="-2"/>
          <w:sz w:val="20"/>
        </w:rPr>
        <w:t xml:space="preserve"> </w:t>
      </w:r>
      <w:r>
        <w:rPr>
          <w:color w:val="000009"/>
          <w:sz w:val="20"/>
        </w:rPr>
        <w:t>(rede);</w:t>
      </w:r>
    </w:p>
    <w:p w:rsidR="00F65FC5" w:rsidRDefault="000D47E0">
      <w:pPr>
        <w:pStyle w:val="PargrafodaLista"/>
        <w:numPr>
          <w:ilvl w:val="1"/>
          <w:numId w:val="19"/>
        </w:numPr>
        <w:tabs>
          <w:tab w:val="left" w:pos="1844"/>
        </w:tabs>
        <w:spacing w:before="1" w:line="244" w:lineRule="exact"/>
        <w:ind w:firstLine="0"/>
        <w:rPr>
          <w:sz w:val="20"/>
        </w:rPr>
      </w:pPr>
      <w:r>
        <w:rPr>
          <w:color w:val="000009"/>
          <w:sz w:val="20"/>
        </w:rPr>
        <w:t>Ar medicinal</w:t>
      </w:r>
      <w:r>
        <w:rPr>
          <w:color w:val="000009"/>
          <w:spacing w:val="-3"/>
          <w:sz w:val="20"/>
        </w:rPr>
        <w:t xml:space="preserve"> </w:t>
      </w:r>
      <w:r>
        <w:rPr>
          <w:color w:val="000009"/>
          <w:sz w:val="20"/>
        </w:rPr>
        <w:t>(cilindro);</w:t>
      </w:r>
    </w:p>
    <w:p w:rsidR="00F65FC5" w:rsidRDefault="000D47E0">
      <w:pPr>
        <w:pStyle w:val="PargrafodaLista"/>
        <w:numPr>
          <w:ilvl w:val="1"/>
          <w:numId w:val="19"/>
        </w:numPr>
        <w:tabs>
          <w:tab w:val="left" w:pos="1844"/>
        </w:tabs>
        <w:spacing w:line="244" w:lineRule="exact"/>
        <w:ind w:firstLine="0"/>
        <w:rPr>
          <w:sz w:val="20"/>
        </w:rPr>
      </w:pPr>
      <w:r>
        <w:rPr>
          <w:color w:val="000009"/>
          <w:sz w:val="20"/>
        </w:rPr>
        <w:t>Óxido Nitroso (N2O)</w:t>
      </w:r>
      <w:r>
        <w:rPr>
          <w:color w:val="000009"/>
          <w:spacing w:val="-3"/>
          <w:sz w:val="20"/>
        </w:rPr>
        <w:t xml:space="preserve"> </w:t>
      </w:r>
      <w:r>
        <w:rPr>
          <w:color w:val="000009"/>
          <w:sz w:val="20"/>
        </w:rPr>
        <w:t>(cilindro);</w:t>
      </w:r>
    </w:p>
    <w:p w:rsidR="00F65FC5" w:rsidRDefault="000D47E0">
      <w:pPr>
        <w:pStyle w:val="PargrafodaLista"/>
        <w:numPr>
          <w:ilvl w:val="1"/>
          <w:numId w:val="19"/>
        </w:numPr>
        <w:tabs>
          <w:tab w:val="left" w:pos="1844"/>
        </w:tabs>
        <w:ind w:firstLine="0"/>
        <w:rPr>
          <w:sz w:val="20"/>
        </w:rPr>
      </w:pPr>
      <w:r>
        <w:rPr>
          <w:color w:val="000009"/>
          <w:sz w:val="20"/>
        </w:rPr>
        <w:t>Oxigênio</w:t>
      </w:r>
      <w:r>
        <w:rPr>
          <w:color w:val="000009"/>
          <w:spacing w:val="-2"/>
          <w:sz w:val="20"/>
        </w:rPr>
        <w:t xml:space="preserve"> </w:t>
      </w:r>
      <w:r>
        <w:rPr>
          <w:color w:val="000009"/>
          <w:sz w:val="20"/>
        </w:rPr>
        <w:t>nitroso</w:t>
      </w:r>
    </w:p>
    <w:p w:rsidR="00F65FC5" w:rsidRDefault="00F65FC5">
      <w:pPr>
        <w:pStyle w:val="Corpodetexto"/>
        <w:spacing w:before="8"/>
        <w:rPr>
          <w:sz w:val="19"/>
        </w:rPr>
      </w:pPr>
    </w:p>
    <w:p w:rsidR="00F65FC5" w:rsidRDefault="000D47E0">
      <w:pPr>
        <w:pStyle w:val="PargrafodaLista"/>
        <w:numPr>
          <w:ilvl w:val="1"/>
          <w:numId w:val="14"/>
        </w:numPr>
        <w:tabs>
          <w:tab w:val="left" w:pos="1988"/>
        </w:tabs>
        <w:ind w:hanging="427"/>
        <w:rPr>
          <w:sz w:val="20"/>
        </w:rPr>
      </w:pPr>
      <w:r>
        <w:rPr>
          <w:color w:val="000009"/>
          <w:sz w:val="20"/>
        </w:rPr>
        <w:t>Redes de Gases Medicinais, Vácuo e Ar</w:t>
      </w:r>
      <w:r>
        <w:rPr>
          <w:color w:val="000009"/>
          <w:spacing w:val="-1"/>
          <w:sz w:val="20"/>
        </w:rPr>
        <w:t xml:space="preserve"> </w:t>
      </w:r>
      <w:r>
        <w:rPr>
          <w:color w:val="000009"/>
          <w:sz w:val="20"/>
        </w:rPr>
        <w:t>Medicinal</w:t>
      </w:r>
    </w:p>
    <w:p w:rsidR="00F65FC5" w:rsidRDefault="000D47E0">
      <w:pPr>
        <w:pStyle w:val="Corpodetexto"/>
        <w:ind w:left="1560" w:right="1417"/>
        <w:jc w:val="both"/>
      </w:pPr>
      <w:r>
        <w:rPr>
          <w:color w:val="000009"/>
        </w:rPr>
        <w:t>Manutenção do pleno funcionamento das redes, aferições dos acessórios e itens de apoio às instalações de gases medicinais nos pontos de consumo, quando pertinentes ou solicitado pela FISCALIZAÇÃO do CONTRATO, assegurando o uso correto dos sistemas, melhoria da situação operacional dos equipamentos evitando sensivelmente a paralisação dos mesmos. Prevenção de decorrência de defeitos em virtude da realização da análise de causas de falhas/defeitos as instalações e correlatos. Proporcionar que o universo de equipamentos e instalações correlatos que necessitam de suporte dessas centrais tenham o seu pleno desempenho operacional. Proporcionar aos serviços demandados dessas centrais específicas, a segurança e praticidade requerida das mesmas, em se tratando de unidade hospitalar e de</w:t>
      </w:r>
      <w:r>
        <w:rPr>
          <w:color w:val="000009"/>
          <w:spacing w:val="-2"/>
        </w:rPr>
        <w:t xml:space="preserve"> </w:t>
      </w:r>
      <w:r>
        <w:rPr>
          <w:color w:val="000009"/>
        </w:rPr>
        <w:t>pesquisa.</w:t>
      </w:r>
    </w:p>
    <w:p w:rsidR="00F65FC5" w:rsidRDefault="00F65FC5">
      <w:pPr>
        <w:pStyle w:val="Corpodetexto"/>
      </w:pPr>
    </w:p>
    <w:p w:rsidR="00F65FC5" w:rsidRDefault="000D47E0">
      <w:pPr>
        <w:pStyle w:val="PargrafodaLista"/>
        <w:numPr>
          <w:ilvl w:val="0"/>
          <w:numId w:val="14"/>
        </w:numPr>
        <w:tabs>
          <w:tab w:val="left" w:pos="1844"/>
        </w:tabs>
        <w:ind w:hanging="283"/>
        <w:jc w:val="left"/>
        <w:rPr>
          <w:sz w:val="20"/>
        </w:rPr>
      </w:pPr>
      <w:r>
        <w:rPr>
          <w:color w:val="000009"/>
          <w:sz w:val="20"/>
        </w:rPr>
        <w:t>SERVIÇOS A SEREM</w:t>
      </w:r>
      <w:r>
        <w:rPr>
          <w:color w:val="000009"/>
          <w:spacing w:val="-6"/>
          <w:sz w:val="20"/>
        </w:rPr>
        <w:t xml:space="preserve"> </w:t>
      </w:r>
      <w:r>
        <w:rPr>
          <w:color w:val="000009"/>
          <w:sz w:val="20"/>
        </w:rPr>
        <w:t>EXECUTADOS</w:t>
      </w:r>
    </w:p>
    <w:p w:rsidR="00F65FC5" w:rsidRDefault="000D47E0">
      <w:pPr>
        <w:pStyle w:val="PargrafodaLista"/>
        <w:numPr>
          <w:ilvl w:val="1"/>
          <w:numId w:val="14"/>
        </w:numPr>
        <w:tabs>
          <w:tab w:val="left" w:pos="1988"/>
        </w:tabs>
        <w:ind w:hanging="427"/>
        <w:rPr>
          <w:sz w:val="20"/>
        </w:rPr>
      </w:pPr>
      <w:r>
        <w:rPr>
          <w:color w:val="000009"/>
          <w:sz w:val="20"/>
        </w:rPr>
        <w:t>Manutenção</w:t>
      </w:r>
      <w:r>
        <w:rPr>
          <w:color w:val="000009"/>
          <w:spacing w:val="-2"/>
          <w:sz w:val="20"/>
        </w:rPr>
        <w:t xml:space="preserve"> </w:t>
      </w:r>
      <w:r>
        <w:rPr>
          <w:color w:val="000009"/>
          <w:sz w:val="20"/>
        </w:rPr>
        <w:t>Preventiva</w:t>
      </w:r>
    </w:p>
    <w:p w:rsidR="00F65FC5" w:rsidRDefault="00F65FC5">
      <w:pPr>
        <w:pStyle w:val="Corpodetexto"/>
      </w:pPr>
    </w:p>
    <w:p w:rsidR="00F65FC5" w:rsidRDefault="000D47E0">
      <w:pPr>
        <w:pStyle w:val="PargrafodaLista"/>
        <w:numPr>
          <w:ilvl w:val="1"/>
          <w:numId w:val="19"/>
        </w:numPr>
        <w:tabs>
          <w:tab w:val="left" w:pos="1844"/>
        </w:tabs>
        <w:ind w:right="1418" w:firstLine="0"/>
        <w:rPr>
          <w:sz w:val="20"/>
        </w:rPr>
      </w:pPr>
      <w:r>
        <w:rPr>
          <w:color w:val="000009"/>
          <w:sz w:val="20"/>
        </w:rPr>
        <w:t>A CONTRATADA deverá realizar completa vistoria em todos as instalações objeto do certame licitatório e executar todos os serviços de manutenção preventiva e corretiva necessários para garantir o perfeito funcionamento dos itens: válvulas, registros, reguladores e outros acessórios pertinentes aos pontos de consumo das respectivas redes e centrais. Deverão ser incluídas: limpeza, ajustes, aferições quando solicitado pela FISCALIZAÇÃO do CONTRATO e medições periódicas prevendo e evitando futuros problemas. Os testes, aferições e verificações de rotina, deverão ter ciência e livre acesso da FISCALIZAÇÃO quando de suas realizações, sempre informados com</w:t>
      </w:r>
      <w:r>
        <w:rPr>
          <w:color w:val="000009"/>
          <w:spacing w:val="3"/>
          <w:sz w:val="20"/>
        </w:rPr>
        <w:t xml:space="preserve"> </w:t>
      </w:r>
      <w:r>
        <w:rPr>
          <w:color w:val="000009"/>
          <w:sz w:val="20"/>
        </w:rPr>
        <w:t>antecedência.</w:t>
      </w:r>
    </w:p>
    <w:p w:rsidR="00F65FC5" w:rsidRDefault="00F65FC5">
      <w:pPr>
        <w:pStyle w:val="Corpodetexto"/>
        <w:spacing w:before="9"/>
        <w:rPr>
          <w:sz w:val="19"/>
        </w:rPr>
      </w:pPr>
    </w:p>
    <w:p w:rsidR="00F65FC5" w:rsidRDefault="000D47E0">
      <w:pPr>
        <w:pStyle w:val="PargrafodaLista"/>
        <w:numPr>
          <w:ilvl w:val="1"/>
          <w:numId w:val="19"/>
        </w:numPr>
        <w:tabs>
          <w:tab w:val="left" w:pos="1844"/>
        </w:tabs>
        <w:spacing w:before="1"/>
        <w:ind w:right="1414" w:firstLine="0"/>
        <w:jc w:val="left"/>
        <w:rPr>
          <w:sz w:val="20"/>
        </w:rPr>
      </w:pPr>
      <w:r>
        <w:rPr>
          <w:color w:val="000009"/>
          <w:sz w:val="20"/>
        </w:rPr>
        <w:t xml:space="preserve">Identificar/substituir peças danificadas e/ou em condições precárias de uso </w:t>
      </w:r>
      <w:r>
        <w:rPr>
          <w:color w:val="000009"/>
          <w:spacing w:val="2"/>
          <w:sz w:val="20"/>
        </w:rPr>
        <w:t xml:space="preserve">que </w:t>
      </w:r>
      <w:r>
        <w:rPr>
          <w:color w:val="000009"/>
          <w:sz w:val="20"/>
        </w:rPr>
        <w:t>possam implicar na confiabilidade e segurança dos equipamentos e</w:t>
      </w:r>
      <w:r>
        <w:rPr>
          <w:color w:val="000009"/>
          <w:spacing w:val="-7"/>
          <w:sz w:val="20"/>
        </w:rPr>
        <w:t xml:space="preserve"> </w:t>
      </w:r>
      <w:r>
        <w:rPr>
          <w:color w:val="000009"/>
          <w:sz w:val="20"/>
        </w:rPr>
        <w:t>acessórios.</w:t>
      </w:r>
    </w:p>
    <w:p w:rsidR="00F65FC5" w:rsidRDefault="00F65FC5">
      <w:pPr>
        <w:pStyle w:val="Corpodetexto"/>
        <w:spacing w:before="10"/>
        <w:rPr>
          <w:sz w:val="19"/>
        </w:rPr>
      </w:pPr>
    </w:p>
    <w:p w:rsidR="00F65FC5" w:rsidRDefault="000D47E0">
      <w:pPr>
        <w:pStyle w:val="PargrafodaLista"/>
        <w:numPr>
          <w:ilvl w:val="1"/>
          <w:numId w:val="19"/>
        </w:numPr>
        <w:tabs>
          <w:tab w:val="left" w:pos="1844"/>
        </w:tabs>
        <w:ind w:right="1416" w:firstLine="0"/>
        <w:jc w:val="left"/>
        <w:rPr>
          <w:sz w:val="20"/>
        </w:rPr>
      </w:pPr>
      <w:r>
        <w:rPr>
          <w:color w:val="000009"/>
          <w:sz w:val="20"/>
        </w:rPr>
        <w:t>A programação das intervenções de manutenção preventiva iniciar-se-á com início da vigência do</w:t>
      </w:r>
      <w:r>
        <w:rPr>
          <w:color w:val="000009"/>
          <w:spacing w:val="-2"/>
          <w:sz w:val="20"/>
        </w:rPr>
        <w:t xml:space="preserve"> </w:t>
      </w:r>
      <w:r>
        <w:rPr>
          <w:color w:val="000009"/>
          <w:sz w:val="20"/>
        </w:rPr>
        <w:t>CONTRATO.</w:t>
      </w:r>
    </w:p>
    <w:p w:rsidR="00F65FC5" w:rsidRDefault="00F65FC5">
      <w:pPr>
        <w:pStyle w:val="Corpodetexto"/>
        <w:spacing w:before="4"/>
      </w:pPr>
    </w:p>
    <w:p w:rsidR="00F65FC5" w:rsidRDefault="000D47E0">
      <w:pPr>
        <w:pStyle w:val="PargrafodaLista"/>
        <w:numPr>
          <w:ilvl w:val="1"/>
          <w:numId w:val="19"/>
        </w:numPr>
        <w:tabs>
          <w:tab w:val="left" w:pos="1844"/>
        </w:tabs>
        <w:spacing w:before="1" w:line="235" w:lineRule="auto"/>
        <w:ind w:right="1416" w:firstLine="0"/>
        <w:jc w:val="left"/>
        <w:rPr>
          <w:sz w:val="20"/>
        </w:rPr>
      </w:pPr>
      <w:r>
        <w:rPr>
          <w:color w:val="000009"/>
          <w:sz w:val="20"/>
        </w:rPr>
        <w:t>Diariamente inspecionar, a condição dos módulos do ar medicinal, vácuo e centrais reserva e cumprir as rotinas e cronogramas de</w:t>
      </w:r>
      <w:r>
        <w:rPr>
          <w:color w:val="000009"/>
          <w:spacing w:val="-4"/>
          <w:sz w:val="20"/>
        </w:rPr>
        <w:t xml:space="preserve"> </w:t>
      </w:r>
      <w:r>
        <w:rPr>
          <w:color w:val="000009"/>
          <w:sz w:val="20"/>
        </w:rPr>
        <w:t>inspeção;</w:t>
      </w:r>
    </w:p>
    <w:p w:rsidR="00F65FC5" w:rsidRDefault="00F65FC5">
      <w:pPr>
        <w:pStyle w:val="Corpodetexto"/>
        <w:spacing w:before="7"/>
      </w:pPr>
    </w:p>
    <w:p w:rsidR="00F65FC5" w:rsidRDefault="000D47E0">
      <w:pPr>
        <w:pStyle w:val="PargrafodaLista"/>
        <w:numPr>
          <w:ilvl w:val="1"/>
          <w:numId w:val="19"/>
        </w:numPr>
        <w:tabs>
          <w:tab w:val="left" w:pos="1844"/>
        </w:tabs>
        <w:spacing w:line="235" w:lineRule="auto"/>
        <w:ind w:right="1427" w:firstLine="0"/>
        <w:jc w:val="left"/>
        <w:rPr>
          <w:sz w:val="20"/>
        </w:rPr>
      </w:pPr>
      <w:r>
        <w:rPr>
          <w:color w:val="000009"/>
          <w:sz w:val="20"/>
        </w:rPr>
        <w:t>Periodicamente inspecionar as redes de gases medicinais e seus respectivos acessórios, relatar e registrar às condições encontradas e tomar as providências</w:t>
      </w:r>
      <w:r>
        <w:rPr>
          <w:color w:val="000009"/>
          <w:spacing w:val="-3"/>
          <w:sz w:val="20"/>
        </w:rPr>
        <w:t xml:space="preserve"> </w:t>
      </w:r>
      <w:r>
        <w:rPr>
          <w:color w:val="000009"/>
          <w:sz w:val="20"/>
        </w:rPr>
        <w:t>devidas;</w:t>
      </w:r>
    </w:p>
    <w:p w:rsidR="00F65FC5" w:rsidRDefault="00F65FC5">
      <w:pPr>
        <w:pStyle w:val="Corpodetexto"/>
        <w:spacing w:before="4"/>
      </w:pPr>
    </w:p>
    <w:p w:rsidR="00F65FC5" w:rsidRDefault="000D47E0">
      <w:pPr>
        <w:pStyle w:val="PargrafodaLista"/>
        <w:numPr>
          <w:ilvl w:val="1"/>
          <w:numId w:val="19"/>
        </w:numPr>
        <w:tabs>
          <w:tab w:val="left" w:pos="1844"/>
        </w:tabs>
        <w:ind w:left="1843" w:hanging="283"/>
        <w:jc w:val="left"/>
        <w:rPr>
          <w:sz w:val="20"/>
        </w:rPr>
      </w:pPr>
      <w:r>
        <w:rPr>
          <w:color w:val="000009"/>
          <w:sz w:val="20"/>
        </w:rPr>
        <w:t>Relatar e registrar condições gerais de operação e acionar a</w:t>
      </w:r>
      <w:r>
        <w:rPr>
          <w:color w:val="000009"/>
          <w:spacing w:val="-6"/>
          <w:sz w:val="20"/>
        </w:rPr>
        <w:t xml:space="preserve"> </w:t>
      </w:r>
      <w:r>
        <w:rPr>
          <w:color w:val="000009"/>
          <w:sz w:val="20"/>
        </w:rPr>
        <w:t>FISCALIZAÇÃO;</w:t>
      </w:r>
    </w:p>
    <w:p w:rsidR="00F65FC5" w:rsidRDefault="00F65FC5">
      <w:pPr>
        <w:pStyle w:val="Corpodetexto"/>
        <w:spacing w:before="2"/>
      </w:pPr>
    </w:p>
    <w:p w:rsidR="00F65FC5" w:rsidRDefault="000D47E0">
      <w:pPr>
        <w:pStyle w:val="PargrafodaLista"/>
        <w:numPr>
          <w:ilvl w:val="1"/>
          <w:numId w:val="19"/>
        </w:numPr>
        <w:tabs>
          <w:tab w:val="left" w:pos="1844"/>
        </w:tabs>
        <w:spacing w:line="235" w:lineRule="auto"/>
        <w:ind w:right="1426" w:firstLine="0"/>
        <w:jc w:val="left"/>
        <w:rPr>
          <w:sz w:val="20"/>
        </w:rPr>
      </w:pPr>
      <w:r>
        <w:rPr>
          <w:color w:val="000009"/>
          <w:sz w:val="20"/>
        </w:rPr>
        <w:t>Cumprir rotinas de inspeção diárias, semanais, mensais e semestrais, pertinentes aos serviços de Gasotécnica, conforme os cronogramas estabelecidos pelo</w:t>
      </w:r>
      <w:r>
        <w:rPr>
          <w:color w:val="000009"/>
          <w:spacing w:val="-1"/>
          <w:sz w:val="20"/>
        </w:rPr>
        <w:t xml:space="preserve"> </w:t>
      </w:r>
      <w:r>
        <w:rPr>
          <w:color w:val="000009"/>
          <w:sz w:val="20"/>
        </w:rPr>
        <w:t>HFSE;</w:t>
      </w:r>
    </w:p>
    <w:p w:rsidR="00F65FC5" w:rsidRDefault="00F65FC5">
      <w:pPr>
        <w:spacing w:line="235" w:lineRule="auto"/>
        <w:rPr>
          <w:sz w:val="20"/>
        </w:rPr>
        <w:sectPr w:rsidR="00F65FC5">
          <w:pgSz w:w="11910" w:h="16840"/>
          <w:pgMar w:top="1560" w:right="0" w:bottom="1160" w:left="0" w:header="342" w:footer="962" w:gutter="0"/>
          <w:cols w:space="720"/>
        </w:sectPr>
      </w:pPr>
    </w:p>
    <w:p w:rsidR="00F65FC5" w:rsidRDefault="00F65FC5">
      <w:pPr>
        <w:pStyle w:val="Corpodetexto"/>
      </w:pPr>
    </w:p>
    <w:p w:rsidR="00F65FC5" w:rsidRDefault="00F65FC5">
      <w:pPr>
        <w:pStyle w:val="Corpodetexto"/>
        <w:spacing w:before="2"/>
        <w:rPr>
          <w:sz w:val="27"/>
        </w:rPr>
      </w:pPr>
    </w:p>
    <w:p w:rsidR="00F65FC5" w:rsidRDefault="000D47E0">
      <w:pPr>
        <w:pStyle w:val="PargrafodaLista"/>
        <w:numPr>
          <w:ilvl w:val="0"/>
          <w:numId w:val="19"/>
        </w:numPr>
        <w:tabs>
          <w:tab w:val="left" w:pos="1703"/>
        </w:tabs>
        <w:spacing w:before="104" w:line="235" w:lineRule="auto"/>
        <w:ind w:right="1560" w:firstLine="0"/>
        <w:rPr>
          <w:sz w:val="20"/>
        </w:rPr>
      </w:pPr>
      <w:r>
        <w:rPr>
          <w:color w:val="000009"/>
          <w:sz w:val="20"/>
        </w:rPr>
        <w:t>Acompanhamento de serviços técnicos nos tanques estacionários e nos módulos de ar medicinal e vácuo, e nas centrais</w:t>
      </w:r>
      <w:r>
        <w:rPr>
          <w:color w:val="000009"/>
          <w:spacing w:val="-2"/>
          <w:sz w:val="20"/>
        </w:rPr>
        <w:t xml:space="preserve"> </w:t>
      </w:r>
      <w:r>
        <w:rPr>
          <w:color w:val="000009"/>
          <w:sz w:val="20"/>
        </w:rPr>
        <w:t>reserva;</w:t>
      </w:r>
    </w:p>
    <w:p w:rsidR="00F65FC5" w:rsidRDefault="00F65FC5">
      <w:pPr>
        <w:pStyle w:val="Corpodetexto"/>
        <w:spacing w:before="7"/>
      </w:pPr>
    </w:p>
    <w:p w:rsidR="00F65FC5" w:rsidRDefault="000D47E0">
      <w:pPr>
        <w:pStyle w:val="PargrafodaLista"/>
        <w:numPr>
          <w:ilvl w:val="0"/>
          <w:numId w:val="19"/>
        </w:numPr>
        <w:tabs>
          <w:tab w:val="left" w:pos="1703"/>
        </w:tabs>
        <w:spacing w:before="1" w:line="235" w:lineRule="auto"/>
        <w:ind w:right="1566" w:firstLine="0"/>
        <w:rPr>
          <w:sz w:val="20"/>
        </w:rPr>
      </w:pPr>
      <w:r>
        <w:rPr>
          <w:color w:val="000009"/>
          <w:sz w:val="20"/>
        </w:rPr>
        <w:t>Abastecimento manual de Nitrogênio Líquido nos setores atendidos dentro das unidades do HFSE;</w:t>
      </w:r>
    </w:p>
    <w:p w:rsidR="00F65FC5" w:rsidRDefault="00F65FC5">
      <w:pPr>
        <w:pStyle w:val="Corpodetexto"/>
        <w:spacing w:before="3"/>
      </w:pPr>
    </w:p>
    <w:p w:rsidR="00F65FC5" w:rsidRDefault="000D47E0">
      <w:pPr>
        <w:pStyle w:val="PargrafodaLista"/>
        <w:numPr>
          <w:ilvl w:val="0"/>
          <w:numId w:val="19"/>
        </w:numPr>
        <w:tabs>
          <w:tab w:val="left" w:pos="1703"/>
        </w:tabs>
        <w:ind w:right="1559" w:firstLine="0"/>
        <w:rPr>
          <w:sz w:val="20"/>
        </w:rPr>
      </w:pPr>
      <w:r>
        <w:rPr>
          <w:color w:val="000009"/>
          <w:sz w:val="20"/>
        </w:rPr>
        <w:t>Acompanhamento do transporte de tanques criogênicos abastecidos ou vazios, com ou sem amostras para pesquisa entre as</w:t>
      </w:r>
      <w:r>
        <w:rPr>
          <w:color w:val="000009"/>
          <w:spacing w:val="-2"/>
          <w:sz w:val="20"/>
        </w:rPr>
        <w:t xml:space="preserve"> </w:t>
      </w:r>
      <w:r>
        <w:rPr>
          <w:color w:val="000009"/>
          <w:sz w:val="20"/>
        </w:rPr>
        <w:t>unidades;</w:t>
      </w:r>
    </w:p>
    <w:p w:rsidR="00F65FC5" w:rsidRDefault="00F65FC5">
      <w:pPr>
        <w:pStyle w:val="Corpodetexto"/>
        <w:spacing w:before="10"/>
        <w:rPr>
          <w:sz w:val="19"/>
        </w:rPr>
      </w:pPr>
    </w:p>
    <w:p w:rsidR="00F65FC5" w:rsidRDefault="000D47E0">
      <w:pPr>
        <w:pStyle w:val="PargrafodaLista"/>
        <w:numPr>
          <w:ilvl w:val="0"/>
          <w:numId w:val="19"/>
        </w:numPr>
        <w:tabs>
          <w:tab w:val="left" w:pos="1703"/>
        </w:tabs>
        <w:ind w:right="1567" w:firstLine="0"/>
        <w:rPr>
          <w:sz w:val="20"/>
        </w:rPr>
      </w:pPr>
      <w:r>
        <w:rPr>
          <w:color w:val="000009"/>
          <w:sz w:val="20"/>
        </w:rPr>
        <w:t>Resgaste e manuseio de amostras mediante manobra manual de Nitrogênio Líquido entre tanques;</w:t>
      </w:r>
    </w:p>
    <w:p w:rsidR="00F65FC5" w:rsidRDefault="00F65FC5">
      <w:pPr>
        <w:pStyle w:val="Corpodetexto"/>
        <w:rPr>
          <w:sz w:val="22"/>
        </w:rPr>
      </w:pPr>
    </w:p>
    <w:p w:rsidR="00F65FC5" w:rsidRDefault="00F65FC5">
      <w:pPr>
        <w:pStyle w:val="Corpodetexto"/>
        <w:spacing w:before="10"/>
        <w:rPr>
          <w:sz w:val="17"/>
        </w:rPr>
      </w:pPr>
    </w:p>
    <w:p w:rsidR="00F65FC5" w:rsidRDefault="000D47E0">
      <w:pPr>
        <w:pStyle w:val="PargrafodaLista"/>
        <w:numPr>
          <w:ilvl w:val="1"/>
          <w:numId w:val="14"/>
        </w:numPr>
        <w:tabs>
          <w:tab w:val="left" w:pos="1847"/>
        </w:tabs>
        <w:ind w:left="1846"/>
        <w:rPr>
          <w:sz w:val="20"/>
        </w:rPr>
      </w:pPr>
      <w:r>
        <w:rPr>
          <w:color w:val="000009"/>
          <w:sz w:val="20"/>
        </w:rPr>
        <w:t>Manutenção</w:t>
      </w:r>
      <w:r>
        <w:rPr>
          <w:color w:val="000009"/>
          <w:spacing w:val="-2"/>
          <w:sz w:val="20"/>
        </w:rPr>
        <w:t xml:space="preserve"> </w:t>
      </w:r>
      <w:r>
        <w:rPr>
          <w:color w:val="000009"/>
          <w:sz w:val="20"/>
        </w:rPr>
        <w:t>Corretiva:</w:t>
      </w:r>
    </w:p>
    <w:p w:rsidR="00F65FC5" w:rsidRDefault="000D47E0">
      <w:pPr>
        <w:pStyle w:val="Corpodetexto"/>
        <w:ind w:left="1418" w:right="1555"/>
        <w:jc w:val="both"/>
      </w:pPr>
      <w:r>
        <w:rPr>
          <w:color w:val="000009"/>
        </w:rPr>
        <w:t xml:space="preserve">Executar os consertos das instalações e itens tais como: válvulas, registros, reguladoras e demais objetos do CONTRATO, substituindo partes e peças quando necessário, utilizando  sempre materiais em consonância com a ABNT - </w:t>
      </w:r>
      <w:r>
        <w:t>NBR 12188/2012 Sistemas de gases medicinais</w:t>
      </w:r>
      <w:r>
        <w:rPr>
          <w:color w:val="000009"/>
        </w:rPr>
        <w:t xml:space="preserve">; executar serviços de soldas técnicas, limpeza na rede de gases, pinturas quando necessário; executar serviços de reparos nas redes de distribuição e quanto a existência de vazamento; substituir ou consertar acessórios dos ponto dos gases e réguas; executar serviços de ampliação de redes de gases quando solicitado, devidamente autorizado pela FISCALIZAÇÃO do CONTRATO; fazer limpeza quando necessário das tubulações de preferência com nitrogênio; verificar e consertar quando necessário as colunas retráteis dos gases do Centro Cirúrgico, atender solicitações de trocas e substituições de cilindros nos setores usuários. Efetuar os lançamentos pertinentes nos sistemas de Informação </w:t>
      </w:r>
      <w:r>
        <w:rPr>
          <w:i/>
          <w:color w:val="000009"/>
        </w:rPr>
        <w:t xml:space="preserve">on-line off-line </w:t>
      </w:r>
      <w:r>
        <w:rPr>
          <w:color w:val="000009"/>
        </w:rPr>
        <w:t>e controles referentes à Gasotécnica do HFSE.</w:t>
      </w:r>
    </w:p>
    <w:p w:rsidR="00F65FC5" w:rsidRDefault="00F65FC5">
      <w:pPr>
        <w:pStyle w:val="Corpodetexto"/>
      </w:pPr>
    </w:p>
    <w:p w:rsidR="00F65FC5" w:rsidRDefault="000D47E0">
      <w:pPr>
        <w:pStyle w:val="PargrafodaLista"/>
        <w:numPr>
          <w:ilvl w:val="0"/>
          <w:numId w:val="14"/>
        </w:numPr>
        <w:tabs>
          <w:tab w:val="left" w:pos="1703"/>
        </w:tabs>
        <w:spacing w:before="1"/>
        <w:ind w:left="1702"/>
        <w:jc w:val="left"/>
        <w:rPr>
          <w:sz w:val="20"/>
        </w:rPr>
      </w:pPr>
      <w:r>
        <w:rPr>
          <w:color w:val="000009"/>
          <w:sz w:val="20"/>
        </w:rPr>
        <w:t>EQUIPES</w:t>
      </w:r>
    </w:p>
    <w:p w:rsidR="00F65FC5" w:rsidRDefault="00F65FC5">
      <w:pPr>
        <w:pStyle w:val="Corpodetexto"/>
        <w:spacing w:before="9"/>
        <w:rPr>
          <w:sz w:val="19"/>
        </w:rPr>
      </w:pPr>
    </w:p>
    <w:p w:rsidR="00F65FC5" w:rsidRDefault="000D47E0">
      <w:pPr>
        <w:pStyle w:val="PargrafodaLista"/>
        <w:numPr>
          <w:ilvl w:val="1"/>
          <w:numId w:val="14"/>
        </w:numPr>
        <w:tabs>
          <w:tab w:val="left" w:pos="1847"/>
        </w:tabs>
        <w:ind w:left="1846"/>
        <w:rPr>
          <w:sz w:val="20"/>
        </w:rPr>
      </w:pPr>
      <w:r>
        <w:rPr>
          <w:color w:val="000009"/>
          <w:sz w:val="20"/>
        </w:rPr>
        <w:t>Serviços de Manutenção</w:t>
      </w:r>
      <w:r>
        <w:rPr>
          <w:color w:val="000009"/>
          <w:spacing w:val="1"/>
          <w:sz w:val="20"/>
        </w:rPr>
        <w:t xml:space="preserve"> </w:t>
      </w:r>
      <w:r>
        <w:rPr>
          <w:color w:val="000009"/>
          <w:sz w:val="20"/>
        </w:rPr>
        <w:t>Preventiva</w:t>
      </w:r>
    </w:p>
    <w:p w:rsidR="00F65FC5" w:rsidRDefault="000D47E0">
      <w:pPr>
        <w:pStyle w:val="Corpodetexto"/>
        <w:spacing w:before="1"/>
        <w:ind w:left="1418" w:right="1562"/>
        <w:jc w:val="both"/>
      </w:pPr>
      <w:r>
        <w:rPr>
          <w:color w:val="000009"/>
        </w:rPr>
        <w:t>Caberá a essas equipes a execução das manutenções preventivas, corretivas e serviços eventuais, seguindo a programação estipulada pelo planejamento, em instalações.</w:t>
      </w:r>
    </w:p>
    <w:p w:rsidR="00F65FC5" w:rsidRDefault="000D47E0">
      <w:pPr>
        <w:pStyle w:val="Corpodetexto"/>
        <w:spacing w:before="1"/>
        <w:ind w:left="1418" w:right="1558"/>
        <w:jc w:val="both"/>
      </w:pPr>
      <w:r>
        <w:rPr>
          <w:color w:val="000009"/>
        </w:rPr>
        <w:t>As empresas LICITANTES deverão considerar na elaboração de suas propostas, a manutenção das redes de gases medicinais e equipamentos correlatos, que por afetarem seriamente as atividades operacionais das unidades do HFSE, podendo também ser executados em horário noturno, feriados e finais de semana.</w:t>
      </w:r>
    </w:p>
    <w:p w:rsidR="00F65FC5" w:rsidRDefault="00F65FC5">
      <w:pPr>
        <w:pStyle w:val="Corpodetexto"/>
      </w:pPr>
    </w:p>
    <w:p w:rsidR="00F65FC5" w:rsidRDefault="000D47E0">
      <w:pPr>
        <w:pStyle w:val="Corpodetexto"/>
        <w:ind w:left="1418"/>
      </w:pPr>
      <w:r>
        <w:rPr>
          <w:u w:val="single"/>
        </w:rPr>
        <w:t>Equipe 01 – COORDENAÇÃO E PLANEJAMENTO</w:t>
      </w:r>
    </w:p>
    <w:p w:rsidR="00F65FC5" w:rsidRDefault="000D47E0">
      <w:pPr>
        <w:pStyle w:val="Corpodetexto"/>
        <w:ind w:left="1418" w:right="1557"/>
        <w:jc w:val="both"/>
      </w:pPr>
      <w:r>
        <w:rPr>
          <w:color w:val="000009"/>
        </w:rPr>
        <w:t>Responsável por todo o Sistema Predial de Gases Medicinais, Vácuo e Ar Medicinais dos Prédios e áreas que compõem o HFSE. Esta equipe será responsável por manutenções preventivas e corretivas.</w:t>
      </w:r>
    </w:p>
    <w:p w:rsidR="00F65FC5" w:rsidRDefault="000D47E0">
      <w:pPr>
        <w:pStyle w:val="Corpodetexto"/>
        <w:spacing w:line="229" w:lineRule="exact"/>
        <w:ind w:left="1418"/>
      </w:pPr>
      <w:r>
        <w:rPr>
          <w:color w:val="000009"/>
        </w:rPr>
        <w:t>Atividades de Planejamento, dentre as quais destacamos:</w:t>
      </w:r>
    </w:p>
    <w:p w:rsidR="00F65FC5" w:rsidRDefault="000D47E0">
      <w:pPr>
        <w:pStyle w:val="Corpodetexto"/>
        <w:spacing w:before="1"/>
        <w:ind w:left="1418" w:right="1561"/>
        <w:jc w:val="both"/>
      </w:pPr>
      <w:r>
        <w:rPr>
          <w:color w:val="000009"/>
        </w:rPr>
        <w:t>Definir os graus / Niveis de prioridade dos Sistemas/Equipamentos a serem mantidos na filosofia descrita neste Termo de Referência, garantir o atendimento das metas de disponibilidade, tempo máximo de atendimento e demais serviços correlatos;</w:t>
      </w:r>
    </w:p>
    <w:p w:rsidR="00F65FC5" w:rsidRDefault="000D47E0">
      <w:pPr>
        <w:pStyle w:val="Corpodetexto"/>
        <w:spacing w:before="1"/>
        <w:ind w:left="1418" w:right="1558"/>
        <w:jc w:val="both"/>
      </w:pPr>
      <w:r>
        <w:rPr>
          <w:color w:val="000009"/>
        </w:rPr>
        <w:t>Treinamento no trabalho das equipes executivas, com metas de melhoria de qualificação, redução de tempo de solução dos problemas surgidos, com melhoria da disponibilidade;</w:t>
      </w:r>
    </w:p>
    <w:p w:rsidR="00F65FC5" w:rsidRDefault="000D47E0">
      <w:pPr>
        <w:pStyle w:val="Corpodetexto"/>
        <w:ind w:left="1418" w:right="1564"/>
        <w:jc w:val="both"/>
      </w:pPr>
      <w:r>
        <w:rPr>
          <w:color w:val="000009"/>
        </w:rPr>
        <w:t>Análise técnica das não conformidades surgidas na execução dos serviços de manutenção, relatando-as.</w:t>
      </w:r>
    </w:p>
    <w:p w:rsidR="00F65FC5" w:rsidRDefault="00F65FC5">
      <w:pPr>
        <w:pStyle w:val="Corpodetexto"/>
      </w:pPr>
    </w:p>
    <w:p w:rsidR="00F65FC5" w:rsidRDefault="000D47E0">
      <w:pPr>
        <w:pStyle w:val="Corpodetexto"/>
        <w:ind w:left="1418"/>
      </w:pPr>
      <w:r>
        <w:rPr>
          <w:color w:val="000009"/>
          <w:u w:val="single" w:color="000009"/>
        </w:rPr>
        <w:t>Equipe 06 - EQUIPE GASOTECNICA</w:t>
      </w:r>
    </w:p>
    <w:p w:rsidR="00F65FC5" w:rsidRDefault="000D47E0">
      <w:pPr>
        <w:pStyle w:val="Corpodetexto"/>
        <w:spacing w:before="1"/>
        <w:ind w:left="1418" w:right="1564"/>
        <w:jc w:val="both"/>
      </w:pPr>
      <w:r>
        <w:rPr>
          <w:color w:val="000009"/>
        </w:rPr>
        <w:t>Responsável pelas manutenções preventivas e corretivas da rede de gases medicinais para garantir o perfeito funcionamento dos equipamentos e válvulas, registros, reguladores e outros acessórios.</w:t>
      </w:r>
    </w:p>
    <w:p w:rsidR="00F65FC5" w:rsidRDefault="00F65FC5">
      <w:pPr>
        <w:pStyle w:val="Corpodetexto"/>
      </w:pPr>
    </w:p>
    <w:p w:rsidR="00F65FC5" w:rsidRDefault="00F65FC5">
      <w:pPr>
        <w:pStyle w:val="Corpodetexto"/>
      </w:pPr>
    </w:p>
    <w:p w:rsidR="00F65FC5" w:rsidRDefault="00A47519">
      <w:pPr>
        <w:pStyle w:val="Corpodetexto"/>
        <w:spacing w:before="9"/>
        <w:rPr>
          <w:sz w:val="16"/>
        </w:rPr>
      </w:pPr>
      <w:r>
        <w:rPr>
          <w:noProof/>
          <w:lang w:val="pt-BR" w:eastAsia="pt-BR" w:bidi="ar-SA"/>
        </w:rPr>
        <mc:AlternateContent>
          <mc:Choice Requires="wps">
            <w:drawing>
              <wp:anchor distT="0" distB="0" distL="0" distR="0" simplePos="0" relativeHeight="251660288" behindDoc="1" locked="0" layoutInCell="1" allowOverlap="1" wp14:anchorId="76911D19" wp14:editId="381651F3">
                <wp:simplePos x="0" y="0"/>
                <wp:positionH relativeFrom="page">
                  <wp:posOffset>891540</wp:posOffset>
                </wp:positionH>
                <wp:positionV relativeFrom="paragraph">
                  <wp:posOffset>150495</wp:posOffset>
                </wp:positionV>
                <wp:extent cx="5212080" cy="186055"/>
                <wp:effectExtent l="5715" t="7620" r="11430" b="6350"/>
                <wp:wrapTopAndBottom/>
                <wp:docPr id="1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18605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B01224" w:rsidRDefault="00B01224">
                            <w:pPr>
                              <w:pStyle w:val="Corpodetexto"/>
                              <w:spacing w:before="23"/>
                              <w:ind w:left="64"/>
                            </w:pPr>
                            <w:r>
                              <w:t>Equipe 06 – SISTEMAS DE GASÓTECNICA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7" type="#_x0000_t202" style="position:absolute;margin-left:70.2pt;margin-top:11.85pt;width:410.4pt;height:14.6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" filled="f" strokeweight=".48pt">
                <v:textbox inset="0,0,0,0">
                  <w:txbxContent>
                    <w:p w:rsidR="006C5261" w:rsidRDefault="006C5261">
                      <w:pPr>
                        <w:pStyle w:val="Corpodetexto"/>
                        <w:spacing w:before="23"/>
                        <w:ind w:left="64"/>
                      </w:pPr>
                      <w:r>
                        <w:t>Equipe 06 – SISTEMAS DE GASÓTECNICA</w:t>
                      </w:r>
                    </w:p>
                  </w:txbxContent>
                </v:textbox>
                <w10:wrap type="topAndBottom" anchorx="page"/>
              </v:shape>
            </w:pict>
          </mc:Fallback>
        </mc:AlternateContent>
      </w:r>
    </w:p>
    <w:p w:rsidR="00F65FC5" w:rsidRDefault="00F65FC5">
      <w:pPr>
        <w:rPr>
          <w:sz w:val="16"/>
        </w:rPr>
        <w:sectPr w:rsidR="00F65FC5">
          <w:pgSz w:w="11910" w:h="16840"/>
          <w:pgMar w:top="1560" w:right="0" w:bottom="1160" w:left="0" w:header="342" w:footer="962" w:gutter="0"/>
          <w:cols w:space="720"/>
        </w:sectPr>
      </w:pPr>
    </w:p>
    <w:p w:rsidR="00F65FC5" w:rsidRDefault="00F65FC5">
      <w:pPr>
        <w:pStyle w:val="Corpodetexto"/>
      </w:pPr>
    </w:p>
    <w:p w:rsidR="00F65FC5" w:rsidRDefault="00F65FC5">
      <w:pPr>
        <w:pStyle w:val="Corpodetexto"/>
        <w:spacing w:before="6" w:after="1"/>
        <w:rPr>
          <w:sz w:val="15"/>
        </w:rPr>
      </w:pPr>
    </w:p>
    <w:tbl>
      <w:tblPr>
        <w:tblStyle w:val="TableNormal"/>
        <w:tblW w:w="0" w:type="auto"/>
        <w:tblInd w:w="1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9"/>
        <w:gridCol w:w="1909"/>
      </w:tblGrid>
      <w:tr w:rsidR="00F65FC5">
        <w:trPr>
          <w:trHeight w:val="460"/>
        </w:trPr>
        <w:tc>
          <w:tcPr>
            <w:tcW w:w="6299" w:type="dxa"/>
            <w:tcBorders>
              <w:top w:val="nil"/>
            </w:tcBorders>
          </w:tcPr>
          <w:p w:rsidR="00F65FC5" w:rsidRDefault="000D47E0">
            <w:pPr>
              <w:pStyle w:val="TableParagraph"/>
              <w:spacing w:before="112"/>
              <w:ind w:left="71"/>
              <w:rPr>
                <w:rFonts w:ascii="Arial" w:hAnsi="Arial"/>
                <w:sz w:val="20"/>
              </w:rPr>
            </w:pPr>
            <w:r>
              <w:rPr>
                <w:rFonts w:ascii="Arial" w:hAnsi="Arial"/>
                <w:sz w:val="20"/>
              </w:rPr>
              <w:t>FUNÇÕES</w:t>
            </w:r>
          </w:p>
        </w:tc>
        <w:tc>
          <w:tcPr>
            <w:tcW w:w="1909" w:type="dxa"/>
            <w:tcBorders>
              <w:top w:val="nil"/>
            </w:tcBorders>
          </w:tcPr>
          <w:p w:rsidR="00F65FC5" w:rsidRDefault="000D47E0">
            <w:pPr>
              <w:pStyle w:val="TableParagraph"/>
              <w:spacing w:before="1" w:line="230" w:lineRule="exact"/>
              <w:ind w:left="71"/>
              <w:rPr>
                <w:rFonts w:ascii="Arial"/>
                <w:sz w:val="20"/>
              </w:rPr>
            </w:pPr>
            <w:r>
              <w:rPr>
                <w:rFonts w:ascii="Arial"/>
                <w:sz w:val="20"/>
              </w:rPr>
              <w:t xml:space="preserve">QUANTIDADE </w:t>
            </w:r>
            <w:r>
              <w:rPr>
                <w:rFonts w:ascii="Arial"/>
                <w:w w:val="95"/>
                <w:sz w:val="20"/>
              </w:rPr>
              <w:t>PROFISSIONAL</w:t>
            </w:r>
          </w:p>
        </w:tc>
      </w:tr>
      <w:tr w:rsidR="00F65FC5">
        <w:trPr>
          <w:trHeight w:val="282"/>
        </w:trPr>
        <w:tc>
          <w:tcPr>
            <w:tcW w:w="6299" w:type="dxa"/>
            <w:tcBorders>
              <w:left w:val="single" w:sz="8" w:space="0" w:color="000000"/>
            </w:tcBorders>
          </w:tcPr>
          <w:p w:rsidR="00F65FC5" w:rsidRDefault="000D47E0">
            <w:pPr>
              <w:pStyle w:val="TableParagraph"/>
              <w:spacing w:before="23"/>
              <w:ind w:left="66"/>
              <w:rPr>
                <w:rFonts w:ascii="Arial" w:hAnsi="Arial"/>
                <w:sz w:val="20"/>
              </w:rPr>
            </w:pPr>
            <w:r>
              <w:rPr>
                <w:rFonts w:ascii="Arial" w:hAnsi="Arial"/>
                <w:sz w:val="20"/>
              </w:rPr>
              <w:t>BOMBEIRO DE GASES MEDICINAIS PLANTÃO DIURNO</w:t>
            </w:r>
          </w:p>
        </w:tc>
        <w:tc>
          <w:tcPr>
            <w:tcW w:w="1909" w:type="dxa"/>
          </w:tcPr>
          <w:p w:rsidR="00F65FC5" w:rsidRDefault="000D47E0">
            <w:pPr>
              <w:pStyle w:val="TableParagraph"/>
              <w:spacing w:before="23"/>
              <w:ind w:left="15"/>
              <w:jc w:val="center"/>
              <w:rPr>
                <w:rFonts w:ascii="Arial"/>
                <w:sz w:val="20"/>
              </w:rPr>
            </w:pPr>
            <w:r>
              <w:rPr>
                <w:rFonts w:ascii="Arial"/>
                <w:w w:val="99"/>
                <w:sz w:val="20"/>
              </w:rPr>
              <w:t>2</w:t>
            </w:r>
          </w:p>
        </w:tc>
      </w:tr>
      <w:tr w:rsidR="00F65FC5">
        <w:trPr>
          <w:trHeight w:val="285"/>
        </w:trPr>
        <w:tc>
          <w:tcPr>
            <w:tcW w:w="6299" w:type="dxa"/>
            <w:tcBorders>
              <w:left w:val="single" w:sz="8" w:space="0" w:color="000000"/>
            </w:tcBorders>
          </w:tcPr>
          <w:p w:rsidR="00F65FC5" w:rsidRDefault="000D47E0">
            <w:pPr>
              <w:pStyle w:val="TableParagraph"/>
              <w:spacing w:before="26"/>
              <w:ind w:left="66"/>
              <w:rPr>
                <w:rFonts w:ascii="Arial" w:hAnsi="Arial"/>
                <w:sz w:val="20"/>
              </w:rPr>
            </w:pPr>
            <w:r>
              <w:rPr>
                <w:rFonts w:ascii="Arial" w:hAnsi="Arial"/>
                <w:sz w:val="20"/>
              </w:rPr>
              <w:t>BOMBEIRO DE GASES MEDICINAIS PLANTÃO NOTURNO</w:t>
            </w:r>
          </w:p>
        </w:tc>
        <w:tc>
          <w:tcPr>
            <w:tcW w:w="1909" w:type="dxa"/>
          </w:tcPr>
          <w:p w:rsidR="00F65FC5" w:rsidRDefault="000D47E0">
            <w:pPr>
              <w:pStyle w:val="TableParagraph"/>
              <w:spacing w:before="26"/>
              <w:ind w:left="15"/>
              <w:jc w:val="center"/>
              <w:rPr>
                <w:rFonts w:ascii="Arial"/>
                <w:sz w:val="20"/>
              </w:rPr>
            </w:pPr>
            <w:r>
              <w:rPr>
                <w:rFonts w:ascii="Arial"/>
                <w:w w:val="99"/>
                <w:sz w:val="20"/>
              </w:rPr>
              <w:t>2</w:t>
            </w:r>
          </w:p>
        </w:tc>
      </w:tr>
    </w:tbl>
    <w:p w:rsidR="00F65FC5" w:rsidRDefault="00F65FC5">
      <w:pPr>
        <w:pStyle w:val="Corpodetexto"/>
      </w:pPr>
    </w:p>
    <w:p w:rsidR="00F65FC5" w:rsidRDefault="00F65FC5">
      <w:pPr>
        <w:pStyle w:val="Corpodetexto"/>
        <w:spacing w:before="9"/>
        <w:rPr>
          <w:sz w:val="19"/>
        </w:rPr>
      </w:pPr>
    </w:p>
    <w:p w:rsidR="00F65FC5" w:rsidRDefault="000D47E0">
      <w:pPr>
        <w:pStyle w:val="Corpodetexto"/>
        <w:ind w:left="3353"/>
      </w:pPr>
      <w:r>
        <w:t>ANEXO III – ATRIBUIÇÕES DOS POSTOS DE TRABALHO</w:t>
      </w:r>
    </w:p>
    <w:p w:rsidR="00F65FC5" w:rsidRDefault="00F65FC5">
      <w:pPr>
        <w:pStyle w:val="Corpodetexto"/>
        <w:spacing w:before="8"/>
        <w:rPr>
          <w:sz w:val="19"/>
        </w:rPr>
      </w:pPr>
    </w:p>
    <w:p w:rsidR="00F65FC5" w:rsidRDefault="000D47E0">
      <w:pPr>
        <w:pStyle w:val="PargrafodaLista"/>
        <w:numPr>
          <w:ilvl w:val="0"/>
          <w:numId w:val="13"/>
        </w:numPr>
        <w:tabs>
          <w:tab w:val="left" w:pos="1719"/>
        </w:tabs>
        <w:ind w:right="1414" w:firstLine="0"/>
        <w:rPr>
          <w:sz w:val="20"/>
        </w:rPr>
      </w:pPr>
      <w:r>
        <w:rPr>
          <w:b/>
          <w:sz w:val="20"/>
        </w:rPr>
        <w:t xml:space="preserve">Engenheiro Civil </w:t>
      </w:r>
      <w:r>
        <w:rPr>
          <w:sz w:val="20"/>
        </w:rPr>
        <w:t>- Coordenador: Profissional com formação superior em Engenharia Civil ou Arquitetura com experiência comprovada mínima 05 (cinco) anos em Manutenção Predial Corretiva e Preventiva de sistemas de grande porte e cujas principais atribuições serão: garantir na sua totalidade a existência de Recursos Humanos capacitados para a execução dos serviços contratados; supervisionar a execução de orçamentos dos serviços relacionados com a manutenção; gerenciar os CONTRATOS administrativos firmados pela empresa com prestadores de serviços por ela contratados; fazer cumprir rigorosamente a execução dos serviços previstos no Plano de Manutenção; Levar ao conhecimento, por escrito, da FISCALIZAÇÃO do CONTRATO os problemas observados de manutenção, operação e nos equipamentos; Manter permanente contato com a FISCALIZAÇÃO do CONTRATO sobre a execução do mesmo, informando imediatamente, por escrito, qualquer ocorrência que possa comprometer as instalações das Unidades; Supervisionar e coordenar o bom andamento e execução dos serviços de manutenção e operação das instalações, responsabilizando-se civil e tecnicamente pelos serviços efetuados pelos profissionais contratados; Orientar toda a equipe de manutenção na execução das tarefas diárias de manutenção e operação; Controlar a movimentação e frequência de pessoal; Controlar o uso e distribuição de materiais, equipamentos, ferramentas e EPI’s; Apresentar mensalmente o relatório dos serviços programados e realizados no período em conformidade com o preconizado nesse Projeto Básico; Executar outras tarefas correlatas; Registro no CREA relativo à</w:t>
      </w:r>
      <w:r>
        <w:rPr>
          <w:spacing w:val="-14"/>
          <w:sz w:val="20"/>
        </w:rPr>
        <w:t xml:space="preserve"> </w:t>
      </w:r>
      <w:r>
        <w:rPr>
          <w:sz w:val="20"/>
        </w:rPr>
        <w:t>função.</w:t>
      </w:r>
    </w:p>
    <w:p w:rsidR="00F65FC5" w:rsidRDefault="00F65FC5">
      <w:pPr>
        <w:pStyle w:val="Corpodetexto"/>
        <w:spacing w:before="1"/>
      </w:pPr>
    </w:p>
    <w:p w:rsidR="00F65FC5" w:rsidRDefault="000D47E0">
      <w:pPr>
        <w:pStyle w:val="PargrafodaLista"/>
        <w:numPr>
          <w:ilvl w:val="0"/>
          <w:numId w:val="13"/>
        </w:numPr>
        <w:tabs>
          <w:tab w:val="left" w:pos="1772"/>
        </w:tabs>
        <w:ind w:right="1417" w:firstLine="0"/>
        <w:rPr>
          <w:sz w:val="20"/>
        </w:rPr>
      </w:pPr>
      <w:r>
        <w:rPr>
          <w:b/>
          <w:sz w:val="20"/>
        </w:rPr>
        <w:t>Engenheiro Eletricista</w:t>
      </w:r>
      <w:r>
        <w:rPr>
          <w:sz w:val="20"/>
        </w:rPr>
        <w:t>: Profissional com formação superior em Engenharia Elétrica com comprovada experiência de no mínimo 05 (cinco) anos em Manutenção Preventiva e Corretiva de sistemas prediais de grande porte, cujas principais atribuições serão: elaboração do Plano de Manutenção, coordenação das equipes de manutenção; elaboração de laudos técnicos de equipamentos e instalações elétricas; elaboração de relatórios; supervisão a execução dos serviços realizados informando imediatamente qualquer ocorrência que possa comprometer o funcionamento dos sistemas; execução das demais tarefas correlatas. Registro no CREA relativo à</w:t>
      </w:r>
      <w:r>
        <w:rPr>
          <w:spacing w:val="-16"/>
          <w:sz w:val="20"/>
        </w:rPr>
        <w:t xml:space="preserve"> </w:t>
      </w:r>
      <w:r>
        <w:rPr>
          <w:sz w:val="20"/>
        </w:rPr>
        <w:t>função.</w:t>
      </w:r>
    </w:p>
    <w:p w:rsidR="00F65FC5" w:rsidRDefault="00F65FC5">
      <w:pPr>
        <w:pStyle w:val="Corpodetexto"/>
        <w:spacing w:before="10"/>
        <w:rPr>
          <w:sz w:val="19"/>
        </w:rPr>
      </w:pPr>
    </w:p>
    <w:p w:rsidR="00F65FC5" w:rsidRDefault="000D47E0">
      <w:pPr>
        <w:pStyle w:val="PargrafodaLista"/>
        <w:numPr>
          <w:ilvl w:val="0"/>
          <w:numId w:val="13"/>
        </w:numPr>
        <w:tabs>
          <w:tab w:val="left" w:pos="1751"/>
        </w:tabs>
        <w:spacing w:before="1"/>
        <w:ind w:right="1417" w:firstLine="0"/>
        <w:rPr>
          <w:sz w:val="20"/>
        </w:rPr>
      </w:pPr>
      <w:r>
        <w:rPr>
          <w:b/>
          <w:sz w:val="20"/>
        </w:rPr>
        <w:t>Arquiteto</w:t>
      </w:r>
      <w:r>
        <w:rPr>
          <w:sz w:val="20"/>
        </w:rPr>
        <w:t>: Profissional com formação superior em Arquitetura com experiência comprovada mínima 03 (cinco) anos em arquitetura hospitalar e cujas principais atribuições serão: elaborar, especificar e quantificar projetos de adequações físicas de execução da manutenção; acompanhar a execução das adequações; elaborar orçamentos dos serviços relacionados com a manutenção; executar outras tarefas correlatas; Registro no CAU relativo à</w:t>
      </w:r>
      <w:r>
        <w:rPr>
          <w:spacing w:val="-5"/>
          <w:sz w:val="20"/>
        </w:rPr>
        <w:t xml:space="preserve"> </w:t>
      </w:r>
      <w:r>
        <w:rPr>
          <w:sz w:val="20"/>
        </w:rPr>
        <w:t>função.</w:t>
      </w:r>
    </w:p>
    <w:p w:rsidR="00F65FC5" w:rsidRDefault="00F65FC5">
      <w:pPr>
        <w:pStyle w:val="Corpodetexto"/>
        <w:rPr>
          <w:sz w:val="22"/>
        </w:rPr>
      </w:pPr>
    </w:p>
    <w:p w:rsidR="00F65FC5" w:rsidRDefault="00F65FC5">
      <w:pPr>
        <w:pStyle w:val="Corpodetexto"/>
        <w:rPr>
          <w:sz w:val="18"/>
        </w:rPr>
      </w:pPr>
    </w:p>
    <w:p w:rsidR="00F65FC5" w:rsidRDefault="000D47E0">
      <w:pPr>
        <w:pStyle w:val="PargrafodaLista"/>
        <w:numPr>
          <w:ilvl w:val="0"/>
          <w:numId w:val="13"/>
        </w:numPr>
        <w:tabs>
          <w:tab w:val="left" w:pos="1707"/>
        </w:tabs>
        <w:ind w:right="1415" w:firstLine="0"/>
        <w:rPr>
          <w:sz w:val="20"/>
        </w:rPr>
      </w:pPr>
      <w:r>
        <w:rPr>
          <w:b/>
          <w:sz w:val="20"/>
        </w:rPr>
        <w:t xml:space="preserve">Técnico em Edificações (Manutenção Predial): </w:t>
      </w:r>
      <w:r>
        <w:rPr>
          <w:sz w:val="20"/>
        </w:rPr>
        <w:t>Profissional com formação de ensino médio e técnica em edificações, com experiência comprovada de no mínimo 03 (três) anos em manutenção preventiva e corretiva de sistemas de infraestrutura predial (arquitetura, elétrica, hidrossanitária, entre outros), cujas principais atribuições serão: acompanhamento da execução de serviços técnicos na área de atuação, coordenação das equipes fixas e execução de outras tarefas correlatas. Experiência em Operação/Planejamento de Manutenção, com domínio técnico/uso de informática (Autocad) e Windows, pacote Office . Registro no CREA relativo à</w:t>
      </w:r>
      <w:r>
        <w:rPr>
          <w:spacing w:val="-8"/>
          <w:sz w:val="20"/>
        </w:rPr>
        <w:t xml:space="preserve"> </w:t>
      </w:r>
      <w:r>
        <w:rPr>
          <w:sz w:val="20"/>
        </w:rPr>
        <w:t>função.</w:t>
      </w:r>
    </w:p>
    <w:p w:rsidR="00F65FC5" w:rsidRDefault="00F65FC5">
      <w:pPr>
        <w:pStyle w:val="Corpodetexto"/>
        <w:spacing w:before="2"/>
      </w:pPr>
    </w:p>
    <w:p w:rsidR="00F65FC5" w:rsidRDefault="000D47E0">
      <w:pPr>
        <w:pStyle w:val="PargrafodaLista"/>
        <w:numPr>
          <w:ilvl w:val="0"/>
          <w:numId w:val="13"/>
        </w:numPr>
        <w:tabs>
          <w:tab w:val="left" w:pos="1700"/>
        </w:tabs>
        <w:ind w:right="1416" w:firstLine="0"/>
        <w:rPr>
          <w:sz w:val="20"/>
        </w:rPr>
      </w:pPr>
      <w:r>
        <w:rPr>
          <w:b/>
          <w:sz w:val="20"/>
        </w:rPr>
        <w:t xml:space="preserve">Técnico em Edificações (Orçamentista): </w:t>
      </w:r>
      <w:r>
        <w:rPr>
          <w:sz w:val="20"/>
        </w:rPr>
        <w:t>Profissional com formação de ensino médio e técnica em edificações, com experiência comprovada de no mínimo 03 (três) anos em orçamento e planejamento de obras, montagem de planilhas, utilização de índices oficiais de preços, tais como SINAPI, EMOP e SCO e cronograma físico-financeiro, análise técnica de obras, cotação de preços dos insumos e serviços e demais atividades correlatas à função. Com domínio técnico/uso de informática (Autocad) e Windows, pacote Office . Registro no CREA relativo à</w:t>
      </w:r>
      <w:r>
        <w:rPr>
          <w:spacing w:val="-11"/>
          <w:sz w:val="20"/>
        </w:rPr>
        <w:t xml:space="preserve"> </w:t>
      </w:r>
      <w:r>
        <w:rPr>
          <w:sz w:val="20"/>
        </w:rPr>
        <w:t>função.</w:t>
      </w:r>
    </w:p>
    <w:p w:rsidR="00F65FC5" w:rsidRDefault="00F65FC5">
      <w:pPr>
        <w:jc w:val="both"/>
        <w:rPr>
          <w:sz w:val="20"/>
        </w:rPr>
        <w:sectPr w:rsidR="00F65FC5">
          <w:pgSz w:w="11910" w:h="16840"/>
          <w:pgMar w:top="1560" w:right="0" w:bottom="1160" w:left="0" w:header="342" w:footer="962" w:gutter="0"/>
          <w:cols w:space="720"/>
        </w:sectPr>
      </w:pPr>
    </w:p>
    <w:p w:rsidR="00F65FC5" w:rsidRDefault="00F65FC5">
      <w:pPr>
        <w:pStyle w:val="Corpodetexto"/>
        <w:spacing w:before="5"/>
        <w:rPr>
          <w:sz w:val="27"/>
        </w:rPr>
      </w:pPr>
    </w:p>
    <w:p w:rsidR="00F65FC5" w:rsidRDefault="000D47E0">
      <w:pPr>
        <w:pStyle w:val="PargrafodaLista"/>
        <w:numPr>
          <w:ilvl w:val="1"/>
          <w:numId w:val="36"/>
        </w:numPr>
        <w:tabs>
          <w:tab w:val="left" w:pos="1559"/>
        </w:tabs>
        <w:spacing w:before="93"/>
        <w:ind w:right="1561" w:firstLine="0"/>
        <w:rPr>
          <w:sz w:val="20"/>
        </w:rPr>
      </w:pPr>
      <w:r>
        <w:rPr>
          <w:b/>
          <w:sz w:val="20"/>
        </w:rPr>
        <w:t>Técnico em Segurança do Trabalho</w:t>
      </w:r>
      <w:r>
        <w:rPr>
          <w:sz w:val="20"/>
        </w:rPr>
        <w:t>: Profissional com formação de ensino médio e técnica em Segurança do Trabalho, com experiência comprovada de no mínimo 03 (três) anos no acompanhamento de grupo de profissionais de manutenção preventiva e corretiva nas áreas de civil, elétrica, mecânica e demais atividades correlatas. Deverá ter formação profissionalizante na área. Registro no Ministério do Trabalho relativo à</w:t>
      </w:r>
      <w:r>
        <w:rPr>
          <w:spacing w:val="-6"/>
          <w:sz w:val="20"/>
        </w:rPr>
        <w:t xml:space="preserve"> </w:t>
      </w:r>
      <w:r>
        <w:rPr>
          <w:sz w:val="20"/>
        </w:rPr>
        <w:t>função.</w:t>
      </w:r>
    </w:p>
    <w:p w:rsidR="00F65FC5" w:rsidRDefault="00F65FC5">
      <w:pPr>
        <w:pStyle w:val="Corpodetexto"/>
      </w:pPr>
    </w:p>
    <w:p w:rsidR="00F65FC5" w:rsidRDefault="000D47E0">
      <w:pPr>
        <w:pStyle w:val="PargrafodaLista"/>
        <w:numPr>
          <w:ilvl w:val="1"/>
          <w:numId w:val="36"/>
        </w:numPr>
        <w:tabs>
          <w:tab w:val="left" w:pos="1542"/>
        </w:tabs>
        <w:ind w:right="1555" w:firstLine="0"/>
        <w:rPr>
          <w:sz w:val="20"/>
        </w:rPr>
      </w:pPr>
      <w:r>
        <w:rPr>
          <w:b/>
          <w:sz w:val="20"/>
        </w:rPr>
        <w:t>Técnico em Eletrotécnica</w:t>
      </w:r>
      <w:r>
        <w:rPr>
          <w:sz w:val="20"/>
        </w:rPr>
        <w:t>: Profissional com formação de ensino médio e técnica em Eletrotécnica com experiência comprovada de no mínimo de 03 (três) anos em manutenção preventiva e corretiva em equipamentos eletromecânicos. Dentro as quais se destacam: planejar, programar, controlar e supervisionar atividades pertinentes; orientar e coordenar a execução de serviços de manutenção de equipamentos; gerar especificações técnicas e prestar assistência na aquisição de materiais  para reposição e estoque; elaborar relatório técnico que retrate a viabilidade econômica da manutenção</w:t>
      </w:r>
      <w:r>
        <w:rPr>
          <w:spacing w:val="20"/>
          <w:sz w:val="20"/>
        </w:rPr>
        <w:t xml:space="preserve"> </w:t>
      </w:r>
      <w:r>
        <w:rPr>
          <w:sz w:val="20"/>
        </w:rPr>
        <w:t>elétrica,</w:t>
      </w:r>
      <w:r>
        <w:rPr>
          <w:spacing w:val="22"/>
          <w:sz w:val="20"/>
        </w:rPr>
        <w:t xml:space="preserve"> </w:t>
      </w:r>
      <w:r>
        <w:rPr>
          <w:sz w:val="20"/>
        </w:rPr>
        <w:t>em</w:t>
      </w:r>
      <w:r>
        <w:rPr>
          <w:spacing w:val="24"/>
          <w:sz w:val="20"/>
        </w:rPr>
        <w:t xml:space="preserve"> </w:t>
      </w:r>
      <w:r>
        <w:rPr>
          <w:sz w:val="20"/>
        </w:rPr>
        <w:t>Sistemas</w:t>
      </w:r>
      <w:r>
        <w:rPr>
          <w:spacing w:val="21"/>
          <w:sz w:val="20"/>
        </w:rPr>
        <w:t xml:space="preserve"> </w:t>
      </w:r>
      <w:r>
        <w:rPr>
          <w:sz w:val="20"/>
        </w:rPr>
        <w:t>Elétricos;</w:t>
      </w:r>
      <w:r>
        <w:rPr>
          <w:spacing w:val="4"/>
          <w:sz w:val="20"/>
        </w:rPr>
        <w:t xml:space="preserve"> </w:t>
      </w:r>
      <w:r>
        <w:rPr>
          <w:sz w:val="20"/>
        </w:rPr>
        <w:t>Registro</w:t>
      </w:r>
      <w:r>
        <w:rPr>
          <w:spacing w:val="22"/>
          <w:sz w:val="20"/>
        </w:rPr>
        <w:t xml:space="preserve"> </w:t>
      </w:r>
      <w:r>
        <w:rPr>
          <w:sz w:val="20"/>
        </w:rPr>
        <w:t>no</w:t>
      </w:r>
      <w:r>
        <w:rPr>
          <w:spacing w:val="22"/>
          <w:sz w:val="20"/>
        </w:rPr>
        <w:t xml:space="preserve"> </w:t>
      </w:r>
      <w:r>
        <w:rPr>
          <w:sz w:val="20"/>
        </w:rPr>
        <w:t>CREA</w:t>
      </w:r>
      <w:r>
        <w:rPr>
          <w:spacing w:val="21"/>
          <w:sz w:val="20"/>
        </w:rPr>
        <w:t xml:space="preserve"> </w:t>
      </w:r>
      <w:r>
        <w:rPr>
          <w:sz w:val="20"/>
        </w:rPr>
        <w:t>relativo</w:t>
      </w:r>
      <w:r>
        <w:rPr>
          <w:spacing w:val="21"/>
          <w:sz w:val="20"/>
        </w:rPr>
        <w:t xml:space="preserve"> </w:t>
      </w:r>
      <w:r>
        <w:rPr>
          <w:sz w:val="20"/>
        </w:rPr>
        <w:t>à</w:t>
      </w:r>
      <w:r>
        <w:rPr>
          <w:spacing w:val="22"/>
          <w:sz w:val="20"/>
        </w:rPr>
        <w:t xml:space="preserve"> </w:t>
      </w:r>
      <w:r>
        <w:rPr>
          <w:sz w:val="20"/>
        </w:rPr>
        <w:t>função.</w:t>
      </w:r>
    </w:p>
    <w:p w:rsidR="00F65FC5" w:rsidRDefault="00F65FC5">
      <w:pPr>
        <w:pStyle w:val="Corpodetexto"/>
        <w:spacing w:before="2"/>
      </w:pPr>
    </w:p>
    <w:p w:rsidR="00F65FC5" w:rsidRDefault="000D47E0">
      <w:pPr>
        <w:pStyle w:val="PargrafodaLista"/>
        <w:numPr>
          <w:ilvl w:val="1"/>
          <w:numId w:val="36"/>
        </w:numPr>
        <w:tabs>
          <w:tab w:val="left" w:pos="1561"/>
        </w:tabs>
        <w:ind w:right="1560" w:firstLine="0"/>
        <w:rPr>
          <w:sz w:val="20"/>
        </w:rPr>
      </w:pPr>
      <w:r>
        <w:rPr>
          <w:b/>
          <w:sz w:val="20"/>
        </w:rPr>
        <w:t xml:space="preserve">Técnico em Gasoterapia </w:t>
      </w:r>
      <w:r>
        <w:rPr>
          <w:sz w:val="20"/>
        </w:rPr>
        <w:t>(Mecânica): Profissional com formação de ensino médio e técnica em Mecânica, com experiência comprovada de no mínimo 03 (três) anos em manutenção preventiva e corretiva de equipamentos de grande porte, bem como, de todos aqueles que apresentem características técnicas relativas a sua área de atuação. Registro no CREA relativo à</w:t>
      </w:r>
      <w:r>
        <w:rPr>
          <w:spacing w:val="-17"/>
          <w:sz w:val="20"/>
        </w:rPr>
        <w:t xml:space="preserve"> </w:t>
      </w:r>
      <w:r>
        <w:rPr>
          <w:sz w:val="20"/>
        </w:rPr>
        <w:t>função.</w:t>
      </w:r>
    </w:p>
    <w:p w:rsidR="00F65FC5" w:rsidRDefault="00F65FC5">
      <w:pPr>
        <w:pStyle w:val="Corpodetexto"/>
        <w:spacing w:before="11"/>
        <w:rPr>
          <w:sz w:val="19"/>
        </w:rPr>
      </w:pPr>
    </w:p>
    <w:p w:rsidR="00F65FC5" w:rsidRDefault="000D47E0">
      <w:pPr>
        <w:pStyle w:val="PargrafodaLista"/>
        <w:numPr>
          <w:ilvl w:val="1"/>
          <w:numId w:val="36"/>
        </w:numPr>
        <w:tabs>
          <w:tab w:val="left" w:pos="1650"/>
        </w:tabs>
        <w:ind w:right="1555" w:firstLine="0"/>
        <w:rPr>
          <w:sz w:val="20"/>
        </w:rPr>
      </w:pPr>
      <w:r>
        <w:rPr>
          <w:b/>
          <w:sz w:val="20"/>
        </w:rPr>
        <w:t>Auxiliar Administrativo</w:t>
      </w:r>
      <w:r>
        <w:rPr>
          <w:sz w:val="20"/>
        </w:rPr>
        <w:t>: Profissional com formação de ensino médio, com experiência comprovada nas atividades inerentes à função administrativa. Dentre as quais destaca-se: classificar e organizar expedientes recebidos, serviços rotineiros de escritório; classificar e organizar expedientes recebidos; executar outras tarefas correlatas; Domínio de Informática, destacando Windows, pacote Office e programas de gerenciamento da</w:t>
      </w:r>
      <w:r>
        <w:rPr>
          <w:spacing w:val="-9"/>
          <w:sz w:val="20"/>
        </w:rPr>
        <w:t xml:space="preserve"> </w:t>
      </w:r>
      <w:r>
        <w:rPr>
          <w:sz w:val="20"/>
        </w:rPr>
        <w:t>manutenção.</w:t>
      </w:r>
    </w:p>
    <w:p w:rsidR="00F65FC5" w:rsidRDefault="00F65FC5">
      <w:pPr>
        <w:pStyle w:val="Corpodetexto"/>
      </w:pPr>
    </w:p>
    <w:p w:rsidR="00F65FC5" w:rsidRDefault="000D47E0">
      <w:pPr>
        <w:pStyle w:val="PargrafodaLista"/>
        <w:numPr>
          <w:ilvl w:val="1"/>
          <w:numId w:val="36"/>
        </w:numPr>
        <w:tabs>
          <w:tab w:val="left" w:pos="1587"/>
        </w:tabs>
        <w:ind w:right="1555" w:firstLine="0"/>
        <w:rPr>
          <w:sz w:val="20"/>
        </w:rPr>
      </w:pPr>
      <w:r>
        <w:rPr>
          <w:b/>
          <w:sz w:val="20"/>
        </w:rPr>
        <w:t>Almoxarife</w:t>
      </w:r>
      <w:r>
        <w:rPr>
          <w:sz w:val="20"/>
        </w:rPr>
        <w:t>: Profissional com formação de ensino médio, com experiência comprovada de no mínimo de 03 (três) anos nas atividades inerentes à função. Dentre as quais se destacam: estoque, suprimentos, reservas e reposições; controle, relatórios de suprimentos e recebimentos; entradas e saídas; balanço, inventário, distribuição; especificações e acompanhamento em compras; outras tarefas correlatas, alimentação do sistema de gerenciamento da manutenção</w:t>
      </w:r>
      <w:r>
        <w:rPr>
          <w:spacing w:val="-8"/>
          <w:sz w:val="20"/>
        </w:rPr>
        <w:t xml:space="preserve"> </w:t>
      </w:r>
      <w:r>
        <w:rPr>
          <w:sz w:val="20"/>
        </w:rPr>
        <w:t>predial.</w:t>
      </w:r>
    </w:p>
    <w:p w:rsidR="00F65FC5" w:rsidRDefault="00F65FC5">
      <w:pPr>
        <w:pStyle w:val="Corpodetexto"/>
      </w:pPr>
    </w:p>
    <w:p w:rsidR="00F65FC5" w:rsidRDefault="000D47E0">
      <w:pPr>
        <w:pStyle w:val="PargrafodaLista"/>
        <w:numPr>
          <w:ilvl w:val="1"/>
          <w:numId w:val="36"/>
        </w:numPr>
        <w:tabs>
          <w:tab w:val="left" w:pos="1559"/>
        </w:tabs>
        <w:spacing w:before="1"/>
        <w:ind w:right="1557" w:firstLine="0"/>
        <w:rPr>
          <w:sz w:val="20"/>
        </w:rPr>
      </w:pPr>
      <w:r>
        <w:rPr>
          <w:b/>
          <w:sz w:val="20"/>
        </w:rPr>
        <w:t>Encarregados</w:t>
      </w:r>
      <w:r>
        <w:rPr>
          <w:sz w:val="20"/>
        </w:rPr>
        <w:t>: Profissional com formação de ensino médio, com experiência comprovada de no mínimo de 03 (três) anos nas atividades inerentes à função. Dentre as quais se destacam: acompanhar e orientar a execução dos serviços de acordo com a programação pré-definida; programar a distribuição de materiais e ferramentas; garantir o bom uso e conservação dos equipamentos e ferramentas, controlando sua entrega e verificando seu estado quando da devolução; supervisionar a atuação com relação a normas de segurança, uso adequado dos equipamentos e prevenção de acidentes; comunicar imediatamente ao Engenheiro Supervisor qualquer irregularidade observada; executar outras tarefas</w:t>
      </w:r>
      <w:r>
        <w:rPr>
          <w:spacing w:val="-3"/>
          <w:sz w:val="20"/>
        </w:rPr>
        <w:t xml:space="preserve"> </w:t>
      </w:r>
      <w:r>
        <w:rPr>
          <w:sz w:val="20"/>
        </w:rPr>
        <w:t>correlatas.</w:t>
      </w:r>
    </w:p>
    <w:p w:rsidR="00F65FC5" w:rsidRDefault="00F65FC5">
      <w:pPr>
        <w:pStyle w:val="Corpodetexto"/>
        <w:spacing w:before="10"/>
        <w:rPr>
          <w:sz w:val="19"/>
        </w:rPr>
      </w:pPr>
    </w:p>
    <w:p w:rsidR="00F65FC5" w:rsidRDefault="000D47E0">
      <w:pPr>
        <w:pStyle w:val="PargrafodaLista"/>
        <w:numPr>
          <w:ilvl w:val="1"/>
          <w:numId w:val="36"/>
        </w:numPr>
        <w:tabs>
          <w:tab w:val="left" w:pos="1614"/>
        </w:tabs>
        <w:ind w:right="1561" w:firstLine="0"/>
        <w:rPr>
          <w:sz w:val="20"/>
        </w:rPr>
      </w:pPr>
      <w:r>
        <w:rPr>
          <w:b/>
          <w:sz w:val="20"/>
        </w:rPr>
        <w:t>Bombeiro Hidráulico</w:t>
      </w:r>
      <w:r>
        <w:rPr>
          <w:sz w:val="20"/>
        </w:rPr>
        <w:t>: Profissional com formação de ensino fundamental, com experiência comprovada de no mínimo 03 (três) anos na área de manutenção de instalações prediais de água e esgoto, suas principais atribuições serão: executar os serviços planejados de manutenção preventiva e corretiva das instalações de água, esgoto e águas pluviais; executar manutenção preventiva em conjuntos moto-bomba; executar manutenção preventiva e em boilers e aquecedores de passagem, desobstrução de rede de água e esgoto; executar outras tarefas</w:t>
      </w:r>
      <w:r>
        <w:rPr>
          <w:spacing w:val="-13"/>
          <w:sz w:val="20"/>
        </w:rPr>
        <w:t xml:space="preserve"> </w:t>
      </w:r>
      <w:r>
        <w:rPr>
          <w:sz w:val="20"/>
        </w:rPr>
        <w:t>correlatas;</w:t>
      </w:r>
    </w:p>
    <w:p w:rsidR="00F65FC5" w:rsidRDefault="00F65FC5">
      <w:pPr>
        <w:pStyle w:val="Corpodetexto"/>
        <w:spacing w:before="1"/>
      </w:pPr>
    </w:p>
    <w:p w:rsidR="00F65FC5" w:rsidRDefault="000D47E0">
      <w:pPr>
        <w:pStyle w:val="PargrafodaLista"/>
        <w:numPr>
          <w:ilvl w:val="1"/>
          <w:numId w:val="36"/>
        </w:numPr>
        <w:tabs>
          <w:tab w:val="left" w:pos="1616"/>
        </w:tabs>
        <w:ind w:right="1559" w:firstLine="0"/>
        <w:rPr>
          <w:sz w:val="20"/>
        </w:rPr>
      </w:pPr>
      <w:r>
        <w:rPr>
          <w:b/>
          <w:sz w:val="20"/>
        </w:rPr>
        <w:t>Bombeiro de Gases Medicinais</w:t>
      </w:r>
      <w:r>
        <w:rPr>
          <w:sz w:val="20"/>
        </w:rPr>
        <w:t>: Profissional com formação de ensino fundamental, com experiência comprovada de no mínimo 03 (três) anos em Manutenção de rede distribuição de gases combustíveis e medicinais (vácuo, ar comprimido e oxigênio) e cujas principais atribuições serão: controle e transporte de cilindros; execução de serviços de manutenção na rede de distribuição; montagem, operação e manutenção de terminais, válvulas e reguladores; montagem e reparo em fluxômetros; vacuômetros e torneiras medicinais de vários modelos; montagem e reparo em alarmes; executar outras tarefas</w:t>
      </w:r>
      <w:r>
        <w:rPr>
          <w:spacing w:val="-2"/>
          <w:sz w:val="20"/>
        </w:rPr>
        <w:t xml:space="preserve"> </w:t>
      </w:r>
      <w:r>
        <w:rPr>
          <w:sz w:val="20"/>
        </w:rPr>
        <w:t>correlatas;</w:t>
      </w:r>
    </w:p>
    <w:p w:rsidR="00F65FC5" w:rsidRDefault="00F65FC5">
      <w:pPr>
        <w:pStyle w:val="Corpodetexto"/>
        <w:spacing w:before="10"/>
        <w:rPr>
          <w:sz w:val="19"/>
        </w:rPr>
      </w:pPr>
    </w:p>
    <w:p w:rsidR="00F65FC5" w:rsidRDefault="000D47E0">
      <w:pPr>
        <w:pStyle w:val="PargrafodaLista"/>
        <w:numPr>
          <w:ilvl w:val="1"/>
          <w:numId w:val="36"/>
        </w:numPr>
        <w:tabs>
          <w:tab w:val="left" w:pos="1595"/>
        </w:tabs>
        <w:spacing w:line="242" w:lineRule="auto"/>
        <w:ind w:right="1563" w:firstLine="0"/>
        <w:rPr>
          <w:sz w:val="20"/>
        </w:rPr>
      </w:pPr>
      <w:r>
        <w:rPr>
          <w:b/>
          <w:sz w:val="20"/>
        </w:rPr>
        <w:t>Pedreiro</w:t>
      </w:r>
      <w:r>
        <w:rPr>
          <w:sz w:val="20"/>
        </w:rPr>
        <w:t>: Profissional com formação de ensino fundamental e no mínimo 03 (três) anos de experiência na</w:t>
      </w:r>
      <w:r>
        <w:rPr>
          <w:spacing w:val="-1"/>
          <w:sz w:val="20"/>
        </w:rPr>
        <w:t xml:space="preserve"> </w:t>
      </w:r>
      <w:r>
        <w:rPr>
          <w:sz w:val="20"/>
        </w:rPr>
        <w:t>função.</w:t>
      </w:r>
    </w:p>
    <w:p w:rsidR="00F65FC5" w:rsidRDefault="00F65FC5">
      <w:pPr>
        <w:spacing w:line="242" w:lineRule="auto"/>
        <w:jc w:val="both"/>
        <w:rPr>
          <w:sz w:val="20"/>
        </w:rPr>
        <w:sectPr w:rsidR="00F65FC5">
          <w:pgSz w:w="11910" w:h="16840"/>
          <w:pgMar w:top="1560" w:right="0" w:bottom="1160" w:left="0" w:header="342" w:footer="962" w:gutter="0"/>
          <w:cols w:space="720"/>
        </w:sectPr>
      </w:pPr>
    </w:p>
    <w:p w:rsidR="00F65FC5" w:rsidRDefault="00F65FC5">
      <w:pPr>
        <w:pStyle w:val="Corpodetexto"/>
        <w:spacing w:before="5"/>
        <w:rPr>
          <w:sz w:val="27"/>
        </w:rPr>
      </w:pPr>
    </w:p>
    <w:p w:rsidR="00F65FC5" w:rsidRDefault="000D47E0">
      <w:pPr>
        <w:pStyle w:val="PargrafodaLista"/>
        <w:numPr>
          <w:ilvl w:val="2"/>
          <w:numId w:val="36"/>
        </w:numPr>
        <w:tabs>
          <w:tab w:val="left" w:pos="1691"/>
        </w:tabs>
        <w:spacing w:before="93" w:line="242" w:lineRule="auto"/>
        <w:ind w:right="1416" w:firstLine="0"/>
        <w:rPr>
          <w:sz w:val="20"/>
        </w:rPr>
      </w:pPr>
      <w:r>
        <w:rPr>
          <w:b/>
          <w:sz w:val="20"/>
        </w:rPr>
        <w:t>Marceneiro</w:t>
      </w:r>
      <w:r>
        <w:rPr>
          <w:sz w:val="20"/>
        </w:rPr>
        <w:t>: Profissional com formação de ensino fundamental, com experiência comprovada nas atividades inerentes à função, dentre as quais se destacam: reparar as partes danificadas das peças de madeira; executar rebaixos, esquadrejamento e aparelhagem em madeira; executar revestimento com laminados ou envernizamento; executar outras tarefas</w:t>
      </w:r>
      <w:r>
        <w:rPr>
          <w:spacing w:val="-6"/>
          <w:sz w:val="20"/>
        </w:rPr>
        <w:t xml:space="preserve"> </w:t>
      </w:r>
      <w:r>
        <w:rPr>
          <w:sz w:val="20"/>
        </w:rPr>
        <w:t>correlatas.</w:t>
      </w:r>
    </w:p>
    <w:p w:rsidR="00F65FC5" w:rsidRDefault="00F65FC5">
      <w:pPr>
        <w:pStyle w:val="Corpodetexto"/>
        <w:spacing w:before="2"/>
        <w:rPr>
          <w:sz w:val="19"/>
        </w:rPr>
      </w:pPr>
    </w:p>
    <w:p w:rsidR="00F65FC5" w:rsidRDefault="000D47E0">
      <w:pPr>
        <w:pStyle w:val="PargrafodaLista"/>
        <w:numPr>
          <w:ilvl w:val="2"/>
          <w:numId w:val="36"/>
        </w:numPr>
        <w:tabs>
          <w:tab w:val="left" w:pos="1753"/>
        </w:tabs>
        <w:spacing w:line="242" w:lineRule="auto"/>
        <w:ind w:right="1420" w:firstLine="0"/>
        <w:rPr>
          <w:sz w:val="20"/>
        </w:rPr>
      </w:pPr>
      <w:r>
        <w:rPr>
          <w:b/>
          <w:sz w:val="20"/>
        </w:rPr>
        <w:t>Pintor</w:t>
      </w:r>
      <w:r>
        <w:rPr>
          <w:sz w:val="20"/>
        </w:rPr>
        <w:t>: Profissional com formação de ensino fundamental e no mínimo 03 (três) anos de experiência na</w:t>
      </w:r>
      <w:r>
        <w:rPr>
          <w:spacing w:val="-1"/>
          <w:sz w:val="20"/>
        </w:rPr>
        <w:t xml:space="preserve"> </w:t>
      </w:r>
      <w:r>
        <w:rPr>
          <w:sz w:val="20"/>
        </w:rPr>
        <w:t>função</w:t>
      </w:r>
    </w:p>
    <w:p w:rsidR="00F65FC5" w:rsidRDefault="00F65FC5">
      <w:pPr>
        <w:pStyle w:val="Corpodetexto"/>
        <w:spacing w:before="8"/>
        <w:rPr>
          <w:sz w:val="19"/>
        </w:rPr>
      </w:pPr>
    </w:p>
    <w:p w:rsidR="00F65FC5" w:rsidRDefault="000D47E0">
      <w:pPr>
        <w:pStyle w:val="PargrafodaLista"/>
        <w:numPr>
          <w:ilvl w:val="2"/>
          <w:numId w:val="36"/>
        </w:numPr>
        <w:tabs>
          <w:tab w:val="left" w:pos="1695"/>
        </w:tabs>
        <w:ind w:right="1418" w:firstLine="0"/>
        <w:rPr>
          <w:sz w:val="20"/>
        </w:rPr>
      </w:pPr>
      <w:r>
        <w:rPr>
          <w:b/>
          <w:sz w:val="20"/>
        </w:rPr>
        <w:t>Serralheiro</w:t>
      </w:r>
      <w:r>
        <w:rPr>
          <w:sz w:val="20"/>
        </w:rPr>
        <w:t>: Profissional com formação de ensino fundamental, com experiência comprovada nas atividades inerentes à função, dentre as quais se destacam: reparar as partes danificadas das peças metálicas; cortando, moldando à frio e soldando para o fim que lhe</w:t>
      </w:r>
      <w:r>
        <w:rPr>
          <w:spacing w:val="-8"/>
          <w:sz w:val="20"/>
        </w:rPr>
        <w:t xml:space="preserve"> </w:t>
      </w:r>
      <w:r>
        <w:rPr>
          <w:sz w:val="20"/>
        </w:rPr>
        <w:t>serve.</w:t>
      </w:r>
    </w:p>
    <w:p w:rsidR="00F65FC5" w:rsidRDefault="00F65FC5">
      <w:pPr>
        <w:pStyle w:val="Corpodetexto"/>
        <w:spacing w:before="11"/>
        <w:rPr>
          <w:sz w:val="19"/>
        </w:rPr>
      </w:pPr>
    </w:p>
    <w:p w:rsidR="00F65FC5" w:rsidRDefault="000D47E0">
      <w:pPr>
        <w:pStyle w:val="PargrafodaLista"/>
        <w:numPr>
          <w:ilvl w:val="2"/>
          <w:numId w:val="36"/>
        </w:numPr>
        <w:tabs>
          <w:tab w:val="left" w:pos="1705"/>
        </w:tabs>
        <w:spacing w:line="242" w:lineRule="auto"/>
        <w:ind w:right="1423" w:firstLine="0"/>
        <w:rPr>
          <w:sz w:val="20"/>
        </w:rPr>
      </w:pPr>
      <w:r>
        <w:rPr>
          <w:b/>
          <w:sz w:val="20"/>
        </w:rPr>
        <w:t>Estofador</w:t>
      </w:r>
      <w:r>
        <w:rPr>
          <w:sz w:val="20"/>
        </w:rPr>
        <w:t>: Profissional com formação de ensino fundamental, com experiência comprovada nas atividades inerentes à função, entre as quais se destacam a reforma e fabricação de</w:t>
      </w:r>
      <w:r>
        <w:rPr>
          <w:spacing w:val="-17"/>
          <w:sz w:val="20"/>
        </w:rPr>
        <w:t xml:space="preserve"> </w:t>
      </w:r>
      <w:r>
        <w:rPr>
          <w:sz w:val="20"/>
        </w:rPr>
        <w:t>estofados.</w:t>
      </w:r>
    </w:p>
    <w:p w:rsidR="00F65FC5" w:rsidRDefault="00F65FC5">
      <w:pPr>
        <w:pStyle w:val="Corpodetexto"/>
        <w:spacing w:before="6"/>
        <w:rPr>
          <w:sz w:val="19"/>
        </w:rPr>
      </w:pPr>
    </w:p>
    <w:p w:rsidR="00F65FC5" w:rsidRDefault="000D47E0">
      <w:pPr>
        <w:pStyle w:val="PargrafodaLista"/>
        <w:numPr>
          <w:ilvl w:val="2"/>
          <w:numId w:val="36"/>
        </w:numPr>
        <w:tabs>
          <w:tab w:val="left" w:pos="1712"/>
        </w:tabs>
        <w:spacing w:line="242" w:lineRule="auto"/>
        <w:ind w:right="1416" w:firstLine="0"/>
        <w:rPr>
          <w:sz w:val="20"/>
        </w:rPr>
      </w:pPr>
      <w:r>
        <w:rPr>
          <w:b/>
          <w:sz w:val="20"/>
        </w:rPr>
        <w:t>Gesseiro</w:t>
      </w:r>
      <w:r>
        <w:rPr>
          <w:sz w:val="20"/>
        </w:rPr>
        <w:t xml:space="preserve">: Profissional com formação de ensino fundamental, com experiência comprovada nas atividades inerentes à função, entre as quais se destacam execução de </w:t>
      </w:r>
      <w:r>
        <w:rPr>
          <w:spacing w:val="2"/>
          <w:sz w:val="20"/>
        </w:rPr>
        <w:t xml:space="preserve">forro </w:t>
      </w:r>
      <w:r>
        <w:rPr>
          <w:sz w:val="20"/>
        </w:rPr>
        <w:t>em gesso acartonado e em placas de</w:t>
      </w:r>
      <w:r>
        <w:rPr>
          <w:spacing w:val="3"/>
          <w:sz w:val="20"/>
        </w:rPr>
        <w:t xml:space="preserve"> </w:t>
      </w:r>
      <w:r>
        <w:rPr>
          <w:sz w:val="20"/>
        </w:rPr>
        <w:t>gesso.</w:t>
      </w:r>
    </w:p>
    <w:p w:rsidR="00F65FC5" w:rsidRDefault="00F65FC5">
      <w:pPr>
        <w:pStyle w:val="Corpodetexto"/>
        <w:spacing w:before="7"/>
        <w:rPr>
          <w:sz w:val="19"/>
        </w:rPr>
      </w:pPr>
    </w:p>
    <w:p w:rsidR="00F65FC5" w:rsidRDefault="000D47E0">
      <w:pPr>
        <w:pStyle w:val="Corpodetexto"/>
        <w:ind w:left="1560" w:right="1421" w:firstLine="55"/>
        <w:jc w:val="both"/>
      </w:pPr>
      <w:r>
        <w:t xml:space="preserve">- </w:t>
      </w:r>
      <w:r>
        <w:rPr>
          <w:b/>
        </w:rPr>
        <w:t>Chaveiro</w:t>
      </w:r>
      <w:r>
        <w:t>: Profissional com formação de ensino fundamental, com experiência comprovada nas atividades inerentes à função, entre as quais se destacam execução de chaves e aberturas de fechaduras (com ausência de chave).</w:t>
      </w:r>
    </w:p>
    <w:p w:rsidR="00F65FC5" w:rsidRDefault="00F65FC5">
      <w:pPr>
        <w:pStyle w:val="Corpodetexto"/>
        <w:rPr>
          <w:sz w:val="22"/>
        </w:rPr>
      </w:pPr>
    </w:p>
    <w:p w:rsidR="00F65FC5" w:rsidRDefault="00F65FC5">
      <w:pPr>
        <w:pStyle w:val="Corpodetexto"/>
        <w:spacing w:before="11"/>
        <w:rPr>
          <w:sz w:val="17"/>
        </w:rPr>
      </w:pPr>
    </w:p>
    <w:p w:rsidR="00F65FC5" w:rsidRDefault="000D47E0">
      <w:pPr>
        <w:pStyle w:val="PargrafodaLista"/>
        <w:numPr>
          <w:ilvl w:val="2"/>
          <w:numId w:val="36"/>
        </w:numPr>
        <w:tabs>
          <w:tab w:val="left" w:pos="1712"/>
        </w:tabs>
        <w:ind w:right="1417" w:firstLine="0"/>
        <w:rPr>
          <w:sz w:val="20"/>
        </w:rPr>
      </w:pPr>
      <w:r>
        <w:rPr>
          <w:b/>
          <w:sz w:val="20"/>
        </w:rPr>
        <w:t>Servente</w:t>
      </w:r>
      <w:r>
        <w:rPr>
          <w:sz w:val="20"/>
        </w:rPr>
        <w:t>: profissional com formação de ensino fundamental, com no mínimo 03 (três) anos de experiência cujas principais atribuições serão: apoio, limpeza, conservação e arrumação dos locais de trabalho; transporte de ferramentas e equipamentos aos locais de trabalho; executar outras tarefas</w:t>
      </w:r>
      <w:r>
        <w:rPr>
          <w:spacing w:val="-1"/>
          <w:sz w:val="20"/>
        </w:rPr>
        <w:t xml:space="preserve"> </w:t>
      </w:r>
      <w:r>
        <w:rPr>
          <w:sz w:val="20"/>
        </w:rPr>
        <w:t>correlatas.</w:t>
      </w:r>
    </w:p>
    <w:p w:rsidR="00F65FC5" w:rsidRDefault="00F65FC5">
      <w:pPr>
        <w:pStyle w:val="Corpodetexto"/>
        <w:spacing w:before="11"/>
        <w:rPr>
          <w:sz w:val="19"/>
        </w:rPr>
      </w:pPr>
    </w:p>
    <w:p w:rsidR="00F65FC5" w:rsidRDefault="000D47E0">
      <w:pPr>
        <w:pStyle w:val="PargrafodaLista"/>
        <w:numPr>
          <w:ilvl w:val="2"/>
          <w:numId w:val="36"/>
        </w:numPr>
        <w:tabs>
          <w:tab w:val="left" w:pos="1787"/>
        </w:tabs>
        <w:ind w:right="1417" w:firstLine="0"/>
        <w:rPr>
          <w:sz w:val="20"/>
        </w:rPr>
      </w:pPr>
      <w:r>
        <w:rPr>
          <w:b/>
          <w:sz w:val="20"/>
        </w:rPr>
        <w:t>Eletricista</w:t>
      </w:r>
      <w:r>
        <w:rPr>
          <w:sz w:val="20"/>
        </w:rPr>
        <w:t>: Profissional com formação mínima de ensino fundamental, com experiência comprovada de no mínimo 03 (três) anos na área de manutenção de instalações prediais. Curso de NR 10. Conhecimentos práticos e teóricos de circuitos de iluminação, tomadas, interruptores, disjuntores, quadros de distribuição gerais, parciais e de comando, aterramentos, pára-raios em instalações elétricas de Baixa Tensão. Executar outras tarefas</w:t>
      </w:r>
      <w:r>
        <w:rPr>
          <w:spacing w:val="-3"/>
          <w:sz w:val="20"/>
        </w:rPr>
        <w:t xml:space="preserve"> </w:t>
      </w:r>
      <w:r>
        <w:rPr>
          <w:sz w:val="20"/>
        </w:rPr>
        <w:t>correlatas;</w:t>
      </w:r>
    </w:p>
    <w:p w:rsidR="00F65FC5" w:rsidRDefault="00F65FC5">
      <w:pPr>
        <w:pStyle w:val="Corpodetexto"/>
      </w:pPr>
    </w:p>
    <w:p w:rsidR="00F65FC5" w:rsidRDefault="000D47E0">
      <w:pPr>
        <w:pStyle w:val="PargrafodaLista"/>
        <w:numPr>
          <w:ilvl w:val="2"/>
          <w:numId w:val="36"/>
        </w:numPr>
        <w:tabs>
          <w:tab w:val="left" w:pos="1698"/>
        </w:tabs>
        <w:spacing w:before="1"/>
        <w:ind w:right="1415" w:firstLine="0"/>
        <w:rPr>
          <w:sz w:val="20"/>
        </w:rPr>
      </w:pPr>
      <w:r>
        <w:rPr>
          <w:b/>
          <w:sz w:val="20"/>
        </w:rPr>
        <w:t>Eletricista Operador de Subestação</w:t>
      </w:r>
      <w:r>
        <w:rPr>
          <w:sz w:val="20"/>
        </w:rPr>
        <w:t xml:space="preserve">: Profissional com formação de ensino médio e </w:t>
      </w:r>
      <w:r>
        <w:rPr>
          <w:b/>
          <w:sz w:val="20"/>
        </w:rPr>
        <w:t xml:space="preserve">técnica em Eletrotécnica </w:t>
      </w:r>
      <w:r>
        <w:rPr>
          <w:sz w:val="20"/>
        </w:rPr>
        <w:t xml:space="preserve">com experiência comprovada de no mínimo de 03 (três) anos na Área de Manutenção de Subestação e Grupos Motores Geradores. Deverá ter conhecimentos práticos e teóricos em Operação, Manutenção Preventiva e Corretiva em equipamentos eletromecânicos, instalações mecânicas e elétricas em Alta Tensão, incluindo Termografia. Suas principais atribuições serão: executar os serviços planejados de manutenção preventiva e corretiva das instalações elétricas de alta tensão, e operação dos equipamentos eletromecânicos da Subestação e Grupos Motores Geradores; executar as operações </w:t>
      </w:r>
      <w:r>
        <w:rPr>
          <w:spacing w:val="3"/>
          <w:sz w:val="20"/>
        </w:rPr>
        <w:t xml:space="preserve">de </w:t>
      </w:r>
      <w:r>
        <w:rPr>
          <w:sz w:val="20"/>
        </w:rPr>
        <w:t>manobras de chaves, disjuntores e painéis de comando; executar as manobras operacionais de acordo com os procedimentos adotados e aprovados pela Setor de Infraestrutura do HFSE, para o caso de falta de fornecimento de energia elétrica na Subestação e cabine de entrada e medição; executar todas as rotinas operacionais na Subestação e na cabine de entrada e medição; executar manobras e transferências; acompanhar todos os serviços especializados e assistência técnica da CONCESSIONÁRIA na Subestação e cabine de entrada e medição, quando autorizado pelo Serviço de Manutenção da Unidade; executar demais atividades correlatas. Registro no CREA relativo à função. Observação: Em nenhuma hipótese a Subestação e os Grupos Geradores ficarão desguarnecidos de atendimento, mesmo nas situações emergenciais, tais como: problemas de greve, saúde, acidentes, faltas, etc. O profissional designado para a função de Operador de Subestação poderá ser utilizado para executar outras funções dentro das Unidades, desde que sejam consideradas como prioridades as atividades relacionadas às subestações. Em nenhuma hipótese o Operador de Subestação poderá atuar nas subestações sem o acompanhamento de um</w:t>
      </w:r>
      <w:r>
        <w:rPr>
          <w:spacing w:val="3"/>
          <w:sz w:val="20"/>
        </w:rPr>
        <w:t xml:space="preserve"> </w:t>
      </w:r>
      <w:r>
        <w:rPr>
          <w:sz w:val="20"/>
        </w:rPr>
        <w:t>eletricista.</w:t>
      </w:r>
    </w:p>
    <w:p w:rsidR="00F65FC5" w:rsidRDefault="00F65FC5">
      <w:pPr>
        <w:jc w:val="both"/>
        <w:rPr>
          <w:sz w:val="20"/>
        </w:rPr>
        <w:sectPr w:rsidR="00F65FC5">
          <w:pgSz w:w="11910" w:h="16840"/>
          <w:pgMar w:top="1560" w:right="0" w:bottom="1160" w:left="0" w:header="342" w:footer="962" w:gutter="0"/>
          <w:cols w:space="720"/>
        </w:sectPr>
      </w:pPr>
    </w:p>
    <w:p w:rsidR="00F65FC5" w:rsidRDefault="00F65FC5">
      <w:pPr>
        <w:pStyle w:val="Corpodetexto"/>
      </w:pPr>
    </w:p>
    <w:p w:rsidR="00F65FC5" w:rsidRDefault="00F65FC5">
      <w:pPr>
        <w:pStyle w:val="Corpodetexto"/>
        <w:spacing w:before="8"/>
        <w:rPr>
          <w:sz w:val="27"/>
        </w:rPr>
      </w:pPr>
    </w:p>
    <w:p w:rsidR="00F65FC5" w:rsidRDefault="000D47E0">
      <w:pPr>
        <w:pStyle w:val="Corpodetexto"/>
        <w:spacing w:before="93"/>
        <w:ind w:left="2760"/>
      </w:pPr>
      <w:r>
        <w:t>ANEXO IV – MEMÓRIA DE CÁLCULO DO CUSTO DE REFERÊNCIA</w:t>
      </w:r>
    </w:p>
    <w:p w:rsidR="00F65FC5" w:rsidRDefault="00F65FC5">
      <w:pPr>
        <w:pStyle w:val="Corpodetexto"/>
        <w:spacing w:before="6"/>
        <w:rPr>
          <w:sz w:val="30"/>
        </w:rPr>
      </w:pPr>
    </w:p>
    <w:p w:rsidR="00F65FC5" w:rsidRDefault="000D47E0">
      <w:pPr>
        <w:pStyle w:val="PargrafodaLista"/>
        <w:numPr>
          <w:ilvl w:val="0"/>
          <w:numId w:val="12"/>
        </w:numPr>
        <w:tabs>
          <w:tab w:val="left" w:pos="1845"/>
          <w:tab w:val="left" w:pos="1847"/>
        </w:tabs>
        <w:rPr>
          <w:sz w:val="20"/>
        </w:rPr>
      </w:pPr>
      <w:r>
        <w:rPr>
          <w:sz w:val="20"/>
        </w:rPr>
        <w:t>Mão de Obra – Remuneração</w:t>
      </w:r>
    </w:p>
    <w:p w:rsidR="00F65FC5" w:rsidRDefault="00F65FC5">
      <w:pPr>
        <w:pStyle w:val="Corpodetexto"/>
        <w:spacing w:before="10"/>
        <w:rPr>
          <w:sz w:val="19"/>
        </w:rPr>
      </w:pPr>
    </w:p>
    <w:p w:rsidR="00F65FC5" w:rsidRDefault="000D47E0">
      <w:pPr>
        <w:pStyle w:val="Corpodetexto"/>
        <w:ind w:left="1418" w:right="1553" w:firstLine="427"/>
      </w:pPr>
      <w:r>
        <w:t>Os valores dos salários foram definidos com base na média dos salariais do mercado (Órgãos Públicos) e do atual contrato, conforme tabelas abaixo:</w:t>
      </w:r>
    </w:p>
    <w:p w:rsidR="00F65FC5" w:rsidRDefault="00F65FC5">
      <w:pPr>
        <w:pStyle w:val="Corpodetexto"/>
        <w:spacing w:before="1"/>
      </w:pPr>
    </w:p>
    <w:p w:rsidR="00F65FC5" w:rsidRDefault="000D47E0">
      <w:pPr>
        <w:pStyle w:val="Corpodetexto"/>
        <w:ind w:left="1418"/>
      </w:pPr>
      <w:r>
        <w:rPr>
          <w:u w:val="single"/>
        </w:rPr>
        <w:t>Módulo – Encargos Sociais e Trabalhistas</w:t>
      </w:r>
    </w:p>
    <w:p w:rsidR="00F65FC5" w:rsidRDefault="00F65FC5">
      <w:pPr>
        <w:pStyle w:val="Corpodetexto"/>
      </w:pPr>
    </w:p>
    <w:p w:rsidR="00F65FC5" w:rsidRDefault="00F65FC5">
      <w:pPr>
        <w:pStyle w:val="Corpodetexto"/>
        <w:spacing w:before="10"/>
        <w:rPr>
          <w:sz w:val="19"/>
        </w:rPr>
      </w:pPr>
    </w:p>
    <w:p w:rsidR="00F65FC5" w:rsidRDefault="000D47E0">
      <w:pPr>
        <w:pStyle w:val="Corpodetexto"/>
        <w:ind w:left="1418"/>
      </w:pPr>
      <w:r>
        <w:t>Sub módulo 1: Encargos Previdenciários e FGTS</w:t>
      </w:r>
    </w:p>
    <w:p w:rsidR="00F65FC5" w:rsidRDefault="00F65FC5">
      <w:pPr>
        <w:pStyle w:val="Corpodetexto"/>
        <w:spacing w:before="4"/>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77"/>
        <w:gridCol w:w="1133"/>
        <w:gridCol w:w="1419"/>
        <w:gridCol w:w="3687"/>
      </w:tblGrid>
      <w:tr w:rsidR="00F65FC5">
        <w:trPr>
          <w:trHeight w:val="413"/>
        </w:trPr>
        <w:tc>
          <w:tcPr>
            <w:tcW w:w="3277" w:type="dxa"/>
            <w:shd w:val="clear" w:color="auto" w:fill="D9D9D9"/>
          </w:tcPr>
          <w:p w:rsidR="00F65FC5" w:rsidRDefault="000D47E0">
            <w:pPr>
              <w:pStyle w:val="TableParagraph"/>
              <w:spacing w:before="102"/>
              <w:ind w:left="215" w:right="208"/>
              <w:jc w:val="center"/>
              <w:rPr>
                <w:rFonts w:ascii="Arial"/>
                <w:sz w:val="18"/>
              </w:rPr>
            </w:pPr>
            <w:r>
              <w:rPr>
                <w:rFonts w:ascii="Arial"/>
                <w:sz w:val="18"/>
              </w:rPr>
              <w:t>Item</w:t>
            </w:r>
          </w:p>
        </w:tc>
        <w:tc>
          <w:tcPr>
            <w:tcW w:w="1133" w:type="dxa"/>
            <w:shd w:val="clear" w:color="auto" w:fill="D9D9D9"/>
          </w:tcPr>
          <w:p w:rsidR="00F65FC5" w:rsidRDefault="000D47E0">
            <w:pPr>
              <w:pStyle w:val="TableParagraph"/>
              <w:spacing w:before="102"/>
              <w:ind w:left="5"/>
              <w:jc w:val="center"/>
              <w:rPr>
                <w:rFonts w:ascii="Arial"/>
                <w:sz w:val="18"/>
              </w:rPr>
            </w:pPr>
            <w:r>
              <w:rPr>
                <w:rFonts w:ascii="Arial"/>
                <w:w w:val="99"/>
                <w:sz w:val="18"/>
              </w:rPr>
              <w:t>%</w:t>
            </w:r>
          </w:p>
        </w:tc>
        <w:tc>
          <w:tcPr>
            <w:tcW w:w="1419" w:type="dxa"/>
            <w:shd w:val="clear" w:color="auto" w:fill="D9D9D9"/>
          </w:tcPr>
          <w:p w:rsidR="00F65FC5" w:rsidRDefault="000D47E0">
            <w:pPr>
              <w:pStyle w:val="TableParagraph"/>
              <w:spacing w:before="1" w:line="208" w:lineRule="exact"/>
              <w:ind w:left="407" w:right="209" w:hanging="178"/>
              <w:rPr>
                <w:rFonts w:ascii="Arial" w:hAnsi="Arial"/>
                <w:sz w:val="18"/>
              </w:rPr>
            </w:pPr>
            <w:r>
              <w:rPr>
                <w:rFonts w:ascii="Arial" w:hAnsi="Arial"/>
                <w:sz w:val="18"/>
              </w:rPr>
              <w:t>Memória de Cálculo</w:t>
            </w:r>
          </w:p>
        </w:tc>
        <w:tc>
          <w:tcPr>
            <w:tcW w:w="3687" w:type="dxa"/>
            <w:shd w:val="clear" w:color="auto" w:fill="D9D9D9"/>
          </w:tcPr>
          <w:p w:rsidR="00F65FC5" w:rsidRDefault="000D47E0">
            <w:pPr>
              <w:pStyle w:val="TableParagraph"/>
              <w:spacing w:before="102"/>
              <w:ind w:left="1315" w:right="1310"/>
              <w:jc w:val="center"/>
              <w:rPr>
                <w:rFonts w:ascii="Arial"/>
                <w:sz w:val="18"/>
              </w:rPr>
            </w:pPr>
            <w:r>
              <w:rPr>
                <w:rFonts w:ascii="Arial"/>
                <w:sz w:val="18"/>
              </w:rPr>
              <w:t>Fundamento</w:t>
            </w:r>
          </w:p>
        </w:tc>
      </w:tr>
      <w:tr w:rsidR="00F65FC5">
        <w:trPr>
          <w:trHeight w:val="252"/>
        </w:trPr>
        <w:tc>
          <w:tcPr>
            <w:tcW w:w="3277" w:type="dxa"/>
          </w:tcPr>
          <w:p w:rsidR="00F65FC5" w:rsidRDefault="000D47E0">
            <w:pPr>
              <w:pStyle w:val="TableParagraph"/>
              <w:spacing w:before="21"/>
              <w:ind w:left="69"/>
              <w:rPr>
                <w:rFonts w:ascii="Arial"/>
                <w:sz w:val="18"/>
              </w:rPr>
            </w:pPr>
            <w:r>
              <w:rPr>
                <w:rFonts w:ascii="Arial"/>
                <w:sz w:val="18"/>
              </w:rPr>
              <w:t>INSS</w:t>
            </w:r>
          </w:p>
        </w:tc>
        <w:tc>
          <w:tcPr>
            <w:tcW w:w="1133" w:type="dxa"/>
          </w:tcPr>
          <w:p w:rsidR="00F65FC5" w:rsidRDefault="00F65FC5">
            <w:pPr>
              <w:pStyle w:val="TableParagraph"/>
              <w:rPr>
                <w:sz w:val="18"/>
              </w:rPr>
            </w:pPr>
          </w:p>
        </w:tc>
        <w:tc>
          <w:tcPr>
            <w:tcW w:w="1419" w:type="dxa"/>
          </w:tcPr>
          <w:p w:rsidR="00F65FC5" w:rsidRDefault="00F65FC5">
            <w:pPr>
              <w:pStyle w:val="TableParagraph"/>
              <w:rPr>
                <w:sz w:val="18"/>
              </w:rPr>
            </w:pPr>
          </w:p>
        </w:tc>
        <w:tc>
          <w:tcPr>
            <w:tcW w:w="3687" w:type="dxa"/>
          </w:tcPr>
          <w:p w:rsidR="00F65FC5" w:rsidRDefault="000D47E0">
            <w:pPr>
              <w:pStyle w:val="TableParagraph"/>
              <w:spacing w:before="21"/>
              <w:ind w:left="68"/>
              <w:rPr>
                <w:rFonts w:ascii="Arial" w:hAnsi="Arial"/>
                <w:sz w:val="18"/>
              </w:rPr>
            </w:pPr>
            <w:r>
              <w:rPr>
                <w:rFonts w:ascii="Arial" w:hAnsi="Arial"/>
                <w:sz w:val="18"/>
              </w:rPr>
              <w:t>Art. 22, Inciso I, da Lei nº 8.212/91.</w:t>
            </w:r>
          </w:p>
        </w:tc>
      </w:tr>
      <w:tr w:rsidR="00F65FC5">
        <w:trPr>
          <w:trHeight w:val="253"/>
        </w:trPr>
        <w:tc>
          <w:tcPr>
            <w:tcW w:w="3277" w:type="dxa"/>
          </w:tcPr>
          <w:p w:rsidR="00F65FC5" w:rsidRDefault="000D47E0">
            <w:pPr>
              <w:pStyle w:val="TableParagraph"/>
              <w:spacing w:before="23"/>
              <w:ind w:left="69"/>
              <w:rPr>
                <w:rFonts w:ascii="Arial"/>
                <w:sz w:val="18"/>
              </w:rPr>
            </w:pPr>
            <w:r>
              <w:rPr>
                <w:rFonts w:ascii="Arial"/>
                <w:sz w:val="18"/>
              </w:rPr>
              <w:t>SESI ou SESC</w:t>
            </w:r>
          </w:p>
        </w:tc>
        <w:tc>
          <w:tcPr>
            <w:tcW w:w="1133" w:type="dxa"/>
          </w:tcPr>
          <w:p w:rsidR="00F65FC5" w:rsidRDefault="00F65FC5">
            <w:pPr>
              <w:pStyle w:val="TableParagraph"/>
              <w:rPr>
                <w:sz w:val="18"/>
              </w:rPr>
            </w:pPr>
          </w:p>
        </w:tc>
        <w:tc>
          <w:tcPr>
            <w:tcW w:w="1419" w:type="dxa"/>
          </w:tcPr>
          <w:p w:rsidR="00F65FC5" w:rsidRDefault="00F65FC5">
            <w:pPr>
              <w:pStyle w:val="TableParagraph"/>
              <w:rPr>
                <w:sz w:val="18"/>
              </w:rPr>
            </w:pPr>
          </w:p>
        </w:tc>
        <w:tc>
          <w:tcPr>
            <w:tcW w:w="3687" w:type="dxa"/>
          </w:tcPr>
          <w:p w:rsidR="00F65FC5" w:rsidRDefault="000D47E0">
            <w:pPr>
              <w:pStyle w:val="TableParagraph"/>
              <w:spacing w:before="23"/>
              <w:ind w:left="68"/>
              <w:rPr>
                <w:rFonts w:ascii="Arial" w:hAnsi="Arial"/>
                <w:sz w:val="18"/>
              </w:rPr>
            </w:pPr>
            <w:r>
              <w:rPr>
                <w:rFonts w:ascii="Arial" w:hAnsi="Arial"/>
                <w:sz w:val="18"/>
              </w:rPr>
              <w:t>Art. 3º, Lei n.º 8.036/90.</w:t>
            </w:r>
          </w:p>
        </w:tc>
      </w:tr>
      <w:tr w:rsidR="00F65FC5">
        <w:trPr>
          <w:trHeight w:val="256"/>
        </w:trPr>
        <w:tc>
          <w:tcPr>
            <w:tcW w:w="3277" w:type="dxa"/>
          </w:tcPr>
          <w:p w:rsidR="00F65FC5" w:rsidRDefault="000D47E0">
            <w:pPr>
              <w:pStyle w:val="TableParagraph"/>
              <w:spacing w:before="23"/>
              <w:ind w:left="69"/>
              <w:rPr>
                <w:rFonts w:ascii="Arial"/>
                <w:sz w:val="18"/>
              </w:rPr>
            </w:pPr>
            <w:r>
              <w:rPr>
                <w:rFonts w:ascii="Arial"/>
                <w:sz w:val="18"/>
              </w:rPr>
              <w:t>SENAI ou SENAC</w:t>
            </w:r>
          </w:p>
        </w:tc>
        <w:tc>
          <w:tcPr>
            <w:tcW w:w="1133" w:type="dxa"/>
          </w:tcPr>
          <w:p w:rsidR="00F65FC5" w:rsidRDefault="00F65FC5">
            <w:pPr>
              <w:pStyle w:val="TableParagraph"/>
              <w:rPr>
                <w:sz w:val="18"/>
              </w:rPr>
            </w:pPr>
          </w:p>
        </w:tc>
        <w:tc>
          <w:tcPr>
            <w:tcW w:w="1419" w:type="dxa"/>
          </w:tcPr>
          <w:p w:rsidR="00F65FC5" w:rsidRDefault="00F65FC5">
            <w:pPr>
              <w:pStyle w:val="TableParagraph"/>
              <w:rPr>
                <w:sz w:val="18"/>
              </w:rPr>
            </w:pPr>
          </w:p>
        </w:tc>
        <w:tc>
          <w:tcPr>
            <w:tcW w:w="3687" w:type="dxa"/>
          </w:tcPr>
          <w:p w:rsidR="00F65FC5" w:rsidRDefault="000D47E0">
            <w:pPr>
              <w:pStyle w:val="TableParagraph"/>
              <w:spacing w:before="23"/>
              <w:ind w:left="68"/>
              <w:rPr>
                <w:rFonts w:ascii="Arial" w:hAnsi="Arial"/>
                <w:sz w:val="18"/>
              </w:rPr>
            </w:pPr>
            <w:r>
              <w:rPr>
                <w:rFonts w:ascii="Arial" w:hAnsi="Arial"/>
                <w:sz w:val="18"/>
              </w:rPr>
              <w:t>Decreto n.º 2.318/86.</w:t>
            </w:r>
          </w:p>
        </w:tc>
      </w:tr>
      <w:tr w:rsidR="00F65FC5">
        <w:trPr>
          <w:trHeight w:val="254"/>
        </w:trPr>
        <w:tc>
          <w:tcPr>
            <w:tcW w:w="3277" w:type="dxa"/>
          </w:tcPr>
          <w:p w:rsidR="00F65FC5" w:rsidRDefault="000D47E0">
            <w:pPr>
              <w:pStyle w:val="TableParagraph"/>
              <w:spacing w:before="23"/>
              <w:ind w:left="69"/>
              <w:rPr>
                <w:rFonts w:ascii="Arial"/>
                <w:sz w:val="18"/>
              </w:rPr>
            </w:pPr>
            <w:r>
              <w:rPr>
                <w:rFonts w:ascii="Arial"/>
                <w:sz w:val="18"/>
              </w:rPr>
              <w:t>INCRA</w:t>
            </w:r>
          </w:p>
        </w:tc>
        <w:tc>
          <w:tcPr>
            <w:tcW w:w="1133" w:type="dxa"/>
          </w:tcPr>
          <w:p w:rsidR="00F65FC5" w:rsidRDefault="00F65FC5">
            <w:pPr>
              <w:pStyle w:val="TableParagraph"/>
              <w:rPr>
                <w:sz w:val="18"/>
              </w:rPr>
            </w:pPr>
          </w:p>
        </w:tc>
        <w:tc>
          <w:tcPr>
            <w:tcW w:w="1419" w:type="dxa"/>
          </w:tcPr>
          <w:p w:rsidR="00F65FC5" w:rsidRDefault="00F65FC5">
            <w:pPr>
              <w:pStyle w:val="TableParagraph"/>
              <w:rPr>
                <w:sz w:val="18"/>
              </w:rPr>
            </w:pPr>
          </w:p>
        </w:tc>
        <w:tc>
          <w:tcPr>
            <w:tcW w:w="3687" w:type="dxa"/>
          </w:tcPr>
          <w:p w:rsidR="00F65FC5" w:rsidRDefault="000D47E0">
            <w:pPr>
              <w:pStyle w:val="TableParagraph"/>
              <w:spacing w:before="23"/>
              <w:ind w:left="68"/>
              <w:rPr>
                <w:rFonts w:ascii="Arial" w:hAnsi="Arial"/>
                <w:sz w:val="18"/>
              </w:rPr>
            </w:pPr>
            <w:r>
              <w:rPr>
                <w:rFonts w:ascii="Arial" w:hAnsi="Arial"/>
                <w:sz w:val="18"/>
              </w:rPr>
              <w:t>Lei n.º 7.787/89 e DL n.º 1.146/70.</w:t>
            </w:r>
          </w:p>
        </w:tc>
      </w:tr>
      <w:tr w:rsidR="00F65FC5">
        <w:trPr>
          <w:trHeight w:val="256"/>
        </w:trPr>
        <w:tc>
          <w:tcPr>
            <w:tcW w:w="3277" w:type="dxa"/>
          </w:tcPr>
          <w:p w:rsidR="00F65FC5" w:rsidRDefault="000D47E0">
            <w:pPr>
              <w:pStyle w:val="TableParagraph"/>
              <w:spacing w:before="23"/>
              <w:ind w:left="69"/>
              <w:rPr>
                <w:rFonts w:ascii="Arial" w:hAnsi="Arial"/>
                <w:sz w:val="18"/>
              </w:rPr>
            </w:pPr>
            <w:r>
              <w:rPr>
                <w:rFonts w:ascii="Arial" w:hAnsi="Arial"/>
                <w:sz w:val="18"/>
              </w:rPr>
              <w:t>Salário Educação</w:t>
            </w:r>
          </w:p>
        </w:tc>
        <w:tc>
          <w:tcPr>
            <w:tcW w:w="1133" w:type="dxa"/>
          </w:tcPr>
          <w:p w:rsidR="00F65FC5" w:rsidRDefault="00F65FC5">
            <w:pPr>
              <w:pStyle w:val="TableParagraph"/>
              <w:rPr>
                <w:sz w:val="18"/>
              </w:rPr>
            </w:pPr>
          </w:p>
        </w:tc>
        <w:tc>
          <w:tcPr>
            <w:tcW w:w="1419" w:type="dxa"/>
          </w:tcPr>
          <w:p w:rsidR="00F65FC5" w:rsidRDefault="00F65FC5">
            <w:pPr>
              <w:pStyle w:val="TableParagraph"/>
              <w:rPr>
                <w:sz w:val="18"/>
              </w:rPr>
            </w:pPr>
          </w:p>
        </w:tc>
        <w:tc>
          <w:tcPr>
            <w:tcW w:w="3687" w:type="dxa"/>
          </w:tcPr>
          <w:p w:rsidR="00F65FC5" w:rsidRDefault="000D47E0">
            <w:pPr>
              <w:pStyle w:val="TableParagraph"/>
              <w:spacing w:before="23"/>
              <w:ind w:left="68"/>
              <w:rPr>
                <w:rFonts w:ascii="Arial" w:hAnsi="Arial"/>
                <w:sz w:val="18"/>
              </w:rPr>
            </w:pPr>
            <w:r>
              <w:rPr>
                <w:rFonts w:ascii="Arial" w:hAnsi="Arial"/>
                <w:sz w:val="18"/>
              </w:rPr>
              <w:t>Art. 3º, Inciso I, Decreto n.º 87.043/82.</w:t>
            </w:r>
          </w:p>
        </w:tc>
      </w:tr>
      <w:tr w:rsidR="00F65FC5">
        <w:trPr>
          <w:trHeight w:val="253"/>
        </w:trPr>
        <w:tc>
          <w:tcPr>
            <w:tcW w:w="3277" w:type="dxa"/>
          </w:tcPr>
          <w:p w:rsidR="00F65FC5" w:rsidRDefault="000D47E0">
            <w:pPr>
              <w:pStyle w:val="TableParagraph"/>
              <w:spacing w:before="23"/>
              <w:ind w:left="69"/>
              <w:rPr>
                <w:rFonts w:ascii="Arial"/>
                <w:sz w:val="18"/>
              </w:rPr>
            </w:pPr>
            <w:r>
              <w:rPr>
                <w:rFonts w:ascii="Arial"/>
                <w:sz w:val="18"/>
              </w:rPr>
              <w:t>FGTS</w:t>
            </w:r>
          </w:p>
        </w:tc>
        <w:tc>
          <w:tcPr>
            <w:tcW w:w="1133" w:type="dxa"/>
          </w:tcPr>
          <w:p w:rsidR="00F65FC5" w:rsidRDefault="00F65FC5">
            <w:pPr>
              <w:pStyle w:val="TableParagraph"/>
              <w:rPr>
                <w:sz w:val="18"/>
              </w:rPr>
            </w:pPr>
          </w:p>
        </w:tc>
        <w:tc>
          <w:tcPr>
            <w:tcW w:w="1419" w:type="dxa"/>
          </w:tcPr>
          <w:p w:rsidR="00F65FC5" w:rsidRDefault="00F65FC5">
            <w:pPr>
              <w:pStyle w:val="TableParagraph"/>
              <w:rPr>
                <w:sz w:val="18"/>
              </w:rPr>
            </w:pPr>
          </w:p>
        </w:tc>
        <w:tc>
          <w:tcPr>
            <w:tcW w:w="3687" w:type="dxa"/>
          </w:tcPr>
          <w:p w:rsidR="00F65FC5" w:rsidRDefault="000D47E0">
            <w:pPr>
              <w:pStyle w:val="TableParagraph"/>
              <w:spacing w:before="23"/>
              <w:ind w:left="68"/>
              <w:rPr>
                <w:rFonts w:ascii="Arial" w:hAnsi="Arial"/>
                <w:sz w:val="18"/>
              </w:rPr>
            </w:pPr>
            <w:r>
              <w:rPr>
                <w:rFonts w:ascii="Arial" w:hAnsi="Arial"/>
                <w:sz w:val="18"/>
              </w:rPr>
              <w:t>Art. 15, Lei nº 8.030/90 e Art. 7º, III, CF.</w:t>
            </w:r>
          </w:p>
        </w:tc>
      </w:tr>
      <w:tr w:rsidR="00F65FC5">
        <w:trPr>
          <w:trHeight w:val="253"/>
        </w:trPr>
        <w:tc>
          <w:tcPr>
            <w:tcW w:w="3277" w:type="dxa"/>
          </w:tcPr>
          <w:p w:rsidR="00F65FC5" w:rsidRDefault="000D47E0">
            <w:pPr>
              <w:pStyle w:val="TableParagraph"/>
              <w:spacing w:before="23"/>
              <w:ind w:left="69"/>
              <w:rPr>
                <w:rFonts w:ascii="Arial"/>
                <w:sz w:val="18"/>
              </w:rPr>
            </w:pPr>
            <w:r>
              <w:rPr>
                <w:rFonts w:ascii="Arial"/>
                <w:sz w:val="18"/>
              </w:rPr>
              <w:t>Seguro acidente do trabalho</w:t>
            </w:r>
          </w:p>
        </w:tc>
        <w:tc>
          <w:tcPr>
            <w:tcW w:w="1133" w:type="dxa"/>
          </w:tcPr>
          <w:p w:rsidR="00F65FC5" w:rsidRDefault="00F65FC5">
            <w:pPr>
              <w:pStyle w:val="TableParagraph"/>
              <w:rPr>
                <w:sz w:val="18"/>
              </w:rPr>
            </w:pPr>
          </w:p>
        </w:tc>
        <w:tc>
          <w:tcPr>
            <w:tcW w:w="1419" w:type="dxa"/>
          </w:tcPr>
          <w:p w:rsidR="00F65FC5" w:rsidRDefault="00F65FC5">
            <w:pPr>
              <w:pStyle w:val="TableParagraph"/>
              <w:rPr>
                <w:sz w:val="18"/>
              </w:rPr>
            </w:pPr>
          </w:p>
        </w:tc>
        <w:tc>
          <w:tcPr>
            <w:tcW w:w="3687" w:type="dxa"/>
          </w:tcPr>
          <w:p w:rsidR="00F65FC5" w:rsidRDefault="00F65FC5">
            <w:pPr>
              <w:pStyle w:val="TableParagraph"/>
              <w:rPr>
                <w:sz w:val="18"/>
              </w:rPr>
            </w:pPr>
          </w:p>
        </w:tc>
      </w:tr>
      <w:tr w:rsidR="00F65FC5">
        <w:trPr>
          <w:trHeight w:val="256"/>
        </w:trPr>
        <w:tc>
          <w:tcPr>
            <w:tcW w:w="3277" w:type="dxa"/>
          </w:tcPr>
          <w:p w:rsidR="00F65FC5" w:rsidRDefault="000D47E0">
            <w:pPr>
              <w:pStyle w:val="TableParagraph"/>
              <w:spacing w:before="25"/>
              <w:ind w:left="69"/>
              <w:rPr>
                <w:rFonts w:ascii="Arial"/>
                <w:sz w:val="18"/>
              </w:rPr>
            </w:pPr>
            <w:r>
              <w:rPr>
                <w:rFonts w:ascii="Arial"/>
                <w:sz w:val="18"/>
              </w:rPr>
              <w:t>SEBRAE</w:t>
            </w:r>
          </w:p>
        </w:tc>
        <w:tc>
          <w:tcPr>
            <w:tcW w:w="1133" w:type="dxa"/>
          </w:tcPr>
          <w:p w:rsidR="00F65FC5" w:rsidRDefault="00F65FC5">
            <w:pPr>
              <w:pStyle w:val="TableParagraph"/>
              <w:rPr>
                <w:sz w:val="18"/>
              </w:rPr>
            </w:pPr>
          </w:p>
        </w:tc>
        <w:tc>
          <w:tcPr>
            <w:tcW w:w="1419" w:type="dxa"/>
          </w:tcPr>
          <w:p w:rsidR="00F65FC5" w:rsidRDefault="00F65FC5">
            <w:pPr>
              <w:pStyle w:val="TableParagraph"/>
              <w:rPr>
                <w:sz w:val="18"/>
              </w:rPr>
            </w:pPr>
          </w:p>
        </w:tc>
        <w:tc>
          <w:tcPr>
            <w:tcW w:w="3687" w:type="dxa"/>
          </w:tcPr>
          <w:p w:rsidR="00F65FC5" w:rsidRDefault="000D47E0">
            <w:pPr>
              <w:pStyle w:val="TableParagraph"/>
              <w:spacing w:before="25"/>
              <w:ind w:left="68"/>
              <w:rPr>
                <w:rFonts w:ascii="Arial" w:hAnsi="Arial"/>
                <w:sz w:val="18"/>
              </w:rPr>
            </w:pPr>
            <w:r>
              <w:rPr>
                <w:rFonts w:ascii="Arial" w:hAnsi="Arial"/>
                <w:sz w:val="18"/>
              </w:rPr>
              <w:t>Art. 8º, Lei n.º 8.029/90 e Lei n.º 8.154/90.</w:t>
            </w:r>
          </w:p>
        </w:tc>
      </w:tr>
      <w:tr w:rsidR="00F65FC5">
        <w:trPr>
          <w:trHeight w:val="254"/>
        </w:trPr>
        <w:tc>
          <w:tcPr>
            <w:tcW w:w="3277" w:type="dxa"/>
          </w:tcPr>
          <w:p w:rsidR="00F65FC5" w:rsidRDefault="000D47E0">
            <w:pPr>
              <w:pStyle w:val="TableParagraph"/>
              <w:spacing w:before="23"/>
              <w:ind w:left="69"/>
              <w:rPr>
                <w:rFonts w:ascii="Arial"/>
                <w:sz w:val="18"/>
              </w:rPr>
            </w:pPr>
            <w:r>
              <w:rPr>
                <w:rFonts w:ascii="Arial"/>
                <w:sz w:val="18"/>
              </w:rPr>
              <w:t>TOTAL</w:t>
            </w:r>
          </w:p>
        </w:tc>
        <w:tc>
          <w:tcPr>
            <w:tcW w:w="1133" w:type="dxa"/>
          </w:tcPr>
          <w:p w:rsidR="00F65FC5" w:rsidRDefault="00F65FC5">
            <w:pPr>
              <w:pStyle w:val="TableParagraph"/>
              <w:rPr>
                <w:sz w:val="18"/>
              </w:rPr>
            </w:pPr>
          </w:p>
        </w:tc>
        <w:tc>
          <w:tcPr>
            <w:tcW w:w="1419" w:type="dxa"/>
          </w:tcPr>
          <w:p w:rsidR="00F65FC5" w:rsidRDefault="00F65FC5">
            <w:pPr>
              <w:pStyle w:val="TableParagraph"/>
              <w:rPr>
                <w:sz w:val="18"/>
              </w:rPr>
            </w:pPr>
          </w:p>
        </w:tc>
        <w:tc>
          <w:tcPr>
            <w:tcW w:w="3687" w:type="dxa"/>
          </w:tcPr>
          <w:p w:rsidR="00F65FC5" w:rsidRDefault="00F65FC5">
            <w:pPr>
              <w:pStyle w:val="TableParagraph"/>
              <w:rPr>
                <w:sz w:val="18"/>
              </w:rPr>
            </w:pPr>
          </w:p>
        </w:tc>
      </w:tr>
    </w:tbl>
    <w:p w:rsidR="00F65FC5" w:rsidRDefault="00F65FC5">
      <w:pPr>
        <w:pStyle w:val="Corpodetexto"/>
        <w:spacing w:before="2"/>
        <w:rPr>
          <w:sz w:val="30"/>
        </w:rPr>
      </w:pPr>
    </w:p>
    <w:p w:rsidR="00F65FC5" w:rsidRDefault="000D47E0">
      <w:pPr>
        <w:pStyle w:val="Corpodetexto"/>
        <w:ind w:left="1418" w:right="1564"/>
        <w:jc w:val="both"/>
      </w:pPr>
      <w:r>
        <w:t>Observação: A licitante deve preencher o item A.08 das planilhas de composição de custos e formação de preços com o valor de seu FAP, a ser comprovado no envio de sua proposta adequada ao lance vencedor, mediante apresentação da GFIP ou outro documento apto a fazê-lo.</w:t>
      </w:r>
    </w:p>
    <w:p w:rsidR="00F65FC5" w:rsidRDefault="00F65FC5">
      <w:pPr>
        <w:pStyle w:val="Corpodetexto"/>
        <w:spacing w:before="2"/>
      </w:pPr>
    </w:p>
    <w:p w:rsidR="00F65FC5" w:rsidRDefault="000D47E0">
      <w:pPr>
        <w:pStyle w:val="Corpodetexto"/>
        <w:ind w:left="1418"/>
        <w:jc w:val="both"/>
      </w:pPr>
      <w:r>
        <w:t>Sub Módulo 2: 13º Salário e Adicional de Férias</w:t>
      </w:r>
    </w:p>
    <w:p w:rsidR="00F65FC5" w:rsidRDefault="00F65FC5">
      <w:pPr>
        <w:pStyle w:val="Corpodetexto"/>
        <w:spacing w:before="1" w:after="1"/>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5"/>
        <w:gridCol w:w="1133"/>
        <w:gridCol w:w="2127"/>
        <w:gridCol w:w="3121"/>
      </w:tblGrid>
      <w:tr w:rsidR="00F65FC5">
        <w:trPr>
          <w:trHeight w:val="256"/>
        </w:trPr>
        <w:tc>
          <w:tcPr>
            <w:tcW w:w="3135" w:type="dxa"/>
            <w:shd w:val="clear" w:color="auto" w:fill="D9D9D9"/>
          </w:tcPr>
          <w:p w:rsidR="00F65FC5" w:rsidRDefault="000D47E0">
            <w:pPr>
              <w:pStyle w:val="TableParagraph"/>
              <w:spacing w:before="23"/>
              <w:ind w:left="1367" w:right="1363"/>
              <w:jc w:val="center"/>
              <w:rPr>
                <w:rFonts w:ascii="Arial"/>
                <w:sz w:val="18"/>
              </w:rPr>
            </w:pPr>
            <w:r>
              <w:rPr>
                <w:rFonts w:ascii="Arial"/>
                <w:sz w:val="18"/>
              </w:rPr>
              <w:t>Item</w:t>
            </w:r>
          </w:p>
        </w:tc>
        <w:tc>
          <w:tcPr>
            <w:tcW w:w="1133" w:type="dxa"/>
            <w:shd w:val="clear" w:color="auto" w:fill="D9D9D9"/>
          </w:tcPr>
          <w:p w:rsidR="00F65FC5" w:rsidRDefault="000D47E0">
            <w:pPr>
              <w:pStyle w:val="TableParagraph"/>
              <w:spacing w:before="23"/>
              <w:ind w:left="6"/>
              <w:jc w:val="center"/>
              <w:rPr>
                <w:rFonts w:ascii="Arial"/>
                <w:sz w:val="18"/>
              </w:rPr>
            </w:pPr>
            <w:r>
              <w:rPr>
                <w:rFonts w:ascii="Arial"/>
                <w:w w:val="99"/>
                <w:sz w:val="18"/>
              </w:rPr>
              <w:t>%</w:t>
            </w:r>
          </w:p>
        </w:tc>
        <w:tc>
          <w:tcPr>
            <w:tcW w:w="2127" w:type="dxa"/>
            <w:shd w:val="clear" w:color="auto" w:fill="D9D9D9"/>
          </w:tcPr>
          <w:p w:rsidR="00F65FC5" w:rsidRDefault="000D47E0">
            <w:pPr>
              <w:pStyle w:val="TableParagraph"/>
              <w:spacing w:before="23"/>
              <w:ind w:left="261"/>
              <w:rPr>
                <w:rFonts w:ascii="Arial" w:hAnsi="Arial"/>
                <w:sz w:val="18"/>
              </w:rPr>
            </w:pPr>
            <w:r>
              <w:rPr>
                <w:rFonts w:ascii="Arial" w:hAnsi="Arial"/>
                <w:sz w:val="18"/>
              </w:rPr>
              <w:t>Memória de Cálculo</w:t>
            </w:r>
          </w:p>
        </w:tc>
        <w:tc>
          <w:tcPr>
            <w:tcW w:w="3121" w:type="dxa"/>
            <w:shd w:val="clear" w:color="auto" w:fill="D9D9D9"/>
          </w:tcPr>
          <w:p w:rsidR="00F65FC5" w:rsidRDefault="000D47E0">
            <w:pPr>
              <w:pStyle w:val="TableParagraph"/>
              <w:spacing w:before="23"/>
              <w:ind w:left="1033" w:right="1027"/>
              <w:jc w:val="center"/>
              <w:rPr>
                <w:rFonts w:ascii="Arial"/>
                <w:sz w:val="18"/>
              </w:rPr>
            </w:pPr>
            <w:r>
              <w:rPr>
                <w:rFonts w:ascii="Arial"/>
                <w:sz w:val="18"/>
              </w:rPr>
              <w:t>Fundamento</w:t>
            </w:r>
          </w:p>
        </w:tc>
      </w:tr>
      <w:tr w:rsidR="00F65FC5">
        <w:trPr>
          <w:trHeight w:val="254"/>
        </w:trPr>
        <w:tc>
          <w:tcPr>
            <w:tcW w:w="3135" w:type="dxa"/>
          </w:tcPr>
          <w:p w:rsidR="00F65FC5" w:rsidRDefault="000D47E0">
            <w:pPr>
              <w:pStyle w:val="TableParagraph"/>
              <w:spacing w:before="23"/>
              <w:ind w:left="69"/>
              <w:rPr>
                <w:rFonts w:ascii="Arial" w:hAnsi="Arial"/>
                <w:sz w:val="18"/>
              </w:rPr>
            </w:pPr>
            <w:r>
              <w:rPr>
                <w:rFonts w:ascii="Arial" w:hAnsi="Arial"/>
                <w:sz w:val="18"/>
              </w:rPr>
              <w:t>13 º Salário</w:t>
            </w:r>
          </w:p>
        </w:tc>
        <w:tc>
          <w:tcPr>
            <w:tcW w:w="1133" w:type="dxa"/>
          </w:tcPr>
          <w:p w:rsidR="00F65FC5" w:rsidRDefault="00F65FC5">
            <w:pPr>
              <w:pStyle w:val="TableParagraph"/>
              <w:rPr>
                <w:sz w:val="18"/>
              </w:rPr>
            </w:pPr>
          </w:p>
        </w:tc>
        <w:tc>
          <w:tcPr>
            <w:tcW w:w="2127" w:type="dxa"/>
          </w:tcPr>
          <w:p w:rsidR="00F65FC5" w:rsidRDefault="00F65FC5">
            <w:pPr>
              <w:pStyle w:val="TableParagraph"/>
              <w:rPr>
                <w:sz w:val="18"/>
              </w:rPr>
            </w:pPr>
          </w:p>
        </w:tc>
        <w:tc>
          <w:tcPr>
            <w:tcW w:w="3121" w:type="dxa"/>
          </w:tcPr>
          <w:p w:rsidR="00F65FC5" w:rsidRDefault="000D47E0">
            <w:pPr>
              <w:pStyle w:val="TableParagraph"/>
              <w:spacing w:before="23"/>
              <w:ind w:left="68"/>
              <w:rPr>
                <w:rFonts w:ascii="Arial" w:hAnsi="Arial"/>
                <w:sz w:val="18"/>
              </w:rPr>
            </w:pPr>
            <w:r>
              <w:rPr>
                <w:rFonts w:ascii="Arial" w:hAnsi="Arial"/>
                <w:sz w:val="18"/>
              </w:rPr>
              <w:t>Art. 7º, VIII, CF/88.</w:t>
            </w:r>
          </w:p>
        </w:tc>
      </w:tr>
      <w:tr w:rsidR="00F65FC5">
        <w:trPr>
          <w:trHeight w:val="253"/>
        </w:trPr>
        <w:tc>
          <w:tcPr>
            <w:tcW w:w="3135" w:type="dxa"/>
          </w:tcPr>
          <w:p w:rsidR="00F65FC5" w:rsidRDefault="000D47E0">
            <w:pPr>
              <w:pStyle w:val="TableParagraph"/>
              <w:spacing w:before="23"/>
              <w:ind w:left="69"/>
              <w:rPr>
                <w:rFonts w:ascii="Arial" w:hAnsi="Arial"/>
                <w:sz w:val="18"/>
              </w:rPr>
            </w:pPr>
            <w:r>
              <w:rPr>
                <w:rFonts w:ascii="Arial" w:hAnsi="Arial"/>
                <w:sz w:val="18"/>
              </w:rPr>
              <w:t>Adicional de Férias</w:t>
            </w:r>
          </w:p>
        </w:tc>
        <w:tc>
          <w:tcPr>
            <w:tcW w:w="1133" w:type="dxa"/>
          </w:tcPr>
          <w:p w:rsidR="00F65FC5" w:rsidRDefault="00F65FC5">
            <w:pPr>
              <w:pStyle w:val="TableParagraph"/>
              <w:rPr>
                <w:sz w:val="18"/>
              </w:rPr>
            </w:pPr>
          </w:p>
        </w:tc>
        <w:tc>
          <w:tcPr>
            <w:tcW w:w="2127" w:type="dxa"/>
          </w:tcPr>
          <w:p w:rsidR="00F65FC5" w:rsidRDefault="00F65FC5">
            <w:pPr>
              <w:pStyle w:val="TableParagraph"/>
              <w:rPr>
                <w:sz w:val="18"/>
              </w:rPr>
            </w:pPr>
          </w:p>
        </w:tc>
        <w:tc>
          <w:tcPr>
            <w:tcW w:w="3121" w:type="dxa"/>
          </w:tcPr>
          <w:p w:rsidR="00F65FC5" w:rsidRDefault="000D47E0">
            <w:pPr>
              <w:pStyle w:val="TableParagraph"/>
              <w:spacing w:before="23"/>
              <w:ind w:left="68"/>
              <w:rPr>
                <w:rFonts w:ascii="Arial" w:hAnsi="Arial"/>
                <w:sz w:val="18"/>
              </w:rPr>
            </w:pPr>
            <w:r>
              <w:rPr>
                <w:rFonts w:ascii="Arial" w:hAnsi="Arial"/>
                <w:sz w:val="18"/>
              </w:rPr>
              <w:t>Art. 7º, XVII, CF/88.</w:t>
            </w:r>
          </w:p>
        </w:tc>
      </w:tr>
      <w:tr w:rsidR="00F65FC5">
        <w:trPr>
          <w:trHeight w:val="256"/>
        </w:trPr>
        <w:tc>
          <w:tcPr>
            <w:tcW w:w="3135" w:type="dxa"/>
          </w:tcPr>
          <w:p w:rsidR="00F65FC5" w:rsidRDefault="000D47E0">
            <w:pPr>
              <w:pStyle w:val="TableParagraph"/>
              <w:spacing w:before="25"/>
              <w:ind w:left="69"/>
              <w:rPr>
                <w:rFonts w:ascii="Arial"/>
                <w:sz w:val="18"/>
              </w:rPr>
            </w:pPr>
            <w:r>
              <w:rPr>
                <w:rFonts w:ascii="Arial"/>
                <w:sz w:val="18"/>
              </w:rPr>
              <w:t>Subtotal</w:t>
            </w:r>
          </w:p>
        </w:tc>
        <w:tc>
          <w:tcPr>
            <w:tcW w:w="1133" w:type="dxa"/>
          </w:tcPr>
          <w:p w:rsidR="00F65FC5" w:rsidRDefault="00F65FC5">
            <w:pPr>
              <w:pStyle w:val="TableParagraph"/>
              <w:rPr>
                <w:sz w:val="18"/>
              </w:rPr>
            </w:pPr>
          </w:p>
        </w:tc>
        <w:tc>
          <w:tcPr>
            <w:tcW w:w="2127" w:type="dxa"/>
          </w:tcPr>
          <w:p w:rsidR="00F65FC5" w:rsidRDefault="00F65FC5">
            <w:pPr>
              <w:pStyle w:val="TableParagraph"/>
              <w:rPr>
                <w:sz w:val="18"/>
              </w:rPr>
            </w:pPr>
          </w:p>
        </w:tc>
        <w:tc>
          <w:tcPr>
            <w:tcW w:w="3121" w:type="dxa"/>
          </w:tcPr>
          <w:p w:rsidR="00F65FC5" w:rsidRDefault="00F65FC5">
            <w:pPr>
              <w:pStyle w:val="TableParagraph"/>
              <w:rPr>
                <w:sz w:val="18"/>
              </w:rPr>
            </w:pPr>
          </w:p>
        </w:tc>
      </w:tr>
      <w:tr w:rsidR="00F65FC5">
        <w:trPr>
          <w:trHeight w:val="621"/>
        </w:trPr>
        <w:tc>
          <w:tcPr>
            <w:tcW w:w="3135" w:type="dxa"/>
          </w:tcPr>
          <w:p w:rsidR="00F65FC5" w:rsidRDefault="000D47E0">
            <w:pPr>
              <w:pStyle w:val="TableParagraph"/>
              <w:spacing w:before="102"/>
              <w:ind w:left="69" w:right="314"/>
              <w:rPr>
                <w:rFonts w:ascii="Arial" w:hAnsi="Arial"/>
                <w:sz w:val="18"/>
              </w:rPr>
            </w:pPr>
            <w:r>
              <w:rPr>
                <w:rFonts w:ascii="Arial" w:hAnsi="Arial"/>
                <w:sz w:val="18"/>
              </w:rPr>
              <w:t>Incidência do Sub módulo 1 sobre 13º Salário e Adicional de Férias</w:t>
            </w:r>
          </w:p>
        </w:tc>
        <w:tc>
          <w:tcPr>
            <w:tcW w:w="1133" w:type="dxa"/>
          </w:tcPr>
          <w:p w:rsidR="00F65FC5" w:rsidRDefault="00F65FC5">
            <w:pPr>
              <w:pStyle w:val="TableParagraph"/>
              <w:rPr>
                <w:sz w:val="18"/>
              </w:rPr>
            </w:pPr>
          </w:p>
        </w:tc>
        <w:tc>
          <w:tcPr>
            <w:tcW w:w="2127" w:type="dxa"/>
          </w:tcPr>
          <w:p w:rsidR="00F65FC5" w:rsidRDefault="00F65FC5">
            <w:pPr>
              <w:pStyle w:val="TableParagraph"/>
              <w:rPr>
                <w:sz w:val="18"/>
              </w:rPr>
            </w:pPr>
          </w:p>
        </w:tc>
        <w:tc>
          <w:tcPr>
            <w:tcW w:w="3121" w:type="dxa"/>
          </w:tcPr>
          <w:p w:rsidR="00F65FC5" w:rsidRDefault="000D47E0">
            <w:pPr>
              <w:pStyle w:val="TableParagraph"/>
              <w:spacing w:before="3" w:line="206" w:lineRule="exact"/>
              <w:ind w:left="68" w:right="91"/>
              <w:rPr>
                <w:rFonts w:ascii="Arial" w:hAnsi="Arial"/>
                <w:sz w:val="18"/>
              </w:rPr>
            </w:pPr>
            <w:r>
              <w:rPr>
                <w:rFonts w:ascii="Arial" w:hAnsi="Arial"/>
                <w:sz w:val="18"/>
              </w:rPr>
              <w:t>Multiplica-se o percentual do módulo 2 pelo percentual de incidência do módulo 1</w:t>
            </w:r>
          </w:p>
        </w:tc>
      </w:tr>
      <w:tr w:rsidR="00F65FC5">
        <w:trPr>
          <w:trHeight w:val="253"/>
        </w:trPr>
        <w:tc>
          <w:tcPr>
            <w:tcW w:w="3135" w:type="dxa"/>
          </w:tcPr>
          <w:p w:rsidR="00F65FC5" w:rsidRDefault="000D47E0">
            <w:pPr>
              <w:pStyle w:val="TableParagraph"/>
              <w:spacing w:before="23"/>
              <w:ind w:left="69"/>
              <w:rPr>
                <w:rFonts w:ascii="Arial"/>
                <w:sz w:val="18"/>
              </w:rPr>
            </w:pPr>
            <w:r>
              <w:rPr>
                <w:rFonts w:ascii="Arial"/>
                <w:sz w:val="18"/>
              </w:rPr>
              <w:t>TOTAL</w:t>
            </w:r>
          </w:p>
        </w:tc>
        <w:tc>
          <w:tcPr>
            <w:tcW w:w="1133" w:type="dxa"/>
          </w:tcPr>
          <w:p w:rsidR="00F65FC5" w:rsidRDefault="00F65FC5">
            <w:pPr>
              <w:pStyle w:val="TableParagraph"/>
              <w:rPr>
                <w:sz w:val="18"/>
              </w:rPr>
            </w:pPr>
          </w:p>
        </w:tc>
        <w:tc>
          <w:tcPr>
            <w:tcW w:w="2127" w:type="dxa"/>
          </w:tcPr>
          <w:p w:rsidR="00F65FC5" w:rsidRDefault="00F65FC5">
            <w:pPr>
              <w:pStyle w:val="TableParagraph"/>
              <w:rPr>
                <w:sz w:val="18"/>
              </w:rPr>
            </w:pPr>
          </w:p>
        </w:tc>
        <w:tc>
          <w:tcPr>
            <w:tcW w:w="3121" w:type="dxa"/>
          </w:tcPr>
          <w:p w:rsidR="00F65FC5" w:rsidRDefault="00F65FC5">
            <w:pPr>
              <w:pStyle w:val="TableParagraph"/>
              <w:rPr>
                <w:sz w:val="18"/>
              </w:rPr>
            </w:pPr>
          </w:p>
        </w:tc>
      </w:tr>
    </w:tbl>
    <w:p w:rsidR="00F65FC5" w:rsidRDefault="00F65FC5">
      <w:pPr>
        <w:pStyle w:val="Corpodetexto"/>
        <w:spacing w:before="2"/>
        <w:rPr>
          <w:sz w:val="30"/>
        </w:rPr>
      </w:pPr>
    </w:p>
    <w:p w:rsidR="00F65FC5" w:rsidRDefault="000D47E0">
      <w:pPr>
        <w:pStyle w:val="Corpodetexto"/>
        <w:ind w:left="1418"/>
        <w:jc w:val="both"/>
      </w:pPr>
      <w:r>
        <w:t>Sub Módulo 3: Afastamento Maternidade</w:t>
      </w:r>
    </w:p>
    <w:p w:rsidR="00F65FC5" w:rsidRDefault="00F65FC5">
      <w:pPr>
        <w:pStyle w:val="Corpodetexto"/>
        <w:spacing w:before="4"/>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77"/>
        <w:gridCol w:w="1133"/>
        <w:gridCol w:w="1985"/>
        <w:gridCol w:w="3120"/>
      </w:tblGrid>
      <w:tr w:rsidR="00F65FC5">
        <w:trPr>
          <w:trHeight w:val="254"/>
        </w:trPr>
        <w:tc>
          <w:tcPr>
            <w:tcW w:w="3277" w:type="dxa"/>
            <w:shd w:val="clear" w:color="auto" w:fill="D9D9D9"/>
          </w:tcPr>
          <w:p w:rsidR="00F65FC5" w:rsidRDefault="000D47E0">
            <w:pPr>
              <w:pStyle w:val="TableParagraph"/>
              <w:spacing w:before="23"/>
              <w:ind w:left="214" w:right="208"/>
              <w:jc w:val="center"/>
              <w:rPr>
                <w:rFonts w:ascii="Arial"/>
                <w:sz w:val="18"/>
              </w:rPr>
            </w:pPr>
            <w:r>
              <w:rPr>
                <w:rFonts w:ascii="Arial"/>
                <w:sz w:val="18"/>
              </w:rPr>
              <w:t>Item</w:t>
            </w:r>
          </w:p>
        </w:tc>
        <w:tc>
          <w:tcPr>
            <w:tcW w:w="1133" w:type="dxa"/>
            <w:shd w:val="clear" w:color="auto" w:fill="D9D9D9"/>
          </w:tcPr>
          <w:p w:rsidR="00F65FC5" w:rsidRDefault="000D47E0">
            <w:pPr>
              <w:pStyle w:val="TableParagraph"/>
              <w:spacing w:before="23"/>
              <w:ind w:left="5"/>
              <w:jc w:val="center"/>
              <w:rPr>
                <w:rFonts w:ascii="Arial"/>
                <w:sz w:val="18"/>
              </w:rPr>
            </w:pPr>
            <w:r>
              <w:rPr>
                <w:rFonts w:ascii="Arial"/>
                <w:w w:val="99"/>
                <w:sz w:val="18"/>
              </w:rPr>
              <w:t>%</w:t>
            </w:r>
          </w:p>
        </w:tc>
        <w:tc>
          <w:tcPr>
            <w:tcW w:w="1985" w:type="dxa"/>
            <w:shd w:val="clear" w:color="auto" w:fill="D9D9D9"/>
          </w:tcPr>
          <w:p w:rsidR="00F65FC5" w:rsidRDefault="000D47E0">
            <w:pPr>
              <w:pStyle w:val="TableParagraph"/>
              <w:spacing w:before="23"/>
              <w:ind w:left="188"/>
              <w:rPr>
                <w:rFonts w:ascii="Arial" w:hAnsi="Arial"/>
                <w:sz w:val="18"/>
              </w:rPr>
            </w:pPr>
            <w:r>
              <w:rPr>
                <w:rFonts w:ascii="Arial" w:hAnsi="Arial"/>
                <w:sz w:val="18"/>
              </w:rPr>
              <w:t>Memória de Cálculo</w:t>
            </w:r>
          </w:p>
        </w:tc>
        <w:tc>
          <w:tcPr>
            <w:tcW w:w="3120" w:type="dxa"/>
            <w:shd w:val="clear" w:color="auto" w:fill="D9D9D9"/>
          </w:tcPr>
          <w:p w:rsidR="00F65FC5" w:rsidRDefault="000D47E0">
            <w:pPr>
              <w:pStyle w:val="TableParagraph"/>
              <w:spacing w:before="23"/>
              <w:ind w:left="1033" w:right="1026"/>
              <w:jc w:val="center"/>
              <w:rPr>
                <w:rFonts w:ascii="Arial"/>
                <w:sz w:val="18"/>
              </w:rPr>
            </w:pPr>
            <w:r>
              <w:rPr>
                <w:rFonts w:ascii="Arial"/>
                <w:sz w:val="18"/>
              </w:rPr>
              <w:t>Fundamento</w:t>
            </w:r>
          </w:p>
        </w:tc>
      </w:tr>
      <w:tr w:rsidR="00F65FC5">
        <w:trPr>
          <w:trHeight w:val="256"/>
        </w:trPr>
        <w:tc>
          <w:tcPr>
            <w:tcW w:w="3277" w:type="dxa"/>
          </w:tcPr>
          <w:p w:rsidR="00F65FC5" w:rsidRDefault="000D47E0">
            <w:pPr>
              <w:pStyle w:val="TableParagraph"/>
              <w:spacing w:before="23"/>
              <w:ind w:left="69"/>
              <w:rPr>
                <w:rFonts w:ascii="Arial"/>
                <w:sz w:val="18"/>
              </w:rPr>
            </w:pPr>
            <w:r>
              <w:rPr>
                <w:rFonts w:ascii="Arial"/>
                <w:sz w:val="18"/>
              </w:rPr>
              <w:t>Afastamento maternidade</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20" w:type="dxa"/>
          </w:tcPr>
          <w:p w:rsidR="00F65FC5" w:rsidRDefault="00F65FC5">
            <w:pPr>
              <w:pStyle w:val="TableParagraph"/>
              <w:rPr>
                <w:sz w:val="18"/>
              </w:rPr>
            </w:pPr>
          </w:p>
        </w:tc>
      </w:tr>
      <w:tr w:rsidR="00F65FC5">
        <w:trPr>
          <w:trHeight w:val="412"/>
        </w:trPr>
        <w:tc>
          <w:tcPr>
            <w:tcW w:w="3277" w:type="dxa"/>
          </w:tcPr>
          <w:p w:rsidR="00F65FC5" w:rsidRDefault="000D47E0">
            <w:pPr>
              <w:pStyle w:val="TableParagraph"/>
              <w:spacing w:before="3" w:line="206" w:lineRule="exact"/>
              <w:ind w:left="69" w:right="486"/>
              <w:rPr>
                <w:rFonts w:ascii="Arial" w:hAnsi="Arial"/>
                <w:sz w:val="18"/>
              </w:rPr>
            </w:pPr>
            <w:r>
              <w:rPr>
                <w:rFonts w:ascii="Arial" w:hAnsi="Arial"/>
                <w:sz w:val="18"/>
              </w:rPr>
              <w:t>Incidência do sub módulo 1 sobre afastamento maternidade</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20" w:type="dxa"/>
          </w:tcPr>
          <w:p w:rsidR="00F65FC5" w:rsidRDefault="00F65FC5">
            <w:pPr>
              <w:pStyle w:val="TableParagraph"/>
              <w:rPr>
                <w:sz w:val="18"/>
              </w:rPr>
            </w:pPr>
          </w:p>
        </w:tc>
      </w:tr>
      <w:tr w:rsidR="00F65FC5">
        <w:trPr>
          <w:trHeight w:val="253"/>
        </w:trPr>
        <w:tc>
          <w:tcPr>
            <w:tcW w:w="3277" w:type="dxa"/>
          </w:tcPr>
          <w:p w:rsidR="00F65FC5" w:rsidRDefault="000D47E0">
            <w:pPr>
              <w:pStyle w:val="TableParagraph"/>
              <w:spacing w:before="20"/>
              <w:ind w:left="69"/>
              <w:rPr>
                <w:rFonts w:ascii="Arial"/>
                <w:sz w:val="18"/>
              </w:rPr>
            </w:pPr>
            <w:r>
              <w:rPr>
                <w:rFonts w:ascii="Arial"/>
                <w:sz w:val="18"/>
              </w:rPr>
              <w:t>TOTAL</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20" w:type="dxa"/>
          </w:tcPr>
          <w:p w:rsidR="00F65FC5" w:rsidRDefault="00F65FC5">
            <w:pPr>
              <w:pStyle w:val="TableParagraph"/>
              <w:rPr>
                <w:sz w:val="18"/>
              </w:rPr>
            </w:pPr>
          </w:p>
        </w:tc>
      </w:tr>
    </w:tbl>
    <w:p w:rsidR="00F65FC5" w:rsidRDefault="000D47E0">
      <w:pPr>
        <w:pStyle w:val="Corpodetexto"/>
        <w:spacing w:before="117"/>
        <w:ind w:left="1418"/>
        <w:jc w:val="both"/>
      </w:pPr>
      <w:r>
        <w:t>Sub Módulo 4: Provisão para Rescisão</w:t>
      </w:r>
    </w:p>
    <w:p w:rsidR="00F65FC5" w:rsidRDefault="00F65FC5">
      <w:pPr>
        <w:pStyle w:val="Corpodetexto"/>
        <w:spacing w:before="1"/>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5"/>
        <w:gridCol w:w="1133"/>
        <w:gridCol w:w="1985"/>
        <w:gridCol w:w="3118"/>
      </w:tblGrid>
      <w:tr w:rsidR="00F65FC5">
        <w:trPr>
          <w:trHeight w:val="256"/>
        </w:trPr>
        <w:tc>
          <w:tcPr>
            <w:tcW w:w="3135" w:type="dxa"/>
            <w:shd w:val="clear" w:color="auto" w:fill="D9D9D9"/>
          </w:tcPr>
          <w:p w:rsidR="00F65FC5" w:rsidRDefault="000D47E0">
            <w:pPr>
              <w:pStyle w:val="TableParagraph"/>
              <w:spacing w:before="25"/>
              <w:ind w:left="1367" w:right="1363"/>
              <w:jc w:val="center"/>
              <w:rPr>
                <w:rFonts w:ascii="Arial"/>
                <w:sz w:val="18"/>
              </w:rPr>
            </w:pPr>
            <w:r>
              <w:rPr>
                <w:rFonts w:ascii="Arial"/>
                <w:sz w:val="18"/>
              </w:rPr>
              <w:t>Item</w:t>
            </w:r>
          </w:p>
        </w:tc>
        <w:tc>
          <w:tcPr>
            <w:tcW w:w="1133" w:type="dxa"/>
            <w:shd w:val="clear" w:color="auto" w:fill="D9D9D9"/>
          </w:tcPr>
          <w:p w:rsidR="00F65FC5" w:rsidRDefault="000D47E0">
            <w:pPr>
              <w:pStyle w:val="TableParagraph"/>
              <w:spacing w:before="25"/>
              <w:ind w:left="6"/>
              <w:jc w:val="center"/>
              <w:rPr>
                <w:rFonts w:ascii="Arial"/>
                <w:sz w:val="18"/>
              </w:rPr>
            </w:pPr>
            <w:r>
              <w:rPr>
                <w:rFonts w:ascii="Arial"/>
                <w:w w:val="99"/>
                <w:sz w:val="18"/>
              </w:rPr>
              <w:t>%</w:t>
            </w:r>
          </w:p>
        </w:tc>
        <w:tc>
          <w:tcPr>
            <w:tcW w:w="1985" w:type="dxa"/>
            <w:shd w:val="clear" w:color="auto" w:fill="D9D9D9"/>
          </w:tcPr>
          <w:p w:rsidR="00F65FC5" w:rsidRDefault="000D47E0">
            <w:pPr>
              <w:pStyle w:val="TableParagraph"/>
              <w:spacing w:before="25"/>
              <w:ind w:left="189"/>
              <w:rPr>
                <w:rFonts w:ascii="Arial" w:hAnsi="Arial"/>
                <w:sz w:val="18"/>
              </w:rPr>
            </w:pPr>
            <w:r>
              <w:rPr>
                <w:rFonts w:ascii="Arial" w:hAnsi="Arial"/>
                <w:sz w:val="18"/>
              </w:rPr>
              <w:t>Memória de Cálculo</w:t>
            </w:r>
          </w:p>
        </w:tc>
        <w:tc>
          <w:tcPr>
            <w:tcW w:w="3118" w:type="dxa"/>
            <w:shd w:val="clear" w:color="auto" w:fill="D9D9D9"/>
          </w:tcPr>
          <w:p w:rsidR="00F65FC5" w:rsidRDefault="000D47E0">
            <w:pPr>
              <w:pStyle w:val="TableParagraph"/>
              <w:spacing w:before="25"/>
              <w:ind w:left="1032" w:right="1023"/>
              <w:jc w:val="center"/>
              <w:rPr>
                <w:rFonts w:ascii="Arial"/>
                <w:sz w:val="18"/>
              </w:rPr>
            </w:pPr>
            <w:r>
              <w:rPr>
                <w:rFonts w:ascii="Arial"/>
                <w:sz w:val="18"/>
              </w:rPr>
              <w:t>Fundamento</w:t>
            </w:r>
          </w:p>
        </w:tc>
      </w:tr>
      <w:tr w:rsidR="00F65FC5">
        <w:trPr>
          <w:trHeight w:val="414"/>
        </w:trPr>
        <w:tc>
          <w:tcPr>
            <w:tcW w:w="3135" w:type="dxa"/>
          </w:tcPr>
          <w:p w:rsidR="00F65FC5" w:rsidRDefault="000D47E0">
            <w:pPr>
              <w:pStyle w:val="TableParagraph"/>
              <w:spacing w:before="102"/>
              <w:ind w:left="69"/>
              <w:rPr>
                <w:rFonts w:ascii="Arial" w:hAnsi="Arial"/>
                <w:sz w:val="18"/>
              </w:rPr>
            </w:pPr>
            <w:r>
              <w:rPr>
                <w:rFonts w:ascii="Arial" w:hAnsi="Arial"/>
                <w:sz w:val="18"/>
              </w:rPr>
              <w:t>Aviso prévio indenizado</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18" w:type="dxa"/>
          </w:tcPr>
          <w:p w:rsidR="00F65FC5" w:rsidRDefault="000D47E0">
            <w:pPr>
              <w:pStyle w:val="TableParagraph"/>
              <w:spacing w:before="3" w:line="206" w:lineRule="exact"/>
              <w:ind w:left="69" w:right="241"/>
              <w:rPr>
                <w:rFonts w:ascii="Arial" w:hAnsi="Arial"/>
                <w:sz w:val="18"/>
              </w:rPr>
            </w:pPr>
            <w:r>
              <w:rPr>
                <w:rFonts w:ascii="Arial" w:hAnsi="Arial"/>
                <w:sz w:val="18"/>
              </w:rPr>
              <w:t>Art. 7º, XXI, CF/88, 477, 487 e 491 CLT</w:t>
            </w:r>
          </w:p>
        </w:tc>
      </w:tr>
      <w:tr w:rsidR="00F65FC5">
        <w:trPr>
          <w:trHeight w:val="412"/>
        </w:trPr>
        <w:tc>
          <w:tcPr>
            <w:tcW w:w="3135" w:type="dxa"/>
          </w:tcPr>
          <w:p w:rsidR="00F65FC5" w:rsidRDefault="000D47E0">
            <w:pPr>
              <w:pStyle w:val="TableParagraph"/>
              <w:spacing w:before="2" w:line="206" w:lineRule="exact"/>
              <w:ind w:left="69" w:right="314"/>
              <w:rPr>
                <w:rFonts w:ascii="Arial" w:hAnsi="Arial"/>
                <w:sz w:val="18"/>
              </w:rPr>
            </w:pPr>
            <w:r>
              <w:rPr>
                <w:rFonts w:ascii="Arial" w:hAnsi="Arial"/>
                <w:sz w:val="18"/>
              </w:rPr>
              <w:t>Incidência do FGTS sobre aviso prévio indenizado</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18" w:type="dxa"/>
          </w:tcPr>
          <w:p w:rsidR="00F65FC5" w:rsidRDefault="000D47E0">
            <w:pPr>
              <w:pStyle w:val="TableParagraph"/>
              <w:spacing w:before="102"/>
              <w:ind w:left="69"/>
              <w:rPr>
                <w:rFonts w:ascii="Arial" w:hAnsi="Arial"/>
                <w:sz w:val="18"/>
              </w:rPr>
            </w:pPr>
            <w:r>
              <w:rPr>
                <w:rFonts w:ascii="Arial" w:hAnsi="Arial"/>
                <w:sz w:val="18"/>
              </w:rPr>
              <w:t>Lei Complementar n.º 110/01</w:t>
            </w: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pPr>
    </w:p>
    <w:p w:rsidR="00F65FC5" w:rsidRDefault="00F65FC5">
      <w:pPr>
        <w:pStyle w:val="Corpodetexto"/>
        <w:rPr>
          <w:sz w:val="16"/>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5"/>
        <w:gridCol w:w="1133"/>
        <w:gridCol w:w="1985"/>
        <w:gridCol w:w="3118"/>
      </w:tblGrid>
      <w:tr w:rsidR="00F65FC5">
        <w:trPr>
          <w:trHeight w:val="510"/>
        </w:trPr>
        <w:tc>
          <w:tcPr>
            <w:tcW w:w="3135" w:type="dxa"/>
          </w:tcPr>
          <w:p w:rsidR="00F65FC5" w:rsidRDefault="000D47E0">
            <w:pPr>
              <w:pStyle w:val="TableParagraph"/>
              <w:spacing w:before="47"/>
              <w:ind w:left="67"/>
              <w:rPr>
                <w:rFonts w:ascii="Arial" w:hAnsi="Arial"/>
                <w:sz w:val="18"/>
              </w:rPr>
            </w:pPr>
            <w:r>
              <w:rPr>
                <w:rFonts w:ascii="Arial" w:hAnsi="Arial"/>
                <w:sz w:val="18"/>
              </w:rPr>
              <w:t>Multa do FGTS do aviso prévio indenizado</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18" w:type="dxa"/>
          </w:tcPr>
          <w:p w:rsidR="00F65FC5" w:rsidRDefault="000D47E0">
            <w:pPr>
              <w:pStyle w:val="TableParagraph"/>
              <w:spacing w:before="150"/>
              <w:ind w:left="69"/>
              <w:rPr>
                <w:rFonts w:ascii="Arial" w:hAnsi="Arial"/>
                <w:sz w:val="18"/>
              </w:rPr>
            </w:pPr>
            <w:r>
              <w:rPr>
                <w:rFonts w:ascii="Arial" w:hAnsi="Arial"/>
                <w:sz w:val="18"/>
              </w:rPr>
              <w:t>Leis n.ºs 8.036/90 e 9.491/97</w:t>
            </w:r>
          </w:p>
        </w:tc>
      </w:tr>
      <w:tr w:rsidR="00F65FC5">
        <w:trPr>
          <w:trHeight w:val="412"/>
        </w:trPr>
        <w:tc>
          <w:tcPr>
            <w:tcW w:w="3135" w:type="dxa"/>
          </w:tcPr>
          <w:p w:rsidR="00F65FC5" w:rsidRDefault="000D47E0">
            <w:pPr>
              <w:pStyle w:val="TableParagraph"/>
              <w:spacing w:before="102"/>
              <w:ind w:left="67"/>
              <w:rPr>
                <w:rFonts w:ascii="Arial" w:hAnsi="Arial"/>
                <w:sz w:val="18"/>
              </w:rPr>
            </w:pPr>
            <w:r>
              <w:rPr>
                <w:rFonts w:ascii="Arial" w:hAnsi="Arial"/>
                <w:sz w:val="18"/>
              </w:rPr>
              <w:t>Aviso prévio trabalhado</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18" w:type="dxa"/>
          </w:tcPr>
          <w:p w:rsidR="00F65FC5" w:rsidRDefault="000D47E0">
            <w:pPr>
              <w:pStyle w:val="TableParagraph"/>
              <w:spacing w:before="3" w:line="206" w:lineRule="exact"/>
              <w:ind w:left="69"/>
              <w:rPr>
                <w:rFonts w:ascii="Arial" w:hAnsi="Arial"/>
                <w:sz w:val="18"/>
              </w:rPr>
            </w:pPr>
            <w:r>
              <w:rPr>
                <w:rFonts w:ascii="Arial" w:hAnsi="Arial"/>
                <w:sz w:val="18"/>
              </w:rPr>
              <w:t>Art. 7º, XXI, CF/88, 477, 487 e 491 CLT.</w:t>
            </w:r>
          </w:p>
        </w:tc>
      </w:tr>
      <w:tr w:rsidR="00F65FC5">
        <w:trPr>
          <w:trHeight w:val="411"/>
        </w:trPr>
        <w:tc>
          <w:tcPr>
            <w:tcW w:w="3135" w:type="dxa"/>
          </w:tcPr>
          <w:p w:rsidR="00F65FC5" w:rsidRDefault="000D47E0">
            <w:pPr>
              <w:pStyle w:val="TableParagraph"/>
              <w:spacing w:before="2" w:line="206" w:lineRule="exact"/>
              <w:ind w:left="67" w:right="346"/>
              <w:rPr>
                <w:rFonts w:ascii="Arial" w:hAnsi="Arial"/>
                <w:sz w:val="18"/>
              </w:rPr>
            </w:pPr>
            <w:r>
              <w:rPr>
                <w:rFonts w:ascii="Arial" w:hAnsi="Arial"/>
                <w:sz w:val="18"/>
              </w:rPr>
              <w:t>Incidência do sub módulo 1 sobre aviso prévio trabalhado</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18" w:type="dxa"/>
          </w:tcPr>
          <w:p w:rsidR="00F65FC5" w:rsidRDefault="00F65FC5">
            <w:pPr>
              <w:pStyle w:val="TableParagraph"/>
              <w:rPr>
                <w:sz w:val="18"/>
              </w:rPr>
            </w:pPr>
          </w:p>
        </w:tc>
      </w:tr>
      <w:tr w:rsidR="00F65FC5">
        <w:trPr>
          <w:trHeight w:val="412"/>
        </w:trPr>
        <w:tc>
          <w:tcPr>
            <w:tcW w:w="3135" w:type="dxa"/>
          </w:tcPr>
          <w:p w:rsidR="00F65FC5" w:rsidRDefault="000D47E0">
            <w:pPr>
              <w:pStyle w:val="TableParagraph"/>
              <w:spacing w:before="1" w:line="206" w:lineRule="exact"/>
              <w:ind w:left="67"/>
              <w:rPr>
                <w:rFonts w:ascii="Arial" w:hAnsi="Arial"/>
                <w:sz w:val="18"/>
              </w:rPr>
            </w:pPr>
            <w:r>
              <w:rPr>
                <w:rFonts w:ascii="Arial" w:hAnsi="Arial"/>
                <w:sz w:val="18"/>
              </w:rPr>
              <w:t>Multa do FGTS do aviso prévio trabalhado</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18" w:type="dxa"/>
          </w:tcPr>
          <w:p w:rsidR="00F65FC5" w:rsidRDefault="000D47E0">
            <w:pPr>
              <w:pStyle w:val="TableParagraph"/>
              <w:spacing w:before="100"/>
              <w:ind w:left="69"/>
              <w:rPr>
                <w:rFonts w:ascii="Arial" w:hAnsi="Arial"/>
                <w:sz w:val="18"/>
              </w:rPr>
            </w:pPr>
            <w:r>
              <w:rPr>
                <w:rFonts w:ascii="Arial" w:hAnsi="Arial"/>
                <w:sz w:val="18"/>
              </w:rPr>
              <w:t>Leis n.ºs 8.036/90 e 9.491/97</w:t>
            </w:r>
          </w:p>
        </w:tc>
      </w:tr>
      <w:tr w:rsidR="00F65FC5">
        <w:trPr>
          <w:trHeight w:val="313"/>
        </w:trPr>
        <w:tc>
          <w:tcPr>
            <w:tcW w:w="3135" w:type="dxa"/>
          </w:tcPr>
          <w:p w:rsidR="00F65FC5" w:rsidRDefault="000D47E0">
            <w:pPr>
              <w:pStyle w:val="TableParagraph"/>
              <w:spacing w:before="51"/>
              <w:ind w:left="67"/>
              <w:rPr>
                <w:rFonts w:ascii="Arial"/>
                <w:sz w:val="18"/>
              </w:rPr>
            </w:pPr>
            <w:r>
              <w:rPr>
                <w:rFonts w:ascii="Arial"/>
                <w:sz w:val="18"/>
              </w:rPr>
              <w:t>TOTAL</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18" w:type="dxa"/>
          </w:tcPr>
          <w:p w:rsidR="00F65FC5" w:rsidRDefault="00F65FC5">
            <w:pPr>
              <w:pStyle w:val="TableParagraph"/>
              <w:rPr>
                <w:sz w:val="18"/>
              </w:rPr>
            </w:pPr>
          </w:p>
        </w:tc>
      </w:tr>
    </w:tbl>
    <w:p w:rsidR="00F65FC5" w:rsidRDefault="00F65FC5">
      <w:pPr>
        <w:pStyle w:val="Corpodetexto"/>
      </w:pPr>
    </w:p>
    <w:p w:rsidR="00F65FC5" w:rsidRDefault="00F65FC5">
      <w:pPr>
        <w:pStyle w:val="Corpodetexto"/>
        <w:spacing w:before="7"/>
      </w:pPr>
    </w:p>
    <w:p w:rsidR="00F65FC5" w:rsidRDefault="000D47E0">
      <w:pPr>
        <w:pStyle w:val="Corpodetexto"/>
        <w:ind w:left="1560"/>
      </w:pPr>
      <w:r>
        <w:t>Sub Módulo 5: Composição do Custo de Reposição do Profissional Ausente</w:t>
      </w:r>
    </w:p>
    <w:p w:rsidR="00F65FC5" w:rsidRDefault="00F65FC5">
      <w:pPr>
        <w:pStyle w:val="Corpodetexto"/>
        <w:spacing w:before="4"/>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5"/>
        <w:gridCol w:w="1133"/>
        <w:gridCol w:w="1985"/>
        <w:gridCol w:w="3118"/>
      </w:tblGrid>
      <w:tr w:rsidR="00F65FC5">
        <w:trPr>
          <w:trHeight w:val="253"/>
        </w:trPr>
        <w:tc>
          <w:tcPr>
            <w:tcW w:w="3135" w:type="dxa"/>
            <w:shd w:val="clear" w:color="auto" w:fill="D9D9D9"/>
          </w:tcPr>
          <w:p w:rsidR="00F65FC5" w:rsidRDefault="000D47E0">
            <w:pPr>
              <w:pStyle w:val="TableParagraph"/>
              <w:spacing w:before="23"/>
              <w:ind w:left="1365" w:right="1365"/>
              <w:jc w:val="center"/>
              <w:rPr>
                <w:rFonts w:ascii="Arial"/>
                <w:sz w:val="18"/>
              </w:rPr>
            </w:pPr>
            <w:r>
              <w:rPr>
                <w:rFonts w:ascii="Arial"/>
                <w:sz w:val="18"/>
              </w:rPr>
              <w:t>Item</w:t>
            </w:r>
          </w:p>
        </w:tc>
        <w:tc>
          <w:tcPr>
            <w:tcW w:w="1133" w:type="dxa"/>
            <w:shd w:val="clear" w:color="auto" w:fill="D9D9D9"/>
          </w:tcPr>
          <w:p w:rsidR="00F65FC5" w:rsidRDefault="000D47E0">
            <w:pPr>
              <w:pStyle w:val="TableParagraph"/>
              <w:spacing w:before="23"/>
              <w:ind w:left="1"/>
              <w:jc w:val="center"/>
              <w:rPr>
                <w:rFonts w:ascii="Arial"/>
                <w:sz w:val="18"/>
              </w:rPr>
            </w:pPr>
            <w:r>
              <w:rPr>
                <w:rFonts w:ascii="Arial"/>
                <w:w w:val="99"/>
                <w:sz w:val="18"/>
              </w:rPr>
              <w:t>%</w:t>
            </w:r>
          </w:p>
        </w:tc>
        <w:tc>
          <w:tcPr>
            <w:tcW w:w="1985" w:type="dxa"/>
            <w:shd w:val="clear" w:color="auto" w:fill="D9D9D9"/>
          </w:tcPr>
          <w:p w:rsidR="00F65FC5" w:rsidRDefault="000D47E0">
            <w:pPr>
              <w:pStyle w:val="TableParagraph"/>
              <w:spacing w:before="23"/>
              <w:ind w:left="189"/>
              <w:rPr>
                <w:rFonts w:ascii="Arial" w:hAnsi="Arial"/>
                <w:sz w:val="18"/>
              </w:rPr>
            </w:pPr>
            <w:r>
              <w:rPr>
                <w:rFonts w:ascii="Arial" w:hAnsi="Arial"/>
                <w:sz w:val="18"/>
              </w:rPr>
              <w:t>Memória de Cálculo</w:t>
            </w:r>
          </w:p>
        </w:tc>
        <w:tc>
          <w:tcPr>
            <w:tcW w:w="3118" w:type="dxa"/>
            <w:shd w:val="clear" w:color="auto" w:fill="D9D9D9"/>
          </w:tcPr>
          <w:p w:rsidR="00F65FC5" w:rsidRDefault="000D47E0">
            <w:pPr>
              <w:pStyle w:val="TableParagraph"/>
              <w:spacing w:before="23"/>
              <w:ind w:left="1033" w:right="1023"/>
              <w:jc w:val="center"/>
              <w:rPr>
                <w:rFonts w:ascii="Arial"/>
                <w:sz w:val="18"/>
              </w:rPr>
            </w:pPr>
            <w:r>
              <w:rPr>
                <w:rFonts w:ascii="Arial"/>
                <w:sz w:val="18"/>
              </w:rPr>
              <w:t>Fundamento</w:t>
            </w:r>
          </w:p>
        </w:tc>
      </w:tr>
      <w:tr w:rsidR="00F65FC5">
        <w:trPr>
          <w:trHeight w:val="257"/>
        </w:trPr>
        <w:tc>
          <w:tcPr>
            <w:tcW w:w="3135" w:type="dxa"/>
          </w:tcPr>
          <w:p w:rsidR="00F65FC5" w:rsidRDefault="000D47E0">
            <w:pPr>
              <w:pStyle w:val="TableParagraph"/>
              <w:spacing w:before="23"/>
              <w:ind w:left="67"/>
              <w:rPr>
                <w:rFonts w:ascii="Arial" w:hAnsi="Arial"/>
                <w:sz w:val="18"/>
              </w:rPr>
            </w:pPr>
            <w:r>
              <w:rPr>
                <w:rFonts w:ascii="Arial" w:hAnsi="Arial"/>
                <w:sz w:val="18"/>
              </w:rPr>
              <w:t>Férias</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18" w:type="dxa"/>
          </w:tcPr>
          <w:p w:rsidR="00F65FC5" w:rsidRDefault="000D47E0">
            <w:pPr>
              <w:pStyle w:val="TableParagraph"/>
              <w:spacing w:before="23"/>
              <w:ind w:left="69"/>
              <w:rPr>
                <w:rFonts w:ascii="Arial" w:hAnsi="Arial"/>
                <w:sz w:val="18"/>
              </w:rPr>
            </w:pPr>
            <w:r>
              <w:rPr>
                <w:rFonts w:ascii="Arial" w:hAnsi="Arial"/>
                <w:sz w:val="18"/>
              </w:rPr>
              <w:t>Art. 7º, VIII, CF/88.</w:t>
            </w:r>
          </w:p>
        </w:tc>
      </w:tr>
      <w:tr w:rsidR="00F65FC5">
        <w:trPr>
          <w:trHeight w:val="254"/>
        </w:trPr>
        <w:tc>
          <w:tcPr>
            <w:tcW w:w="3135" w:type="dxa"/>
          </w:tcPr>
          <w:p w:rsidR="00F65FC5" w:rsidRDefault="000D47E0">
            <w:pPr>
              <w:pStyle w:val="TableParagraph"/>
              <w:spacing w:before="23"/>
              <w:ind w:left="67"/>
              <w:rPr>
                <w:rFonts w:ascii="Arial" w:hAnsi="Arial"/>
                <w:sz w:val="18"/>
              </w:rPr>
            </w:pPr>
            <w:r>
              <w:rPr>
                <w:rFonts w:ascii="Arial" w:hAnsi="Arial"/>
                <w:sz w:val="18"/>
              </w:rPr>
              <w:t>Ausência por doença</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18" w:type="dxa"/>
          </w:tcPr>
          <w:p w:rsidR="00F65FC5" w:rsidRDefault="000D47E0">
            <w:pPr>
              <w:pStyle w:val="TableParagraph"/>
              <w:spacing w:before="23"/>
              <w:ind w:left="69"/>
              <w:rPr>
                <w:rFonts w:ascii="Arial" w:hAnsi="Arial"/>
                <w:sz w:val="18"/>
              </w:rPr>
            </w:pPr>
            <w:r>
              <w:rPr>
                <w:rFonts w:ascii="Arial" w:hAnsi="Arial"/>
                <w:sz w:val="18"/>
              </w:rPr>
              <w:t>Art. 59 a 64 da Lei n.º 8.213/91.</w:t>
            </w:r>
          </w:p>
        </w:tc>
      </w:tr>
      <w:tr w:rsidR="00F65FC5">
        <w:trPr>
          <w:trHeight w:val="414"/>
        </w:trPr>
        <w:tc>
          <w:tcPr>
            <w:tcW w:w="3135" w:type="dxa"/>
          </w:tcPr>
          <w:p w:rsidR="00F65FC5" w:rsidRDefault="000D47E0">
            <w:pPr>
              <w:pStyle w:val="TableParagraph"/>
              <w:spacing w:before="102"/>
              <w:ind w:left="67"/>
              <w:rPr>
                <w:rFonts w:ascii="Arial" w:hAnsi="Arial"/>
                <w:sz w:val="18"/>
              </w:rPr>
            </w:pPr>
            <w:r>
              <w:rPr>
                <w:rFonts w:ascii="Arial" w:hAnsi="Arial"/>
                <w:sz w:val="18"/>
              </w:rPr>
              <w:t>Licença paternidade</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18" w:type="dxa"/>
          </w:tcPr>
          <w:p w:rsidR="00F65FC5" w:rsidRDefault="000D47E0">
            <w:pPr>
              <w:pStyle w:val="TableParagraph"/>
              <w:spacing w:before="3" w:line="206" w:lineRule="exact"/>
              <w:ind w:left="69" w:right="426"/>
              <w:rPr>
                <w:rFonts w:ascii="Arial" w:hAnsi="Arial"/>
                <w:sz w:val="18"/>
              </w:rPr>
            </w:pPr>
            <w:r>
              <w:rPr>
                <w:rFonts w:ascii="Arial" w:hAnsi="Arial"/>
                <w:sz w:val="18"/>
              </w:rPr>
              <w:t>Art. 7º, XIX, CF/88 e 10, § 1º, da CLT.</w:t>
            </w:r>
          </w:p>
        </w:tc>
      </w:tr>
      <w:tr w:rsidR="00F65FC5">
        <w:trPr>
          <w:trHeight w:val="253"/>
        </w:trPr>
        <w:tc>
          <w:tcPr>
            <w:tcW w:w="3135" w:type="dxa"/>
          </w:tcPr>
          <w:p w:rsidR="00F65FC5" w:rsidRDefault="000D47E0">
            <w:pPr>
              <w:pStyle w:val="TableParagraph"/>
              <w:spacing w:before="22"/>
              <w:ind w:left="67"/>
              <w:rPr>
                <w:rFonts w:ascii="Arial" w:hAnsi="Arial"/>
                <w:sz w:val="18"/>
              </w:rPr>
            </w:pPr>
            <w:r>
              <w:rPr>
                <w:rFonts w:ascii="Arial" w:hAnsi="Arial"/>
                <w:sz w:val="18"/>
              </w:rPr>
              <w:t>Ausências legais</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18" w:type="dxa"/>
          </w:tcPr>
          <w:p w:rsidR="00F65FC5" w:rsidRDefault="000D47E0">
            <w:pPr>
              <w:pStyle w:val="TableParagraph"/>
              <w:spacing w:before="22"/>
              <w:ind w:left="69"/>
              <w:rPr>
                <w:rFonts w:ascii="Arial"/>
                <w:sz w:val="18"/>
              </w:rPr>
            </w:pPr>
            <w:r>
              <w:rPr>
                <w:rFonts w:ascii="Arial"/>
                <w:sz w:val="18"/>
              </w:rPr>
              <w:t>Art. 473 da CLT.</w:t>
            </w:r>
          </w:p>
        </w:tc>
      </w:tr>
      <w:tr w:rsidR="00F65FC5">
        <w:trPr>
          <w:trHeight w:val="256"/>
        </w:trPr>
        <w:tc>
          <w:tcPr>
            <w:tcW w:w="3135" w:type="dxa"/>
          </w:tcPr>
          <w:p w:rsidR="00F65FC5" w:rsidRDefault="000D47E0">
            <w:pPr>
              <w:pStyle w:val="TableParagraph"/>
              <w:spacing w:before="23"/>
              <w:ind w:left="67"/>
              <w:rPr>
                <w:rFonts w:ascii="Arial" w:hAnsi="Arial"/>
                <w:sz w:val="18"/>
              </w:rPr>
            </w:pPr>
            <w:r>
              <w:rPr>
                <w:rFonts w:ascii="Arial" w:hAnsi="Arial"/>
                <w:sz w:val="18"/>
              </w:rPr>
              <w:t>Ausência por Acidente de trabalho</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18" w:type="dxa"/>
          </w:tcPr>
          <w:p w:rsidR="00F65FC5" w:rsidRDefault="000D47E0">
            <w:pPr>
              <w:pStyle w:val="TableParagraph"/>
              <w:spacing w:before="23"/>
              <w:ind w:left="69"/>
              <w:rPr>
                <w:rFonts w:ascii="Arial" w:hAnsi="Arial"/>
                <w:sz w:val="18"/>
              </w:rPr>
            </w:pPr>
            <w:r>
              <w:rPr>
                <w:rFonts w:ascii="Arial" w:hAnsi="Arial"/>
                <w:sz w:val="18"/>
              </w:rPr>
              <w:t>Art. 19 a 23 da Lei n.º 8.213/91.</w:t>
            </w:r>
          </w:p>
        </w:tc>
      </w:tr>
      <w:tr w:rsidR="00F65FC5">
        <w:trPr>
          <w:trHeight w:val="253"/>
        </w:trPr>
        <w:tc>
          <w:tcPr>
            <w:tcW w:w="3135" w:type="dxa"/>
          </w:tcPr>
          <w:p w:rsidR="00F65FC5" w:rsidRDefault="000D47E0">
            <w:pPr>
              <w:pStyle w:val="TableParagraph"/>
              <w:spacing w:before="23"/>
              <w:ind w:left="67"/>
              <w:rPr>
                <w:rFonts w:ascii="Arial"/>
                <w:sz w:val="18"/>
              </w:rPr>
            </w:pPr>
            <w:r>
              <w:rPr>
                <w:rFonts w:ascii="Arial"/>
                <w:sz w:val="18"/>
              </w:rPr>
              <w:t>SUBTOTAL</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18" w:type="dxa"/>
          </w:tcPr>
          <w:p w:rsidR="00F65FC5" w:rsidRDefault="00F65FC5">
            <w:pPr>
              <w:pStyle w:val="TableParagraph"/>
              <w:rPr>
                <w:sz w:val="18"/>
              </w:rPr>
            </w:pPr>
          </w:p>
        </w:tc>
      </w:tr>
      <w:tr w:rsidR="00F65FC5">
        <w:trPr>
          <w:trHeight w:val="414"/>
        </w:trPr>
        <w:tc>
          <w:tcPr>
            <w:tcW w:w="3135" w:type="dxa"/>
          </w:tcPr>
          <w:p w:rsidR="00F65FC5" w:rsidRDefault="000D47E0">
            <w:pPr>
              <w:pStyle w:val="TableParagraph"/>
              <w:spacing w:before="3" w:line="206" w:lineRule="exact"/>
              <w:ind w:left="67" w:right="196"/>
              <w:rPr>
                <w:rFonts w:ascii="Arial" w:hAnsi="Arial"/>
                <w:sz w:val="18"/>
              </w:rPr>
            </w:pPr>
            <w:r>
              <w:rPr>
                <w:rFonts w:ascii="Arial" w:hAnsi="Arial"/>
                <w:sz w:val="18"/>
              </w:rPr>
              <w:t>Incidência do sub módulo 1 sobre o Custo de reposição</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18" w:type="dxa"/>
          </w:tcPr>
          <w:p w:rsidR="00F65FC5" w:rsidRDefault="00F65FC5">
            <w:pPr>
              <w:pStyle w:val="TableParagraph"/>
              <w:rPr>
                <w:sz w:val="18"/>
              </w:rPr>
            </w:pPr>
          </w:p>
        </w:tc>
      </w:tr>
      <w:tr w:rsidR="00F65FC5">
        <w:trPr>
          <w:trHeight w:val="253"/>
        </w:trPr>
        <w:tc>
          <w:tcPr>
            <w:tcW w:w="3135" w:type="dxa"/>
          </w:tcPr>
          <w:p w:rsidR="00F65FC5" w:rsidRDefault="000D47E0">
            <w:pPr>
              <w:pStyle w:val="TableParagraph"/>
              <w:spacing w:before="22"/>
              <w:ind w:left="67"/>
              <w:rPr>
                <w:rFonts w:ascii="Arial"/>
                <w:sz w:val="18"/>
              </w:rPr>
            </w:pPr>
            <w:r>
              <w:rPr>
                <w:rFonts w:ascii="Arial"/>
                <w:sz w:val="18"/>
              </w:rPr>
              <w:t>TOTAL</w:t>
            </w:r>
          </w:p>
        </w:tc>
        <w:tc>
          <w:tcPr>
            <w:tcW w:w="1133" w:type="dxa"/>
          </w:tcPr>
          <w:p w:rsidR="00F65FC5" w:rsidRDefault="00F65FC5">
            <w:pPr>
              <w:pStyle w:val="TableParagraph"/>
              <w:rPr>
                <w:sz w:val="18"/>
              </w:rPr>
            </w:pPr>
          </w:p>
        </w:tc>
        <w:tc>
          <w:tcPr>
            <w:tcW w:w="1985" w:type="dxa"/>
          </w:tcPr>
          <w:p w:rsidR="00F65FC5" w:rsidRDefault="00F65FC5">
            <w:pPr>
              <w:pStyle w:val="TableParagraph"/>
              <w:rPr>
                <w:sz w:val="18"/>
              </w:rPr>
            </w:pPr>
          </w:p>
        </w:tc>
        <w:tc>
          <w:tcPr>
            <w:tcW w:w="3118" w:type="dxa"/>
          </w:tcPr>
          <w:p w:rsidR="00F65FC5" w:rsidRDefault="00F65FC5">
            <w:pPr>
              <w:pStyle w:val="TableParagraph"/>
              <w:rPr>
                <w:sz w:val="18"/>
              </w:rPr>
            </w:pPr>
          </w:p>
        </w:tc>
      </w:tr>
    </w:tbl>
    <w:p w:rsidR="00F65FC5" w:rsidRDefault="00F65FC5">
      <w:pPr>
        <w:pStyle w:val="Corpodetexto"/>
      </w:pPr>
    </w:p>
    <w:p w:rsidR="00F65FC5" w:rsidRDefault="00F65FC5">
      <w:pPr>
        <w:pStyle w:val="Corpodetexto"/>
        <w:spacing w:after="1"/>
      </w:pPr>
    </w:p>
    <w:tbl>
      <w:tblPr>
        <w:tblStyle w:val="TableNormal"/>
        <w:tblW w:w="0" w:type="auto"/>
        <w:tblInd w:w="2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8"/>
        <w:gridCol w:w="1561"/>
      </w:tblGrid>
      <w:tr w:rsidR="00F65FC5">
        <w:trPr>
          <w:trHeight w:val="253"/>
        </w:trPr>
        <w:tc>
          <w:tcPr>
            <w:tcW w:w="5118" w:type="dxa"/>
            <w:shd w:val="clear" w:color="auto" w:fill="D9D9D9"/>
          </w:tcPr>
          <w:p w:rsidR="00F65FC5" w:rsidRDefault="000D47E0">
            <w:pPr>
              <w:pStyle w:val="TableParagraph"/>
              <w:spacing w:before="23"/>
              <w:ind w:left="955"/>
              <w:rPr>
                <w:rFonts w:ascii="Arial"/>
                <w:sz w:val="18"/>
              </w:rPr>
            </w:pPr>
            <w:r>
              <w:rPr>
                <w:rFonts w:ascii="Arial"/>
                <w:sz w:val="18"/>
              </w:rPr>
              <w:t>Resumo Encargos sociais e trabalhistas</w:t>
            </w:r>
          </w:p>
        </w:tc>
        <w:tc>
          <w:tcPr>
            <w:tcW w:w="1561" w:type="dxa"/>
            <w:shd w:val="clear" w:color="auto" w:fill="D9D9D9"/>
          </w:tcPr>
          <w:p w:rsidR="00F65FC5" w:rsidRDefault="000D47E0">
            <w:pPr>
              <w:pStyle w:val="TableParagraph"/>
              <w:spacing w:before="23"/>
              <w:ind w:left="5"/>
              <w:jc w:val="center"/>
              <w:rPr>
                <w:rFonts w:ascii="Arial"/>
                <w:sz w:val="18"/>
              </w:rPr>
            </w:pPr>
            <w:r>
              <w:rPr>
                <w:rFonts w:ascii="Arial"/>
                <w:w w:val="99"/>
                <w:sz w:val="18"/>
              </w:rPr>
              <w:t>%</w:t>
            </w:r>
          </w:p>
        </w:tc>
      </w:tr>
      <w:tr w:rsidR="00F65FC5">
        <w:trPr>
          <w:trHeight w:val="256"/>
        </w:trPr>
        <w:tc>
          <w:tcPr>
            <w:tcW w:w="5118" w:type="dxa"/>
          </w:tcPr>
          <w:p w:rsidR="00F65FC5" w:rsidRDefault="000D47E0">
            <w:pPr>
              <w:pStyle w:val="TableParagraph"/>
              <w:spacing w:before="23"/>
              <w:ind w:left="66"/>
              <w:rPr>
                <w:rFonts w:ascii="Arial" w:hAnsi="Arial"/>
                <w:sz w:val="18"/>
              </w:rPr>
            </w:pPr>
            <w:r>
              <w:rPr>
                <w:rFonts w:ascii="Arial" w:hAnsi="Arial"/>
                <w:sz w:val="18"/>
              </w:rPr>
              <w:t>Encargos previdenciários e FGTS</w:t>
            </w:r>
          </w:p>
        </w:tc>
        <w:tc>
          <w:tcPr>
            <w:tcW w:w="1561" w:type="dxa"/>
          </w:tcPr>
          <w:p w:rsidR="00F65FC5" w:rsidRDefault="00F65FC5">
            <w:pPr>
              <w:pStyle w:val="TableParagraph"/>
              <w:rPr>
                <w:sz w:val="18"/>
              </w:rPr>
            </w:pPr>
          </w:p>
        </w:tc>
      </w:tr>
      <w:tr w:rsidR="00F65FC5">
        <w:trPr>
          <w:trHeight w:val="254"/>
        </w:trPr>
        <w:tc>
          <w:tcPr>
            <w:tcW w:w="5118" w:type="dxa"/>
          </w:tcPr>
          <w:p w:rsidR="00F65FC5" w:rsidRDefault="000D47E0">
            <w:pPr>
              <w:pStyle w:val="TableParagraph"/>
              <w:spacing w:before="23"/>
              <w:ind w:left="66"/>
              <w:rPr>
                <w:rFonts w:ascii="Arial" w:hAnsi="Arial"/>
                <w:sz w:val="18"/>
              </w:rPr>
            </w:pPr>
            <w:r>
              <w:rPr>
                <w:rFonts w:ascii="Arial" w:hAnsi="Arial"/>
                <w:sz w:val="18"/>
              </w:rPr>
              <w:t>13 º salário + Adicional de férias</w:t>
            </w:r>
          </w:p>
        </w:tc>
        <w:tc>
          <w:tcPr>
            <w:tcW w:w="1561" w:type="dxa"/>
          </w:tcPr>
          <w:p w:rsidR="00F65FC5" w:rsidRDefault="00F65FC5">
            <w:pPr>
              <w:pStyle w:val="TableParagraph"/>
              <w:rPr>
                <w:sz w:val="18"/>
              </w:rPr>
            </w:pPr>
          </w:p>
        </w:tc>
      </w:tr>
      <w:tr w:rsidR="00F65FC5">
        <w:trPr>
          <w:trHeight w:val="254"/>
        </w:trPr>
        <w:tc>
          <w:tcPr>
            <w:tcW w:w="5118" w:type="dxa"/>
          </w:tcPr>
          <w:p w:rsidR="00F65FC5" w:rsidRDefault="000D47E0">
            <w:pPr>
              <w:pStyle w:val="TableParagraph"/>
              <w:spacing w:before="23"/>
              <w:ind w:left="66"/>
              <w:rPr>
                <w:rFonts w:ascii="Arial"/>
                <w:sz w:val="18"/>
              </w:rPr>
            </w:pPr>
            <w:r>
              <w:rPr>
                <w:rFonts w:ascii="Arial"/>
                <w:sz w:val="18"/>
              </w:rPr>
              <w:t>Afastamento maternidade</w:t>
            </w:r>
          </w:p>
        </w:tc>
        <w:tc>
          <w:tcPr>
            <w:tcW w:w="1561" w:type="dxa"/>
          </w:tcPr>
          <w:p w:rsidR="00F65FC5" w:rsidRDefault="00F65FC5">
            <w:pPr>
              <w:pStyle w:val="TableParagraph"/>
              <w:rPr>
                <w:sz w:val="18"/>
              </w:rPr>
            </w:pPr>
          </w:p>
        </w:tc>
      </w:tr>
      <w:tr w:rsidR="00F65FC5">
        <w:trPr>
          <w:trHeight w:val="256"/>
        </w:trPr>
        <w:tc>
          <w:tcPr>
            <w:tcW w:w="5118" w:type="dxa"/>
          </w:tcPr>
          <w:p w:rsidR="00F65FC5" w:rsidRDefault="000D47E0">
            <w:pPr>
              <w:pStyle w:val="TableParagraph"/>
              <w:spacing w:before="25"/>
              <w:ind w:left="66"/>
              <w:rPr>
                <w:rFonts w:ascii="Arial" w:hAnsi="Arial"/>
                <w:sz w:val="18"/>
              </w:rPr>
            </w:pPr>
            <w:r>
              <w:rPr>
                <w:rFonts w:ascii="Arial" w:hAnsi="Arial"/>
                <w:sz w:val="18"/>
              </w:rPr>
              <w:t>Custo de rescisão</w:t>
            </w:r>
          </w:p>
        </w:tc>
        <w:tc>
          <w:tcPr>
            <w:tcW w:w="1561" w:type="dxa"/>
          </w:tcPr>
          <w:p w:rsidR="00F65FC5" w:rsidRDefault="00F65FC5">
            <w:pPr>
              <w:pStyle w:val="TableParagraph"/>
              <w:rPr>
                <w:sz w:val="18"/>
              </w:rPr>
            </w:pPr>
          </w:p>
        </w:tc>
      </w:tr>
      <w:tr w:rsidR="00F65FC5">
        <w:trPr>
          <w:trHeight w:val="253"/>
        </w:trPr>
        <w:tc>
          <w:tcPr>
            <w:tcW w:w="5118" w:type="dxa"/>
          </w:tcPr>
          <w:p w:rsidR="00F65FC5" w:rsidRDefault="000D47E0">
            <w:pPr>
              <w:pStyle w:val="TableParagraph"/>
              <w:spacing w:before="23"/>
              <w:ind w:left="66"/>
              <w:rPr>
                <w:rFonts w:ascii="Arial" w:hAnsi="Arial"/>
                <w:sz w:val="18"/>
              </w:rPr>
            </w:pPr>
            <w:r>
              <w:rPr>
                <w:rFonts w:ascii="Arial" w:hAnsi="Arial"/>
                <w:sz w:val="18"/>
              </w:rPr>
              <w:t>Custo de reposição do profissional ausente</w:t>
            </w:r>
          </w:p>
        </w:tc>
        <w:tc>
          <w:tcPr>
            <w:tcW w:w="1561" w:type="dxa"/>
          </w:tcPr>
          <w:p w:rsidR="00F65FC5" w:rsidRDefault="00F65FC5">
            <w:pPr>
              <w:pStyle w:val="TableParagraph"/>
              <w:rPr>
                <w:sz w:val="18"/>
              </w:rPr>
            </w:pPr>
          </w:p>
        </w:tc>
      </w:tr>
      <w:tr w:rsidR="00F65FC5">
        <w:trPr>
          <w:trHeight w:val="316"/>
        </w:trPr>
        <w:tc>
          <w:tcPr>
            <w:tcW w:w="5118" w:type="dxa"/>
          </w:tcPr>
          <w:p w:rsidR="00F65FC5" w:rsidRDefault="000D47E0">
            <w:pPr>
              <w:pStyle w:val="TableParagraph"/>
              <w:spacing w:before="54"/>
              <w:ind w:left="66"/>
              <w:rPr>
                <w:rFonts w:ascii="Arial"/>
                <w:sz w:val="18"/>
              </w:rPr>
            </w:pPr>
            <w:r>
              <w:rPr>
                <w:rFonts w:ascii="Arial"/>
                <w:sz w:val="18"/>
              </w:rPr>
              <w:t>TOTAL</w:t>
            </w:r>
          </w:p>
        </w:tc>
        <w:tc>
          <w:tcPr>
            <w:tcW w:w="1561" w:type="dxa"/>
          </w:tcPr>
          <w:p w:rsidR="00F65FC5" w:rsidRDefault="00F65FC5">
            <w:pPr>
              <w:pStyle w:val="TableParagraph"/>
              <w:rPr>
                <w:sz w:val="18"/>
              </w:rPr>
            </w:pPr>
          </w:p>
        </w:tc>
      </w:tr>
    </w:tbl>
    <w:p w:rsidR="00F65FC5" w:rsidRDefault="00F65FC5">
      <w:pPr>
        <w:pStyle w:val="Corpodetexto"/>
        <w:rPr>
          <w:sz w:val="22"/>
        </w:rPr>
      </w:pPr>
    </w:p>
    <w:p w:rsidR="00F65FC5" w:rsidRDefault="00F65FC5">
      <w:pPr>
        <w:pStyle w:val="Corpodetexto"/>
        <w:spacing w:before="9"/>
        <w:rPr>
          <w:sz w:val="17"/>
        </w:rPr>
      </w:pPr>
    </w:p>
    <w:p w:rsidR="00F65FC5" w:rsidRDefault="000D47E0">
      <w:pPr>
        <w:pStyle w:val="Corpodetexto"/>
        <w:ind w:left="1560"/>
      </w:pPr>
      <w:r>
        <w:t>Insumos/Adicionais</w:t>
      </w:r>
    </w:p>
    <w:p w:rsidR="00F65FC5" w:rsidRDefault="00F65FC5">
      <w:pPr>
        <w:pStyle w:val="Corpodetexto"/>
        <w:spacing w:before="8"/>
      </w:pPr>
    </w:p>
    <w:p w:rsidR="00F65FC5" w:rsidRDefault="000D47E0">
      <w:pPr>
        <w:pStyle w:val="PargrafodaLista"/>
        <w:numPr>
          <w:ilvl w:val="1"/>
          <w:numId w:val="12"/>
        </w:numPr>
        <w:tabs>
          <w:tab w:val="left" w:pos="1986"/>
        </w:tabs>
        <w:rPr>
          <w:sz w:val="20"/>
        </w:rPr>
      </w:pPr>
      <w:r>
        <w:rPr>
          <w:sz w:val="20"/>
        </w:rPr>
        <w:t>Uniformes: Os valores dos uniformes foram baseados em pesquisas de</w:t>
      </w:r>
      <w:r>
        <w:rPr>
          <w:spacing w:val="3"/>
          <w:sz w:val="20"/>
        </w:rPr>
        <w:t xml:space="preserve"> </w:t>
      </w:r>
      <w:r>
        <w:rPr>
          <w:sz w:val="20"/>
        </w:rPr>
        <w:t>mercado.</w:t>
      </w:r>
    </w:p>
    <w:p w:rsidR="00F65FC5" w:rsidRDefault="000D47E0">
      <w:pPr>
        <w:pStyle w:val="PargrafodaLista"/>
        <w:numPr>
          <w:ilvl w:val="1"/>
          <w:numId w:val="12"/>
        </w:numPr>
        <w:tabs>
          <w:tab w:val="left" w:pos="1988"/>
        </w:tabs>
        <w:spacing w:before="121"/>
        <w:ind w:left="1987" w:right="1423" w:hanging="427"/>
        <w:rPr>
          <w:sz w:val="20"/>
        </w:rPr>
      </w:pPr>
      <w:r>
        <w:rPr>
          <w:sz w:val="20"/>
        </w:rPr>
        <w:t>Vale-Refeição: O valor do auxílio alimentação foi calculado de acordo com a Convenção Coletiva de Trabalho, conforme estabelecido na</w:t>
      </w:r>
      <w:r>
        <w:rPr>
          <w:spacing w:val="-1"/>
          <w:sz w:val="20"/>
        </w:rPr>
        <w:t xml:space="preserve"> </w:t>
      </w:r>
      <w:r>
        <w:rPr>
          <w:sz w:val="20"/>
        </w:rPr>
        <w:t>CCT.</w:t>
      </w:r>
    </w:p>
    <w:p w:rsidR="00F65FC5" w:rsidRDefault="000D47E0">
      <w:pPr>
        <w:pStyle w:val="PargrafodaLista"/>
        <w:numPr>
          <w:ilvl w:val="1"/>
          <w:numId w:val="12"/>
        </w:numPr>
        <w:tabs>
          <w:tab w:val="left" w:pos="1988"/>
        </w:tabs>
        <w:spacing w:before="121"/>
        <w:ind w:left="1987" w:right="1421" w:hanging="427"/>
        <w:rPr>
          <w:sz w:val="20"/>
        </w:rPr>
      </w:pPr>
      <w:r>
        <w:rPr>
          <w:sz w:val="20"/>
        </w:rPr>
        <w:t>Vale Transporte: O valor do auxílio foi calculado com base no custo do Bilhete Único Intermunicipal, conforme estabelecido na</w:t>
      </w:r>
      <w:r>
        <w:rPr>
          <w:spacing w:val="-21"/>
          <w:sz w:val="20"/>
        </w:rPr>
        <w:t xml:space="preserve"> </w:t>
      </w:r>
      <w:r>
        <w:rPr>
          <w:sz w:val="20"/>
        </w:rPr>
        <w:t>CCT.</w:t>
      </w:r>
    </w:p>
    <w:p w:rsidR="00F65FC5" w:rsidRDefault="000D47E0">
      <w:pPr>
        <w:pStyle w:val="PargrafodaLista"/>
        <w:numPr>
          <w:ilvl w:val="1"/>
          <w:numId w:val="12"/>
        </w:numPr>
        <w:tabs>
          <w:tab w:val="left" w:pos="1988"/>
        </w:tabs>
        <w:spacing w:before="119"/>
        <w:ind w:left="1987" w:right="1421" w:hanging="427"/>
        <w:rPr>
          <w:sz w:val="20"/>
        </w:rPr>
      </w:pPr>
      <w:r>
        <w:rPr>
          <w:sz w:val="20"/>
        </w:rPr>
        <w:t>Periculosidade: Art. 193 e 194 da CLT, art. 7º inciso XXIII da Constituição Federal, Norma Regulamentadora nº 16 do Ministério do Trabalho e Emprego – NR</w:t>
      </w:r>
      <w:r>
        <w:rPr>
          <w:spacing w:val="-1"/>
          <w:sz w:val="20"/>
        </w:rPr>
        <w:t xml:space="preserve"> </w:t>
      </w:r>
      <w:r>
        <w:rPr>
          <w:sz w:val="20"/>
        </w:rPr>
        <w:t>16.</w:t>
      </w:r>
    </w:p>
    <w:p w:rsidR="00F65FC5" w:rsidRDefault="000D47E0">
      <w:pPr>
        <w:pStyle w:val="PargrafodaLista"/>
        <w:numPr>
          <w:ilvl w:val="1"/>
          <w:numId w:val="12"/>
        </w:numPr>
        <w:tabs>
          <w:tab w:val="left" w:pos="1988"/>
        </w:tabs>
        <w:spacing w:before="121"/>
        <w:ind w:left="1987" w:right="1422" w:hanging="427"/>
        <w:rPr>
          <w:sz w:val="20"/>
        </w:rPr>
      </w:pPr>
      <w:r>
        <w:rPr>
          <w:sz w:val="20"/>
        </w:rPr>
        <w:t>Insalubridade: Art. 189 a 192 da CLT, art. 7º inciso XXIII da Constituição Federal, Norma Regulamentadora nº 15 do Ministério do Trabalho e Emprego – NR</w:t>
      </w:r>
      <w:r>
        <w:rPr>
          <w:spacing w:val="-1"/>
          <w:sz w:val="20"/>
        </w:rPr>
        <w:t xml:space="preserve"> </w:t>
      </w:r>
      <w:r>
        <w:rPr>
          <w:sz w:val="20"/>
        </w:rPr>
        <w:t>15.</w:t>
      </w:r>
    </w:p>
    <w:p w:rsidR="00F65FC5" w:rsidRDefault="000D47E0">
      <w:pPr>
        <w:pStyle w:val="PargrafodaLista"/>
        <w:numPr>
          <w:ilvl w:val="1"/>
          <w:numId w:val="12"/>
        </w:numPr>
        <w:tabs>
          <w:tab w:val="left" w:pos="1988"/>
        </w:tabs>
        <w:spacing w:before="121"/>
        <w:ind w:left="1987" w:right="1420" w:hanging="427"/>
        <w:rPr>
          <w:sz w:val="20"/>
        </w:rPr>
      </w:pPr>
      <w:r>
        <w:rPr>
          <w:sz w:val="20"/>
        </w:rPr>
        <w:t>Piso Salarial: As licitantes deverão apresentar suas propostas obedecendo ao salário fixado neste Termo de Referência, ou o piso salarial da Convenção Coletiva</w:t>
      </w:r>
      <w:r>
        <w:rPr>
          <w:spacing w:val="-13"/>
          <w:sz w:val="20"/>
        </w:rPr>
        <w:t xml:space="preserve"> </w:t>
      </w:r>
      <w:r>
        <w:rPr>
          <w:sz w:val="20"/>
        </w:rPr>
        <w:t>Vigente.</w:t>
      </w:r>
    </w:p>
    <w:p w:rsidR="00F65FC5" w:rsidRDefault="000D47E0">
      <w:pPr>
        <w:pStyle w:val="Corpodetexto"/>
        <w:spacing w:before="118"/>
        <w:ind w:left="1987" w:right="1553"/>
      </w:pPr>
      <w:r>
        <w:t>Caso a licitante apresente sua proposta com o salário inferior ao fixado neste documento e esteja provisoriamente classificada em primeiro lugar, ela poderá, após diligência, ajustar os</w:t>
      </w:r>
    </w:p>
    <w:p w:rsidR="00F65FC5" w:rsidRDefault="00F65FC5">
      <w:p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ind w:left="1846" w:right="1644"/>
      </w:pPr>
      <w:r>
        <w:t>salários no prazo estabelecido. O não atendimento da diligência no prazo fixado ou a recusa em fazê-lo caracteriza-se hipótese de desclassificação da</w:t>
      </w:r>
      <w:r>
        <w:rPr>
          <w:spacing w:val="-5"/>
        </w:rPr>
        <w:t xml:space="preserve"> </w:t>
      </w:r>
      <w:r>
        <w:t>proposta.</w:t>
      </w:r>
    </w:p>
    <w:p w:rsidR="00F65FC5" w:rsidRDefault="00F65FC5">
      <w:pPr>
        <w:pStyle w:val="Corpodetexto"/>
        <w:rPr>
          <w:sz w:val="22"/>
        </w:rPr>
      </w:pPr>
    </w:p>
    <w:p w:rsidR="00F65FC5" w:rsidRDefault="00F65FC5">
      <w:pPr>
        <w:pStyle w:val="Corpodetexto"/>
        <w:rPr>
          <w:sz w:val="22"/>
        </w:rPr>
      </w:pPr>
    </w:p>
    <w:p w:rsidR="00F65FC5" w:rsidRDefault="00F65FC5">
      <w:pPr>
        <w:pStyle w:val="Corpodetexto"/>
        <w:rPr>
          <w:sz w:val="22"/>
        </w:rPr>
      </w:pPr>
    </w:p>
    <w:p w:rsidR="00F65FC5" w:rsidRDefault="00F65FC5">
      <w:pPr>
        <w:pStyle w:val="Corpodetexto"/>
        <w:spacing w:before="2"/>
        <w:rPr>
          <w:sz w:val="22"/>
        </w:rPr>
      </w:pPr>
    </w:p>
    <w:p w:rsidR="00F65FC5" w:rsidRDefault="000D47E0">
      <w:pPr>
        <w:pStyle w:val="Corpodetexto"/>
        <w:ind w:left="1846"/>
      </w:pPr>
      <w:r>
        <w:t>Tabela Custo do Posto de Trabalho Dedicado</w:t>
      </w:r>
    </w:p>
    <w:p w:rsidR="00F65FC5" w:rsidRDefault="000D47E0">
      <w:pPr>
        <w:spacing w:before="122"/>
        <w:ind w:left="3094"/>
        <w:rPr>
          <w:sz w:val="18"/>
        </w:rPr>
      </w:pPr>
      <w:r>
        <w:rPr>
          <w:sz w:val="18"/>
        </w:rPr>
        <w:t>(Incluindo: Vale Transporte, Ticket Refeição, Uniforme, EPI e Ferramentas)</w:t>
      </w:r>
    </w:p>
    <w:p w:rsidR="00F65FC5" w:rsidRDefault="00F65FC5">
      <w:pPr>
        <w:pStyle w:val="Corpodetexto"/>
        <w:spacing w:before="1"/>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9"/>
        <w:gridCol w:w="1541"/>
        <w:gridCol w:w="1201"/>
        <w:gridCol w:w="1681"/>
        <w:gridCol w:w="1221"/>
      </w:tblGrid>
      <w:tr w:rsidR="00F65FC5">
        <w:trPr>
          <w:trHeight w:val="1020"/>
        </w:trPr>
        <w:tc>
          <w:tcPr>
            <w:tcW w:w="2499" w:type="dxa"/>
            <w:shd w:val="clear" w:color="auto" w:fill="D9D9D9"/>
          </w:tcPr>
          <w:p w:rsidR="00F65FC5" w:rsidRDefault="00F65FC5">
            <w:pPr>
              <w:pStyle w:val="TableParagraph"/>
              <w:rPr>
                <w:rFonts w:ascii="Arial"/>
                <w:sz w:val="20"/>
              </w:rPr>
            </w:pPr>
          </w:p>
          <w:p w:rsidR="00F65FC5" w:rsidRDefault="000D47E0">
            <w:pPr>
              <w:pStyle w:val="TableParagraph"/>
              <w:spacing w:before="157"/>
              <w:ind w:left="350"/>
              <w:rPr>
                <w:rFonts w:ascii="Calibri"/>
                <w:b/>
                <w:sz w:val="20"/>
              </w:rPr>
            </w:pPr>
            <w:r>
              <w:rPr>
                <w:rFonts w:ascii="Calibri"/>
                <w:b/>
                <w:sz w:val="20"/>
              </w:rPr>
              <w:t>POSTO DE TRABALHO</w:t>
            </w:r>
          </w:p>
        </w:tc>
        <w:tc>
          <w:tcPr>
            <w:tcW w:w="1541" w:type="dxa"/>
            <w:shd w:val="clear" w:color="auto" w:fill="D9D9D9"/>
          </w:tcPr>
          <w:p w:rsidR="00F65FC5" w:rsidRDefault="00F65FC5">
            <w:pPr>
              <w:pStyle w:val="TableParagraph"/>
              <w:rPr>
                <w:rFonts w:ascii="Arial"/>
                <w:sz w:val="23"/>
              </w:rPr>
            </w:pPr>
          </w:p>
          <w:p w:rsidR="00F65FC5" w:rsidRDefault="000D47E0">
            <w:pPr>
              <w:pStyle w:val="TableParagraph"/>
              <w:spacing w:before="1"/>
              <w:ind w:left="311" w:right="200" w:hanging="84"/>
              <w:rPr>
                <w:rFonts w:ascii="Calibri"/>
                <w:b/>
                <w:sz w:val="20"/>
              </w:rPr>
            </w:pPr>
            <w:r>
              <w:rPr>
                <w:rFonts w:ascii="Calibri"/>
                <w:b/>
                <w:sz w:val="20"/>
              </w:rPr>
              <w:t>JORNADA DE TRABALHO</w:t>
            </w:r>
          </w:p>
        </w:tc>
        <w:tc>
          <w:tcPr>
            <w:tcW w:w="1201" w:type="dxa"/>
            <w:shd w:val="clear" w:color="auto" w:fill="D9D9D9"/>
          </w:tcPr>
          <w:p w:rsidR="00F65FC5" w:rsidRDefault="00F65FC5">
            <w:pPr>
              <w:pStyle w:val="TableParagraph"/>
              <w:rPr>
                <w:rFonts w:ascii="Arial"/>
                <w:sz w:val="23"/>
              </w:rPr>
            </w:pPr>
          </w:p>
          <w:p w:rsidR="00F65FC5" w:rsidRDefault="000D47E0">
            <w:pPr>
              <w:pStyle w:val="TableParagraph"/>
              <w:spacing w:before="1"/>
              <w:ind w:left="265" w:firstLine="81"/>
              <w:rPr>
                <w:rFonts w:ascii="Calibri"/>
                <w:b/>
                <w:sz w:val="20"/>
              </w:rPr>
            </w:pPr>
            <w:r>
              <w:rPr>
                <w:rFonts w:ascii="Calibri"/>
                <w:b/>
                <w:sz w:val="20"/>
              </w:rPr>
              <w:t xml:space="preserve">QT DE </w:t>
            </w:r>
            <w:r>
              <w:rPr>
                <w:rFonts w:ascii="Calibri"/>
                <w:b/>
                <w:w w:val="95"/>
                <w:sz w:val="20"/>
              </w:rPr>
              <w:t>POSTOS</w:t>
            </w:r>
          </w:p>
        </w:tc>
        <w:tc>
          <w:tcPr>
            <w:tcW w:w="1681" w:type="dxa"/>
            <w:shd w:val="clear" w:color="auto" w:fill="D9D9D9"/>
          </w:tcPr>
          <w:p w:rsidR="00F65FC5" w:rsidRDefault="000D47E0" w:rsidP="00C9327B">
            <w:pPr>
              <w:pStyle w:val="TableParagraph"/>
              <w:spacing w:before="20"/>
              <w:ind w:left="207" w:right="200" w:hanging="2"/>
              <w:jc w:val="center"/>
              <w:rPr>
                <w:rFonts w:ascii="Calibri"/>
                <w:b/>
                <w:sz w:val="20"/>
              </w:rPr>
            </w:pPr>
            <w:r>
              <w:rPr>
                <w:rFonts w:ascii="Calibri"/>
                <w:b/>
                <w:sz w:val="20"/>
              </w:rPr>
              <w:t>CUSTO POR E</w:t>
            </w:r>
            <w:r w:rsidR="00C9327B">
              <w:rPr>
                <w:rFonts w:ascii="Calibri"/>
                <w:b/>
                <w:sz w:val="20"/>
              </w:rPr>
              <w:t>MPREGADO</w:t>
            </w:r>
          </w:p>
        </w:tc>
        <w:tc>
          <w:tcPr>
            <w:tcW w:w="1221" w:type="dxa"/>
            <w:shd w:val="clear" w:color="auto" w:fill="D9D9D9"/>
          </w:tcPr>
          <w:p w:rsidR="00F65FC5" w:rsidRDefault="00F65FC5">
            <w:pPr>
              <w:pStyle w:val="TableParagraph"/>
              <w:rPr>
                <w:rFonts w:ascii="Arial"/>
                <w:sz w:val="23"/>
              </w:rPr>
            </w:pPr>
          </w:p>
          <w:p w:rsidR="00F65FC5" w:rsidRDefault="000D47E0">
            <w:pPr>
              <w:pStyle w:val="TableParagraph"/>
              <w:spacing w:before="1"/>
              <w:ind w:left="336" w:right="315" w:hanging="12"/>
              <w:rPr>
                <w:rFonts w:ascii="Calibri"/>
                <w:b/>
                <w:sz w:val="20"/>
              </w:rPr>
            </w:pPr>
            <w:r>
              <w:rPr>
                <w:rFonts w:ascii="Calibri"/>
                <w:b/>
                <w:w w:val="95"/>
                <w:sz w:val="20"/>
              </w:rPr>
              <w:t xml:space="preserve">CUSTO </w:t>
            </w:r>
            <w:r>
              <w:rPr>
                <w:rFonts w:ascii="Calibri"/>
                <w:b/>
                <w:sz w:val="20"/>
              </w:rPr>
              <w:t>TOTAL</w:t>
            </w:r>
          </w:p>
        </w:tc>
      </w:tr>
      <w:tr w:rsidR="00F65FC5">
        <w:trPr>
          <w:trHeight w:val="731"/>
        </w:trPr>
        <w:tc>
          <w:tcPr>
            <w:tcW w:w="2499" w:type="dxa"/>
          </w:tcPr>
          <w:p w:rsidR="00F65FC5" w:rsidRDefault="000D47E0">
            <w:pPr>
              <w:pStyle w:val="TableParagraph"/>
              <w:ind w:left="69"/>
              <w:rPr>
                <w:rFonts w:ascii="Calibri"/>
                <w:sz w:val="20"/>
              </w:rPr>
            </w:pPr>
            <w:r>
              <w:rPr>
                <w:rFonts w:ascii="Calibri"/>
                <w:sz w:val="20"/>
              </w:rPr>
              <w:t>SUPERVISOR DE CONTRATO (ENGENHEIRO CIVIL OU</w:t>
            </w:r>
          </w:p>
          <w:p w:rsidR="00F65FC5" w:rsidRDefault="000D47E0">
            <w:pPr>
              <w:pStyle w:val="TableParagraph"/>
              <w:spacing w:line="223" w:lineRule="exact"/>
              <w:ind w:left="69"/>
              <w:rPr>
                <w:rFonts w:ascii="Calibri"/>
                <w:sz w:val="20"/>
              </w:rPr>
            </w:pPr>
            <w:r>
              <w:rPr>
                <w:rFonts w:ascii="Calibri"/>
                <w:sz w:val="20"/>
              </w:rPr>
              <w:t>ARQUITETO )</w:t>
            </w:r>
          </w:p>
        </w:tc>
        <w:tc>
          <w:tcPr>
            <w:tcW w:w="1541" w:type="dxa"/>
          </w:tcPr>
          <w:p w:rsidR="00F65FC5" w:rsidRDefault="00F65FC5">
            <w:pPr>
              <w:pStyle w:val="TableParagraph"/>
              <w:spacing w:before="2"/>
              <w:rPr>
                <w:rFonts w:ascii="Arial"/>
                <w:sz w:val="21"/>
              </w:rPr>
            </w:pPr>
          </w:p>
          <w:p w:rsidR="00F65FC5" w:rsidRDefault="000D47E0">
            <w:pPr>
              <w:pStyle w:val="TableParagraph"/>
              <w:ind w:left="138"/>
              <w:rPr>
                <w:rFonts w:ascii="Calibri"/>
                <w:sz w:val="20"/>
              </w:rPr>
            </w:pPr>
            <w:r>
              <w:rPr>
                <w:rFonts w:ascii="Calibri"/>
                <w:sz w:val="20"/>
              </w:rPr>
              <w:t>DIARISTA - 44 h</w:t>
            </w:r>
          </w:p>
        </w:tc>
        <w:tc>
          <w:tcPr>
            <w:tcW w:w="1201" w:type="dxa"/>
          </w:tcPr>
          <w:p w:rsidR="00F65FC5" w:rsidRDefault="00F65FC5">
            <w:pPr>
              <w:pStyle w:val="TableParagraph"/>
              <w:spacing w:before="11"/>
              <w:rPr>
                <w:rFonts w:ascii="Arial"/>
                <w:sz w:val="19"/>
              </w:rPr>
            </w:pPr>
          </w:p>
          <w:p w:rsidR="00F65FC5" w:rsidRDefault="000D47E0">
            <w:pPr>
              <w:pStyle w:val="TableParagraph"/>
              <w:ind w:left="544"/>
              <w:rPr>
                <w:rFonts w:ascii="Calibri"/>
              </w:rPr>
            </w:pPr>
            <w:r>
              <w:rPr>
                <w:rFonts w:ascii="Calibri"/>
              </w:rPr>
              <w:t>1</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302"/>
        </w:trPr>
        <w:tc>
          <w:tcPr>
            <w:tcW w:w="2499" w:type="dxa"/>
          </w:tcPr>
          <w:p w:rsidR="00F65FC5" w:rsidRDefault="000D47E0">
            <w:pPr>
              <w:pStyle w:val="TableParagraph"/>
              <w:spacing w:before="56" w:line="225" w:lineRule="exact"/>
              <w:ind w:left="69"/>
              <w:rPr>
                <w:rFonts w:ascii="Calibri"/>
                <w:sz w:val="20"/>
              </w:rPr>
            </w:pPr>
            <w:r>
              <w:rPr>
                <w:rFonts w:ascii="Calibri"/>
                <w:sz w:val="20"/>
              </w:rPr>
              <w:t>ENGENHEIRO ELETRICISTA</w:t>
            </w:r>
          </w:p>
        </w:tc>
        <w:tc>
          <w:tcPr>
            <w:tcW w:w="1541" w:type="dxa"/>
          </w:tcPr>
          <w:p w:rsidR="00F65FC5" w:rsidRDefault="000D47E0">
            <w:pPr>
              <w:pStyle w:val="TableParagraph"/>
              <w:spacing w:before="27"/>
              <w:ind w:left="138"/>
              <w:rPr>
                <w:rFonts w:ascii="Calibri"/>
                <w:sz w:val="20"/>
              </w:rPr>
            </w:pPr>
            <w:r>
              <w:rPr>
                <w:rFonts w:ascii="Calibri"/>
                <w:sz w:val="20"/>
              </w:rPr>
              <w:t>DIARISTA - 44 h</w:t>
            </w:r>
          </w:p>
        </w:tc>
        <w:tc>
          <w:tcPr>
            <w:tcW w:w="1201" w:type="dxa"/>
          </w:tcPr>
          <w:p w:rsidR="00F65FC5" w:rsidRDefault="000D47E0">
            <w:pPr>
              <w:pStyle w:val="TableParagraph"/>
              <w:spacing w:before="13"/>
              <w:ind w:left="544"/>
              <w:rPr>
                <w:rFonts w:ascii="Calibri"/>
              </w:rPr>
            </w:pPr>
            <w:r>
              <w:rPr>
                <w:rFonts w:ascii="Calibri"/>
              </w:rPr>
              <w:t>1</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299"/>
        </w:trPr>
        <w:tc>
          <w:tcPr>
            <w:tcW w:w="2499" w:type="dxa"/>
          </w:tcPr>
          <w:p w:rsidR="00F65FC5" w:rsidRDefault="000D47E0">
            <w:pPr>
              <w:pStyle w:val="TableParagraph"/>
              <w:spacing w:before="54" w:line="225" w:lineRule="exact"/>
              <w:ind w:left="69"/>
              <w:rPr>
                <w:rFonts w:ascii="Calibri"/>
                <w:sz w:val="20"/>
              </w:rPr>
            </w:pPr>
            <w:r>
              <w:rPr>
                <w:rFonts w:ascii="Calibri"/>
                <w:sz w:val="20"/>
              </w:rPr>
              <w:t>ARQUITETO</w:t>
            </w:r>
          </w:p>
        </w:tc>
        <w:tc>
          <w:tcPr>
            <w:tcW w:w="1541" w:type="dxa"/>
          </w:tcPr>
          <w:p w:rsidR="00F65FC5" w:rsidRDefault="000D47E0">
            <w:pPr>
              <w:pStyle w:val="TableParagraph"/>
              <w:spacing w:before="25"/>
              <w:ind w:left="138"/>
              <w:rPr>
                <w:rFonts w:ascii="Calibri"/>
                <w:sz w:val="20"/>
              </w:rPr>
            </w:pPr>
            <w:r>
              <w:rPr>
                <w:rFonts w:ascii="Calibri"/>
                <w:sz w:val="20"/>
              </w:rPr>
              <w:t>DIARISTA - 44 h</w:t>
            </w:r>
          </w:p>
        </w:tc>
        <w:tc>
          <w:tcPr>
            <w:tcW w:w="1201" w:type="dxa"/>
          </w:tcPr>
          <w:p w:rsidR="00F65FC5" w:rsidRDefault="000D47E0">
            <w:pPr>
              <w:pStyle w:val="TableParagraph"/>
              <w:spacing w:before="11"/>
              <w:ind w:left="544"/>
              <w:rPr>
                <w:rFonts w:ascii="Calibri"/>
              </w:rPr>
            </w:pPr>
            <w:r>
              <w:rPr>
                <w:rFonts w:ascii="Calibri"/>
              </w:rPr>
              <w:t>1</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299"/>
        </w:trPr>
        <w:tc>
          <w:tcPr>
            <w:tcW w:w="2499" w:type="dxa"/>
          </w:tcPr>
          <w:p w:rsidR="00F65FC5" w:rsidRDefault="000D47E0">
            <w:pPr>
              <w:pStyle w:val="TableParagraph"/>
              <w:spacing w:before="54" w:line="225" w:lineRule="exact"/>
              <w:ind w:left="69"/>
              <w:rPr>
                <w:rFonts w:ascii="Calibri" w:hAnsi="Calibri"/>
                <w:sz w:val="20"/>
              </w:rPr>
            </w:pPr>
            <w:r>
              <w:rPr>
                <w:rFonts w:ascii="Calibri" w:hAnsi="Calibri"/>
                <w:sz w:val="20"/>
              </w:rPr>
              <w:t>TÉCNICO DE EDIFICAÇÕES</w:t>
            </w:r>
          </w:p>
        </w:tc>
        <w:tc>
          <w:tcPr>
            <w:tcW w:w="1541" w:type="dxa"/>
          </w:tcPr>
          <w:p w:rsidR="00F65FC5" w:rsidRDefault="000D47E0">
            <w:pPr>
              <w:pStyle w:val="TableParagraph"/>
              <w:spacing w:before="27"/>
              <w:ind w:left="138"/>
              <w:rPr>
                <w:rFonts w:ascii="Calibri"/>
                <w:sz w:val="20"/>
              </w:rPr>
            </w:pPr>
            <w:r>
              <w:rPr>
                <w:rFonts w:ascii="Calibri"/>
                <w:sz w:val="20"/>
              </w:rPr>
              <w:t>DIARISTA - 44 h</w:t>
            </w:r>
          </w:p>
        </w:tc>
        <w:tc>
          <w:tcPr>
            <w:tcW w:w="1201" w:type="dxa"/>
          </w:tcPr>
          <w:p w:rsidR="00F65FC5" w:rsidRDefault="000D47E0">
            <w:pPr>
              <w:pStyle w:val="TableParagraph"/>
              <w:spacing w:before="11"/>
              <w:ind w:left="544"/>
              <w:rPr>
                <w:rFonts w:ascii="Calibri"/>
              </w:rPr>
            </w:pPr>
            <w:r>
              <w:rPr>
                <w:rFonts w:ascii="Calibri"/>
              </w:rPr>
              <w:t>2</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489"/>
        </w:trPr>
        <w:tc>
          <w:tcPr>
            <w:tcW w:w="2499" w:type="dxa"/>
          </w:tcPr>
          <w:p w:rsidR="00F65FC5" w:rsidRDefault="000D47E0">
            <w:pPr>
              <w:pStyle w:val="TableParagraph"/>
              <w:spacing w:line="243" w:lineRule="exact"/>
              <w:ind w:left="69"/>
              <w:rPr>
                <w:rFonts w:ascii="Calibri" w:hAnsi="Calibri"/>
                <w:sz w:val="20"/>
              </w:rPr>
            </w:pPr>
            <w:r>
              <w:rPr>
                <w:rFonts w:ascii="Calibri" w:hAnsi="Calibri"/>
                <w:sz w:val="20"/>
              </w:rPr>
              <w:t>TÉCNICO DE SEGURANÇA DO</w:t>
            </w:r>
          </w:p>
          <w:p w:rsidR="00F65FC5" w:rsidRDefault="000D47E0">
            <w:pPr>
              <w:pStyle w:val="TableParagraph"/>
              <w:spacing w:line="225" w:lineRule="exact"/>
              <w:ind w:left="69"/>
              <w:rPr>
                <w:rFonts w:ascii="Calibri"/>
                <w:sz w:val="20"/>
              </w:rPr>
            </w:pPr>
            <w:r>
              <w:rPr>
                <w:rFonts w:ascii="Calibri"/>
                <w:sz w:val="20"/>
              </w:rPr>
              <w:t>TRABALHO</w:t>
            </w:r>
          </w:p>
        </w:tc>
        <w:tc>
          <w:tcPr>
            <w:tcW w:w="1541" w:type="dxa"/>
          </w:tcPr>
          <w:p w:rsidR="00F65FC5" w:rsidRDefault="000D47E0">
            <w:pPr>
              <w:pStyle w:val="TableParagraph"/>
              <w:spacing w:before="121"/>
              <w:ind w:left="138"/>
              <w:rPr>
                <w:rFonts w:ascii="Calibri"/>
                <w:sz w:val="20"/>
              </w:rPr>
            </w:pPr>
            <w:r>
              <w:rPr>
                <w:rFonts w:ascii="Calibri"/>
                <w:sz w:val="20"/>
              </w:rPr>
              <w:t>DIARISTA - 44 h</w:t>
            </w:r>
          </w:p>
        </w:tc>
        <w:tc>
          <w:tcPr>
            <w:tcW w:w="1201" w:type="dxa"/>
          </w:tcPr>
          <w:p w:rsidR="00F65FC5" w:rsidRDefault="000D47E0">
            <w:pPr>
              <w:pStyle w:val="TableParagraph"/>
              <w:spacing w:before="107"/>
              <w:ind w:left="544"/>
              <w:rPr>
                <w:rFonts w:ascii="Calibri"/>
              </w:rPr>
            </w:pPr>
            <w:r>
              <w:rPr>
                <w:rFonts w:ascii="Calibri"/>
              </w:rPr>
              <w:t>1</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299"/>
        </w:trPr>
        <w:tc>
          <w:tcPr>
            <w:tcW w:w="2499" w:type="dxa"/>
          </w:tcPr>
          <w:p w:rsidR="00F65FC5" w:rsidRDefault="000D47E0">
            <w:pPr>
              <w:pStyle w:val="TableParagraph"/>
              <w:spacing w:before="54" w:line="225" w:lineRule="exact"/>
              <w:ind w:left="69"/>
              <w:rPr>
                <w:rFonts w:ascii="Calibri" w:hAnsi="Calibri"/>
                <w:sz w:val="20"/>
              </w:rPr>
            </w:pPr>
            <w:r>
              <w:rPr>
                <w:rFonts w:ascii="Calibri" w:hAnsi="Calibri"/>
                <w:sz w:val="20"/>
              </w:rPr>
              <w:t>TÉCNICO ELETROTÉCNICO</w:t>
            </w:r>
          </w:p>
        </w:tc>
        <w:tc>
          <w:tcPr>
            <w:tcW w:w="1541" w:type="dxa"/>
          </w:tcPr>
          <w:p w:rsidR="00F65FC5" w:rsidRDefault="000D47E0">
            <w:pPr>
              <w:pStyle w:val="TableParagraph"/>
              <w:spacing w:before="25"/>
              <w:ind w:left="138"/>
              <w:rPr>
                <w:rFonts w:ascii="Calibri"/>
                <w:sz w:val="20"/>
              </w:rPr>
            </w:pPr>
            <w:r>
              <w:rPr>
                <w:rFonts w:ascii="Calibri"/>
                <w:sz w:val="20"/>
              </w:rPr>
              <w:t>DIARISTA - 44 h</w:t>
            </w:r>
          </w:p>
        </w:tc>
        <w:tc>
          <w:tcPr>
            <w:tcW w:w="1201" w:type="dxa"/>
          </w:tcPr>
          <w:p w:rsidR="00F65FC5" w:rsidRDefault="000D47E0">
            <w:pPr>
              <w:pStyle w:val="TableParagraph"/>
              <w:spacing w:before="11"/>
              <w:ind w:left="544"/>
              <w:rPr>
                <w:rFonts w:ascii="Calibri"/>
              </w:rPr>
            </w:pPr>
            <w:r>
              <w:rPr>
                <w:rFonts w:ascii="Calibri"/>
              </w:rPr>
              <w:t>1</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486"/>
        </w:trPr>
        <w:tc>
          <w:tcPr>
            <w:tcW w:w="2499" w:type="dxa"/>
          </w:tcPr>
          <w:p w:rsidR="00F65FC5" w:rsidRDefault="000D47E0">
            <w:pPr>
              <w:pStyle w:val="TableParagraph"/>
              <w:spacing w:line="243" w:lineRule="exact"/>
              <w:ind w:left="69"/>
              <w:rPr>
                <w:rFonts w:ascii="Calibri" w:hAnsi="Calibri"/>
                <w:sz w:val="20"/>
              </w:rPr>
            </w:pPr>
            <w:r>
              <w:rPr>
                <w:rFonts w:ascii="Calibri" w:hAnsi="Calibri"/>
                <w:sz w:val="20"/>
              </w:rPr>
              <w:t>TÉCNICO EM GASOTERAPIA</w:t>
            </w:r>
          </w:p>
          <w:p w:rsidR="00F65FC5" w:rsidRDefault="000D47E0">
            <w:pPr>
              <w:pStyle w:val="TableParagraph"/>
              <w:spacing w:line="223" w:lineRule="exact"/>
              <w:ind w:left="69"/>
              <w:rPr>
                <w:rFonts w:ascii="Calibri" w:hAnsi="Calibri"/>
                <w:sz w:val="20"/>
              </w:rPr>
            </w:pPr>
            <w:r>
              <w:rPr>
                <w:rFonts w:ascii="Calibri" w:hAnsi="Calibri"/>
                <w:sz w:val="20"/>
              </w:rPr>
              <w:t>(MECÂNICA)</w:t>
            </w:r>
          </w:p>
        </w:tc>
        <w:tc>
          <w:tcPr>
            <w:tcW w:w="1541" w:type="dxa"/>
          </w:tcPr>
          <w:p w:rsidR="00F65FC5" w:rsidRDefault="000D47E0">
            <w:pPr>
              <w:pStyle w:val="TableParagraph"/>
              <w:spacing w:before="121"/>
              <w:ind w:left="138"/>
              <w:rPr>
                <w:rFonts w:ascii="Calibri"/>
                <w:sz w:val="20"/>
              </w:rPr>
            </w:pPr>
            <w:r>
              <w:rPr>
                <w:rFonts w:ascii="Calibri"/>
                <w:sz w:val="20"/>
              </w:rPr>
              <w:t>DIARISTA - 44 h</w:t>
            </w:r>
          </w:p>
        </w:tc>
        <w:tc>
          <w:tcPr>
            <w:tcW w:w="1201" w:type="dxa"/>
          </w:tcPr>
          <w:p w:rsidR="00F65FC5" w:rsidRDefault="000D47E0">
            <w:pPr>
              <w:pStyle w:val="TableParagraph"/>
              <w:spacing w:before="107"/>
              <w:ind w:left="544"/>
              <w:rPr>
                <w:rFonts w:ascii="Calibri"/>
              </w:rPr>
            </w:pPr>
            <w:r>
              <w:rPr>
                <w:rFonts w:ascii="Calibri"/>
              </w:rPr>
              <w:t>1</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302"/>
        </w:trPr>
        <w:tc>
          <w:tcPr>
            <w:tcW w:w="2499" w:type="dxa"/>
          </w:tcPr>
          <w:p w:rsidR="00F65FC5" w:rsidRDefault="000D47E0">
            <w:pPr>
              <w:pStyle w:val="TableParagraph"/>
              <w:spacing w:before="57" w:line="225" w:lineRule="exact"/>
              <w:ind w:left="69"/>
              <w:rPr>
                <w:rFonts w:ascii="Calibri"/>
                <w:sz w:val="20"/>
              </w:rPr>
            </w:pPr>
            <w:r>
              <w:rPr>
                <w:rFonts w:ascii="Calibri"/>
                <w:sz w:val="20"/>
              </w:rPr>
              <w:t>ENCARREGADO</w:t>
            </w:r>
          </w:p>
        </w:tc>
        <w:tc>
          <w:tcPr>
            <w:tcW w:w="1541" w:type="dxa"/>
          </w:tcPr>
          <w:p w:rsidR="00F65FC5" w:rsidRDefault="000D47E0">
            <w:pPr>
              <w:pStyle w:val="TableParagraph"/>
              <w:spacing w:before="28"/>
              <w:ind w:left="138"/>
              <w:rPr>
                <w:rFonts w:ascii="Calibri"/>
                <w:sz w:val="20"/>
              </w:rPr>
            </w:pPr>
            <w:r>
              <w:rPr>
                <w:rFonts w:ascii="Calibri"/>
                <w:sz w:val="20"/>
              </w:rPr>
              <w:t>DIARISTA - 44 h</w:t>
            </w:r>
          </w:p>
        </w:tc>
        <w:tc>
          <w:tcPr>
            <w:tcW w:w="1201" w:type="dxa"/>
          </w:tcPr>
          <w:p w:rsidR="00F65FC5" w:rsidRDefault="000D47E0">
            <w:pPr>
              <w:pStyle w:val="TableParagraph"/>
              <w:spacing w:before="14"/>
              <w:ind w:left="544"/>
              <w:rPr>
                <w:rFonts w:ascii="Calibri"/>
              </w:rPr>
            </w:pPr>
            <w:r>
              <w:rPr>
                <w:rFonts w:ascii="Calibri"/>
              </w:rPr>
              <w:t>2</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299"/>
        </w:trPr>
        <w:tc>
          <w:tcPr>
            <w:tcW w:w="2499" w:type="dxa"/>
          </w:tcPr>
          <w:p w:rsidR="00F65FC5" w:rsidRDefault="000D47E0">
            <w:pPr>
              <w:pStyle w:val="TableParagraph"/>
              <w:spacing w:before="54" w:line="225" w:lineRule="exact"/>
              <w:ind w:left="69"/>
              <w:rPr>
                <w:rFonts w:ascii="Calibri"/>
                <w:sz w:val="20"/>
              </w:rPr>
            </w:pPr>
            <w:r>
              <w:rPr>
                <w:rFonts w:ascii="Calibri"/>
                <w:sz w:val="20"/>
              </w:rPr>
              <w:t>AUXILIAR ADMINISTRATIVO</w:t>
            </w:r>
          </w:p>
        </w:tc>
        <w:tc>
          <w:tcPr>
            <w:tcW w:w="1541" w:type="dxa"/>
          </w:tcPr>
          <w:p w:rsidR="00F65FC5" w:rsidRDefault="000D47E0">
            <w:pPr>
              <w:pStyle w:val="TableParagraph"/>
              <w:spacing w:before="25"/>
              <w:ind w:left="138"/>
              <w:rPr>
                <w:rFonts w:ascii="Calibri"/>
                <w:sz w:val="20"/>
              </w:rPr>
            </w:pPr>
            <w:r>
              <w:rPr>
                <w:rFonts w:ascii="Calibri"/>
                <w:sz w:val="20"/>
              </w:rPr>
              <w:t>DIARISTA - 44 h</w:t>
            </w:r>
          </w:p>
        </w:tc>
        <w:tc>
          <w:tcPr>
            <w:tcW w:w="1201" w:type="dxa"/>
          </w:tcPr>
          <w:p w:rsidR="00F65FC5" w:rsidRDefault="000D47E0">
            <w:pPr>
              <w:pStyle w:val="TableParagraph"/>
              <w:spacing w:before="11"/>
              <w:ind w:left="544"/>
              <w:rPr>
                <w:rFonts w:ascii="Calibri"/>
              </w:rPr>
            </w:pPr>
            <w:r>
              <w:rPr>
                <w:rFonts w:ascii="Calibri"/>
              </w:rPr>
              <w:t>2</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299"/>
        </w:trPr>
        <w:tc>
          <w:tcPr>
            <w:tcW w:w="2499" w:type="dxa"/>
          </w:tcPr>
          <w:p w:rsidR="00F65FC5" w:rsidRDefault="000D47E0">
            <w:pPr>
              <w:pStyle w:val="TableParagraph"/>
              <w:spacing w:before="54" w:line="225" w:lineRule="exact"/>
              <w:ind w:left="69"/>
              <w:rPr>
                <w:rFonts w:ascii="Calibri"/>
                <w:sz w:val="20"/>
              </w:rPr>
            </w:pPr>
            <w:r>
              <w:rPr>
                <w:rFonts w:ascii="Calibri"/>
                <w:sz w:val="20"/>
              </w:rPr>
              <w:t>AULMOXARIFE</w:t>
            </w:r>
          </w:p>
        </w:tc>
        <w:tc>
          <w:tcPr>
            <w:tcW w:w="1541" w:type="dxa"/>
          </w:tcPr>
          <w:p w:rsidR="00F65FC5" w:rsidRDefault="000D47E0">
            <w:pPr>
              <w:pStyle w:val="TableParagraph"/>
              <w:spacing w:before="25"/>
              <w:ind w:left="138"/>
              <w:rPr>
                <w:rFonts w:ascii="Calibri"/>
                <w:sz w:val="20"/>
              </w:rPr>
            </w:pPr>
            <w:r>
              <w:rPr>
                <w:rFonts w:ascii="Calibri"/>
                <w:sz w:val="20"/>
              </w:rPr>
              <w:t>DIARISTA - 44 h</w:t>
            </w:r>
          </w:p>
        </w:tc>
        <w:tc>
          <w:tcPr>
            <w:tcW w:w="1201" w:type="dxa"/>
          </w:tcPr>
          <w:p w:rsidR="00F65FC5" w:rsidRDefault="000D47E0">
            <w:pPr>
              <w:pStyle w:val="TableParagraph"/>
              <w:spacing w:before="11"/>
              <w:ind w:left="544"/>
              <w:rPr>
                <w:rFonts w:ascii="Calibri"/>
              </w:rPr>
            </w:pPr>
            <w:r>
              <w:rPr>
                <w:rFonts w:ascii="Calibri"/>
              </w:rPr>
              <w:t>1</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299"/>
        </w:trPr>
        <w:tc>
          <w:tcPr>
            <w:tcW w:w="2499" w:type="dxa"/>
          </w:tcPr>
          <w:p w:rsidR="00F65FC5" w:rsidRDefault="000D47E0">
            <w:pPr>
              <w:pStyle w:val="TableParagraph"/>
              <w:spacing w:before="54" w:line="225" w:lineRule="exact"/>
              <w:ind w:left="69"/>
              <w:rPr>
                <w:rFonts w:ascii="Calibri" w:hAnsi="Calibri"/>
                <w:sz w:val="20"/>
              </w:rPr>
            </w:pPr>
            <w:r>
              <w:rPr>
                <w:rFonts w:ascii="Calibri" w:hAnsi="Calibri"/>
                <w:sz w:val="20"/>
              </w:rPr>
              <w:t>BOMBEIRO HIDRÁULICO</w:t>
            </w:r>
          </w:p>
        </w:tc>
        <w:tc>
          <w:tcPr>
            <w:tcW w:w="1541" w:type="dxa"/>
          </w:tcPr>
          <w:p w:rsidR="00F65FC5" w:rsidRDefault="000D47E0">
            <w:pPr>
              <w:pStyle w:val="TableParagraph"/>
              <w:spacing w:before="27"/>
              <w:ind w:left="138"/>
              <w:rPr>
                <w:rFonts w:ascii="Calibri"/>
                <w:sz w:val="20"/>
              </w:rPr>
            </w:pPr>
            <w:r>
              <w:rPr>
                <w:rFonts w:ascii="Calibri"/>
                <w:sz w:val="20"/>
              </w:rPr>
              <w:t>DIARISTA - 44 h</w:t>
            </w:r>
          </w:p>
        </w:tc>
        <w:tc>
          <w:tcPr>
            <w:tcW w:w="1201" w:type="dxa"/>
          </w:tcPr>
          <w:p w:rsidR="00F65FC5" w:rsidRDefault="000D47E0">
            <w:pPr>
              <w:pStyle w:val="TableParagraph"/>
              <w:spacing w:before="13" w:line="266" w:lineRule="exact"/>
              <w:ind w:left="544"/>
              <w:rPr>
                <w:rFonts w:ascii="Calibri"/>
              </w:rPr>
            </w:pPr>
            <w:r>
              <w:rPr>
                <w:rFonts w:ascii="Calibri"/>
              </w:rPr>
              <w:t>2</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299"/>
        </w:trPr>
        <w:tc>
          <w:tcPr>
            <w:tcW w:w="2499" w:type="dxa"/>
          </w:tcPr>
          <w:p w:rsidR="00F65FC5" w:rsidRDefault="000D47E0">
            <w:pPr>
              <w:pStyle w:val="TableParagraph"/>
              <w:spacing w:before="54" w:line="225" w:lineRule="exact"/>
              <w:ind w:left="69"/>
              <w:rPr>
                <w:rFonts w:ascii="Calibri"/>
                <w:sz w:val="20"/>
              </w:rPr>
            </w:pPr>
            <w:r>
              <w:rPr>
                <w:rFonts w:ascii="Calibri"/>
                <w:sz w:val="20"/>
              </w:rPr>
              <w:t>ELETRICISTA</w:t>
            </w:r>
          </w:p>
        </w:tc>
        <w:tc>
          <w:tcPr>
            <w:tcW w:w="1541" w:type="dxa"/>
          </w:tcPr>
          <w:p w:rsidR="00F65FC5" w:rsidRDefault="000D47E0">
            <w:pPr>
              <w:pStyle w:val="TableParagraph"/>
              <w:spacing w:before="27"/>
              <w:ind w:left="138"/>
              <w:rPr>
                <w:rFonts w:ascii="Calibri"/>
                <w:sz w:val="20"/>
              </w:rPr>
            </w:pPr>
            <w:r>
              <w:rPr>
                <w:rFonts w:ascii="Calibri"/>
                <w:sz w:val="20"/>
              </w:rPr>
              <w:t>DIARISTA - 44 h</w:t>
            </w:r>
          </w:p>
        </w:tc>
        <w:tc>
          <w:tcPr>
            <w:tcW w:w="1201" w:type="dxa"/>
          </w:tcPr>
          <w:p w:rsidR="00F65FC5" w:rsidRDefault="000D47E0">
            <w:pPr>
              <w:pStyle w:val="TableParagraph"/>
              <w:spacing w:before="13" w:line="266" w:lineRule="exact"/>
              <w:ind w:left="544"/>
              <w:rPr>
                <w:rFonts w:ascii="Calibri"/>
              </w:rPr>
            </w:pPr>
            <w:r>
              <w:rPr>
                <w:rFonts w:ascii="Calibri"/>
              </w:rPr>
              <w:t>3</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299"/>
        </w:trPr>
        <w:tc>
          <w:tcPr>
            <w:tcW w:w="2499" w:type="dxa"/>
          </w:tcPr>
          <w:p w:rsidR="00F65FC5" w:rsidRDefault="000D47E0">
            <w:pPr>
              <w:pStyle w:val="TableParagraph"/>
              <w:spacing w:before="56" w:line="223" w:lineRule="exact"/>
              <w:ind w:left="69"/>
              <w:rPr>
                <w:rFonts w:ascii="Calibri"/>
                <w:sz w:val="20"/>
              </w:rPr>
            </w:pPr>
            <w:r>
              <w:rPr>
                <w:rFonts w:ascii="Calibri"/>
                <w:sz w:val="20"/>
              </w:rPr>
              <w:t>PEDREIRO</w:t>
            </w:r>
          </w:p>
        </w:tc>
        <w:tc>
          <w:tcPr>
            <w:tcW w:w="1541" w:type="dxa"/>
          </w:tcPr>
          <w:p w:rsidR="00F65FC5" w:rsidRDefault="000D47E0">
            <w:pPr>
              <w:pStyle w:val="TableParagraph"/>
              <w:spacing w:before="27"/>
              <w:ind w:left="138"/>
              <w:rPr>
                <w:rFonts w:ascii="Calibri"/>
                <w:sz w:val="20"/>
              </w:rPr>
            </w:pPr>
            <w:r>
              <w:rPr>
                <w:rFonts w:ascii="Calibri"/>
                <w:sz w:val="20"/>
              </w:rPr>
              <w:t>DIARISTA - 44 h</w:t>
            </w:r>
          </w:p>
        </w:tc>
        <w:tc>
          <w:tcPr>
            <w:tcW w:w="1201" w:type="dxa"/>
          </w:tcPr>
          <w:p w:rsidR="00F65FC5" w:rsidRDefault="000D47E0">
            <w:pPr>
              <w:pStyle w:val="TableParagraph"/>
              <w:spacing w:before="13" w:line="266" w:lineRule="exact"/>
              <w:ind w:left="544"/>
              <w:rPr>
                <w:rFonts w:ascii="Calibri"/>
              </w:rPr>
            </w:pPr>
            <w:r>
              <w:rPr>
                <w:rFonts w:ascii="Calibri"/>
              </w:rPr>
              <w:t>2</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302"/>
        </w:trPr>
        <w:tc>
          <w:tcPr>
            <w:tcW w:w="2499" w:type="dxa"/>
          </w:tcPr>
          <w:p w:rsidR="00F65FC5" w:rsidRDefault="000D47E0">
            <w:pPr>
              <w:pStyle w:val="TableParagraph"/>
              <w:spacing w:before="56" w:line="225" w:lineRule="exact"/>
              <w:ind w:left="69"/>
              <w:rPr>
                <w:rFonts w:ascii="Calibri"/>
                <w:sz w:val="20"/>
              </w:rPr>
            </w:pPr>
            <w:r>
              <w:rPr>
                <w:rFonts w:ascii="Calibri"/>
                <w:sz w:val="20"/>
              </w:rPr>
              <w:t>SERRALHEIRO</w:t>
            </w:r>
          </w:p>
        </w:tc>
        <w:tc>
          <w:tcPr>
            <w:tcW w:w="1541" w:type="dxa"/>
          </w:tcPr>
          <w:p w:rsidR="00F65FC5" w:rsidRDefault="000D47E0">
            <w:pPr>
              <w:pStyle w:val="TableParagraph"/>
              <w:spacing w:before="27"/>
              <w:ind w:left="138"/>
              <w:rPr>
                <w:rFonts w:ascii="Calibri"/>
                <w:sz w:val="20"/>
              </w:rPr>
            </w:pPr>
            <w:r>
              <w:rPr>
                <w:rFonts w:ascii="Calibri"/>
                <w:sz w:val="20"/>
              </w:rPr>
              <w:t>DIARISTA - 44 h</w:t>
            </w:r>
          </w:p>
        </w:tc>
        <w:tc>
          <w:tcPr>
            <w:tcW w:w="1201" w:type="dxa"/>
          </w:tcPr>
          <w:p w:rsidR="00F65FC5" w:rsidRDefault="000D47E0">
            <w:pPr>
              <w:pStyle w:val="TableParagraph"/>
              <w:spacing w:before="13"/>
              <w:ind w:left="544"/>
              <w:rPr>
                <w:rFonts w:ascii="Calibri"/>
              </w:rPr>
            </w:pPr>
            <w:r>
              <w:rPr>
                <w:rFonts w:ascii="Calibri"/>
              </w:rPr>
              <w:t>2</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299"/>
        </w:trPr>
        <w:tc>
          <w:tcPr>
            <w:tcW w:w="2499" w:type="dxa"/>
          </w:tcPr>
          <w:p w:rsidR="00F65FC5" w:rsidRDefault="000D47E0">
            <w:pPr>
              <w:pStyle w:val="TableParagraph"/>
              <w:spacing w:before="54" w:line="225" w:lineRule="exact"/>
              <w:ind w:left="69"/>
              <w:rPr>
                <w:rFonts w:ascii="Calibri"/>
                <w:sz w:val="20"/>
              </w:rPr>
            </w:pPr>
            <w:r>
              <w:rPr>
                <w:rFonts w:ascii="Calibri"/>
                <w:sz w:val="20"/>
              </w:rPr>
              <w:t>ESTOFADOR</w:t>
            </w:r>
          </w:p>
        </w:tc>
        <w:tc>
          <w:tcPr>
            <w:tcW w:w="1541" w:type="dxa"/>
          </w:tcPr>
          <w:p w:rsidR="00F65FC5" w:rsidRDefault="000D47E0">
            <w:pPr>
              <w:pStyle w:val="TableParagraph"/>
              <w:spacing w:before="25"/>
              <w:ind w:left="138"/>
              <w:rPr>
                <w:rFonts w:ascii="Calibri"/>
                <w:sz w:val="20"/>
              </w:rPr>
            </w:pPr>
            <w:r>
              <w:rPr>
                <w:rFonts w:ascii="Calibri"/>
                <w:sz w:val="20"/>
              </w:rPr>
              <w:t>DIARISTA - 44 h</w:t>
            </w:r>
          </w:p>
        </w:tc>
        <w:tc>
          <w:tcPr>
            <w:tcW w:w="1201" w:type="dxa"/>
          </w:tcPr>
          <w:p w:rsidR="00F65FC5" w:rsidRDefault="000D47E0">
            <w:pPr>
              <w:pStyle w:val="TableParagraph"/>
              <w:spacing w:before="11"/>
              <w:ind w:left="544"/>
              <w:rPr>
                <w:rFonts w:ascii="Calibri"/>
              </w:rPr>
            </w:pPr>
            <w:r>
              <w:rPr>
                <w:rFonts w:ascii="Calibri"/>
              </w:rPr>
              <w:t>1</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299"/>
        </w:trPr>
        <w:tc>
          <w:tcPr>
            <w:tcW w:w="2499" w:type="dxa"/>
          </w:tcPr>
          <w:p w:rsidR="00F65FC5" w:rsidRDefault="000D47E0">
            <w:pPr>
              <w:pStyle w:val="TableParagraph"/>
              <w:spacing w:before="54" w:line="225" w:lineRule="exact"/>
              <w:ind w:left="69"/>
              <w:rPr>
                <w:rFonts w:ascii="Calibri"/>
                <w:sz w:val="20"/>
              </w:rPr>
            </w:pPr>
            <w:r>
              <w:rPr>
                <w:rFonts w:ascii="Calibri"/>
                <w:sz w:val="20"/>
              </w:rPr>
              <w:t>PINTOR</w:t>
            </w:r>
          </w:p>
        </w:tc>
        <w:tc>
          <w:tcPr>
            <w:tcW w:w="1541" w:type="dxa"/>
          </w:tcPr>
          <w:p w:rsidR="00F65FC5" w:rsidRDefault="000D47E0">
            <w:pPr>
              <w:pStyle w:val="TableParagraph"/>
              <w:spacing w:before="25"/>
              <w:ind w:left="138"/>
              <w:rPr>
                <w:rFonts w:ascii="Calibri"/>
                <w:sz w:val="20"/>
              </w:rPr>
            </w:pPr>
            <w:r>
              <w:rPr>
                <w:rFonts w:ascii="Calibri"/>
                <w:sz w:val="20"/>
              </w:rPr>
              <w:t>DIARISTA - 44 h</w:t>
            </w:r>
          </w:p>
        </w:tc>
        <w:tc>
          <w:tcPr>
            <w:tcW w:w="1201" w:type="dxa"/>
          </w:tcPr>
          <w:p w:rsidR="00F65FC5" w:rsidRDefault="000D47E0">
            <w:pPr>
              <w:pStyle w:val="TableParagraph"/>
              <w:spacing w:before="11"/>
              <w:ind w:left="544"/>
              <w:rPr>
                <w:rFonts w:ascii="Calibri"/>
              </w:rPr>
            </w:pPr>
            <w:r>
              <w:rPr>
                <w:rFonts w:ascii="Calibri"/>
              </w:rPr>
              <w:t>2</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299"/>
        </w:trPr>
        <w:tc>
          <w:tcPr>
            <w:tcW w:w="2499" w:type="dxa"/>
          </w:tcPr>
          <w:p w:rsidR="00F65FC5" w:rsidRDefault="000D47E0">
            <w:pPr>
              <w:pStyle w:val="TableParagraph"/>
              <w:spacing w:before="54" w:line="225" w:lineRule="exact"/>
              <w:ind w:left="69"/>
              <w:rPr>
                <w:rFonts w:ascii="Calibri"/>
                <w:sz w:val="20"/>
              </w:rPr>
            </w:pPr>
            <w:r>
              <w:rPr>
                <w:rFonts w:ascii="Calibri"/>
                <w:sz w:val="20"/>
              </w:rPr>
              <w:t>CHAVEIRO</w:t>
            </w:r>
          </w:p>
        </w:tc>
        <w:tc>
          <w:tcPr>
            <w:tcW w:w="1541" w:type="dxa"/>
          </w:tcPr>
          <w:p w:rsidR="00F65FC5" w:rsidRDefault="000D47E0">
            <w:pPr>
              <w:pStyle w:val="TableParagraph"/>
              <w:spacing w:before="27"/>
              <w:ind w:left="138"/>
              <w:rPr>
                <w:rFonts w:ascii="Calibri"/>
                <w:sz w:val="20"/>
              </w:rPr>
            </w:pPr>
            <w:r>
              <w:rPr>
                <w:rFonts w:ascii="Calibri"/>
                <w:sz w:val="20"/>
              </w:rPr>
              <w:t>DIARISTA - 44 h</w:t>
            </w:r>
          </w:p>
        </w:tc>
        <w:tc>
          <w:tcPr>
            <w:tcW w:w="1201" w:type="dxa"/>
          </w:tcPr>
          <w:p w:rsidR="00F65FC5" w:rsidRDefault="000D47E0">
            <w:pPr>
              <w:pStyle w:val="TableParagraph"/>
              <w:spacing w:before="13" w:line="266" w:lineRule="exact"/>
              <w:ind w:left="544"/>
              <w:rPr>
                <w:rFonts w:ascii="Calibri"/>
              </w:rPr>
            </w:pPr>
            <w:r>
              <w:rPr>
                <w:rFonts w:ascii="Calibri"/>
              </w:rPr>
              <w:t>1</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299"/>
        </w:trPr>
        <w:tc>
          <w:tcPr>
            <w:tcW w:w="2499" w:type="dxa"/>
          </w:tcPr>
          <w:p w:rsidR="00F65FC5" w:rsidRDefault="000D47E0">
            <w:pPr>
              <w:pStyle w:val="TableParagraph"/>
              <w:spacing w:before="54" w:line="225" w:lineRule="exact"/>
              <w:ind w:left="69"/>
              <w:rPr>
                <w:rFonts w:ascii="Calibri"/>
                <w:sz w:val="20"/>
              </w:rPr>
            </w:pPr>
            <w:r>
              <w:rPr>
                <w:rFonts w:ascii="Calibri"/>
                <w:sz w:val="20"/>
              </w:rPr>
              <w:t>MARCENEIRO</w:t>
            </w:r>
          </w:p>
        </w:tc>
        <w:tc>
          <w:tcPr>
            <w:tcW w:w="1541" w:type="dxa"/>
          </w:tcPr>
          <w:p w:rsidR="00F65FC5" w:rsidRDefault="000D47E0">
            <w:pPr>
              <w:pStyle w:val="TableParagraph"/>
              <w:spacing w:before="27"/>
              <w:ind w:left="138"/>
              <w:rPr>
                <w:rFonts w:ascii="Calibri"/>
                <w:sz w:val="20"/>
              </w:rPr>
            </w:pPr>
            <w:r>
              <w:rPr>
                <w:rFonts w:ascii="Calibri"/>
                <w:sz w:val="20"/>
              </w:rPr>
              <w:t>DIARISTA - 44 h</w:t>
            </w:r>
          </w:p>
        </w:tc>
        <w:tc>
          <w:tcPr>
            <w:tcW w:w="1201" w:type="dxa"/>
          </w:tcPr>
          <w:p w:rsidR="00F65FC5" w:rsidRDefault="000D47E0">
            <w:pPr>
              <w:pStyle w:val="TableParagraph"/>
              <w:spacing w:before="13" w:line="266" w:lineRule="exact"/>
              <w:ind w:left="544"/>
              <w:rPr>
                <w:rFonts w:ascii="Calibri"/>
              </w:rPr>
            </w:pPr>
            <w:r>
              <w:rPr>
                <w:rFonts w:ascii="Calibri"/>
              </w:rPr>
              <w:t>2</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300"/>
        </w:trPr>
        <w:tc>
          <w:tcPr>
            <w:tcW w:w="2499" w:type="dxa"/>
          </w:tcPr>
          <w:p w:rsidR="00F65FC5" w:rsidRDefault="000D47E0">
            <w:pPr>
              <w:pStyle w:val="TableParagraph"/>
              <w:spacing w:before="56" w:line="224" w:lineRule="exact"/>
              <w:ind w:left="69"/>
              <w:rPr>
                <w:rFonts w:ascii="Calibri"/>
                <w:sz w:val="20"/>
              </w:rPr>
            </w:pPr>
            <w:r>
              <w:rPr>
                <w:rFonts w:ascii="Calibri"/>
                <w:sz w:val="20"/>
              </w:rPr>
              <w:t>GESSEIRO</w:t>
            </w:r>
          </w:p>
        </w:tc>
        <w:tc>
          <w:tcPr>
            <w:tcW w:w="1541" w:type="dxa"/>
          </w:tcPr>
          <w:p w:rsidR="00F65FC5" w:rsidRDefault="000D47E0">
            <w:pPr>
              <w:pStyle w:val="TableParagraph"/>
              <w:spacing w:before="27"/>
              <w:ind w:left="138"/>
              <w:rPr>
                <w:rFonts w:ascii="Calibri"/>
                <w:sz w:val="20"/>
              </w:rPr>
            </w:pPr>
            <w:r>
              <w:rPr>
                <w:rFonts w:ascii="Calibri"/>
                <w:sz w:val="20"/>
              </w:rPr>
              <w:t>DIARISTA - 44 h</w:t>
            </w:r>
          </w:p>
        </w:tc>
        <w:tc>
          <w:tcPr>
            <w:tcW w:w="1201" w:type="dxa"/>
          </w:tcPr>
          <w:p w:rsidR="00F65FC5" w:rsidRDefault="000D47E0">
            <w:pPr>
              <w:pStyle w:val="TableParagraph"/>
              <w:spacing w:before="13" w:line="267" w:lineRule="exact"/>
              <w:ind w:left="544"/>
              <w:rPr>
                <w:rFonts w:ascii="Calibri"/>
              </w:rPr>
            </w:pPr>
            <w:r>
              <w:rPr>
                <w:rFonts w:ascii="Calibri"/>
              </w:rPr>
              <w:t>1</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489"/>
        </w:trPr>
        <w:tc>
          <w:tcPr>
            <w:tcW w:w="2499" w:type="dxa"/>
          </w:tcPr>
          <w:p w:rsidR="00F65FC5" w:rsidRDefault="000D47E0">
            <w:pPr>
              <w:pStyle w:val="TableParagraph"/>
              <w:spacing w:before="1"/>
              <w:ind w:left="69"/>
              <w:rPr>
                <w:rFonts w:ascii="Calibri"/>
                <w:sz w:val="20"/>
              </w:rPr>
            </w:pPr>
            <w:r>
              <w:rPr>
                <w:rFonts w:ascii="Calibri"/>
                <w:sz w:val="20"/>
              </w:rPr>
              <w:t>SERVENTE</w:t>
            </w:r>
          </w:p>
        </w:tc>
        <w:tc>
          <w:tcPr>
            <w:tcW w:w="1541" w:type="dxa"/>
          </w:tcPr>
          <w:p w:rsidR="00F65FC5" w:rsidRDefault="000D47E0">
            <w:pPr>
              <w:pStyle w:val="TableParagraph"/>
              <w:spacing w:before="121"/>
              <w:ind w:left="138"/>
              <w:rPr>
                <w:rFonts w:ascii="Calibri"/>
                <w:sz w:val="20"/>
              </w:rPr>
            </w:pPr>
            <w:r>
              <w:rPr>
                <w:rFonts w:ascii="Calibri"/>
                <w:sz w:val="20"/>
              </w:rPr>
              <w:t>DIARISTA - 44 h</w:t>
            </w:r>
          </w:p>
        </w:tc>
        <w:tc>
          <w:tcPr>
            <w:tcW w:w="1201" w:type="dxa"/>
          </w:tcPr>
          <w:p w:rsidR="00F65FC5" w:rsidRDefault="000D47E0">
            <w:pPr>
              <w:pStyle w:val="TableParagraph"/>
              <w:spacing w:before="107"/>
              <w:ind w:left="486"/>
              <w:rPr>
                <w:rFonts w:ascii="Calibri"/>
              </w:rPr>
            </w:pPr>
            <w:r>
              <w:rPr>
                <w:rFonts w:ascii="Calibri"/>
              </w:rPr>
              <w:t>15</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489"/>
        </w:trPr>
        <w:tc>
          <w:tcPr>
            <w:tcW w:w="2499" w:type="dxa"/>
          </w:tcPr>
          <w:p w:rsidR="00F65FC5" w:rsidRDefault="000D47E0">
            <w:pPr>
              <w:pStyle w:val="TableParagraph"/>
              <w:spacing w:line="243" w:lineRule="exact"/>
              <w:ind w:left="69"/>
              <w:rPr>
                <w:rFonts w:ascii="Calibri" w:hAnsi="Calibri"/>
                <w:sz w:val="20"/>
              </w:rPr>
            </w:pPr>
            <w:r>
              <w:rPr>
                <w:rFonts w:ascii="Calibri" w:hAnsi="Calibri"/>
                <w:sz w:val="20"/>
              </w:rPr>
              <w:t>ELETRICISTA PLANTÃO</w:t>
            </w:r>
          </w:p>
          <w:p w:rsidR="00F65FC5" w:rsidRDefault="000D47E0">
            <w:pPr>
              <w:pStyle w:val="TableParagraph"/>
              <w:spacing w:line="225" w:lineRule="exact"/>
              <w:ind w:left="69"/>
              <w:rPr>
                <w:rFonts w:ascii="Calibri"/>
                <w:sz w:val="20"/>
              </w:rPr>
            </w:pPr>
            <w:r>
              <w:rPr>
                <w:rFonts w:ascii="Calibri"/>
                <w:sz w:val="20"/>
              </w:rPr>
              <w:t>DIURNO</w:t>
            </w:r>
          </w:p>
        </w:tc>
        <w:tc>
          <w:tcPr>
            <w:tcW w:w="1541" w:type="dxa"/>
          </w:tcPr>
          <w:p w:rsidR="00F65FC5" w:rsidRDefault="000D47E0">
            <w:pPr>
              <w:pStyle w:val="TableParagraph"/>
              <w:spacing w:before="121"/>
              <w:ind w:left="114"/>
              <w:rPr>
                <w:rFonts w:ascii="Calibri" w:hAnsi="Calibri"/>
                <w:sz w:val="20"/>
              </w:rPr>
            </w:pPr>
            <w:r>
              <w:rPr>
                <w:rFonts w:ascii="Calibri" w:hAnsi="Calibri"/>
                <w:sz w:val="20"/>
              </w:rPr>
              <w:t>Plantão 12x36 h</w:t>
            </w:r>
          </w:p>
        </w:tc>
        <w:tc>
          <w:tcPr>
            <w:tcW w:w="1201" w:type="dxa"/>
          </w:tcPr>
          <w:p w:rsidR="00F65FC5" w:rsidRDefault="000D47E0">
            <w:pPr>
              <w:pStyle w:val="TableParagraph"/>
              <w:spacing w:before="107"/>
              <w:ind w:left="544"/>
              <w:rPr>
                <w:rFonts w:ascii="Calibri"/>
              </w:rPr>
            </w:pPr>
            <w:r>
              <w:rPr>
                <w:rFonts w:ascii="Calibri"/>
              </w:rPr>
              <w:t>2</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554"/>
        </w:trPr>
        <w:tc>
          <w:tcPr>
            <w:tcW w:w="2499" w:type="dxa"/>
          </w:tcPr>
          <w:p w:rsidR="00F65FC5" w:rsidRDefault="000D47E0">
            <w:pPr>
              <w:pStyle w:val="TableParagraph"/>
              <w:spacing w:before="63" w:line="242" w:lineRule="exact"/>
              <w:ind w:left="69" w:right="579"/>
              <w:rPr>
                <w:rFonts w:ascii="Calibri" w:hAnsi="Calibri"/>
                <w:sz w:val="20"/>
              </w:rPr>
            </w:pPr>
            <w:r>
              <w:rPr>
                <w:rFonts w:ascii="Calibri" w:hAnsi="Calibri"/>
                <w:sz w:val="20"/>
              </w:rPr>
              <w:t>ELETRICISTA PLANTÃO NOTURNO</w:t>
            </w:r>
          </w:p>
        </w:tc>
        <w:tc>
          <w:tcPr>
            <w:tcW w:w="1541" w:type="dxa"/>
          </w:tcPr>
          <w:p w:rsidR="00F65FC5" w:rsidRDefault="000D47E0">
            <w:pPr>
              <w:pStyle w:val="TableParagraph"/>
              <w:spacing w:before="155"/>
              <w:ind w:left="114"/>
              <w:rPr>
                <w:rFonts w:ascii="Calibri" w:hAnsi="Calibri"/>
                <w:sz w:val="20"/>
              </w:rPr>
            </w:pPr>
            <w:r>
              <w:rPr>
                <w:rFonts w:ascii="Calibri" w:hAnsi="Calibri"/>
                <w:sz w:val="20"/>
              </w:rPr>
              <w:t>Plantão 12x36 h</w:t>
            </w:r>
          </w:p>
        </w:tc>
        <w:tc>
          <w:tcPr>
            <w:tcW w:w="1201" w:type="dxa"/>
          </w:tcPr>
          <w:p w:rsidR="00F65FC5" w:rsidRDefault="000D47E0">
            <w:pPr>
              <w:pStyle w:val="TableParagraph"/>
              <w:spacing w:before="138"/>
              <w:ind w:left="544"/>
              <w:rPr>
                <w:rFonts w:ascii="Calibri"/>
              </w:rPr>
            </w:pPr>
            <w:r>
              <w:rPr>
                <w:rFonts w:ascii="Calibri"/>
              </w:rPr>
              <w:t>2</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525"/>
        </w:trPr>
        <w:tc>
          <w:tcPr>
            <w:tcW w:w="2499" w:type="dxa"/>
          </w:tcPr>
          <w:p w:rsidR="00F65FC5" w:rsidRDefault="000D47E0">
            <w:pPr>
              <w:pStyle w:val="TableParagraph"/>
              <w:spacing w:before="35" w:line="240" w:lineRule="atLeast"/>
              <w:ind w:left="69"/>
              <w:rPr>
                <w:rFonts w:ascii="Calibri" w:hAnsi="Calibri"/>
                <w:sz w:val="20"/>
              </w:rPr>
            </w:pPr>
            <w:r>
              <w:rPr>
                <w:rFonts w:ascii="Calibri" w:hAnsi="Calibri"/>
                <w:sz w:val="20"/>
              </w:rPr>
              <w:t>SERVENTE PLANTÃO NOTURNO</w:t>
            </w:r>
          </w:p>
        </w:tc>
        <w:tc>
          <w:tcPr>
            <w:tcW w:w="1541" w:type="dxa"/>
          </w:tcPr>
          <w:p w:rsidR="00F65FC5" w:rsidRDefault="000D47E0">
            <w:pPr>
              <w:pStyle w:val="TableParagraph"/>
              <w:spacing w:before="140"/>
              <w:ind w:left="114"/>
              <w:rPr>
                <w:rFonts w:ascii="Calibri" w:hAnsi="Calibri"/>
                <w:sz w:val="20"/>
              </w:rPr>
            </w:pPr>
            <w:r>
              <w:rPr>
                <w:rFonts w:ascii="Calibri" w:hAnsi="Calibri"/>
                <w:sz w:val="20"/>
              </w:rPr>
              <w:t>Plantão 12x36 h</w:t>
            </w:r>
          </w:p>
        </w:tc>
        <w:tc>
          <w:tcPr>
            <w:tcW w:w="1201" w:type="dxa"/>
          </w:tcPr>
          <w:p w:rsidR="00F65FC5" w:rsidRDefault="000D47E0">
            <w:pPr>
              <w:pStyle w:val="TableParagraph"/>
              <w:spacing w:before="126"/>
              <w:ind w:left="544"/>
              <w:rPr>
                <w:rFonts w:ascii="Calibri"/>
              </w:rPr>
            </w:pPr>
            <w:r>
              <w:rPr>
                <w:rFonts w:ascii="Calibri"/>
              </w:rPr>
              <w:t>2</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750"/>
        </w:trPr>
        <w:tc>
          <w:tcPr>
            <w:tcW w:w="2499" w:type="dxa"/>
          </w:tcPr>
          <w:p w:rsidR="00F65FC5" w:rsidRDefault="000D47E0">
            <w:pPr>
              <w:pStyle w:val="TableParagraph"/>
              <w:spacing w:before="15" w:line="240" w:lineRule="atLeast"/>
              <w:ind w:left="69" w:right="490"/>
              <w:rPr>
                <w:rFonts w:ascii="Calibri" w:hAnsi="Calibri"/>
                <w:sz w:val="20"/>
              </w:rPr>
            </w:pPr>
            <w:r>
              <w:rPr>
                <w:rFonts w:ascii="Calibri" w:hAnsi="Calibri"/>
                <w:sz w:val="20"/>
              </w:rPr>
              <w:t>ELETRICISTA ELETROTÉCNICO SUBESTAÇÃO PLANTÃO</w:t>
            </w:r>
          </w:p>
        </w:tc>
        <w:tc>
          <w:tcPr>
            <w:tcW w:w="1541" w:type="dxa"/>
          </w:tcPr>
          <w:p w:rsidR="00F65FC5" w:rsidRDefault="00F65FC5">
            <w:pPr>
              <w:pStyle w:val="TableParagraph"/>
              <w:spacing w:before="9"/>
              <w:rPr>
                <w:rFonts w:ascii="Arial"/>
                <w:sz w:val="21"/>
              </w:rPr>
            </w:pPr>
          </w:p>
          <w:p w:rsidR="00F65FC5" w:rsidRDefault="000D47E0">
            <w:pPr>
              <w:pStyle w:val="TableParagraph"/>
              <w:ind w:left="114"/>
              <w:rPr>
                <w:rFonts w:ascii="Calibri" w:hAnsi="Calibri"/>
                <w:sz w:val="20"/>
              </w:rPr>
            </w:pPr>
            <w:r>
              <w:rPr>
                <w:rFonts w:ascii="Calibri" w:hAnsi="Calibri"/>
                <w:sz w:val="20"/>
              </w:rPr>
              <w:t>Plantão 12x36 h</w:t>
            </w:r>
          </w:p>
        </w:tc>
        <w:tc>
          <w:tcPr>
            <w:tcW w:w="1201" w:type="dxa"/>
          </w:tcPr>
          <w:p w:rsidR="00F65FC5" w:rsidRDefault="00F65FC5">
            <w:pPr>
              <w:pStyle w:val="TableParagraph"/>
              <w:spacing w:before="6"/>
              <w:rPr>
                <w:rFonts w:ascii="Arial"/>
                <w:sz w:val="20"/>
              </w:rPr>
            </w:pPr>
          </w:p>
          <w:p w:rsidR="00F65FC5" w:rsidRDefault="000D47E0">
            <w:pPr>
              <w:pStyle w:val="TableParagraph"/>
              <w:ind w:left="544"/>
              <w:rPr>
                <w:rFonts w:ascii="Calibri"/>
              </w:rPr>
            </w:pPr>
            <w:r>
              <w:rPr>
                <w:rFonts w:ascii="Calibri"/>
              </w:rPr>
              <w:t>4</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9"/>
        <w:gridCol w:w="1541"/>
        <w:gridCol w:w="1201"/>
        <w:gridCol w:w="1681"/>
        <w:gridCol w:w="1221"/>
      </w:tblGrid>
      <w:tr w:rsidR="00F65FC5">
        <w:trPr>
          <w:trHeight w:val="750"/>
        </w:trPr>
        <w:tc>
          <w:tcPr>
            <w:tcW w:w="2499" w:type="dxa"/>
          </w:tcPr>
          <w:p w:rsidR="00F65FC5" w:rsidRDefault="000D47E0">
            <w:pPr>
              <w:pStyle w:val="TableParagraph"/>
              <w:spacing w:line="243" w:lineRule="exact"/>
              <w:ind w:left="67"/>
              <w:rPr>
                <w:rFonts w:ascii="Calibri"/>
                <w:sz w:val="20"/>
              </w:rPr>
            </w:pPr>
            <w:r>
              <w:rPr>
                <w:rFonts w:ascii="Calibri"/>
                <w:sz w:val="20"/>
              </w:rPr>
              <w:t>DIURNO</w:t>
            </w:r>
          </w:p>
        </w:tc>
        <w:tc>
          <w:tcPr>
            <w:tcW w:w="1541" w:type="dxa"/>
            <w:tcBorders>
              <w:top w:val="nil"/>
            </w:tcBorders>
          </w:tcPr>
          <w:p w:rsidR="00F65FC5" w:rsidRDefault="00F65FC5">
            <w:pPr>
              <w:pStyle w:val="TableParagraph"/>
              <w:rPr>
                <w:sz w:val="18"/>
              </w:rPr>
            </w:pPr>
          </w:p>
        </w:tc>
        <w:tc>
          <w:tcPr>
            <w:tcW w:w="1201" w:type="dxa"/>
            <w:tcBorders>
              <w:top w:val="nil"/>
            </w:tcBorders>
          </w:tcPr>
          <w:p w:rsidR="00F65FC5" w:rsidRDefault="00F65FC5">
            <w:pPr>
              <w:pStyle w:val="TableParagraph"/>
              <w:rPr>
                <w:sz w:val="18"/>
              </w:rPr>
            </w:pPr>
          </w:p>
        </w:tc>
        <w:tc>
          <w:tcPr>
            <w:tcW w:w="1681" w:type="dxa"/>
            <w:tcBorders>
              <w:top w:val="nil"/>
            </w:tcBorders>
          </w:tcPr>
          <w:p w:rsidR="00F65FC5" w:rsidRDefault="00F65FC5">
            <w:pPr>
              <w:pStyle w:val="TableParagraph"/>
              <w:rPr>
                <w:sz w:val="18"/>
              </w:rPr>
            </w:pPr>
          </w:p>
        </w:tc>
        <w:tc>
          <w:tcPr>
            <w:tcW w:w="1221" w:type="dxa"/>
            <w:tcBorders>
              <w:top w:val="nil"/>
            </w:tcBorders>
          </w:tcPr>
          <w:p w:rsidR="00F65FC5" w:rsidRDefault="00F65FC5">
            <w:pPr>
              <w:pStyle w:val="TableParagraph"/>
              <w:rPr>
                <w:sz w:val="18"/>
              </w:rPr>
            </w:pPr>
          </w:p>
        </w:tc>
      </w:tr>
      <w:tr w:rsidR="00F65FC5">
        <w:trPr>
          <w:trHeight w:val="976"/>
        </w:trPr>
        <w:tc>
          <w:tcPr>
            <w:tcW w:w="2499" w:type="dxa"/>
          </w:tcPr>
          <w:p w:rsidR="00F65FC5" w:rsidRDefault="000D47E0">
            <w:pPr>
              <w:pStyle w:val="TableParagraph"/>
              <w:ind w:left="67" w:right="422"/>
              <w:rPr>
                <w:rFonts w:ascii="Calibri" w:hAnsi="Calibri"/>
                <w:sz w:val="20"/>
              </w:rPr>
            </w:pPr>
            <w:r>
              <w:rPr>
                <w:rFonts w:ascii="Calibri" w:hAnsi="Calibri"/>
                <w:sz w:val="20"/>
              </w:rPr>
              <w:t>ELETRICISTA ELETROTÉCNICO SUBESTAÇÃO PLANTÃO</w:t>
            </w:r>
          </w:p>
          <w:p w:rsidR="00F65FC5" w:rsidRDefault="000D47E0">
            <w:pPr>
              <w:pStyle w:val="TableParagraph"/>
              <w:spacing w:line="225" w:lineRule="exact"/>
              <w:ind w:left="67"/>
              <w:rPr>
                <w:rFonts w:ascii="Calibri"/>
                <w:sz w:val="20"/>
              </w:rPr>
            </w:pPr>
            <w:r>
              <w:rPr>
                <w:rFonts w:ascii="Calibri"/>
                <w:sz w:val="20"/>
              </w:rPr>
              <w:t>NOTURNO</w:t>
            </w:r>
          </w:p>
        </w:tc>
        <w:tc>
          <w:tcPr>
            <w:tcW w:w="1541" w:type="dxa"/>
          </w:tcPr>
          <w:p w:rsidR="00F65FC5" w:rsidRDefault="00F65FC5">
            <w:pPr>
              <w:pStyle w:val="TableParagraph"/>
              <w:rPr>
                <w:sz w:val="20"/>
              </w:rPr>
            </w:pPr>
          </w:p>
          <w:p w:rsidR="00F65FC5" w:rsidRDefault="000D47E0">
            <w:pPr>
              <w:pStyle w:val="TableParagraph"/>
              <w:spacing w:before="136"/>
              <w:ind w:left="114"/>
              <w:rPr>
                <w:rFonts w:ascii="Calibri" w:hAnsi="Calibri"/>
                <w:sz w:val="20"/>
              </w:rPr>
            </w:pPr>
            <w:r>
              <w:rPr>
                <w:rFonts w:ascii="Calibri" w:hAnsi="Calibri"/>
                <w:sz w:val="20"/>
              </w:rPr>
              <w:t>Plantão 12x36 h</w:t>
            </w:r>
          </w:p>
        </w:tc>
        <w:tc>
          <w:tcPr>
            <w:tcW w:w="1201" w:type="dxa"/>
          </w:tcPr>
          <w:p w:rsidR="00F65FC5" w:rsidRDefault="00F65FC5">
            <w:pPr>
              <w:pStyle w:val="TableParagraph"/>
              <w:spacing w:before="4"/>
              <w:rPr>
                <w:sz w:val="30"/>
              </w:rPr>
            </w:pPr>
          </w:p>
          <w:p w:rsidR="00F65FC5" w:rsidRDefault="000D47E0">
            <w:pPr>
              <w:pStyle w:val="TableParagraph"/>
              <w:ind w:right="532"/>
              <w:jc w:val="right"/>
              <w:rPr>
                <w:rFonts w:ascii="Calibri"/>
              </w:rPr>
            </w:pPr>
            <w:r>
              <w:rPr>
                <w:rFonts w:ascii="Calibri"/>
              </w:rPr>
              <w:t>4</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568"/>
        </w:trPr>
        <w:tc>
          <w:tcPr>
            <w:tcW w:w="2499" w:type="dxa"/>
          </w:tcPr>
          <w:p w:rsidR="00F65FC5" w:rsidRDefault="000D47E0">
            <w:pPr>
              <w:pStyle w:val="TableParagraph"/>
              <w:spacing w:before="80" w:line="240" w:lineRule="atLeast"/>
              <w:ind w:left="67" w:right="422"/>
              <w:rPr>
                <w:rFonts w:ascii="Calibri" w:hAnsi="Calibri"/>
                <w:sz w:val="20"/>
              </w:rPr>
            </w:pPr>
            <w:r>
              <w:rPr>
                <w:rFonts w:ascii="Calibri" w:hAnsi="Calibri"/>
                <w:sz w:val="20"/>
              </w:rPr>
              <w:t>BOMBEIRO HIDRÁULICO PLANTÃO DIURNO</w:t>
            </w:r>
          </w:p>
        </w:tc>
        <w:tc>
          <w:tcPr>
            <w:tcW w:w="1541" w:type="dxa"/>
          </w:tcPr>
          <w:p w:rsidR="00F65FC5" w:rsidRDefault="000D47E0">
            <w:pPr>
              <w:pStyle w:val="TableParagraph"/>
              <w:spacing w:before="162"/>
              <w:ind w:left="114"/>
              <w:rPr>
                <w:rFonts w:ascii="Calibri" w:hAnsi="Calibri"/>
                <w:sz w:val="20"/>
              </w:rPr>
            </w:pPr>
            <w:r>
              <w:rPr>
                <w:rFonts w:ascii="Calibri" w:hAnsi="Calibri"/>
                <w:sz w:val="20"/>
              </w:rPr>
              <w:t>Plantão 12x36 h</w:t>
            </w:r>
          </w:p>
        </w:tc>
        <w:tc>
          <w:tcPr>
            <w:tcW w:w="1201" w:type="dxa"/>
          </w:tcPr>
          <w:p w:rsidR="00F65FC5" w:rsidRDefault="000D47E0">
            <w:pPr>
              <w:pStyle w:val="TableParagraph"/>
              <w:spacing w:before="148"/>
              <w:ind w:right="532"/>
              <w:jc w:val="right"/>
              <w:rPr>
                <w:rFonts w:ascii="Calibri"/>
              </w:rPr>
            </w:pPr>
            <w:r>
              <w:rPr>
                <w:rFonts w:ascii="Calibri"/>
              </w:rPr>
              <w:t>2</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541"/>
        </w:trPr>
        <w:tc>
          <w:tcPr>
            <w:tcW w:w="2499" w:type="dxa"/>
          </w:tcPr>
          <w:p w:rsidR="00F65FC5" w:rsidRDefault="000D47E0">
            <w:pPr>
              <w:pStyle w:val="TableParagraph"/>
              <w:spacing w:before="51" w:line="240" w:lineRule="atLeast"/>
              <w:ind w:left="67" w:right="422"/>
              <w:rPr>
                <w:rFonts w:ascii="Calibri" w:hAnsi="Calibri"/>
                <w:sz w:val="20"/>
              </w:rPr>
            </w:pPr>
            <w:r>
              <w:rPr>
                <w:rFonts w:ascii="Calibri" w:hAnsi="Calibri"/>
                <w:sz w:val="20"/>
              </w:rPr>
              <w:t>BOMBEIRO HIDRÁULICO PLANTÃO NOTURNO</w:t>
            </w:r>
          </w:p>
        </w:tc>
        <w:tc>
          <w:tcPr>
            <w:tcW w:w="1541" w:type="dxa"/>
          </w:tcPr>
          <w:p w:rsidR="00F65FC5" w:rsidRDefault="000D47E0">
            <w:pPr>
              <w:pStyle w:val="TableParagraph"/>
              <w:spacing w:before="147"/>
              <w:ind w:left="114"/>
              <w:rPr>
                <w:rFonts w:ascii="Calibri" w:hAnsi="Calibri"/>
                <w:sz w:val="20"/>
              </w:rPr>
            </w:pPr>
            <w:r>
              <w:rPr>
                <w:rFonts w:ascii="Calibri" w:hAnsi="Calibri"/>
                <w:sz w:val="20"/>
              </w:rPr>
              <w:t>Plantão 12x36 h</w:t>
            </w:r>
          </w:p>
        </w:tc>
        <w:tc>
          <w:tcPr>
            <w:tcW w:w="1201" w:type="dxa"/>
          </w:tcPr>
          <w:p w:rsidR="00F65FC5" w:rsidRDefault="000D47E0">
            <w:pPr>
              <w:pStyle w:val="TableParagraph"/>
              <w:spacing w:before="133"/>
              <w:ind w:right="532"/>
              <w:jc w:val="right"/>
              <w:rPr>
                <w:rFonts w:ascii="Calibri"/>
              </w:rPr>
            </w:pPr>
            <w:r>
              <w:rPr>
                <w:rFonts w:ascii="Calibri"/>
              </w:rPr>
              <w:t>2</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732"/>
        </w:trPr>
        <w:tc>
          <w:tcPr>
            <w:tcW w:w="2499" w:type="dxa"/>
          </w:tcPr>
          <w:p w:rsidR="00F65FC5" w:rsidRDefault="000D47E0">
            <w:pPr>
              <w:pStyle w:val="TableParagraph"/>
              <w:ind w:left="67"/>
              <w:rPr>
                <w:rFonts w:ascii="Calibri" w:hAnsi="Calibri"/>
                <w:sz w:val="20"/>
              </w:rPr>
            </w:pPr>
            <w:r>
              <w:rPr>
                <w:rFonts w:ascii="Calibri" w:hAnsi="Calibri"/>
                <w:sz w:val="20"/>
              </w:rPr>
              <w:t>BOMBEIRO GASES MEDICINAIS PLANTÃO</w:t>
            </w:r>
          </w:p>
          <w:p w:rsidR="00F65FC5" w:rsidRDefault="000D47E0">
            <w:pPr>
              <w:pStyle w:val="TableParagraph"/>
              <w:spacing w:line="225" w:lineRule="exact"/>
              <w:ind w:left="67"/>
              <w:rPr>
                <w:rFonts w:ascii="Calibri"/>
                <w:sz w:val="20"/>
              </w:rPr>
            </w:pPr>
            <w:r>
              <w:rPr>
                <w:rFonts w:ascii="Calibri"/>
                <w:sz w:val="20"/>
              </w:rPr>
              <w:t>DIURNO</w:t>
            </w:r>
          </w:p>
        </w:tc>
        <w:tc>
          <w:tcPr>
            <w:tcW w:w="1541" w:type="dxa"/>
          </w:tcPr>
          <w:p w:rsidR="00F65FC5" w:rsidRDefault="00F65FC5">
            <w:pPr>
              <w:pStyle w:val="TableParagraph"/>
              <w:spacing w:before="2"/>
              <w:rPr>
                <w:sz w:val="21"/>
              </w:rPr>
            </w:pPr>
          </w:p>
          <w:p w:rsidR="00F65FC5" w:rsidRDefault="000D47E0">
            <w:pPr>
              <w:pStyle w:val="TableParagraph"/>
              <w:ind w:left="114"/>
              <w:rPr>
                <w:rFonts w:ascii="Calibri" w:hAnsi="Calibri"/>
                <w:sz w:val="20"/>
              </w:rPr>
            </w:pPr>
            <w:r>
              <w:rPr>
                <w:rFonts w:ascii="Calibri" w:hAnsi="Calibri"/>
                <w:sz w:val="20"/>
              </w:rPr>
              <w:t>Plantão 12x36 h</w:t>
            </w:r>
          </w:p>
        </w:tc>
        <w:tc>
          <w:tcPr>
            <w:tcW w:w="1201" w:type="dxa"/>
          </w:tcPr>
          <w:p w:rsidR="00F65FC5" w:rsidRDefault="00F65FC5">
            <w:pPr>
              <w:pStyle w:val="TableParagraph"/>
              <w:spacing w:before="8"/>
              <w:rPr>
                <w:sz w:val="19"/>
              </w:rPr>
            </w:pPr>
          </w:p>
          <w:p w:rsidR="00F65FC5" w:rsidRDefault="000D47E0">
            <w:pPr>
              <w:pStyle w:val="TableParagraph"/>
              <w:ind w:right="532"/>
              <w:jc w:val="right"/>
              <w:rPr>
                <w:rFonts w:ascii="Calibri"/>
              </w:rPr>
            </w:pPr>
            <w:r>
              <w:rPr>
                <w:rFonts w:ascii="Calibri"/>
              </w:rPr>
              <w:t>2</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731"/>
        </w:trPr>
        <w:tc>
          <w:tcPr>
            <w:tcW w:w="2499" w:type="dxa"/>
          </w:tcPr>
          <w:p w:rsidR="00F65FC5" w:rsidRDefault="000D47E0">
            <w:pPr>
              <w:pStyle w:val="TableParagraph"/>
              <w:spacing w:line="243" w:lineRule="exact"/>
              <w:ind w:left="67"/>
              <w:rPr>
                <w:rFonts w:ascii="Calibri"/>
                <w:sz w:val="20"/>
              </w:rPr>
            </w:pPr>
            <w:r>
              <w:rPr>
                <w:rFonts w:ascii="Calibri"/>
                <w:sz w:val="20"/>
              </w:rPr>
              <w:t>BOMBEIRO GASES</w:t>
            </w:r>
          </w:p>
          <w:p w:rsidR="00F65FC5" w:rsidRDefault="000D47E0">
            <w:pPr>
              <w:pStyle w:val="TableParagraph"/>
              <w:spacing w:line="240" w:lineRule="atLeast"/>
              <w:ind w:left="67"/>
              <w:rPr>
                <w:rFonts w:ascii="Calibri" w:hAnsi="Calibri"/>
                <w:sz w:val="20"/>
              </w:rPr>
            </w:pPr>
            <w:r>
              <w:rPr>
                <w:rFonts w:ascii="Calibri" w:hAnsi="Calibri"/>
                <w:sz w:val="20"/>
              </w:rPr>
              <w:t>MEDICINAIS PLANTÃO NOTURNO</w:t>
            </w:r>
          </w:p>
        </w:tc>
        <w:tc>
          <w:tcPr>
            <w:tcW w:w="1541" w:type="dxa"/>
          </w:tcPr>
          <w:p w:rsidR="00F65FC5" w:rsidRDefault="00F65FC5">
            <w:pPr>
              <w:pStyle w:val="TableParagraph"/>
              <w:spacing w:before="2"/>
              <w:rPr>
                <w:sz w:val="21"/>
              </w:rPr>
            </w:pPr>
          </w:p>
          <w:p w:rsidR="00F65FC5" w:rsidRDefault="000D47E0">
            <w:pPr>
              <w:pStyle w:val="TableParagraph"/>
              <w:ind w:left="114"/>
              <w:rPr>
                <w:rFonts w:ascii="Calibri" w:hAnsi="Calibri"/>
                <w:sz w:val="20"/>
              </w:rPr>
            </w:pPr>
            <w:r>
              <w:rPr>
                <w:rFonts w:ascii="Calibri" w:hAnsi="Calibri"/>
                <w:sz w:val="20"/>
              </w:rPr>
              <w:t>Plantão 12x36 h</w:t>
            </w:r>
          </w:p>
        </w:tc>
        <w:tc>
          <w:tcPr>
            <w:tcW w:w="1201" w:type="dxa"/>
          </w:tcPr>
          <w:p w:rsidR="00F65FC5" w:rsidRDefault="00F65FC5">
            <w:pPr>
              <w:pStyle w:val="TableParagraph"/>
              <w:spacing w:before="11"/>
              <w:rPr>
                <w:sz w:val="19"/>
              </w:rPr>
            </w:pPr>
          </w:p>
          <w:p w:rsidR="00F65FC5" w:rsidRDefault="000D47E0">
            <w:pPr>
              <w:pStyle w:val="TableParagraph"/>
              <w:ind w:right="532"/>
              <w:jc w:val="right"/>
              <w:rPr>
                <w:rFonts w:ascii="Calibri"/>
              </w:rPr>
            </w:pPr>
            <w:r>
              <w:rPr>
                <w:rFonts w:ascii="Calibri"/>
              </w:rPr>
              <w:t>2</w:t>
            </w:r>
          </w:p>
        </w:tc>
        <w:tc>
          <w:tcPr>
            <w:tcW w:w="1681" w:type="dxa"/>
          </w:tcPr>
          <w:p w:rsidR="00F65FC5" w:rsidRDefault="00F65FC5">
            <w:pPr>
              <w:pStyle w:val="TableParagraph"/>
              <w:rPr>
                <w:sz w:val="18"/>
              </w:rPr>
            </w:pPr>
          </w:p>
        </w:tc>
        <w:tc>
          <w:tcPr>
            <w:tcW w:w="1221" w:type="dxa"/>
          </w:tcPr>
          <w:p w:rsidR="00F65FC5" w:rsidRDefault="00F65FC5">
            <w:pPr>
              <w:pStyle w:val="TableParagraph"/>
              <w:rPr>
                <w:sz w:val="18"/>
              </w:rPr>
            </w:pPr>
          </w:p>
        </w:tc>
      </w:tr>
      <w:tr w:rsidR="00F65FC5">
        <w:trPr>
          <w:trHeight w:val="302"/>
        </w:trPr>
        <w:tc>
          <w:tcPr>
            <w:tcW w:w="2499" w:type="dxa"/>
            <w:shd w:val="clear" w:color="auto" w:fill="D9D9D9"/>
          </w:tcPr>
          <w:p w:rsidR="00F65FC5" w:rsidRDefault="000D47E0">
            <w:pPr>
              <w:pStyle w:val="TableParagraph"/>
              <w:spacing w:before="56" w:line="225" w:lineRule="exact"/>
              <w:ind w:left="67"/>
              <w:rPr>
                <w:rFonts w:ascii="Calibri"/>
                <w:b/>
                <w:sz w:val="20"/>
              </w:rPr>
            </w:pPr>
            <w:r>
              <w:rPr>
                <w:rFonts w:ascii="Calibri"/>
                <w:b/>
                <w:sz w:val="20"/>
              </w:rPr>
              <w:t>TOTAL</w:t>
            </w:r>
          </w:p>
        </w:tc>
        <w:tc>
          <w:tcPr>
            <w:tcW w:w="1541" w:type="dxa"/>
            <w:shd w:val="clear" w:color="auto" w:fill="D9D9D9"/>
          </w:tcPr>
          <w:p w:rsidR="00F65FC5" w:rsidRDefault="00F65FC5">
            <w:pPr>
              <w:pStyle w:val="TableParagraph"/>
              <w:rPr>
                <w:sz w:val="18"/>
              </w:rPr>
            </w:pPr>
          </w:p>
        </w:tc>
        <w:tc>
          <w:tcPr>
            <w:tcW w:w="1201" w:type="dxa"/>
            <w:shd w:val="clear" w:color="auto" w:fill="D9D9D9"/>
          </w:tcPr>
          <w:p w:rsidR="00F65FC5" w:rsidRDefault="000D47E0">
            <w:pPr>
              <w:pStyle w:val="TableParagraph"/>
              <w:spacing w:before="13"/>
              <w:ind w:right="476"/>
              <w:jc w:val="right"/>
              <w:rPr>
                <w:rFonts w:ascii="Calibri"/>
                <w:b/>
              </w:rPr>
            </w:pPr>
            <w:r>
              <w:rPr>
                <w:rFonts w:ascii="Calibri"/>
                <w:b/>
              </w:rPr>
              <w:t>66</w:t>
            </w:r>
          </w:p>
        </w:tc>
        <w:tc>
          <w:tcPr>
            <w:tcW w:w="1681" w:type="dxa"/>
            <w:shd w:val="clear" w:color="auto" w:fill="D9D9D9"/>
          </w:tcPr>
          <w:p w:rsidR="00F65FC5" w:rsidRDefault="00F65FC5">
            <w:pPr>
              <w:pStyle w:val="TableParagraph"/>
              <w:rPr>
                <w:sz w:val="18"/>
              </w:rPr>
            </w:pPr>
          </w:p>
        </w:tc>
        <w:tc>
          <w:tcPr>
            <w:tcW w:w="1221" w:type="dxa"/>
            <w:shd w:val="clear" w:color="auto" w:fill="D9D9D9"/>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ind w:left="3602"/>
      </w:pPr>
      <w:r>
        <w:t>TABELA DE EPI, UNIFORME E FERRAMENTAS</w:t>
      </w:r>
    </w:p>
    <w:p w:rsidR="00F65FC5" w:rsidRDefault="00F65FC5">
      <w:pPr>
        <w:pStyle w:val="Corpodetexto"/>
        <w:spacing w:before="3"/>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9"/>
        <w:gridCol w:w="802"/>
        <w:gridCol w:w="1040"/>
        <w:gridCol w:w="800"/>
        <w:gridCol w:w="1181"/>
        <w:gridCol w:w="1362"/>
        <w:gridCol w:w="1141"/>
      </w:tblGrid>
      <w:tr w:rsidR="00F65FC5">
        <w:trPr>
          <w:trHeight w:val="299"/>
        </w:trPr>
        <w:tc>
          <w:tcPr>
            <w:tcW w:w="8825" w:type="dxa"/>
            <w:gridSpan w:val="7"/>
            <w:shd w:val="clear" w:color="auto" w:fill="D9D9D9"/>
          </w:tcPr>
          <w:p w:rsidR="00F65FC5" w:rsidRDefault="00F65FC5">
            <w:pPr>
              <w:pStyle w:val="TableParagraph"/>
              <w:spacing w:before="4"/>
              <w:rPr>
                <w:rFonts w:ascii="Arial"/>
                <w:sz w:val="13"/>
              </w:rPr>
            </w:pPr>
          </w:p>
          <w:p w:rsidR="00F65FC5" w:rsidRDefault="000D47E0">
            <w:pPr>
              <w:pStyle w:val="TableParagraph"/>
              <w:spacing w:before="1" w:line="125" w:lineRule="exact"/>
              <w:ind w:left="3245" w:right="3245"/>
              <w:jc w:val="center"/>
              <w:rPr>
                <w:rFonts w:ascii="Calibri" w:hAnsi="Calibri"/>
                <w:sz w:val="12"/>
              </w:rPr>
            </w:pPr>
            <w:r>
              <w:rPr>
                <w:rFonts w:ascii="Calibri" w:hAnsi="Calibri"/>
                <w:sz w:val="12"/>
              </w:rPr>
              <w:t>PLANILHA AUXILIAR CÁLCULO UNIFORME E EPI</w:t>
            </w:r>
          </w:p>
        </w:tc>
      </w:tr>
      <w:tr w:rsidR="00F65FC5">
        <w:trPr>
          <w:trHeight w:val="299"/>
        </w:trPr>
        <w:tc>
          <w:tcPr>
            <w:tcW w:w="2499" w:type="dxa"/>
            <w:vMerge w:val="restart"/>
          </w:tcPr>
          <w:p w:rsidR="00F65FC5" w:rsidRDefault="00F65FC5">
            <w:pPr>
              <w:pStyle w:val="TableParagraph"/>
              <w:rPr>
                <w:rFonts w:ascii="Arial"/>
                <w:sz w:val="12"/>
              </w:rPr>
            </w:pPr>
          </w:p>
          <w:p w:rsidR="00F65FC5" w:rsidRDefault="00F65FC5">
            <w:pPr>
              <w:pStyle w:val="TableParagraph"/>
              <w:rPr>
                <w:rFonts w:ascii="Arial"/>
                <w:sz w:val="12"/>
              </w:rPr>
            </w:pPr>
          </w:p>
          <w:p w:rsidR="00F65FC5" w:rsidRDefault="00F65FC5">
            <w:pPr>
              <w:pStyle w:val="TableParagraph"/>
              <w:spacing w:before="2"/>
              <w:rPr>
                <w:rFonts w:ascii="Arial"/>
                <w:sz w:val="13"/>
              </w:rPr>
            </w:pPr>
          </w:p>
          <w:p w:rsidR="00F65FC5" w:rsidRDefault="000D47E0">
            <w:pPr>
              <w:pStyle w:val="TableParagraph"/>
              <w:ind w:left="994" w:right="988"/>
              <w:jc w:val="center"/>
              <w:rPr>
                <w:rFonts w:ascii="Calibri" w:hAnsi="Calibri"/>
                <w:sz w:val="12"/>
              </w:rPr>
            </w:pPr>
            <w:r>
              <w:rPr>
                <w:rFonts w:ascii="Calibri" w:hAnsi="Calibri"/>
                <w:sz w:val="12"/>
              </w:rPr>
              <w:t>FUNÇÕES</w:t>
            </w:r>
          </w:p>
        </w:tc>
        <w:tc>
          <w:tcPr>
            <w:tcW w:w="802" w:type="dxa"/>
          </w:tcPr>
          <w:p w:rsidR="00F65FC5" w:rsidRDefault="00F65FC5">
            <w:pPr>
              <w:pStyle w:val="TableParagraph"/>
              <w:spacing w:before="4"/>
              <w:rPr>
                <w:rFonts w:ascii="Arial"/>
                <w:sz w:val="13"/>
              </w:rPr>
            </w:pPr>
          </w:p>
          <w:p w:rsidR="00F65FC5" w:rsidRDefault="000D47E0">
            <w:pPr>
              <w:pStyle w:val="TableParagraph"/>
              <w:spacing w:before="1" w:line="125" w:lineRule="exact"/>
              <w:ind w:left="6"/>
              <w:jc w:val="center"/>
              <w:rPr>
                <w:rFonts w:ascii="Calibri"/>
                <w:sz w:val="12"/>
              </w:rPr>
            </w:pPr>
            <w:r>
              <w:rPr>
                <w:rFonts w:ascii="Calibri"/>
                <w:sz w:val="12"/>
              </w:rPr>
              <w:t>A</w:t>
            </w:r>
          </w:p>
        </w:tc>
        <w:tc>
          <w:tcPr>
            <w:tcW w:w="1040" w:type="dxa"/>
          </w:tcPr>
          <w:p w:rsidR="00F65FC5" w:rsidRDefault="00F65FC5">
            <w:pPr>
              <w:pStyle w:val="TableParagraph"/>
              <w:spacing w:before="4"/>
              <w:rPr>
                <w:rFonts w:ascii="Arial"/>
                <w:sz w:val="13"/>
              </w:rPr>
            </w:pPr>
          </w:p>
          <w:p w:rsidR="00F65FC5" w:rsidRDefault="000D47E0">
            <w:pPr>
              <w:pStyle w:val="TableParagraph"/>
              <w:spacing w:before="1" w:line="125" w:lineRule="exact"/>
              <w:ind w:left="8"/>
              <w:jc w:val="center"/>
              <w:rPr>
                <w:rFonts w:ascii="Calibri"/>
                <w:sz w:val="12"/>
              </w:rPr>
            </w:pPr>
            <w:r>
              <w:rPr>
                <w:rFonts w:ascii="Calibri"/>
                <w:sz w:val="12"/>
              </w:rPr>
              <w:t>B</w:t>
            </w:r>
          </w:p>
        </w:tc>
        <w:tc>
          <w:tcPr>
            <w:tcW w:w="800" w:type="dxa"/>
          </w:tcPr>
          <w:p w:rsidR="00F65FC5" w:rsidRDefault="00F65FC5">
            <w:pPr>
              <w:pStyle w:val="TableParagraph"/>
              <w:spacing w:before="4"/>
              <w:rPr>
                <w:rFonts w:ascii="Arial"/>
                <w:sz w:val="13"/>
              </w:rPr>
            </w:pPr>
          </w:p>
          <w:p w:rsidR="00F65FC5" w:rsidRDefault="000D47E0">
            <w:pPr>
              <w:pStyle w:val="TableParagraph"/>
              <w:spacing w:before="1" w:line="125" w:lineRule="exact"/>
              <w:ind w:left="5"/>
              <w:jc w:val="center"/>
              <w:rPr>
                <w:rFonts w:ascii="Calibri"/>
                <w:sz w:val="12"/>
              </w:rPr>
            </w:pPr>
            <w:r>
              <w:rPr>
                <w:rFonts w:ascii="Calibri"/>
                <w:sz w:val="12"/>
              </w:rPr>
              <w:t>C</w:t>
            </w:r>
          </w:p>
        </w:tc>
        <w:tc>
          <w:tcPr>
            <w:tcW w:w="1181" w:type="dxa"/>
          </w:tcPr>
          <w:p w:rsidR="00F65FC5" w:rsidRDefault="00F65FC5">
            <w:pPr>
              <w:pStyle w:val="TableParagraph"/>
              <w:spacing w:before="4"/>
              <w:rPr>
                <w:rFonts w:ascii="Arial"/>
                <w:sz w:val="13"/>
              </w:rPr>
            </w:pPr>
          </w:p>
          <w:p w:rsidR="00F65FC5" w:rsidRDefault="000D47E0">
            <w:pPr>
              <w:pStyle w:val="TableParagraph"/>
              <w:spacing w:before="1" w:line="125" w:lineRule="exact"/>
              <w:ind w:left="3"/>
              <w:jc w:val="center"/>
              <w:rPr>
                <w:rFonts w:ascii="Calibri"/>
                <w:sz w:val="12"/>
              </w:rPr>
            </w:pPr>
            <w:r>
              <w:rPr>
                <w:rFonts w:ascii="Calibri"/>
                <w:sz w:val="12"/>
              </w:rPr>
              <w:t>D</w:t>
            </w:r>
          </w:p>
        </w:tc>
        <w:tc>
          <w:tcPr>
            <w:tcW w:w="1362" w:type="dxa"/>
          </w:tcPr>
          <w:p w:rsidR="00F65FC5" w:rsidRDefault="00F65FC5">
            <w:pPr>
              <w:pStyle w:val="TableParagraph"/>
              <w:spacing w:before="4"/>
              <w:rPr>
                <w:rFonts w:ascii="Arial"/>
                <w:sz w:val="13"/>
              </w:rPr>
            </w:pPr>
          </w:p>
          <w:p w:rsidR="00F65FC5" w:rsidRDefault="000D47E0">
            <w:pPr>
              <w:pStyle w:val="TableParagraph"/>
              <w:spacing w:before="1" w:line="125" w:lineRule="exact"/>
              <w:ind w:left="3"/>
              <w:jc w:val="center"/>
              <w:rPr>
                <w:rFonts w:ascii="Calibri"/>
                <w:sz w:val="12"/>
              </w:rPr>
            </w:pPr>
            <w:r>
              <w:rPr>
                <w:rFonts w:ascii="Calibri"/>
                <w:sz w:val="12"/>
              </w:rPr>
              <w:t>E</w:t>
            </w:r>
          </w:p>
        </w:tc>
        <w:tc>
          <w:tcPr>
            <w:tcW w:w="1141" w:type="dxa"/>
          </w:tcPr>
          <w:p w:rsidR="00F65FC5" w:rsidRDefault="00F65FC5">
            <w:pPr>
              <w:pStyle w:val="TableParagraph"/>
              <w:spacing w:before="4"/>
              <w:rPr>
                <w:rFonts w:ascii="Arial"/>
                <w:sz w:val="13"/>
              </w:rPr>
            </w:pPr>
          </w:p>
          <w:p w:rsidR="00F65FC5" w:rsidRDefault="000D47E0">
            <w:pPr>
              <w:pStyle w:val="TableParagraph"/>
              <w:spacing w:before="1" w:line="125" w:lineRule="exact"/>
              <w:ind w:left="3"/>
              <w:jc w:val="center"/>
              <w:rPr>
                <w:rFonts w:ascii="Calibri"/>
                <w:sz w:val="12"/>
              </w:rPr>
            </w:pPr>
            <w:r>
              <w:rPr>
                <w:rFonts w:ascii="Calibri"/>
                <w:sz w:val="12"/>
              </w:rPr>
              <w:t>F</w:t>
            </w:r>
          </w:p>
        </w:tc>
      </w:tr>
      <w:tr w:rsidR="00F65FC5">
        <w:trPr>
          <w:trHeight w:val="690"/>
        </w:trPr>
        <w:tc>
          <w:tcPr>
            <w:tcW w:w="2499" w:type="dxa"/>
            <w:vMerge/>
            <w:tcBorders>
              <w:top w:val="nil"/>
            </w:tcBorders>
          </w:tcPr>
          <w:p w:rsidR="00F65FC5" w:rsidRDefault="00F65FC5">
            <w:pPr>
              <w:rPr>
                <w:sz w:val="2"/>
                <w:szCs w:val="2"/>
              </w:rPr>
            </w:pPr>
          </w:p>
        </w:tc>
        <w:tc>
          <w:tcPr>
            <w:tcW w:w="802" w:type="dxa"/>
          </w:tcPr>
          <w:p w:rsidR="00F65FC5" w:rsidRDefault="00F65FC5">
            <w:pPr>
              <w:pStyle w:val="TableParagraph"/>
              <w:rPr>
                <w:rFonts w:ascii="Arial"/>
                <w:sz w:val="12"/>
              </w:rPr>
            </w:pPr>
          </w:p>
          <w:p w:rsidR="00F65FC5" w:rsidRDefault="00F65FC5">
            <w:pPr>
              <w:pStyle w:val="TableParagraph"/>
              <w:spacing w:before="7"/>
              <w:rPr>
                <w:rFonts w:ascii="Arial"/>
                <w:sz w:val="11"/>
              </w:rPr>
            </w:pPr>
          </w:p>
          <w:p w:rsidR="00F65FC5" w:rsidRDefault="000D47E0">
            <w:pPr>
              <w:pStyle w:val="TableParagraph"/>
              <w:ind w:left="133" w:right="130"/>
              <w:jc w:val="center"/>
              <w:rPr>
                <w:rFonts w:ascii="Calibri"/>
                <w:sz w:val="12"/>
              </w:rPr>
            </w:pPr>
            <w:r>
              <w:rPr>
                <w:rFonts w:ascii="Calibri"/>
                <w:sz w:val="12"/>
              </w:rPr>
              <w:t>QT. PROF.</w:t>
            </w:r>
          </w:p>
        </w:tc>
        <w:tc>
          <w:tcPr>
            <w:tcW w:w="1040" w:type="dxa"/>
          </w:tcPr>
          <w:p w:rsidR="00F65FC5" w:rsidRDefault="00F65FC5">
            <w:pPr>
              <w:pStyle w:val="TableParagraph"/>
              <w:spacing w:before="4"/>
              <w:rPr>
                <w:rFonts w:ascii="Arial"/>
                <w:sz w:val="17"/>
              </w:rPr>
            </w:pPr>
          </w:p>
          <w:p w:rsidR="00F65FC5" w:rsidRDefault="000D47E0">
            <w:pPr>
              <w:pStyle w:val="TableParagraph"/>
              <w:ind w:left="246" w:right="139" w:hanging="80"/>
              <w:rPr>
                <w:rFonts w:ascii="Calibri"/>
                <w:sz w:val="12"/>
              </w:rPr>
            </w:pPr>
            <w:r>
              <w:rPr>
                <w:rFonts w:ascii="Calibri"/>
                <w:sz w:val="12"/>
              </w:rPr>
              <w:t>CUSTO ANUAL UNIFORME</w:t>
            </w:r>
          </w:p>
        </w:tc>
        <w:tc>
          <w:tcPr>
            <w:tcW w:w="800" w:type="dxa"/>
          </w:tcPr>
          <w:p w:rsidR="00F65FC5" w:rsidRDefault="00F65FC5">
            <w:pPr>
              <w:pStyle w:val="TableParagraph"/>
              <w:spacing w:before="4"/>
              <w:rPr>
                <w:rFonts w:ascii="Arial"/>
                <w:sz w:val="17"/>
              </w:rPr>
            </w:pPr>
          </w:p>
          <w:p w:rsidR="00F65FC5" w:rsidRDefault="000D47E0">
            <w:pPr>
              <w:pStyle w:val="TableParagraph"/>
              <w:ind w:left="137" w:right="111" w:firstLine="93"/>
              <w:rPr>
                <w:rFonts w:ascii="Calibri"/>
                <w:sz w:val="12"/>
              </w:rPr>
            </w:pPr>
            <w:r>
              <w:rPr>
                <w:rFonts w:ascii="Calibri"/>
                <w:sz w:val="12"/>
              </w:rPr>
              <w:t>CUSTO ANUAL EPI</w:t>
            </w:r>
          </w:p>
        </w:tc>
        <w:tc>
          <w:tcPr>
            <w:tcW w:w="1181" w:type="dxa"/>
          </w:tcPr>
          <w:p w:rsidR="00F65FC5" w:rsidRDefault="00F65FC5">
            <w:pPr>
              <w:pStyle w:val="TableParagraph"/>
              <w:spacing w:before="10"/>
              <w:rPr>
                <w:rFonts w:ascii="Arial"/>
                <w:sz w:val="10"/>
              </w:rPr>
            </w:pPr>
          </w:p>
          <w:p w:rsidR="00F65FC5" w:rsidRDefault="000D47E0">
            <w:pPr>
              <w:pStyle w:val="TableParagraph"/>
              <w:spacing w:line="242" w:lineRule="auto"/>
              <w:ind w:left="245" w:right="242" w:firstLine="48"/>
              <w:jc w:val="both"/>
              <w:rPr>
                <w:rFonts w:ascii="Calibri" w:hAnsi="Calibri"/>
                <w:sz w:val="12"/>
              </w:rPr>
            </w:pPr>
            <w:r>
              <w:rPr>
                <w:rFonts w:ascii="Calibri" w:hAnsi="Calibri"/>
                <w:sz w:val="12"/>
              </w:rPr>
              <w:t xml:space="preserve">CRÉDITO DE PIS/CONFINS </w:t>
            </w:r>
            <w:r>
              <w:rPr>
                <w:rFonts w:ascii="Calibri" w:hAnsi="Calibri"/>
                <w:spacing w:val="-1"/>
                <w:sz w:val="12"/>
              </w:rPr>
              <w:t>((B+C)x9,25%)</w:t>
            </w:r>
          </w:p>
        </w:tc>
        <w:tc>
          <w:tcPr>
            <w:tcW w:w="1362" w:type="dxa"/>
          </w:tcPr>
          <w:p w:rsidR="00F65FC5" w:rsidRDefault="00F65FC5">
            <w:pPr>
              <w:pStyle w:val="TableParagraph"/>
              <w:spacing w:before="10"/>
              <w:rPr>
                <w:rFonts w:ascii="Arial"/>
                <w:sz w:val="10"/>
              </w:rPr>
            </w:pPr>
          </w:p>
          <w:p w:rsidR="00F65FC5" w:rsidRDefault="000D47E0">
            <w:pPr>
              <w:pStyle w:val="TableParagraph"/>
              <w:spacing w:line="242" w:lineRule="auto"/>
              <w:ind w:left="158" w:right="155" w:hanging="1"/>
              <w:jc w:val="center"/>
              <w:rPr>
                <w:rFonts w:ascii="Calibri"/>
                <w:sz w:val="12"/>
              </w:rPr>
            </w:pPr>
            <w:r>
              <w:rPr>
                <w:rFonts w:ascii="Calibri"/>
                <w:sz w:val="12"/>
              </w:rPr>
              <w:t>CUSTO FINAL POR PROFISSIONAL ((B+C- D)/12)</w:t>
            </w:r>
          </w:p>
        </w:tc>
        <w:tc>
          <w:tcPr>
            <w:tcW w:w="1141" w:type="dxa"/>
          </w:tcPr>
          <w:p w:rsidR="00F65FC5" w:rsidRDefault="00F65FC5">
            <w:pPr>
              <w:pStyle w:val="TableParagraph"/>
              <w:spacing w:before="4"/>
              <w:rPr>
                <w:rFonts w:ascii="Arial"/>
                <w:sz w:val="17"/>
              </w:rPr>
            </w:pPr>
          </w:p>
          <w:p w:rsidR="00F65FC5" w:rsidRDefault="000D47E0">
            <w:pPr>
              <w:pStyle w:val="TableParagraph"/>
              <w:ind w:left="98" w:firstLine="81"/>
              <w:rPr>
                <w:rFonts w:ascii="Calibri" w:hAnsi="Calibri"/>
                <w:sz w:val="12"/>
              </w:rPr>
            </w:pPr>
            <w:r>
              <w:rPr>
                <w:rFonts w:ascii="Calibri" w:hAnsi="Calibri"/>
                <w:sz w:val="12"/>
              </w:rPr>
              <w:t>CUSTO MENSAL POR FUNÇÃO (ExA)</w:t>
            </w:r>
          </w:p>
        </w:tc>
      </w:tr>
      <w:tr w:rsidR="00F65FC5">
        <w:trPr>
          <w:trHeight w:val="299"/>
        </w:trPr>
        <w:tc>
          <w:tcPr>
            <w:tcW w:w="2499" w:type="dxa"/>
          </w:tcPr>
          <w:p w:rsidR="00F65FC5" w:rsidRDefault="000D47E0">
            <w:pPr>
              <w:pStyle w:val="TableParagraph"/>
              <w:spacing w:before="79"/>
              <w:ind w:left="69"/>
              <w:rPr>
                <w:rFonts w:ascii="Arial"/>
                <w:sz w:val="12"/>
              </w:rPr>
            </w:pPr>
            <w:r>
              <w:rPr>
                <w:rFonts w:ascii="Arial"/>
                <w:sz w:val="12"/>
              </w:rPr>
              <w:t>Supervisor do Contrato</w:t>
            </w:r>
          </w:p>
        </w:tc>
        <w:tc>
          <w:tcPr>
            <w:tcW w:w="802" w:type="dxa"/>
          </w:tcPr>
          <w:p w:rsidR="00F65FC5" w:rsidRDefault="000D47E0">
            <w:pPr>
              <w:pStyle w:val="TableParagraph"/>
              <w:spacing w:before="79"/>
              <w:ind w:left="3"/>
              <w:jc w:val="center"/>
              <w:rPr>
                <w:rFonts w:ascii="Arial"/>
                <w:sz w:val="12"/>
              </w:rPr>
            </w:pPr>
            <w:r>
              <w:rPr>
                <w:rFonts w:ascii="Arial"/>
                <w:w w:val="99"/>
                <w:sz w:val="12"/>
              </w:rPr>
              <w:t>1</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299"/>
        </w:trPr>
        <w:tc>
          <w:tcPr>
            <w:tcW w:w="2499" w:type="dxa"/>
          </w:tcPr>
          <w:p w:rsidR="00F65FC5" w:rsidRDefault="000D47E0">
            <w:pPr>
              <w:pStyle w:val="TableParagraph"/>
              <w:spacing w:before="79"/>
              <w:ind w:left="69"/>
              <w:rPr>
                <w:rFonts w:ascii="Arial"/>
                <w:sz w:val="12"/>
              </w:rPr>
            </w:pPr>
            <w:r>
              <w:rPr>
                <w:rFonts w:ascii="Arial"/>
                <w:sz w:val="12"/>
              </w:rPr>
              <w:t>Engenheiro Eletricista</w:t>
            </w:r>
          </w:p>
        </w:tc>
        <w:tc>
          <w:tcPr>
            <w:tcW w:w="802" w:type="dxa"/>
          </w:tcPr>
          <w:p w:rsidR="00F65FC5" w:rsidRDefault="000D47E0">
            <w:pPr>
              <w:pStyle w:val="TableParagraph"/>
              <w:spacing w:before="79"/>
              <w:ind w:left="3"/>
              <w:jc w:val="center"/>
              <w:rPr>
                <w:rFonts w:ascii="Arial"/>
                <w:sz w:val="12"/>
              </w:rPr>
            </w:pPr>
            <w:r>
              <w:rPr>
                <w:rFonts w:ascii="Arial"/>
                <w:w w:val="99"/>
                <w:sz w:val="12"/>
              </w:rPr>
              <w:t>1</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299"/>
        </w:trPr>
        <w:tc>
          <w:tcPr>
            <w:tcW w:w="2499" w:type="dxa"/>
          </w:tcPr>
          <w:p w:rsidR="00F65FC5" w:rsidRDefault="000D47E0">
            <w:pPr>
              <w:pStyle w:val="TableParagraph"/>
              <w:spacing w:before="79"/>
              <w:ind w:left="69"/>
              <w:rPr>
                <w:rFonts w:ascii="Arial"/>
                <w:sz w:val="12"/>
              </w:rPr>
            </w:pPr>
            <w:r>
              <w:rPr>
                <w:rFonts w:ascii="Arial"/>
                <w:sz w:val="12"/>
              </w:rPr>
              <w:t>Arquiteto</w:t>
            </w:r>
          </w:p>
        </w:tc>
        <w:tc>
          <w:tcPr>
            <w:tcW w:w="802" w:type="dxa"/>
          </w:tcPr>
          <w:p w:rsidR="00F65FC5" w:rsidRDefault="000D47E0">
            <w:pPr>
              <w:pStyle w:val="TableParagraph"/>
              <w:spacing w:before="79"/>
              <w:ind w:left="3"/>
              <w:jc w:val="center"/>
              <w:rPr>
                <w:rFonts w:ascii="Arial"/>
                <w:sz w:val="12"/>
              </w:rPr>
            </w:pPr>
            <w:r>
              <w:rPr>
                <w:rFonts w:ascii="Arial"/>
                <w:w w:val="99"/>
                <w:sz w:val="12"/>
              </w:rPr>
              <w:t>1</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299"/>
        </w:trPr>
        <w:tc>
          <w:tcPr>
            <w:tcW w:w="2499" w:type="dxa"/>
          </w:tcPr>
          <w:p w:rsidR="00F65FC5" w:rsidRDefault="000D47E0">
            <w:pPr>
              <w:pStyle w:val="TableParagraph"/>
              <w:spacing w:before="79"/>
              <w:ind w:left="69"/>
              <w:rPr>
                <w:rFonts w:ascii="Arial" w:hAnsi="Arial"/>
                <w:sz w:val="12"/>
              </w:rPr>
            </w:pPr>
            <w:r>
              <w:rPr>
                <w:rFonts w:ascii="Arial" w:hAnsi="Arial"/>
                <w:sz w:val="12"/>
              </w:rPr>
              <w:t>Técnico de Edificações</w:t>
            </w:r>
          </w:p>
        </w:tc>
        <w:tc>
          <w:tcPr>
            <w:tcW w:w="802" w:type="dxa"/>
          </w:tcPr>
          <w:p w:rsidR="00F65FC5" w:rsidRDefault="000D47E0">
            <w:pPr>
              <w:pStyle w:val="TableParagraph"/>
              <w:spacing w:before="79"/>
              <w:ind w:left="3"/>
              <w:jc w:val="center"/>
              <w:rPr>
                <w:rFonts w:ascii="Arial"/>
                <w:sz w:val="12"/>
              </w:rPr>
            </w:pPr>
            <w:r>
              <w:rPr>
                <w:rFonts w:ascii="Arial"/>
                <w:w w:val="99"/>
                <w:sz w:val="12"/>
              </w:rPr>
              <w:t>1</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301"/>
        </w:trPr>
        <w:tc>
          <w:tcPr>
            <w:tcW w:w="2499" w:type="dxa"/>
          </w:tcPr>
          <w:p w:rsidR="00F65FC5" w:rsidRDefault="000D47E0">
            <w:pPr>
              <w:pStyle w:val="TableParagraph"/>
              <w:spacing w:before="79"/>
              <w:ind w:left="69"/>
              <w:rPr>
                <w:rFonts w:ascii="Arial" w:hAnsi="Arial"/>
                <w:sz w:val="12"/>
              </w:rPr>
            </w:pPr>
            <w:r>
              <w:rPr>
                <w:rFonts w:ascii="Arial" w:hAnsi="Arial"/>
                <w:sz w:val="12"/>
              </w:rPr>
              <w:t>Técnico de Segurança do Trabalho</w:t>
            </w:r>
          </w:p>
        </w:tc>
        <w:tc>
          <w:tcPr>
            <w:tcW w:w="802" w:type="dxa"/>
          </w:tcPr>
          <w:p w:rsidR="00F65FC5" w:rsidRDefault="000D47E0">
            <w:pPr>
              <w:pStyle w:val="TableParagraph"/>
              <w:spacing w:before="79"/>
              <w:ind w:left="3"/>
              <w:jc w:val="center"/>
              <w:rPr>
                <w:rFonts w:ascii="Arial"/>
                <w:sz w:val="12"/>
              </w:rPr>
            </w:pPr>
            <w:r>
              <w:rPr>
                <w:rFonts w:ascii="Arial"/>
                <w:w w:val="99"/>
                <w:sz w:val="12"/>
              </w:rPr>
              <w:t>2</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300"/>
        </w:trPr>
        <w:tc>
          <w:tcPr>
            <w:tcW w:w="2499" w:type="dxa"/>
          </w:tcPr>
          <w:p w:rsidR="00F65FC5" w:rsidRDefault="000D47E0">
            <w:pPr>
              <w:pStyle w:val="TableParagraph"/>
              <w:spacing w:before="77"/>
              <w:ind w:left="69"/>
              <w:rPr>
                <w:rFonts w:ascii="Arial" w:hAnsi="Arial"/>
                <w:sz w:val="12"/>
              </w:rPr>
            </w:pPr>
            <w:r>
              <w:rPr>
                <w:rFonts w:ascii="Arial" w:hAnsi="Arial"/>
                <w:sz w:val="12"/>
              </w:rPr>
              <w:t>Técnico em eletrotécnica</w:t>
            </w:r>
          </w:p>
        </w:tc>
        <w:tc>
          <w:tcPr>
            <w:tcW w:w="802" w:type="dxa"/>
          </w:tcPr>
          <w:p w:rsidR="00F65FC5" w:rsidRDefault="000D47E0">
            <w:pPr>
              <w:pStyle w:val="TableParagraph"/>
              <w:spacing w:before="77"/>
              <w:ind w:left="3"/>
              <w:jc w:val="center"/>
              <w:rPr>
                <w:rFonts w:ascii="Arial"/>
                <w:sz w:val="12"/>
              </w:rPr>
            </w:pPr>
            <w:r>
              <w:rPr>
                <w:rFonts w:ascii="Arial"/>
                <w:w w:val="99"/>
                <w:sz w:val="12"/>
              </w:rPr>
              <w:t>1</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299"/>
        </w:trPr>
        <w:tc>
          <w:tcPr>
            <w:tcW w:w="2499" w:type="dxa"/>
          </w:tcPr>
          <w:p w:rsidR="00F65FC5" w:rsidRDefault="000D47E0">
            <w:pPr>
              <w:pStyle w:val="TableParagraph"/>
              <w:spacing w:before="79"/>
              <w:ind w:left="69"/>
              <w:rPr>
                <w:rFonts w:ascii="Arial" w:hAnsi="Arial"/>
                <w:sz w:val="12"/>
              </w:rPr>
            </w:pPr>
            <w:r>
              <w:rPr>
                <w:rFonts w:ascii="Arial" w:hAnsi="Arial"/>
                <w:sz w:val="12"/>
              </w:rPr>
              <w:t>Técnico em gasoterapia (Mecânica)</w:t>
            </w:r>
          </w:p>
        </w:tc>
        <w:tc>
          <w:tcPr>
            <w:tcW w:w="802" w:type="dxa"/>
          </w:tcPr>
          <w:p w:rsidR="00F65FC5" w:rsidRDefault="000D47E0">
            <w:pPr>
              <w:pStyle w:val="TableParagraph"/>
              <w:spacing w:before="79"/>
              <w:ind w:left="3"/>
              <w:jc w:val="center"/>
              <w:rPr>
                <w:rFonts w:ascii="Arial"/>
                <w:sz w:val="12"/>
              </w:rPr>
            </w:pPr>
            <w:r>
              <w:rPr>
                <w:rFonts w:ascii="Arial"/>
                <w:w w:val="99"/>
                <w:sz w:val="12"/>
              </w:rPr>
              <w:t>1</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299"/>
        </w:trPr>
        <w:tc>
          <w:tcPr>
            <w:tcW w:w="2499" w:type="dxa"/>
          </w:tcPr>
          <w:p w:rsidR="00F65FC5" w:rsidRDefault="000D47E0">
            <w:pPr>
              <w:pStyle w:val="TableParagraph"/>
              <w:spacing w:before="79"/>
              <w:ind w:left="69"/>
              <w:rPr>
                <w:rFonts w:ascii="Arial"/>
                <w:sz w:val="12"/>
              </w:rPr>
            </w:pPr>
            <w:r>
              <w:rPr>
                <w:rFonts w:ascii="Arial"/>
                <w:sz w:val="12"/>
              </w:rPr>
              <w:t>Encarregado (Mestre de obra)</w:t>
            </w:r>
          </w:p>
        </w:tc>
        <w:tc>
          <w:tcPr>
            <w:tcW w:w="802" w:type="dxa"/>
          </w:tcPr>
          <w:p w:rsidR="00F65FC5" w:rsidRDefault="000D47E0">
            <w:pPr>
              <w:pStyle w:val="TableParagraph"/>
              <w:spacing w:before="79"/>
              <w:ind w:left="3"/>
              <w:jc w:val="center"/>
              <w:rPr>
                <w:rFonts w:ascii="Arial"/>
                <w:sz w:val="12"/>
              </w:rPr>
            </w:pPr>
            <w:r>
              <w:rPr>
                <w:rFonts w:ascii="Arial"/>
                <w:w w:val="99"/>
                <w:sz w:val="12"/>
              </w:rPr>
              <w:t>2</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299"/>
        </w:trPr>
        <w:tc>
          <w:tcPr>
            <w:tcW w:w="2499" w:type="dxa"/>
          </w:tcPr>
          <w:p w:rsidR="00F65FC5" w:rsidRDefault="000D47E0">
            <w:pPr>
              <w:pStyle w:val="TableParagraph"/>
              <w:spacing w:before="79"/>
              <w:ind w:left="69"/>
              <w:rPr>
                <w:rFonts w:ascii="Arial"/>
                <w:sz w:val="12"/>
              </w:rPr>
            </w:pPr>
            <w:r>
              <w:rPr>
                <w:rFonts w:ascii="Arial"/>
                <w:sz w:val="12"/>
              </w:rPr>
              <w:t>Aux. Administrativo</w:t>
            </w:r>
          </w:p>
        </w:tc>
        <w:tc>
          <w:tcPr>
            <w:tcW w:w="802" w:type="dxa"/>
          </w:tcPr>
          <w:p w:rsidR="00F65FC5" w:rsidRDefault="000D47E0">
            <w:pPr>
              <w:pStyle w:val="TableParagraph"/>
              <w:spacing w:before="79"/>
              <w:ind w:left="3"/>
              <w:jc w:val="center"/>
              <w:rPr>
                <w:rFonts w:ascii="Arial"/>
                <w:sz w:val="12"/>
              </w:rPr>
            </w:pPr>
            <w:r>
              <w:rPr>
                <w:rFonts w:ascii="Arial"/>
                <w:w w:val="99"/>
                <w:sz w:val="12"/>
              </w:rPr>
              <w:t>2</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299"/>
        </w:trPr>
        <w:tc>
          <w:tcPr>
            <w:tcW w:w="2499" w:type="dxa"/>
          </w:tcPr>
          <w:p w:rsidR="00F65FC5" w:rsidRDefault="000D47E0">
            <w:pPr>
              <w:pStyle w:val="TableParagraph"/>
              <w:spacing w:before="79"/>
              <w:ind w:left="69"/>
              <w:rPr>
                <w:rFonts w:ascii="Arial"/>
                <w:sz w:val="12"/>
              </w:rPr>
            </w:pPr>
            <w:r>
              <w:rPr>
                <w:rFonts w:ascii="Arial"/>
                <w:sz w:val="12"/>
              </w:rPr>
              <w:t>Almoxarife</w:t>
            </w:r>
          </w:p>
        </w:tc>
        <w:tc>
          <w:tcPr>
            <w:tcW w:w="802" w:type="dxa"/>
          </w:tcPr>
          <w:p w:rsidR="00F65FC5" w:rsidRDefault="000D47E0">
            <w:pPr>
              <w:pStyle w:val="TableParagraph"/>
              <w:spacing w:before="79"/>
              <w:ind w:left="3"/>
              <w:jc w:val="center"/>
              <w:rPr>
                <w:rFonts w:ascii="Arial"/>
                <w:sz w:val="12"/>
              </w:rPr>
            </w:pPr>
            <w:r>
              <w:rPr>
                <w:rFonts w:ascii="Arial"/>
                <w:w w:val="99"/>
                <w:sz w:val="12"/>
              </w:rPr>
              <w:t>1</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301"/>
        </w:trPr>
        <w:tc>
          <w:tcPr>
            <w:tcW w:w="2499" w:type="dxa"/>
          </w:tcPr>
          <w:p w:rsidR="00F65FC5" w:rsidRDefault="000D47E0">
            <w:pPr>
              <w:pStyle w:val="TableParagraph"/>
              <w:spacing w:before="79"/>
              <w:ind w:left="69"/>
              <w:rPr>
                <w:rFonts w:ascii="Arial" w:hAnsi="Arial"/>
                <w:sz w:val="12"/>
              </w:rPr>
            </w:pPr>
            <w:r>
              <w:rPr>
                <w:rFonts w:ascii="Arial" w:hAnsi="Arial"/>
                <w:sz w:val="12"/>
              </w:rPr>
              <w:t>Bombeiro (hidráulico)</w:t>
            </w:r>
          </w:p>
        </w:tc>
        <w:tc>
          <w:tcPr>
            <w:tcW w:w="802" w:type="dxa"/>
          </w:tcPr>
          <w:p w:rsidR="00F65FC5" w:rsidRDefault="000D47E0">
            <w:pPr>
              <w:pStyle w:val="TableParagraph"/>
              <w:spacing w:before="79"/>
              <w:ind w:left="3"/>
              <w:jc w:val="center"/>
              <w:rPr>
                <w:rFonts w:ascii="Arial"/>
                <w:sz w:val="12"/>
              </w:rPr>
            </w:pPr>
            <w:r>
              <w:rPr>
                <w:rFonts w:ascii="Arial"/>
                <w:w w:val="99"/>
                <w:sz w:val="12"/>
              </w:rPr>
              <w:t>2</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299"/>
        </w:trPr>
        <w:tc>
          <w:tcPr>
            <w:tcW w:w="2499" w:type="dxa"/>
          </w:tcPr>
          <w:p w:rsidR="00F65FC5" w:rsidRDefault="000D47E0">
            <w:pPr>
              <w:pStyle w:val="TableParagraph"/>
              <w:spacing w:before="77"/>
              <w:ind w:left="69"/>
              <w:rPr>
                <w:rFonts w:ascii="Arial"/>
                <w:sz w:val="12"/>
              </w:rPr>
            </w:pPr>
            <w:r>
              <w:rPr>
                <w:rFonts w:ascii="Arial"/>
                <w:sz w:val="12"/>
              </w:rPr>
              <w:t>Eletricista</w:t>
            </w:r>
          </w:p>
        </w:tc>
        <w:tc>
          <w:tcPr>
            <w:tcW w:w="802" w:type="dxa"/>
          </w:tcPr>
          <w:p w:rsidR="00F65FC5" w:rsidRDefault="000D47E0">
            <w:pPr>
              <w:pStyle w:val="TableParagraph"/>
              <w:spacing w:before="77"/>
              <w:ind w:left="3"/>
              <w:jc w:val="center"/>
              <w:rPr>
                <w:rFonts w:ascii="Arial"/>
                <w:sz w:val="12"/>
              </w:rPr>
            </w:pPr>
            <w:r>
              <w:rPr>
                <w:rFonts w:ascii="Arial"/>
                <w:w w:val="99"/>
                <w:sz w:val="12"/>
              </w:rPr>
              <w:t>3</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299"/>
        </w:trPr>
        <w:tc>
          <w:tcPr>
            <w:tcW w:w="2499" w:type="dxa"/>
          </w:tcPr>
          <w:p w:rsidR="00F65FC5" w:rsidRDefault="000D47E0">
            <w:pPr>
              <w:pStyle w:val="TableParagraph"/>
              <w:spacing w:before="79"/>
              <w:ind w:left="69"/>
              <w:rPr>
                <w:rFonts w:ascii="Arial"/>
                <w:sz w:val="12"/>
              </w:rPr>
            </w:pPr>
            <w:r>
              <w:rPr>
                <w:rFonts w:ascii="Arial"/>
                <w:sz w:val="12"/>
              </w:rPr>
              <w:t>Pedreiro</w:t>
            </w:r>
          </w:p>
        </w:tc>
        <w:tc>
          <w:tcPr>
            <w:tcW w:w="802" w:type="dxa"/>
          </w:tcPr>
          <w:p w:rsidR="00F65FC5" w:rsidRDefault="000D47E0">
            <w:pPr>
              <w:pStyle w:val="TableParagraph"/>
              <w:spacing w:before="79"/>
              <w:ind w:left="3"/>
              <w:jc w:val="center"/>
              <w:rPr>
                <w:rFonts w:ascii="Arial"/>
                <w:sz w:val="12"/>
              </w:rPr>
            </w:pPr>
            <w:r>
              <w:rPr>
                <w:rFonts w:ascii="Arial"/>
                <w:w w:val="99"/>
                <w:sz w:val="12"/>
              </w:rPr>
              <w:t>2</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299"/>
        </w:trPr>
        <w:tc>
          <w:tcPr>
            <w:tcW w:w="2499" w:type="dxa"/>
          </w:tcPr>
          <w:p w:rsidR="00F65FC5" w:rsidRDefault="000D47E0">
            <w:pPr>
              <w:pStyle w:val="TableParagraph"/>
              <w:spacing w:before="79"/>
              <w:ind w:left="69"/>
              <w:rPr>
                <w:rFonts w:ascii="Arial"/>
                <w:sz w:val="12"/>
              </w:rPr>
            </w:pPr>
            <w:r>
              <w:rPr>
                <w:rFonts w:ascii="Arial"/>
                <w:sz w:val="12"/>
              </w:rPr>
              <w:t>Serralheiro</w:t>
            </w:r>
          </w:p>
        </w:tc>
        <w:tc>
          <w:tcPr>
            <w:tcW w:w="802" w:type="dxa"/>
          </w:tcPr>
          <w:p w:rsidR="00F65FC5" w:rsidRDefault="000D47E0">
            <w:pPr>
              <w:pStyle w:val="TableParagraph"/>
              <w:spacing w:before="79"/>
              <w:ind w:left="3"/>
              <w:jc w:val="center"/>
              <w:rPr>
                <w:rFonts w:ascii="Arial"/>
                <w:sz w:val="12"/>
              </w:rPr>
            </w:pPr>
            <w:r>
              <w:rPr>
                <w:rFonts w:ascii="Arial"/>
                <w:w w:val="99"/>
                <w:sz w:val="12"/>
              </w:rPr>
              <w:t>2</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299"/>
        </w:trPr>
        <w:tc>
          <w:tcPr>
            <w:tcW w:w="2499" w:type="dxa"/>
          </w:tcPr>
          <w:p w:rsidR="00F65FC5" w:rsidRDefault="000D47E0">
            <w:pPr>
              <w:pStyle w:val="TableParagraph"/>
              <w:spacing w:before="79"/>
              <w:ind w:left="69"/>
              <w:rPr>
                <w:rFonts w:ascii="Arial"/>
                <w:sz w:val="12"/>
              </w:rPr>
            </w:pPr>
            <w:r>
              <w:rPr>
                <w:rFonts w:ascii="Arial"/>
                <w:sz w:val="12"/>
              </w:rPr>
              <w:t>Estofador</w:t>
            </w:r>
          </w:p>
        </w:tc>
        <w:tc>
          <w:tcPr>
            <w:tcW w:w="802" w:type="dxa"/>
          </w:tcPr>
          <w:p w:rsidR="00F65FC5" w:rsidRDefault="000D47E0">
            <w:pPr>
              <w:pStyle w:val="TableParagraph"/>
              <w:spacing w:before="79"/>
              <w:ind w:left="3"/>
              <w:jc w:val="center"/>
              <w:rPr>
                <w:rFonts w:ascii="Arial"/>
                <w:sz w:val="12"/>
              </w:rPr>
            </w:pPr>
            <w:r>
              <w:rPr>
                <w:rFonts w:ascii="Arial"/>
                <w:w w:val="99"/>
                <w:sz w:val="12"/>
              </w:rPr>
              <w:t>1</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299"/>
        </w:trPr>
        <w:tc>
          <w:tcPr>
            <w:tcW w:w="2499" w:type="dxa"/>
          </w:tcPr>
          <w:p w:rsidR="00F65FC5" w:rsidRDefault="000D47E0">
            <w:pPr>
              <w:pStyle w:val="TableParagraph"/>
              <w:spacing w:before="79"/>
              <w:ind w:left="69"/>
              <w:rPr>
                <w:rFonts w:ascii="Arial"/>
                <w:sz w:val="12"/>
              </w:rPr>
            </w:pPr>
            <w:r>
              <w:rPr>
                <w:rFonts w:ascii="Arial"/>
                <w:sz w:val="12"/>
              </w:rPr>
              <w:t>Pintor</w:t>
            </w:r>
          </w:p>
        </w:tc>
        <w:tc>
          <w:tcPr>
            <w:tcW w:w="802" w:type="dxa"/>
          </w:tcPr>
          <w:p w:rsidR="00F65FC5" w:rsidRDefault="000D47E0">
            <w:pPr>
              <w:pStyle w:val="TableParagraph"/>
              <w:spacing w:before="79"/>
              <w:ind w:left="3"/>
              <w:jc w:val="center"/>
              <w:rPr>
                <w:rFonts w:ascii="Arial"/>
                <w:sz w:val="12"/>
              </w:rPr>
            </w:pPr>
            <w:r>
              <w:rPr>
                <w:rFonts w:ascii="Arial"/>
                <w:w w:val="99"/>
                <w:sz w:val="12"/>
              </w:rPr>
              <w:t>2</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302"/>
        </w:trPr>
        <w:tc>
          <w:tcPr>
            <w:tcW w:w="2499" w:type="dxa"/>
          </w:tcPr>
          <w:p w:rsidR="00F65FC5" w:rsidRDefault="000D47E0">
            <w:pPr>
              <w:pStyle w:val="TableParagraph"/>
              <w:spacing w:before="79"/>
              <w:ind w:left="69"/>
              <w:rPr>
                <w:rFonts w:ascii="Arial"/>
                <w:sz w:val="12"/>
              </w:rPr>
            </w:pPr>
            <w:r>
              <w:rPr>
                <w:rFonts w:ascii="Arial"/>
                <w:sz w:val="12"/>
              </w:rPr>
              <w:t>Chaveiro</w:t>
            </w:r>
          </w:p>
        </w:tc>
        <w:tc>
          <w:tcPr>
            <w:tcW w:w="802" w:type="dxa"/>
          </w:tcPr>
          <w:p w:rsidR="00F65FC5" w:rsidRDefault="000D47E0">
            <w:pPr>
              <w:pStyle w:val="TableParagraph"/>
              <w:spacing w:before="79"/>
              <w:ind w:left="3"/>
              <w:jc w:val="center"/>
              <w:rPr>
                <w:rFonts w:ascii="Arial"/>
                <w:sz w:val="12"/>
              </w:rPr>
            </w:pPr>
            <w:r>
              <w:rPr>
                <w:rFonts w:ascii="Arial"/>
                <w:w w:val="99"/>
                <w:sz w:val="12"/>
              </w:rPr>
              <w:t>1</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299"/>
        </w:trPr>
        <w:tc>
          <w:tcPr>
            <w:tcW w:w="2499" w:type="dxa"/>
          </w:tcPr>
          <w:p w:rsidR="00F65FC5" w:rsidRDefault="000D47E0">
            <w:pPr>
              <w:pStyle w:val="TableParagraph"/>
              <w:spacing w:before="77"/>
              <w:ind w:left="69"/>
              <w:rPr>
                <w:rFonts w:ascii="Arial"/>
                <w:sz w:val="12"/>
              </w:rPr>
            </w:pPr>
            <w:r>
              <w:rPr>
                <w:rFonts w:ascii="Arial"/>
                <w:sz w:val="12"/>
              </w:rPr>
              <w:t>Marceneiro</w:t>
            </w:r>
          </w:p>
        </w:tc>
        <w:tc>
          <w:tcPr>
            <w:tcW w:w="802" w:type="dxa"/>
          </w:tcPr>
          <w:p w:rsidR="00F65FC5" w:rsidRDefault="000D47E0">
            <w:pPr>
              <w:pStyle w:val="TableParagraph"/>
              <w:spacing w:before="77"/>
              <w:ind w:left="3"/>
              <w:jc w:val="center"/>
              <w:rPr>
                <w:rFonts w:ascii="Arial"/>
                <w:sz w:val="12"/>
              </w:rPr>
            </w:pPr>
            <w:r>
              <w:rPr>
                <w:rFonts w:ascii="Arial"/>
                <w:w w:val="99"/>
                <w:sz w:val="12"/>
              </w:rPr>
              <w:t>2</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299"/>
        </w:trPr>
        <w:tc>
          <w:tcPr>
            <w:tcW w:w="2499" w:type="dxa"/>
          </w:tcPr>
          <w:p w:rsidR="00F65FC5" w:rsidRDefault="000D47E0">
            <w:pPr>
              <w:pStyle w:val="TableParagraph"/>
              <w:spacing w:before="79"/>
              <w:ind w:left="69"/>
              <w:rPr>
                <w:rFonts w:ascii="Arial"/>
                <w:sz w:val="12"/>
              </w:rPr>
            </w:pPr>
            <w:r>
              <w:rPr>
                <w:rFonts w:ascii="Arial"/>
                <w:sz w:val="12"/>
              </w:rPr>
              <w:t>Gesseiro</w:t>
            </w:r>
          </w:p>
        </w:tc>
        <w:tc>
          <w:tcPr>
            <w:tcW w:w="802" w:type="dxa"/>
          </w:tcPr>
          <w:p w:rsidR="00F65FC5" w:rsidRDefault="000D47E0">
            <w:pPr>
              <w:pStyle w:val="TableParagraph"/>
              <w:spacing w:before="79"/>
              <w:ind w:left="3"/>
              <w:jc w:val="center"/>
              <w:rPr>
                <w:rFonts w:ascii="Arial"/>
                <w:sz w:val="12"/>
              </w:rPr>
            </w:pPr>
            <w:r>
              <w:rPr>
                <w:rFonts w:ascii="Arial"/>
                <w:w w:val="99"/>
                <w:sz w:val="12"/>
              </w:rPr>
              <w:t>1</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299"/>
        </w:trPr>
        <w:tc>
          <w:tcPr>
            <w:tcW w:w="2499" w:type="dxa"/>
          </w:tcPr>
          <w:p w:rsidR="00F65FC5" w:rsidRDefault="000D47E0">
            <w:pPr>
              <w:pStyle w:val="TableParagraph"/>
              <w:spacing w:before="79"/>
              <w:ind w:left="69"/>
              <w:rPr>
                <w:rFonts w:ascii="Arial"/>
                <w:sz w:val="12"/>
              </w:rPr>
            </w:pPr>
            <w:r>
              <w:rPr>
                <w:rFonts w:ascii="Arial"/>
                <w:sz w:val="12"/>
              </w:rPr>
              <w:t>Servente</w:t>
            </w:r>
          </w:p>
        </w:tc>
        <w:tc>
          <w:tcPr>
            <w:tcW w:w="802" w:type="dxa"/>
          </w:tcPr>
          <w:p w:rsidR="00F65FC5" w:rsidRDefault="000D47E0">
            <w:pPr>
              <w:pStyle w:val="TableParagraph"/>
              <w:spacing w:before="79"/>
              <w:ind w:left="133" w:right="129"/>
              <w:jc w:val="center"/>
              <w:rPr>
                <w:rFonts w:ascii="Arial"/>
                <w:sz w:val="12"/>
              </w:rPr>
            </w:pPr>
            <w:r>
              <w:rPr>
                <w:rFonts w:ascii="Arial"/>
                <w:sz w:val="12"/>
              </w:rPr>
              <w:t>15</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299"/>
        </w:trPr>
        <w:tc>
          <w:tcPr>
            <w:tcW w:w="2499" w:type="dxa"/>
          </w:tcPr>
          <w:p w:rsidR="00F65FC5" w:rsidRDefault="000D47E0">
            <w:pPr>
              <w:pStyle w:val="TableParagraph"/>
              <w:spacing w:before="7" w:line="140" w:lineRule="atLeast"/>
              <w:ind w:left="69"/>
              <w:rPr>
                <w:rFonts w:ascii="Arial" w:hAnsi="Arial"/>
                <w:sz w:val="12"/>
              </w:rPr>
            </w:pPr>
            <w:r>
              <w:rPr>
                <w:rFonts w:ascii="Arial" w:hAnsi="Arial"/>
                <w:sz w:val="12"/>
              </w:rPr>
              <w:t>Eletricista Plantão - Diurno 1 posto de trabalho</w:t>
            </w:r>
          </w:p>
        </w:tc>
        <w:tc>
          <w:tcPr>
            <w:tcW w:w="802" w:type="dxa"/>
          </w:tcPr>
          <w:p w:rsidR="00F65FC5" w:rsidRDefault="00F65FC5">
            <w:pPr>
              <w:pStyle w:val="TableParagraph"/>
              <w:spacing w:before="4"/>
              <w:rPr>
                <w:rFonts w:ascii="Arial"/>
                <w:sz w:val="13"/>
              </w:rPr>
            </w:pPr>
          </w:p>
          <w:p w:rsidR="00F65FC5" w:rsidRDefault="000D47E0">
            <w:pPr>
              <w:pStyle w:val="TableParagraph"/>
              <w:spacing w:before="1" w:line="125" w:lineRule="exact"/>
              <w:ind w:left="7"/>
              <w:jc w:val="center"/>
              <w:rPr>
                <w:rFonts w:ascii="Calibri"/>
                <w:sz w:val="12"/>
              </w:rPr>
            </w:pPr>
            <w:r>
              <w:rPr>
                <w:rFonts w:ascii="Calibri"/>
                <w:sz w:val="12"/>
              </w:rPr>
              <w:t>2</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330"/>
        </w:trPr>
        <w:tc>
          <w:tcPr>
            <w:tcW w:w="2499" w:type="dxa"/>
          </w:tcPr>
          <w:p w:rsidR="00F65FC5" w:rsidRDefault="000D47E0">
            <w:pPr>
              <w:pStyle w:val="TableParagraph"/>
              <w:spacing w:before="26"/>
              <w:ind w:left="69" w:right="312"/>
              <w:rPr>
                <w:rFonts w:ascii="Arial" w:hAnsi="Arial"/>
                <w:sz w:val="12"/>
              </w:rPr>
            </w:pPr>
            <w:r>
              <w:rPr>
                <w:rFonts w:ascii="Arial" w:hAnsi="Arial"/>
                <w:sz w:val="12"/>
              </w:rPr>
              <w:t>Eletricista Plantão - Noturno 1 posto de trabalho + 1,37% ad.noturno</w:t>
            </w:r>
          </w:p>
        </w:tc>
        <w:tc>
          <w:tcPr>
            <w:tcW w:w="802" w:type="dxa"/>
          </w:tcPr>
          <w:p w:rsidR="00F65FC5" w:rsidRDefault="00F65FC5">
            <w:pPr>
              <w:pStyle w:val="TableParagraph"/>
              <w:spacing w:before="1"/>
              <w:rPr>
                <w:rFonts w:ascii="Arial"/>
                <w:sz w:val="16"/>
              </w:rPr>
            </w:pPr>
          </w:p>
          <w:p w:rsidR="00F65FC5" w:rsidRDefault="000D47E0">
            <w:pPr>
              <w:pStyle w:val="TableParagraph"/>
              <w:spacing w:line="125" w:lineRule="exact"/>
              <w:ind w:left="7"/>
              <w:jc w:val="center"/>
              <w:rPr>
                <w:rFonts w:ascii="Calibri"/>
                <w:sz w:val="12"/>
              </w:rPr>
            </w:pPr>
            <w:r>
              <w:rPr>
                <w:rFonts w:ascii="Calibri"/>
                <w:sz w:val="12"/>
              </w:rPr>
              <w:t>2</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299"/>
        </w:trPr>
        <w:tc>
          <w:tcPr>
            <w:tcW w:w="2499" w:type="dxa"/>
          </w:tcPr>
          <w:p w:rsidR="00F65FC5" w:rsidRDefault="000D47E0">
            <w:pPr>
              <w:pStyle w:val="TableParagraph"/>
              <w:spacing w:before="7" w:line="140" w:lineRule="atLeast"/>
              <w:ind w:left="69" w:right="352"/>
              <w:rPr>
                <w:rFonts w:ascii="Arial" w:hAnsi="Arial"/>
                <w:sz w:val="12"/>
              </w:rPr>
            </w:pPr>
            <w:r>
              <w:rPr>
                <w:rFonts w:ascii="Arial" w:hAnsi="Arial"/>
                <w:sz w:val="12"/>
              </w:rPr>
              <w:t>Servente Plantão - Noturno 1 posto de trabalho</w:t>
            </w:r>
          </w:p>
        </w:tc>
        <w:tc>
          <w:tcPr>
            <w:tcW w:w="802" w:type="dxa"/>
          </w:tcPr>
          <w:p w:rsidR="00F65FC5" w:rsidRDefault="00F65FC5">
            <w:pPr>
              <w:pStyle w:val="TableParagraph"/>
              <w:spacing w:before="4"/>
              <w:rPr>
                <w:rFonts w:ascii="Arial"/>
                <w:sz w:val="13"/>
              </w:rPr>
            </w:pPr>
          </w:p>
          <w:p w:rsidR="00F65FC5" w:rsidRDefault="000D47E0">
            <w:pPr>
              <w:pStyle w:val="TableParagraph"/>
              <w:spacing w:before="1" w:line="125" w:lineRule="exact"/>
              <w:ind w:left="7"/>
              <w:jc w:val="center"/>
              <w:rPr>
                <w:rFonts w:ascii="Calibri"/>
                <w:sz w:val="12"/>
              </w:rPr>
            </w:pPr>
            <w:r>
              <w:rPr>
                <w:rFonts w:ascii="Calibri"/>
                <w:sz w:val="12"/>
              </w:rPr>
              <w:t>2</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330"/>
        </w:trPr>
        <w:tc>
          <w:tcPr>
            <w:tcW w:w="2499" w:type="dxa"/>
          </w:tcPr>
          <w:p w:rsidR="00F65FC5" w:rsidRDefault="000D47E0">
            <w:pPr>
              <w:pStyle w:val="TableParagraph"/>
              <w:spacing w:before="24"/>
              <w:ind w:left="69" w:right="228"/>
              <w:rPr>
                <w:rFonts w:ascii="Arial" w:hAnsi="Arial"/>
                <w:sz w:val="12"/>
              </w:rPr>
            </w:pPr>
            <w:r>
              <w:rPr>
                <w:rFonts w:ascii="Arial" w:hAnsi="Arial"/>
                <w:sz w:val="12"/>
              </w:rPr>
              <w:t>Eletricista subestação Plantão - Diurno 2 postos de trabalho + 30% periculosidade</w:t>
            </w:r>
          </w:p>
        </w:tc>
        <w:tc>
          <w:tcPr>
            <w:tcW w:w="802" w:type="dxa"/>
          </w:tcPr>
          <w:p w:rsidR="00F65FC5" w:rsidRDefault="00F65FC5">
            <w:pPr>
              <w:pStyle w:val="TableParagraph"/>
              <w:spacing w:before="1"/>
              <w:rPr>
                <w:rFonts w:ascii="Arial"/>
                <w:sz w:val="16"/>
              </w:rPr>
            </w:pPr>
          </w:p>
          <w:p w:rsidR="00F65FC5" w:rsidRDefault="000D47E0">
            <w:pPr>
              <w:pStyle w:val="TableParagraph"/>
              <w:spacing w:line="125" w:lineRule="exact"/>
              <w:ind w:left="7"/>
              <w:jc w:val="center"/>
              <w:rPr>
                <w:rFonts w:ascii="Calibri"/>
                <w:sz w:val="12"/>
              </w:rPr>
            </w:pPr>
            <w:r>
              <w:rPr>
                <w:rFonts w:ascii="Calibri"/>
                <w:sz w:val="12"/>
              </w:rPr>
              <w:t>4</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412"/>
        </w:trPr>
        <w:tc>
          <w:tcPr>
            <w:tcW w:w="2499" w:type="dxa"/>
          </w:tcPr>
          <w:p w:rsidR="00F65FC5" w:rsidRDefault="000D47E0">
            <w:pPr>
              <w:pStyle w:val="TableParagraph"/>
              <w:spacing w:line="237" w:lineRule="auto"/>
              <w:ind w:left="69" w:right="54"/>
              <w:rPr>
                <w:rFonts w:ascii="Arial" w:hAnsi="Arial"/>
                <w:sz w:val="12"/>
              </w:rPr>
            </w:pPr>
            <w:r>
              <w:rPr>
                <w:rFonts w:ascii="Arial" w:hAnsi="Arial"/>
                <w:sz w:val="12"/>
              </w:rPr>
              <w:t>Eletricista subestação Plantão - Noturno 2 postos de trabalho 1,37% ad.noturno + 30%</w:t>
            </w:r>
          </w:p>
          <w:p w:rsidR="00F65FC5" w:rsidRDefault="000D47E0">
            <w:pPr>
              <w:pStyle w:val="TableParagraph"/>
              <w:spacing w:line="119" w:lineRule="exact"/>
              <w:ind w:left="69"/>
              <w:rPr>
                <w:rFonts w:ascii="Arial"/>
                <w:sz w:val="12"/>
              </w:rPr>
            </w:pPr>
            <w:r>
              <w:rPr>
                <w:rFonts w:ascii="Arial"/>
                <w:sz w:val="12"/>
              </w:rPr>
              <w:t>periculosidade</w:t>
            </w:r>
          </w:p>
        </w:tc>
        <w:tc>
          <w:tcPr>
            <w:tcW w:w="802" w:type="dxa"/>
          </w:tcPr>
          <w:p w:rsidR="00F65FC5" w:rsidRDefault="00F65FC5">
            <w:pPr>
              <w:pStyle w:val="TableParagraph"/>
              <w:rPr>
                <w:rFonts w:ascii="Arial"/>
                <w:sz w:val="12"/>
              </w:rPr>
            </w:pPr>
          </w:p>
          <w:p w:rsidR="00F65FC5" w:rsidRDefault="00F65FC5">
            <w:pPr>
              <w:pStyle w:val="TableParagraph"/>
              <w:spacing w:before="2"/>
              <w:rPr>
                <w:rFonts w:ascii="Arial"/>
                <w:sz w:val="11"/>
              </w:rPr>
            </w:pPr>
          </w:p>
          <w:p w:rsidR="00F65FC5" w:rsidRDefault="000D47E0">
            <w:pPr>
              <w:pStyle w:val="TableParagraph"/>
              <w:spacing w:line="125" w:lineRule="exact"/>
              <w:ind w:left="7"/>
              <w:jc w:val="center"/>
              <w:rPr>
                <w:rFonts w:ascii="Calibri"/>
                <w:sz w:val="12"/>
              </w:rPr>
            </w:pPr>
            <w:r>
              <w:rPr>
                <w:rFonts w:ascii="Calibri"/>
                <w:sz w:val="12"/>
              </w:rPr>
              <w:t>4</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330"/>
        </w:trPr>
        <w:tc>
          <w:tcPr>
            <w:tcW w:w="2499" w:type="dxa"/>
          </w:tcPr>
          <w:p w:rsidR="00F65FC5" w:rsidRDefault="000D47E0">
            <w:pPr>
              <w:pStyle w:val="TableParagraph"/>
              <w:spacing w:before="26"/>
              <w:ind w:left="69" w:right="338"/>
              <w:rPr>
                <w:rFonts w:ascii="Arial" w:hAnsi="Arial"/>
                <w:sz w:val="12"/>
              </w:rPr>
            </w:pPr>
            <w:r>
              <w:rPr>
                <w:rFonts w:ascii="Arial" w:hAnsi="Arial"/>
                <w:sz w:val="12"/>
              </w:rPr>
              <w:t>Bombeiro hidráulico Plantão - Diurno 1 posto de trabalho</w:t>
            </w:r>
          </w:p>
        </w:tc>
        <w:tc>
          <w:tcPr>
            <w:tcW w:w="802" w:type="dxa"/>
          </w:tcPr>
          <w:p w:rsidR="00F65FC5" w:rsidRDefault="00F65FC5">
            <w:pPr>
              <w:pStyle w:val="TableParagraph"/>
              <w:spacing w:before="1"/>
              <w:rPr>
                <w:rFonts w:ascii="Arial"/>
                <w:sz w:val="16"/>
              </w:rPr>
            </w:pPr>
          </w:p>
          <w:p w:rsidR="00F65FC5" w:rsidRDefault="000D47E0">
            <w:pPr>
              <w:pStyle w:val="TableParagraph"/>
              <w:spacing w:line="125" w:lineRule="exact"/>
              <w:ind w:left="7"/>
              <w:jc w:val="center"/>
              <w:rPr>
                <w:rFonts w:ascii="Calibri"/>
                <w:sz w:val="12"/>
              </w:rPr>
            </w:pPr>
            <w:r>
              <w:rPr>
                <w:rFonts w:ascii="Calibri"/>
                <w:sz w:val="12"/>
              </w:rPr>
              <w:t>2</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330"/>
        </w:trPr>
        <w:tc>
          <w:tcPr>
            <w:tcW w:w="2499" w:type="dxa"/>
          </w:tcPr>
          <w:p w:rsidR="00F65FC5" w:rsidRDefault="000D47E0">
            <w:pPr>
              <w:pStyle w:val="TableParagraph"/>
              <w:spacing w:before="24"/>
              <w:ind w:left="69" w:right="212"/>
              <w:rPr>
                <w:rFonts w:ascii="Arial" w:hAnsi="Arial"/>
                <w:sz w:val="12"/>
              </w:rPr>
            </w:pPr>
            <w:r>
              <w:rPr>
                <w:rFonts w:ascii="Arial" w:hAnsi="Arial"/>
                <w:sz w:val="12"/>
              </w:rPr>
              <w:t>Bombeiro hidráulico - Noturno 1 posto de trabalho 1,37% ad.noturno</w:t>
            </w:r>
          </w:p>
        </w:tc>
        <w:tc>
          <w:tcPr>
            <w:tcW w:w="802" w:type="dxa"/>
          </w:tcPr>
          <w:p w:rsidR="00F65FC5" w:rsidRDefault="00F65FC5">
            <w:pPr>
              <w:pStyle w:val="TableParagraph"/>
              <w:spacing w:before="1"/>
              <w:rPr>
                <w:rFonts w:ascii="Arial"/>
                <w:sz w:val="16"/>
              </w:rPr>
            </w:pPr>
          </w:p>
          <w:p w:rsidR="00F65FC5" w:rsidRDefault="000D47E0">
            <w:pPr>
              <w:pStyle w:val="TableParagraph"/>
              <w:spacing w:line="125" w:lineRule="exact"/>
              <w:ind w:left="7"/>
              <w:jc w:val="center"/>
              <w:rPr>
                <w:rFonts w:ascii="Calibri"/>
                <w:sz w:val="12"/>
              </w:rPr>
            </w:pPr>
            <w:r>
              <w:rPr>
                <w:rFonts w:ascii="Calibri"/>
                <w:sz w:val="12"/>
              </w:rPr>
              <w:t>2</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328"/>
        </w:trPr>
        <w:tc>
          <w:tcPr>
            <w:tcW w:w="2499" w:type="dxa"/>
          </w:tcPr>
          <w:p w:rsidR="00F65FC5" w:rsidRDefault="000D47E0">
            <w:pPr>
              <w:pStyle w:val="TableParagraph"/>
              <w:spacing w:before="24"/>
              <w:ind w:left="69" w:right="419"/>
              <w:rPr>
                <w:rFonts w:ascii="Arial" w:hAnsi="Arial"/>
                <w:sz w:val="12"/>
              </w:rPr>
            </w:pPr>
            <w:r>
              <w:rPr>
                <w:rFonts w:ascii="Arial" w:hAnsi="Arial"/>
                <w:sz w:val="12"/>
              </w:rPr>
              <w:t>Bombeiro gases medicinais Plantão - Diurno 1 posto de trabalho</w:t>
            </w:r>
          </w:p>
        </w:tc>
        <w:tc>
          <w:tcPr>
            <w:tcW w:w="802" w:type="dxa"/>
          </w:tcPr>
          <w:p w:rsidR="00F65FC5" w:rsidRDefault="00F65FC5">
            <w:pPr>
              <w:pStyle w:val="TableParagraph"/>
              <w:spacing w:before="11"/>
              <w:rPr>
                <w:rFonts w:ascii="Arial"/>
                <w:sz w:val="15"/>
              </w:rPr>
            </w:pPr>
          </w:p>
          <w:p w:rsidR="00F65FC5" w:rsidRDefault="000D47E0">
            <w:pPr>
              <w:pStyle w:val="TableParagraph"/>
              <w:spacing w:line="125" w:lineRule="exact"/>
              <w:ind w:left="7"/>
              <w:jc w:val="center"/>
              <w:rPr>
                <w:rFonts w:ascii="Calibri"/>
                <w:sz w:val="12"/>
              </w:rPr>
            </w:pPr>
            <w:r>
              <w:rPr>
                <w:rFonts w:ascii="Calibri"/>
                <w:sz w:val="12"/>
              </w:rPr>
              <w:t>2</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r w:rsidR="00F65FC5">
        <w:trPr>
          <w:trHeight w:val="414"/>
        </w:trPr>
        <w:tc>
          <w:tcPr>
            <w:tcW w:w="2499" w:type="dxa"/>
          </w:tcPr>
          <w:p w:rsidR="00F65FC5" w:rsidRDefault="000D47E0">
            <w:pPr>
              <w:pStyle w:val="TableParagraph"/>
              <w:ind w:left="69" w:right="419"/>
              <w:rPr>
                <w:rFonts w:ascii="Arial" w:hAnsi="Arial"/>
                <w:sz w:val="12"/>
              </w:rPr>
            </w:pPr>
            <w:r>
              <w:rPr>
                <w:rFonts w:ascii="Arial" w:hAnsi="Arial"/>
                <w:sz w:val="12"/>
              </w:rPr>
              <w:t>Bombeiro gases medicinais Plantão - Noturno 1 posto de trabalho 1,37%</w:t>
            </w:r>
          </w:p>
          <w:p w:rsidR="00F65FC5" w:rsidRDefault="000D47E0">
            <w:pPr>
              <w:pStyle w:val="TableParagraph"/>
              <w:spacing w:line="119" w:lineRule="exact"/>
              <w:ind w:left="69"/>
              <w:rPr>
                <w:rFonts w:ascii="Arial"/>
                <w:sz w:val="12"/>
              </w:rPr>
            </w:pPr>
            <w:r>
              <w:rPr>
                <w:rFonts w:ascii="Arial"/>
                <w:sz w:val="12"/>
              </w:rPr>
              <w:t>ad.noturno</w:t>
            </w:r>
          </w:p>
        </w:tc>
        <w:tc>
          <w:tcPr>
            <w:tcW w:w="802" w:type="dxa"/>
          </w:tcPr>
          <w:p w:rsidR="00F65FC5" w:rsidRDefault="00F65FC5">
            <w:pPr>
              <w:pStyle w:val="TableParagraph"/>
              <w:rPr>
                <w:rFonts w:ascii="Arial"/>
                <w:sz w:val="12"/>
              </w:rPr>
            </w:pPr>
          </w:p>
          <w:p w:rsidR="00F65FC5" w:rsidRDefault="00F65FC5">
            <w:pPr>
              <w:pStyle w:val="TableParagraph"/>
              <w:spacing w:before="5"/>
              <w:rPr>
                <w:rFonts w:ascii="Arial"/>
                <w:sz w:val="11"/>
              </w:rPr>
            </w:pPr>
          </w:p>
          <w:p w:rsidR="00F65FC5" w:rsidRDefault="000D47E0">
            <w:pPr>
              <w:pStyle w:val="TableParagraph"/>
              <w:spacing w:line="125" w:lineRule="exact"/>
              <w:ind w:left="7"/>
              <w:jc w:val="center"/>
              <w:rPr>
                <w:rFonts w:ascii="Calibri"/>
                <w:sz w:val="12"/>
              </w:rPr>
            </w:pPr>
            <w:r>
              <w:rPr>
                <w:rFonts w:ascii="Calibri"/>
                <w:sz w:val="12"/>
              </w:rPr>
              <w:t>2</w:t>
            </w:r>
          </w:p>
        </w:tc>
        <w:tc>
          <w:tcPr>
            <w:tcW w:w="1040" w:type="dxa"/>
          </w:tcPr>
          <w:p w:rsidR="00F65FC5" w:rsidRDefault="00F65FC5">
            <w:pPr>
              <w:pStyle w:val="TableParagraph"/>
              <w:rPr>
                <w:sz w:val="12"/>
              </w:rPr>
            </w:pPr>
          </w:p>
        </w:tc>
        <w:tc>
          <w:tcPr>
            <w:tcW w:w="800" w:type="dxa"/>
          </w:tcPr>
          <w:p w:rsidR="00F65FC5" w:rsidRDefault="00F65FC5">
            <w:pPr>
              <w:pStyle w:val="TableParagraph"/>
              <w:rPr>
                <w:sz w:val="12"/>
              </w:rPr>
            </w:pPr>
          </w:p>
        </w:tc>
        <w:tc>
          <w:tcPr>
            <w:tcW w:w="1181" w:type="dxa"/>
          </w:tcPr>
          <w:p w:rsidR="00F65FC5" w:rsidRDefault="00F65FC5">
            <w:pPr>
              <w:pStyle w:val="TableParagraph"/>
              <w:rPr>
                <w:sz w:val="12"/>
              </w:rPr>
            </w:pPr>
          </w:p>
        </w:tc>
        <w:tc>
          <w:tcPr>
            <w:tcW w:w="1362" w:type="dxa"/>
          </w:tcPr>
          <w:p w:rsidR="00F65FC5" w:rsidRDefault="00F65FC5">
            <w:pPr>
              <w:pStyle w:val="TableParagraph"/>
              <w:rPr>
                <w:sz w:val="12"/>
              </w:rPr>
            </w:pPr>
          </w:p>
        </w:tc>
        <w:tc>
          <w:tcPr>
            <w:tcW w:w="1141" w:type="dxa"/>
          </w:tcPr>
          <w:p w:rsidR="00F65FC5" w:rsidRDefault="00F65FC5">
            <w:pPr>
              <w:pStyle w:val="TableParagraph"/>
              <w:rPr>
                <w:sz w:val="12"/>
              </w:rPr>
            </w:pPr>
          </w:p>
        </w:tc>
      </w:tr>
    </w:tbl>
    <w:p w:rsidR="00F65FC5" w:rsidRDefault="00F65FC5">
      <w:pPr>
        <w:rPr>
          <w:sz w:val="12"/>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277"/>
        <w:gridCol w:w="753"/>
        <w:gridCol w:w="1514"/>
        <w:gridCol w:w="1273"/>
      </w:tblGrid>
      <w:tr w:rsidR="00F65FC5">
        <w:trPr>
          <w:trHeight w:val="299"/>
        </w:trPr>
        <w:tc>
          <w:tcPr>
            <w:tcW w:w="9085" w:type="dxa"/>
            <w:gridSpan w:val="5"/>
          </w:tcPr>
          <w:p w:rsidR="00F65FC5" w:rsidRDefault="000D47E0">
            <w:pPr>
              <w:pStyle w:val="TableParagraph"/>
              <w:spacing w:before="111" w:line="168" w:lineRule="exact"/>
              <w:ind w:left="2657"/>
              <w:rPr>
                <w:rFonts w:ascii="Arial" w:hAnsi="Arial"/>
                <w:sz w:val="16"/>
              </w:rPr>
            </w:pPr>
            <w:r>
              <w:rPr>
                <w:rFonts w:ascii="Arial" w:hAnsi="Arial"/>
                <w:sz w:val="16"/>
              </w:rPr>
              <w:t>PLANILHA AUXILIAR CUSTO UNIFORMES E EPI´S</w:t>
            </w:r>
          </w:p>
        </w:tc>
      </w:tr>
      <w:tr w:rsidR="00F65FC5">
        <w:trPr>
          <w:trHeight w:val="299"/>
        </w:trPr>
        <w:tc>
          <w:tcPr>
            <w:tcW w:w="9085" w:type="dxa"/>
            <w:gridSpan w:val="5"/>
          </w:tcPr>
          <w:p w:rsidR="00F65FC5" w:rsidRDefault="000D47E0">
            <w:pPr>
              <w:pStyle w:val="TableParagraph"/>
              <w:spacing w:before="113" w:line="166" w:lineRule="exact"/>
              <w:ind w:left="3242" w:right="3239"/>
              <w:jc w:val="center"/>
              <w:rPr>
                <w:rFonts w:ascii="Arial" w:hAnsi="Arial"/>
                <w:sz w:val="16"/>
              </w:rPr>
            </w:pPr>
            <w:r>
              <w:rPr>
                <w:rFonts w:ascii="Arial" w:hAnsi="Arial"/>
                <w:sz w:val="16"/>
              </w:rPr>
              <w:t>FUNÇÃO: Operador de Subestação</w:t>
            </w:r>
          </w:p>
        </w:tc>
      </w:tr>
      <w:tr w:rsidR="00F65FC5">
        <w:trPr>
          <w:trHeight w:val="299"/>
        </w:trPr>
        <w:tc>
          <w:tcPr>
            <w:tcW w:w="4268" w:type="dxa"/>
          </w:tcPr>
          <w:p w:rsidR="00F65FC5" w:rsidRDefault="000D47E0">
            <w:pPr>
              <w:pStyle w:val="TableParagraph"/>
              <w:spacing w:before="56"/>
              <w:ind w:left="67"/>
              <w:rPr>
                <w:rFonts w:ascii="Arial"/>
                <w:sz w:val="16"/>
              </w:rPr>
            </w:pPr>
            <w:r>
              <w:rPr>
                <w:rFonts w:ascii="Arial"/>
                <w:sz w:val="16"/>
              </w:rPr>
              <w:t>EPI</w:t>
            </w:r>
          </w:p>
        </w:tc>
        <w:tc>
          <w:tcPr>
            <w:tcW w:w="1277" w:type="dxa"/>
          </w:tcPr>
          <w:p w:rsidR="00F65FC5" w:rsidRDefault="000D47E0">
            <w:pPr>
              <w:pStyle w:val="TableParagraph"/>
              <w:spacing w:before="56"/>
              <w:ind w:left="77" w:right="75"/>
              <w:jc w:val="center"/>
              <w:rPr>
                <w:rFonts w:ascii="Arial"/>
                <w:sz w:val="16"/>
              </w:rPr>
            </w:pPr>
            <w:r>
              <w:rPr>
                <w:rFonts w:ascii="Arial"/>
                <w:sz w:val="16"/>
              </w:rPr>
              <w:t>UNID.</w:t>
            </w:r>
          </w:p>
        </w:tc>
        <w:tc>
          <w:tcPr>
            <w:tcW w:w="753" w:type="dxa"/>
          </w:tcPr>
          <w:p w:rsidR="00F65FC5" w:rsidRDefault="000D47E0">
            <w:pPr>
              <w:pStyle w:val="TableParagraph"/>
              <w:spacing w:before="56"/>
              <w:ind w:left="49" w:right="43"/>
              <w:jc w:val="center"/>
              <w:rPr>
                <w:rFonts w:ascii="Arial"/>
                <w:sz w:val="16"/>
              </w:rPr>
            </w:pPr>
            <w:r>
              <w:rPr>
                <w:rFonts w:ascii="Arial"/>
                <w:sz w:val="16"/>
              </w:rPr>
              <w:t>QUANT.</w:t>
            </w:r>
          </w:p>
        </w:tc>
        <w:tc>
          <w:tcPr>
            <w:tcW w:w="1514" w:type="dxa"/>
          </w:tcPr>
          <w:p w:rsidR="00F65FC5" w:rsidRDefault="000D47E0">
            <w:pPr>
              <w:pStyle w:val="TableParagraph"/>
              <w:spacing w:before="56"/>
              <w:ind w:left="550" w:right="496"/>
              <w:jc w:val="center"/>
              <w:rPr>
                <w:rFonts w:ascii="Arial" w:hAnsi="Arial"/>
                <w:sz w:val="16"/>
              </w:rPr>
            </w:pPr>
            <w:r>
              <w:rPr>
                <w:rFonts w:ascii="Arial" w:hAnsi="Arial"/>
                <w:sz w:val="16"/>
              </w:rPr>
              <w:t>Preço</w:t>
            </w:r>
          </w:p>
        </w:tc>
        <w:tc>
          <w:tcPr>
            <w:tcW w:w="1273" w:type="dxa"/>
          </w:tcPr>
          <w:p w:rsidR="00F65FC5" w:rsidRDefault="000D47E0">
            <w:pPr>
              <w:pStyle w:val="TableParagraph"/>
              <w:spacing w:before="56"/>
              <w:ind w:left="301"/>
              <w:rPr>
                <w:rFonts w:ascii="Arial"/>
                <w:sz w:val="16"/>
              </w:rPr>
            </w:pPr>
            <w:r>
              <w:rPr>
                <w:rFonts w:ascii="Arial"/>
                <w:sz w:val="16"/>
              </w:rPr>
              <w:t>Valor total</w:t>
            </w:r>
          </w:p>
        </w:tc>
      </w:tr>
      <w:tr w:rsidR="00F65FC5">
        <w:trPr>
          <w:trHeight w:val="302"/>
        </w:trPr>
        <w:tc>
          <w:tcPr>
            <w:tcW w:w="4268" w:type="dxa"/>
          </w:tcPr>
          <w:p w:rsidR="00F65FC5" w:rsidRDefault="000D47E0">
            <w:pPr>
              <w:pStyle w:val="TableParagraph"/>
              <w:spacing w:before="56"/>
              <w:ind w:left="67"/>
              <w:rPr>
                <w:rFonts w:ascii="Arial" w:hAnsi="Arial"/>
                <w:sz w:val="16"/>
              </w:rPr>
            </w:pPr>
            <w:r>
              <w:rPr>
                <w:rFonts w:ascii="Arial" w:hAnsi="Arial"/>
                <w:sz w:val="16"/>
              </w:rPr>
              <w:t>Abafador de Ruídos</w:t>
            </w:r>
          </w:p>
        </w:tc>
        <w:tc>
          <w:tcPr>
            <w:tcW w:w="1277" w:type="dxa"/>
          </w:tcPr>
          <w:p w:rsidR="00F65FC5" w:rsidRDefault="000D47E0">
            <w:pPr>
              <w:pStyle w:val="TableParagraph"/>
              <w:spacing w:before="56"/>
              <w:ind w:left="79" w:right="75"/>
              <w:jc w:val="center"/>
              <w:rPr>
                <w:rFonts w:ascii="Arial"/>
                <w:sz w:val="16"/>
              </w:rPr>
            </w:pPr>
            <w:r>
              <w:rPr>
                <w:rFonts w:ascii="Arial"/>
                <w:sz w:val="16"/>
              </w:rPr>
              <w:t>UN</w:t>
            </w:r>
          </w:p>
        </w:tc>
        <w:tc>
          <w:tcPr>
            <w:tcW w:w="753" w:type="dxa"/>
          </w:tcPr>
          <w:p w:rsidR="00F65FC5" w:rsidRDefault="000D47E0">
            <w:pPr>
              <w:pStyle w:val="TableParagraph"/>
              <w:spacing w:before="56"/>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sz w:val="16"/>
              </w:rPr>
            </w:pPr>
            <w:r>
              <w:rPr>
                <w:rFonts w:ascii="Arial"/>
                <w:sz w:val="16"/>
              </w:rPr>
              <w:t>Protetor auricular de silicone</w:t>
            </w:r>
          </w:p>
        </w:tc>
        <w:tc>
          <w:tcPr>
            <w:tcW w:w="1277" w:type="dxa"/>
          </w:tcPr>
          <w:p w:rsidR="00F65FC5" w:rsidRDefault="000D47E0">
            <w:pPr>
              <w:pStyle w:val="TableParagraph"/>
              <w:spacing w:before="53"/>
              <w:ind w:left="79" w:right="75"/>
              <w:jc w:val="center"/>
              <w:rPr>
                <w:rFonts w:ascii="Arial"/>
                <w:sz w:val="16"/>
              </w:rPr>
            </w:pPr>
            <w:r>
              <w:rPr>
                <w:rFonts w:ascii="Arial"/>
                <w:sz w:val="16"/>
              </w:rPr>
              <w:t>PAR</w:t>
            </w:r>
          </w:p>
        </w:tc>
        <w:tc>
          <w:tcPr>
            <w:tcW w:w="753" w:type="dxa"/>
          </w:tcPr>
          <w:p w:rsidR="00F65FC5" w:rsidRDefault="000D47E0">
            <w:pPr>
              <w:pStyle w:val="TableParagraph"/>
              <w:spacing w:before="53"/>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sz w:val="16"/>
              </w:rPr>
            </w:pPr>
            <w:r>
              <w:rPr>
                <w:rFonts w:ascii="Arial"/>
                <w:sz w:val="16"/>
              </w:rPr>
              <w:t>Capacete</w:t>
            </w:r>
          </w:p>
        </w:tc>
        <w:tc>
          <w:tcPr>
            <w:tcW w:w="1277" w:type="dxa"/>
          </w:tcPr>
          <w:p w:rsidR="00F65FC5" w:rsidRDefault="000D47E0">
            <w:pPr>
              <w:pStyle w:val="TableParagraph"/>
              <w:spacing w:before="111" w:line="168" w:lineRule="exact"/>
              <w:ind w:left="78" w:right="75"/>
              <w:jc w:val="center"/>
              <w:rPr>
                <w:rFonts w:ascii="Arial"/>
                <w:sz w:val="16"/>
              </w:rPr>
            </w:pPr>
            <w:r>
              <w:rPr>
                <w:rFonts w:ascii="Arial"/>
                <w:sz w:val="16"/>
              </w:rPr>
              <w:t>UM</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450"/>
        </w:trPr>
        <w:tc>
          <w:tcPr>
            <w:tcW w:w="4268" w:type="dxa"/>
          </w:tcPr>
          <w:p w:rsidR="00F65FC5" w:rsidRDefault="000D47E0">
            <w:pPr>
              <w:pStyle w:val="TableParagraph"/>
              <w:spacing w:before="37"/>
              <w:ind w:left="67" w:right="844"/>
              <w:rPr>
                <w:rFonts w:ascii="Arial" w:hAnsi="Arial"/>
                <w:sz w:val="16"/>
              </w:rPr>
            </w:pPr>
            <w:r>
              <w:rPr>
                <w:rFonts w:ascii="Arial" w:hAnsi="Arial"/>
                <w:sz w:val="16"/>
              </w:rPr>
              <w:t>Calçado para proteção dos pés contra agentes provenientes de energia elétrica</w:t>
            </w:r>
          </w:p>
        </w:tc>
        <w:tc>
          <w:tcPr>
            <w:tcW w:w="1277" w:type="dxa"/>
          </w:tcPr>
          <w:p w:rsidR="00F65FC5" w:rsidRDefault="000D47E0">
            <w:pPr>
              <w:pStyle w:val="TableParagraph"/>
              <w:spacing w:before="128"/>
              <w:ind w:left="79" w:right="75"/>
              <w:jc w:val="center"/>
              <w:rPr>
                <w:rFonts w:ascii="Arial"/>
                <w:sz w:val="16"/>
              </w:rPr>
            </w:pPr>
            <w:r>
              <w:rPr>
                <w:rFonts w:ascii="Arial"/>
                <w:sz w:val="16"/>
              </w:rPr>
              <w:t>PAR</w:t>
            </w:r>
          </w:p>
        </w:tc>
        <w:tc>
          <w:tcPr>
            <w:tcW w:w="753" w:type="dxa"/>
          </w:tcPr>
          <w:p w:rsidR="00F65FC5" w:rsidRDefault="000D47E0">
            <w:pPr>
              <w:pStyle w:val="TableParagraph"/>
              <w:spacing w:before="128"/>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Óculos de segurança incolor</w:t>
            </w:r>
          </w:p>
        </w:tc>
        <w:tc>
          <w:tcPr>
            <w:tcW w:w="1277" w:type="dxa"/>
          </w:tcPr>
          <w:p w:rsidR="00F65FC5" w:rsidRDefault="000D47E0">
            <w:pPr>
              <w:pStyle w:val="TableParagraph"/>
              <w:spacing w:before="111"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Óculos de segurança amarelo</w:t>
            </w:r>
          </w:p>
        </w:tc>
        <w:tc>
          <w:tcPr>
            <w:tcW w:w="1277" w:type="dxa"/>
          </w:tcPr>
          <w:p w:rsidR="00F65FC5" w:rsidRDefault="000D47E0">
            <w:pPr>
              <w:pStyle w:val="TableParagraph"/>
              <w:spacing w:before="111"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0"/>
        </w:trPr>
        <w:tc>
          <w:tcPr>
            <w:tcW w:w="4268" w:type="dxa"/>
          </w:tcPr>
          <w:p w:rsidR="00F65FC5" w:rsidRDefault="000D47E0">
            <w:pPr>
              <w:pStyle w:val="TableParagraph"/>
              <w:spacing w:before="54"/>
              <w:ind w:left="67"/>
              <w:rPr>
                <w:rFonts w:ascii="Arial" w:hAnsi="Arial"/>
                <w:sz w:val="16"/>
              </w:rPr>
            </w:pPr>
            <w:r>
              <w:rPr>
                <w:rFonts w:ascii="Arial" w:hAnsi="Arial"/>
                <w:sz w:val="16"/>
              </w:rPr>
              <w:t>Macacão - Classe 2 - 15 mil volts</w:t>
            </w:r>
          </w:p>
        </w:tc>
        <w:tc>
          <w:tcPr>
            <w:tcW w:w="1277" w:type="dxa"/>
          </w:tcPr>
          <w:p w:rsidR="00F65FC5" w:rsidRDefault="000D47E0">
            <w:pPr>
              <w:pStyle w:val="TableParagraph"/>
              <w:spacing w:before="112"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2"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sz w:val="16"/>
              </w:rPr>
            </w:pPr>
            <w:r>
              <w:rPr>
                <w:rFonts w:ascii="Arial"/>
                <w:sz w:val="16"/>
              </w:rPr>
              <w:t>Luva de Vaqueta</w:t>
            </w:r>
          </w:p>
        </w:tc>
        <w:tc>
          <w:tcPr>
            <w:tcW w:w="1277" w:type="dxa"/>
          </w:tcPr>
          <w:p w:rsidR="00F65FC5" w:rsidRDefault="000D47E0">
            <w:pPr>
              <w:pStyle w:val="TableParagraph"/>
              <w:spacing w:before="113" w:line="166"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3" w:line="166"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6"/>
              <w:ind w:left="67"/>
              <w:rPr>
                <w:rFonts w:ascii="Arial" w:hAnsi="Arial"/>
                <w:sz w:val="16"/>
              </w:rPr>
            </w:pPr>
            <w:r>
              <w:rPr>
                <w:rFonts w:ascii="Arial" w:hAnsi="Arial"/>
                <w:sz w:val="16"/>
              </w:rPr>
              <w:t>Luva Isolante para Alta Tensão</w:t>
            </w:r>
          </w:p>
        </w:tc>
        <w:tc>
          <w:tcPr>
            <w:tcW w:w="1277" w:type="dxa"/>
          </w:tcPr>
          <w:p w:rsidR="00F65FC5" w:rsidRDefault="000D47E0">
            <w:pPr>
              <w:pStyle w:val="TableParagraph"/>
              <w:spacing w:before="113" w:line="166"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3" w:line="166"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1"/>
        </w:trPr>
        <w:tc>
          <w:tcPr>
            <w:tcW w:w="7812" w:type="dxa"/>
            <w:gridSpan w:val="4"/>
          </w:tcPr>
          <w:p w:rsidR="00F65FC5" w:rsidRDefault="000D47E0">
            <w:pPr>
              <w:pStyle w:val="TableParagraph"/>
              <w:spacing w:before="56"/>
              <w:ind w:left="2595" w:right="2591"/>
              <w:jc w:val="center"/>
              <w:rPr>
                <w:rFonts w:ascii="Arial" w:hAnsi="Arial"/>
                <w:sz w:val="16"/>
              </w:rPr>
            </w:pPr>
            <w:r>
              <w:rPr>
                <w:rFonts w:ascii="Arial" w:hAnsi="Arial"/>
                <w:sz w:val="16"/>
              </w:rPr>
              <w:t>Custo estimado do kit básico de EPI</w:t>
            </w:r>
          </w:p>
        </w:tc>
        <w:tc>
          <w:tcPr>
            <w:tcW w:w="1273" w:type="dxa"/>
          </w:tcPr>
          <w:p w:rsidR="00F65FC5" w:rsidRDefault="00F65FC5">
            <w:pPr>
              <w:pStyle w:val="TableParagraph"/>
              <w:rPr>
                <w:sz w:val="16"/>
              </w:rPr>
            </w:pPr>
          </w:p>
        </w:tc>
      </w:tr>
    </w:tbl>
    <w:p w:rsidR="00F65FC5" w:rsidRDefault="00F65FC5">
      <w:pPr>
        <w:pStyle w:val="Corpodetexto"/>
        <w:rPr>
          <w:rFonts w:ascii="Times New Roman"/>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277"/>
        <w:gridCol w:w="753"/>
        <w:gridCol w:w="1514"/>
        <w:gridCol w:w="1273"/>
      </w:tblGrid>
      <w:tr w:rsidR="00F65FC5">
        <w:trPr>
          <w:trHeight w:val="299"/>
        </w:trPr>
        <w:tc>
          <w:tcPr>
            <w:tcW w:w="9085" w:type="dxa"/>
            <w:gridSpan w:val="5"/>
          </w:tcPr>
          <w:p w:rsidR="00F65FC5" w:rsidRDefault="000D47E0">
            <w:pPr>
              <w:pStyle w:val="TableParagraph"/>
              <w:spacing w:before="53"/>
              <w:ind w:left="3242" w:right="3235"/>
              <w:jc w:val="center"/>
              <w:rPr>
                <w:rFonts w:ascii="Arial"/>
                <w:sz w:val="16"/>
              </w:rPr>
            </w:pPr>
            <w:r>
              <w:rPr>
                <w:rFonts w:ascii="Arial"/>
                <w:sz w:val="16"/>
              </w:rPr>
              <w:t>Eletricista</w:t>
            </w:r>
          </w:p>
        </w:tc>
      </w:tr>
      <w:tr w:rsidR="00F65FC5">
        <w:trPr>
          <w:trHeight w:val="299"/>
        </w:trPr>
        <w:tc>
          <w:tcPr>
            <w:tcW w:w="4268" w:type="dxa"/>
          </w:tcPr>
          <w:p w:rsidR="00F65FC5" w:rsidRDefault="000D47E0">
            <w:pPr>
              <w:pStyle w:val="TableParagraph"/>
              <w:spacing w:before="53"/>
              <w:ind w:left="67"/>
              <w:rPr>
                <w:rFonts w:ascii="Arial"/>
                <w:sz w:val="16"/>
              </w:rPr>
            </w:pPr>
            <w:r>
              <w:rPr>
                <w:rFonts w:ascii="Arial"/>
                <w:sz w:val="16"/>
              </w:rPr>
              <w:t>EPI</w:t>
            </w:r>
          </w:p>
        </w:tc>
        <w:tc>
          <w:tcPr>
            <w:tcW w:w="1277" w:type="dxa"/>
          </w:tcPr>
          <w:p w:rsidR="00F65FC5" w:rsidRDefault="000D47E0">
            <w:pPr>
              <w:pStyle w:val="TableParagraph"/>
              <w:spacing w:before="53"/>
              <w:ind w:left="77" w:right="75"/>
              <w:jc w:val="center"/>
              <w:rPr>
                <w:rFonts w:ascii="Arial"/>
                <w:sz w:val="16"/>
              </w:rPr>
            </w:pPr>
            <w:r>
              <w:rPr>
                <w:rFonts w:ascii="Arial"/>
                <w:sz w:val="16"/>
              </w:rPr>
              <w:t>UNID.</w:t>
            </w:r>
          </w:p>
        </w:tc>
        <w:tc>
          <w:tcPr>
            <w:tcW w:w="753" w:type="dxa"/>
          </w:tcPr>
          <w:p w:rsidR="00F65FC5" w:rsidRDefault="000D47E0">
            <w:pPr>
              <w:pStyle w:val="TableParagraph"/>
              <w:spacing w:before="53"/>
              <w:ind w:left="49" w:right="43"/>
              <w:jc w:val="center"/>
              <w:rPr>
                <w:rFonts w:ascii="Arial"/>
                <w:sz w:val="16"/>
              </w:rPr>
            </w:pPr>
            <w:r>
              <w:rPr>
                <w:rFonts w:ascii="Arial"/>
                <w:sz w:val="16"/>
              </w:rPr>
              <w:t>QUANT.</w:t>
            </w:r>
          </w:p>
        </w:tc>
        <w:tc>
          <w:tcPr>
            <w:tcW w:w="1514" w:type="dxa"/>
          </w:tcPr>
          <w:p w:rsidR="00F65FC5" w:rsidRDefault="000D47E0">
            <w:pPr>
              <w:pStyle w:val="TableParagraph"/>
              <w:spacing w:before="53"/>
              <w:ind w:left="550" w:right="496"/>
              <w:jc w:val="center"/>
              <w:rPr>
                <w:rFonts w:ascii="Arial" w:hAnsi="Arial"/>
                <w:sz w:val="16"/>
              </w:rPr>
            </w:pPr>
            <w:r>
              <w:rPr>
                <w:rFonts w:ascii="Arial" w:hAnsi="Arial"/>
                <w:sz w:val="16"/>
              </w:rPr>
              <w:t>Preço</w:t>
            </w:r>
          </w:p>
        </w:tc>
        <w:tc>
          <w:tcPr>
            <w:tcW w:w="1273" w:type="dxa"/>
          </w:tcPr>
          <w:p w:rsidR="00F65FC5" w:rsidRDefault="000D47E0">
            <w:pPr>
              <w:pStyle w:val="TableParagraph"/>
              <w:spacing w:before="53"/>
              <w:ind w:left="301"/>
              <w:rPr>
                <w:rFonts w:ascii="Arial"/>
                <w:sz w:val="16"/>
              </w:rPr>
            </w:pPr>
            <w:r>
              <w:rPr>
                <w:rFonts w:ascii="Arial"/>
                <w:sz w:val="16"/>
              </w:rPr>
              <w:t>Valor total</w:t>
            </w: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Abafador de Ruídos</w:t>
            </w:r>
          </w:p>
        </w:tc>
        <w:tc>
          <w:tcPr>
            <w:tcW w:w="1277" w:type="dxa"/>
          </w:tcPr>
          <w:p w:rsidR="00F65FC5" w:rsidRDefault="000D47E0">
            <w:pPr>
              <w:pStyle w:val="TableParagraph"/>
              <w:spacing w:before="53"/>
              <w:ind w:left="79" w:right="75"/>
              <w:jc w:val="center"/>
              <w:rPr>
                <w:rFonts w:ascii="Arial"/>
                <w:sz w:val="16"/>
              </w:rPr>
            </w:pPr>
            <w:r>
              <w:rPr>
                <w:rFonts w:ascii="Arial"/>
                <w:sz w:val="16"/>
              </w:rPr>
              <w:t>UN</w:t>
            </w:r>
          </w:p>
        </w:tc>
        <w:tc>
          <w:tcPr>
            <w:tcW w:w="753" w:type="dxa"/>
          </w:tcPr>
          <w:p w:rsidR="00F65FC5" w:rsidRDefault="000D47E0">
            <w:pPr>
              <w:pStyle w:val="TableParagraph"/>
              <w:spacing w:before="53"/>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sz w:val="16"/>
              </w:rPr>
            </w:pPr>
            <w:r>
              <w:rPr>
                <w:rFonts w:ascii="Arial"/>
                <w:sz w:val="16"/>
              </w:rPr>
              <w:t>Protetor auricular de silicone</w:t>
            </w:r>
          </w:p>
        </w:tc>
        <w:tc>
          <w:tcPr>
            <w:tcW w:w="1277" w:type="dxa"/>
          </w:tcPr>
          <w:p w:rsidR="00F65FC5" w:rsidRDefault="000D47E0">
            <w:pPr>
              <w:pStyle w:val="TableParagraph"/>
              <w:spacing w:before="53"/>
              <w:ind w:left="79" w:right="75"/>
              <w:jc w:val="center"/>
              <w:rPr>
                <w:rFonts w:ascii="Arial"/>
                <w:sz w:val="16"/>
              </w:rPr>
            </w:pPr>
            <w:r>
              <w:rPr>
                <w:rFonts w:ascii="Arial"/>
                <w:sz w:val="16"/>
              </w:rPr>
              <w:t>PAR</w:t>
            </w:r>
          </w:p>
        </w:tc>
        <w:tc>
          <w:tcPr>
            <w:tcW w:w="753" w:type="dxa"/>
          </w:tcPr>
          <w:p w:rsidR="00F65FC5" w:rsidRDefault="000D47E0">
            <w:pPr>
              <w:pStyle w:val="TableParagraph"/>
              <w:spacing w:before="53"/>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6"/>
              <w:ind w:left="67"/>
              <w:rPr>
                <w:rFonts w:ascii="Arial"/>
                <w:sz w:val="16"/>
              </w:rPr>
            </w:pPr>
            <w:r>
              <w:rPr>
                <w:rFonts w:ascii="Arial"/>
                <w:sz w:val="16"/>
              </w:rPr>
              <w:t>Capacete</w:t>
            </w:r>
          </w:p>
        </w:tc>
        <w:tc>
          <w:tcPr>
            <w:tcW w:w="1277" w:type="dxa"/>
          </w:tcPr>
          <w:p w:rsidR="00F65FC5" w:rsidRDefault="000D47E0">
            <w:pPr>
              <w:pStyle w:val="TableParagraph"/>
              <w:spacing w:before="113" w:line="166" w:lineRule="exact"/>
              <w:ind w:left="78" w:right="75"/>
              <w:jc w:val="center"/>
              <w:rPr>
                <w:rFonts w:ascii="Arial"/>
                <w:sz w:val="16"/>
              </w:rPr>
            </w:pPr>
            <w:r>
              <w:rPr>
                <w:rFonts w:ascii="Arial"/>
                <w:sz w:val="16"/>
              </w:rPr>
              <w:t>UM</w:t>
            </w:r>
          </w:p>
        </w:tc>
        <w:tc>
          <w:tcPr>
            <w:tcW w:w="753" w:type="dxa"/>
          </w:tcPr>
          <w:p w:rsidR="00F65FC5" w:rsidRDefault="000D47E0">
            <w:pPr>
              <w:pStyle w:val="TableParagraph"/>
              <w:spacing w:before="113" w:line="166"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450"/>
        </w:trPr>
        <w:tc>
          <w:tcPr>
            <w:tcW w:w="4268" w:type="dxa"/>
          </w:tcPr>
          <w:p w:rsidR="00F65FC5" w:rsidRDefault="000D47E0">
            <w:pPr>
              <w:pStyle w:val="TableParagraph"/>
              <w:spacing w:before="39"/>
              <w:ind w:left="67" w:right="844"/>
              <w:rPr>
                <w:rFonts w:ascii="Arial" w:hAnsi="Arial"/>
                <w:sz w:val="16"/>
              </w:rPr>
            </w:pPr>
            <w:r>
              <w:rPr>
                <w:rFonts w:ascii="Arial" w:hAnsi="Arial"/>
                <w:sz w:val="16"/>
              </w:rPr>
              <w:t>Calçado para proteção dos pés contra agentes provenientes de energia elétrica</w:t>
            </w:r>
          </w:p>
        </w:tc>
        <w:tc>
          <w:tcPr>
            <w:tcW w:w="1277" w:type="dxa"/>
          </w:tcPr>
          <w:p w:rsidR="00F65FC5" w:rsidRDefault="000D47E0">
            <w:pPr>
              <w:pStyle w:val="TableParagraph"/>
              <w:spacing w:before="130"/>
              <w:ind w:left="79" w:right="75"/>
              <w:jc w:val="center"/>
              <w:rPr>
                <w:rFonts w:ascii="Arial"/>
                <w:sz w:val="16"/>
              </w:rPr>
            </w:pPr>
            <w:r>
              <w:rPr>
                <w:rFonts w:ascii="Arial"/>
                <w:sz w:val="16"/>
              </w:rPr>
              <w:t>PAR</w:t>
            </w:r>
          </w:p>
        </w:tc>
        <w:tc>
          <w:tcPr>
            <w:tcW w:w="753" w:type="dxa"/>
          </w:tcPr>
          <w:p w:rsidR="00F65FC5" w:rsidRDefault="000D47E0">
            <w:pPr>
              <w:pStyle w:val="TableParagraph"/>
              <w:spacing w:before="130"/>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0"/>
        </w:trPr>
        <w:tc>
          <w:tcPr>
            <w:tcW w:w="4268" w:type="dxa"/>
          </w:tcPr>
          <w:p w:rsidR="00F65FC5" w:rsidRDefault="000D47E0">
            <w:pPr>
              <w:pStyle w:val="TableParagraph"/>
              <w:spacing w:before="53"/>
              <w:ind w:left="67"/>
              <w:rPr>
                <w:rFonts w:ascii="Arial" w:hAnsi="Arial"/>
                <w:sz w:val="16"/>
              </w:rPr>
            </w:pPr>
            <w:r>
              <w:rPr>
                <w:rFonts w:ascii="Arial" w:hAnsi="Arial"/>
                <w:sz w:val="16"/>
              </w:rPr>
              <w:t>Óculos de segurança incolor</w:t>
            </w:r>
          </w:p>
        </w:tc>
        <w:tc>
          <w:tcPr>
            <w:tcW w:w="1277" w:type="dxa"/>
          </w:tcPr>
          <w:p w:rsidR="00F65FC5" w:rsidRDefault="000D47E0">
            <w:pPr>
              <w:pStyle w:val="TableParagraph"/>
              <w:spacing w:before="114" w:line="166"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4" w:line="166"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6"/>
              <w:ind w:left="67"/>
              <w:rPr>
                <w:rFonts w:ascii="Arial" w:hAnsi="Arial"/>
                <w:sz w:val="16"/>
              </w:rPr>
            </w:pPr>
            <w:r>
              <w:rPr>
                <w:rFonts w:ascii="Arial" w:hAnsi="Arial"/>
                <w:sz w:val="16"/>
              </w:rPr>
              <w:t>Óculos de segurança amarelo</w:t>
            </w:r>
          </w:p>
        </w:tc>
        <w:tc>
          <w:tcPr>
            <w:tcW w:w="1277" w:type="dxa"/>
          </w:tcPr>
          <w:p w:rsidR="00F65FC5" w:rsidRDefault="000D47E0">
            <w:pPr>
              <w:pStyle w:val="TableParagraph"/>
              <w:spacing w:before="113" w:line="166"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6"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2"/>
        </w:trPr>
        <w:tc>
          <w:tcPr>
            <w:tcW w:w="4268" w:type="dxa"/>
          </w:tcPr>
          <w:p w:rsidR="00F65FC5" w:rsidRDefault="000D47E0">
            <w:pPr>
              <w:pStyle w:val="TableParagraph"/>
              <w:spacing w:before="56"/>
              <w:ind w:left="67"/>
              <w:rPr>
                <w:rFonts w:ascii="Arial"/>
                <w:sz w:val="16"/>
              </w:rPr>
            </w:pPr>
            <w:r>
              <w:rPr>
                <w:rFonts w:ascii="Arial"/>
                <w:sz w:val="16"/>
              </w:rPr>
              <w:t>Luva de Vaqueta</w:t>
            </w:r>
          </w:p>
        </w:tc>
        <w:tc>
          <w:tcPr>
            <w:tcW w:w="1277" w:type="dxa"/>
          </w:tcPr>
          <w:p w:rsidR="00F65FC5" w:rsidRDefault="000D47E0">
            <w:pPr>
              <w:pStyle w:val="TableParagraph"/>
              <w:spacing w:before="113" w:line="168"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3"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Luva Isolante para Alta Tensão</w:t>
            </w:r>
          </w:p>
        </w:tc>
        <w:tc>
          <w:tcPr>
            <w:tcW w:w="1277" w:type="dxa"/>
          </w:tcPr>
          <w:p w:rsidR="00F65FC5" w:rsidRDefault="000D47E0">
            <w:pPr>
              <w:pStyle w:val="TableParagraph"/>
              <w:spacing w:before="111" w:line="168"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7812" w:type="dxa"/>
            <w:gridSpan w:val="4"/>
          </w:tcPr>
          <w:p w:rsidR="00F65FC5" w:rsidRDefault="000D47E0">
            <w:pPr>
              <w:pStyle w:val="TableParagraph"/>
              <w:spacing w:before="53"/>
              <w:ind w:left="2596" w:right="2591"/>
              <w:jc w:val="center"/>
              <w:rPr>
                <w:rFonts w:ascii="Arial" w:hAnsi="Arial"/>
                <w:sz w:val="16"/>
              </w:rPr>
            </w:pPr>
            <w:r>
              <w:rPr>
                <w:rFonts w:ascii="Arial" w:hAnsi="Arial"/>
                <w:sz w:val="16"/>
              </w:rPr>
              <w:t>Custo estimado do kit básico de EPI</w:t>
            </w:r>
          </w:p>
        </w:tc>
        <w:tc>
          <w:tcPr>
            <w:tcW w:w="1273" w:type="dxa"/>
          </w:tcPr>
          <w:p w:rsidR="00F65FC5" w:rsidRDefault="00F65FC5">
            <w:pPr>
              <w:pStyle w:val="TableParagraph"/>
              <w:rPr>
                <w:sz w:val="16"/>
              </w:rPr>
            </w:pPr>
          </w:p>
        </w:tc>
      </w:tr>
    </w:tbl>
    <w:p w:rsidR="00F65FC5" w:rsidRDefault="00F65FC5">
      <w:pPr>
        <w:pStyle w:val="Corpodetexto"/>
        <w:rPr>
          <w:rFonts w:ascii="Times New Roman"/>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277"/>
        <w:gridCol w:w="753"/>
        <w:gridCol w:w="1514"/>
        <w:gridCol w:w="1273"/>
      </w:tblGrid>
      <w:tr w:rsidR="00F65FC5">
        <w:trPr>
          <w:trHeight w:val="299"/>
        </w:trPr>
        <w:tc>
          <w:tcPr>
            <w:tcW w:w="9085" w:type="dxa"/>
            <w:gridSpan w:val="5"/>
          </w:tcPr>
          <w:p w:rsidR="00F65FC5" w:rsidRDefault="000D47E0">
            <w:pPr>
              <w:pStyle w:val="TableParagraph"/>
              <w:spacing w:before="111" w:line="168" w:lineRule="exact"/>
              <w:ind w:left="3242" w:right="3233"/>
              <w:jc w:val="center"/>
              <w:rPr>
                <w:rFonts w:ascii="Arial"/>
                <w:sz w:val="16"/>
              </w:rPr>
            </w:pPr>
            <w:r>
              <w:rPr>
                <w:rFonts w:ascii="Arial"/>
                <w:sz w:val="16"/>
              </w:rPr>
              <w:t>Bombeiro e Servente</w:t>
            </w:r>
          </w:p>
        </w:tc>
      </w:tr>
      <w:tr w:rsidR="00F65FC5">
        <w:trPr>
          <w:trHeight w:val="299"/>
        </w:trPr>
        <w:tc>
          <w:tcPr>
            <w:tcW w:w="4268" w:type="dxa"/>
          </w:tcPr>
          <w:p w:rsidR="00F65FC5" w:rsidRDefault="000D47E0">
            <w:pPr>
              <w:pStyle w:val="TableParagraph"/>
              <w:spacing w:before="53"/>
              <w:ind w:left="67"/>
              <w:rPr>
                <w:rFonts w:ascii="Arial"/>
                <w:sz w:val="16"/>
              </w:rPr>
            </w:pPr>
            <w:r>
              <w:rPr>
                <w:rFonts w:ascii="Arial"/>
                <w:sz w:val="16"/>
              </w:rPr>
              <w:t>EPI</w:t>
            </w:r>
          </w:p>
        </w:tc>
        <w:tc>
          <w:tcPr>
            <w:tcW w:w="1277" w:type="dxa"/>
          </w:tcPr>
          <w:p w:rsidR="00F65FC5" w:rsidRDefault="000D47E0">
            <w:pPr>
              <w:pStyle w:val="TableParagraph"/>
              <w:spacing w:before="53"/>
              <w:ind w:left="77" w:right="75"/>
              <w:jc w:val="center"/>
              <w:rPr>
                <w:rFonts w:ascii="Arial"/>
                <w:sz w:val="16"/>
              </w:rPr>
            </w:pPr>
            <w:r>
              <w:rPr>
                <w:rFonts w:ascii="Arial"/>
                <w:sz w:val="16"/>
              </w:rPr>
              <w:t>UNID.</w:t>
            </w:r>
          </w:p>
        </w:tc>
        <w:tc>
          <w:tcPr>
            <w:tcW w:w="753" w:type="dxa"/>
          </w:tcPr>
          <w:p w:rsidR="00F65FC5" w:rsidRDefault="000D47E0">
            <w:pPr>
              <w:pStyle w:val="TableParagraph"/>
              <w:spacing w:before="53"/>
              <w:ind w:left="49" w:right="43"/>
              <w:jc w:val="center"/>
              <w:rPr>
                <w:rFonts w:ascii="Arial"/>
                <w:sz w:val="16"/>
              </w:rPr>
            </w:pPr>
            <w:r>
              <w:rPr>
                <w:rFonts w:ascii="Arial"/>
                <w:sz w:val="16"/>
              </w:rPr>
              <w:t>QUANT.</w:t>
            </w:r>
          </w:p>
        </w:tc>
        <w:tc>
          <w:tcPr>
            <w:tcW w:w="1514" w:type="dxa"/>
          </w:tcPr>
          <w:p w:rsidR="00F65FC5" w:rsidRDefault="000D47E0">
            <w:pPr>
              <w:pStyle w:val="TableParagraph"/>
              <w:spacing w:before="53"/>
              <w:ind w:left="550" w:right="496"/>
              <w:jc w:val="center"/>
              <w:rPr>
                <w:rFonts w:ascii="Arial" w:hAnsi="Arial"/>
                <w:sz w:val="16"/>
              </w:rPr>
            </w:pPr>
            <w:r>
              <w:rPr>
                <w:rFonts w:ascii="Arial" w:hAnsi="Arial"/>
                <w:sz w:val="16"/>
              </w:rPr>
              <w:t>Preço</w:t>
            </w:r>
          </w:p>
        </w:tc>
        <w:tc>
          <w:tcPr>
            <w:tcW w:w="1273" w:type="dxa"/>
          </w:tcPr>
          <w:p w:rsidR="00F65FC5" w:rsidRDefault="000D47E0">
            <w:pPr>
              <w:pStyle w:val="TableParagraph"/>
              <w:spacing w:before="53"/>
              <w:ind w:left="301"/>
              <w:rPr>
                <w:rFonts w:ascii="Arial"/>
                <w:sz w:val="16"/>
              </w:rPr>
            </w:pPr>
            <w:r>
              <w:rPr>
                <w:rFonts w:ascii="Arial"/>
                <w:sz w:val="16"/>
              </w:rPr>
              <w:t>Valor total</w:t>
            </w:r>
          </w:p>
        </w:tc>
      </w:tr>
      <w:tr w:rsidR="00F65FC5">
        <w:trPr>
          <w:trHeight w:val="299"/>
        </w:trPr>
        <w:tc>
          <w:tcPr>
            <w:tcW w:w="4268" w:type="dxa"/>
          </w:tcPr>
          <w:p w:rsidR="00F65FC5" w:rsidRDefault="000D47E0">
            <w:pPr>
              <w:pStyle w:val="TableParagraph"/>
              <w:spacing w:before="56"/>
              <w:ind w:left="67"/>
              <w:rPr>
                <w:rFonts w:ascii="Arial" w:hAnsi="Arial"/>
                <w:sz w:val="16"/>
              </w:rPr>
            </w:pPr>
            <w:r>
              <w:rPr>
                <w:rFonts w:ascii="Arial" w:hAnsi="Arial"/>
                <w:sz w:val="16"/>
              </w:rPr>
              <w:t>Abafador de Ruídos</w:t>
            </w:r>
          </w:p>
        </w:tc>
        <w:tc>
          <w:tcPr>
            <w:tcW w:w="1277" w:type="dxa"/>
          </w:tcPr>
          <w:p w:rsidR="00F65FC5" w:rsidRDefault="000D47E0">
            <w:pPr>
              <w:pStyle w:val="TableParagraph"/>
              <w:spacing w:before="56"/>
              <w:ind w:left="79" w:right="75"/>
              <w:jc w:val="center"/>
              <w:rPr>
                <w:rFonts w:ascii="Arial"/>
                <w:sz w:val="16"/>
              </w:rPr>
            </w:pPr>
            <w:r>
              <w:rPr>
                <w:rFonts w:ascii="Arial"/>
                <w:sz w:val="16"/>
              </w:rPr>
              <w:t>UN</w:t>
            </w:r>
          </w:p>
        </w:tc>
        <w:tc>
          <w:tcPr>
            <w:tcW w:w="753" w:type="dxa"/>
          </w:tcPr>
          <w:p w:rsidR="00F65FC5" w:rsidRDefault="000D47E0">
            <w:pPr>
              <w:pStyle w:val="TableParagraph"/>
              <w:spacing w:before="56"/>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2"/>
        </w:trPr>
        <w:tc>
          <w:tcPr>
            <w:tcW w:w="4268" w:type="dxa"/>
          </w:tcPr>
          <w:p w:rsidR="00F65FC5" w:rsidRDefault="000D47E0">
            <w:pPr>
              <w:pStyle w:val="TableParagraph"/>
              <w:spacing w:before="56"/>
              <w:ind w:left="67"/>
              <w:rPr>
                <w:rFonts w:ascii="Arial"/>
                <w:sz w:val="16"/>
              </w:rPr>
            </w:pPr>
            <w:r>
              <w:rPr>
                <w:rFonts w:ascii="Arial"/>
                <w:sz w:val="16"/>
              </w:rPr>
              <w:t>Protetor auricular de silicone</w:t>
            </w:r>
          </w:p>
        </w:tc>
        <w:tc>
          <w:tcPr>
            <w:tcW w:w="1277" w:type="dxa"/>
          </w:tcPr>
          <w:p w:rsidR="00F65FC5" w:rsidRDefault="000D47E0">
            <w:pPr>
              <w:pStyle w:val="TableParagraph"/>
              <w:spacing w:before="56"/>
              <w:ind w:left="79" w:right="75"/>
              <w:jc w:val="center"/>
              <w:rPr>
                <w:rFonts w:ascii="Arial"/>
                <w:sz w:val="16"/>
              </w:rPr>
            </w:pPr>
            <w:r>
              <w:rPr>
                <w:rFonts w:ascii="Arial"/>
                <w:sz w:val="16"/>
              </w:rPr>
              <w:t>PAR</w:t>
            </w:r>
          </w:p>
        </w:tc>
        <w:tc>
          <w:tcPr>
            <w:tcW w:w="753" w:type="dxa"/>
          </w:tcPr>
          <w:p w:rsidR="00F65FC5" w:rsidRDefault="000D47E0">
            <w:pPr>
              <w:pStyle w:val="TableParagraph"/>
              <w:spacing w:before="56"/>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sz w:val="16"/>
              </w:rPr>
            </w:pPr>
            <w:r>
              <w:rPr>
                <w:rFonts w:ascii="Arial"/>
                <w:sz w:val="16"/>
              </w:rPr>
              <w:t>Capacete</w:t>
            </w:r>
          </w:p>
        </w:tc>
        <w:tc>
          <w:tcPr>
            <w:tcW w:w="1277" w:type="dxa"/>
          </w:tcPr>
          <w:p w:rsidR="00F65FC5" w:rsidRDefault="000D47E0">
            <w:pPr>
              <w:pStyle w:val="TableParagraph"/>
              <w:spacing w:before="111" w:line="168" w:lineRule="exact"/>
              <w:ind w:left="78" w:right="75"/>
              <w:jc w:val="center"/>
              <w:rPr>
                <w:rFonts w:ascii="Arial"/>
                <w:sz w:val="16"/>
              </w:rPr>
            </w:pPr>
            <w:r>
              <w:rPr>
                <w:rFonts w:ascii="Arial"/>
                <w:sz w:val="16"/>
              </w:rPr>
              <w:t>UM</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Calçado</w:t>
            </w:r>
          </w:p>
        </w:tc>
        <w:tc>
          <w:tcPr>
            <w:tcW w:w="1277" w:type="dxa"/>
          </w:tcPr>
          <w:p w:rsidR="00F65FC5" w:rsidRDefault="000D47E0">
            <w:pPr>
              <w:pStyle w:val="TableParagraph"/>
              <w:spacing w:before="53"/>
              <w:ind w:left="79" w:right="75"/>
              <w:jc w:val="center"/>
              <w:rPr>
                <w:rFonts w:ascii="Arial"/>
                <w:sz w:val="16"/>
              </w:rPr>
            </w:pPr>
            <w:r>
              <w:rPr>
                <w:rFonts w:ascii="Arial"/>
                <w:sz w:val="16"/>
              </w:rPr>
              <w:t>PAR</w:t>
            </w:r>
          </w:p>
        </w:tc>
        <w:tc>
          <w:tcPr>
            <w:tcW w:w="753" w:type="dxa"/>
          </w:tcPr>
          <w:p w:rsidR="00F65FC5" w:rsidRDefault="000D47E0">
            <w:pPr>
              <w:pStyle w:val="TableParagraph"/>
              <w:spacing w:before="53"/>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0"/>
        </w:trPr>
        <w:tc>
          <w:tcPr>
            <w:tcW w:w="4268" w:type="dxa"/>
          </w:tcPr>
          <w:p w:rsidR="00F65FC5" w:rsidRDefault="000D47E0">
            <w:pPr>
              <w:pStyle w:val="TableParagraph"/>
              <w:spacing w:before="54"/>
              <w:ind w:left="67"/>
              <w:rPr>
                <w:rFonts w:ascii="Arial"/>
                <w:sz w:val="16"/>
              </w:rPr>
            </w:pPr>
            <w:r>
              <w:rPr>
                <w:rFonts w:ascii="Arial"/>
                <w:sz w:val="16"/>
              </w:rPr>
              <w:t>Bota PVC Cano Longo</w:t>
            </w:r>
          </w:p>
        </w:tc>
        <w:tc>
          <w:tcPr>
            <w:tcW w:w="1277" w:type="dxa"/>
          </w:tcPr>
          <w:p w:rsidR="00F65FC5" w:rsidRDefault="000D47E0">
            <w:pPr>
              <w:pStyle w:val="TableParagraph"/>
              <w:spacing w:before="54"/>
              <w:ind w:left="79" w:right="75"/>
              <w:jc w:val="center"/>
              <w:rPr>
                <w:rFonts w:ascii="Arial"/>
                <w:sz w:val="16"/>
              </w:rPr>
            </w:pPr>
            <w:r>
              <w:rPr>
                <w:rFonts w:ascii="Arial"/>
                <w:sz w:val="16"/>
              </w:rPr>
              <w:t>PAR</w:t>
            </w:r>
          </w:p>
        </w:tc>
        <w:tc>
          <w:tcPr>
            <w:tcW w:w="753" w:type="dxa"/>
          </w:tcPr>
          <w:p w:rsidR="00F65FC5" w:rsidRDefault="000D47E0">
            <w:pPr>
              <w:pStyle w:val="TableParagraph"/>
              <w:spacing w:before="54"/>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Macacão Saneamento</w:t>
            </w:r>
          </w:p>
        </w:tc>
        <w:tc>
          <w:tcPr>
            <w:tcW w:w="1277" w:type="dxa"/>
          </w:tcPr>
          <w:p w:rsidR="00F65FC5" w:rsidRDefault="000D47E0">
            <w:pPr>
              <w:pStyle w:val="TableParagraph"/>
              <w:spacing w:before="53"/>
              <w:ind w:left="79" w:right="75"/>
              <w:jc w:val="center"/>
              <w:rPr>
                <w:rFonts w:ascii="Arial"/>
                <w:sz w:val="16"/>
              </w:rPr>
            </w:pPr>
            <w:r>
              <w:rPr>
                <w:rFonts w:ascii="Arial"/>
                <w:sz w:val="16"/>
              </w:rPr>
              <w:t>UN</w:t>
            </w:r>
          </w:p>
        </w:tc>
        <w:tc>
          <w:tcPr>
            <w:tcW w:w="753" w:type="dxa"/>
          </w:tcPr>
          <w:p w:rsidR="00F65FC5" w:rsidRDefault="000D47E0">
            <w:pPr>
              <w:pStyle w:val="TableParagraph"/>
              <w:spacing w:before="53"/>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6"/>
              <w:ind w:left="67"/>
              <w:rPr>
                <w:rFonts w:ascii="Arial"/>
                <w:sz w:val="16"/>
              </w:rPr>
            </w:pPr>
            <w:r>
              <w:rPr>
                <w:rFonts w:ascii="Arial"/>
                <w:sz w:val="16"/>
              </w:rPr>
              <w:t>Avental de PVC</w:t>
            </w:r>
          </w:p>
        </w:tc>
        <w:tc>
          <w:tcPr>
            <w:tcW w:w="1277" w:type="dxa"/>
          </w:tcPr>
          <w:p w:rsidR="00F65FC5" w:rsidRDefault="000D47E0">
            <w:pPr>
              <w:pStyle w:val="TableParagraph"/>
              <w:spacing w:before="56"/>
              <w:ind w:left="79" w:right="75"/>
              <w:jc w:val="center"/>
              <w:rPr>
                <w:rFonts w:ascii="Arial"/>
                <w:sz w:val="16"/>
              </w:rPr>
            </w:pPr>
            <w:r>
              <w:rPr>
                <w:rFonts w:ascii="Arial"/>
                <w:sz w:val="16"/>
              </w:rPr>
              <w:t>UN</w:t>
            </w:r>
          </w:p>
        </w:tc>
        <w:tc>
          <w:tcPr>
            <w:tcW w:w="753" w:type="dxa"/>
          </w:tcPr>
          <w:p w:rsidR="00F65FC5" w:rsidRDefault="000D47E0">
            <w:pPr>
              <w:pStyle w:val="TableParagraph"/>
              <w:spacing w:before="56"/>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1"/>
        </w:trPr>
        <w:tc>
          <w:tcPr>
            <w:tcW w:w="4268" w:type="dxa"/>
          </w:tcPr>
          <w:p w:rsidR="00F65FC5" w:rsidRDefault="000D47E0">
            <w:pPr>
              <w:pStyle w:val="TableParagraph"/>
              <w:spacing w:before="56"/>
              <w:ind w:left="67"/>
              <w:rPr>
                <w:rFonts w:ascii="Arial"/>
                <w:sz w:val="16"/>
              </w:rPr>
            </w:pPr>
            <w:r>
              <w:rPr>
                <w:rFonts w:ascii="Arial"/>
                <w:sz w:val="16"/>
              </w:rPr>
              <w:t>Luva de Vaqueta</w:t>
            </w:r>
          </w:p>
        </w:tc>
        <w:tc>
          <w:tcPr>
            <w:tcW w:w="1277" w:type="dxa"/>
          </w:tcPr>
          <w:p w:rsidR="00F65FC5" w:rsidRDefault="000D47E0">
            <w:pPr>
              <w:pStyle w:val="TableParagraph"/>
              <w:spacing w:before="113" w:line="168"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3"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sz w:val="16"/>
              </w:rPr>
            </w:pPr>
            <w:r>
              <w:rPr>
                <w:rFonts w:ascii="Arial"/>
                <w:sz w:val="16"/>
              </w:rPr>
              <w:t>Luva de Raspa</w:t>
            </w:r>
          </w:p>
        </w:tc>
        <w:tc>
          <w:tcPr>
            <w:tcW w:w="1277" w:type="dxa"/>
          </w:tcPr>
          <w:p w:rsidR="00F65FC5" w:rsidRDefault="000D47E0">
            <w:pPr>
              <w:pStyle w:val="TableParagraph"/>
              <w:spacing w:before="111" w:line="168"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sz w:val="16"/>
              </w:rPr>
            </w:pPr>
            <w:r>
              <w:rPr>
                <w:rFonts w:ascii="Arial"/>
                <w:sz w:val="16"/>
              </w:rPr>
              <w:t>Luva de PVC Cano Longo parra Esgoto</w:t>
            </w:r>
          </w:p>
        </w:tc>
        <w:tc>
          <w:tcPr>
            <w:tcW w:w="1277" w:type="dxa"/>
          </w:tcPr>
          <w:p w:rsidR="00F65FC5" w:rsidRDefault="000D47E0">
            <w:pPr>
              <w:pStyle w:val="TableParagraph"/>
              <w:spacing w:before="111" w:line="168"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Luva Pigmentada de Algodão</w:t>
            </w:r>
          </w:p>
        </w:tc>
        <w:tc>
          <w:tcPr>
            <w:tcW w:w="1277" w:type="dxa"/>
          </w:tcPr>
          <w:p w:rsidR="00F65FC5" w:rsidRDefault="000D47E0">
            <w:pPr>
              <w:pStyle w:val="TableParagraph"/>
              <w:spacing w:before="111" w:line="168"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Luva de Látex</w:t>
            </w:r>
          </w:p>
        </w:tc>
        <w:tc>
          <w:tcPr>
            <w:tcW w:w="1277" w:type="dxa"/>
          </w:tcPr>
          <w:p w:rsidR="00F65FC5" w:rsidRDefault="000D47E0">
            <w:pPr>
              <w:pStyle w:val="TableParagraph"/>
              <w:spacing w:before="113" w:line="166"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3" w:line="166"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6"/>
              <w:ind w:left="67"/>
              <w:rPr>
                <w:rFonts w:ascii="Arial" w:hAnsi="Arial"/>
                <w:sz w:val="16"/>
              </w:rPr>
            </w:pPr>
            <w:r>
              <w:rPr>
                <w:rFonts w:ascii="Arial" w:hAnsi="Arial"/>
                <w:sz w:val="16"/>
              </w:rPr>
              <w:t>Óculos de segurança incolor</w:t>
            </w:r>
          </w:p>
        </w:tc>
        <w:tc>
          <w:tcPr>
            <w:tcW w:w="1277" w:type="dxa"/>
          </w:tcPr>
          <w:p w:rsidR="00F65FC5" w:rsidRDefault="000D47E0">
            <w:pPr>
              <w:pStyle w:val="TableParagraph"/>
              <w:spacing w:before="113" w:line="166"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6"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2"/>
        </w:trPr>
        <w:tc>
          <w:tcPr>
            <w:tcW w:w="4268" w:type="dxa"/>
          </w:tcPr>
          <w:p w:rsidR="00F65FC5" w:rsidRDefault="000D47E0">
            <w:pPr>
              <w:pStyle w:val="TableParagraph"/>
              <w:spacing w:before="56"/>
              <w:ind w:left="67"/>
              <w:rPr>
                <w:rFonts w:ascii="Arial" w:hAnsi="Arial"/>
                <w:sz w:val="16"/>
              </w:rPr>
            </w:pPr>
            <w:r>
              <w:rPr>
                <w:rFonts w:ascii="Arial" w:hAnsi="Arial"/>
                <w:sz w:val="16"/>
              </w:rPr>
              <w:t>Máscara PFF2</w:t>
            </w:r>
          </w:p>
        </w:tc>
        <w:tc>
          <w:tcPr>
            <w:tcW w:w="1277" w:type="dxa"/>
          </w:tcPr>
          <w:p w:rsidR="00F65FC5" w:rsidRDefault="000D47E0">
            <w:pPr>
              <w:pStyle w:val="TableParagraph"/>
              <w:spacing w:before="113"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bl>
    <w:p w:rsidR="00F65FC5" w:rsidRDefault="00F65FC5">
      <w:pPr>
        <w:rPr>
          <w:sz w:val="16"/>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277"/>
        <w:gridCol w:w="753"/>
        <w:gridCol w:w="1514"/>
        <w:gridCol w:w="1273"/>
      </w:tblGrid>
      <w:tr w:rsidR="00F65FC5">
        <w:trPr>
          <w:trHeight w:val="299"/>
        </w:trPr>
        <w:tc>
          <w:tcPr>
            <w:tcW w:w="4268" w:type="dxa"/>
          </w:tcPr>
          <w:p w:rsidR="00F65FC5" w:rsidRDefault="000D47E0">
            <w:pPr>
              <w:pStyle w:val="TableParagraph"/>
              <w:spacing w:before="53"/>
              <w:ind w:left="69"/>
              <w:rPr>
                <w:rFonts w:ascii="Arial" w:hAnsi="Arial"/>
                <w:sz w:val="16"/>
              </w:rPr>
            </w:pPr>
            <w:r>
              <w:rPr>
                <w:rFonts w:ascii="Arial" w:hAnsi="Arial"/>
                <w:sz w:val="16"/>
              </w:rPr>
              <w:t>Máscara Semi Facial com 2 filtros</w:t>
            </w:r>
          </w:p>
        </w:tc>
        <w:tc>
          <w:tcPr>
            <w:tcW w:w="1277" w:type="dxa"/>
          </w:tcPr>
          <w:p w:rsidR="00F65FC5" w:rsidRDefault="000D47E0">
            <w:pPr>
              <w:pStyle w:val="TableParagraph"/>
              <w:spacing w:before="113" w:line="166"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6"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6"/>
              <w:ind w:left="69"/>
              <w:rPr>
                <w:rFonts w:ascii="Arial" w:hAnsi="Arial"/>
                <w:sz w:val="16"/>
              </w:rPr>
            </w:pPr>
            <w:r>
              <w:rPr>
                <w:rFonts w:ascii="Arial" w:hAnsi="Arial"/>
                <w:sz w:val="16"/>
              </w:rPr>
              <w:t>Filtro para máscara semi facial</w:t>
            </w:r>
          </w:p>
        </w:tc>
        <w:tc>
          <w:tcPr>
            <w:tcW w:w="1277" w:type="dxa"/>
          </w:tcPr>
          <w:p w:rsidR="00F65FC5" w:rsidRDefault="000D47E0">
            <w:pPr>
              <w:pStyle w:val="TableParagraph"/>
              <w:spacing w:before="113" w:line="166" w:lineRule="exact"/>
              <w:ind w:left="83" w:right="75"/>
              <w:jc w:val="center"/>
              <w:rPr>
                <w:rFonts w:ascii="Arial"/>
                <w:sz w:val="16"/>
              </w:rPr>
            </w:pPr>
            <w:r>
              <w:rPr>
                <w:rFonts w:ascii="Arial"/>
                <w:sz w:val="16"/>
              </w:rPr>
              <w:t>Pacote com 10</w:t>
            </w:r>
          </w:p>
        </w:tc>
        <w:tc>
          <w:tcPr>
            <w:tcW w:w="753" w:type="dxa"/>
          </w:tcPr>
          <w:p w:rsidR="00F65FC5" w:rsidRDefault="000D47E0">
            <w:pPr>
              <w:pStyle w:val="TableParagraph"/>
              <w:spacing w:before="113" w:line="166"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2"/>
        </w:trPr>
        <w:tc>
          <w:tcPr>
            <w:tcW w:w="4268" w:type="dxa"/>
          </w:tcPr>
          <w:p w:rsidR="00F65FC5" w:rsidRDefault="000D47E0">
            <w:pPr>
              <w:pStyle w:val="TableParagraph"/>
              <w:spacing w:before="56"/>
              <w:ind w:left="69"/>
              <w:rPr>
                <w:rFonts w:ascii="Arial" w:hAnsi="Arial"/>
                <w:sz w:val="16"/>
              </w:rPr>
            </w:pPr>
            <w:r>
              <w:rPr>
                <w:rFonts w:ascii="Arial" w:hAnsi="Arial"/>
                <w:sz w:val="16"/>
              </w:rPr>
              <w:t>Conjunto para filtro de máscara semi facil</w:t>
            </w:r>
          </w:p>
        </w:tc>
        <w:tc>
          <w:tcPr>
            <w:tcW w:w="1277" w:type="dxa"/>
          </w:tcPr>
          <w:p w:rsidR="00F65FC5" w:rsidRDefault="000D47E0">
            <w:pPr>
              <w:pStyle w:val="TableParagraph"/>
              <w:spacing w:before="113"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8" w:lineRule="exact"/>
              <w:ind w:left="8"/>
              <w:jc w:val="center"/>
              <w:rPr>
                <w:rFonts w:ascii="Arial"/>
                <w:sz w:val="16"/>
              </w:rPr>
            </w:pPr>
            <w:r>
              <w:rPr>
                <w:rFonts w:ascii="Arial"/>
                <w:sz w:val="16"/>
              </w:rPr>
              <w:t>2</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7812" w:type="dxa"/>
            <w:gridSpan w:val="4"/>
          </w:tcPr>
          <w:p w:rsidR="00F65FC5" w:rsidRDefault="000D47E0">
            <w:pPr>
              <w:pStyle w:val="TableParagraph"/>
              <w:spacing w:before="53"/>
              <w:ind w:left="2597" w:right="2588"/>
              <w:jc w:val="center"/>
              <w:rPr>
                <w:rFonts w:ascii="Arial" w:hAnsi="Arial"/>
                <w:sz w:val="16"/>
              </w:rPr>
            </w:pPr>
            <w:r>
              <w:rPr>
                <w:rFonts w:ascii="Arial" w:hAnsi="Arial"/>
                <w:sz w:val="16"/>
              </w:rPr>
              <w:t>Custo estimado do kit básico de EPI</w:t>
            </w:r>
          </w:p>
        </w:tc>
        <w:tc>
          <w:tcPr>
            <w:tcW w:w="1273" w:type="dxa"/>
          </w:tcPr>
          <w:p w:rsidR="00F65FC5" w:rsidRDefault="00F65FC5">
            <w:pPr>
              <w:pStyle w:val="TableParagraph"/>
              <w:rPr>
                <w:sz w:val="16"/>
              </w:rPr>
            </w:pPr>
          </w:p>
        </w:tc>
      </w:tr>
    </w:tbl>
    <w:p w:rsidR="00F65FC5" w:rsidRDefault="00F65FC5">
      <w:pPr>
        <w:pStyle w:val="Corpodetexto"/>
        <w:rPr>
          <w:rFonts w:ascii="Times New Roman"/>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277"/>
        <w:gridCol w:w="753"/>
        <w:gridCol w:w="1514"/>
        <w:gridCol w:w="1273"/>
      </w:tblGrid>
      <w:tr w:rsidR="00F65FC5">
        <w:trPr>
          <w:trHeight w:val="299"/>
        </w:trPr>
        <w:tc>
          <w:tcPr>
            <w:tcW w:w="9085" w:type="dxa"/>
            <w:gridSpan w:val="5"/>
          </w:tcPr>
          <w:p w:rsidR="00F65FC5" w:rsidRDefault="000D47E0">
            <w:pPr>
              <w:pStyle w:val="TableParagraph"/>
              <w:spacing w:before="111" w:line="168" w:lineRule="exact"/>
              <w:ind w:left="3242" w:right="3230"/>
              <w:jc w:val="center"/>
              <w:rPr>
                <w:rFonts w:ascii="Arial"/>
                <w:sz w:val="16"/>
              </w:rPr>
            </w:pPr>
            <w:r>
              <w:rPr>
                <w:rFonts w:ascii="Arial"/>
                <w:sz w:val="16"/>
              </w:rPr>
              <w:t>Bombeiro Gases Medicinais</w:t>
            </w:r>
          </w:p>
        </w:tc>
      </w:tr>
      <w:tr w:rsidR="00F65FC5">
        <w:trPr>
          <w:trHeight w:val="299"/>
        </w:trPr>
        <w:tc>
          <w:tcPr>
            <w:tcW w:w="4268" w:type="dxa"/>
          </w:tcPr>
          <w:p w:rsidR="00F65FC5" w:rsidRDefault="000D47E0">
            <w:pPr>
              <w:pStyle w:val="TableParagraph"/>
              <w:spacing w:before="53"/>
              <w:ind w:left="69"/>
              <w:rPr>
                <w:rFonts w:ascii="Arial"/>
                <w:sz w:val="16"/>
              </w:rPr>
            </w:pPr>
            <w:r>
              <w:rPr>
                <w:rFonts w:ascii="Arial"/>
                <w:sz w:val="16"/>
              </w:rPr>
              <w:t>EPI</w:t>
            </w:r>
          </w:p>
        </w:tc>
        <w:tc>
          <w:tcPr>
            <w:tcW w:w="1277" w:type="dxa"/>
          </w:tcPr>
          <w:p w:rsidR="00F65FC5" w:rsidRDefault="000D47E0">
            <w:pPr>
              <w:pStyle w:val="TableParagraph"/>
              <w:spacing w:before="53"/>
              <w:ind w:left="77" w:right="75"/>
              <w:jc w:val="center"/>
              <w:rPr>
                <w:rFonts w:ascii="Arial"/>
                <w:sz w:val="16"/>
              </w:rPr>
            </w:pPr>
            <w:r>
              <w:rPr>
                <w:rFonts w:ascii="Arial"/>
                <w:sz w:val="16"/>
              </w:rPr>
              <w:t>UNID.</w:t>
            </w:r>
          </w:p>
        </w:tc>
        <w:tc>
          <w:tcPr>
            <w:tcW w:w="753" w:type="dxa"/>
          </w:tcPr>
          <w:p w:rsidR="00F65FC5" w:rsidRDefault="000D47E0">
            <w:pPr>
              <w:pStyle w:val="TableParagraph"/>
              <w:spacing w:before="53"/>
              <w:ind w:left="52" w:right="41"/>
              <w:jc w:val="center"/>
              <w:rPr>
                <w:rFonts w:ascii="Arial"/>
                <w:sz w:val="16"/>
              </w:rPr>
            </w:pPr>
            <w:r>
              <w:rPr>
                <w:rFonts w:ascii="Arial"/>
                <w:sz w:val="16"/>
              </w:rPr>
              <w:t>QUANT.</w:t>
            </w:r>
          </w:p>
        </w:tc>
        <w:tc>
          <w:tcPr>
            <w:tcW w:w="1514" w:type="dxa"/>
          </w:tcPr>
          <w:p w:rsidR="00F65FC5" w:rsidRDefault="000D47E0">
            <w:pPr>
              <w:pStyle w:val="TableParagraph"/>
              <w:spacing w:before="53"/>
              <w:ind w:left="550" w:right="496"/>
              <w:jc w:val="center"/>
              <w:rPr>
                <w:rFonts w:ascii="Arial" w:hAnsi="Arial"/>
                <w:sz w:val="16"/>
              </w:rPr>
            </w:pPr>
            <w:r>
              <w:rPr>
                <w:rFonts w:ascii="Arial" w:hAnsi="Arial"/>
                <w:sz w:val="16"/>
              </w:rPr>
              <w:t>Preço</w:t>
            </w:r>
          </w:p>
        </w:tc>
        <w:tc>
          <w:tcPr>
            <w:tcW w:w="1273" w:type="dxa"/>
          </w:tcPr>
          <w:p w:rsidR="00F65FC5" w:rsidRDefault="000D47E0">
            <w:pPr>
              <w:pStyle w:val="TableParagraph"/>
              <w:spacing w:before="53"/>
              <w:ind w:left="301"/>
              <w:rPr>
                <w:rFonts w:ascii="Arial"/>
                <w:sz w:val="16"/>
              </w:rPr>
            </w:pPr>
            <w:r>
              <w:rPr>
                <w:rFonts w:ascii="Arial"/>
                <w:sz w:val="16"/>
              </w:rPr>
              <w:t>Valor total</w:t>
            </w:r>
          </w:p>
        </w:tc>
      </w:tr>
      <w:tr w:rsidR="00F65FC5">
        <w:trPr>
          <w:trHeight w:val="299"/>
        </w:trPr>
        <w:tc>
          <w:tcPr>
            <w:tcW w:w="4268" w:type="dxa"/>
          </w:tcPr>
          <w:p w:rsidR="00F65FC5" w:rsidRDefault="000D47E0">
            <w:pPr>
              <w:pStyle w:val="TableParagraph"/>
              <w:spacing w:before="53"/>
              <w:ind w:left="69"/>
              <w:rPr>
                <w:rFonts w:ascii="Arial"/>
                <w:sz w:val="16"/>
              </w:rPr>
            </w:pPr>
            <w:r>
              <w:rPr>
                <w:rFonts w:ascii="Arial"/>
                <w:sz w:val="16"/>
              </w:rPr>
              <w:t>Protetor auricular de silicone</w:t>
            </w:r>
          </w:p>
        </w:tc>
        <w:tc>
          <w:tcPr>
            <w:tcW w:w="1277" w:type="dxa"/>
          </w:tcPr>
          <w:p w:rsidR="00F65FC5" w:rsidRDefault="000D47E0">
            <w:pPr>
              <w:pStyle w:val="TableParagraph"/>
              <w:spacing w:before="53"/>
              <w:ind w:left="79" w:right="75"/>
              <w:jc w:val="center"/>
              <w:rPr>
                <w:rFonts w:ascii="Arial"/>
                <w:sz w:val="16"/>
              </w:rPr>
            </w:pPr>
            <w:r>
              <w:rPr>
                <w:rFonts w:ascii="Arial"/>
                <w:sz w:val="16"/>
              </w:rPr>
              <w:t>PAR</w:t>
            </w:r>
          </w:p>
        </w:tc>
        <w:tc>
          <w:tcPr>
            <w:tcW w:w="753" w:type="dxa"/>
          </w:tcPr>
          <w:p w:rsidR="00F65FC5" w:rsidRDefault="000D47E0">
            <w:pPr>
              <w:pStyle w:val="TableParagraph"/>
              <w:spacing w:before="53"/>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6"/>
              <w:ind w:left="69"/>
              <w:rPr>
                <w:rFonts w:ascii="Arial" w:hAnsi="Arial"/>
                <w:sz w:val="16"/>
              </w:rPr>
            </w:pPr>
            <w:r>
              <w:rPr>
                <w:rFonts w:ascii="Arial" w:hAnsi="Arial"/>
                <w:sz w:val="16"/>
              </w:rPr>
              <w:t>Calçado</w:t>
            </w:r>
          </w:p>
        </w:tc>
        <w:tc>
          <w:tcPr>
            <w:tcW w:w="1277" w:type="dxa"/>
          </w:tcPr>
          <w:p w:rsidR="00F65FC5" w:rsidRDefault="000D47E0">
            <w:pPr>
              <w:pStyle w:val="TableParagraph"/>
              <w:spacing w:before="56"/>
              <w:ind w:left="79" w:right="75"/>
              <w:jc w:val="center"/>
              <w:rPr>
                <w:rFonts w:ascii="Arial"/>
                <w:sz w:val="16"/>
              </w:rPr>
            </w:pPr>
            <w:r>
              <w:rPr>
                <w:rFonts w:ascii="Arial"/>
                <w:sz w:val="16"/>
              </w:rPr>
              <w:t>PAR</w:t>
            </w:r>
          </w:p>
        </w:tc>
        <w:tc>
          <w:tcPr>
            <w:tcW w:w="753" w:type="dxa"/>
          </w:tcPr>
          <w:p w:rsidR="00F65FC5" w:rsidRDefault="000D47E0">
            <w:pPr>
              <w:pStyle w:val="TableParagraph"/>
              <w:spacing w:before="56"/>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2"/>
        </w:trPr>
        <w:tc>
          <w:tcPr>
            <w:tcW w:w="4268" w:type="dxa"/>
          </w:tcPr>
          <w:p w:rsidR="00F65FC5" w:rsidRDefault="000D47E0">
            <w:pPr>
              <w:pStyle w:val="TableParagraph"/>
              <w:spacing w:before="56"/>
              <w:ind w:left="69"/>
              <w:rPr>
                <w:rFonts w:ascii="Arial"/>
                <w:sz w:val="16"/>
              </w:rPr>
            </w:pPr>
            <w:r>
              <w:rPr>
                <w:rFonts w:ascii="Arial"/>
                <w:sz w:val="16"/>
              </w:rPr>
              <w:t>Bota PVC Cano Longo</w:t>
            </w:r>
          </w:p>
        </w:tc>
        <w:tc>
          <w:tcPr>
            <w:tcW w:w="1277" w:type="dxa"/>
          </w:tcPr>
          <w:p w:rsidR="00F65FC5" w:rsidRDefault="000D47E0">
            <w:pPr>
              <w:pStyle w:val="TableParagraph"/>
              <w:spacing w:before="56"/>
              <w:ind w:left="79" w:right="75"/>
              <w:jc w:val="center"/>
              <w:rPr>
                <w:rFonts w:ascii="Arial"/>
                <w:sz w:val="16"/>
              </w:rPr>
            </w:pPr>
            <w:r>
              <w:rPr>
                <w:rFonts w:ascii="Arial"/>
                <w:sz w:val="16"/>
              </w:rPr>
              <w:t>PAR</w:t>
            </w:r>
          </w:p>
        </w:tc>
        <w:tc>
          <w:tcPr>
            <w:tcW w:w="753" w:type="dxa"/>
          </w:tcPr>
          <w:p w:rsidR="00F65FC5" w:rsidRDefault="000D47E0">
            <w:pPr>
              <w:pStyle w:val="TableParagraph"/>
              <w:spacing w:before="56"/>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hAnsi="Arial"/>
                <w:sz w:val="16"/>
              </w:rPr>
            </w:pPr>
            <w:r>
              <w:rPr>
                <w:rFonts w:ascii="Arial" w:hAnsi="Arial"/>
                <w:sz w:val="16"/>
              </w:rPr>
              <w:t>Macacão Saneamento</w:t>
            </w:r>
          </w:p>
        </w:tc>
        <w:tc>
          <w:tcPr>
            <w:tcW w:w="1277" w:type="dxa"/>
          </w:tcPr>
          <w:p w:rsidR="00F65FC5" w:rsidRDefault="000D47E0">
            <w:pPr>
              <w:pStyle w:val="TableParagraph"/>
              <w:spacing w:before="53"/>
              <w:ind w:left="79" w:right="75"/>
              <w:jc w:val="center"/>
              <w:rPr>
                <w:rFonts w:ascii="Arial"/>
                <w:sz w:val="16"/>
              </w:rPr>
            </w:pPr>
            <w:r>
              <w:rPr>
                <w:rFonts w:ascii="Arial"/>
                <w:sz w:val="16"/>
              </w:rPr>
              <w:t>UN</w:t>
            </w:r>
          </w:p>
        </w:tc>
        <w:tc>
          <w:tcPr>
            <w:tcW w:w="753" w:type="dxa"/>
          </w:tcPr>
          <w:p w:rsidR="00F65FC5" w:rsidRDefault="000D47E0">
            <w:pPr>
              <w:pStyle w:val="TableParagraph"/>
              <w:spacing w:before="53"/>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0"/>
        </w:trPr>
        <w:tc>
          <w:tcPr>
            <w:tcW w:w="4268" w:type="dxa"/>
          </w:tcPr>
          <w:p w:rsidR="00F65FC5" w:rsidRDefault="000D47E0">
            <w:pPr>
              <w:pStyle w:val="TableParagraph"/>
              <w:spacing w:before="54"/>
              <w:ind w:left="69"/>
              <w:rPr>
                <w:rFonts w:ascii="Arial"/>
                <w:sz w:val="16"/>
              </w:rPr>
            </w:pPr>
            <w:r>
              <w:rPr>
                <w:rFonts w:ascii="Arial"/>
                <w:sz w:val="16"/>
              </w:rPr>
              <w:t>Avental de PVC</w:t>
            </w:r>
          </w:p>
        </w:tc>
        <w:tc>
          <w:tcPr>
            <w:tcW w:w="1277" w:type="dxa"/>
          </w:tcPr>
          <w:p w:rsidR="00F65FC5" w:rsidRDefault="000D47E0">
            <w:pPr>
              <w:pStyle w:val="TableParagraph"/>
              <w:spacing w:before="54"/>
              <w:ind w:left="79" w:right="75"/>
              <w:jc w:val="center"/>
              <w:rPr>
                <w:rFonts w:ascii="Arial"/>
                <w:sz w:val="16"/>
              </w:rPr>
            </w:pPr>
            <w:r>
              <w:rPr>
                <w:rFonts w:ascii="Arial"/>
                <w:sz w:val="16"/>
              </w:rPr>
              <w:t>UN</w:t>
            </w:r>
          </w:p>
        </w:tc>
        <w:tc>
          <w:tcPr>
            <w:tcW w:w="753" w:type="dxa"/>
          </w:tcPr>
          <w:p w:rsidR="00F65FC5" w:rsidRDefault="000D47E0">
            <w:pPr>
              <w:pStyle w:val="TableParagraph"/>
              <w:spacing w:before="54"/>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sz w:val="16"/>
              </w:rPr>
            </w:pPr>
            <w:r>
              <w:rPr>
                <w:rFonts w:ascii="Arial"/>
                <w:sz w:val="16"/>
              </w:rPr>
              <w:t>Luva de Vaqueta</w:t>
            </w:r>
          </w:p>
        </w:tc>
        <w:tc>
          <w:tcPr>
            <w:tcW w:w="1277" w:type="dxa"/>
          </w:tcPr>
          <w:p w:rsidR="00F65FC5" w:rsidRDefault="000D47E0">
            <w:pPr>
              <w:pStyle w:val="TableParagraph"/>
              <w:spacing w:before="111" w:line="168"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1" w:line="168"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hAnsi="Arial"/>
                <w:sz w:val="16"/>
              </w:rPr>
            </w:pPr>
            <w:r>
              <w:rPr>
                <w:rFonts w:ascii="Arial" w:hAnsi="Arial"/>
                <w:sz w:val="16"/>
              </w:rPr>
              <w:t>Luva de Látex</w:t>
            </w:r>
          </w:p>
        </w:tc>
        <w:tc>
          <w:tcPr>
            <w:tcW w:w="1277" w:type="dxa"/>
          </w:tcPr>
          <w:p w:rsidR="00F65FC5" w:rsidRDefault="000D47E0">
            <w:pPr>
              <w:pStyle w:val="TableParagraph"/>
              <w:spacing w:before="113" w:line="166"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3" w:line="166"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6"/>
              <w:ind w:left="69"/>
              <w:rPr>
                <w:rFonts w:ascii="Arial" w:hAnsi="Arial"/>
                <w:sz w:val="16"/>
              </w:rPr>
            </w:pPr>
            <w:r>
              <w:rPr>
                <w:rFonts w:ascii="Arial" w:hAnsi="Arial"/>
                <w:sz w:val="16"/>
              </w:rPr>
              <w:t>Óculos de segurança incolor</w:t>
            </w:r>
          </w:p>
        </w:tc>
        <w:tc>
          <w:tcPr>
            <w:tcW w:w="1277" w:type="dxa"/>
          </w:tcPr>
          <w:p w:rsidR="00F65FC5" w:rsidRDefault="000D47E0">
            <w:pPr>
              <w:pStyle w:val="TableParagraph"/>
              <w:spacing w:before="113" w:line="166"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6"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1"/>
        </w:trPr>
        <w:tc>
          <w:tcPr>
            <w:tcW w:w="4268" w:type="dxa"/>
          </w:tcPr>
          <w:p w:rsidR="00F65FC5" w:rsidRDefault="000D47E0">
            <w:pPr>
              <w:pStyle w:val="TableParagraph"/>
              <w:spacing w:before="56"/>
              <w:ind w:left="69"/>
              <w:rPr>
                <w:rFonts w:ascii="Arial" w:hAnsi="Arial"/>
                <w:sz w:val="16"/>
              </w:rPr>
            </w:pPr>
            <w:r>
              <w:rPr>
                <w:rFonts w:ascii="Arial" w:hAnsi="Arial"/>
                <w:sz w:val="16"/>
              </w:rPr>
              <w:t>Máscara PFF2</w:t>
            </w:r>
          </w:p>
        </w:tc>
        <w:tc>
          <w:tcPr>
            <w:tcW w:w="1277" w:type="dxa"/>
          </w:tcPr>
          <w:p w:rsidR="00F65FC5" w:rsidRDefault="000D47E0">
            <w:pPr>
              <w:pStyle w:val="TableParagraph"/>
              <w:spacing w:before="113"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8"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hAnsi="Arial"/>
                <w:sz w:val="16"/>
              </w:rPr>
            </w:pPr>
            <w:r>
              <w:rPr>
                <w:rFonts w:ascii="Arial" w:hAnsi="Arial"/>
                <w:sz w:val="16"/>
              </w:rPr>
              <w:t>Máscara Semi Facial com 2 filtros</w:t>
            </w:r>
          </w:p>
        </w:tc>
        <w:tc>
          <w:tcPr>
            <w:tcW w:w="1277" w:type="dxa"/>
          </w:tcPr>
          <w:p w:rsidR="00F65FC5" w:rsidRDefault="000D47E0">
            <w:pPr>
              <w:pStyle w:val="TableParagraph"/>
              <w:spacing w:before="111"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1" w:line="168"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hAnsi="Arial"/>
                <w:sz w:val="16"/>
              </w:rPr>
            </w:pPr>
            <w:r>
              <w:rPr>
                <w:rFonts w:ascii="Arial" w:hAnsi="Arial"/>
                <w:sz w:val="16"/>
              </w:rPr>
              <w:t>Filtro para máscara semi facial</w:t>
            </w:r>
          </w:p>
        </w:tc>
        <w:tc>
          <w:tcPr>
            <w:tcW w:w="1277" w:type="dxa"/>
          </w:tcPr>
          <w:p w:rsidR="00F65FC5" w:rsidRDefault="000D47E0">
            <w:pPr>
              <w:pStyle w:val="TableParagraph"/>
              <w:spacing w:before="111" w:line="168" w:lineRule="exact"/>
              <w:ind w:left="83" w:right="75"/>
              <w:jc w:val="center"/>
              <w:rPr>
                <w:rFonts w:ascii="Arial"/>
                <w:sz w:val="16"/>
              </w:rPr>
            </w:pPr>
            <w:r>
              <w:rPr>
                <w:rFonts w:ascii="Arial"/>
                <w:sz w:val="16"/>
              </w:rPr>
              <w:t>Pacote com 10</w:t>
            </w:r>
          </w:p>
        </w:tc>
        <w:tc>
          <w:tcPr>
            <w:tcW w:w="753" w:type="dxa"/>
          </w:tcPr>
          <w:p w:rsidR="00F65FC5" w:rsidRDefault="000D47E0">
            <w:pPr>
              <w:pStyle w:val="TableParagraph"/>
              <w:spacing w:before="111" w:line="168"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hAnsi="Arial"/>
                <w:sz w:val="16"/>
              </w:rPr>
            </w:pPr>
            <w:r>
              <w:rPr>
                <w:rFonts w:ascii="Arial" w:hAnsi="Arial"/>
                <w:sz w:val="16"/>
              </w:rPr>
              <w:t>Conjunto para filtro de máscara semi facil</w:t>
            </w:r>
          </w:p>
        </w:tc>
        <w:tc>
          <w:tcPr>
            <w:tcW w:w="1277" w:type="dxa"/>
          </w:tcPr>
          <w:p w:rsidR="00F65FC5" w:rsidRDefault="000D47E0">
            <w:pPr>
              <w:pStyle w:val="TableParagraph"/>
              <w:spacing w:before="111"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1" w:line="168" w:lineRule="exact"/>
              <w:ind w:left="8"/>
              <w:jc w:val="center"/>
              <w:rPr>
                <w:rFonts w:ascii="Arial"/>
                <w:sz w:val="16"/>
              </w:rPr>
            </w:pPr>
            <w:r>
              <w:rPr>
                <w:rFonts w:ascii="Arial"/>
                <w:sz w:val="16"/>
              </w:rPr>
              <w:t>2</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sz w:val="16"/>
              </w:rPr>
            </w:pPr>
            <w:r>
              <w:rPr>
                <w:rFonts w:ascii="Arial"/>
                <w:sz w:val="16"/>
              </w:rPr>
              <w:t>Capacete</w:t>
            </w:r>
          </w:p>
        </w:tc>
        <w:tc>
          <w:tcPr>
            <w:tcW w:w="1277" w:type="dxa"/>
          </w:tcPr>
          <w:p w:rsidR="00F65FC5" w:rsidRDefault="000D47E0">
            <w:pPr>
              <w:pStyle w:val="TableParagraph"/>
              <w:spacing w:before="113" w:line="166" w:lineRule="exact"/>
              <w:ind w:left="77" w:right="75"/>
              <w:jc w:val="center"/>
              <w:rPr>
                <w:rFonts w:ascii="Arial"/>
                <w:sz w:val="16"/>
              </w:rPr>
            </w:pPr>
            <w:r>
              <w:rPr>
                <w:rFonts w:ascii="Arial"/>
                <w:sz w:val="16"/>
              </w:rPr>
              <w:t>UM</w:t>
            </w:r>
          </w:p>
        </w:tc>
        <w:tc>
          <w:tcPr>
            <w:tcW w:w="753" w:type="dxa"/>
          </w:tcPr>
          <w:p w:rsidR="00F65FC5" w:rsidRDefault="000D47E0">
            <w:pPr>
              <w:pStyle w:val="TableParagraph"/>
              <w:spacing w:before="113" w:line="166"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2"/>
        </w:trPr>
        <w:tc>
          <w:tcPr>
            <w:tcW w:w="7812" w:type="dxa"/>
            <w:gridSpan w:val="4"/>
          </w:tcPr>
          <w:p w:rsidR="00F65FC5" w:rsidRDefault="000D47E0">
            <w:pPr>
              <w:pStyle w:val="TableParagraph"/>
              <w:spacing w:before="56"/>
              <w:ind w:left="2597" w:right="2588"/>
              <w:jc w:val="center"/>
              <w:rPr>
                <w:rFonts w:ascii="Arial" w:hAnsi="Arial"/>
                <w:sz w:val="16"/>
              </w:rPr>
            </w:pPr>
            <w:r>
              <w:rPr>
                <w:rFonts w:ascii="Arial" w:hAnsi="Arial"/>
                <w:sz w:val="16"/>
              </w:rPr>
              <w:t>Custo estimado do kit básico de EPI</w:t>
            </w:r>
          </w:p>
        </w:tc>
        <w:tc>
          <w:tcPr>
            <w:tcW w:w="1273" w:type="dxa"/>
          </w:tcPr>
          <w:p w:rsidR="00F65FC5" w:rsidRDefault="00F65FC5">
            <w:pPr>
              <w:pStyle w:val="TableParagraph"/>
              <w:rPr>
                <w:sz w:val="16"/>
              </w:rPr>
            </w:pPr>
          </w:p>
        </w:tc>
      </w:tr>
    </w:tbl>
    <w:p w:rsidR="00F65FC5" w:rsidRDefault="00F65FC5">
      <w:pPr>
        <w:pStyle w:val="Corpodetexto"/>
        <w:spacing w:before="9"/>
        <w:rPr>
          <w:rFonts w:ascii="Times New Roman"/>
          <w:sz w:val="19"/>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277"/>
        <w:gridCol w:w="753"/>
        <w:gridCol w:w="1514"/>
        <w:gridCol w:w="1273"/>
      </w:tblGrid>
      <w:tr w:rsidR="00F65FC5">
        <w:trPr>
          <w:trHeight w:val="302"/>
        </w:trPr>
        <w:tc>
          <w:tcPr>
            <w:tcW w:w="9085" w:type="dxa"/>
            <w:gridSpan w:val="5"/>
          </w:tcPr>
          <w:p w:rsidR="00F65FC5" w:rsidRDefault="000D47E0">
            <w:pPr>
              <w:pStyle w:val="TableParagraph"/>
              <w:spacing w:before="114" w:line="168" w:lineRule="exact"/>
              <w:ind w:left="3242" w:right="3230"/>
              <w:jc w:val="center"/>
              <w:rPr>
                <w:rFonts w:ascii="Arial"/>
                <w:sz w:val="16"/>
              </w:rPr>
            </w:pPr>
            <w:r>
              <w:rPr>
                <w:rFonts w:ascii="Arial"/>
                <w:sz w:val="16"/>
              </w:rPr>
              <w:t>Serrallheiro e Chaveiro</w:t>
            </w:r>
          </w:p>
        </w:tc>
      </w:tr>
      <w:tr w:rsidR="00F65FC5">
        <w:trPr>
          <w:trHeight w:val="299"/>
        </w:trPr>
        <w:tc>
          <w:tcPr>
            <w:tcW w:w="4268" w:type="dxa"/>
          </w:tcPr>
          <w:p w:rsidR="00F65FC5" w:rsidRDefault="000D47E0">
            <w:pPr>
              <w:pStyle w:val="TableParagraph"/>
              <w:spacing w:before="53"/>
              <w:ind w:left="69"/>
              <w:rPr>
                <w:rFonts w:ascii="Arial"/>
                <w:sz w:val="16"/>
              </w:rPr>
            </w:pPr>
            <w:r>
              <w:rPr>
                <w:rFonts w:ascii="Arial"/>
                <w:sz w:val="16"/>
              </w:rPr>
              <w:t>EPI</w:t>
            </w:r>
          </w:p>
        </w:tc>
        <w:tc>
          <w:tcPr>
            <w:tcW w:w="1277" w:type="dxa"/>
          </w:tcPr>
          <w:p w:rsidR="00F65FC5" w:rsidRDefault="000D47E0">
            <w:pPr>
              <w:pStyle w:val="TableParagraph"/>
              <w:spacing w:before="53"/>
              <w:ind w:left="77" w:right="75"/>
              <w:jc w:val="center"/>
              <w:rPr>
                <w:rFonts w:ascii="Arial"/>
                <w:sz w:val="16"/>
              </w:rPr>
            </w:pPr>
            <w:r>
              <w:rPr>
                <w:rFonts w:ascii="Arial"/>
                <w:sz w:val="16"/>
              </w:rPr>
              <w:t>UNID.</w:t>
            </w:r>
          </w:p>
        </w:tc>
        <w:tc>
          <w:tcPr>
            <w:tcW w:w="753" w:type="dxa"/>
          </w:tcPr>
          <w:p w:rsidR="00F65FC5" w:rsidRDefault="000D47E0">
            <w:pPr>
              <w:pStyle w:val="TableParagraph"/>
              <w:spacing w:before="53"/>
              <w:ind w:left="52" w:right="41"/>
              <w:jc w:val="center"/>
              <w:rPr>
                <w:rFonts w:ascii="Arial"/>
                <w:sz w:val="16"/>
              </w:rPr>
            </w:pPr>
            <w:r>
              <w:rPr>
                <w:rFonts w:ascii="Arial"/>
                <w:sz w:val="16"/>
              </w:rPr>
              <w:t>QUANT.</w:t>
            </w:r>
          </w:p>
        </w:tc>
        <w:tc>
          <w:tcPr>
            <w:tcW w:w="1514" w:type="dxa"/>
          </w:tcPr>
          <w:p w:rsidR="00F65FC5" w:rsidRDefault="000D47E0">
            <w:pPr>
              <w:pStyle w:val="TableParagraph"/>
              <w:spacing w:before="53"/>
              <w:ind w:left="550" w:right="496"/>
              <w:jc w:val="center"/>
              <w:rPr>
                <w:rFonts w:ascii="Arial" w:hAnsi="Arial"/>
                <w:sz w:val="16"/>
              </w:rPr>
            </w:pPr>
            <w:r>
              <w:rPr>
                <w:rFonts w:ascii="Arial" w:hAnsi="Arial"/>
                <w:sz w:val="16"/>
              </w:rPr>
              <w:t>Preço</w:t>
            </w:r>
          </w:p>
        </w:tc>
        <w:tc>
          <w:tcPr>
            <w:tcW w:w="1273" w:type="dxa"/>
          </w:tcPr>
          <w:p w:rsidR="00F65FC5" w:rsidRDefault="000D47E0">
            <w:pPr>
              <w:pStyle w:val="TableParagraph"/>
              <w:spacing w:before="53"/>
              <w:ind w:left="301"/>
              <w:rPr>
                <w:rFonts w:ascii="Arial"/>
                <w:sz w:val="16"/>
              </w:rPr>
            </w:pPr>
            <w:r>
              <w:rPr>
                <w:rFonts w:ascii="Arial"/>
                <w:sz w:val="16"/>
              </w:rPr>
              <w:t>Valor total</w:t>
            </w:r>
          </w:p>
        </w:tc>
      </w:tr>
      <w:tr w:rsidR="00F65FC5">
        <w:trPr>
          <w:trHeight w:val="299"/>
        </w:trPr>
        <w:tc>
          <w:tcPr>
            <w:tcW w:w="4268" w:type="dxa"/>
          </w:tcPr>
          <w:p w:rsidR="00F65FC5" w:rsidRDefault="000D47E0">
            <w:pPr>
              <w:pStyle w:val="TableParagraph"/>
              <w:spacing w:before="53"/>
              <w:ind w:left="69"/>
              <w:rPr>
                <w:rFonts w:ascii="Arial" w:hAnsi="Arial"/>
                <w:sz w:val="16"/>
              </w:rPr>
            </w:pPr>
            <w:r>
              <w:rPr>
                <w:rFonts w:ascii="Arial" w:hAnsi="Arial"/>
                <w:sz w:val="16"/>
              </w:rPr>
              <w:t>Abafador de Ruídos</w:t>
            </w:r>
          </w:p>
        </w:tc>
        <w:tc>
          <w:tcPr>
            <w:tcW w:w="1277" w:type="dxa"/>
          </w:tcPr>
          <w:p w:rsidR="00F65FC5" w:rsidRDefault="000D47E0">
            <w:pPr>
              <w:pStyle w:val="TableParagraph"/>
              <w:spacing w:before="53"/>
              <w:ind w:left="79" w:right="75"/>
              <w:jc w:val="center"/>
              <w:rPr>
                <w:rFonts w:ascii="Arial"/>
                <w:sz w:val="16"/>
              </w:rPr>
            </w:pPr>
            <w:r>
              <w:rPr>
                <w:rFonts w:ascii="Arial"/>
                <w:sz w:val="16"/>
              </w:rPr>
              <w:t>UN</w:t>
            </w:r>
          </w:p>
        </w:tc>
        <w:tc>
          <w:tcPr>
            <w:tcW w:w="753" w:type="dxa"/>
          </w:tcPr>
          <w:p w:rsidR="00F65FC5" w:rsidRDefault="000D47E0">
            <w:pPr>
              <w:pStyle w:val="TableParagraph"/>
              <w:spacing w:before="53"/>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sz w:val="16"/>
              </w:rPr>
            </w:pPr>
            <w:r>
              <w:rPr>
                <w:rFonts w:ascii="Arial"/>
                <w:sz w:val="16"/>
              </w:rPr>
              <w:t>Protetor auricular de silicone</w:t>
            </w:r>
          </w:p>
        </w:tc>
        <w:tc>
          <w:tcPr>
            <w:tcW w:w="1277" w:type="dxa"/>
          </w:tcPr>
          <w:p w:rsidR="00F65FC5" w:rsidRDefault="000D47E0">
            <w:pPr>
              <w:pStyle w:val="TableParagraph"/>
              <w:spacing w:before="53"/>
              <w:ind w:left="79" w:right="75"/>
              <w:jc w:val="center"/>
              <w:rPr>
                <w:rFonts w:ascii="Arial"/>
                <w:sz w:val="16"/>
              </w:rPr>
            </w:pPr>
            <w:r>
              <w:rPr>
                <w:rFonts w:ascii="Arial"/>
                <w:sz w:val="16"/>
              </w:rPr>
              <w:t>PAR</w:t>
            </w:r>
          </w:p>
        </w:tc>
        <w:tc>
          <w:tcPr>
            <w:tcW w:w="753" w:type="dxa"/>
          </w:tcPr>
          <w:p w:rsidR="00F65FC5" w:rsidRDefault="000D47E0">
            <w:pPr>
              <w:pStyle w:val="TableParagraph"/>
              <w:spacing w:before="53"/>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sz w:val="16"/>
              </w:rPr>
            </w:pPr>
            <w:r>
              <w:rPr>
                <w:rFonts w:ascii="Arial"/>
                <w:sz w:val="16"/>
              </w:rPr>
              <w:t>Capacete</w:t>
            </w:r>
          </w:p>
        </w:tc>
        <w:tc>
          <w:tcPr>
            <w:tcW w:w="1277" w:type="dxa"/>
          </w:tcPr>
          <w:p w:rsidR="00F65FC5" w:rsidRDefault="000D47E0">
            <w:pPr>
              <w:pStyle w:val="TableParagraph"/>
              <w:spacing w:before="113" w:line="166" w:lineRule="exact"/>
              <w:ind w:left="77" w:right="75"/>
              <w:jc w:val="center"/>
              <w:rPr>
                <w:rFonts w:ascii="Arial"/>
                <w:sz w:val="16"/>
              </w:rPr>
            </w:pPr>
            <w:r>
              <w:rPr>
                <w:rFonts w:ascii="Arial"/>
                <w:sz w:val="16"/>
              </w:rPr>
              <w:t>UM</w:t>
            </w:r>
          </w:p>
        </w:tc>
        <w:tc>
          <w:tcPr>
            <w:tcW w:w="753" w:type="dxa"/>
          </w:tcPr>
          <w:p w:rsidR="00F65FC5" w:rsidRDefault="000D47E0">
            <w:pPr>
              <w:pStyle w:val="TableParagraph"/>
              <w:spacing w:before="113" w:line="166"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6"/>
              <w:ind w:left="69"/>
              <w:rPr>
                <w:rFonts w:ascii="Arial" w:hAnsi="Arial"/>
                <w:sz w:val="16"/>
              </w:rPr>
            </w:pPr>
            <w:r>
              <w:rPr>
                <w:rFonts w:ascii="Arial" w:hAnsi="Arial"/>
                <w:sz w:val="16"/>
              </w:rPr>
              <w:t>Calçado</w:t>
            </w:r>
          </w:p>
        </w:tc>
        <w:tc>
          <w:tcPr>
            <w:tcW w:w="1277" w:type="dxa"/>
          </w:tcPr>
          <w:p w:rsidR="00F65FC5" w:rsidRDefault="000D47E0">
            <w:pPr>
              <w:pStyle w:val="TableParagraph"/>
              <w:spacing w:before="56"/>
              <w:ind w:left="79" w:right="75"/>
              <w:jc w:val="center"/>
              <w:rPr>
                <w:rFonts w:ascii="Arial"/>
                <w:sz w:val="16"/>
              </w:rPr>
            </w:pPr>
            <w:r>
              <w:rPr>
                <w:rFonts w:ascii="Arial"/>
                <w:sz w:val="16"/>
              </w:rPr>
              <w:t>PAR</w:t>
            </w:r>
          </w:p>
        </w:tc>
        <w:tc>
          <w:tcPr>
            <w:tcW w:w="753" w:type="dxa"/>
          </w:tcPr>
          <w:p w:rsidR="00F65FC5" w:rsidRDefault="000D47E0">
            <w:pPr>
              <w:pStyle w:val="TableParagraph"/>
              <w:spacing w:before="56"/>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2"/>
        </w:trPr>
        <w:tc>
          <w:tcPr>
            <w:tcW w:w="4268" w:type="dxa"/>
          </w:tcPr>
          <w:p w:rsidR="00F65FC5" w:rsidRDefault="000D47E0">
            <w:pPr>
              <w:pStyle w:val="TableParagraph"/>
              <w:spacing w:before="56"/>
              <w:ind w:left="69"/>
              <w:rPr>
                <w:rFonts w:ascii="Arial" w:hAnsi="Arial"/>
                <w:sz w:val="16"/>
              </w:rPr>
            </w:pPr>
            <w:r>
              <w:rPr>
                <w:rFonts w:ascii="Arial" w:hAnsi="Arial"/>
                <w:sz w:val="16"/>
              </w:rPr>
              <w:t>Óculos de segurança incolor</w:t>
            </w:r>
          </w:p>
        </w:tc>
        <w:tc>
          <w:tcPr>
            <w:tcW w:w="1277" w:type="dxa"/>
          </w:tcPr>
          <w:p w:rsidR="00F65FC5" w:rsidRDefault="000D47E0">
            <w:pPr>
              <w:pStyle w:val="TableParagraph"/>
              <w:spacing w:before="113"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8"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hAnsi="Arial"/>
                <w:sz w:val="16"/>
              </w:rPr>
            </w:pPr>
            <w:r>
              <w:rPr>
                <w:rFonts w:ascii="Arial" w:hAnsi="Arial"/>
                <w:sz w:val="16"/>
              </w:rPr>
              <w:t>Óculos de segurança preto</w:t>
            </w:r>
          </w:p>
        </w:tc>
        <w:tc>
          <w:tcPr>
            <w:tcW w:w="1277" w:type="dxa"/>
          </w:tcPr>
          <w:p w:rsidR="00F65FC5" w:rsidRDefault="000D47E0">
            <w:pPr>
              <w:pStyle w:val="TableParagraph"/>
              <w:spacing w:before="111"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1" w:line="168"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sz w:val="16"/>
              </w:rPr>
            </w:pPr>
            <w:r>
              <w:rPr>
                <w:rFonts w:ascii="Arial"/>
                <w:sz w:val="16"/>
              </w:rPr>
              <w:t>Avental de raspa de couro</w:t>
            </w:r>
          </w:p>
        </w:tc>
        <w:tc>
          <w:tcPr>
            <w:tcW w:w="1277" w:type="dxa"/>
          </w:tcPr>
          <w:p w:rsidR="00F65FC5" w:rsidRDefault="000D47E0">
            <w:pPr>
              <w:pStyle w:val="TableParagraph"/>
              <w:spacing w:before="111"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1" w:line="168"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sz w:val="16"/>
              </w:rPr>
            </w:pPr>
            <w:r>
              <w:rPr>
                <w:rFonts w:ascii="Arial"/>
                <w:sz w:val="16"/>
              </w:rPr>
              <w:t>Mangote de Raspa</w:t>
            </w:r>
          </w:p>
        </w:tc>
        <w:tc>
          <w:tcPr>
            <w:tcW w:w="1277" w:type="dxa"/>
          </w:tcPr>
          <w:p w:rsidR="00F65FC5" w:rsidRDefault="000D47E0">
            <w:pPr>
              <w:pStyle w:val="TableParagraph"/>
              <w:spacing w:before="111" w:line="168"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1" w:line="168"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sz w:val="16"/>
              </w:rPr>
            </w:pPr>
            <w:r>
              <w:rPr>
                <w:rFonts w:ascii="Arial"/>
                <w:sz w:val="16"/>
              </w:rPr>
              <w:t>Ombreira de Raspa</w:t>
            </w:r>
          </w:p>
        </w:tc>
        <w:tc>
          <w:tcPr>
            <w:tcW w:w="1277" w:type="dxa"/>
          </w:tcPr>
          <w:p w:rsidR="00F65FC5" w:rsidRDefault="000D47E0">
            <w:pPr>
              <w:pStyle w:val="TableParagraph"/>
              <w:spacing w:before="113" w:line="166"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6"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6"/>
              <w:ind w:left="69"/>
              <w:rPr>
                <w:rFonts w:ascii="Arial"/>
                <w:sz w:val="16"/>
              </w:rPr>
            </w:pPr>
            <w:r>
              <w:rPr>
                <w:rFonts w:ascii="Arial"/>
                <w:sz w:val="16"/>
              </w:rPr>
              <w:t>Luva de Raspa</w:t>
            </w:r>
          </w:p>
        </w:tc>
        <w:tc>
          <w:tcPr>
            <w:tcW w:w="1277" w:type="dxa"/>
          </w:tcPr>
          <w:p w:rsidR="00F65FC5" w:rsidRDefault="000D47E0">
            <w:pPr>
              <w:pStyle w:val="TableParagraph"/>
              <w:spacing w:before="113" w:line="166"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3" w:line="166"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2"/>
        </w:trPr>
        <w:tc>
          <w:tcPr>
            <w:tcW w:w="4268" w:type="dxa"/>
          </w:tcPr>
          <w:p w:rsidR="00F65FC5" w:rsidRDefault="000D47E0">
            <w:pPr>
              <w:pStyle w:val="TableParagraph"/>
              <w:spacing w:before="56"/>
              <w:ind w:left="69"/>
              <w:rPr>
                <w:rFonts w:ascii="Arial" w:hAnsi="Arial"/>
                <w:sz w:val="16"/>
              </w:rPr>
            </w:pPr>
            <w:r>
              <w:rPr>
                <w:rFonts w:ascii="Arial" w:hAnsi="Arial"/>
                <w:sz w:val="16"/>
              </w:rPr>
              <w:t>Máscara protetora de Solda</w:t>
            </w:r>
          </w:p>
        </w:tc>
        <w:tc>
          <w:tcPr>
            <w:tcW w:w="1277" w:type="dxa"/>
          </w:tcPr>
          <w:p w:rsidR="00F65FC5" w:rsidRDefault="000D47E0">
            <w:pPr>
              <w:pStyle w:val="TableParagraph"/>
              <w:spacing w:before="114" w:line="168"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4" w:line="168"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7812" w:type="dxa"/>
            <w:gridSpan w:val="4"/>
          </w:tcPr>
          <w:p w:rsidR="00F65FC5" w:rsidRDefault="000D47E0">
            <w:pPr>
              <w:pStyle w:val="TableParagraph"/>
              <w:spacing w:before="53"/>
              <w:ind w:left="2597" w:right="2588"/>
              <w:jc w:val="center"/>
              <w:rPr>
                <w:rFonts w:ascii="Arial" w:hAnsi="Arial"/>
                <w:sz w:val="16"/>
              </w:rPr>
            </w:pPr>
            <w:r>
              <w:rPr>
                <w:rFonts w:ascii="Arial" w:hAnsi="Arial"/>
                <w:sz w:val="16"/>
              </w:rPr>
              <w:t>Custo estimado do kit básico de EPI</w:t>
            </w:r>
          </w:p>
        </w:tc>
        <w:tc>
          <w:tcPr>
            <w:tcW w:w="1273" w:type="dxa"/>
          </w:tcPr>
          <w:p w:rsidR="00F65FC5" w:rsidRDefault="00F65FC5">
            <w:pPr>
              <w:pStyle w:val="TableParagraph"/>
              <w:rPr>
                <w:sz w:val="16"/>
              </w:rPr>
            </w:pPr>
          </w:p>
        </w:tc>
      </w:tr>
    </w:tbl>
    <w:p w:rsidR="00F65FC5" w:rsidRDefault="00F65FC5">
      <w:pPr>
        <w:pStyle w:val="Corpodetexto"/>
        <w:rPr>
          <w:rFonts w:ascii="Times New Roman"/>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277"/>
        <w:gridCol w:w="753"/>
        <w:gridCol w:w="1514"/>
        <w:gridCol w:w="1273"/>
      </w:tblGrid>
      <w:tr w:rsidR="00F65FC5">
        <w:trPr>
          <w:trHeight w:val="299"/>
        </w:trPr>
        <w:tc>
          <w:tcPr>
            <w:tcW w:w="9085" w:type="dxa"/>
            <w:gridSpan w:val="5"/>
          </w:tcPr>
          <w:p w:rsidR="00F65FC5" w:rsidRDefault="000D47E0">
            <w:pPr>
              <w:pStyle w:val="TableParagraph"/>
              <w:spacing w:before="111" w:line="168" w:lineRule="exact"/>
              <w:ind w:left="3242" w:right="3232"/>
              <w:jc w:val="center"/>
              <w:rPr>
                <w:rFonts w:ascii="Arial"/>
                <w:sz w:val="16"/>
              </w:rPr>
            </w:pPr>
            <w:r>
              <w:rPr>
                <w:rFonts w:ascii="Arial"/>
                <w:sz w:val="16"/>
              </w:rPr>
              <w:t>Marceneiro</w:t>
            </w:r>
          </w:p>
        </w:tc>
      </w:tr>
      <w:tr w:rsidR="00F65FC5">
        <w:trPr>
          <w:trHeight w:val="299"/>
        </w:trPr>
        <w:tc>
          <w:tcPr>
            <w:tcW w:w="4268" w:type="dxa"/>
          </w:tcPr>
          <w:p w:rsidR="00F65FC5" w:rsidRDefault="000D47E0">
            <w:pPr>
              <w:pStyle w:val="TableParagraph"/>
              <w:spacing w:before="53"/>
              <w:ind w:left="69"/>
              <w:rPr>
                <w:rFonts w:ascii="Arial"/>
                <w:sz w:val="16"/>
              </w:rPr>
            </w:pPr>
            <w:r>
              <w:rPr>
                <w:rFonts w:ascii="Arial"/>
                <w:sz w:val="16"/>
              </w:rPr>
              <w:t>EPI</w:t>
            </w:r>
          </w:p>
        </w:tc>
        <w:tc>
          <w:tcPr>
            <w:tcW w:w="1277" w:type="dxa"/>
          </w:tcPr>
          <w:p w:rsidR="00F65FC5" w:rsidRDefault="000D47E0">
            <w:pPr>
              <w:pStyle w:val="TableParagraph"/>
              <w:spacing w:before="53"/>
              <w:ind w:left="77" w:right="75"/>
              <w:jc w:val="center"/>
              <w:rPr>
                <w:rFonts w:ascii="Arial"/>
                <w:sz w:val="16"/>
              </w:rPr>
            </w:pPr>
            <w:r>
              <w:rPr>
                <w:rFonts w:ascii="Arial"/>
                <w:sz w:val="16"/>
              </w:rPr>
              <w:t>UNID.</w:t>
            </w:r>
          </w:p>
        </w:tc>
        <w:tc>
          <w:tcPr>
            <w:tcW w:w="753" w:type="dxa"/>
          </w:tcPr>
          <w:p w:rsidR="00F65FC5" w:rsidRDefault="000D47E0">
            <w:pPr>
              <w:pStyle w:val="TableParagraph"/>
              <w:spacing w:before="53"/>
              <w:ind w:left="52" w:right="41"/>
              <w:jc w:val="center"/>
              <w:rPr>
                <w:rFonts w:ascii="Arial"/>
                <w:sz w:val="16"/>
              </w:rPr>
            </w:pPr>
            <w:r>
              <w:rPr>
                <w:rFonts w:ascii="Arial"/>
                <w:sz w:val="16"/>
              </w:rPr>
              <w:t>QUANT.</w:t>
            </w:r>
          </w:p>
        </w:tc>
        <w:tc>
          <w:tcPr>
            <w:tcW w:w="1514" w:type="dxa"/>
          </w:tcPr>
          <w:p w:rsidR="00F65FC5" w:rsidRDefault="000D47E0">
            <w:pPr>
              <w:pStyle w:val="TableParagraph"/>
              <w:spacing w:before="53"/>
              <w:ind w:left="550" w:right="496"/>
              <w:jc w:val="center"/>
              <w:rPr>
                <w:rFonts w:ascii="Arial" w:hAnsi="Arial"/>
                <w:sz w:val="16"/>
              </w:rPr>
            </w:pPr>
            <w:r>
              <w:rPr>
                <w:rFonts w:ascii="Arial" w:hAnsi="Arial"/>
                <w:sz w:val="16"/>
              </w:rPr>
              <w:t>Preço</w:t>
            </w:r>
          </w:p>
        </w:tc>
        <w:tc>
          <w:tcPr>
            <w:tcW w:w="1273" w:type="dxa"/>
          </w:tcPr>
          <w:p w:rsidR="00F65FC5" w:rsidRDefault="000D47E0">
            <w:pPr>
              <w:pStyle w:val="TableParagraph"/>
              <w:spacing w:before="53"/>
              <w:ind w:left="301"/>
              <w:rPr>
                <w:rFonts w:ascii="Arial"/>
                <w:sz w:val="16"/>
              </w:rPr>
            </w:pPr>
            <w:r>
              <w:rPr>
                <w:rFonts w:ascii="Arial"/>
                <w:sz w:val="16"/>
              </w:rPr>
              <w:t>Valor total</w:t>
            </w:r>
          </w:p>
        </w:tc>
      </w:tr>
      <w:tr w:rsidR="00F65FC5">
        <w:trPr>
          <w:trHeight w:val="299"/>
        </w:trPr>
        <w:tc>
          <w:tcPr>
            <w:tcW w:w="4268" w:type="dxa"/>
          </w:tcPr>
          <w:p w:rsidR="00F65FC5" w:rsidRDefault="000D47E0">
            <w:pPr>
              <w:pStyle w:val="TableParagraph"/>
              <w:spacing w:before="53"/>
              <w:ind w:left="69"/>
              <w:rPr>
                <w:rFonts w:ascii="Arial" w:hAnsi="Arial"/>
                <w:sz w:val="16"/>
              </w:rPr>
            </w:pPr>
            <w:r>
              <w:rPr>
                <w:rFonts w:ascii="Arial" w:hAnsi="Arial"/>
                <w:sz w:val="16"/>
              </w:rPr>
              <w:t>Abafador de Ruídos</w:t>
            </w:r>
          </w:p>
        </w:tc>
        <w:tc>
          <w:tcPr>
            <w:tcW w:w="1277" w:type="dxa"/>
          </w:tcPr>
          <w:p w:rsidR="00F65FC5" w:rsidRDefault="000D47E0">
            <w:pPr>
              <w:pStyle w:val="TableParagraph"/>
              <w:spacing w:before="53"/>
              <w:ind w:left="79" w:right="75"/>
              <w:jc w:val="center"/>
              <w:rPr>
                <w:rFonts w:ascii="Arial"/>
                <w:sz w:val="16"/>
              </w:rPr>
            </w:pPr>
            <w:r>
              <w:rPr>
                <w:rFonts w:ascii="Arial"/>
                <w:sz w:val="16"/>
              </w:rPr>
              <w:t>UN</w:t>
            </w:r>
          </w:p>
        </w:tc>
        <w:tc>
          <w:tcPr>
            <w:tcW w:w="753" w:type="dxa"/>
          </w:tcPr>
          <w:p w:rsidR="00F65FC5" w:rsidRDefault="000D47E0">
            <w:pPr>
              <w:pStyle w:val="TableParagraph"/>
              <w:spacing w:before="53"/>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6"/>
              <w:ind w:left="69"/>
              <w:rPr>
                <w:rFonts w:ascii="Arial"/>
                <w:sz w:val="16"/>
              </w:rPr>
            </w:pPr>
            <w:r>
              <w:rPr>
                <w:rFonts w:ascii="Arial"/>
                <w:sz w:val="16"/>
              </w:rPr>
              <w:t>Protetor auricular de silicone</w:t>
            </w:r>
          </w:p>
        </w:tc>
        <w:tc>
          <w:tcPr>
            <w:tcW w:w="1277" w:type="dxa"/>
          </w:tcPr>
          <w:p w:rsidR="00F65FC5" w:rsidRDefault="000D47E0">
            <w:pPr>
              <w:pStyle w:val="TableParagraph"/>
              <w:spacing w:before="56"/>
              <w:ind w:left="79" w:right="75"/>
              <w:jc w:val="center"/>
              <w:rPr>
                <w:rFonts w:ascii="Arial"/>
                <w:sz w:val="16"/>
              </w:rPr>
            </w:pPr>
            <w:r>
              <w:rPr>
                <w:rFonts w:ascii="Arial"/>
                <w:sz w:val="16"/>
              </w:rPr>
              <w:t>PAR</w:t>
            </w:r>
          </w:p>
        </w:tc>
        <w:tc>
          <w:tcPr>
            <w:tcW w:w="753" w:type="dxa"/>
          </w:tcPr>
          <w:p w:rsidR="00F65FC5" w:rsidRDefault="000D47E0">
            <w:pPr>
              <w:pStyle w:val="TableParagraph"/>
              <w:spacing w:before="56"/>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1"/>
        </w:trPr>
        <w:tc>
          <w:tcPr>
            <w:tcW w:w="4268" w:type="dxa"/>
          </w:tcPr>
          <w:p w:rsidR="00F65FC5" w:rsidRDefault="000D47E0">
            <w:pPr>
              <w:pStyle w:val="TableParagraph"/>
              <w:spacing w:before="56"/>
              <w:ind w:left="69"/>
              <w:rPr>
                <w:rFonts w:ascii="Arial"/>
                <w:sz w:val="16"/>
              </w:rPr>
            </w:pPr>
            <w:r>
              <w:rPr>
                <w:rFonts w:ascii="Arial"/>
                <w:sz w:val="16"/>
              </w:rPr>
              <w:t>Capacete</w:t>
            </w:r>
          </w:p>
        </w:tc>
        <w:tc>
          <w:tcPr>
            <w:tcW w:w="1277" w:type="dxa"/>
          </w:tcPr>
          <w:p w:rsidR="00F65FC5" w:rsidRDefault="000D47E0">
            <w:pPr>
              <w:pStyle w:val="TableParagraph"/>
              <w:spacing w:before="113" w:line="168" w:lineRule="exact"/>
              <w:ind w:left="77" w:right="75"/>
              <w:jc w:val="center"/>
              <w:rPr>
                <w:rFonts w:ascii="Arial"/>
                <w:sz w:val="16"/>
              </w:rPr>
            </w:pPr>
            <w:r>
              <w:rPr>
                <w:rFonts w:ascii="Arial"/>
                <w:sz w:val="16"/>
              </w:rPr>
              <w:t>UM</w:t>
            </w:r>
          </w:p>
        </w:tc>
        <w:tc>
          <w:tcPr>
            <w:tcW w:w="753" w:type="dxa"/>
          </w:tcPr>
          <w:p w:rsidR="00F65FC5" w:rsidRDefault="000D47E0">
            <w:pPr>
              <w:pStyle w:val="TableParagraph"/>
              <w:spacing w:before="113" w:line="168"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hAnsi="Arial"/>
                <w:sz w:val="16"/>
              </w:rPr>
            </w:pPr>
            <w:r>
              <w:rPr>
                <w:rFonts w:ascii="Arial" w:hAnsi="Arial"/>
                <w:sz w:val="16"/>
              </w:rPr>
              <w:t>Calçado</w:t>
            </w:r>
          </w:p>
        </w:tc>
        <w:tc>
          <w:tcPr>
            <w:tcW w:w="1277" w:type="dxa"/>
          </w:tcPr>
          <w:p w:rsidR="00F65FC5" w:rsidRDefault="000D47E0">
            <w:pPr>
              <w:pStyle w:val="TableParagraph"/>
              <w:spacing w:before="53"/>
              <w:ind w:left="79" w:right="75"/>
              <w:jc w:val="center"/>
              <w:rPr>
                <w:rFonts w:ascii="Arial"/>
                <w:sz w:val="16"/>
              </w:rPr>
            </w:pPr>
            <w:r>
              <w:rPr>
                <w:rFonts w:ascii="Arial"/>
                <w:sz w:val="16"/>
              </w:rPr>
              <w:t>PAR</w:t>
            </w:r>
          </w:p>
        </w:tc>
        <w:tc>
          <w:tcPr>
            <w:tcW w:w="753" w:type="dxa"/>
          </w:tcPr>
          <w:p w:rsidR="00F65FC5" w:rsidRDefault="000D47E0">
            <w:pPr>
              <w:pStyle w:val="TableParagraph"/>
              <w:spacing w:before="53"/>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bl>
    <w:p w:rsidR="00F65FC5" w:rsidRDefault="00F65FC5">
      <w:pPr>
        <w:rPr>
          <w:sz w:val="16"/>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277"/>
        <w:gridCol w:w="753"/>
        <w:gridCol w:w="1514"/>
        <w:gridCol w:w="1273"/>
      </w:tblGrid>
      <w:tr w:rsidR="00F65FC5">
        <w:trPr>
          <w:trHeight w:val="299"/>
        </w:trPr>
        <w:tc>
          <w:tcPr>
            <w:tcW w:w="4268" w:type="dxa"/>
          </w:tcPr>
          <w:p w:rsidR="00F65FC5" w:rsidRDefault="000D47E0">
            <w:pPr>
              <w:pStyle w:val="TableParagraph"/>
              <w:spacing w:before="53"/>
              <w:ind w:left="67"/>
              <w:rPr>
                <w:rFonts w:ascii="Arial"/>
                <w:sz w:val="16"/>
              </w:rPr>
            </w:pPr>
            <w:r>
              <w:rPr>
                <w:rFonts w:ascii="Arial"/>
                <w:sz w:val="16"/>
              </w:rPr>
              <w:t>Avental de PVC</w:t>
            </w:r>
          </w:p>
        </w:tc>
        <w:tc>
          <w:tcPr>
            <w:tcW w:w="1277" w:type="dxa"/>
          </w:tcPr>
          <w:p w:rsidR="00F65FC5" w:rsidRDefault="000D47E0">
            <w:pPr>
              <w:pStyle w:val="TableParagraph"/>
              <w:spacing w:before="53"/>
              <w:ind w:left="79" w:right="75"/>
              <w:jc w:val="center"/>
              <w:rPr>
                <w:rFonts w:ascii="Arial"/>
                <w:sz w:val="16"/>
              </w:rPr>
            </w:pPr>
            <w:r>
              <w:rPr>
                <w:rFonts w:ascii="Arial"/>
                <w:sz w:val="16"/>
              </w:rPr>
              <w:t>UN</w:t>
            </w:r>
          </w:p>
        </w:tc>
        <w:tc>
          <w:tcPr>
            <w:tcW w:w="753" w:type="dxa"/>
          </w:tcPr>
          <w:p w:rsidR="00F65FC5" w:rsidRDefault="000D47E0">
            <w:pPr>
              <w:pStyle w:val="TableParagraph"/>
              <w:spacing w:before="53"/>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6"/>
              <w:ind w:left="67"/>
              <w:rPr>
                <w:rFonts w:ascii="Arial" w:hAnsi="Arial"/>
                <w:sz w:val="16"/>
              </w:rPr>
            </w:pPr>
            <w:r>
              <w:rPr>
                <w:rFonts w:ascii="Arial" w:hAnsi="Arial"/>
                <w:sz w:val="16"/>
              </w:rPr>
              <w:t>Luva Pigmentada de Algodão</w:t>
            </w:r>
          </w:p>
        </w:tc>
        <w:tc>
          <w:tcPr>
            <w:tcW w:w="1277" w:type="dxa"/>
          </w:tcPr>
          <w:p w:rsidR="00F65FC5" w:rsidRDefault="000D47E0">
            <w:pPr>
              <w:pStyle w:val="TableParagraph"/>
              <w:spacing w:before="113" w:line="166"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3" w:line="166"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2"/>
        </w:trPr>
        <w:tc>
          <w:tcPr>
            <w:tcW w:w="4268" w:type="dxa"/>
          </w:tcPr>
          <w:p w:rsidR="00F65FC5" w:rsidRDefault="000D47E0">
            <w:pPr>
              <w:pStyle w:val="TableParagraph"/>
              <w:spacing w:before="56"/>
              <w:ind w:left="67"/>
              <w:rPr>
                <w:rFonts w:ascii="Arial" w:hAnsi="Arial"/>
                <w:sz w:val="16"/>
              </w:rPr>
            </w:pPr>
            <w:r>
              <w:rPr>
                <w:rFonts w:ascii="Arial" w:hAnsi="Arial"/>
                <w:sz w:val="16"/>
              </w:rPr>
              <w:t>Óculos de segurança incolor</w:t>
            </w:r>
          </w:p>
        </w:tc>
        <w:tc>
          <w:tcPr>
            <w:tcW w:w="1277" w:type="dxa"/>
          </w:tcPr>
          <w:p w:rsidR="00F65FC5" w:rsidRDefault="000D47E0">
            <w:pPr>
              <w:pStyle w:val="TableParagraph"/>
              <w:spacing w:before="113"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Máscara PFF2</w:t>
            </w:r>
          </w:p>
        </w:tc>
        <w:tc>
          <w:tcPr>
            <w:tcW w:w="1277" w:type="dxa"/>
          </w:tcPr>
          <w:p w:rsidR="00F65FC5" w:rsidRDefault="000D47E0">
            <w:pPr>
              <w:pStyle w:val="TableParagraph"/>
              <w:spacing w:before="111"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Máscara Semi Facial com 2 filtros</w:t>
            </w:r>
          </w:p>
        </w:tc>
        <w:tc>
          <w:tcPr>
            <w:tcW w:w="1277" w:type="dxa"/>
          </w:tcPr>
          <w:p w:rsidR="00F65FC5" w:rsidRDefault="000D47E0">
            <w:pPr>
              <w:pStyle w:val="TableParagraph"/>
              <w:spacing w:before="111"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Filtro para máscara semi facial</w:t>
            </w:r>
          </w:p>
        </w:tc>
        <w:tc>
          <w:tcPr>
            <w:tcW w:w="1277" w:type="dxa"/>
          </w:tcPr>
          <w:p w:rsidR="00F65FC5" w:rsidRDefault="000D47E0">
            <w:pPr>
              <w:pStyle w:val="TableParagraph"/>
              <w:spacing w:before="111" w:line="168" w:lineRule="exact"/>
              <w:ind w:left="83" w:right="75"/>
              <w:jc w:val="center"/>
              <w:rPr>
                <w:rFonts w:ascii="Arial"/>
                <w:sz w:val="16"/>
              </w:rPr>
            </w:pPr>
            <w:r>
              <w:rPr>
                <w:rFonts w:ascii="Arial"/>
                <w:sz w:val="16"/>
              </w:rPr>
              <w:t>Pacote com 10</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Conjunto para filtro de máscara semi facil</w:t>
            </w:r>
          </w:p>
        </w:tc>
        <w:tc>
          <w:tcPr>
            <w:tcW w:w="1277" w:type="dxa"/>
          </w:tcPr>
          <w:p w:rsidR="00F65FC5" w:rsidRDefault="000D47E0">
            <w:pPr>
              <w:pStyle w:val="TableParagraph"/>
              <w:spacing w:before="113" w:line="166"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6" w:lineRule="exact"/>
              <w:ind w:left="3"/>
              <w:jc w:val="center"/>
              <w:rPr>
                <w:rFonts w:ascii="Arial"/>
                <w:sz w:val="16"/>
              </w:rPr>
            </w:pPr>
            <w:r>
              <w:rPr>
                <w:rFonts w:ascii="Arial"/>
                <w:sz w:val="16"/>
              </w:rPr>
              <w:t>2</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2"/>
        </w:trPr>
        <w:tc>
          <w:tcPr>
            <w:tcW w:w="7812" w:type="dxa"/>
            <w:gridSpan w:val="4"/>
          </w:tcPr>
          <w:p w:rsidR="00F65FC5" w:rsidRDefault="000D47E0">
            <w:pPr>
              <w:pStyle w:val="TableParagraph"/>
              <w:spacing w:before="56"/>
              <w:ind w:left="2595" w:right="2591"/>
              <w:jc w:val="center"/>
              <w:rPr>
                <w:rFonts w:ascii="Arial" w:hAnsi="Arial"/>
                <w:sz w:val="16"/>
              </w:rPr>
            </w:pPr>
            <w:r>
              <w:rPr>
                <w:rFonts w:ascii="Arial" w:hAnsi="Arial"/>
                <w:sz w:val="16"/>
              </w:rPr>
              <w:t>Custo estimado do kit básico de EPI</w:t>
            </w:r>
          </w:p>
        </w:tc>
        <w:tc>
          <w:tcPr>
            <w:tcW w:w="1273" w:type="dxa"/>
          </w:tcPr>
          <w:p w:rsidR="00F65FC5" w:rsidRDefault="00F65FC5">
            <w:pPr>
              <w:pStyle w:val="TableParagraph"/>
              <w:rPr>
                <w:sz w:val="16"/>
              </w:rPr>
            </w:pPr>
          </w:p>
        </w:tc>
      </w:tr>
    </w:tbl>
    <w:p w:rsidR="00F65FC5" w:rsidRDefault="00F65FC5">
      <w:pPr>
        <w:pStyle w:val="Corpodetexto"/>
        <w:spacing w:before="9"/>
        <w:rPr>
          <w:rFonts w:ascii="Times New Roman"/>
          <w:sz w:val="19"/>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277"/>
        <w:gridCol w:w="753"/>
        <w:gridCol w:w="1514"/>
        <w:gridCol w:w="1273"/>
      </w:tblGrid>
      <w:tr w:rsidR="00F65FC5">
        <w:trPr>
          <w:trHeight w:val="302"/>
        </w:trPr>
        <w:tc>
          <w:tcPr>
            <w:tcW w:w="9085" w:type="dxa"/>
            <w:gridSpan w:val="5"/>
          </w:tcPr>
          <w:p w:rsidR="00F65FC5" w:rsidRDefault="000D47E0">
            <w:pPr>
              <w:pStyle w:val="TableParagraph"/>
              <w:spacing w:before="113" w:line="168" w:lineRule="exact"/>
              <w:ind w:left="3242" w:right="3234"/>
              <w:jc w:val="center"/>
              <w:rPr>
                <w:rFonts w:ascii="Arial"/>
                <w:sz w:val="16"/>
              </w:rPr>
            </w:pPr>
            <w:r>
              <w:rPr>
                <w:rFonts w:ascii="Arial"/>
                <w:sz w:val="16"/>
              </w:rPr>
              <w:t>Pedreiro</w:t>
            </w:r>
          </w:p>
        </w:tc>
      </w:tr>
      <w:tr w:rsidR="00F65FC5">
        <w:trPr>
          <w:trHeight w:val="299"/>
        </w:trPr>
        <w:tc>
          <w:tcPr>
            <w:tcW w:w="4268" w:type="dxa"/>
          </w:tcPr>
          <w:p w:rsidR="00F65FC5" w:rsidRDefault="000D47E0">
            <w:pPr>
              <w:pStyle w:val="TableParagraph"/>
              <w:spacing w:before="53"/>
              <w:ind w:left="67"/>
              <w:rPr>
                <w:rFonts w:ascii="Arial"/>
                <w:sz w:val="16"/>
              </w:rPr>
            </w:pPr>
            <w:r>
              <w:rPr>
                <w:rFonts w:ascii="Arial"/>
                <w:sz w:val="16"/>
              </w:rPr>
              <w:t>EPI</w:t>
            </w:r>
          </w:p>
        </w:tc>
        <w:tc>
          <w:tcPr>
            <w:tcW w:w="1277" w:type="dxa"/>
          </w:tcPr>
          <w:p w:rsidR="00F65FC5" w:rsidRDefault="000D47E0">
            <w:pPr>
              <w:pStyle w:val="TableParagraph"/>
              <w:spacing w:before="53"/>
              <w:ind w:left="77" w:right="75"/>
              <w:jc w:val="center"/>
              <w:rPr>
                <w:rFonts w:ascii="Arial"/>
                <w:sz w:val="16"/>
              </w:rPr>
            </w:pPr>
            <w:r>
              <w:rPr>
                <w:rFonts w:ascii="Arial"/>
                <w:sz w:val="16"/>
              </w:rPr>
              <w:t>UNID.</w:t>
            </w:r>
          </w:p>
        </w:tc>
        <w:tc>
          <w:tcPr>
            <w:tcW w:w="753" w:type="dxa"/>
          </w:tcPr>
          <w:p w:rsidR="00F65FC5" w:rsidRDefault="000D47E0">
            <w:pPr>
              <w:pStyle w:val="TableParagraph"/>
              <w:spacing w:before="53"/>
              <w:ind w:left="49" w:right="43"/>
              <w:jc w:val="center"/>
              <w:rPr>
                <w:rFonts w:ascii="Arial"/>
                <w:sz w:val="16"/>
              </w:rPr>
            </w:pPr>
            <w:r>
              <w:rPr>
                <w:rFonts w:ascii="Arial"/>
                <w:sz w:val="16"/>
              </w:rPr>
              <w:t>QUANT.</w:t>
            </w:r>
          </w:p>
        </w:tc>
        <w:tc>
          <w:tcPr>
            <w:tcW w:w="1514" w:type="dxa"/>
          </w:tcPr>
          <w:p w:rsidR="00F65FC5" w:rsidRDefault="000D47E0">
            <w:pPr>
              <w:pStyle w:val="TableParagraph"/>
              <w:spacing w:before="53"/>
              <w:ind w:left="550" w:right="496"/>
              <w:jc w:val="center"/>
              <w:rPr>
                <w:rFonts w:ascii="Arial" w:hAnsi="Arial"/>
                <w:sz w:val="16"/>
              </w:rPr>
            </w:pPr>
            <w:r>
              <w:rPr>
                <w:rFonts w:ascii="Arial" w:hAnsi="Arial"/>
                <w:sz w:val="16"/>
              </w:rPr>
              <w:t>Preço</w:t>
            </w:r>
          </w:p>
        </w:tc>
        <w:tc>
          <w:tcPr>
            <w:tcW w:w="1273" w:type="dxa"/>
          </w:tcPr>
          <w:p w:rsidR="00F65FC5" w:rsidRDefault="000D47E0">
            <w:pPr>
              <w:pStyle w:val="TableParagraph"/>
              <w:spacing w:before="53"/>
              <w:ind w:left="301"/>
              <w:rPr>
                <w:rFonts w:ascii="Arial"/>
                <w:sz w:val="16"/>
              </w:rPr>
            </w:pPr>
            <w:r>
              <w:rPr>
                <w:rFonts w:ascii="Arial"/>
                <w:sz w:val="16"/>
              </w:rPr>
              <w:t>Valor total</w:t>
            </w:r>
          </w:p>
        </w:tc>
      </w:tr>
      <w:tr w:rsidR="00F65FC5">
        <w:trPr>
          <w:trHeight w:val="300"/>
        </w:trPr>
        <w:tc>
          <w:tcPr>
            <w:tcW w:w="4268" w:type="dxa"/>
          </w:tcPr>
          <w:p w:rsidR="00F65FC5" w:rsidRDefault="000D47E0">
            <w:pPr>
              <w:pStyle w:val="TableParagraph"/>
              <w:spacing w:before="54"/>
              <w:ind w:left="67"/>
              <w:rPr>
                <w:rFonts w:ascii="Arial" w:hAnsi="Arial"/>
                <w:sz w:val="16"/>
              </w:rPr>
            </w:pPr>
            <w:r>
              <w:rPr>
                <w:rFonts w:ascii="Arial" w:hAnsi="Arial"/>
                <w:sz w:val="16"/>
              </w:rPr>
              <w:t>Abafador de Ruídos</w:t>
            </w:r>
          </w:p>
        </w:tc>
        <w:tc>
          <w:tcPr>
            <w:tcW w:w="1277" w:type="dxa"/>
          </w:tcPr>
          <w:p w:rsidR="00F65FC5" w:rsidRDefault="000D47E0">
            <w:pPr>
              <w:pStyle w:val="TableParagraph"/>
              <w:spacing w:before="54"/>
              <w:ind w:left="79" w:right="75"/>
              <w:jc w:val="center"/>
              <w:rPr>
                <w:rFonts w:ascii="Arial"/>
                <w:sz w:val="16"/>
              </w:rPr>
            </w:pPr>
            <w:r>
              <w:rPr>
                <w:rFonts w:ascii="Arial"/>
                <w:sz w:val="16"/>
              </w:rPr>
              <w:t>UN</w:t>
            </w:r>
          </w:p>
        </w:tc>
        <w:tc>
          <w:tcPr>
            <w:tcW w:w="753" w:type="dxa"/>
          </w:tcPr>
          <w:p w:rsidR="00F65FC5" w:rsidRDefault="000D47E0">
            <w:pPr>
              <w:pStyle w:val="TableParagraph"/>
              <w:spacing w:before="54"/>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sz w:val="16"/>
              </w:rPr>
            </w:pPr>
            <w:r>
              <w:rPr>
                <w:rFonts w:ascii="Arial"/>
                <w:sz w:val="16"/>
              </w:rPr>
              <w:t>Protetor auricular de silicone</w:t>
            </w:r>
          </w:p>
        </w:tc>
        <w:tc>
          <w:tcPr>
            <w:tcW w:w="1277" w:type="dxa"/>
          </w:tcPr>
          <w:p w:rsidR="00F65FC5" w:rsidRDefault="000D47E0">
            <w:pPr>
              <w:pStyle w:val="TableParagraph"/>
              <w:spacing w:before="53"/>
              <w:ind w:left="79" w:right="75"/>
              <w:jc w:val="center"/>
              <w:rPr>
                <w:rFonts w:ascii="Arial"/>
                <w:sz w:val="16"/>
              </w:rPr>
            </w:pPr>
            <w:r>
              <w:rPr>
                <w:rFonts w:ascii="Arial"/>
                <w:sz w:val="16"/>
              </w:rPr>
              <w:t>PAR</w:t>
            </w:r>
          </w:p>
        </w:tc>
        <w:tc>
          <w:tcPr>
            <w:tcW w:w="753" w:type="dxa"/>
          </w:tcPr>
          <w:p w:rsidR="00F65FC5" w:rsidRDefault="000D47E0">
            <w:pPr>
              <w:pStyle w:val="TableParagraph"/>
              <w:spacing w:before="53"/>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sz w:val="16"/>
              </w:rPr>
            </w:pPr>
            <w:r>
              <w:rPr>
                <w:rFonts w:ascii="Arial"/>
                <w:sz w:val="16"/>
              </w:rPr>
              <w:t>Capacete</w:t>
            </w:r>
          </w:p>
        </w:tc>
        <w:tc>
          <w:tcPr>
            <w:tcW w:w="1277" w:type="dxa"/>
          </w:tcPr>
          <w:p w:rsidR="00F65FC5" w:rsidRDefault="000D47E0">
            <w:pPr>
              <w:pStyle w:val="TableParagraph"/>
              <w:spacing w:before="113" w:line="166" w:lineRule="exact"/>
              <w:ind w:left="78" w:right="75"/>
              <w:jc w:val="center"/>
              <w:rPr>
                <w:rFonts w:ascii="Arial"/>
                <w:sz w:val="16"/>
              </w:rPr>
            </w:pPr>
            <w:r>
              <w:rPr>
                <w:rFonts w:ascii="Arial"/>
                <w:sz w:val="16"/>
              </w:rPr>
              <w:t>UM</w:t>
            </w:r>
          </w:p>
        </w:tc>
        <w:tc>
          <w:tcPr>
            <w:tcW w:w="753" w:type="dxa"/>
          </w:tcPr>
          <w:p w:rsidR="00F65FC5" w:rsidRDefault="000D47E0">
            <w:pPr>
              <w:pStyle w:val="TableParagraph"/>
              <w:spacing w:before="113" w:line="166"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6"/>
              <w:ind w:left="67"/>
              <w:rPr>
                <w:rFonts w:ascii="Arial" w:hAnsi="Arial"/>
                <w:sz w:val="16"/>
              </w:rPr>
            </w:pPr>
            <w:r>
              <w:rPr>
                <w:rFonts w:ascii="Arial" w:hAnsi="Arial"/>
                <w:sz w:val="16"/>
              </w:rPr>
              <w:t>Calçado</w:t>
            </w:r>
          </w:p>
        </w:tc>
        <w:tc>
          <w:tcPr>
            <w:tcW w:w="1277" w:type="dxa"/>
          </w:tcPr>
          <w:p w:rsidR="00F65FC5" w:rsidRDefault="000D47E0">
            <w:pPr>
              <w:pStyle w:val="TableParagraph"/>
              <w:spacing w:before="56"/>
              <w:ind w:left="79" w:right="75"/>
              <w:jc w:val="center"/>
              <w:rPr>
                <w:rFonts w:ascii="Arial"/>
                <w:sz w:val="16"/>
              </w:rPr>
            </w:pPr>
            <w:r>
              <w:rPr>
                <w:rFonts w:ascii="Arial"/>
                <w:sz w:val="16"/>
              </w:rPr>
              <w:t>PAR</w:t>
            </w:r>
          </w:p>
        </w:tc>
        <w:tc>
          <w:tcPr>
            <w:tcW w:w="753" w:type="dxa"/>
          </w:tcPr>
          <w:p w:rsidR="00F65FC5" w:rsidRDefault="000D47E0">
            <w:pPr>
              <w:pStyle w:val="TableParagraph"/>
              <w:spacing w:before="56"/>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1"/>
        </w:trPr>
        <w:tc>
          <w:tcPr>
            <w:tcW w:w="4268" w:type="dxa"/>
          </w:tcPr>
          <w:p w:rsidR="00F65FC5" w:rsidRDefault="000D47E0">
            <w:pPr>
              <w:pStyle w:val="TableParagraph"/>
              <w:spacing w:before="56"/>
              <w:ind w:left="67"/>
              <w:rPr>
                <w:rFonts w:ascii="Arial"/>
                <w:sz w:val="16"/>
              </w:rPr>
            </w:pPr>
            <w:r>
              <w:rPr>
                <w:rFonts w:ascii="Arial"/>
                <w:sz w:val="16"/>
              </w:rPr>
              <w:t>Avental de PVC</w:t>
            </w:r>
          </w:p>
        </w:tc>
        <w:tc>
          <w:tcPr>
            <w:tcW w:w="1277" w:type="dxa"/>
          </w:tcPr>
          <w:p w:rsidR="00F65FC5" w:rsidRDefault="000D47E0">
            <w:pPr>
              <w:pStyle w:val="TableParagraph"/>
              <w:spacing w:before="56"/>
              <w:ind w:left="79" w:right="75"/>
              <w:jc w:val="center"/>
              <w:rPr>
                <w:rFonts w:ascii="Arial"/>
                <w:sz w:val="16"/>
              </w:rPr>
            </w:pPr>
            <w:r>
              <w:rPr>
                <w:rFonts w:ascii="Arial"/>
                <w:sz w:val="16"/>
              </w:rPr>
              <w:t>UN</w:t>
            </w:r>
          </w:p>
        </w:tc>
        <w:tc>
          <w:tcPr>
            <w:tcW w:w="753" w:type="dxa"/>
          </w:tcPr>
          <w:p w:rsidR="00F65FC5" w:rsidRDefault="000D47E0">
            <w:pPr>
              <w:pStyle w:val="TableParagraph"/>
              <w:spacing w:before="56"/>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sz w:val="16"/>
              </w:rPr>
            </w:pPr>
            <w:r>
              <w:rPr>
                <w:rFonts w:ascii="Arial"/>
                <w:sz w:val="16"/>
              </w:rPr>
              <w:t>Luva de Raspa</w:t>
            </w:r>
          </w:p>
        </w:tc>
        <w:tc>
          <w:tcPr>
            <w:tcW w:w="1277" w:type="dxa"/>
          </w:tcPr>
          <w:p w:rsidR="00F65FC5" w:rsidRDefault="000D47E0">
            <w:pPr>
              <w:pStyle w:val="TableParagraph"/>
              <w:spacing w:before="111" w:line="168"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Luva Anti vibração</w:t>
            </w:r>
          </w:p>
        </w:tc>
        <w:tc>
          <w:tcPr>
            <w:tcW w:w="1277" w:type="dxa"/>
          </w:tcPr>
          <w:p w:rsidR="00F65FC5" w:rsidRDefault="000D47E0">
            <w:pPr>
              <w:pStyle w:val="TableParagraph"/>
              <w:spacing w:before="111" w:line="168"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Óculos de segurança incolor</w:t>
            </w:r>
          </w:p>
        </w:tc>
        <w:tc>
          <w:tcPr>
            <w:tcW w:w="1277" w:type="dxa"/>
          </w:tcPr>
          <w:p w:rsidR="00F65FC5" w:rsidRDefault="000D47E0">
            <w:pPr>
              <w:pStyle w:val="TableParagraph"/>
              <w:spacing w:before="111"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Máscara PFF2</w:t>
            </w:r>
          </w:p>
        </w:tc>
        <w:tc>
          <w:tcPr>
            <w:tcW w:w="1277" w:type="dxa"/>
          </w:tcPr>
          <w:p w:rsidR="00F65FC5" w:rsidRDefault="000D47E0">
            <w:pPr>
              <w:pStyle w:val="TableParagraph"/>
              <w:spacing w:before="113" w:line="166"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6"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6"/>
              <w:ind w:left="67"/>
              <w:rPr>
                <w:rFonts w:ascii="Arial" w:hAnsi="Arial"/>
                <w:sz w:val="16"/>
              </w:rPr>
            </w:pPr>
            <w:r>
              <w:rPr>
                <w:rFonts w:ascii="Arial" w:hAnsi="Arial"/>
                <w:sz w:val="16"/>
              </w:rPr>
              <w:t>Máscara Semi Facial com 2 filtros</w:t>
            </w:r>
          </w:p>
        </w:tc>
        <w:tc>
          <w:tcPr>
            <w:tcW w:w="1277" w:type="dxa"/>
          </w:tcPr>
          <w:p w:rsidR="00F65FC5" w:rsidRDefault="000D47E0">
            <w:pPr>
              <w:pStyle w:val="TableParagraph"/>
              <w:spacing w:before="113" w:line="166"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6"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1"/>
        </w:trPr>
        <w:tc>
          <w:tcPr>
            <w:tcW w:w="4268" w:type="dxa"/>
          </w:tcPr>
          <w:p w:rsidR="00F65FC5" w:rsidRDefault="000D47E0">
            <w:pPr>
              <w:pStyle w:val="TableParagraph"/>
              <w:spacing w:before="56"/>
              <w:ind w:left="67"/>
              <w:rPr>
                <w:rFonts w:ascii="Arial" w:hAnsi="Arial"/>
                <w:sz w:val="16"/>
              </w:rPr>
            </w:pPr>
            <w:r>
              <w:rPr>
                <w:rFonts w:ascii="Arial" w:hAnsi="Arial"/>
                <w:sz w:val="16"/>
              </w:rPr>
              <w:t>Filtro para máscara semi facial</w:t>
            </w:r>
          </w:p>
        </w:tc>
        <w:tc>
          <w:tcPr>
            <w:tcW w:w="1277" w:type="dxa"/>
          </w:tcPr>
          <w:p w:rsidR="00F65FC5" w:rsidRDefault="000D47E0">
            <w:pPr>
              <w:pStyle w:val="TableParagraph"/>
              <w:spacing w:before="113" w:line="168" w:lineRule="exact"/>
              <w:ind w:left="83" w:right="75"/>
              <w:jc w:val="center"/>
              <w:rPr>
                <w:rFonts w:ascii="Arial"/>
                <w:sz w:val="16"/>
              </w:rPr>
            </w:pPr>
            <w:r>
              <w:rPr>
                <w:rFonts w:ascii="Arial"/>
                <w:sz w:val="16"/>
              </w:rPr>
              <w:t>Pacote com 10</w:t>
            </w:r>
          </w:p>
        </w:tc>
        <w:tc>
          <w:tcPr>
            <w:tcW w:w="753" w:type="dxa"/>
          </w:tcPr>
          <w:p w:rsidR="00F65FC5" w:rsidRDefault="000D47E0">
            <w:pPr>
              <w:pStyle w:val="TableParagraph"/>
              <w:spacing w:before="113"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0"/>
        </w:trPr>
        <w:tc>
          <w:tcPr>
            <w:tcW w:w="4268" w:type="dxa"/>
          </w:tcPr>
          <w:p w:rsidR="00F65FC5" w:rsidRDefault="000D47E0">
            <w:pPr>
              <w:pStyle w:val="TableParagraph"/>
              <w:spacing w:before="54"/>
              <w:ind w:left="67"/>
              <w:rPr>
                <w:rFonts w:ascii="Arial" w:hAnsi="Arial"/>
                <w:sz w:val="16"/>
              </w:rPr>
            </w:pPr>
            <w:r>
              <w:rPr>
                <w:rFonts w:ascii="Arial" w:hAnsi="Arial"/>
                <w:sz w:val="16"/>
              </w:rPr>
              <w:t>Conjunto para filtro de máscara semi facil</w:t>
            </w:r>
          </w:p>
        </w:tc>
        <w:tc>
          <w:tcPr>
            <w:tcW w:w="1277" w:type="dxa"/>
          </w:tcPr>
          <w:p w:rsidR="00F65FC5" w:rsidRDefault="000D47E0">
            <w:pPr>
              <w:pStyle w:val="TableParagraph"/>
              <w:spacing w:before="111"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2</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7812" w:type="dxa"/>
            <w:gridSpan w:val="4"/>
          </w:tcPr>
          <w:p w:rsidR="00F65FC5" w:rsidRDefault="000D47E0">
            <w:pPr>
              <w:pStyle w:val="TableParagraph"/>
              <w:spacing w:before="53"/>
              <w:ind w:left="2596" w:right="2591"/>
              <w:jc w:val="center"/>
              <w:rPr>
                <w:rFonts w:ascii="Arial" w:hAnsi="Arial"/>
                <w:sz w:val="16"/>
              </w:rPr>
            </w:pPr>
            <w:r>
              <w:rPr>
                <w:rFonts w:ascii="Arial" w:hAnsi="Arial"/>
                <w:sz w:val="16"/>
              </w:rPr>
              <w:t>Custo estimado do kit básico de EPI</w:t>
            </w:r>
          </w:p>
        </w:tc>
        <w:tc>
          <w:tcPr>
            <w:tcW w:w="1273" w:type="dxa"/>
          </w:tcPr>
          <w:p w:rsidR="00F65FC5" w:rsidRDefault="00F65FC5">
            <w:pPr>
              <w:pStyle w:val="TableParagraph"/>
              <w:rPr>
                <w:sz w:val="16"/>
              </w:rPr>
            </w:pPr>
          </w:p>
        </w:tc>
      </w:tr>
    </w:tbl>
    <w:p w:rsidR="00F65FC5" w:rsidRDefault="00F65FC5">
      <w:pPr>
        <w:pStyle w:val="Corpodetexto"/>
        <w:rPr>
          <w:rFonts w:ascii="Times New Roman"/>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277"/>
        <w:gridCol w:w="753"/>
        <w:gridCol w:w="1514"/>
        <w:gridCol w:w="1273"/>
      </w:tblGrid>
      <w:tr w:rsidR="00F65FC5">
        <w:trPr>
          <w:trHeight w:val="299"/>
        </w:trPr>
        <w:tc>
          <w:tcPr>
            <w:tcW w:w="9085" w:type="dxa"/>
            <w:gridSpan w:val="5"/>
          </w:tcPr>
          <w:p w:rsidR="00F65FC5" w:rsidRDefault="000D47E0">
            <w:pPr>
              <w:pStyle w:val="TableParagraph"/>
              <w:spacing w:before="111" w:line="168" w:lineRule="exact"/>
              <w:ind w:left="3242" w:right="3235"/>
              <w:jc w:val="center"/>
              <w:rPr>
                <w:rFonts w:ascii="Arial"/>
                <w:sz w:val="16"/>
              </w:rPr>
            </w:pPr>
            <w:r>
              <w:rPr>
                <w:rFonts w:ascii="Arial"/>
                <w:sz w:val="16"/>
              </w:rPr>
              <w:t>Pintor e Gesseiro</w:t>
            </w:r>
          </w:p>
        </w:tc>
      </w:tr>
      <w:tr w:rsidR="00F65FC5">
        <w:trPr>
          <w:trHeight w:val="299"/>
        </w:trPr>
        <w:tc>
          <w:tcPr>
            <w:tcW w:w="4268" w:type="dxa"/>
          </w:tcPr>
          <w:p w:rsidR="00F65FC5" w:rsidRDefault="000D47E0">
            <w:pPr>
              <w:pStyle w:val="TableParagraph"/>
              <w:spacing w:before="53"/>
              <w:ind w:left="67"/>
              <w:rPr>
                <w:rFonts w:ascii="Arial"/>
                <w:sz w:val="16"/>
              </w:rPr>
            </w:pPr>
            <w:r>
              <w:rPr>
                <w:rFonts w:ascii="Arial"/>
                <w:sz w:val="16"/>
              </w:rPr>
              <w:t>EPI</w:t>
            </w:r>
          </w:p>
        </w:tc>
        <w:tc>
          <w:tcPr>
            <w:tcW w:w="1277" w:type="dxa"/>
          </w:tcPr>
          <w:p w:rsidR="00F65FC5" w:rsidRDefault="000D47E0">
            <w:pPr>
              <w:pStyle w:val="TableParagraph"/>
              <w:spacing w:before="53"/>
              <w:ind w:left="77" w:right="75"/>
              <w:jc w:val="center"/>
              <w:rPr>
                <w:rFonts w:ascii="Arial"/>
                <w:sz w:val="16"/>
              </w:rPr>
            </w:pPr>
            <w:r>
              <w:rPr>
                <w:rFonts w:ascii="Arial"/>
                <w:sz w:val="16"/>
              </w:rPr>
              <w:t>UNID.</w:t>
            </w:r>
          </w:p>
        </w:tc>
        <w:tc>
          <w:tcPr>
            <w:tcW w:w="753" w:type="dxa"/>
          </w:tcPr>
          <w:p w:rsidR="00F65FC5" w:rsidRDefault="000D47E0">
            <w:pPr>
              <w:pStyle w:val="TableParagraph"/>
              <w:spacing w:before="53"/>
              <w:ind w:left="49" w:right="43"/>
              <w:jc w:val="center"/>
              <w:rPr>
                <w:rFonts w:ascii="Arial"/>
                <w:sz w:val="16"/>
              </w:rPr>
            </w:pPr>
            <w:r>
              <w:rPr>
                <w:rFonts w:ascii="Arial"/>
                <w:sz w:val="16"/>
              </w:rPr>
              <w:t>QUANT.</w:t>
            </w:r>
          </w:p>
        </w:tc>
        <w:tc>
          <w:tcPr>
            <w:tcW w:w="1514" w:type="dxa"/>
          </w:tcPr>
          <w:p w:rsidR="00F65FC5" w:rsidRDefault="000D47E0">
            <w:pPr>
              <w:pStyle w:val="TableParagraph"/>
              <w:spacing w:before="53"/>
              <w:ind w:left="550" w:right="496"/>
              <w:jc w:val="center"/>
              <w:rPr>
                <w:rFonts w:ascii="Arial" w:hAnsi="Arial"/>
                <w:sz w:val="16"/>
              </w:rPr>
            </w:pPr>
            <w:r>
              <w:rPr>
                <w:rFonts w:ascii="Arial" w:hAnsi="Arial"/>
                <w:sz w:val="16"/>
              </w:rPr>
              <w:t>Preço</w:t>
            </w:r>
          </w:p>
        </w:tc>
        <w:tc>
          <w:tcPr>
            <w:tcW w:w="1273" w:type="dxa"/>
          </w:tcPr>
          <w:p w:rsidR="00F65FC5" w:rsidRDefault="000D47E0">
            <w:pPr>
              <w:pStyle w:val="TableParagraph"/>
              <w:spacing w:before="53"/>
              <w:ind w:left="301"/>
              <w:rPr>
                <w:rFonts w:ascii="Arial"/>
                <w:sz w:val="16"/>
              </w:rPr>
            </w:pPr>
            <w:r>
              <w:rPr>
                <w:rFonts w:ascii="Arial"/>
                <w:sz w:val="16"/>
              </w:rPr>
              <w:t>Valor total</w:t>
            </w:r>
          </w:p>
        </w:tc>
      </w:tr>
      <w:tr w:rsidR="00F65FC5">
        <w:trPr>
          <w:trHeight w:val="299"/>
        </w:trPr>
        <w:tc>
          <w:tcPr>
            <w:tcW w:w="4268" w:type="dxa"/>
          </w:tcPr>
          <w:p w:rsidR="00F65FC5" w:rsidRDefault="000D47E0">
            <w:pPr>
              <w:pStyle w:val="TableParagraph"/>
              <w:spacing w:before="56"/>
              <w:ind w:left="67"/>
              <w:rPr>
                <w:rFonts w:ascii="Arial"/>
                <w:sz w:val="16"/>
              </w:rPr>
            </w:pPr>
            <w:r>
              <w:rPr>
                <w:rFonts w:ascii="Arial"/>
                <w:sz w:val="16"/>
              </w:rPr>
              <w:t>Protetor auricular de silicone</w:t>
            </w:r>
          </w:p>
        </w:tc>
        <w:tc>
          <w:tcPr>
            <w:tcW w:w="1277" w:type="dxa"/>
          </w:tcPr>
          <w:p w:rsidR="00F65FC5" w:rsidRDefault="000D47E0">
            <w:pPr>
              <w:pStyle w:val="TableParagraph"/>
              <w:spacing w:before="56"/>
              <w:ind w:left="79" w:right="75"/>
              <w:jc w:val="center"/>
              <w:rPr>
                <w:rFonts w:ascii="Arial"/>
                <w:sz w:val="16"/>
              </w:rPr>
            </w:pPr>
            <w:r>
              <w:rPr>
                <w:rFonts w:ascii="Arial"/>
                <w:sz w:val="16"/>
              </w:rPr>
              <w:t>PAR</w:t>
            </w:r>
          </w:p>
        </w:tc>
        <w:tc>
          <w:tcPr>
            <w:tcW w:w="753" w:type="dxa"/>
          </w:tcPr>
          <w:p w:rsidR="00F65FC5" w:rsidRDefault="000D47E0">
            <w:pPr>
              <w:pStyle w:val="TableParagraph"/>
              <w:spacing w:before="56"/>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2"/>
        </w:trPr>
        <w:tc>
          <w:tcPr>
            <w:tcW w:w="4268" w:type="dxa"/>
          </w:tcPr>
          <w:p w:rsidR="00F65FC5" w:rsidRDefault="000D47E0">
            <w:pPr>
              <w:pStyle w:val="TableParagraph"/>
              <w:spacing w:before="56"/>
              <w:ind w:left="67"/>
              <w:rPr>
                <w:rFonts w:ascii="Arial"/>
                <w:sz w:val="16"/>
              </w:rPr>
            </w:pPr>
            <w:r>
              <w:rPr>
                <w:rFonts w:ascii="Arial"/>
                <w:sz w:val="16"/>
              </w:rPr>
              <w:t>Capacete</w:t>
            </w:r>
          </w:p>
        </w:tc>
        <w:tc>
          <w:tcPr>
            <w:tcW w:w="1277" w:type="dxa"/>
          </w:tcPr>
          <w:p w:rsidR="00F65FC5" w:rsidRDefault="000D47E0">
            <w:pPr>
              <w:pStyle w:val="TableParagraph"/>
              <w:spacing w:before="113" w:line="168" w:lineRule="exact"/>
              <w:ind w:left="78" w:right="75"/>
              <w:jc w:val="center"/>
              <w:rPr>
                <w:rFonts w:ascii="Arial"/>
                <w:sz w:val="16"/>
              </w:rPr>
            </w:pPr>
            <w:r>
              <w:rPr>
                <w:rFonts w:ascii="Arial"/>
                <w:sz w:val="16"/>
              </w:rPr>
              <w:t>UM</w:t>
            </w:r>
          </w:p>
        </w:tc>
        <w:tc>
          <w:tcPr>
            <w:tcW w:w="753" w:type="dxa"/>
          </w:tcPr>
          <w:p w:rsidR="00F65FC5" w:rsidRDefault="000D47E0">
            <w:pPr>
              <w:pStyle w:val="TableParagraph"/>
              <w:spacing w:before="113"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Calçado</w:t>
            </w:r>
          </w:p>
        </w:tc>
        <w:tc>
          <w:tcPr>
            <w:tcW w:w="1277" w:type="dxa"/>
          </w:tcPr>
          <w:p w:rsidR="00F65FC5" w:rsidRDefault="000D47E0">
            <w:pPr>
              <w:pStyle w:val="TableParagraph"/>
              <w:spacing w:before="53"/>
              <w:ind w:left="79" w:right="75"/>
              <w:jc w:val="center"/>
              <w:rPr>
                <w:rFonts w:ascii="Arial"/>
                <w:sz w:val="16"/>
              </w:rPr>
            </w:pPr>
            <w:r>
              <w:rPr>
                <w:rFonts w:ascii="Arial"/>
                <w:sz w:val="16"/>
              </w:rPr>
              <w:t>PAR</w:t>
            </w:r>
          </w:p>
        </w:tc>
        <w:tc>
          <w:tcPr>
            <w:tcW w:w="753" w:type="dxa"/>
          </w:tcPr>
          <w:p w:rsidR="00F65FC5" w:rsidRDefault="000D47E0">
            <w:pPr>
              <w:pStyle w:val="TableParagraph"/>
              <w:spacing w:before="53"/>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sz w:val="16"/>
              </w:rPr>
            </w:pPr>
            <w:r>
              <w:rPr>
                <w:rFonts w:ascii="Arial"/>
                <w:sz w:val="16"/>
              </w:rPr>
              <w:t>Avental de PVC</w:t>
            </w:r>
          </w:p>
        </w:tc>
        <w:tc>
          <w:tcPr>
            <w:tcW w:w="1277" w:type="dxa"/>
          </w:tcPr>
          <w:p w:rsidR="00F65FC5" w:rsidRDefault="000D47E0">
            <w:pPr>
              <w:pStyle w:val="TableParagraph"/>
              <w:spacing w:before="53"/>
              <w:ind w:left="79" w:right="75"/>
              <w:jc w:val="center"/>
              <w:rPr>
                <w:rFonts w:ascii="Arial"/>
                <w:sz w:val="16"/>
              </w:rPr>
            </w:pPr>
            <w:r>
              <w:rPr>
                <w:rFonts w:ascii="Arial"/>
                <w:sz w:val="16"/>
              </w:rPr>
              <w:t>UN</w:t>
            </w:r>
          </w:p>
        </w:tc>
        <w:tc>
          <w:tcPr>
            <w:tcW w:w="753" w:type="dxa"/>
          </w:tcPr>
          <w:p w:rsidR="00F65FC5" w:rsidRDefault="000D47E0">
            <w:pPr>
              <w:pStyle w:val="TableParagraph"/>
              <w:spacing w:before="53"/>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Luva Pigmentada de Algodão</w:t>
            </w:r>
          </w:p>
        </w:tc>
        <w:tc>
          <w:tcPr>
            <w:tcW w:w="1277" w:type="dxa"/>
          </w:tcPr>
          <w:p w:rsidR="00F65FC5" w:rsidRDefault="000D47E0">
            <w:pPr>
              <w:pStyle w:val="TableParagraph"/>
              <w:spacing w:before="111" w:line="168"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Óculos de segurança incolor</w:t>
            </w:r>
          </w:p>
        </w:tc>
        <w:tc>
          <w:tcPr>
            <w:tcW w:w="1277" w:type="dxa"/>
          </w:tcPr>
          <w:p w:rsidR="00F65FC5" w:rsidRDefault="000D47E0">
            <w:pPr>
              <w:pStyle w:val="TableParagraph"/>
              <w:spacing w:before="113" w:line="166"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6"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6"/>
              <w:ind w:left="67"/>
              <w:rPr>
                <w:rFonts w:ascii="Arial" w:hAnsi="Arial"/>
                <w:sz w:val="16"/>
              </w:rPr>
            </w:pPr>
            <w:r>
              <w:rPr>
                <w:rFonts w:ascii="Arial" w:hAnsi="Arial"/>
                <w:sz w:val="16"/>
              </w:rPr>
              <w:t>Máscara PFF2</w:t>
            </w:r>
          </w:p>
        </w:tc>
        <w:tc>
          <w:tcPr>
            <w:tcW w:w="1277" w:type="dxa"/>
          </w:tcPr>
          <w:p w:rsidR="00F65FC5" w:rsidRDefault="000D47E0">
            <w:pPr>
              <w:pStyle w:val="TableParagraph"/>
              <w:spacing w:before="113" w:line="166"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6"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2"/>
        </w:trPr>
        <w:tc>
          <w:tcPr>
            <w:tcW w:w="4268" w:type="dxa"/>
          </w:tcPr>
          <w:p w:rsidR="00F65FC5" w:rsidRDefault="000D47E0">
            <w:pPr>
              <w:pStyle w:val="TableParagraph"/>
              <w:spacing w:before="56"/>
              <w:ind w:left="67"/>
              <w:rPr>
                <w:rFonts w:ascii="Arial" w:hAnsi="Arial"/>
                <w:sz w:val="16"/>
              </w:rPr>
            </w:pPr>
            <w:r>
              <w:rPr>
                <w:rFonts w:ascii="Arial" w:hAnsi="Arial"/>
                <w:sz w:val="16"/>
              </w:rPr>
              <w:t>Máscara Semi Facial com 2 filtros</w:t>
            </w:r>
          </w:p>
        </w:tc>
        <w:tc>
          <w:tcPr>
            <w:tcW w:w="1277" w:type="dxa"/>
          </w:tcPr>
          <w:p w:rsidR="00F65FC5" w:rsidRDefault="000D47E0">
            <w:pPr>
              <w:pStyle w:val="TableParagraph"/>
              <w:spacing w:before="114"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4"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Filtro para máscara semi facial</w:t>
            </w:r>
          </w:p>
        </w:tc>
        <w:tc>
          <w:tcPr>
            <w:tcW w:w="1277" w:type="dxa"/>
          </w:tcPr>
          <w:p w:rsidR="00F65FC5" w:rsidRDefault="000D47E0">
            <w:pPr>
              <w:pStyle w:val="TableParagraph"/>
              <w:spacing w:before="111" w:line="168" w:lineRule="exact"/>
              <w:ind w:left="83" w:right="75"/>
              <w:jc w:val="center"/>
              <w:rPr>
                <w:rFonts w:ascii="Arial"/>
                <w:sz w:val="16"/>
              </w:rPr>
            </w:pPr>
            <w:r>
              <w:rPr>
                <w:rFonts w:ascii="Arial"/>
                <w:sz w:val="16"/>
              </w:rPr>
              <w:t>Pacote com 10</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hAnsi="Arial"/>
                <w:sz w:val="16"/>
              </w:rPr>
            </w:pPr>
            <w:r>
              <w:rPr>
                <w:rFonts w:ascii="Arial" w:hAnsi="Arial"/>
                <w:sz w:val="16"/>
              </w:rPr>
              <w:t>Conjunto para filtro de máscara semi facil</w:t>
            </w:r>
          </w:p>
        </w:tc>
        <w:tc>
          <w:tcPr>
            <w:tcW w:w="1277" w:type="dxa"/>
          </w:tcPr>
          <w:p w:rsidR="00F65FC5" w:rsidRDefault="000D47E0">
            <w:pPr>
              <w:pStyle w:val="TableParagraph"/>
              <w:spacing w:before="111"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2</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7812" w:type="dxa"/>
            <w:gridSpan w:val="4"/>
          </w:tcPr>
          <w:p w:rsidR="00F65FC5" w:rsidRDefault="000D47E0">
            <w:pPr>
              <w:pStyle w:val="TableParagraph"/>
              <w:spacing w:before="53"/>
              <w:ind w:left="2595" w:right="2591"/>
              <w:jc w:val="center"/>
              <w:rPr>
                <w:rFonts w:ascii="Arial" w:hAnsi="Arial"/>
                <w:sz w:val="16"/>
              </w:rPr>
            </w:pPr>
            <w:r>
              <w:rPr>
                <w:rFonts w:ascii="Arial" w:hAnsi="Arial"/>
                <w:sz w:val="16"/>
              </w:rPr>
              <w:t>Custo estimado do kit básico de EPI</w:t>
            </w:r>
          </w:p>
        </w:tc>
        <w:tc>
          <w:tcPr>
            <w:tcW w:w="1273" w:type="dxa"/>
          </w:tcPr>
          <w:p w:rsidR="00F65FC5" w:rsidRDefault="00F65FC5">
            <w:pPr>
              <w:pStyle w:val="TableParagraph"/>
              <w:rPr>
                <w:sz w:val="16"/>
              </w:rPr>
            </w:pPr>
          </w:p>
        </w:tc>
      </w:tr>
    </w:tbl>
    <w:p w:rsidR="00F65FC5" w:rsidRDefault="00F65FC5">
      <w:pPr>
        <w:pStyle w:val="Corpodetexto"/>
        <w:rPr>
          <w:rFonts w:ascii="Times New Roman"/>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277"/>
        <w:gridCol w:w="753"/>
        <w:gridCol w:w="1514"/>
        <w:gridCol w:w="1273"/>
      </w:tblGrid>
      <w:tr w:rsidR="00F65FC5">
        <w:trPr>
          <w:trHeight w:val="299"/>
        </w:trPr>
        <w:tc>
          <w:tcPr>
            <w:tcW w:w="9085" w:type="dxa"/>
            <w:gridSpan w:val="5"/>
          </w:tcPr>
          <w:p w:rsidR="00F65FC5" w:rsidRDefault="000D47E0">
            <w:pPr>
              <w:pStyle w:val="TableParagraph"/>
              <w:spacing w:before="113" w:line="166" w:lineRule="exact"/>
              <w:ind w:left="3242" w:right="3235"/>
              <w:jc w:val="center"/>
              <w:rPr>
                <w:rFonts w:ascii="Arial"/>
                <w:sz w:val="16"/>
              </w:rPr>
            </w:pPr>
            <w:r>
              <w:rPr>
                <w:rFonts w:ascii="Arial"/>
                <w:sz w:val="16"/>
              </w:rPr>
              <w:t>Estofador</w:t>
            </w:r>
          </w:p>
        </w:tc>
      </w:tr>
      <w:tr w:rsidR="00F65FC5">
        <w:trPr>
          <w:trHeight w:val="299"/>
        </w:trPr>
        <w:tc>
          <w:tcPr>
            <w:tcW w:w="4268" w:type="dxa"/>
          </w:tcPr>
          <w:p w:rsidR="00F65FC5" w:rsidRDefault="000D47E0">
            <w:pPr>
              <w:pStyle w:val="TableParagraph"/>
              <w:spacing w:before="56"/>
              <w:ind w:left="67"/>
              <w:rPr>
                <w:rFonts w:ascii="Arial"/>
                <w:sz w:val="16"/>
              </w:rPr>
            </w:pPr>
            <w:r>
              <w:rPr>
                <w:rFonts w:ascii="Arial"/>
                <w:sz w:val="16"/>
              </w:rPr>
              <w:t>EPI</w:t>
            </w:r>
          </w:p>
        </w:tc>
        <w:tc>
          <w:tcPr>
            <w:tcW w:w="1277" w:type="dxa"/>
          </w:tcPr>
          <w:p w:rsidR="00F65FC5" w:rsidRDefault="000D47E0">
            <w:pPr>
              <w:pStyle w:val="TableParagraph"/>
              <w:spacing w:before="56"/>
              <w:ind w:right="412"/>
              <w:jc w:val="right"/>
              <w:rPr>
                <w:rFonts w:ascii="Arial"/>
                <w:sz w:val="16"/>
              </w:rPr>
            </w:pPr>
            <w:r>
              <w:rPr>
                <w:rFonts w:ascii="Arial"/>
                <w:sz w:val="16"/>
              </w:rPr>
              <w:t>UNID.</w:t>
            </w:r>
          </w:p>
        </w:tc>
        <w:tc>
          <w:tcPr>
            <w:tcW w:w="753" w:type="dxa"/>
          </w:tcPr>
          <w:p w:rsidR="00F65FC5" w:rsidRDefault="000D47E0">
            <w:pPr>
              <w:pStyle w:val="TableParagraph"/>
              <w:spacing w:before="56"/>
              <w:ind w:left="49" w:right="43"/>
              <w:jc w:val="center"/>
              <w:rPr>
                <w:rFonts w:ascii="Arial"/>
                <w:sz w:val="16"/>
              </w:rPr>
            </w:pPr>
            <w:r>
              <w:rPr>
                <w:rFonts w:ascii="Arial"/>
                <w:sz w:val="16"/>
              </w:rPr>
              <w:t>QUANT.</w:t>
            </w:r>
          </w:p>
        </w:tc>
        <w:tc>
          <w:tcPr>
            <w:tcW w:w="1514" w:type="dxa"/>
          </w:tcPr>
          <w:p w:rsidR="00F65FC5" w:rsidRDefault="000D47E0">
            <w:pPr>
              <w:pStyle w:val="TableParagraph"/>
              <w:spacing w:before="56"/>
              <w:ind w:left="550" w:right="496"/>
              <w:jc w:val="center"/>
              <w:rPr>
                <w:rFonts w:ascii="Arial" w:hAnsi="Arial"/>
                <w:sz w:val="16"/>
              </w:rPr>
            </w:pPr>
            <w:r>
              <w:rPr>
                <w:rFonts w:ascii="Arial" w:hAnsi="Arial"/>
                <w:sz w:val="16"/>
              </w:rPr>
              <w:t>Preço</w:t>
            </w:r>
          </w:p>
        </w:tc>
        <w:tc>
          <w:tcPr>
            <w:tcW w:w="1273" w:type="dxa"/>
          </w:tcPr>
          <w:p w:rsidR="00F65FC5" w:rsidRDefault="000D47E0">
            <w:pPr>
              <w:pStyle w:val="TableParagraph"/>
              <w:spacing w:before="56"/>
              <w:ind w:left="301"/>
              <w:rPr>
                <w:rFonts w:ascii="Arial"/>
                <w:sz w:val="16"/>
              </w:rPr>
            </w:pPr>
            <w:r>
              <w:rPr>
                <w:rFonts w:ascii="Arial"/>
                <w:sz w:val="16"/>
              </w:rPr>
              <w:t>Valor total</w:t>
            </w:r>
          </w:p>
        </w:tc>
      </w:tr>
      <w:tr w:rsidR="00F65FC5">
        <w:trPr>
          <w:trHeight w:val="301"/>
        </w:trPr>
        <w:tc>
          <w:tcPr>
            <w:tcW w:w="4268" w:type="dxa"/>
          </w:tcPr>
          <w:p w:rsidR="00F65FC5" w:rsidRDefault="000D47E0">
            <w:pPr>
              <w:pStyle w:val="TableParagraph"/>
              <w:spacing w:before="56"/>
              <w:ind w:left="67"/>
              <w:rPr>
                <w:rFonts w:ascii="Arial"/>
                <w:sz w:val="16"/>
              </w:rPr>
            </w:pPr>
            <w:r>
              <w:rPr>
                <w:rFonts w:ascii="Arial"/>
                <w:sz w:val="16"/>
              </w:rPr>
              <w:t>Protetor auricular de silicone</w:t>
            </w:r>
          </w:p>
        </w:tc>
        <w:tc>
          <w:tcPr>
            <w:tcW w:w="1277" w:type="dxa"/>
          </w:tcPr>
          <w:p w:rsidR="00F65FC5" w:rsidRDefault="000D47E0">
            <w:pPr>
              <w:pStyle w:val="TableParagraph"/>
              <w:spacing w:before="56"/>
              <w:ind w:right="463"/>
              <w:jc w:val="right"/>
              <w:rPr>
                <w:rFonts w:ascii="Arial"/>
                <w:sz w:val="16"/>
              </w:rPr>
            </w:pPr>
            <w:r>
              <w:rPr>
                <w:rFonts w:ascii="Arial"/>
                <w:sz w:val="16"/>
              </w:rPr>
              <w:t>PAR</w:t>
            </w:r>
          </w:p>
        </w:tc>
        <w:tc>
          <w:tcPr>
            <w:tcW w:w="753" w:type="dxa"/>
          </w:tcPr>
          <w:p w:rsidR="00F65FC5" w:rsidRDefault="000D47E0">
            <w:pPr>
              <w:pStyle w:val="TableParagraph"/>
              <w:spacing w:before="56"/>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7"/>
              <w:rPr>
                <w:rFonts w:ascii="Arial"/>
                <w:sz w:val="16"/>
              </w:rPr>
            </w:pPr>
            <w:r>
              <w:rPr>
                <w:rFonts w:ascii="Arial"/>
                <w:sz w:val="16"/>
              </w:rPr>
              <w:t>Capacete</w:t>
            </w:r>
          </w:p>
        </w:tc>
        <w:tc>
          <w:tcPr>
            <w:tcW w:w="1277" w:type="dxa"/>
          </w:tcPr>
          <w:p w:rsidR="00F65FC5" w:rsidRDefault="000D47E0">
            <w:pPr>
              <w:pStyle w:val="TableParagraph"/>
              <w:spacing w:before="111" w:line="168" w:lineRule="exact"/>
              <w:ind w:left="78" w:right="75"/>
              <w:jc w:val="center"/>
              <w:rPr>
                <w:rFonts w:ascii="Arial"/>
                <w:sz w:val="16"/>
              </w:rPr>
            </w:pPr>
            <w:r>
              <w:rPr>
                <w:rFonts w:ascii="Arial"/>
                <w:sz w:val="16"/>
              </w:rPr>
              <w:t>UM</w:t>
            </w:r>
          </w:p>
        </w:tc>
        <w:tc>
          <w:tcPr>
            <w:tcW w:w="753" w:type="dxa"/>
          </w:tcPr>
          <w:p w:rsidR="00F65FC5" w:rsidRDefault="000D47E0">
            <w:pPr>
              <w:pStyle w:val="TableParagraph"/>
              <w:spacing w:before="111" w:line="168" w:lineRule="exact"/>
              <w:ind w:left="3"/>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bl>
    <w:p w:rsidR="00F65FC5" w:rsidRDefault="00F65FC5">
      <w:pPr>
        <w:rPr>
          <w:sz w:val="16"/>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277"/>
        <w:gridCol w:w="753"/>
        <w:gridCol w:w="1514"/>
        <w:gridCol w:w="1273"/>
      </w:tblGrid>
      <w:tr w:rsidR="00F65FC5">
        <w:trPr>
          <w:trHeight w:val="299"/>
        </w:trPr>
        <w:tc>
          <w:tcPr>
            <w:tcW w:w="4268" w:type="dxa"/>
          </w:tcPr>
          <w:p w:rsidR="00F65FC5" w:rsidRDefault="000D47E0">
            <w:pPr>
              <w:pStyle w:val="TableParagraph"/>
              <w:spacing w:before="53"/>
              <w:ind w:left="69"/>
              <w:rPr>
                <w:rFonts w:ascii="Arial" w:hAnsi="Arial"/>
                <w:sz w:val="16"/>
              </w:rPr>
            </w:pPr>
            <w:r>
              <w:rPr>
                <w:rFonts w:ascii="Arial" w:hAnsi="Arial"/>
                <w:sz w:val="16"/>
              </w:rPr>
              <w:t>Calçado</w:t>
            </w:r>
          </w:p>
        </w:tc>
        <w:tc>
          <w:tcPr>
            <w:tcW w:w="1277" w:type="dxa"/>
          </w:tcPr>
          <w:p w:rsidR="00F65FC5" w:rsidRDefault="000D47E0">
            <w:pPr>
              <w:pStyle w:val="TableParagraph"/>
              <w:spacing w:before="53"/>
              <w:ind w:left="79" w:right="75"/>
              <w:jc w:val="center"/>
              <w:rPr>
                <w:rFonts w:ascii="Arial"/>
                <w:sz w:val="16"/>
              </w:rPr>
            </w:pPr>
            <w:r>
              <w:rPr>
                <w:rFonts w:ascii="Arial"/>
                <w:sz w:val="16"/>
              </w:rPr>
              <w:t>PAR</w:t>
            </w:r>
          </w:p>
        </w:tc>
        <w:tc>
          <w:tcPr>
            <w:tcW w:w="753" w:type="dxa"/>
          </w:tcPr>
          <w:p w:rsidR="00F65FC5" w:rsidRDefault="000D47E0">
            <w:pPr>
              <w:pStyle w:val="TableParagraph"/>
              <w:spacing w:before="53"/>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6"/>
              <w:ind w:left="69"/>
              <w:rPr>
                <w:rFonts w:ascii="Arial"/>
                <w:sz w:val="16"/>
              </w:rPr>
            </w:pPr>
            <w:r>
              <w:rPr>
                <w:rFonts w:ascii="Arial"/>
                <w:sz w:val="16"/>
              </w:rPr>
              <w:t>Avental de PVC</w:t>
            </w:r>
          </w:p>
        </w:tc>
        <w:tc>
          <w:tcPr>
            <w:tcW w:w="1277" w:type="dxa"/>
          </w:tcPr>
          <w:p w:rsidR="00F65FC5" w:rsidRDefault="000D47E0">
            <w:pPr>
              <w:pStyle w:val="TableParagraph"/>
              <w:spacing w:before="56"/>
              <w:ind w:left="79" w:right="75"/>
              <w:jc w:val="center"/>
              <w:rPr>
                <w:rFonts w:ascii="Arial"/>
                <w:sz w:val="16"/>
              </w:rPr>
            </w:pPr>
            <w:r>
              <w:rPr>
                <w:rFonts w:ascii="Arial"/>
                <w:sz w:val="16"/>
              </w:rPr>
              <w:t>UN</w:t>
            </w:r>
          </w:p>
        </w:tc>
        <w:tc>
          <w:tcPr>
            <w:tcW w:w="753" w:type="dxa"/>
          </w:tcPr>
          <w:p w:rsidR="00F65FC5" w:rsidRDefault="000D47E0">
            <w:pPr>
              <w:pStyle w:val="TableParagraph"/>
              <w:spacing w:before="56"/>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2"/>
        </w:trPr>
        <w:tc>
          <w:tcPr>
            <w:tcW w:w="4268" w:type="dxa"/>
          </w:tcPr>
          <w:p w:rsidR="00F65FC5" w:rsidRDefault="000D47E0">
            <w:pPr>
              <w:pStyle w:val="TableParagraph"/>
              <w:spacing w:before="56"/>
              <w:ind w:left="69"/>
              <w:rPr>
                <w:rFonts w:ascii="Arial" w:hAnsi="Arial"/>
                <w:sz w:val="16"/>
              </w:rPr>
            </w:pPr>
            <w:r>
              <w:rPr>
                <w:rFonts w:ascii="Arial" w:hAnsi="Arial"/>
                <w:sz w:val="16"/>
              </w:rPr>
              <w:t>Luva Pigmentada de Algodão</w:t>
            </w:r>
          </w:p>
        </w:tc>
        <w:tc>
          <w:tcPr>
            <w:tcW w:w="1277" w:type="dxa"/>
          </w:tcPr>
          <w:p w:rsidR="00F65FC5" w:rsidRDefault="000D47E0">
            <w:pPr>
              <w:pStyle w:val="TableParagraph"/>
              <w:spacing w:before="113" w:line="168" w:lineRule="exact"/>
              <w:ind w:left="83" w:right="73"/>
              <w:jc w:val="center"/>
              <w:rPr>
                <w:rFonts w:ascii="Arial"/>
                <w:sz w:val="16"/>
              </w:rPr>
            </w:pPr>
            <w:r>
              <w:rPr>
                <w:rFonts w:ascii="Arial"/>
                <w:sz w:val="16"/>
              </w:rPr>
              <w:t>PAR</w:t>
            </w:r>
          </w:p>
        </w:tc>
        <w:tc>
          <w:tcPr>
            <w:tcW w:w="753" w:type="dxa"/>
          </w:tcPr>
          <w:p w:rsidR="00F65FC5" w:rsidRDefault="000D47E0">
            <w:pPr>
              <w:pStyle w:val="TableParagraph"/>
              <w:spacing w:before="113" w:line="168"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hAnsi="Arial"/>
                <w:sz w:val="16"/>
              </w:rPr>
            </w:pPr>
            <w:r>
              <w:rPr>
                <w:rFonts w:ascii="Arial" w:hAnsi="Arial"/>
                <w:sz w:val="16"/>
              </w:rPr>
              <w:t>Óculos de segurança incolor</w:t>
            </w:r>
          </w:p>
        </w:tc>
        <w:tc>
          <w:tcPr>
            <w:tcW w:w="1277" w:type="dxa"/>
          </w:tcPr>
          <w:p w:rsidR="00F65FC5" w:rsidRDefault="000D47E0">
            <w:pPr>
              <w:pStyle w:val="TableParagraph"/>
              <w:spacing w:before="111"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1" w:line="168"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hAnsi="Arial"/>
                <w:sz w:val="16"/>
              </w:rPr>
            </w:pPr>
            <w:r>
              <w:rPr>
                <w:rFonts w:ascii="Arial" w:hAnsi="Arial"/>
                <w:sz w:val="16"/>
              </w:rPr>
              <w:t>Máscara Semi Facial com 2 filtros</w:t>
            </w:r>
          </w:p>
        </w:tc>
        <w:tc>
          <w:tcPr>
            <w:tcW w:w="1277" w:type="dxa"/>
          </w:tcPr>
          <w:p w:rsidR="00F65FC5" w:rsidRDefault="000D47E0">
            <w:pPr>
              <w:pStyle w:val="TableParagraph"/>
              <w:spacing w:before="111"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1" w:line="168"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hAnsi="Arial"/>
                <w:sz w:val="16"/>
              </w:rPr>
            </w:pPr>
            <w:r>
              <w:rPr>
                <w:rFonts w:ascii="Arial" w:hAnsi="Arial"/>
                <w:sz w:val="16"/>
              </w:rPr>
              <w:t>Filtro para máscara semi facial</w:t>
            </w:r>
          </w:p>
        </w:tc>
        <w:tc>
          <w:tcPr>
            <w:tcW w:w="1277" w:type="dxa"/>
          </w:tcPr>
          <w:p w:rsidR="00F65FC5" w:rsidRDefault="000D47E0">
            <w:pPr>
              <w:pStyle w:val="TableParagraph"/>
              <w:spacing w:before="111" w:line="168" w:lineRule="exact"/>
              <w:ind w:left="83" w:right="75"/>
              <w:jc w:val="center"/>
              <w:rPr>
                <w:rFonts w:ascii="Arial"/>
                <w:sz w:val="16"/>
              </w:rPr>
            </w:pPr>
            <w:r>
              <w:rPr>
                <w:rFonts w:ascii="Arial"/>
                <w:sz w:val="16"/>
              </w:rPr>
              <w:t>Pacote com 10</w:t>
            </w:r>
          </w:p>
        </w:tc>
        <w:tc>
          <w:tcPr>
            <w:tcW w:w="753" w:type="dxa"/>
          </w:tcPr>
          <w:p w:rsidR="00F65FC5" w:rsidRDefault="000D47E0">
            <w:pPr>
              <w:pStyle w:val="TableParagraph"/>
              <w:spacing w:before="111" w:line="168"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hAnsi="Arial"/>
                <w:sz w:val="16"/>
              </w:rPr>
            </w:pPr>
            <w:r>
              <w:rPr>
                <w:rFonts w:ascii="Arial" w:hAnsi="Arial"/>
                <w:sz w:val="16"/>
              </w:rPr>
              <w:t>Conjunto para filtro de máscara semi facil</w:t>
            </w:r>
          </w:p>
        </w:tc>
        <w:tc>
          <w:tcPr>
            <w:tcW w:w="1277" w:type="dxa"/>
          </w:tcPr>
          <w:p w:rsidR="00F65FC5" w:rsidRDefault="000D47E0">
            <w:pPr>
              <w:pStyle w:val="TableParagraph"/>
              <w:spacing w:before="113" w:line="166"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6" w:lineRule="exact"/>
              <w:ind w:left="8"/>
              <w:jc w:val="center"/>
              <w:rPr>
                <w:rFonts w:ascii="Arial"/>
                <w:sz w:val="16"/>
              </w:rPr>
            </w:pPr>
            <w:r>
              <w:rPr>
                <w:rFonts w:ascii="Arial"/>
                <w:sz w:val="16"/>
              </w:rPr>
              <w:t>2</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2"/>
        </w:trPr>
        <w:tc>
          <w:tcPr>
            <w:tcW w:w="7812" w:type="dxa"/>
            <w:gridSpan w:val="4"/>
          </w:tcPr>
          <w:p w:rsidR="00F65FC5" w:rsidRDefault="000D47E0">
            <w:pPr>
              <w:pStyle w:val="TableParagraph"/>
              <w:spacing w:before="56"/>
              <w:ind w:left="2597" w:right="2588"/>
              <w:jc w:val="center"/>
              <w:rPr>
                <w:rFonts w:ascii="Arial" w:hAnsi="Arial"/>
                <w:sz w:val="16"/>
              </w:rPr>
            </w:pPr>
            <w:r>
              <w:rPr>
                <w:rFonts w:ascii="Arial" w:hAnsi="Arial"/>
                <w:sz w:val="16"/>
              </w:rPr>
              <w:t>Custo estimado do kit básico de EPI</w:t>
            </w:r>
          </w:p>
        </w:tc>
        <w:tc>
          <w:tcPr>
            <w:tcW w:w="1273" w:type="dxa"/>
          </w:tcPr>
          <w:p w:rsidR="00F65FC5" w:rsidRDefault="00F65FC5">
            <w:pPr>
              <w:pStyle w:val="TableParagraph"/>
              <w:rPr>
                <w:sz w:val="16"/>
              </w:rPr>
            </w:pPr>
          </w:p>
        </w:tc>
      </w:tr>
    </w:tbl>
    <w:p w:rsidR="00F65FC5" w:rsidRDefault="00F65FC5">
      <w:pPr>
        <w:pStyle w:val="Corpodetexto"/>
        <w:spacing w:before="9"/>
        <w:rPr>
          <w:rFonts w:ascii="Times New Roman"/>
          <w:sz w:val="19"/>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277"/>
        <w:gridCol w:w="753"/>
        <w:gridCol w:w="1514"/>
        <w:gridCol w:w="1273"/>
      </w:tblGrid>
      <w:tr w:rsidR="00F65FC5">
        <w:trPr>
          <w:trHeight w:val="302"/>
        </w:trPr>
        <w:tc>
          <w:tcPr>
            <w:tcW w:w="9085" w:type="dxa"/>
            <w:gridSpan w:val="5"/>
          </w:tcPr>
          <w:p w:rsidR="00F65FC5" w:rsidRDefault="000D47E0">
            <w:pPr>
              <w:pStyle w:val="TableParagraph"/>
              <w:spacing w:before="113" w:line="168" w:lineRule="exact"/>
              <w:ind w:left="3242" w:right="3230"/>
              <w:jc w:val="center"/>
              <w:rPr>
                <w:rFonts w:ascii="Arial"/>
                <w:sz w:val="16"/>
              </w:rPr>
            </w:pPr>
            <w:r>
              <w:rPr>
                <w:rFonts w:ascii="Arial"/>
                <w:sz w:val="16"/>
              </w:rPr>
              <w:t>Demais Profissionais</w:t>
            </w:r>
          </w:p>
        </w:tc>
      </w:tr>
      <w:tr w:rsidR="00F65FC5">
        <w:trPr>
          <w:trHeight w:val="299"/>
        </w:trPr>
        <w:tc>
          <w:tcPr>
            <w:tcW w:w="4268" w:type="dxa"/>
          </w:tcPr>
          <w:p w:rsidR="00F65FC5" w:rsidRDefault="000D47E0">
            <w:pPr>
              <w:pStyle w:val="TableParagraph"/>
              <w:spacing w:before="53"/>
              <w:ind w:left="69"/>
              <w:rPr>
                <w:rFonts w:ascii="Arial"/>
                <w:sz w:val="16"/>
              </w:rPr>
            </w:pPr>
            <w:r>
              <w:rPr>
                <w:rFonts w:ascii="Arial"/>
                <w:sz w:val="16"/>
              </w:rPr>
              <w:t>EPI</w:t>
            </w:r>
          </w:p>
        </w:tc>
        <w:tc>
          <w:tcPr>
            <w:tcW w:w="1277" w:type="dxa"/>
          </w:tcPr>
          <w:p w:rsidR="00F65FC5" w:rsidRDefault="000D47E0">
            <w:pPr>
              <w:pStyle w:val="TableParagraph"/>
              <w:spacing w:before="53"/>
              <w:ind w:left="77" w:right="75"/>
              <w:jc w:val="center"/>
              <w:rPr>
                <w:rFonts w:ascii="Arial"/>
                <w:sz w:val="16"/>
              </w:rPr>
            </w:pPr>
            <w:r>
              <w:rPr>
                <w:rFonts w:ascii="Arial"/>
                <w:sz w:val="16"/>
              </w:rPr>
              <w:t>UNID.</w:t>
            </w:r>
          </w:p>
        </w:tc>
        <w:tc>
          <w:tcPr>
            <w:tcW w:w="753" w:type="dxa"/>
          </w:tcPr>
          <w:p w:rsidR="00F65FC5" w:rsidRDefault="000D47E0">
            <w:pPr>
              <w:pStyle w:val="TableParagraph"/>
              <w:spacing w:before="53"/>
              <w:ind w:left="52" w:right="41"/>
              <w:jc w:val="center"/>
              <w:rPr>
                <w:rFonts w:ascii="Arial"/>
                <w:sz w:val="16"/>
              </w:rPr>
            </w:pPr>
            <w:r>
              <w:rPr>
                <w:rFonts w:ascii="Arial"/>
                <w:sz w:val="16"/>
              </w:rPr>
              <w:t>QUANT.</w:t>
            </w:r>
          </w:p>
        </w:tc>
        <w:tc>
          <w:tcPr>
            <w:tcW w:w="1514" w:type="dxa"/>
          </w:tcPr>
          <w:p w:rsidR="00F65FC5" w:rsidRDefault="000D47E0">
            <w:pPr>
              <w:pStyle w:val="TableParagraph"/>
              <w:spacing w:before="53"/>
              <w:ind w:left="550" w:right="496"/>
              <w:jc w:val="center"/>
              <w:rPr>
                <w:rFonts w:ascii="Arial" w:hAnsi="Arial"/>
                <w:sz w:val="16"/>
              </w:rPr>
            </w:pPr>
            <w:r>
              <w:rPr>
                <w:rFonts w:ascii="Arial" w:hAnsi="Arial"/>
                <w:sz w:val="16"/>
              </w:rPr>
              <w:t>Preço</w:t>
            </w:r>
          </w:p>
        </w:tc>
        <w:tc>
          <w:tcPr>
            <w:tcW w:w="1273" w:type="dxa"/>
          </w:tcPr>
          <w:p w:rsidR="00F65FC5" w:rsidRDefault="000D47E0">
            <w:pPr>
              <w:pStyle w:val="TableParagraph"/>
              <w:spacing w:before="53"/>
              <w:ind w:left="301"/>
              <w:rPr>
                <w:rFonts w:ascii="Arial"/>
                <w:sz w:val="16"/>
              </w:rPr>
            </w:pPr>
            <w:r>
              <w:rPr>
                <w:rFonts w:ascii="Arial"/>
                <w:sz w:val="16"/>
              </w:rPr>
              <w:t>Valor total</w:t>
            </w:r>
          </w:p>
        </w:tc>
      </w:tr>
      <w:tr w:rsidR="00F65FC5">
        <w:trPr>
          <w:trHeight w:val="300"/>
        </w:trPr>
        <w:tc>
          <w:tcPr>
            <w:tcW w:w="4268" w:type="dxa"/>
          </w:tcPr>
          <w:p w:rsidR="00F65FC5" w:rsidRDefault="000D47E0">
            <w:pPr>
              <w:pStyle w:val="TableParagraph"/>
              <w:spacing w:before="54"/>
              <w:ind w:left="69"/>
              <w:rPr>
                <w:rFonts w:ascii="Arial"/>
                <w:sz w:val="16"/>
              </w:rPr>
            </w:pPr>
            <w:r>
              <w:rPr>
                <w:rFonts w:ascii="Arial"/>
                <w:sz w:val="16"/>
              </w:rPr>
              <w:t>Protetor auricular de silicone</w:t>
            </w:r>
          </w:p>
        </w:tc>
        <w:tc>
          <w:tcPr>
            <w:tcW w:w="1277" w:type="dxa"/>
          </w:tcPr>
          <w:p w:rsidR="00F65FC5" w:rsidRDefault="000D47E0">
            <w:pPr>
              <w:pStyle w:val="TableParagraph"/>
              <w:spacing w:before="54"/>
              <w:ind w:left="79" w:right="75"/>
              <w:jc w:val="center"/>
              <w:rPr>
                <w:rFonts w:ascii="Arial"/>
                <w:sz w:val="16"/>
              </w:rPr>
            </w:pPr>
            <w:r>
              <w:rPr>
                <w:rFonts w:ascii="Arial"/>
                <w:sz w:val="16"/>
              </w:rPr>
              <w:t>PAR</w:t>
            </w:r>
          </w:p>
        </w:tc>
        <w:tc>
          <w:tcPr>
            <w:tcW w:w="753" w:type="dxa"/>
          </w:tcPr>
          <w:p w:rsidR="00F65FC5" w:rsidRDefault="000D47E0">
            <w:pPr>
              <w:pStyle w:val="TableParagraph"/>
              <w:spacing w:before="54"/>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sz w:val="16"/>
              </w:rPr>
            </w:pPr>
            <w:r>
              <w:rPr>
                <w:rFonts w:ascii="Arial"/>
                <w:sz w:val="16"/>
              </w:rPr>
              <w:t>Capacete</w:t>
            </w:r>
          </w:p>
        </w:tc>
        <w:tc>
          <w:tcPr>
            <w:tcW w:w="1277" w:type="dxa"/>
          </w:tcPr>
          <w:p w:rsidR="00F65FC5" w:rsidRDefault="000D47E0">
            <w:pPr>
              <w:pStyle w:val="TableParagraph"/>
              <w:spacing w:before="111" w:line="168" w:lineRule="exact"/>
              <w:ind w:left="77" w:right="75"/>
              <w:jc w:val="center"/>
              <w:rPr>
                <w:rFonts w:ascii="Arial"/>
                <w:sz w:val="16"/>
              </w:rPr>
            </w:pPr>
            <w:r>
              <w:rPr>
                <w:rFonts w:ascii="Arial"/>
                <w:sz w:val="16"/>
              </w:rPr>
              <w:t>UM</w:t>
            </w:r>
          </w:p>
        </w:tc>
        <w:tc>
          <w:tcPr>
            <w:tcW w:w="753" w:type="dxa"/>
          </w:tcPr>
          <w:p w:rsidR="00F65FC5" w:rsidRDefault="000D47E0">
            <w:pPr>
              <w:pStyle w:val="TableParagraph"/>
              <w:spacing w:before="111" w:line="168"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hAnsi="Arial"/>
                <w:sz w:val="16"/>
              </w:rPr>
            </w:pPr>
            <w:r>
              <w:rPr>
                <w:rFonts w:ascii="Arial" w:hAnsi="Arial"/>
                <w:sz w:val="16"/>
              </w:rPr>
              <w:t>Calçado</w:t>
            </w:r>
          </w:p>
        </w:tc>
        <w:tc>
          <w:tcPr>
            <w:tcW w:w="1277" w:type="dxa"/>
          </w:tcPr>
          <w:p w:rsidR="00F65FC5" w:rsidRDefault="000D47E0">
            <w:pPr>
              <w:pStyle w:val="TableParagraph"/>
              <w:spacing w:before="53"/>
              <w:ind w:left="79" w:right="75"/>
              <w:jc w:val="center"/>
              <w:rPr>
                <w:rFonts w:ascii="Arial"/>
                <w:sz w:val="16"/>
              </w:rPr>
            </w:pPr>
            <w:r>
              <w:rPr>
                <w:rFonts w:ascii="Arial"/>
                <w:sz w:val="16"/>
              </w:rPr>
              <w:t>PAR</w:t>
            </w:r>
          </w:p>
        </w:tc>
        <w:tc>
          <w:tcPr>
            <w:tcW w:w="753" w:type="dxa"/>
          </w:tcPr>
          <w:p w:rsidR="00F65FC5" w:rsidRDefault="000D47E0">
            <w:pPr>
              <w:pStyle w:val="TableParagraph"/>
              <w:spacing w:before="53"/>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6"/>
              <w:ind w:left="69"/>
              <w:rPr>
                <w:rFonts w:ascii="Arial" w:hAnsi="Arial"/>
                <w:sz w:val="16"/>
              </w:rPr>
            </w:pPr>
            <w:r>
              <w:rPr>
                <w:rFonts w:ascii="Arial" w:hAnsi="Arial"/>
                <w:sz w:val="16"/>
              </w:rPr>
              <w:t>Óculos de segurança incolor</w:t>
            </w:r>
          </w:p>
        </w:tc>
        <w:tc>
          <w:tcPr>
            <w:tcW w:w="1277" w:type="dxa"/>
          </w:tcPr>
          <w:p w:rsidR="00F65FC5" w:rsidRDefault="000D47E0">
            <w:pPr>
              <w:pStyle w:val="TableParagraph"/>
              <w:spacing w:before="113" w:line="166"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6"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301"/>
        </w:trPr>
        <w:tc>
          <w:tcPr>
            <w:tcW w:w="4268" w:type="dxa"/>
          </w:tcPr>
          <w:p w:rsidR="00F65FC5" w:rsidRDefault="000D47E0">
            <w:pPr>
              <w:pStyle w:val="TableParagraph"/>
              <w:spacing w:before="56"/>
              <w:ind w:left="69"/>
              <w:rPr>
                <w:rFonts w:ascii="Arial" w:hAnsi="Arial"/>
                <w:sz w:val="16"/>
              </w:rPr>
            </w:pPr>
            <w:r>
              <w:rPr>
                <w:rFonts w:ascii="Arial" w:hAnsi="Arial"/>
                <w:sz w:val="16"/>
              </w:rPr>
              <w:t>Máscara PFF2</w:t>
            </w:r>
          </w:p>
        </w:tc>
        <w:tc>
          <w:tcPr>
            <w:tcW w:w="1277" w:type="dxa"/>
          </w:tcPr>
          <w:p w:rsidR="00F65FC5" w:rsidRDefault="000D47E0">
            <w:pPr>
              <w:pStyle w:val="TableParagraph"/>
              <w:spacing w:before="113" w:line="168" w:lineRule="exact"/>
              <w:ind w:left="79" w:right="75"/>
              <w:jc w:val="center"/>
              <w:rPr>
                <w:rFonts w:ascii="Arial"/>
                <w:sz w:val="16"/>
              </w:rPr>
            </w:pPr>
            <w:r>
              <w:rPr>
                <w:rFonts w:ascii="Arial"/>
                <w:sz w:val="16"/>
              </w:rPr>
              <w:t>UN</w:t>
            </w:r>
          </w:p>
        </w:tc>
        <w:tc>
          <w:tcPr>
            <w:tcW w:w="753" w:type="dxa"/>
          </w:tcPr>
          <w:p w:rsidR="00F65FC5" w:rsidRDefault="000D47E0">
            <w:pPr>
              <w:pStyle w:val="TableParagraph"/>
              <w:spacing w:before="113" w:line="168" w:lineRule="exact"/>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7812" w:type="dxa"/>
            <w:gridSpan w:val="4"/>
          </w:tcPr>
          <w:p w:rsidR="00F65FC5" w:rsidRDefault="000D47E0">
            <w:pPr>
              <w:pStyle w:val="TableParagraph"/>
              <w:spacing w:before="53"/>
              <w:ind w:left="2597" w:right="2588"/>
              <w:jc w:val="center"/>
              <w:rPr>
                <w:rFonts w:ascii="Arial" w:hAnsi="Arial"/>
                <w:sz w:val="16"/>
              </w:rPr>
            </w:pPr>
            <w:r>
              <w:rPr>
                <w:rFonts w:ascii="Arial" w:hAnsi="Arial"/>
                <w:sz w:val="16"/>
              </w:rPr>
              <w:t>Custo estimado do kit básico de EPI</w:t>
            </w:r>
          </w:p>
        </w:tc>
        <w:tc>
          <w:tcPr>
            <w:tcW w:w="1273" w:type="dxa"/>
          </w:tcPr>
          <w:p w:rsidR="00F65FC5" w:rsidRDefault="00F65FC5">
            <w:pPr>
              <w:pStyle w:val="TableParagraph"/>
              <w:rPr>
                <w:sz w:val="16"/>
              </w:rPr>
            </w:pPr>
          </w:p>
        </w:tc>
      </w:tr>
    </w:tbl>
    <w:p w:rsidR="00F65FC5" w:rsidRDefault="00F65FC5">
      <w:pPr>
        <w:pStyle w:val="Corpodetexto"/>
        <w:rPr>
          <w:rFonts w:ascii="Times New Roman"/>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277"/>
        <w:gridCol w:w="753"/>
        <w:gridCol w:w="1514"/>
        <w:gridCol w:w="1273"/>
      </w:tblGrid>
      <w:tr w:rsidR="00F65FC5">
        <w:trPr>
          <w:trHeight w:val="299"/>
        </w:trPr>
        <w:tc>
          <w:tcPr>
            <w:tcW w:w="9085" w:type="dxa"/>
            <w:gridSpan w:val="5"/>
          </w:tcPr>
          <w:p w:rsidR="00F65FC5" w:rsidRDefault="000D47E0">
            <w:pPr>
              <w:pStyle w:val="TableParagraph"/>
              <w:spacing w:before="53"/>
              <w:ind w:left="3242" w:right="3231"/>
              <w:jc w:val="center"/>
              <w:rPr>
                <w:rFonts w:ascii="Arial"/>
                <w:sz w:val="16"/>
              </w:rPr>
            </w:pPr>
            <w:r>
              <w:rPr>
                <w:rFonts w:ascii="Arial"/>
                <w:sz w:val="16"/>
              </w:rPr>
              <w:t>Encarregado</w:t>
            </w:r>
          </w:p>
        </w:tc>
      </w:tr>
      <w:tr w:rsidR="00F65FC5">
        <w:trPr>
          <w:trHeight w:val="299"/>
        </w:trPr>
        <w:tc>
          <w:tcPr>
            <w:tcW w:w="4268" w:type="dxa"/>
          </w:tcPr>
          <w:p w:rsidR="00F65FC5" w:rsidRDefault="000D47E0">
            <w:pPr>
              <w:pStyle w:val="TableParagraph"/>
              <w:spacing w:before="53"/>
              <w:ind w:left="69"/>
              <w:rPr>
                <w:rFonts w:ascii="Arial"/>
                <w:sz w:val="16"/>
              </w:rPr>
            </w:pPr>
            <w:r>
              <w:rPr>
                <w:rFonts w:ascii="Arial"/>
                <w:sz w:val="16"/>
                <w:u w:val="single"/>
              </w:rPr>
              <w:t>UNIFORME</w:t>
            </w:r>
          </w:p>
        </w:tc>
        <w:tc>
          <w:tcPr>
            <w:tcW w:w="1277" w:type="dxa"/>
          </w:tcPr>
          <w:p w:rsidR="00F65FC5" w:rsidRDefault="000D47E0">
            <w:pPr>
              <w:pStyle w:val="TableParagraph"/>
              <w:spacing w:before="53"/>
              <w:ind w:left="78" w:right="75"/>
              <w:jc w:val="center"/>
              <w:rPr>
                <w:rFonts w:ascii="Arial"/>
                <w:sz w:val="16"/>
              </w:rPr>
            </w:pPr>
            <w:r>
              <w:rPr>
                <w:rFonts w:ascii="Arial"/>
                <w:sz w:val="16"/>
              </w:rPr>
              <w:t>Unid.</w:t>
            </w:r>
          </w:p>
        </w:tc>
        <w:tc>
          <w:tcPr>
            <w:tcW w:w="753" w:type="dxa"/>
          </w:tcPr>
          <w:p w:rsidR="00F65FC5" w:rsidRDefault="000D47E0">
            <w:pPr>
              <w:pStyle w:val="TableParagraph"/>
              <w:spacing w:before="53"/>
              <w:ind w:left="52" w:right="41"/>
              <w:jc w:val="center"/>
              <w:rPr>
                <w:rFonts w:ascii="Arial"/>
                <w:sz w:val="16"/>
              </w:rPr>
            </w:pPr>
            <w:r>
              <w:rPr>
                <w:rFonts w:ascii="Arial"/>
                <w:sz w:val="16"/>
              </w:rPr>
              <w:t>QUANT.</w:t>
            </w:r>
          </w:p>
        </w:tc>
        <w:tc>
          <w:tcPr>
            <w:tcW w:w="1514" w:type="dxa"/>
          </w:tcPr>
          <w:p w:rsidR="00F65FC5" w:rsidRDefault="000D47E0">
            <w:pPr>
              <w:pStyle w:val="TableParagraph"/>
              <w:spacing w:before="53"/>
              <w:ind w:left="550" w:right="496"/>
              <w:jc w:val="center"/>
              <w:rPr>
                <w:rFonts w:ascii="Arial" w:hAnsi="Arial"/>
                <w:sz w:val="16"/>
              </w:rPr>
            </w:pPr>
            <w:r>
              <w:rPr>
                <w:rFonts w:ascii="Arial" w:hAnsi="Arial"/>
                <w:sz w:val="16"/>
              </w:rPr>
              <w:t>Preço</w:t>
            </w:r>
          </w:p>
        </w:tc>
        <w:tc>
          <w:tcPr>
            <w:tcW w:w="1273" w:type="dxa"/>
          </w:tcPr>
          <w:p w:rsidR="00F65FC5" w:rsidRDefault="000D47E0">
            <w:pPr>
              <w:pStyle w:val="TableParagraph"/>
              <w:spacing w:before="53"/>
              <w:ind w:left="301"/>
              <w:rPr>
                <w:rFonts w:ascii="Arial"/>
                <w:sz w:val="16"/>
              </w:rPr>
            </w:pPr>
            <w:r>
              <w:rPr>
                <w:rFonts w:ascii="Arial"/>
                <w:sz w:val="16"/>
              </w:rPr>
              <w:t>Valor total</w:t>
            </w:r>
          </w:p>
        </w:tc>
      </w:tr>
      <w:tr w:rsidR="00F65FC5">
        <w:trPr>
          <w:trHeight w:val="225"/>
        </w:trPr>
        <w:tc>
          <w:tcPr>
            <w:tcW w:w="4268" w:type="dxa"/>
          </w:tcPr>
          <w:p w:rsidR="00F65FC5" w:rsidRDefault="000D47E0">
            <w:pPr>
              <w:pStyle w:val="TableParagraph"/>
              <w:spacing w:before="17"/>
              <w:ind w:left="69"/>
              <w:rPr>
                <w:rFonts w:ascii="Arial" w:hAnsi="Arial"/>
                <w:sz w:val="16"/>
              </w:rPr>
            </w:pPr>
            <w:r>
              <w:rPr>
                <w:rFonts w:ascii="Arial" w:hAnsi="Arial"/>
                <w:sz w:val="16"/>
              </w:rPr>
              <w:t>Calça jeans escura;</w:t>
            </w:r>
          </w:p>
        </w:tc>
        <w:tc>
          <w:tcPr>
            <w:tcW w:w="1277" w:type="dxa"/>
          </w:tcPr>
          <w:p w:rsidR="00F65FC5" w:rsidRDefault="000D47E0">
            <w:pPr>
              <w:pStyle w:val="TableParagraph"/>
              <w:spacing w:before="17"/>
              <w:ind w:left="82" w:right="75"/>
              <w:jc w:val="center"/>
              <w:rPr>
                <w:rFonts w:ascii="Arial" w:hAnsi="Arial"/>
                <w:sz w:val="16"/>
              </w:rPr>
            </w:pPr>
            <w:r>
              <w:rPr>
                <w:rFonts w:ascii="Arial" w:hAnsi="Arial"/>
                <w:sz w:val="16"/>
              </w:rPr>
              <w:t>PÇ</w:t>
            </w:r>
          </w:p>
        </w:tc>
        <w:tc>
          <w:tcPr>
            <w:tcW w:w="753" w:type="dxa"/>
          </w:tcPr>
          <w:p w:rsidR="00F65FC5" w:rsidRDefault="000D47E0">
            <w:pPr>
              <w:pStyle w:val="TableParagraph"/>
              <w:spacing w:before="17"/>
              <w:ind w:left="8"/>
              <w:jc w:val="center"/>
              <w:rPr>
                <w:rFonts w:ascii="Arial"/>
                <w:sz w:val="16"/>
              </w:rPr>
            </w:pPr>
            <w:r>
              <w:rPr>
                <w:rFonts w:ascii="Arial"/>
                <w:sz w:val="16"/>
              </w:rPr>
              <w:t>2</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25"/>
        </w:trPr>
        <w:tc>
          <w:tcPr>
            <w:tcW w:w="4268" w:type="dxa"/>
          </w:tcPr>
          <w:p w:rsidR="00F65FC5" w:rsidRDefault="000D47E0">
            <w:pPr>
              <w:pStyle w:val="TableParagraph"/>
              <w:spacing w:before="17"/>
              <w:ind w:left="69"/>
              <w:rPr>
                <w:rFonts w:ascii="Arial" w:hAnsi="Arial"/>
                <w:sz w:val="16"/>
              </w:rPr>
            </w:pPr>
            <w:r>
              <w:rPr>
                <w:rFonts w:ascii="Arial" w:hAnsi="Arial"/>
                <w:sz w:val="16"/>
              </w:rPr>
              <w:t>Meia de algodão;</w:t>
            </w:r>
          </w:p>
        </w:tc>
        <w:tc>
          <w:tcPr>
            <w:tcW w:w="1277" w:type="dxa"/>
          </w:tcPr>
          <w:p w:rsidR="00F65FC5" w:rsidRDefault="000D47E0">
            <w:pPr>
              <w:pStyle w:val="TableParagraph"/>
              <w:spacing w:before="17"/>
              <w:ind w:left="79" w:right="75"/>
              <w:jc w:val="center"/>
              <w:rPr>
                <w:rFonts w:ascii="Arial"/>
                <w:sz w:val="16"/>
              </w:rPr>
            </w:pPr>
            <w:r>
              <w:rPr>
                <w:rFonts w:ascii="Arial"/>
                <w:sz w:val="16"/>
              </w:rPr>
              <w:t>PAR</w:t>
            </w:r>
          </w:p>
        </w:tc>
        <w:tc>
          <w:tcPr>
            <w:tcW w:w="753" w:type="dxa"/>
          </w:tcPr>
          <w:p w:rsidR="00F65FC5" w:rsidRDefault="000D47E0">
            <w:pPr>
              <w:pStyle w:val="TableParagraph"/>
              <w:spacing w:before="17"/>
              <w:ind w:left="8"/>
              <w:jc w:val="center"/>
              <w:rPr>
                <w:rFonts w:ascii="Arial"/>
                <w:sz w:val="16"/>
              </w:rPr>
            </w:pPr>
            <w:r>
              <w:rPr>
                <w:rFonts w:ascii="Arial"/>
                <w:sz w:val="16"/>
              </w:rPr>
              <w:t>3</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1125"/>
        </w:trPr>
        <w:tc>
          <w:tcPr>
            <w:tcW w:w="4268" w:type="dxa"/>
          </w:tcPr>
          <w:p w:rsidR="00F65FC5" w:rsidRDefault="000D47E0">
            <w:pPr>
              <w:pStyle w:val="TableParagraph"/>
              <w:spacing w:before="99"/>
              <w:ind w:left="69" w:right="42"/>
              <w:rPr>
                <w:rFonts w:ascii="Arial" w:hAnsi="Arial"/>
                <w:sz w:val="16"/>
              </w:rPr>
            </w:pPr>
            <w:r>
              <w:rPr>
                <w:rFonts w:ascii="Arial" w:hAnsi="Arial"/>
                <w:sz w:val="16"/>
              </w:rPr>
              <w:t>Blusa de malha 100% de algodão, manga curta, com a logomarca da empresa em silk screen do lado esquerdo do peito e na parte posterior das costas deverá constar os seguintes dizeres: MANUTENÇÃO PREDIAL - NOME DA EMPRESA em silk screen;</w:t>
            </w:r>
          </w:p>
        </w:tc>
        <w:tc>
          <w:tcPr>
            <w:tcW w:w="1277" w:type="dxa"/>
          </w:tcPr>
          <w:p w:rsidR="00F65FC5" w:rsidRDefault="00F65FC5">
            <w:pPr>
              <w:pStyle w:val="TableParagraph"/>
              <w:rPr>
                <w:sz w:val="18"/>
              </w:rPr>
            </w:pPr>
          </w:p>
          <w:p w:rsidR="00F65FC5" w:rsidRDefault="00F65FC5">
            <w:pPr>
              <w:pStyle w:val="TableParagraph"/>
              <w:spacing w:before="6"/>
            </w:pPr>
          </w:p>
          <w:p w:rsidR="00F65FC5" w:rsidRDefault="000D47E0">
            <w:pPr>
              <w:pStyle w:val="TableParagraph"/>
              <w:spacing w:before="1"/>
              <w:ind w:left="82" w:right="75"/>
              <w:jc w:val="center"/>
              <w:rPr>
                <w:rFonts w:ascii="Arial" w:hAnsi="Arial"/>
                <w:sz w:val="16"/>
              </w:rPr>
            </w:pPr>
            <w:r>
              <w:rPr>
                <w:rFonts w:ascii="Arial" w:hAnsi="Arial"/>
                <w:sz w:val="16"/>
              </w:rPr>
              <w:t>PÇ</w:t>
            </w:r>
          </w:p>
        </w:tc>
        <w:tc>
          <w:tcPr>
            <w:tcW w:w="753" w:type="dxa"/>
          </w:tcPr>
          <w:p w:rsidR="00F65FC5" w:rsidRDefault="00F65FC5">
            <w:pPr>
              <w:pStyle w:val="TableParagraph"/>
              <w:rPr>
                <w:sz w:val="18"/>
              </w:rPr>
            </w:pPr>
          </w:p>
          <w:p w:rsidR="00F65FC5" w:rsidRDefault="00F65FC5">
            <w:pPr>
              <w:pStyle w:val="TableParagraph"/>
              <w:spacing w:before="6"/>
            </w:pPr>
          </w:p>
          <w:p w:rsidR="00F65FC5" w:rsidRDefault="000D47E0">
            <w:pPr>
              <w:pStyle w:val="TableParagraph"/>
              <w:spacing w:before="1"/>
              <w:ind w:left="8"/>
              <w:jc w:val="center"/>
              <w:rPr>
                <w:rFonts w:ascii="Arial"/>
                <w:sz w:val="16"/>
              </w:rPr>
            </w:pPr>
            <w:r>
              <w:rPr>
                <w:rFonts w:ascii="Arial"/>
                <w:sz w:val="16"/>
              </w:rPr>
              <w:t>3</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1573"/>
        </w:trPr>
        <w:tc>
          <w:tcPr>
            <w:tcW w:w="4268" w:type="dxa"/>
          </w:tcPr>
          <w:p w:rsidR="00F65FC5" w:rsidRDefault="000D47E0">
            <w:pPr>
              <w:pStyle w:val="TableParagraph"/>
              <w:spacing w:before="46"/>
              <w:ind w:left="69" w:right="37"/>
              <w:rPr>
                <w:rFonts w:ascii="Arial" w:hAnsi="Arial"/>
                <w:sz w:val="16"/>
              </w:rPr>
            </w:pPr>
            <w:r>
              <w:rPr>
                <w:rFonts w:ascii="Arial" w:hAnsi="Arial"/>
                <w:sz w:val="16"/>
              </w:rPr>
              <w:t>Jaleco 7/8 (longo - comprimento no joelho) de brim 100% algodão, manga curta, gola tradicional, fechamento frontal com botões, 01 bolso do lado esquerdo do peito com a logomarca da empresa em silk screen e 02 bolsos inferiores (logomarca somente no bolso superior esquerdo). Na parte posterior das costas deverá constar os seguintes dizeres: MANUTENÇÃO PREDIAL - NOME DA EMPRESA em silk screen;</w:t>
            </w:r>
          </w:p>
        </w:tc>
        <w:tc>
          <w:tcPr>
            <w:tcW w:w="1277" w:type="dxa"/>
          </w:tcPr>
          <w:p w:rsidR="00F65FC5" w:rsidRDefault="00F65FC5">
            <w:pPr>
              <w:pStyle w:val="TableParagraph"/>
              <w:rPr>
                <w:sz w:val="18"/>
              </w:rPr>
            </w:pPr>
          </w:p>
          <w:p w:rsidR="00F65FC5" w:rsidRDefault="00F65FC5">
            <w:pPr>
              <w:pStyle w:val="TableParagraph"/>
              <w:rPr>
                <w:sz w:val="18"/>
              </w:rPr>
            </w:pPr>
          </w:p>
          <w:p w:rsidR="00F65FC5" w:rsidRDefault="00F65FC5">
            <w:pPr>
              <w:pStyle w:val="TableParagraph"/>
              <w:spacing w:before="2"/>
              <w:rPr>
                <w:sz w:val="24"/>
              </w:rPr>
            </w:pPr>
          </w:p>
          <w:p w:rsidR="00F65FC5" w:rsidRDefault="000D47E0">
            <w:pPr>
              <w:pStyle w:val="TableParagraph"/>
              <w:ind w:left="82" w:right="75"/>
              <w:jc w:val="center"/>
              <w:rPr>
                <w:rFonts w:ascii="Arial" w:hAnsi="Arial"/>
                <w:sz w:val="16"/>
              </w:rPr>
            </w:pPr>
            <w:r>
              <w:rPr>
                <w:rFonts w:ascii="Arial" w:hAnsi="Arial"/>
                <w:sz w:val="16"/>
              </w:rPr>
              <w:t>PÇ</w:t>
            </w:r>
          </w:p>
        </w:tc>
        <w:tc>
          <w:tcPr>
            <w:tcW w:w="753" w:type="dxa"/>
          </w:tcPr>
          <w:p w:rsidR="00F65FC5" w:rsidRDefault="00F65FC5">
            <w:pPr>
              <w:pStyle w:val="TableParagraph"/>
              <w:rPr>
                <w:sz w:val="18"/>
              </w:rPr>
            </w:pPr>
          </w:p>
          <w:p w:rsidR="00F65FC5" w:rsidRDefault="00F65FC5">
            <w:pPr>
              <w:pStyle w:val="TableParagraph"/>
              <w:rPr>
                <w:sz w:val="18"/>
              </w:rPr>
            </w:pPr>
          </w:p>
          <w:p w:rsidR="00F65FC5" w:rsidRDefault="00F65FC5">
            <w:pPr>
              <w:pStyle w:val="TableParagraph"/>
              <w:spacing w:before="2"/>
              <w:rPr>
                <w:sz w:val="24"/>
              </w:rPr>
            </w:pPr>
          </w:p>
          <w:p w:rsidR="00F65FC5" w:rsidRDefault="000D47E0">
            <w:pPr>
              <w:pStyle w:val="TableParagraph"/>
              <w:ind w:left="8"/>
              <w:jc w:val="center"/>
              <w:rPr>
                <w:rFonts w:ascii="Arial"/>
                <w:sz w:val="16"/>
              </w:rPr>
            </w:pPr>
            <w:r>
              <w:rPr>
                <w:rFonts w:ascii="Arial"/>
                <w:sz w:val="16"/>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1243"/>
        </w:trPr>
        <w:tc>
          <w:tcPr>
            <w:tcW w:w="4268" w:type="dxa"/>
          </w:tcPr>
          <w:p w:rsidR="00F65FC5" w:rsidRDefault="000D47E0">
            <w:pPr>
              <w:pStyle w:val="TableParagraph"/>
              <w:ind w:left="69" w:right="127"/>
              <w:rPr>
                <w:rFonts w:ascii="Arial" w:hAnsi="Arial"/>
                <w:sz w:val="18"/>
              </w:rPr>
            </w:pPr>
            <w:r>
              <w:rPr>
                <w:rFonts w:ascii="Arial" w:hAnsi="Arial"/>
                <w:sz w:val="18"/>
              </w:rPr>
              <w:t>Casaco ( * ), com a logomarca da empresa em silk screen na cor branca do lado esquerdo do peito e na parte posterior das costas deverá constar os seguintes dizeres: MANUTENÇÃO PREDIAL - NOME DA EMPRESA em silk screen na cor</w:t>
            </w:r>
          </w:p>
          <w:p w:rsidR="00F65FC5" w:rsidRDefault="000D47E0">
            <w:pPr>
              <w:pStyle w:val="TableParagraph"/>
              <w:spacing w:before="1" w:line="188" w:lineRule="exact"/>
              <w:ind w:left="69"/>
              <w:rPr>
                <w:rFonts w:ascii="Arial"/>
                <w:sz w:val="18"/>
              </w:rPr>
            </w:pPr>
            <w:r>
              <w:rPr>
                <w:rFonts w:ascii="Arial"/>
                <w:sz w:val="18"/>
              </w:rPr>
              <w:t>branca;</w:t>
            </w:r>
          </w:p>
        </w:tc>
        <w:tc>
          <w:tcPr>
            <w:tcW w:w="1277" w:type="dxa"/>
          </w:tcPr>
          <w:p w:rsidR="00F65FC5" w:rsidRDefault="00F65FC5">
            <w:pPr>
              <w:pStyle w:val="TableParagraph"/>
              <w:rPr>
                <w:sz w:val="20"/>
              </w:rPr>
            </w:pPr>
          </w:p>
          <w:p w:rsidR="00F65FC5" w:rsidRDefault="00F65FC5">
            <w:pPr>
              <w:pStyle w:val="TableParagraph"/>
              <w:spacing w:before="11"/>
              <w:rPr>
                <w:sz w:val="24"/>
              </w:rPr>
            </w:pPr>
          </w:p>
          <w:p w:rsidR="00F65FC5" w:rsidRDefault="000D47E0">
            <w:pPr>
              <w:pStyle w:val="TableParagraph"/>
              <w:ind w:left="79" w:right="75"/>
              <w:jc w:val="center"/>
              <w:rPr>
                <w:rFonts w:ascii="Arial" w:hAnsi="Arial"/>
                <w:sz w:val="18"/>
              </w:rPr>
            </w:pPr>
            <w:r>
              <w:rPr>
                <w:rFonts w:ascii="Arial" w:hAnsi="Arial"/>
                <w:sz w:val="18"/>
              </w:rPr>
              <w:t>PÇ</w:t>
            </w:r>
          </w:p>
        </w:tc>
        <w:tc>
          <w:tcPr>
            <w:tcW w:w="753" w:type="dxa"/>
          </w:tcPr>
          <w:p w:rsidR="00F65FC5" w:rsidRDefault="00F65FC5">
            <w:pPr>
              <w:pStyle w:val="TableParagraph"/>
              <w:rPr>
                <w:sz w:val="20"/>
              </w:rPr>
            </w:pPr>
          </w:p>
          <w:p w:rsidR="00F65FC5" w:rsidRDefault="00F65FC5">
            <w:pPr>
              <w:pStyle w:val="TableParagraph"/>
              <w:spacing w:before="11"/>
              <w:rPr>
                <w:sz w:val="24"/>
              </w:rPr>
            </w:pPr>
          </w:p>
          <w:p w:rsidR="00F65FC5" w:rsidRDefault="000D47E0">
            <w:pPr>
              <w:pStyle w:val="TableParagraph"/>
              <w:ind w:left="9"/>
              <w:jc w:val="center"/>
              <w:rPr>
                <w:rFonts w:ascii="Arial"/>
                <w:sz w:val="18"/>
              </w:rPr>
            </w:pPr>
            <w:r>
              <w:rPr>
                <w:rFonts w:ascii="Arial"/>
                <w:w w:val="99"/>
                <w:sz w:val="18"/>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7812" w:type="dxa"/>
            <w:gridSpan w:val="4"/>
          </w:tcPr>
          <w:p w:rsidR="00F65FC5" w:rsidRDefault="000D47E0">
            <w:pPr>
              <w:pStyle w:val="TableParagraph"/>
              <w:spacing w:before="53"/>
              <w:ind w:left="2597" w:right="2588"/>
              <w:jc w:val="center"/>
              <w:rPr>
                <w:rFonts w:ascii="Arial"/>
                <w:sz w:val="16"/>
              </w:rPr>
            </w:pPr>
            <w:r>
              <w:rPr>
                <w:rFonts w:ascii="Arial"/>
                <w:sz w:val="16"/>
              </w:rPr>
              <w:t>Custo Estimado do Uniforme</w:t>
            </w:r>
          </w:p>
        </w:tc>
        <w:tc>
          <w:tcPr>
            <w:tcW w:w="1273" w:type="dxa"/>
          </w:tcPr>
          <w:p w:rsidR="00F65FC5" w:rsidRDefault="00F65FC5">
            <w:pPr>
              <w:pStyle w:val="TableParagraph"/>
              <w:rPr>
                <w:sz w:val="16"/>
              </w:rPr>
            </w:pPr>
          </w:p>
        </w:tc>
      </w:tr>
    </w:tbl>
    <w:p w:rsidR="00F65FC5" w:rsidRDefault="00F65FC5">
      <w:pPr>
        <w:pStyle w:val="Corpodetexto"/>
        <w:rPr>
          <w:rFonts w:ascii="Times New Roman"/>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277"/>
        <w:gridCol w:w="753"/>
        <w:gridCol w:w="1514"/>
        <w:gridCol w:w="1273"/>
      </w:tblGrid>
      <w:tr w:rsidR="00F65FC5">
        <w:trPr>
          <w:trHeight w:val="299"/>
        </w:trPr>
        <w:tc>
          <w:tcPr>
            <w:tcW w:w="9085" w:type="dxa"/>
            <w:gridSpan w:val="5"/>
          </w:tcPr>
          <w:p w:rsidR="00F65FC5" w:rsidRDefault="000D47E0">
            <w:pPr>
              <w:pStyle w:val="TableParagraph"/>
              <w:spacing w:before="53"/>
              <w:ind w:left="3242" w:right="3234"/>
              <w:jc w:val="center"/>
              <w:rPr>
                <w:rFonts w:ascii="Arial" w:hAnsi="Arial"/>
                <w:sz w:val="16"/>
              </w:rPr>
            </w:pPr>
            <w:r>
              <w:rPr>
                <w:rFonts w:ascii="Arial" w:hAnsi="Arial"/>
                <w:sz w:val="16"/>
              </w:rPr>
              <w:t>Equipe de Execução e Operação</w:t>
            </w:r>
          </w:p>
        </w:tc>
      </w:tr>
      <w:tr w:rsidR="00F65FC5">
        <w:trPr>
          <w:trHeight w:val="299"/>
        </w:trPr>
        <w:tc>
          <w:tcPr>
            <w:tcW w:w="4268" w:type="dxa"/>
          </w:tcPr>
          <w:p w:rsidR="00F65FC5" w:rsidRDefault="000D47E0">
            <w:pPr>
              <w:pStyle w:val="TableParagraph"/>
              <w:spacing w:before="56"/>
              <w:ind w:left="69"/>
              <w:rPr>
                <w:rFonts w:ascii="Arial"/>
                <w:sz w:val="16"/>
              </w:rPr>
            </w:pPr>
            <w:r>
              <w:rPr>
                <w:rFonts w:ascii="Arial"/>
                <w:sz w:val="16"/>
              </w:rPr>
              <w:t>UNIFORME</w:t>
            </w:r>
          </w:p>
        </w:tc>
        <w:tc>
          <w:tcPr>
            <w:tcW w:w="1277" w:type="dxa"/>
          </w:tcPr>
          <w:p w:rsidR="00F65FC5" w:rsidRDefault="000D47E0">
            <w:pPr>
              <w:pStyle w:val="TableParagraph"/>
              <w:spacing w:before="56"/>
              <w:ind w:left="78" w:right="75"/>
              <w:jc w:val="center"/>
              <w:rPr>
                <w:rFonts w:ascii="Arial"/>
                <w:sz w:val="16"/>
              </w:rPr>
            </w:pPr>
            <w:r>
              <w:rPr>
                <w:rFonts w:ascii="Arial"/>
                <w:sz w:val="16"/>
              </w:rPr>
              <w:t>Unid.</w:t>
            </w:r>
          </w:p>
        </w:tc>
        <w:tc>
          <w:tcPr>
            <w:tcW w:w="753" w:type="dxa"/>
          </w:tcPr>
          <w:p w:rsidR="00F65FC5" w:rsidRDefault="000D47E0">
            <w:pPr>
              <w:pStyle w:val="TableParagraph"/>
              <w:spacing w:before="56"/>
              <w:ind w:left="52" w:right="41"/>
              <w:jc w:val="center"/>
              <w:rPr>
                <w:rFonts w:ascii="Arial"/>
                <w:sz w:val="16"/>
              </w:rPr>
            </w:pPr>
            <w:r>
              <w:rPr>
                <w:rFonts w:ascii="Arial"/>
                <w:sz w:val="16"/>
              </w:rPr>
              <w:t>QUANT.</w:t>
            </w:r>
          </w:p>
        </w:tc>
        <w:tc>
          <w:tcPr>
            <w:tcW w:w="1514" w:type="dxa"/>
          </w:tcPr>
          <w:p w:rsidR="00F65FC5" w:rsidRDefault="000D47E0">
            <w:pPr>
              <w:pStyle w:val="TableParagraph"/>
              <w:spacing w:before="56"/>
              <w:ind w:left="550" w:right="496"/>
              <w:jc w:val="center"/>
              <w:rPr>
                <w:rFonts w:ascii="Arial" w:hAnsi="Arial"/>
                <w:sz w:val="16"/>
              </w:rPr>
            </w:pPr>
            <w:r>
              <w:rPr>
                <w:rFonts w:ascii="Arial" w:hAnsi="Arial"/>
                <w:sz w:val="16"/>
              </w:rPr>
              <w:t>Preço</w:t>
            </w:r>
          </w:p>
        </w:tc>
        <w:tc>
          <w:tcPr>
            <w:tcW w:w="1273" w:type="dxa"/>
          </w:tcPr>
          <w:p w:rsidR="00F65FC5" w:rsidRDefault="000D47E0">
            <w:pPr>
              <w:pStyle w:val="TableParagraph"/>
              <w:spacing w:before="56"/>
              <w:ind w:left="301"/>
              <w:rPr>
                <w:rFonts w:ascii="Arial"/>
                <w:sz w:val="16"/>
              </w:rPr>
            </w:pPr>
            <w:r>
              <w:rPr>
                <w:rFonts w:ascii="Arial"/>
                <w:sz w:val="16"/>
              </w:rPr>
              <w:t>Valor total</w:t>
            </w:r>
          </w:p>
        </w:tc>
      </w:tr>
      <w:tr w:rsidR="00F65FC5">
        <w:trPr>
          <w:trHeight w:val="301"/>
        </w:trPr>
        <w:tc>
          <w:tcPr>
            <w:tcW w:w="4268" w:type="dxa"/>
          </w:tcPr>
          <w:p w:rsidR="00F65FC5" w:rsidRDefault="000D47E0">
            <w:pPr>
              <w:pStyle w:val="TableParagraph"/>
              <w:spacing w:before="56"/>
              <w:ind w:left="69"/>
              <w:rPr>
                <w:rFonts w:ascii="Arial" w:hAnsi="Arial"/>
                <w:sz w:val="16"/>
              </w:rPr>
            </w:pPr>
            <w:r>
              <w:rPr>
                <w:rFonts w:ascii="Arial" w:hAnsi="Arial"/>
                <w:sz w:val="16"/>
              </w:rPr>
              <w:t>Calça jeans escura;</w:t>
            </w:r>
          </w:p>
        </w:tc>
        <w:tc>
          <w:tcPr>
            <w:tcW w:w="1277" w:type="dxa"/>
          </w:tcPr>
          <w:p w:rsidR="00F65FC5" w:rsidRDefault="000D47E0">
            <w:pPr>
              <w:pStyle w:val="TableParagraph"/>
              <w:spacing w:before="56"/>
              <w:ind w:left="82" w:right="75"/>
              <w:jc w:val="center"/>
              <w:rPr>
                <w:rFonts w:ascii="Arial" w:hAnsi="Arial"/>
                <w:sz w:val="16"/>
              </w:rPr>
            </w:pPr>
            <w:r>
              <w:rPr>
                <w:rFonts w:ascii="Arial" w:hAnsi="Arial"/>
                <w:sz w:val="16"/>
              </w:rPr>
              <w:t>PÇ</w:t>
            </w:r>
          </w:p>
        </w:tc>
        <w:tc>
          <w:tcPr>
            <w:tcW w:w="753" w:type="dxa"/>
          </w:tcPr>
          <w:p w:rsidR="00F65FC5" w:rsidRDefault="000D47E0">
            <w:pPr>
              <w:pStyle w:val="TableParagraph"/>
              <w:spacing w:before="56"/>
              <w:ind w:left="8"/>
              <w:jc w:val="center"/>
              <w:rPr>
                <w:rFonts w:ascii="Arial"/>
                <w:sz w:val="16"/>
              </w:rPr>
            </w:pPr>
            <w:r>
              <w:rPr>
                <w:rFonts w:ascii="Arial"/>
                <w:sz w:val="16"/>
              </w:rPr>
              <w:t>3</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4268" w:type="dxa"/>
          </w:tcPr>
          <w:p w:rsidR="00F65FC5" w:rsidRDefault="000D47E0">
            <w:pPr>
              <w:pStyle w:val="TableParagraph"/>
              <w:spacing w:before="53"/>
              <w:ind w:left="69"/>
              <w:rPr>
                <w:rFonts w:ascii="Arial" w:hAnsi="Arial"/>
                <w:sz w:val="16"/>
              </w:rPr>
            </w:pPr>
            <w:r>
              <w:rPr>
                <w:rFonts w:ascii="Arial" w:hAnsi="Arial"/>
                <w:sz w:val="16"/>
              </w:rPr>
              <w:t>Meia de algodão;</w:t>
            </w:r>
          </w:p>
        </w:tc>
        <w:tc>
          <w:tcPr>
            <w:tcW w:w="1277" w:type="dxa"/>
          </w:tcPr>
          <w:p w:rsidR="00F65FC5" w:rsidRDefault="000D47E0">
            <w:pPr>
              <w:pStyle w:val="TableParagraph"/>
              <w:spacing w:before="53"/>
              <w:ind w:left="79" w:right="75"/>
              <w:jc w:val="center"/>
              <w:rPr>
                <w:rFonts w:ascii="Arial"/>
                <w:sz w:val="16"/>
              </w:rPr>
            </w:pPr>
            <w:r>
              <w:rPr>
                <w:rFonts w:ascii="Arial"/>
                <w:sz w:val="16"/>
              </w:rPr>
              <w:t>PAR</w:t>
            </w:r>
          </w:p>
        </w:tc>
        <w:tc>
          <w:tcPr>
            <w:tcW w:w="753" w:type="dxa"/>
          </w:tcPr>
          <w:p w:rsidR="00F65FC5" w:rsidRDefault="000D47E0">
            <w:pPr>
              <w:pStyle w:val="TableParagraph"/>
              <w:spacing w:before="53"/>
              <w:ind w:left="8"/>
              <w:jc w:val="center"/>
              <w:rPr>
                <w:rFonts w:ascii="Arial"/>
                <w:sz w:val="16"/>
              </w:rPr>
            </w:pPr>
            <w:r>
              <w:rPr>
                <w:rFonts w:ascii="Arial"/>
                <w:sz w:val="16"/>
              </w:rPr>
              <w:t>5</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bl>
    <w:p w:rsidR="00F65FC5" w:rsidRDefault="00F65FC5">
      <w:pPr>
        <w:rPr>
          <w:sz w:val="16"/>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277"/>
        <w:gridCol w:w="753"/>
        <w:gridCol w:w="1514"/>
        <w:gridCol w:w="1273"/>
      </w:tblGrid>
      <w:tr w:rsidR="00F65FC5">
        <w:trPr>
          <w:trHeight w:val="1125"/>
        </w:trPr>
        <w:tc>
          <w:tcPr>
            <w:tcW w:w="4268" w:type="dxa"/>
          </w:tcPr>
          <w:p w:rsidR="00F65FC5" w:rsidRDefault="000D47E0">
            <w:pPr>
              <w:pStyle w:val="TableParagraph"/>
              <w:spacing w:before="99"/>
              <w:ind w:left="67" w:right="44"/>
              <w:rPr>
                <w:rFonts w:ascii="Arial" w:hAnsi="Arial"/>
                <w:sz w:val="16"/>
              </w:rPr>
            </w:pPr>
            <w:r>
              <w:rPr>
                <w:rFonts w:ascii="Arial" w:hAnsi="Arial"/>
                <w:sz w:val="16"/>
              </w:rPr>
              <w:t>Blusa de malha 100% de algodão, manga curta, com a logomarca da empresa em silk screen do lado esquerdo do peito e na parte posterior das costas deverá constar os seguintes dizeres: MANUTENÇÃO PREDIAL - NOME DA EMPRESA em silk screen;</w:t>
            </w:r>
          </w:p>
        </w:tc>
        <w:tc>
          <w:tcPr>
            <w:tcW w:w="1277" w:type="dxa"/>
          </w:tcPr>
          <w:p w:rsidR="00F65FC5" w:rsidRDefault="00F65FC5">
            <w:pPr>
              <w:pStyle w:val="TableParagraph"/>
              <w:rPr>
                <w:sz w:val="18"/>
              </w:rPr>
            </w:pPr>
          </w:p>
          <w:p w:rsidR="00F65FC5" w:rsidRDefault="00F65FC5">
            <w:pPr>
              <w:pStyle w:val="TableParagraph"/>
              <w:spacing w:before="6"/>
            </w:pPr>
          </w:p>
          <w:p w:rsidR="00F65FC5" w:rsidRDefault="000D47E0">
            <w:pPr>
              <w:pStyle w:val="TableParagraph"/>
              <w:ind w:left="525"/>
              <w:rPr>
                <w:rFonts w:ascii="Arial" w:hAnsi="Arial"/>
                <w:sz w:val="16"/>
              </w:rPr>
            </w:pPr>
            <w:r>
              <w:rPr>
                <w:rFonts w:ascii="Arial" w:hAnsi="Arial"/>
                <w:sz w:val="16"/>
              </w:rPr>
              <w:t>PÇ</w:t>
            </w:r>
          </w:p>
        </w:tc>
        <w:tc>
          <w:tcPr>
            <w:tcW w:w="753" w:type="dxa"/>
          </w:tcPr>
          <w:p w:rsidR="00F65FC5" w:rsidRDefault="00F65FC5">
            <w:pPr>
              <w:pStyle w:val="TableParagraph"/>
              <w:rPr>
                <w:sz w:val="18"/>
              </w:rPr>
            </w:pPr>
          </w:p>
          <w:p w:rsidR="00F65FC5" w:rsidRDefault="00F65FC5">
            <w:pPr>
              <w:pStyle w:val="TableParagraph"/>
              <w:spacing w:before="6"/>
            </w:pPr>
          </w:p>
          <w:p w:rsidR="00F65FC5" w:rsidRDefault="000D47E0">
            <w:pPr>
              <w:pStyle w:val="TableParagraph"/>
              <w:ind w:left="3"/>
              <w:jc w:val="center"/>
              <w:rPr>
                <w:rFonts w:ascii="Arial"/>
                <w:sz w:val="16"/>
              </w:rPr>
            </w:pPr>
            <w:r>
              <w:rPr>
                <w:rFonts w:ascii="Arial"/>
                <w:sz w:val="16"/>
              </w:rPr>
              <w:t>3</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1242"/>
        </w:trPr>
        <w:tc>
          <w:tcPr>
            <w:tcW w:w="4268" w:type="dxa"/>
          </w:tcPr>
          <w:p w:rsidR="00F65FC5" w:rsidRDefault="000D47E0">
            <w:pPr>
              <w:pStyle w:val="TableParagraph"/>
              <w:ind w:left="67" w:right="129"/>
              <w:rPr>
                <w:rFonts w:ascii="Arial" w:hAnsi="Arial"/>
                <w:sz w:val="18"/>
              </w:rPr>
            </w:pPr>
            <w:r>
              <w:rPr>
                <w:rFonts w:ascii="Arial" w:hAnsi="Arial"/>
                <w:sz w:val="18"/>
              </w:rPr>
              <w:t>Casaco ( * ), com a logomarca da empresa em silk screen na cor branca do lado esquerdo do peito e na parte posterior das costas deverá constar os seguintes dizeres: MANUTENÇÃO PREDIAL - NOME DA EMPRESA em silk screen na cor</w:t>
            </w:r>
          </w:p>
          <w:p w:rsidR="00F65FC5" w:rsidRDefault="000D47E0">
            <w:pPr>
              <w:pStyle w:val="TableParagraph"/>
              <w:spacing w:line="189" w:lineRule="exact"/>
              <w:ind w:left="67"/>
              <w:rPr>
                <w:rFonts w:ascii="Arial"/>
                <w:sz w:val="18"/>
              </w:rPr>
            </w:pPr>
            <w:r>
              <w:rPr>
                <w:rFonts w:ascii="Arial"/>
                <w:sz w:val="18"/>
              </w:rPr>
              <w:t>branca;</w:t>
            </w:r>
          </w:p>
        </w:tc>
        <w:tc>
          <w:tcPr>
            <w:tcW w:w="1277" w:type="dxa"/>
          </w:tcPr>
          <w:p w:rsidR="00F65FC5" w:rsidRDefault="00F65FC5">
            <w:pPr>
              <w:pStyle w:val="TableParagraph"/>
              <w:rPr>
                <w:sz w:val="20"/>
              </w:rPr>
            </w:pPr>
          </w:p>
          <w:p w:rsidR="00F65FC5" w:rsidRDefault="00F65FC5">
            <w:pPr>
              <w:pStyle w:val="TableParagraph"/>
              <w:spacing w:before="11"/>
              <w:rPr>
                <w:sz w:val="24"/>
              </w:rPr>
            </w:pPr>
          </w:p>
          <w:p w:rsidR="00F65FC5" w:rsidRDefault="000D47E0">
            <w:pPr>
              <w:pStyle w:val="TableParagraph"/>
              <w:ind w:left="511"/>
              <w:rPr>
                <w:rFonts w:ascii="Arial" w:hAnsi="Arial"/>
                <w:sz w:val="18"/>
              </w:rPr>
            </w:pPr>
            <w:r>
              <w:rPr>
                <w:rFonts w:ascii="Arial" w:hAnsi="Arial"/>
                <w:sz w:val="18"/>
              </w:rPr>
              <w:t>PÇ</w:t>
            </w:r>
          </w:p>
        </w:tc>
        <w:tc>
          <w:tcPr>
            <w:tcW w:w="753" w:type="dxa"/>
          </w:tcPr>
          <w:p w:rsidR="00F65FC5" w:rsidRDefault="00F65FC5">
            <w:pPr>
              <w:pStyle w:val="TableParagraph"/>
              <w:rPr>
                <w:sz w:val="20"/>
              </w:rPr>
            </w:pPr>
          </w:p>
          <w:p w:rsidR="00F65FC5" w:rsidRDefault="00F65FC5">
            <w:pPr>
              <w:pStyle w:val="TableParagraph"/>
              <w:spacing w:before="11"/>
              <w:rPr>
                <w:sz w:val="24"/>
              </w:rPr>
            </w:pPr>
          </w:p>
          <w:p w:rsidR="00F65FC5" w:rsidRDefault="000D47E0">
            <w:pPr>
              <w:pStyle w:val="TableParagraph"/>
              <w:ind w:left="4"/>
              <w:jc w:val="center"/>
              <w:rPr>
                <w:rFonts w:ascii="Arial"/>
                <w:sz w:val="18"/>
              </w:rPr>
            </w:pPr>
            <w:r>
              <w:rPr>
                <w:rFonts w:ascii="Arial"/>
                <w:w w:val="99"/>
                <w:sz w:val="18"/>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7812" w:type="dxa"/>
            <w:gridSpan w:val="4"/>
          </w:tcPr>
          <w:p w:rsidR="00F65FC5" w:rsidRDefault="000D47E0">
            <w:pPr>
              <w:pStyle w:val="TableParagraph"/>
              <w:spacing w:before="53"/>
              <w:ind w:left="2597" w:right="2591"/>
              <w:jc w:val="center"/>
              <w:rPr>
                <w:rFonts w:ascii="Arial"/>
                <w:sz w:val="16"/>
              </w:rPr>
            </w:pPr>
            <w:r>
              <w:rPr>
                <w:rFonts w:ascii="Arial"/>
                <w:sz w:val="16"/>
              </w:rPr>
              <w:t>Custo Estimado do Uniforme</w:t>
            </w:r>
          </w:p>
        </w:tc>
        <w:tc>
          <w:tcPr>
            <w:tcW w:w="1273" w:type="dxa"/>
          </w:tcPr>
          <w:p w:rsidR="00F65FC5" w:rsidRDefault="00F65FC5">
            <w:pPr>
              <w:pStyle w:val="TableParagraph"/>
              <w:rPr>
                <w:sz w:val="16"/>
              </w:rPr>
            </w:pPr>
          </w:p>
        </w:tc>
      </w:tr>
    </w:tbl>
    <w:p w:rsidR="00F65FC5" w:rsidRDefault="00F65FC5">
      <w:pPr>
        <w:pStyle w:val="Corpodetexto"/>
        <w:rPr>
          <w:rFonts w:ascii="Times New Roman"/>
        </w:rPr>
      </w:pPr>
    </w:p>
    <w:tbl>
      <w:tblPr>
        <w:tblStyle w:val="TableNormal"/>
        <w:tblW w:w="0" w:type="auto"/>
        <w:tblInd w:w="1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277"/>
        <w:gridCol w:w="753"/>
        <w:gridCol w:w="1514"/>
        <w:gridCol w:w="1273"/>
      </w:tblGrid>
      <w:tr w:rsidR="00F65FC5">
        <w:trPr>
          <w:trHeight w:val="299"/>
        </w:trPr>
        <w:tc>
          <w:tcPr>
            <w:tcW w:w="9085" w:type="dxa"/>
            <w:gridSpan w:val="5"/>
          </w:tcPr>
          <w:p w:rsidR="00F65FC5" w:rsidRDefault="000D47E0">
            <w:pPr>
              <w:pStyle w:val="TableParagraph"/>
              <w:spacing w:before="53"/>
              <w:ind w:left="3242" w:right="3235"/>
              <w:jc w:val="center"/>
              <w:rPr>
                <w:rFonts w:ascii="Arial" w:hAnsi="Arial"/>
                <w:sz w:val="16"/>
              </w:rPr>
            </w:pPr>
            <w:r>
              <w:rPr>
                <w:rFonts w:ascii="Arial" w:hAnsi="Arial"/>
                <w:sz w:val="16"/>
              </w:rPr>
              <w:t>Funcionários Administrativos</w:t>
            </w:r>
          </w:p>
        </w:tc>
      </w:tr>
      <w:tr w:rsidR="00F65FC5">
        <w:trPr>
          <w:trHeight w:val="300"/>
        </w:trPr>
        <w:tc>
          <w:tcPr>
            <w:tcW w:w="4268" w:type="dxa"/>
          </w:tcPr>
          <w:p w:rsidR="00F65FC5" w:rsidRDefault="000D47E0">
            <w:pPr>
              <w:pStyle w:val="TableParagraph"/>
              <w:spacing w:before="54"/>
              <w:ind w:left="67"/>
              <w:rPr>
                <w:rFonts w:ascii="Arial"/>
                <w:sz w:val="16"/>
              </w:rPr>
            </w:pPr>
            <w:r>
              <w:rPr>
                <w:rFonts w:ascii="Arial"/>
                <w:sz w:val="16"/>
              </w:rPr>
              <w:t>UNIFORME</w:t>
            </w:r>
          </w:p>
        </w:tc>
        <w:tc>
          <w:tcPr>
            <w:tcW w:w="1277" w:type="dxa"/>
          </w:tcPr>
          <w:p w:rsidR="00F65FC5" w:rsidRDefault="000D47E0">
            <w:pPr>
              <w:pStyle w:val="TableParagraph"/>
              <w:spacing w:before="54"/>
              <w:ind w:right="442"/>
              <w:jc w:val="right"/>
              <w:rPr>
                <w:rFonts w:ascii="Arial"/>
                <w:sz w:val="16"/>
              </w:rPr>
            </w:pPr>
            <w:r>
              <w:rPr>
                <w:rFonts w:ascii="Arial"/>
                <w:sz w:val="16"/>
              </w:rPr>
              <w:t>Unid.</w:t>
            </w:r>
          </w:p>
        </w:tc>
        <w:tc>
          <w:tcPr>
            <w:tcW w:w="753" w:type="dxa"/>
          </w:tcPr>
          <w:p w:rsidR="00F65FC5" w:rsidRDefault="000D47E0">
            <w:pPr>
              <w:pStyle w:val="TableParagraph"/>
              <w:spacing w:before="54"/>
              <w:ind w:left="49" w:right="43"/>
              <w:jc w:val="center"/>
              <w:rPr>
                <w:rFonts w:ascii="Arial"/>
                <w:sz w:val="16"/>
              </w:rPr>
            </w:pPr>
            <w:r>
              <w:rPr>
                <w:rFonts w:ascii="Arial"/>
                <w:sz w:val="16"/>
              </w:rPr>
              <w:t>QUANT.</w:t>
            </w:r>
          </w:p>
        </w:tc>
        <w:tc>
          <w:tcPr>
            <w:tcW w:w="1514" w:type="dxa"/>
          </w:tcPr>
          <w:p w:rsidR="00F65FC5" w:rsidRDefault="000D47E0">
            <w:pPr>
              <w:pStyle w:val="TableParagraph"/>
              <w:spacing w:before="54"/>
              <w:ind w:left="550" w:right="496"/>
              <w:jc w:val="center"/>
              <w:rPr>
                <w:rFonts w:ascii="Arial" w:hAnsi="Arial"/>
                <w:sz w:val="16"/>
              </w:rPr>
            </w:pPr>
            <w:r>
              <w:rPr>
                <w:rFonts w:ascii="Arial" w:hAnsi="Arial"/>
                <w:sz w:val="16"/>
              </w:rPr>
              <w:t>Preço</w:t>
            </w:r>
          </w:p>
        </w:tc>
        <w:tc>
          <w:tcPr>
            <w:tcW w:w="1273" w:type="dxa"/>
          </w:tcPr>
          <w:p w:rsidR="00F65FC5" w:rsidRDefault="000D47E0">
            <w:pPr>
              <w:pStyle w:val="TableParagraph"/>
              <w:spacing w:before="54"/>
              <w:ind w:left="301"/>
              <w:rPr>
                <w:rFonts w:ascii="Arial"/>
                <w:sz w:val="16"/>
              </w:rPr>
            </w:pPr>
            <w:r>
              <w:rPr>
                <w:rFonts w:ascii="Arial"/>
                <w:sz w:val="16"/>
              </w:rPr>
              <w:t>Valor total</w:t>
            </w:r>
          </w:p>
        </w:tc>
      </w:tr>
      <w:tr w:rsidR="00F65FC5">
        <w:trPr>
          <w:trHeight w:val="551"/>
        </w:trPr>
        <w:tc>
          <w:tcPr>
            <w:tcW w:w="4268" w:type="dxa"/>
          </w:tcPr>
          <w:p w:rsidR="00F65FC5" w:rsidRDefault="000D47E0">
            <w:pPr>
              <w:pStyle w:val="TableParagraph"/>
              <w:ind w:left="67"/>
              <w:rPr>
                <w:rFonts w:ascii="Arial" w:hAnsi="Arial"/>
                <w:sz w:val="16"/>
              </w:rPr>
            </w:pPr>
            <w:r>
              <w:rPr>
                <w:rFonts w:ascii="Arial" w:hAnsi="Arial"/>
                <w:sz w:val="16"/>
              </w:rPr>
              <w:t>Camiseta gola polo com bolso de 2 botões com com a logomarca da empresa em silk screen do lado esquerdo</w:t>
            </w:r>
          </w:p>
          <w:p w:rsidR="00F65FC5" w:rsidRDefault="000D47E0">
            <w:pPr>
              <w:pStyle w:val="TableParagraph"/>
              <w:spacing w:line="166" w:lineRule="exact"/>
              <w:ind w:left="67"/>
              <w:rPr>
                <w:rFonts w:ascii="Arial"/>
                <w:sz w:val="16"/>
              </w:rPr>
            </w:pPr>
            <w:r>
              <w:rPr>
                <w:rFonts w:ascii="Arial"/>
                <w:sz w:val="16"/>
              </w:rPr>
              <w:t>do peito.</w:t>
            </w:r>
          </w:p>
        </w:tc>
        <w:tc>
          <w:tcPr>
            <w:tcW w:w="1277" w:type="dxa"/>
          </w:tcPr>
          <w:p w:rsidR="00F65FC5" w:rsidRDefault="00F65FC5">
            <w:pPr>
              <w:pStyle w:val="TableParagraph"/>
              <w:spacing w:before="8"/>
              <w:rPr>
                <w:sz w:val="15"/>
              </w:rPr>
            </w:pPr>
          </w:p>
          <w:p w:rsidR="00F65FC5" w:rsidRDefault="000D47E0">
            <w:pPr>
              <w:pStyle w:val="TableParagraph"/>
              <w:ind w:right="515"/>
              <w:jc w:val="right"/>
              <w:rPr>
                <w:rFonts w:ascii="Arial" w:hAnsi="Arial"/>
                <w:sz w:val="16"/>
              </w:rPr>
            </w:pPr>
            <w:r>
              <w:rPr>
                <w:rFonts w:ascii="Arial" w:hAnsi="Arial"/>
                <w:sz w:val="16"/>
              </w:rPr>
              <w:t>PÇ</w:t>
            </w:r>
          </w:p>
        </w:tc>
        <w:tc>
          <w:tcPr>
            <w:tcW w:w="753" w:type="dxa"/>
          </w:tcPr>
          <w:p w:rsidR="00F65FC5" w:rsidRDefault="00F65FC5">
            <w:pPr>
              <w:pStyle w:val="TableParagraph"/>
              <w:spacing w:before="8"/>
              <w:rPr>
                <w:sz w:val="15"/>
              </w:rPr>
            </w:pPr>
          </w:p>
          <w:p w:rsidR="00F65FC5" w:rsidRDefault="000D47E0">
            <w:pPr>
              <w:pStyle w:val="TableParagraph"/>
              <w:ind w:left="3"/>
              <w:jc w:val="center"/>
              <w:rPr>
                <w:rFonts w:ascii="Arial"/>
                <w:sz w:val="16"/>
              </w:rPr>
            </w:pPr>
            <w:r>
              <w:rPr>
                <w:rFonts w:ascii="Arial"/>
                <w:sz w:val="16"/>
              </w:rPr>
              <w:t>3</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1242"/>
        </w:trPr>
        <w:tc>
          <w:tcPr>
            <w:tcW w:w="4268" w:type="dxa"/>
          </w:tcPr>
          <w:p w:rsidR="00F65FC5" w:rsidRDefault="000D47E0">
            <w:pPr>
              <w:pStyle w:val="TableParagraph"/>
              <w:ind w:left="67" w:right="129"/>
              <w:rPr>
                <w:rFonts w:ascii="Arial" w:hAnsi="Arial"/>
                <w:sz w:val="18"/>
              </w:rPr>
            </w:pPr>
            <w:r>
              <w:rPr>
                <w:rFonts w:ascii="Arial" w:hAnsi="Arial"/>
                <w:sz w:val="18"/>
              </w:rPr>
              <w:t>Casaco ( * ), com a logomarca da empresa em silk screen na cor branca do lado esquerdo do peito e na parte posterior das costas deverá constar os seguintes dizeres: MANUTENÇÃO PREDIAL - NOME DA EMPRESA em silk screen na cor</w:t>
            </w:r>
          </w:p>
          <w:p w:rsidR="00F65FC5" w:rsidRDefault="000D47E0">
            <w:pPr>
              <w:pStyle w:val="TableParagraph"/>
              <w:spacing w:before="1" w:line="187" w:lineRule="exact"/>
              <w:ind w:left="67"/>
              <w:rPr>
                <w:rFonts w:ascii="Arial"/>
                <w:sz w:val="18"/>
              </w:rPr>
            </w:pPr>
            <w:r>
              <w:rPr>
                <w:rFonts w:ascii="Arial"/>
                <w:sz w:val="18"/>
              </w:rPr>
              <w:t>branca;</w:t>
            </w:r>
          </w:p>
        </w:tc>
        <w:tc>
          <w:tcPr>
            <w:tcW w:w="1277" w:type="dxa"/>
          </w:tcPr>
          <w:p w:rsidR="00F65FC5" w:rsidRDefault="00F65FC5">
            <w:pPr>
              <w:pStyle w:val="TableParagraph"/>
              <w:rPr>
                <w:sz w:val="20"/>
              </w:rPr>
            </w:pPr>
          </w:p>
          <w:p w:rsidR="00F65FC5" w:rsidRDefault="00F65FC5">
            <w:pPr>
              <w:pStyle w:val="TableParagraph"/>
              <w:spacing w:before="11"/>
              <w:rPr>
                <w:sz w:val="24"/>
              </w:rPr>
            </w:pPr>
          </w:p>
          <w:p w:rsidR="00F65FC5" w:rsidRDefault="000D47E0">
            <w:pPr>
              <w:pStyle w:val="TableParagraph"/>
              <w:ind w:right="503"/>
              <w:jc w:val="right"/>
              <w:rPr>
                <w:rFonts w:ascii="Arial" w:hAnsi="Arial"/>
                <w:sz w:val="18"/>
              </w:rPr>
            </w:pPr>
            <w:r>
              <w:rPr>
                <w:rFonts w:ascii="Arial" w:hAnsi="Arial"/>
                <w:w w:val="95"/>
                <w:sz w:val="18"/>
              </w:rPr>
              <w:t>PÇ</w:t>
            </w:r>
          </w:p>
        </w:tc>
        <w:tc>
          <w:tcPr>
            <w:tcW w:w="753" w:type="dxa"/>
          </w:tcPr>
          <w:p w:rsidR="00F65FC5" w:rsidRDefault="00F65FC5">
            <w:pPr>
              <w:pStyle w:val="TableParagraph"/>
              <w:rPr>
                <w:sz w:val="20"/>
              </w:rPr>
            </w:pPr>
          </w:p>
          <w:p w:rsidR="00F65FC5" w:rsidRDefault="00F65FC5">
            <w:pPr>
              <w:pStyle w:val="TableParagraph"/>
              <w:spacing w:before="11"/>
              <w:rPr>
                <w:sz w:val="24"/>
              </w:rPr>
            </w:pPr>
          </w:p>
          <w:p w:rsidR="00F65FC5" w:rsidRDefault="000D47E0">
            <w:pPr>
              <w:pStyle w:val="TableParagraph"/>
              <w:ind w:left="4"/>
              <w:jc w:val="center"/>
              <w:rPr>
                <w:rFonts w:ascii="Arial"/>
                <w:sz w:val="18"/>
              </w:rPr>
            </w:pPr>
            <w:r>
              <w:rPr>
                <w:rFonts w:ascii="Arial"/>
                <w:w w:val="99"/>
                <w:sz w:val="18"/>
              </w:rPr>
              <w:t>1</w:t>
            </w:r>
          </w:p>
        </w:tc>
        <w:tc>
          <w:tcPr>
            <w:tcW w:w="1514" w:type="dxa"/>
          </w:tcPr>
          <w:p w:rsidR="00F65FC5" w:rsidRDefault="00F65FC5">
            <w:pPr>
              <w:pStyle w:val="TableParagraph"/>
              <w:rPr>
                <w:sz w:val="16"/>
              </w:rPr>
            </w:pPr>
          </w:p>
        </w:tc>
        <w:tc>
          <w:tcPr>
            <w:tcW w:w="1273" w:type="dxa"/>
          </w:tcPr>
          <w:p w:rsidR="00F65FC5" w:rsidRDefault="00F65FC5">
            <w:pPr>
              <w:pStyle w:val="TableParagraph"/>
              <w:rPr>
                <w:sz w:val="16"/>
              </w:rPr>
            </w:pPr>
          </w:p>
        </w:tc>
      </w:tr>
      <w:tr w:rsidR="00F65FC5">
        <w:trPr>
          <w:trHeight w:val="299"/>
        </w:trPr>
        <w:tc>
          <w:tcPr>
            <w:tcW w:w="7812" w:type="dxa"/>
            <w:gridSpan w:val="4"/>
          </w:tcPr>
          <w:p w:rsidR="00F65FC5" w:rsidRDefault="000D47E0">
            <w:pPr>
              <w:pStyle w:val="TableParagraph"/>
              <w:spacing w:before="53"/>
              <w:ind w:left="2595" w:right="2591"/>
              <w:jc w:val="center"/>
              <w:rPr>
                <w:rFonts w:ascii="Arial"/>
                <w:sz w:val="16"/>
              </w:rPr>
            </w:pPr>
            <w:r>
              <w:rPr>
                <w:rFonts w:ascii="Arial"/>
                <w:sz w:val="16"/>
              </w:rPr>
              <w:t>Custo Estimado do Uniforme</w:t>
            </w:r>
          </w:p>
        </w:tc>
        <w:tc>
          <w:tcPr>
            <w:tcW w:w="1273" w:type="dxa"/>
          </w:tcPr>
          <w:p w:rsidR="00F65FC5" w:rsidRDefault="00F65FC5">
            <w:pPr>
              <w:pStyle w:val="TableParagraph"/>
              <w:rPr>
                <w:sz w:val="16"/>
              </w:rPr>
            </w:pPr>
          </w:p>
        </w:tc>
      </w:tr>
    </w:tbl>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spacing w:before="9"/>
        <w:rPr>
          <w:rFonts w:ascii="Times New Roman"/>
          <w:sz w:val="19"/>
        </w:rPr>
      </w:pPr>
    </w:p>
    <w:p w:rsidR="00F65FC5" w:rsidRDefault="000D47E0">
      <w:pPr>
        <w:pStyle w:val="Corpodetexto"/>
        <w:spacing w:before="1"/>
        <w:ind w:left="1652" w:right="1517"/>
        <w:jc w:val="center"/>
      </w:pPr>
      <w:r>
        <w:t>LISTAGEM DE FERRAMENTAS</w:t>
      </w:r>
    </w:p>
    <w:p w:rsidR="00F65FC5" w:rsidRDefault="00F65FC5">
      <w:pPr>
        <w:pStyle w:val="Corpodetexto"/>
      </w:pPr>
    </w:p>
    <w:p w:rsidR="00F65FC5" w:rsidRDefault="00F65FC5">
      <w:pPr>
        <w:pStyle w:val="Corpodetexto"/>
        <w:spacing w:before="2"/>
      </w:pPr>
    </w:p>
    <w:tbl>
      <w:tblPr>
        <w:tblStyle w:val="TableNormal"/>
        <w:tblW w:w="0" w:type="auto"/>
        <w:tblInd w:w="14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899"/>
        <w:gridCol w:w="576"/>
        <w:gridCol w:w="610"/>
        <w:gridCol w:w="1482"/>
        <w:gridCol w:w="1508"/>
      </w:tblGrid>
      <w:tr w:rsidR="00F65FC5">
        <w:trPr>
          <w:trHeight w:val="524"/>
        </w:trPr>
        <w:tc>
          <w:tcPr>
            <w:tcW w:w="9075" w:type="dxa"/>
            <w:gridSpan w:val="5"/>
            <w:shd w:val="clear" w:color="auto" w:fill="D9D9D9"/>
          </w:tcPr>
          <w:p w:rsidR="00F65FC5" w:rsidRDefault="000D47E0">
            <w:pPr>
              <w:pStyle w:val="TableParagraph"/>
              <w:spacing w:before="145"/>
              <w:ind w:left="2551"/>
              <w:rPr>
                <w:rFonts w:ascii="Arial"/>
                <w:sz w:val="20"/>
              </w:rPr>
            </w:pPr>
            <w:r>
              <w:rPr>
                <w:rFonts w:ascii="Arial"/>
                <w:sz w:val="20"/>
              </w:rPr>
              <w:t>PLANILHA AUXILIXAR DE FERRAMENTAS</w:t>
            </w:r>
          </w:p>
        </w:tc>
      </w:tr>
      <w:tr w:rsidR="00F65FC5">
        <w:trPr>
          <w:trHeight w:val="676"/>
        </w:trPr>
        <w:tc>
          <w:tcPr>
            <w:tcW w:w="4899" w:type="dxa"/>
          </w:tcPr>
          <w:p w:rsidR="00F65FC5" w:rsidRDefault="00F65FC5">
            <w:pPr>
              <w:pStyle w:val="TableParagraph"/>
              <w:spacing w:before="11"/>
              <w:rPr>
                <w:rFonts w:ascii="Arial"/>
                <w:sz w:val="20"/>
              </w:rPr>
            </w:pPr>
          </w:p>
          <w:p w:rsidR="00F65FC5" w:rsidRDefault="000D47E0">
            <w:pPr>
              <w:pStyle w:val="TableParagraph"/>
              <w:ind w:left="2094" w:right="2078"/>
              <w:jc w:val="center"/>
              <w:rPr>
                <w:sz w:val="16"/>
              </w:rPr>
            </w:pPr>
            <w:r>
              <w:rPr>
                <w:sz w:val="16"/>
              </w:rPr>
              <w:t>Descritivo</w:t>
            </w:r>
          </w:p>
        </w:tc>
        <w:tc>
          <w:tcPr>
            <w:tcW w:w="576" w:type="dxa"/>
          </w:tcPr>
          <w:p w:rsidR="00F65FC5" w:rsidRDefault="00F65FC5">
            <w:pPr>
              <w:pStyle w:val="TableParagraph"/>
              <w:spacing w:before="11"/>
              <w:rPr>
                <w:rFonts w:ascii="Arial"/>
                <w:sz w:val="20"/>
              </w:rPr>
            </w:pPr>
          </w:p>
          <w:p w:rsidR="00F65FC5" w:rsidRDefault="000D47E0">
            <w:pPr>
              <w:pStyle w:val="TableParagraph"/>
              <w:ind w:right="106"/>
              <w:jc w:val="right"/>
              <w:rPr>
                <w:sz w:val="16"/>
              </w:rPr>
            </w:pPr>
            <w:r>
              <w:rPr>
                <w:sz w:val="16"/>
              </w:rPr>
              <w:t>Unid</w:t>
            </w:r>
          </w:p>
        </w:tc>
        <w:tc>
          <w:tcPr>
            <w:tcW w:w="610" w:type="dxa"/>
          </w:tcPr>
          <w:p w:rsidR="00F65FC5" w:rsidRDefault="00F65FC5">
            <w:pPr>
              <w:pStyle w:val="TableParagraph"/>
              <w:spacing w:before="11"/>
              <w:rPr>
                <w:rFonts w:ascii="Arial"/>
                <w:sz w:val="20"/>
              </w:rPr>
            </w:pPr>
          </w:p>
          <w:p w:rsidR="00F65FC5" w:rsidRDefault="000D47E0">
            <w:pPr>
              <w:pStyle w:val="TableParagraph"/>
              <w:ind w:left="162" w:right="147"/>
              <w:jc w:val="center"/>
              <w:rPr>
                <w:sz w:val="16"/>
              </w:rPr>
            </w:pPr>
            <w:r>
              <w:rPr>
                <w:sz w:val="16"/>
              </w:rPr>
              <w:t>Qtd</w:t>
            </w:r>
          </w:p>
        </w:tc>
        <w:tc>
          <w:tcPr>
            <w:tcW w:w="1482" w:type="dxa"/>
          </w:tcPr>
          <w:p w:rsidR="00F65FC5" w:rsidRDefault="000D47E0">
            <w:pPr>
              <w:pStyle w:val="TableParagraph"/>
              <w:spacing w:before="150"/>
              <w:ind w:left="469" w:right="64" w:hanging="380"/>
              <w:rPr>
                <w:sz w:val="16"/>
              </w:rPr>
            </w:pPr>
            <w:r>
              <w:rPr>
                <w:sz w:val="16"/>
              </w:rPr>
              <w:t>Estimativa de Custo Unitário</w:t>
            </w:r>
          </w:p>
        </w:tc>
        <w:tc>
          <w:tcPr>
            <w:tcW w:w="1508" w:type="dxa"/>
          </w:tcPr>
          <w:p w:rsidR="00F65FC5" w:rsidRDefault="000D47E0">
            <w:pPr>
              <w:pStyle w:val="TableParagraph"/>
              <w:spacing w:before="150"/>
              <w:ind w:left="555" w:right="76" w:hanging="452"/>
              <w:rPr>
                <w:sz w:val="16"/>
              </w:rPr>
            </w:pPr>
            <w:r>
              <w:rPr>
                <w:sz w:val="16"/>
              </w:rPr>
              <w:t>Estimativa de Custo Anual</w:t>
            </w:r>
          </w:p>
        </w:tc>
      </w:tr>
      <w:tr w:rsidR="00F65FC5">
        <w:trPr>
          <w:trHeight w:val="239"/>
        </w:trPr>
        <w:tc>
          <w:tcPr>
            <w:tcW w:w="9075" w:type="dxa"/>
            <w:gridSpan w:val="5"/>
          </w:tcPr>
          <w:p w:rsidR="00F65FC5" w:rsidRDefault="000D47E0">
            <w:pPr>
              <w:pStyle w:val="TableParagraph"/>
              <w:spacing w:before="23"/>
              <w:ind w:left="4299" w:right="4288"/>
              <w:jc w:val="center"/>
              <w:rPr>
                <w:sz w:val="16"/>
              </w:rPr>
            </w:pPr>
            <w:r>
              <w:rPr>
                <w:sz w:val="16"/>
              </w:rPr>
              <w:t>CIVIL</w:t>
            </w:r>
          </w:p>
        </w:tc>
      </w:tr>
      <w:tr w:rsidR="00F65FC5">
        <w:trPr>
          <w:trHeight w:val="241"/>
        </w:trPr>
        <w:tc>
          <w:tcPr>
            <w:tcW w:w="4899" w:type="dxa"/>
          </w:tcPr>
          <w:p w:rsidR="00F65FC5" w:rsidRDefault="000D47E0">
            <w:pPr>
              <w:pStyle w:val="TableParagraph"/>
              <w:spacing w:before="23"/>
              <w:ind w:left="69"/>
              <w:rPr>
                <w:sz w:val="16"/>
              </w:rPr>
            </w:pPr>
            <w:r>
              <w:rPr>
                <w:sz w:val="16"/>
              </w:rPr>
              <w:t>Container 50L</w:t>
            </w:r>
          </w:p>
        </w:tc>
        <w:tc>
          <w:tcPr>
            <w:tcW w:w="576" w:type="dxa"/>
          </w:tcPr>
          <w:p w:rsidR="00F65FC5" w:rsidRDefault="000D47E0">
            <w:pPr>
              <w:pStyle w:val="TableParagraph"/>
              <w:spacing w:before="23"/>
              <w:ind w:right="146"/>
              <w:jc w:val="right"/>
              <w:rPr>
                <w:sz w:val="16"/>
              </w:rPr>
            </w:pPr>
            <w:r>
              <w:rPr>
                <w:sz w:val="16"/>
              </w:rPr>
              <w:t>Un.</w:t>
            </w:r>
          </w:p>
        </w:tc>
        <w:tc>
          <w:tcPr>
            <w:tcW w:w="610" w:type="dxa"/>
          </w:tcPr>
          <w:p w:rsidR="00F65FC5" w:rsidRDefault="000D47E0">
            <w:pPr>
              <w:pStyle w:val="TableParagraph"/>
              <w:spacing w:before="23"/>
              <w:ind w:left="18"/>
              <w:jc w:val="center"/>
              <w:rPr>
                <w:sz w:val="16"/>
              </w:rPr>
            </w:pPr>
            <w:r>
              <w:rPr>
                <w:sz w:val="16"/>
              </w:rPr>
              <w:t>1</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Carrinho de mão</w:t>
            </w:r>
          </w:p>
        </w:tc>
        <w:tc>
          <w:tcPr>
            <w:tcW w:w="576" w:type="dxa"/>
          </w:tcPr>
          <w:p w:rsidR="00F65FC5" w:rsidRDefault="000D47E0">
            <w:pPr>
              <w:pStyle w:val="TableParagraph"/>
              <w:spacing w:before="23"/>
              <w:ind w:right="146"/>
              <w:jc w:val="right"/>
              <w:rPr>
                <w:sz w:val="16"/>
              </w:rPr>
            </w:pPr>
            <w:r>
              <w:rPr>
                <w:sz w:val="16"/>
              </w:rPr>
              <w:t>Un.</w:t>
            </w:r>
          </w:p>
        </w:tc>
        <w:tc>
          <w:tcPr>
            <w:tcW w:w="610" w:type="dxa"/>
          </w:tcPr>
          <w:p w:rsidR="00F65FC5" w:rsidRDefault="000D47E0">
            <w:pPr>
              <w:pStyle w:val="TableParagraph"/>
              <w:spacing w:before="23"/>
              <w:ind w:left="18"/>
              <w:jc w:val="center"/>
              <w:rPr>
                <w:sz w:val="16"/>
              </w:rPr>
            </w:pPr>
            <w:r>
              <w:rPr>
                <w:sz w:val="16"/>
              </w:rPr>
              <w:t>1</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Girica de 160L</w:t>
            </w:r>
          </w:p>
        </w:tc>
        <w:tc>
          <w:tcPr>
            <w:tcW w:w="576" w:type="dxa"/>
          </w:tcPr>
          <w:p w:rsidR="00F65FC5" w:rsidRDefault="000D47E0">
            <w:pPr>
              <w:pStyle w:val="TableParagraph"/>
              <w:spacing w:before="23"/>
              <w:ind w:right="146"/>
              <w:jc w:val="right"/>
              <w:rPr>
                <w:sz w:val="16"/>
              </w:rPr>
            </w:pPr>
            <w:r>
              <w:rPr>
                <w:sz w:val="16"/>
              </w:rPr>
              <w:t>Un.</w:t>
            </w:r>
          </w:p>
        </w:tc>
        <w:tc>
          <w:tcPr>
            <w:tcW w:w="610" w:type="dxa"/>
          </w:tcPr>
          <w:p w:rsidR="00F65FC5" w:rsidRDefault="000D47E0">
            <w:pPr>
              <w:pStyle w:val="TableParagraph"/>
              <w:spacing w:before="23"/>
              <w:ind w:left="18"/>
              <w:jc w:val="center"/>
              <w:rPr>
                <w:sz w:val="16"/>
              </w:rPr>
            </w:pPr>
            <w:r>
              <w:rPr>
                <w:sz w:val="16"/>
              </w:rPr>
              <w:t>1</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Andaime tubular com sistema de rodas</w:t>
            </w:r>
          </w:p>
        </w:tc>
        <w:tc>
          <w:tcPr>
            <w:tcW w:w="576" w:type="dxa"/>
          </w:tcPr>
          <w:p w:rsidR="00F65FC5" w:rsidRDefault="000D47E0">
            <w:pPr>
              <w:pStyle w:val="TableParagraph"/>
              <w:spacing w:before="23"/>
              <w:ind w:left="145" w:right="129"/>
              <w:jc w:val="center"/>
              <w:rPr>
                <w:sz w:val="16"/>
              </w:rPr>
            </w:pPr>
            <w:r>
              <w:rPr>
                <w:sz w:val="16"/>
              </w:rPr>
              <w:t>Pç</w:t>
            </w:r>
          </w:p>
        </w:tc>
        <w:tc>
          <w:tcPr>
            <w:tcW w:w="610" w:type="dxa"/>
          </w:tcPr>
          <w:p w:rsidR="00F65FC5" w:rsidRDefault="000D47E0">
            <w:pPr>
              <w:pStyle w:val="TableParagraph"/>
              <w:spacing w:before="23"/>
              <w:ind w:left="162" w:right="143"/>
              <w:jc w:val="center"/>
              <w:rPr>
                <w:sz w:val="16"/>
              </w:rPr>
            </w:pPr>
            <w:r>
              <w:rPr>
                <w:sz w:val="16"/>
              </w:rPr>
              <w:t>30</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7567" w:type="dxa"/>
            <w:gridSpan w:val="4"/>
          </w:tcPr>
          <w:p w:rsidR="00F65FC5" w:rsidRDefault="000D47E0">
            <w:pPr>
              <w:pStyle w:val="TableParagraph"/>
              <w:spacing w:before="23"/>
              <w:ind w:left="69"/>
              <w:rPr>
                <w:sz w:val="16"/>
              </w:rPr>
            </w:pPr>
            <w:r>
              <w:rPr>
                <w:sz w:val="16"/>
              </w:rPr>
              <w:t>Pedreiros</w:t>
            </w: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Trena de 5m</w:t>
            </w:r>
          </w:p>
        </w:tc>
        <w:tc>
          <w:tcPr>
            <w:tcW w:w="576" w:type="dxa"/>
          </w:tcPr>
          <w:p w:rsidR="00F65FC5" w:rsidRDefault="000D47E0">
            <w:pPr>
              <w:pStyle w:val="TableParagraph"/>
              <w:spacing w:before="23"/>
              <w:ind w:right="146"/>
              <w:jc w:val="right"/>
              <w:rPr>
                <w:sz w:val="16"/>
              </w:rPr>
            </w:pPr>
            <w:r>
              <w:rPr>
                <w:sz w:val="16"/>
              </w:rPr>
              <w:t>Un.</w:t>
            </w:r>
          </w:p>
        </w:tc>
        <w:tc>
          <w:tcPr>
            <w:tcW w:w="610" w:type="dxa"/>
          </w:tcPr>
          <w:p w:rsidR="00F65FC5" w:rsidRDefault="000D47E0">
            <w:pPr>
              <w:pStyle w:val="TableParagraph"/>
              <w:spacing w:before="23"/>
              <w:ind w:left="18"/>
              <w:jc w:val="center"/>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Trena de 7m</w:t>
            </w:r>
          </w:p>
        </w:tc>
        <w:tc>
          <w:tcPr>
            <w:tcW w:w="576" w:type="dxa"/>
          </w:tcPr>
          <w:p w:rsidR="00F65FC5" w:rsidRDefault="000D47E0">
            <w:pPr>
              <w:pStyle w:val="TableParagraph"/>
              <w:spacing w:before="23"/>
              <w:ind w:right="146"/>
              <w:jc w:val="right"/>
              <w:rPr>
                <w:sz w:val="16"/>
              </w:rPr>
            </w:pPr>
            <w:r>
              <w:rPr>
                <w:sz w:val="16"/>
              </w:rPr>
              <w:t>Un.</w:t>
            </w:r>
          </w:p>
        </w:tc>
        <w:tc>
          <w:tcPr>
            <w:tcW w:w="610" w:type="dxa"/>
          </w:tcPr>
          <w:p w:rsidR="00F65FC5" w:rsidRDefault="000D47E0">
            <w:pPr>
              <w:pStyle w:val="TableParagraph"/>
              <w:spacing w:before="23"/>
              <w:ind w:left="18"/>
              <w:jc w:val="center"/>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Trena longa fibra de vidro c/50m</w:t>
            </w:r>
          </w:p>
        </w:tc>
        <w:tc>
          <w:tcPr>
            <w:tcW w:w="576" w:type="dxa"/>
          </w:tcPr>
          <w:p w:rsidR="00F65FC5" w:rsidRDefault="000D47E0">
            <w:pPr>
              <w:pStyle w:val="TableParagraph"/>
              <w:spacing w:before="23"/>
              <w:ind w:right="146"/>
              <w:jc w:val="right"/>
              <w:rPr>
                <w:sz w:val="16"/>
              </w:rPr>
            </w:pPr>
            <w:r>
              <w:rPr>
                <w:sz w:val="16"/>
              </w:rPr>
              <w:t>Un.</w:t>
            </w:r>
          </w:p>
        </w:tc>
        <w:tc>
          <w:tcPr>
            <w:tcW w:w="610" w:type="dxa"/>
          </w:tcPr>
          <w:p w:rsidR="00F65FC5" w:rsidRDefault="000D47E0">
            <w:pPr>
              <w:pStyle w:val="TableParagraph"/>
              <w:spacing w:before="23"/>
              <w:ind w:left="18"/>
              <w:jc w:val="center"/>
              <w:rPr>
                <w:sz w:val="16"/>
              </w:rPr>
            </w:pPr>
            <w:r>
              <w:rPr>
                <w:sz w:val="16"/>
              </w:rPr>
              <w:t>1</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Metro Brasil c/2m em madeira</w:t>
            </w:r>
          </w:p>
        </w:tc>
        <w:tc>
          <w:tcPr>
            <w:tcW w:w="576" w:type="dxa"/>
          </w:tcPr>
          <w:p w:rsidR="00F65FC5" w:rsidRDefault="000D47E0">
            <w:pPr>
              <w:pStyle w:val="TableParagraph"/>
              <w:spacing w:before="23"/>
              <w:ind w:right="146"/>
              <w:jc w:val="right"/>
              <w:rPr>
                <w:sz w:val="16"/>
              </w:rPr>
            </w:pPr>
            <w:r>
              <w:rPr>
                <w:sz w:val="16"/>
              </w:rPr>
              <w:t>Un.</w:t>
            </w:r>
          </w:p>
        </w:tc>
        <w:tc>
          <w:tcPr>
            <w:tcW w:w="610" w:type="dxa"/>
          </w:tcPr>
          <w:p w:rsidR="00F65FC5" w:rsidRDefault="000D47E0">
            <w:pPr>
              <w:pStyle w:val="TableParagraph"/>
              <w:spacing w:before="23"/>
              <w:ind w:left="18"/>
              <w:jc w:val="center"/>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Colher de pedreiro pq</w:t>
            </w:r>
          </w:p>
        </w:tc>
        <w:tc>
          <w:tcPr>
            <w:tcW w:w="576" w:type="dxa"/>
          </w:tcPr>
          <w:p w:rsidR="00F65FC5" w:rsidRDefault="000D47E0">
            <w:pPr>
              <w:pStyle w:val="TableParagraph"/>
              <w:spacing w:before="23"/>
              <w:ind w:right="146"/>
              <w:jc w:val="right"/>
              <w:rPr>
                <w:sz w:val="16"/>
              </w:rPr>
            </w:pPr>
            <w:r>
              <w:rPr>
                <w:sz w:val="16"/>
              </w:rPr>
              <w:t>Un.</w:t>
            </w:r>
          </w:p>
        </w:tc>
        <w:tc>
          <w:tcPr>
            <w:tcW w:w="610" w:type="dxa"/>
          </w:tcPr>
          <w:p w:rsidR="00F65FC5" w:rsidRDefault="000D47E0">
            <w:pPr>
              <w:pStyle w:val="TableParagraph"/>
              <w:spacing w:before="23"/>
              <w:ind w:left="18"/>
              <w:jc w:val="center"/>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Colher de pedreiro g</w:t>
            </w:r>
          </w:p>
        </w:tc>
        <w:tc>
          <w:tcPr>
            <w:tcW w:w="576" w:type="dxa"/>
          </w:tcPr>
          <w:p w:rsidR="00F65FC5" w:rsidRDefault="000D47E0">
            <w:pPr>
              <w:pStyle w:val="TableParagraph"/>
              <w:spacing w:before="23"/>
              <w:ind w:right="146"/>
              <w:jc w:val="right"/>
              <w:rPr>
                <w:sz w:val="16"/>
              </w:rPr>
            </w:pPr>
            <w:r>
              <w:rPr>
                <w:sz w:val="16"/>
              </w:rPr>
              <w:t>Un.</w:t>
            </w:r>
          </w:p>
        </w:tc>
        <w:tc>
          <w:tcPr>
            <w:tcW w:w="610" w:type="dxa"/>
          </w:tcPr>
          <w:p w:rsidR="00F65FC5" w:rsidRDefault="000D47E0">
            <w:pPr>
              <w:pStyle w:val="TableParagraph"/>
              <w:spacing w:before="23"/>
              <w:ind w:left="18"/>
              <w:jc w:val="center"/>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Desempenadeira de Madeira</w:t>
            </w:r>
          </w:p>
        </w:tc>
        <w:tc>
          <w:tcPr>
            <w:tcW w:w="576" w:type="dxa"/>
          </w:tcPr>
          <w:p w:rsidR="00F65FC5" w:rsidRDefault="000D47E0">
            <w:pPr>
              <w:pStyle w:val="TableParagraph"/>
              <w:spacing w:before="23"/>
              <w:ind w:right="146"/>
              <w:jc w:val="right"/>
              <w:rPr>
                <w:sz w:val="16"/>
              </w:rPr>
            </w:pPr>
            <w:r>
              <w:rPr>
                <w:sz w:val="16"/>
              </w:rPr>
              <w:t>Un.</w:t>
            </w:r>
          </w:p>
        </w:tc>
        <w:tc>
          <w:tcPr>
            <w:tcW w:w="610" w:type="dxa"/>
          </w:tcPr>
          <w:p w:rsidR="00F65FC5" w:rsidRDefault="000D47E0">
            <w:pPr>
              <w:pStyle w:val="TableParagraph"/>
              <w:spacing w:before="23"/>
              <w:ind w:left="18"/>
              <w:jc w:val="center"/>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Desempenadeira de Aço</w:t>
            </w:r>
          </w:p>
        </w:tc>
        <w:tc>
          <w:tcPr>
            <w:tcW w:w="576" w:type="dxa"/>
          </w:tcPr>
          <w:p w:rsidR="00F65FC5" w:rsidRDefault="000D47E0">
            <w:pPr>
              <w:pStyle w:val="TableParagraph"/>
              <w:spacing w:before="23"/>
              <w:ind w:right="146"/>
              <w:jc w:val="right"/>
              <w:rPr>
                <w:sz w:val="16"/>
              </w:rPr>
            </w:pPr>
            <w:r>
              <w:rPr>
                <w:sz w:val="16"/>
              </w:rPr>
              <w:t>Un.</w:t>
            </w:r>
          </w:p>
        </w:tc>
        <w:tc>
          <w:tcPr>
            <w:tcW w:w="610" w:type="dxa"/>
          </w:tcPr>
          <w:p w:rsidR="00F65FC5" w:rsidRDefault="000D47E0">
            <w:pPr>
              <w:pStyle w:val="TableParagraph"/>
              <w:spacing w:before="23"/>
              <w:ind w:left="18"/>
              <w:jc w:val="center"/>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Espatula 2.1/2"-64mm tigre</w:t>
            </w:r>
          </w:p>
        </w:tc>
        <w:tc>
          <w:tcPr>
            <w:tcW w:w="576" w:type="dxa"/>
          </w:tcPr>
          <w:p w:rsidR="00F65FC5" w:rsidRDefault="000D47E0">
            <w:pPr>
              <w:pStyle w:val="TableParagraph"/>
              <w:spacing w:before="23"/>
              <w:ind w:right="146"/>
              <w:jc w:val="right"/>
              <w:rPr>
                <w:sz w:val="16"/>
              </w:rPr>
            </w:pPr>
            <w:r>
              <w:rPr>
                <w:sz w:val="16"/>
              </w:rPr>
              <w:t>Un.</w:t>
            </w:r>
          </w:p>
        </w:tc>
        <w:tc>
          <w:tcPr>
            <w:tcW w:w="610" w:type="dxa"/>
          </w:tcPr>
          <w:p w:rsidR="00F65FC5" w:rsidRDefault="000D47E0">
            <w:pPr>
              <w:pStyle w:val="TableParagraph"/>
              <w:spacing w:before="23"/>
              <w:ind w:left="18"/>
              <w:jc w:val="center"/>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Espatula de aço 80mm</w:t>
            </w:r>
          </w:p>
        </w:tc>
        <w:tc>
          <w:tcPr>
            <w:tcW w:w="576" w:type="dxa"/>
          </w:tcPr>
          <w:p w:rsidR="00F65FC5" w:rsidRDefault="000D47E0">
            <w:pPr>
              <w:pStyle w:val="TableParagraph"/>
              <w:spacing w:before="23"/>
              <w:ind w:right="146"/>
              <w:jc w:val="right"/>
              <w:rPr>
                <w:sz w:val="16"/>
              </w:rPr>
            </w:pPr>
            <w:r>
              <w:rPr>
                <w:sz w:val="16"/>
              </w:rPr>
              <w:t>Un.</w:t>
            </w:r>
          </w:p>
        </w:tc>
        <w:tc>
          <w:tcPr>
            <w:tcW w:w="610" w:type="dxa"/>
          </w:tcPr>
          <w:p w:rsidR="00F65FC5" w:rsidRDefault="000D47E0">
            <w:pPr>
              <w:pStyle w:val="TableParagraph"/>
              <w:spacing w:before="23"/>
              <w:ind w:left="18"/>
              <w:jc w:val="center"/>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Espatula de aço 100mm</w:t>
            </w:r>
          </w:p>
        </w:tc>
        <w:tc>
          <w:tcPr>
            <w:tcW w:w="576" w:type="dxa"/>
          </w:tcPr>
          <w:p w:rsidR="00F65FC5" w:rsidRDefault="000D47E0">
            <w:pPr>
              <w:pStyle w:val="TableParagraph"/>
              <w:spacing w:before="23"/>
              <w:ind w:right="146"/>
              <w:jc w:val="right"/>
              <w:rPr>
                <w:sz w:val="16"/>
              </w:rPr>
            </w:pPr>
            <w:r>
              <w:rPr>
                <w:sz w:val="16"/>
              </w:rPr>
              <w:t>Un.</w:t>
            </w:r>
          </w:p>
        </w:tc>
        <w:tc>
          <w:tcPr>
            <w:tcW w:w="610" w:type="dxa"/>
          </w:tcPr>
          <w:p w:rsidR="00F65FC5" w:rsidRDefault="000D47E0">
            <w:pPr>
              <w:pStyle w:val="TableParagraph"/>
              <w:spacing w:before="23"/>
              <w:ind w:left="18"/>
              <w:jc w:val="center"/>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Espatula em aço inox</w:t>
            </w:r>
          </w:p>
        </w:tc>
        <w:tc>
          <w:tcPr>
            <w:tcW w:w="576" w:type="dxa"/>
          </w:tcPr>
          <w:p w:rsidR="00F65FC5" w:rsidRDefault="000D47E0">
            <w:pPr>
              <w:pStyle w:val="TableParagraph"/>
              <w:spacing w:before="23"/>
              <w:ind w:right="146"/>
              <w:jc w:val="right"/>
              <w:rPr>
                <w:sz w:val="16"/>
              </w:rPr>
            </w:pPr>
            <w:r>
              <w:rPr>
                <w:sz w:val="16"/>
              </w:rPr>
              <w:t>Un.</w:t>
            </w:r>
          </w:p>
        </w:tc>
        <w:tc>
          <w:tcPr>
            <w:tcW w:w="610" w:type="dxa"/>
          </w:tcPr>
          <w:p w:rsidR="00F65FC5" w:rsidRDefault="000D47E0">
            <w:pPr>
              <w:pStyle w:val="TableParagraph"/>
              <w:spacing w:before="23"/>
              <w:ind w:left="18"/>
              <w:jc w:val="center"/>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Espatula 5"-102mm</w:t>
            </w:r>
          </w:p>
        </w:tc>
        <w:tc>
          <w:tcPr>
            <w:tcW w:w="576" w:type="dxa"/>
          </w:tcPr>
          <w:p w:rsidR="00F65FC5" w:rsidRDefault="000D47E0">
            <w:pPr>
              <w:pStyle w:val="TableParagraph"/>
              <w:spacing w:before="23"/>
              <w:ind w:right="146"/>
              <w:jc w:val="right"/>
              <w:rPr>
                <w:sz w:val="16"/>
              </w:rPr>
            </w:pPr>
            <w:r>
              <w:rPr>
                <w:sz w:val="16"/>
              </w:rPr>
              <w:t>Un.</w:t>
            </w:r>
          </w:p>
        </w:tc>
        <w:tc>
          <w:tcPr>
            <w:tcW w:w="610" w:type="dxa"/>
          </w:tcPr>
          <w:p w:rsidR="00F65FC5" w:rsidRDefault="000D47E0">
            <w:pPr>
              <w:pStyle w:val="TableParagraph"/>
              <w:spacing w:before="23"/>
              <w:ind w:left="18"/>
              <w:jc w:val="center"/>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bl>
    <w:p w:rsidR="00F65FC5" w:rsidRDefault="00F65FC5">
      <w:pPr>
        <w:rPr>
          <w:sz w:val="16"/>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3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899"/>
        <w:gridCol w:w="576"/>
        <w:gridCol w:w="609"/>
        <w:gridCol w:w="1481"/>
        <w:gridCol w:w="1507"/>
      </w:tblGrid>
      <w:tr w:rsidR="00F65FC5">
        <w:trPr>
          <w:trHeight w:val="239"/>
        </w:trPr>
        <w:tc>
          <w:tcPr>
            <w:tcW w:w="4899" w:type="dxa"/>
          </w:tcPr>
          <w:p w:rsidR="00F65FC5" w:rsidRDefault="000D47E0">
            <w:pPr>
              <w:pStyle w:val="TableParagraph"/>
              <w:spacing w:before="23"/>
              <w:ind w:left="69"/>
              <w:rPr>
                <w:sz w:val="16"/>
              </w:rPr>
            </w:pPr>
            <w:r>
              <w:rPr>
                <w:sz w:val="16"/>
              </w:rPr>
              <w:t>Pulsão numerico de 0 A 9 06mm</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Canivete inox 3" s/ponta</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Marreta 2Kg</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Martelo Borracha-Modelo Americano-Cabeça = Ø55,0 mm</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Nível de Alumínio 10" bolha</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Tarraxa p/ abrir rosca em tubo de pvc de 1/2" a 4"</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Balde 8 Litros</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Balde 15Litros</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7565" w:type="dxa"/>
            <w:gridSpan w:val="4"/>
          </w:tcPr>
          <w:p w:rsidR="00F65FC5" w:rsidRDefault="000D47E0">
            <w:pPr>
              <w:pStyle w:val="TableParagraph"/>
              <w:spacing w:before="23"/>
              <w:ind w:left="69"/>
              <w:rPr>
                <w:sz w:val="16"/>
              </w:rPr>
            </w:pPr>
            <w:r>
              <w:rPr>
                <w:sz w:val="16"/>
              </w:rPr>
              <w:t>Marceneiros</w:t>
            </w: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Martelo de unha 25mm</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110"/>
              <w:rPr>
                <w:sz w:val="16"/>
              </w:rPr>
            </w:pPr>
            <w:r>
              <w:rPr>
                <w:sz w:val="16"/>
              </w:rPr>
              <w:t>Machadinha 600g</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Alicate universal 8"</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Alicate de pressão 10"</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Torquês armador 12</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366"/>
        </w:trPr>
        <w:tc>
          <w:tcPr>
            <w:tcW w:w="4899" w:type="dxa"/>
          </w:tcPr>
          <w:p w:rsidR="00F65FC5" w:rsidRDefault="000D47E0">
            <w:pPr>
              <w:pStyle w:val="TableParagraph"/>
              <w:spacing w:line="178" w:lineRule="exact"/>
              <w:ind w:left="69"/>
              <w:rPr>
                <w:sz w:val="16"/>
              </w:rPr>
            </w:pPr>
            <w:r>
              <w:rPr>
                <w:sz w:val="16"/>
              </w:rPr>
              <w:t>Chave de fenda ponta chata 1/8x3", 3/16x4", 1/4x5", 5/16x5",</w:t>
            </w:r>
          </w:p>
          <w:p w:rsidR="00F65FC5" w:rsidRDefault="000D47E0">
            <w:pPr>
              <w:pStyle w:val="TableParagraph"/>
              <w:spacing w:before="1" w:line="167" w:lineRule="exact"/>
              <w:ind w:left="69"/>
              <w:rPr>
                <w:sz w:val="16"/>
              </w:rPr>
            </w:pPr>
            <w:r>
              <w:rPr>
                <w:sz w:val="16"/>
              </w:rPr>
              <w:t>3/16x1.1/2", 1/4x1.1/2"</w:t>
            </w:r>
          </w:p>
        </w:tc>
        <w:tc>
          <w:tcPr>
            <w:tcW w:w="576" w:type="dxa"/>
          </w:tcPr>
          <w:p w:rsidR="00F65FC5" w:rsidRDefault="000D47E0">
            <w:pPr>
              <w:pStyle w:val="TableParagraph"/>
              <w:spacing w:before="85"/>
              <w:ind w:left="150" w:right="129"/>
              <w:jc w:val="center"/>
              <w:rPr>
                <w:sz w:val="16"/>
              </w:rPr>
            </w:pPr>
            <w:r>
              <w:rPr>
                <w:sz w:val="16"/>
              </w:rPr>
              <w:t>Un.</w:t>
            </w:r>
          </w:p>
        </w:tc>
        <w:tc>
          <w:tcPr>
            <w:tcW w:w="609" w:type="dxa"/>
          </w:tcPr>
          <w:p w:rsidR="00F65FC5" w:rsidRDefault="000D47E0">
            <w:pPr>
              <w:pStyle w:val="TableParagraph"/>
              <w:spacing w:before="85"/>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368"/>
        </w:trPr>
        <w:tc>
          <w:tcPr>
            <w:tcW w:w="4899" w:type="dxa"/>
          </w:tcPr>
          <w:p w:rsidR="00F65FC5" w:rsidRDefault="000D47E0">
            <w:pPr>
              <w:pStyle w:val="TableParagraph"/>
              <w:spacing w:line="182" w:lineRule="exact"/>
              <w:ind w:left="69" w:right="663"/>
              <w:rPr>
                <w:sz w:val="16"/>
              </w:rPr>
            </w:pPr>
            <w:r>
              <w:rPr>
                <w:sz w:val="16"/>
              </w:rPr>
              <w:t>Chave de fenda ponta cruzada 1/8x3", 3/16x4", 1/4x5", 5/16x5", 3/16x1.1/2", 1/4x1.1/2"</w:t>
            </w:r>
          </w:p>
        </w:tc>
        <w:tc>
          <w:tcPr>
            <w:tcW w:w="576" w:type="dxa"/>
          </w:tcPr>
          <w:p w:rsidR="00F65FC5" w:rsidRDefault="000D47E0">
            <w:pPr>
              <w:pStyle w:val="TableParagraph"/>
              <w:spacing w:before="88"/>
              <w:ind w:left="150" w:right="129"/>
              <w:jc w:val="center"/>
              <w:rPr>
                <w:sz w:val="16"/>
              </w:rPr>
            </w:pPr>
            <w:r>
              <w:rPr>
                <w:sz w:val="16"/>
              </w:rPr>
              <w:t>Un.</w:t>
            </w:r>
          </w:p>
        </w:tc>
        <w:tc>
          <w:tcPr>
            <w:tcW w:w="609" w:type="dxa"/>
          </w:tcPr>
          <w:p w:rsidR="00F65FC5" w:rsidRDefault="000D47E0">
            <w:pPr>
              <w:pStyle w:val="TableParagraph"/>
              <w:spacing w:before="88"/>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70"/>
        </w:trPr>
        <w:tc>
          <w:tcPr>
            <w:tcW w:w="4899" w:type="dxa"/>
          </w:tcPr>
          <w:p w:rsidR="00F65FC5" w:rsidRDefault="000D47E0">
            <w:pPr>
              <w:pStyle w:val="TableParagraph"/>
              <w:spacing w:before="37"/>
              <w:ind w:left="69"/>
              <w:rPr>
                <w:sz w:val="16"/>
              </w:rPr>
            </w:pPr>
            <w:r>
              <w:rPr>
                <w:sz w:val="16"/>
              </w:rPr>
              <w:t>Grosa meia cana 10"</w:t>
            </w:r>
          </w:p>
        </w:tc>
        <w:tc>
          <w:tcPr>
            <w:tcW w:w="576" w:type="dxa"/>
          </w:tcPr>
          <w:p w:rsidR="00F65FC5" w:rsidRDefault="000D47E0">
            <w:pPr>
              <w:pStyle w:val="TableParagraph"/>
              <w:spacing w:before="37"/>
              <w:ind w:left="150" w:right="129"/>
              <w:jc w:val="center"/>
              <w:rPr>
                <w:sz w:val="16"/>
              </w:rPr>
            </w:pPr>
            <w:r>
              <w:rPr>
                <w:sz w:val="16"/>
              </w:rPr>
              <w:t>Un.</w:t>
            </w:r>
          </w:p>
        </w:tc>
        <w:tc>
          <w:tcPr>
            <w:tcW w:w="609" w:type="dxa"/>
          </w:tcPr>
          <w:p w:rsidR="00F65FC5" w:rsidRDefault="000D47E0">
            <w:pPr>
              <w:pStyle w:val="TableParagraph"/>
              <w:spacing w:before="37"/>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70"/>
        </w:trPr>
        <w:tc>
          <w:tcPr>
            <w:tcW w:w="4899" w:type="dxa"/>
          </w:tcPr>
          <w:p w:rsidR="00F65FC5" w:rsidRDefault="000D47E0">
            <w:pPr>
              <w:pStyle w:val="TableParagraph"/>
              <w:spacing w:before="37"/>
              <w:ind w:left="69"/>
              <w:rPr>
                <w:sz w:val="16"/>
              </w:rPr>
            </w:pPr>
            <w:r>
              <w:rPr>
                <w:sz w:val="16"/>
              </w:rPr>
              <w:t>Grosa redonda</w:t>
            </w:r>
          </w:p>
        </w:tc>
        <w:tc>
          <w:tcPr>
            <w:tcW w:w="576" w:type="dxa"/>
          </w:tcPr>
          <w:p w:rsidR="00F65FC5" w:rsidRDefault="000D47E0">
            <w:pPr>
              <w:pStyle w:val="TableParagraph"/>
              <w:spacing w:before="37"/>
              <w:ind w:left="150" w:right="129"/>
              <w:jc w:val="center"/>
              <w:rPr>
                <w:sz w:val="16"/>
              </w:rPr>
            </w:pPr>
            <w:r>
              <w:rPr>
                <w:sz w:val="16"/>
              </w:rPr>
              <w:t>Un.</w:t>
            </w:r>
          </w:p>
        </w:tc>
        <w:tc>
          <w:tcPr>
            <w:tcW w:w="609" w:type="dxa"/>
          </w:tcPr>
          <w:p w:rsidR="00F65FC5" w:rsidRDefault="000D47E0">
            <w:pPr>
              <w:pStyle w:val="TableParagraph"/>
              <w:spacing w:before="37"/>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366"/>
        </w:trPr>
        <w:tc>
          <w:tcPr>
            <w:tcW w:w="4899" w:type="dxa"/>
          </w:tcPr>
          <w:p w:rsidR="00F65FC5" w:rsidRDefault="000D47E0">
            <w:pPr>
              <w:pStyle w:val="TableParagraph"/>
              <w:spacing w:line="178" w:lineRule="exact"/>
              <w:ind w:left="69"/>
              <w:rPr>
                <w:sz w:val="16"/>
              </w:rPr>
            </w:pPr>
            <w:r>
              <w:rPr>
                <w:sz w:val="16"/>
              </w:rPr>
              <w:t>Jogo de Chave fixa 6x7mm, 8x9mm, 10x11mm, 12x13mm, 14x15mm, 16</w:t>
            </w:r>
          </w:p>
          <w:p w:rsidR="00F65FC5" w:rsidRDefault="000D47E0">
            <w:pPr>
              <w:pStyle w:val="TableParagraph"/>
              <w:spacing w:before="1" w:line="167" w:lineRule="exact"/>
              <w:ind w:left="69"/>
              <w:rPr>
                <w:sz w:val="16"/>
              </w:rPr>
            </w:pPr>
            <w:r>
              <w:rPr>
                <w:sz w:val="16"/>
              </w:rPr>
              <w:t>x 17 mm</w:t>
            </w:r>
          </w:p>
        </w:tc>
        <w:tc>
          <w:tcPr>
            <w:tcW w:w="576" w:type="dxa"/>
          </w:tcPr>
          <w:p w:rsidR="00F65FC5" w:rsidRDefault="000D47E0">
            <w:pPr>
              <w:pStyle w:val="TableParagraph"/>
              <w:spacing w:before="85"/>
              <w:ind w:left="150" w:right="129"/>
              <w:jc w:val="center"/>
              <w:rPr>
                <w:sz w:val="16"/>
              </w:rPr>
            </w:pPr>
            <w:r>
              <w:rPr>
                <w:sz w:val="16"/>
              </w:rPr>
              <w:t>Un.</w:t>
            </w:r>
          </w:p>
        </w:tc>
        <w:tc>
          <w:tcPr>
            <w:tcW w:w="609" w:type="dxa"/>
          </w:tcPr>
          <w:p w:rsidR="00F65FC5" w:rsidRDefault="000D47E0">
            <w:pPr>
              <w:pStyle w:val="TableParagraph"/>
              <w:spacing w:before="85"/>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70"/>
        </w:trPr>
        <w:tc>
          <w:tcPr>
            <w:tcW w:w="4899" w:type="dxa"/>
          </w:tcPr>
          <w:p w:rsidR="00F65FC5" w:rsidRDefault="000D47E0">
            <w:pPr>
              <w:pStyle w:val="TableParagraph"/>
              <w:spacing w:before="40"/>
              <w:ind w:left="69"/>
              <w:rPr>
                <w:sz w:val="16"/>
              </w:rPr>
            </w:pPr>
            <w:r>
              <w:rPr>
                <w:sz w:val="16"/>
              </w:rPr>
              <w:t>Esquadro 12"</w:t>
            </w:r>
          </w:p>
        </w:tc>
        <w:tc>
          <w:tcPr>
            <w:tcW w:w="576" w:type="dxa"/>
          </w:tcPr>
          <w:p w:rsidR="00F65FC5" w:rsidRDefault="000D47E0">
            <w:pPr>
              <w:pStyle w:val="TableParagraph"/>
              <w:spacing w:before="40"/>
              <w:ind w:left="150" w:right="129"/>
              <w:jc w:val="center"/>
              <w:rPr>
                <w:sz w:val="16"/>
              </w:rPr>
            </w:pPr>
            <w:r>
              <w:rPr>
                <w:sz w:val="16"/>
              </w:rPr>
              <w:t>Un.</w:t>
            </w:r>
          </w:p>
        </w:tc>
        <w:tc>
          <w:tcPr>
            <w:tcW w:w="609" w:type="dxa"/>
          </w:tcPr>
          <w:p w:rsidR="00F65FC5" w:rsidRDefault="000D47E0">
            <w:pPr>
              <w:pStyle w:val="TableParagraph"/>
              <w:spacing w:before="40"/>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70"/>
        </w:trPr>
        <w:tc>
          <w:tcPr>
            <w:tcW w:w="4899" w:type="dxa"/>
          </w:tcPr>
          <w:p w:rsidR="00F65FC5" w:rsidRDefault="000D47E0">
            <w:pPr>
              <w:pStyle w:val="TableParagraph"/>
              <w:spacing w:before="37"/>
              <w:ind w:left="69"/>
              <w:rPr>
                <w:sz w:val="16"/>
              </w:rPr>
            </w:pPr>
            <w:r>
              <w:rPr>
                <w:sz w:val="16"/>
              </w:rPr>
              <w:t>Grampo de ação rápida 6"</w:t>
            </w:r>
          </w:p>
        </w:tc>
        <w:tc>
          <w:tcPr>
            <w:tcW w:w="576" w:type="dxa"/>
          </w:tcPr>
          <w:p w:rsidR="00F65FC5" w:rsidRDefault="000D47E0">
            <w:pPr>
              <w:pStyle w:val="TableParagraph"/>
              <w:spacing w:before="37"/>
              <w:ind w:left="150" w:right="129"/>
              <w:jc w:val="center"/>
              <w:rPr>
                <w:sz w:val="16"/>
              </w:rPr>
            </w:pPr>
            <w:r>
              <w:rPr>
                <w:sz w:val="16"/>
              </w:rPr>
              <w:t>Un.</w:t>
            </w:r>
          </w:p>
        </w:tc>
        <w:tc>
          <w:tcPr>
            <w:tcW w:w="609" w:type="dxa"/>
          </w:tcPr>
          <w:p w:rsidR="00F65FC5" w:rsidRDefault="000D47E0">
            <w:pPr>
              <w:pStyle w:val="TableParagraph"/>
              <w:spacing w:before="37"/>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70"/>
        </w:trPr>
        <w:tc>
          <w:tcPr>
            <w:tcW w:w="4899" w:type="dxa"/>
          </w:tcPr>
          <w:p w:rsidR="00F65FC5" w:rsidRDefault="000D47E0">
            <w:pPr>
              <w:pStyle w:val="TableParagraph"/>
              <w:spacing w:before="37"/>
              <w:ind w:left="69"/>
              <w:rPr>
                <w:sz w:val="16"/>
              </w:rPr>
            </w:pPr>
            <w:r>
              <w:rPr>
                <w:sz w:val="16"/>
              </w:rPr>
              <w:t>Pistola para tubo de silicone</w:t>
            </w:r>
          </w:p>
        </w:tc>
        <w:tc>
          <w:tcPr>
            <w:tcW w:w="576" w:type="dxa"/>
          </w:tcPr>
          <w:p w:rsidR="00F65FC5" w:rsidRDefault="000D47E0">
            <w:pPr>
              <w:pStyle w:val="TableParagraph"/>
              <w:spacing w:before="37"/>
              <w:ind w:left="150" w:right="129"/>
              <w:jc w:val="center"/>
              <w:rPr>
                <w:sz w:val="16"/>
              </w:rPr>
            </w:pPr>
            <w:r>
              <w:rPr>
                <w:sz w:val="16"/>
              </w:rPr>
              <w:t>Un.</w:t>
            </w:r>
          </w:p>
        </w:tc>
        <w:tc>
          <w:tcPr>
            <w:tcW w:w="609" w:type="dxa"/>
          </w:tcPr>
          <w:p w:rsidR="00F65FC5" w:rsidRDefault="000D47E0">
            <w:pPr>
              <w:pStyle w:val="TableParagraph"/>
              <w:spacing w:before="37"/>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70"/>
        </w:trPr>
        <w:tc>
          <w:tcPr>
            <w:tcW w:w="4899" w:type="dxa"/>
          </w:tcPr>
          <w:p w:rsidR="00F65FC5" w:rsidRDefault="000D47E0">
            <w:pPr>
              <w:pStyle w:val="TableParagraph"/>
              <w:spacing w:before="37"/>
              <w:ind w:left="69"/>
              <w:rPr>
                <w:sz w:val="16"/>
              </w:rPr>
            </w:pPr>
            <w:r>
              <w:rPr>
                <w:sz w:val="16"/>
              </w:rPr>
              <w:t>Serrote costa 12"</w:t>
            </w:r>
          </w:p>
        </w:tc>
        <w:tc>
          <w:tcPr>
            <w:tcW w:w="576" w:type="dxa"/>
          </w:tcPr>
          <w:p w:rsidR="00F65FC5" w:rsidRDefault="000D47E0">
            <w:pPr>
              <w:pStyle w:val="TableParagraph"/>
              <w:spacing w:before="37"/>
              <w:ind w:left="150" w:right="129"/>
              <w:jc w:val="center"/>
              <w:rPr>
                <w:sz w:val="16"/>
              </w:rPr>
            </w:pPr>
            <w:r>
              <w:rPr>
                <w:sz w:val="16"/>
              </w:rPr>
              <w:t>Un.</w:t>
            </w:r>
          </w:p>
        </w:tc>
        <w:tc>
          <w:tcPr>
            <w:tcW w:w="609" w:type="dxa"/>
          </w:tcPr>
          <w:p w:rsidR="00F65FC5" w:rsidRDefault="000D47E0">
            <w:pPr>
              <w:pStyle w:val="TableParagraph"/>
              <w:spacing w:before="37"/>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70"/>
        </w:trPr>
        <w:tc>
          <w:tcPr>
            <w:tcW w:w="4899" w:type="dxa"/>
          </w:tcPr>
          <w:p w:rsidR="00F65FC5" w:rsidRDefault="000D47E0">
            <w:pPr>
              <w:pStyle w:val="TableParagraph"/>
              <w:spacing w:before="37"/>
              <w:ind w:left="69"/>
              <w:rPr>
                <w:sz w:val="16"/>
              </w:rPr>
            </w:pPr>
            <w:r>
              <w:rPr>
                <w:sz w:val="16"/>
              </w:rPr>
              <w:t>Arco de serra fixo 12"</w:t>
            </w:r>
          </w:p>
        </w:tc>
        <w:tc>
          <w:tcPr>
            <w:tcW w:w="576" w:type="dxa"/>
          </w:tcPr>
          <w:p w:rsidR="00F65FC5" w:rsidRDefault="000D47E0">
            <w:pPr>
              <w:pStyle w:val="TableParagraph"/>
              <w:spacing w:before="37"/>
              <w:ind w:left="150" w:right="129"/>
              <w:jc w:val="center"/>
              <w:rPr>
                <w:sz w:val="16"/>
              </w:rPr>
            </w:pPr>
            <w:r>
              <w:rPr>
                <w:sz w:val="16"/>
              </w:rPr>
              <w:t>Un.</w:t>
            </w:r>
          </w:p>
        </w:tc>
        <w:tc>
          <w:tcPr>
            <w:tcW w:w="609" w:type="dxa"/>
          </w:tcPr>
          <w:p w:rsidR="00F65FC5" w:rsidRDefault="000D47E0">
            <w:pPr>
              <w:pStyle w:val="TableParagraph"/>
              <w:spacing w:before="37"/>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68"/>
        </w:trPr>
        <w:tc>
          <w:tcPr>
            <w:tcW w:w="4899" w:type="dxa"/>
          </w:tcPr>
          <w:p w:rsidR="00F65FC5" w:rsidRDefault="000D47E0">
            <w:pPr>
              <w:pStyle w:val="TableParagraph"/>
              <w:spacing w:before="38"/>
              <w:ind w:left="69"/>
              <w:rPr>
                <w:sz w:val="16"/>
              </w:rPr>
            </w:pPr>
            <w:r>
              <w:rPr>
                <w:sz w:val="16"/>
              </w:rPr>
              <w:t>Jogo de lâminas para arco de serra 12"</w:t>
            </w:r>
          </w:p>
        </w:tc>
        <w:tc>
          <w:tcPr>
            <w:tcW w:w="576" w:type="dxa"/>
          </w:tcPr>
          <w:p w:rsidR="00F65FC5" w:rsidRDefault="000D47E0">
            <w:pPr>
              <w:pStyle w:val="TableParagraph"/>
              <w:spacing w:before="38"/>
              <w:ind w:left="150" w:right="129"/>
              <w:jc w:val="center"/>
              <w:rPr>
                <w:sz w:val="16"/>
              </w:rPr>
            </w:pPr>
            <w:r>
              <w:rPr>
                <w:sz w:val="16"/>
              </w:rPr>
              <w:t>Un.</w:t>
            </w:r>
          </w:p>
        </w:tc>
        <w:tc>
          <w:tcPr>
            <w:tcW w:w="609" w:type="dxa"/>
          </w:tcPr>
          <w:p w:rsidR="00F65FC5" w:rsidRDefault="000D47E0">
            <w:pPr>
              <w:pStyle w:val="TableParagraph"/>
              <w:spacing w:before="38"/>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70"/>
        </w:trPr>
        <w:tc>
          <w:tcPr>
            <w:tcW w:w="4899" w:type="dxa"/>
          </w:tcPr>
          <w:p w:rsidR="00F65FC5" w:rsidRDefault="000D47E0">
            <w:pPr>
              <w:pStyle w:val="TableParagraph"/>
              <w:spacing w:before="40"/>
              <w:ind w:left="69"/>
              <w:rPr>
                <w:sz w:val="16"/>
              </w:rPr>
            </w:pPr>
            <w:r>
              <w:rPr>
                <w:sz w:val="16"/>
              </w:rPr>
              <w:t>Plaina nº 3</w:t>
            </w:r>
          </w:p>
        </w:tc>
        <w:tc>
          <w:tcPr>
            <w:tcW w:w="576" w:type="dxa"/>
          </w:tcPr>
          <w:p w:rsidR="00F65FC5" w:rsidRDefault="000D47E0">
            <w:pPr>
              <w:pStyle w:val="TableParagraph"/>
              <w:spacing w:before="40"/>
              <w:ind w:left="150" w:right="129"/>
              <w:jc w:val="center"/>
              <w:rPr>
                <w:sz w:val="16"/>
              </w:rPr>
            </w:pPr>
            <w:r>
              <w:rPr>
                <w:sz w:val="16"/>
              </w:rPr>
              <w:t>Un.</w:t>
            </w:r>
          </w:p>
        </w:tc>
        <w:tc>
          <w:tcPr>
            <w:tcW w:w="609" w:type="dxa"/>
          </w:tcPr>
          <w:p w:rsidR="00F65FC5" w:rsidRDefault="000D47E0">
            <w:pPr>
              <w:pStyle w:val="TableParagraph"/>
              <w:spacing w:before="40"/>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70"/>
        </w:trPr>
        <w:tc>
          <w:tcPr>
            <w:tcW w:w="4899" w:type="dxa"/>
          </w:tcPr>
          <w:p w:rsidR="00F65FC5" w:rsidRDefault="000D47E0">
            <w:pPr>
              <w:pStyle w:val="TableParagraph"/>
              <w:spacing w:before="37"/>
              <w:ind w:left="69"/>
              <w:rPr>
                <w:sz w:val="16"/>
              </w:rPr>
            </w:pPr>
            <w:r>
              <w:rPr>
                <w:sz w:val="16"/>
              </w:rPr>
              <w:t>Estilete retrátil 6"</w:t>
            </w:r>
          </w:p>
        </w:tc>
        <w:tc>
          <w:tcPr>
            <w:tcW w:w="576" w:type="dxa"/>
          </w:tcPr>
          <w:p w:rsidR="00F65FC5" w:rsidRDefault="000D47E0">
            <w:pPr>
              <w:pStyle w:val="TableParagraph"/>
              <w:spacing w:before="37"/>
              <w:ind w:left="150" w:right="129"/>
              <w:jc w:val="center"/>
              <w:rPr>
                <w:sz w:val="16"/>
              </w:rPr>
            </w:pPr>
            <w:r>
              <w:rPr>
                <w:sz w:val="16"/>
              </w:rPr>
              <w:t>Un.</w:t>
            </w:r>
          </w:p>
        </w:tc>
        <w:tc>
          <w:tcPr>
            <w:tcW w:w="609" w:type="dxa"/>
          </w:tcPr>
          <w:p w:rsidR="00F65FC5" w:rsidRDefault="000D47E0">
            <w:pPr>
              <w:pStyle w:val="TableParagraph"/>
              <w:spacing w:before="37"/>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70"/>
        </w:trPr>
        <w:tc>
          <w:tcPr>
            <w:tcW w:w="4899" w:type="dxa"/>
          </w:tcPr>
          <w:p w:rsidR="00F65FC5" w:rsidRDefault="000D47E0">
            <w:pPr>
              <w:pStyle w:val="TableParagraph"/>
              <w:spacing w:before="37"/>
              <w:ind w:left="69"/>
              <w:rPr>
                <w:sz w:val="16"/>
              </w:rPr>
            </w:pPr>
            <w:r>
              <w:rPr>
                <w:sz w:val="16"/>
              </w:rPr>
              <w:t>Formão 1/4", 1/2", 3/4", 1"</w:t>
            </w:r>
          </w:p>
        </w:tc>
        <w:tc>
          <w:tcPr>
            <w:tcW w:w="576" w:type="dxa"/>
          </w:tcPr>
          <w:p w:rsidR="00F65FC5" w:rsidRDefault="000D47E0">
            <w:pPr>
              <w:pStyle w:val="TableParagraph"/>
              <w:spacing w:before="37"/>
              <w:ind w:left="150" w:right="129"/>
              <w:jc w:val="center"/>
              <w:rPr>
                <w:sz w:val="16"/>
              </w:rPr>
            </w:pPr>
            <w:r>
              <w:rPr>
                <w:sz w:val="16"/>
              </w:rPr>
              <w:t>Un.</w:t>
            </w:r>
          </w:p>
        </w:tc>
        <w:tc>
          <w:tcPr>
            <w:tcW w:w="609" w:type="dxa"/>
          </w:tcPr>
          <w:p w:rsidR="00F65FC5" w:rsidRDefault="000D47E0">
            <w:pPr>
              <w:pStyle w:val="TableParagraph"/>
              <w:spacing w:before="37"/>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70"/>
        </w:trPr>
        <w:tc>
          <w:tcPr>
            <w:tcW w:w="4899" w:type="dxa"/>
          </w:tcPr>
          <w:p w:rsidR="00F65FC5" w:rsidRDefault="000D47E0">
            <w:pPr>
              <w:pStyle w:val="TableParagraph"/>
              <w:spacing w:before="37"/>
              <w:ind w:left="69"/>
              <w:rPr>
                <w:sz w:val="16"/>
              </w:rPr>
            </w:pPr>
            <w:r>
              <w:rPr>
                <w:sz w:val="16"/>
              </w:rPr>
              <w:t>Gabarito de furação</w:t>
            </w:r>
          </w:p>
        </w:tc>
        <w:tc>
          <w:tcPr>
            <w:tcW w:w="576" w:type="dxa"/>
          </w:tcPr>
          <w:p w:rsidR="00F65FC5" w:rsidRDefault="000D47E0">
            <w:pPr>
              <w:pStyle w:val="TableParagraph"/>
              <w:spacing w:before="37"/>
              <w:ind w:left="150" w:right="129"/>
              <w:jc w:val="center"/>
              <w:rPr>
                <w:sz w:val="16"/>
              </w:rPr>
            </w:pPr>
            <w:r>
              <w:rPr>
                <w:sz w:val="16"/>
              </w:rPr>
              <w:t>Un.</w:t>
            </w:r>
          </w:p>
        </w:tc>
        <w:tc>
          <w:tcPr>
            <w:tcW w:w="609" w:type="dxa"/>
          </w:tcPr>
          <w:p w:rsidR="00F65FC5" w:rsidRDefault="000D47E0">
            <w:pPr>
              <w:pStyle w:val="TableParagraph"/>
              <w:spacing w:before="37"/>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70"/>
        </w:trPr>
        <w:tc>
          <w:tcPr>
            <w:tcW w:w="4899" w:type="dxa"/>
          </w:tcPr>
          <w:p w:rsidR="00F65FC5" w:rsidRDefault="000D47E0">
            <w:pPr>
              <w:pStyle w:val="TableParagraph"/>
              <w:spacing w:before="37"/>
              <w:ind w:left="69"/>
              <w:rPr>
                <w:sz w:val="16"/>
              </w:rPr>
            </w:pPr>
            <w:r>
              <w:rPr>
                <w:sz w:val="16"/>
              </w:rPr>
              <w:t>Bolsa para ferramentas</w:t>
            </w:r>
          </w:p>
        </w:tc>
        <w:tc>
          <w:tcPr>
            <w:tcW w:w="576" w:type="dxa"/>
          </w:tcPr>
          <w:p w:rsidR="00F65FC5" w:rsidRDefault="000D47E0">
            <w:pPr>
              <w:pStyle w:val="TableParagraph"/>
              <w:spacing w:before="37"/>
              <w:ind w:left="150" w:right="129"/>
              <w:jc w:val="center"/>
              <w:rPr>
                <w:sz w:val="16"/>
              </w:rPr>
            </w:pPr>
            <w:r>
              <w:rPr>
                <w:sz w:val="16"/>
              </w:rPr>
              <w:t>Un.</w:t>
            </w:r>
          </w:p>
        </w:tc>
        <w:tc>
          <w:tcPr>
            <w:tcW w:w="609" w:type="dxa"/>
          </w:tcPr>
          <w:p w:rsidR="00F65FC5" w:rsidRDefault="000D47E0">
            <w:pPr>
              <w:pStyle w:val="TableParagraph"/>
              <w:spacing w:before="37"/>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7565" w:type="dxa"/>
            <w:gridSpan w:val="4"/>
          </w:tcPr>
          <w:p w:rsidR="00F65FC5" w:rsidRDefault="000D47E0">
            <w:pPr>
              <w:pStyle w:val="TableParagraph"/>
              <w:spacing w:before="23"/>
              <w:ind w:left="69"/>
              <w:rPr>
                <w:sz w:val="16"/>
              </w:rPr>
            </w:pPr>
            <w:r>
              <w:rPr>
                <w:sz w:val="16"/>
              </w:rPr>
              <w:t>Serralheiros</w:t>
            </w: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de chave de fendas 1/4", 5/16", 1/8", 3/4", 3/16"</w:t>
            </w:r>
          </w:p>
        </w:tc>
        <w:tc>
          <w:tcPr>
            <w:tcW w:w="576" w:type="dxa"/>
          </w:tcPr>
          <w:p w:rsidR="00F65FC5" w:rsidRDefault="000D47E0">
            <w:pPr>
              <w:pStyle w:val="TableParagraph"/>
              <w:spacing w:before="23"/>
              <w:ind w:left="148" w:right="129"/>
              <w:jc w:val="center"/>
              <w:rPr>
                <w:sz w:val="16"/>
              </w:rPr>
            </w:pPr>
            <w:r>
              <w:rPr>
                <w:sz w:val="16"/>
              </w:rPr>
              <w:t>Jg.</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jogo de chave de Phillips 1/4", 5/16", 1/8", 3/4", 3/16"</w:t>
            </w:r>
          </w:p>
        </w:tc>
        <w:tc>
          <w:tcPr>
            <w:tcW w:w="576" w:type="dxa"/>
          </w:tcPr>
          <w:p w:rsidR="00F65FC5" w:rsidRDefault="000D47E0">
            <w:pPr>
              <w:pStyle w:val="TableParagraph"/>
              <w:spacing w:before="23"/>
              <w:ind w:left="148" w:right="129"/>
              <w:jc w:val="center"/>
              <w:rPr>
                <w:sz w:val="16"/>
              </w:rPr>
            </w:pPr>
            <w:r>
              <w:rPr>
                <w:sz w:val="16"/>
              </w:rPr>
              <w:t>Jg.</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Alicate Universal 8"</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Alicate de Bico 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Alicate Corte 8"</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Tesoura de cortar chapa</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de Chave Allen</w:t>
            </w:r>
          </w:p>
        </w:tc>
        <w:tc>
          <w:tcPr>
            <w:tcW w:w="576" w:type="dxa"/>
          </w:tcPr>
          <w:p w:rsidR="00F65FC5" w:rsidRDefault="000D47E0">
            <w:pPr>
              <w:pStyle w:val="TableParagraph"/>
              <w:spacing w:before="23"/>
              <w:ind w:left="148" w:right="129"/>
              <w:jc w:val="center"/>
              <w:rPr>
                <w:sz w:val="16"/>
              </w:rPr>
            </w:pPr>
            <w:r>
              <w:rPr>
                <w:sz w:val="16"/>
              </w:rPr>
              <w:t>Jg.</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Jogo de Chaves combinadas</w:t>
            </w:r>
          </w:p>
        </w:tc>
        <w:tc>
          <w:tcPr>
            <w:tcW w:w="576" w:type="dxa"/>
          </w:tcPr>
          <w:p w:rsidR="00F65FC5" w:rsidRDefault="000D47E0">
            <w:pPr>
              <w:pStyle w:val="TableParagraph"/>
              <w:spacing w:before="23"/>
              <w:ind w:left="148" w:right="129"/>
              <w:jc w:val="center"/>
              <w:rPr>
                <w:sz w:val="16"/>
              </w:rPr>
            </w:pPr>
            <w:r>
              <w:rPr>
                <w:sz w:val="16"/>
              </w:rPr>
              <w:t>Jg.</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Torno de Bancada Morsa N°5</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Arco de serra 12"</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3</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Marreta 2Kg</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Martelo 500 G</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Policorte 12'' sem motor</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Tesoura cortar chapa N°3</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Tesoura p/ cortar chapa 10" (modelo Americano)</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Alicate de pressão 11" tipo "C" para solda</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Jogo De Limas</w:t>
            </w:r>
          </w:p>
        </w:tc>
        <w:tc>
          <w:tcPr>
            <w:tcW w:w="576" w:type="dxa"/>
          </w:tcPr>
          <w:p w:rsidR="00F65FC5" w:rsidRDefault="000D47E0">
            <w:pPr>
              <w:pStyle w:val="TableParagraph"/>
              <w:spacing w:before="23"/>
              <w:ind w:left="148" w:right="129"/>
              <w:jc w:val="center"/>
              <w:rPr>
                <w:sz w:val="16"/>
              </w:rPr>
            </w:pPr>
            <w:r>
              <w:rPr>
                <w:sz w:val="16"/>
              </w:rPr>
              <w:t>Jg.</w:t>
            </w:r>
          </w:p>
        </w:tc>
        <w:tc>
          <w:tcPr>
            <w:tcW w:w="609" w:type="dxa"/>
          </w:tcPr>
          <w:p w:rsidR="00F65FC5" w:rsidRDefault="000D47E0">
            <w:pPr>
              <w:pStyle w:val="TableParagraph"/>
              <w:spacing w:before="23"/>
              <w:ind w:right="242"/>
              <w:jc w:val="right"/>
              <w:rPr>
                <w:sz w:val="16"/>
              </w:rPr>
            </w:pPr>
            <w:r>
              <w:rPr>
                <w:sz w:val="16"/>
              </w:rPr>
              <w:t>3</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bl>
    <w:p w:rsidR="00F65FC5" w:rsidRDefault="00F65FC5">
      <w:pPr>
        <w:rPr>
          <w:sz w:val="16"/>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899"/>
        <w:gridCol w:w="576"/>
        <w:gridCol w:w="610"/>
        <w:gridCol w:w="1482"/>
        <w:gridCol w:w="1508"/>
      </w:tblGrid>
      <w:tr w:rsidR="00F65FC5">
        <w:trPr>
          <w:trHeight w:val="239"/>
        </w:trPr>
        <w:tc>
          <w:tcPr>
            <w:tcW w:w="4899" w:type="dxa"/>
          </w:tcPr>
          <w:p w:rsidR="00F65FC5" w:rsidRDefault="000D47E0">
            <w:pPr>
              <w:pStyle w:val="TableParagraph"/>
              <w:spacing w:before="23"/>
              <w:ind w:left="69"/>
              <w:rPr>
                <w:sz w:val="16"/>
              </w:rPr>
            </w:pPr>
            <w:r>
              <w:rPr>
                <w:sz w:val="16"/>
              </w:rPr>
              <w:t>Bolsa para ferramentas</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Rebitador Manual</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6085" w:type="dxa"/>
            <w:gridSpan w:val="3"/>
          </w:tcPr>
          <w:p w:rsidR="00F65FC5" w:rsidRDefault="000D47E0">
            <w:pPr>
              <w:pStyle w:val="TableParagraph"/>
              <w:spacing w:before="23"/>
              <w:ind w:left="69"/>
              <w:rPr>
                <w:sz w:val="16"/>
              </w:rPr>
            </w:pPr>
            <w:r>
              <w:rPr>
                <w:sz w:val="16"/>
              </w:rPr>
              <w:t>Pintor</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Guioes</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Guioes cabo</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Machadinha c/ Unho</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Serrote Para Gesseiro - Cabo 6" cm Lamina 20cm Aço Carbono</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Desempenadeira galo</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Desempenadeira PVC</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Regua Cantoneira</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Linha de bater</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Caixa pra Massa</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Nível De Mão Alumínio 30cm 3 Bolhas</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Alicate Prendedor De Perfil</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Bolsa para ferramentas</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Rolo Lã Sintético 5 cm, 9 cm, 15 cm</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Trincha Simples 3/4", 1/2", 1.1/2"</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Extensor Telescopico Cabo 3.000mm</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1</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7567" w:type="dxa"/>
            <w:gridSpan w:val="4"/>
          </w:tcPr>
          <w:p w:rsidR="00F65FC5" w:rsidRDefault="000D47E0">
            <w:pPr>
              <w:pStyle w:val="TableParagraph"/>
              <w:spacing w:before="23"/>
              <w:ind w:left="69"/>
              <w:rPr>
                <w:sz w:val="16"/>
              </w:rPr>
            </w:pPr>
            <w:r>
              <w:rPr>
                <w:sz w:val="16"/>
              </w:rPr>
              <w:t>Bombeiros</w:t>
            </w: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de grifo de 3/4" á 36"</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Regua de Aluminio</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inglesa 8 mm, 12 mm</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de boca de 6 mm a l9 mm</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Linha de pedreiro</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1</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Arco de Serra 12"</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Tarracha de 1/2"a 2"</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1</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Massarico</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Alicate Bico Meia Cana 5.1/2´ (6”)</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7</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jogo de chave de fendas 1/4", 5/16", 1/8", 3/4", 3/16"</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7</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de chave de Phillips 1/4", 5/16", 1/8", 3/4", 3/16"</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7</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Martelo bola 300GR</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7567" w:type="dxa"/>
            <w:gridSpan w:val="4"/>
          </w:tcPr>
          <w:p w:rsidR="00F65FC5" w:rsidRDefault="000D47E0">
            <w:pPr>
              <w:pStyle w:val="TableParagraph"/>
              <w:spacing w:before="23"/>
              <w:ind w:left="69"/>
              <w:rPr>
                <w:sz w:val="16"/>
              </w:rPr>
            </w:pPr>
            <w:r>
              <w:rPr>
                <w:sz w:val="16"/>
              </w:rPr>
              <w:t>ELÉTRICA</w:t>
            </w: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Pistola, para fixação de pinos, 1/4" - 3/8"</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1</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Dobradeira para eletrodutos de 1/2" a 4"</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1</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Prensa hidráulica 15 Ton.</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1</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Talha girafa</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1</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551"/>
        </w:trPr>
        <w:tc>
          <w:tcPr>
            <w:tcW w:w="4899" w:type="dxa"/>
          </w:tcPr>
          <w:p w:rsidR="00F65FC5" w:rsidRDefault="000D47E0">
            <w:pPr>
              <w:pStyle w:val="TableParagraph"/>
              <w:ind w:left="69" w:right="190"/>
              <w:rPr>
                <w:sz w:val="16"/>
              </w:rPr>
            </w:pPr>
            <w:r>
              <w:rPr>
                <w:sz w:val="16"/>
              </w:rPr>
              <w:t>Jogo de chaves fixas, milímetro nº 10000 M/14, medidas 6 a 50 (6x7 - 8x9 - 10x11 - 12x13 - 14x15 - 16x17 - 18x19 - 20x22 - 21x23 - 24x26 -</w:t>
            </w:r>
          </w:p>
          <w:p w:rsidR="00F65FC5" w:rsidRDefault="000D47E0">
            <w:pPr>
              <w:pStyle w:val="TableParagraph"/>
              <w:spacing w:line="167" w:lineRule="exact"/>
              <w:ind w:left="69"/>
              <w:rPr>
                <w:sz w:val="16"/>
              </w:rPr>
            </w:pPr>
            <w:r>
              <w:rPr>
                <w:sz w:val="16"/>
              </w:rPr>
              <w:t>25x28 - 27x32 - 36x41 - 46x50)</w:t>
            </w:r>
          </w:p>
        </w:tc>
        <w:tc>
          <w:tcPr>
            <w:tcW w:w="576" w:type="dxa"/>
          </w:tcPr>
          <w:p w:rsidR="00F65FC5" w:rsidRDefault="00F65FC5">
            <w:pPr>
              <w:pStyle w:val="TableParagraph"/>
              <w:spacing w:before="6"/>
              <w:rPr>
                <w:sz w:val="15"/>
              </w:rPr>
            </w:pPr>
          </w:p>
          <w:p w:rsidR="00F65FC5" w:rsidRDefault="000D47E0">
            <w:pPr>
              <w:pStyle w:val="TableParagraph"/>
              <w:ind w:left="150" w:right="129"/>
              <w:jc w:val="center"/>
              <w:rPr>
                <w:sz w:val="16"/>
              </w:rPr>
            </w:pPr>
            <w:r>
              <w:rPr>
                <w:sz w:val="16"/>
              </w:rPr>
              <w:t>Un.</w:t>
            </w:r>
          </w:p>
        </w:tc>
        <w:tc>
          <w:tcPr>
            <w:tcW w:w="610" w:type="dxa"/>
          </w:tcPr>
          <w:p w:rsidR="00F65FC5" w:rsidRDefault="00F65FC5">
            <w:pPr>
              <w:pStyle w:val="TableParagraph"/>
              <w:spacing w:before="6"/>
              <w:rPr>
                <w:sz w:val="15"/>
              </w:rPr>
            </w:pPr>
          </w:p>
          <w:p w:rsidR="00F65FC5" w:rsidRDefault="000D47E0">
            <w:pPr>
              <w:pStyle w:val="TableParagraph"/>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Nível linear de precisão comprimento 200mm - sensibilidade 0,1mm/m</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Transferidor de grau</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Tyfor, 4 ton</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Ferro de soldar fame de 40W 220v</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Sugador de solda SUG-301</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3</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Caixa de ferramentas. c/5 gavetas</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23"/>
              <w:rPr>
                <w:sz w:val="16"/>
              </w:rPr>
            </w:pPr>
            <w:r>
              <w:rPr>
                <w:sz w:val="16"/>
              </w:rPr>
              <w:t>10</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jogo de chave de fendas isoladas 1/4", 5/16", 1/8", 3/4", 3/16"</w:t>
            </w:r>
          </w:p>
        </w:tc>
        <w:tc>
          <w:tcPr>
            <w:tcW w:w="576" w:type="dxa"/>
          </w:tcPr>
          <w:p w:rsidR="00F65FC5" w:rsidRDefault="000D47E0">
            <w:pPr>
              <w:pStyle w:val="TableParagraph"/>
              <w:spacing w:before="23"/>
              <w:ind w:left="148" w:right="129"/>
              <w:jc w:val="center"/>
              <w:rPr>
                <w:sz w:val="16"/>
              </w:rPr>
            </w:pPr>
            <w:r>
              <w:rPr>
                <w:sz w:val="16"/>
              </w:rPr>
              <w:t>Jg.</w:t>
            </w:r>
          </w:p>
        </w:tc>
        <w:tc>
          <w:tcPr>
            <w:tcW w:w="610" w:type="dxa"/>
          </w:tcPr>
          <w:p w:rsidR="00F65FC5" w:rsidRDefault="000D47E0">
            <w:pPr>
              <w:pStyle w:val="TableParagraph"/>
              <w:spacing w:before="23"/>
              <w:ind w:left="223"/>
              <w:rPr>
                <w:sz w:val="16"/>
              </w:rPr>
            </w:pPr>
            <w:r>
              <w:rPr>
                <w:sz w:val="16"/>
              </w:rPr>
              <w:t>10</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de chave de Phillips isoladas 1/4", 5/16", 1/8", 3/4", 3/16"</w:t>
            </w:r>
          </w:p>
        </w:tc>
        <w:tc>
          <w:tcPr>
            <w:tcW w:w="576" w:type="dxa"/>
          </w:tcPr>
          <w:p w:rsidR="00F65FC5" w:rsidRDefault="000D47E0">
            <w:pPr>
              <w:pStyle w:val="TableParagraph"/>
              <w:spacing w:before="23"/>
              <w:ind w:left="148" w:right="129"/>
              <w:jc w:val="center"/>
              <w:rPr>
                <w:sz w:val="16"/>
              </w:rPr>
            </w:pPr>
            <w:r>
              <w:rPr>
                <w:sz w:val="16"/>
              </w:rPr>
              <w:t>Jg.</w:t>
            </w:r>
          </w:p>
        </w:tc>
        <w:tc>
          <w:tcPr>
            <w:tcW w:w="610" w:type="dxa"/>
          </w:tcPr>
          <w:p w:rsidR="00F65FC5" w:rsidRDefault="000D47E0">
            <w:pPr>
              <w:pStyle w:val="TableParagraph"/>
              <w:spacing w:before="23"/>
              <w:ind w:left="223"/>
              <w:rPr>
                <w:sz w:val="16"/>
              </w:rPr>
            </w:pPr>
            <w:r>
              <w:rPr>
                <w:sz w:val="16"/>
              </w:rPr>
              <w:t>10</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Caneta dectora de tensão Ezalbert</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23"/>
              <w:rPr>
                <w:sz w:val="16"/>
              </w:rPr>
            </w:pPr>
            <w:r>
              <w:rPr>
                <w:sz w:val="16"/>
              </w:rPr>
              <w:t>10</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Estilete Estreito 18mm</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23"/>
              <w:rPr>
                <w:sz w:val="16"/>
              </w:rPr>
            </w:pPr>
            <w:r>
              <w:rPr>
                <w:sz w:val="16"/>
              </w:rPr>
              <w:t>10</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Lanterna recarregavel</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23"/>
              <w:rPr>
                <w:sz w:val="16"/>
              </w:rPr>
            </w:pPr>
            <w:r>
              <w:rPr>
                <w:sz w:val="16"/>
              </w:rPr>
              <w:t>10</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Alicate Universal 8´</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23"/>
              <w:rPr>
                <w:sz w:val="16"/>
              </w:rPr>
            </w:pPr>
            <w:r>
              <w:rPr>
                <w:sz w:val="16"/>
              </w:rPr>
              <w:t>10</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Alicate Bico 8´</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23"/>
              <w:rPr>
                <w:sz w:val="16"/>
              </w:rPr>
            </w:pPr>
            <w:r>
              <w:rPr>
                <w:sz w:val="16"/>
              </w:rPr>
              <w:t>10</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bl>
    <w:p w:rsidR="00F65FC5" w:rsidRDefault="00F65FC5">
      <w:pPr>
        <w:rPr>
          <w:sz w:val="16"/>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3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899"/>
        <w:gridCol w:w="576"/>
        <w:gridCol w:w="609"/>
        <w:gridCol w:w="1481"/>
        <w:gridCol w:w="1507"/>
      </w:tblGrid>
      <w:tr w:rsidR="00F65FC5">
        <w:trPr>
          <w:trHeight w:val="239"/>
        </w:trPr>
        <w:tc>
          <w:tcPr>
            <w:tcW w:w="4899" w:type="dxa"/>
          </w:tcPr>
          <w:p w:rsidR="00F65FC5" w:rsidRDefault="000D47E0">
            <w:pPr>
              <w:pStyle w:val="TableParagraph"/>
              <w:spacing w:before="23"/>
              <w:ind w:left="69"/>
              <w:rPr>
                <w:sz w:val="16"/>
              </w:rPr>
            </w:pPr>
            <w:r>
              <w:rPr>
                <w:sz w:val="16"/>
              </w:rPr>
              <w:t>Alicate de corte 8"</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204" w:right="184"/>
              <w:jc w:val="center"/>
              <w:rPr>
                <w:sz w:val="16"/>
              </w:rPr>
            </w:pPr>
            <w:r>
              <w:rPr>
                <w:sz w:val="16"/>
              </w:rPr>
              <w:t>10</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Alicate de pressão 10"</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204" w:right="184"/>
              <w:jc w:val="center"/>
              <w:rPr>
                <w:sz w:val="16"/>
              </w:rPr>
            </w:pPr>
            <w:r>
              <w:rPr>
                <w:sz w:val="16"/>
              </w:rPr>
              <w:t>10</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Alicate meia cana 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204" w:right="184"/>
              <w:jc w:val="center"/>
              <w:rPr>
                <w:sz w:val="16"/>
              </w:rPr>
            </w:pPr>
            <w:r>
              <w:rPr>
                <w:sz w:val="16"/>
              </w:rPr>
              <w:t>10</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Alicate Hidráulico para Compressão de Terminais</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3</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Fenda Teste 110/220V</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204" w:right="184"/>
              <w:jc w:val="center"/>
              <w:rPr>
                <w:sz w:val="16"/>
              </w:rPr>
            </w:pPr>
            <w:r>
              <w:rPr>
                <w:sz w:val="16"/>
              </w:rPr>
              <w:t>10</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Arco de serra 12 "</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5</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Bolsa de ferramentas</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204" w:right="184"/>
              <w:jc w:val="center"/>
              <w:rPr>
                <w:sz w:val="16"/>
              </w:rPr>
            </w:pPr>
            <w:r>
              <w:rPr>
                <w:sz w:val="16"/>
              </w:rPr>
              <w:t>10</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7565" w:type="dxa"/>
            <w:gridSpan w:val="4"/>
          </w:tcPr>
          <w:p w:rsidR="00F65FC5" w:rsidRDefault="000D47E0">
            <w:pPr>
              <w:pStyle w:val="TableParagraph"/>
              <w:spacing w:before="23"/>
              <w:ind w:left="69"/>
              <w:rPr>
                <w:sz w:val="16"/>
              </w:rPr>
            </w:pPr>
            <w:r>
              <w:rPr>
                <w:sz w:val="16"/>
              </w:rPr>
              <w:t>ELETRÔNICA</w:t>
            </w: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Caixa de ferramentas. c/5 gavetas</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Alicate meia cana 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Alicate Corte Diagonal 5´</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Alicate Tipo Pinça c/Presilha</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Alicate Universal 8´</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Alicate Universal 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Caixa Porta Componente mini</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Ajustável 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de Ajuste Trimpot c/Pta Metal</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Fenda Teste 110/220V</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Estilete Estreito 18mm</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Ferro de Solda 30W</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Lanterna Mini de Inspeção</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Pegador de Parafusos</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Pinça Curva 125mm</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Pinça Reta 160mm</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Pincel de Limpeza 1´</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Sugador de Solda</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Ferro de Solda 30W</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Ferro de Solda - 50W</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Estação de Solda</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Cabo T para chave soquete 10"</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de chave de fendas isoladas 1/4", 5/16", 1/8", 3/4", 3/16"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jogo de chave de Phillips isoladas 1/4", 5/16", 1/8", 3/4", 3/16"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de Chave Canhão</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de Chave combinada</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Pincel 25 mm</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Martelo Tipo Unha 500 g</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Chave Allen (1/16',3/32',5/32',7/32',5/16',7/16',5/64',1/8',3/16',1/2')</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Jogo Chave Allen (2,3,5,7,9,1.5,2.5,4,6,8,10) mm</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Chave Torx ( T10,T15,T20,T25,T27,T30,T40,T45,T50)</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Arco de serra 12 "</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2"/>
        </w:trPr>
        <w:tc>
          <w:tcPr>
            <w:tcW w:w="7565" w:type="dxa"/>
            <w:gridSpan w:val="4"/>
          </w:tcPr>
          <w:p w:rsidR="00F65FC5" w:rsidRDefault="000D47E0">
            <w:pPr>
              <w:pStyle w:val="TableParagraph"/>
              <w:spacing w:before="23"/>
              <w:ind w:left="69"/>
              <w:rPr>
                <w:sz w:val="16"/>
              </w:rPr>
            </w:pPr>
            <w:r>
              <w:rPr>
                <w:sz w:val="16"/>
              </w:rPr>
              <w:t>MECÂNICA</w:t>
            </w: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de fenda 3/16 x 8”</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Philips 3/16 x 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teste neon</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Lanterna tamanho médio com suporte magnético</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Trincha de 1 ½</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Alargador de tubos de cobre</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Alicate estrangulador de tubos de cobre</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Alicate Universal 8´ com cabo isolado</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Alicate meia cana 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Alicate de corte diagonal 6” com cabo isolado</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left="19"/>
              <w:jc w:val="center"/>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bl>
    <w:p w:rsidR="00F65FC5" w:rsidRDefault="00F65FC5">
      <w:pPr>
        <w:rPr>
          <w:sz w:val="16"/>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899"/>
        <w:gridCol w:w="576"/>
        <w:gridCol w:w="610"/>
        <w:gridCol w:w="1482"/>
        <w:gridCol w:w="1508"/>
      </w:tblGrid>
      <w:tr w:rsidR="00F65FC5">
        <w:trPr>
          <w:trHeight w:val="239"/>
        </w:trPr>
        <w:tc>
          <w:tcPr>
            <w:tcW w:w="4899" w:type="dxa"/>
          </w:tcPr>
          <w:p w:rsidR="00F65FC5" w:rsidRDefault="000D47E0">
            <w:pPr>
              <w:pStyle w:val="TableParagraph"/>
              <w:spacing w:before="23"/>
              <w:ind w:left="69"/>
              <w:rPr>
                <w:sz w:val="16"/>
              </w:rPr>
            </w:pPr>
            <w:r>
              <w:rPr>
                <w:sz w:val="16"/>
              </w:rPr>
              <w:t>Alicate prensa terminal para cabo 1,5mm² a 6mm²</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Alicate de pressão 10"</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Almotolia 250ml</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Arco de serra 12 "</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Canivete sem ponta</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canhão 6 mm, 8 mm, 10 mm, 1/4" mm, 5/6” mm, 3/8”mm</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catraca conjugada para refrigeração 3/16”, 1/4”, 5/16” e 3/8”</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de fenda 1/8” x 6”</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de fenda 3/16 x 8”</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de fenda 1/4” x 10”</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de fenda 5/16” x 12”</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de fenda cotoco 1/4"</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de grifo 10”</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de grifo 14”</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para parafuso de ajuste de fusível Siemens</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Philips 3/16” x 6”</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Philips 1/4” x 8</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teste neon</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Cortador de tubos de cobre até 1”</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Engraxadeira manual</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Espátula 1”</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368"/>
        </w:trPr>
        <w:tc>
          <w:tcPr>
            <w:tcW w:w="4899" w:type="dxa"/>
          </w:tcPr>
          <w:p w:rsidR="00F65FC5" w:rsidRDefault="000D47E0">
            <w:pPr>
              <w:pStyle w:val="TableParagraph"/>
              <w:spacing w:line="178" w:lineRule="exact"/>
              <w:ind w:left="69"/>
              <w:rPr>
                <w:sz w:val="16"/>
              </w:rPr>
            </w:pPr>
            <w:r>
              <w:rPr>
                <w:sz w:val="16"/>
              </w:rPr>
              <w:t>Extensão (pendente) de 10 metros com lâmpada, com o protetor e pino</w:t>
            </w:r>
          </w:p>
          <w:p w:rsidR="00F65FC5" w:rsidRDefault="000D47E0">
            <w:pPr>
              <w:pStyle w:val="TableParagraph"/>
              <w:spacing w:before="1" w:line="170" w:lineRule="exact"/>
              <w:ind w:left="69"/>
              <w:rPr>
                <w:sz w:val="16"/>
              </w:rPr>
            </w:pPr>
            <w:r>
              <w:rPr>
                <w:sz w:val="16"/>
              </w:rPr>
              <w:t>macho</w:t>
            </w:r>
          </w:p>
        </w:tc>
        <w:tc>
          <w:tcPr>
            <w:tcW w:w="576" w:type="dxa"/>
          </w:tcPr>
          <w:p w:rsidR="00F65FC5" w:rsidRDefault="000D47E0">
            <w:pPr>
              <w:pStyle w:val="TableParagraph"/>
              <w:spacing w:before="88"/>
              <w:ind w:left="150" w:right="129"/>
              <w:jc w:val="center"/>
              <w:rPr>
                <w:sz w:val="16"/>
              </w:rPr>
            </w:pPr>
            <w:r>
              <w:rPr>
                <w:sz w:val="16"/>
              </w:rPr>
              <w:t>Un.</w:t>
            </w:r>
          </w:p>
        </w:tc>
        <w:tc>
          <w:tcPr>
            <w:tcW w:w="610" w:type="dxa"/>
          </w:tcPr>
          <w:p w:rsidR="00F65FC5" w:rsidRDefault="000D47E0">
            <w:pPr>
              <w:pStyle w:val="TableParagraph"/>
              <w:spacing w:before="88"/>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Ferro de solda de 60 watts</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Flangeador de tubos de cobre</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Jogo de chave Allen de 1,5 a 10 mm (10 peças)</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Chave Allen de 1/6" a 3/8 " (10 peças)</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de chave combinada de 6 a 32 mm (15 peças)</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Jogo de chave combinada de 1/4” a 1 ¼” (16 peças)</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de chave soquete 3/8” a 1 1/2” (14 peças)</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de chave soquete de 10 mm a 38 mm (14 peças)</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Lanterna tamanho médio com suporte magnético</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Lima bastarda redonda com cabo</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Lima murça redonda com cabo</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Lima bastarda paralela com cabo</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Lima murça paralela com cabo</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Martelo bola 300 gramas</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Punção de bico em aço</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Saca fusível NH</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Saca polias com três garras</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2"/>
        </w:trPr>
        <w:tc>
          <w:tcPr>
            <w:tcW w:w="4899" w:type="dxa"/>
          </w:tcPr>
          <w:p w:rsidR="00F65FC5" w:rsidRDefault="000D47E0">
            <w:pPr>
              <w:pStyle w:val="TableParagraph"/>
              <w:spacing w:before="23"/>
              <w:ind w:left="69"/>
              <w:rPr>
                <w:sz w:val="16"/>
              </w:rPr>
            </w:pPr>
            <w:r>
              <w:rPr>
                <w:sz w:val="16"/>
              </w:rPr>
              <w:t>Talhadeira 1/2” para aço</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Trena de aço de 5m</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Trincha de 1 ½</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Caixa de ferramentas. c/5 gavetas</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caneta e jogo de bicos para solda</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Paquímetro MITUTOYO 150mm – 1/1000” (ou similar)</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torquímetro de estalo</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torquímetro com relógio</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2</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de saca polias 6”, 8”, e 10”</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1</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jogo de chave de fendas isoladas 1/4", 5/16", 1/8", 3/4", 3/16"</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1</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de chave de Phillips isoladas 1/4", 5/16", 1/8", 3/4", 3/16"</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1</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de grifo 12”</w:t>
            </w:r>
          </w:p>
        </w:tc>
        <w:tc>
          <w:tcPr>
            <w:tcW w:w="576" w:type="dxa"/>
          </w:tcPr>
          <w:p w:rsidR="00F65FC5" w:rsidRDefault="000D47E0">
            <w:pPr>
              <w:pStyle w:val="TableParagraph"/>
              <w:spacing w:before="23"/>
              <w:ind w:left="150" w:right="129"/>
              <w:jc w:val="center"/>
              <w:rPr>
                <w:sz w:val="16"/>
              </w:rPr>
            </w:pPr>
            <w:r>
              <w:rPr>
                <w:sz w:val="16"/>
              </w:rPr>
              <w:t>Un.</w:t>
            </w:r>
          </w:p>
        </w:tc>
        <w:tc>
          <w:tcPr>
            <w:tcW w:w="610" w:type="dxa"/>
          </w:tcPr>
          <w:p w:rsidR="00F65FC5" w:rsidRDefault="000D47E0">
            <w:pPr>
              <w:pStyle w:val="TableParagraph"/>
              <w:spacing w:before="23"/>
              <w:ind w:left="263"/>
              <w:rPr>
                <w:sz w:val="16"/>
              </w:rPr>
            </w:pPr>
            <w:r>
              <w:rPr>
                <w:sz w:val="16"/>
              </w:rPr>
              <w:t>1</w:t>
            </w:r>
          </w:p>
        </w:tc>
        <w:tc>
          <w:tcPr>
            <w:tcW w:w="1482" w:type="dxa"/>
          </w:tcPr>
          <w:p w:rsidR="00F65FC5" w:rsidRDefault="00F65FC5">
            <w:pPr>
              <w:pStyle w:val="TableParagraph"/>
              <w:rPr>
                <w:sz w:val="16"/>
              </w:rPr>
            </w:pPr>
          </w:p>
        </w:tc>
        <w:tc>
          <w:tcPr>
            <w:tcW w:w="1508" w:type="dxa"/>
          </w:tcPr>
          <w:p w:rsidR="00F65FC5" w:rsidRDefault="00F65FC5">
            <w:pPr>
              <w:pStyle w:val="TableParagraph"/>
              <w:rPr>
                <w:sz w:val="16"/>
              </w:rPr>
            </w:pPr>
          </w:p>
        </w:tc>
      </w:tr>
    </w:tbl>
    <w:p w:rsidR="00F65FC5" w:rsidRDefault="00F65FC5">
      <w:pPr>
        <w:rPr>
          <w:sz w:val="16"/>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3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899"/>
        <w:gridCol w:w="576"/>
        <w:gridCol w:w="609"/>
        <w:gridCol w:w="1481"/>
        <w:gridCol w:w="1507"/>
      </w:tblGrid>
      <w:tr w:rsidR="00F65FC5">
        <w:trPr>
          <w:trHeight w:val="239"/>
        </w:trPr>
        <w:tc>
          <w:tcPr>
            <w:tcW w:w="4899" w:type="dxa"/>
          </w:tcPr>
          <w:p w:rsidR="00F65FC5" w:rsidRDefault="000D47E0">
            <w:pPr>
              <w:pStyle w:val="TableParagraph"/>
              <w:spacing w:before="23"/>
              <w:ind w:left="69"/>
              <w:rPr>
                <w:sz w:val="16"/>
              </w:rPr>
            </w:pPr>
            <w:r>
              <w:rPr>
                <w:sz w:val="16"/>
              </w:rPr>
              <w:t>alicate para rebite</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catraca para refrigeração</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de chave boca mm/pol.</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de chave estrela mm/pol.</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arco de serra 12"</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Cortador de tubos</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de fenda p/ sindal</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manifould completo c/ mangueiras e manômetro</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regulador de pressão p/ n2</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Alicate bomba d’água 10”</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Alicate de pressão 10"</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110"/>
              <w:rPr>
                <w:sz w:val="16"/>
              </w:rPr>
            </w:pPr>
            <w:r>
              <w:rPr>
                <w:sz w:val="16"/>
              </w:rPr>
              <w:t>Jogo de chaves ALLEN 1/16” a 9/16”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de soquetes com encaixe 1/2" de 3/8” a 1.1/4” (24 pçs)</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Cabo T 12” encaixe 1/2"</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Extensão 10”</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combinada 1/2"</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combinada 1/4"</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combinada 3/4"</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combinada 3/8”</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combinada 5/8”</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110"/>
              <w:rPr>
                <w:sz w:val="16"/>
              </w:rPr>
            </w:pPr>
            <w:r>
              <w:rPr>
                <w:sz w:val="16"/>
              </w:rPr>
              <w:t>Chave combinada 5/16”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combinada 7/16”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combinada 9/16”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combinada 11/16”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de fenda 1/8” x 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de fenda 3/16” x 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de fenda 5/16” x 8”</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de fenda cotoco 1/4" x 1.1/2”</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Phillips nº 2</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Phillips nº 3</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para tubos (grifo) 14”</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de boca ajustável 8”</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de boca ajustável 12”</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Chave de boca ajustável 15”</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Chave em “L” 9/16”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Martelo tipo bola 300g</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Tesoura para chapa corte universal 10” (direita/esquerda)</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Trena de 2m</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Alicate de fechar tubos de cobre</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Dobrador de cano de cobre</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2"/>
        </w:trPr>
        <w:tc>
          <w:tcPr>
            <w:tcW w:w="4899" w:type="dxa"/>
          </w:tcPr>
          <w:p w:rsidR="00F65FC5" w:rsidRDefault="000D47E0">
            <w:pPr>
              <w:pStyle w:val="TableParagraph"/>
              <w:spacing w:before="23"/>
              <w:ind w:left="69"/>
              <w:rPr>
                <w:sz w:val="16"/>
              </w:rPr>
            </w:pPr>
            <w:r>
              <w:rPr>
                <w:sz w:val="16"/>
              </w:rPr>
              <w:t>Alicate aplicador para terminais</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de limas com 10” (redonda, chata e meia cana)</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Talhadeira 4” x 1/2"</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Saca-pino paralelo 6” x 3/32”</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Punção perfil oitavado 4.3/4” x 13/64”</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Arco de serra 8” a 12”</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2</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41"/>
        </w:trPr>
        <w:tc>
          <w:tcPr>
            <w:tcW w:w="4899" w:type="dxa"/>
          </w:tcPr>
          <w:p w:rsidR="00F65FC5" w:rsidRDefault="000D47E0">
            <w:pPr>
              <w:pStyle w:val="TableParagraph"/>
              <w:spacing w:before="23"/>
              <w:ind w:left="69"/>
              <w:rPr>
                <w:sz w:val="16"/>
              </w:rPr>
            </w:pPr>
            <w:r>
              <w:rPr>
                <w:sz w:val="16"/>
              </w:rPr>
              <w:t>jogos de soquetes com encaixe de 1/4" de 4mm a 14mm e 1/4" a 9/16”</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Jogo de 20 peças de 6mm a 25mm Chave combinada</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39"/>
        </w:trPr>
        <w:tc>
          <w:tcPr>
            <w:tcW w:w="4899" w:type="dxa"/>
          </w:tcPr>
          <w:p w:rsidR="00F65FC5" w:rsidRDefault="000D47E0">
            <w:pPr>
              <w:pStyle w:val="TableParagraph"/>
              <w:spacing w:before="23"/>
              <w:ind w:left="69"/>
              <w:rPr>
                <w:sz w:val="16"/>
              </w:rPr>
            </w:pPr>
            <w:r>
              <w:rPr>
                <w:sz w:val="16"/>
              </w:rPr>
              <w:t>Torquês</w:t>
            </w:r>
          </w:p>
        </w:tc>
        <w:tc>
          <w:tcPr>
            <w:tcW w:w="576" w:type="dxa"/>
          </w:tcPr>
          <w:p w:rsidR="00F65FC5" w:rsidRDefault="000D47E0">
            <w:pPr>
              <w:pStyle w:val="TableParagraph"/>
              <w:spacing w:before="23"/>
              <w:ind w:left="150" w:right="129"/>
              <w:jc w:val="center"/>
              <w:rPr>
                <w:sz w:val="16"/>
              </w:rPr>
            </w:pPr>
            <w:r>
              <w:rPr>
                <w:sz w:val="16"/>
              </w:rPr>
              <w:t>Un.</w:t>
            </w:r>
          </w:p>
        </w:tc>
        <w:tc>
          <w:tcPr>
            <w:tcW w:w="609" w:type="dxa"/>
          </w:tcPr>
          <w:p w:rsidR="00F65FC5" w:rsidRDefault="000D47E0">
            <w:pPr>
              <w:pStyle w:val="TableParagraph"/>
              <w:spacing w:before="23"/>
              <w:ind w:right="242"/>
              <w:jc w:val="right"/>
              <w:rPr>
                <w:sz w:val="16"/>
              </w:rPr>
            </w:pPr>
            <w:r>
              <w:rPr>
                <w:sz w:val="16"/>
              </w:rPr>
              <w:t>1</w:t>
            </w:r>
          </w:p>
        </w:tc>
        <w:tc>
          <w:tcPr>
            <w:tcW w:w="1481"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70"/>
        </w:trPr>
        <w:tc>
          <w:tcPr>
            <w:tcW w:w="7565" w:type="dxa"/>
            <w:gridSpan w:val="4"/>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70"/>
        </w:trPr>
        <w:tc>
          <w:tcPr>
            <w:tcW w:w="7565" w:type="dxa"/>
            <w:gridSpan w:val="4"/>
          </w:tcPr>
          <w:p w:rsidR="00F65FC5" w:rsidRDefault="000D47E0">
            <w:pPr>
              <w:pStyle w:val="TableParagraph"/>
              <w:spacing w:before="75" w:line="175" w:lineRule="exact"/>
              <w:ind w:left="3550" w:right="3533"/>
              <w:jc w:val="center"/>
              <w:rPr>
                <w:rFonts w:ascii="Calibri"/>
                <w:sz w:val="16"/>
              </w:rPr>
            </w:pPr>
            <w:r>
              <w:rPr>
                <w:rFonts w:ascii="Calibri"/>
                <w:sz w:val="16"/>
              </w:rPr>
              <w:t>TOTAL</w:t>
            </w:r>
          </w:p>
        </w:tc>
        <w:tc>
          <w:tcPr>
            <w:tcW w:w="1507" w:type="dxa"/>
          </w:tcPr>
          <w:p w:rsidR="00F65FC5" w:rsidRDefault="00F65FC5">
            <w:pPr>
              <w:pStyle w:val="TableParagraph"/>
              <w:rPr>
                <w:sz w:val="16"/>
              </w:rPr>
            </w:pPr>
          </w:p>
        </w:tc>
      </w:tr>
    </w:tbl>
    <w:p w:rsidR="00F65FC5" w:rsidRDefault="00F65FC5">
      <w:pPr>
        <w:rPr>
          <w:sz w:val="16"/>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22"/>
        <w:gridCol w:w="5953"/>
        <w:gridCol w:w="692"/>
        <w:gridCol w:w="1507"/>
      </w:tblGrid>
      <w:tr w:rsidR="00F65FC5">
        <w:trPr>
          <w:trHeight w:val="224"/>
        </w:trPr>
        <w:tc>
          <w:tcPr>
            <w:tcW w:w="922" w:type="dxa"/>
            <w:shd w:val="clear" w:color="auto" w:fill="BEBEBE"/>
          </w:tcPr>
          <w:p w:rsidR="00F65FC5" w:rsidRDefault="000D47E0">
            <w:pPr>
              <w:pStyle w:val="TableParagraph"/>
              <w:spacing w:before="17"/>
              <w:ind w:left="281" w:right="268"/>
              <w:jc w:val="center"/>
              <w:rPr>
                <w:rFonts w:ascii="Arial"/>
                <w:sz w:val="16"/>
              </w:rPr>
            </w:pPr>
            <w:r>
              <w:rPr>
                <w:rFonts w:ascii="Arial"/>
                <w:sz w:val="16"/>
              </w:rPr>
              <w:t>Item</w:t>
            </w:r>
          </w:p>
        </w:tc>
        <w:tc>
          <w:tcPr>
            <w:tcW w:w="5953" w:type="dxa"/>
            <w:shd w:val="clear" w:color="auto" w:fill="BEBEBE"/>
          </w:tcPr>
          <w:p w:rsidR="00F65FC5" w:rsidRDefault="000D47E0">
            <w:pPr>
              <w:pStyle w:val="TableParagraph"/>
              <w:spacing w:before="17"/>
              <w:ind w:left="2598" w:right="2583"/>
              <w:jc w:val="center"/>
              <w:rPr>
                <w:rFonts w:ascii="Arial" w:hAnsi="Arial"/>
                <w:sz w:val="16"/>
              </w:rPr>
            </w:pPr>
            <w:r>
              <w:rPr>
                <w:rFonts w:ascii="Arial" w:hAnsi="Arial"/>
                <w:sz w:val="16"/>
              </w:rPr>
              <w:t>Descrição</w:t>
            </w:r>
          </w:p>
        </w:tc>
        <w:tc>
          <w:tcPr>
            <w:tcW w:w="692" w:type="dxa"/>
            <w:shd w:val="clear" w:color="auto" w:fill="BEBEBE"/>
          </w:tcPr>
          <w:p w:rsidR="00F65FC5" w:rsidRDefault="00F65FC5">
            <w:pPr>
              <w:pStyle w:val="TableParagraph"/>
              <w:rPr>
                <w:sz w:val="16"/>
              </w:rPr>
            </w:pPr>
          </w:p>
        </w:tc>
        <w:tc>
          <w:tcPr>
            <w:tcW w:w="1507" w:type="dxa"/>
            <w:shd w:val="clear" w:color="auto" w:fill="BEBEBE"/>
          </w:tcPr>
          <w:p w:rsidR="00F65FC5" w:rsidRDefault="00F65FC5">
            <w:pPr>
              <w:pStyle w:val="TableParagraph"/>
              <w:rPr>
                <w:sz w:val="16"/>
              </w:rPr>
            </w:pPr>
          </w:p>
        </w:tc>
      </w:tr>
      <w:tr w:rsidR="00F65FC5">
        <w:trPr>
          <w:trHeight w:val="224"/>
        </w:trPr>
        <w:tc>
          <w:tcPr>
            <w:tcW w:w="922" w:type="dxa"/>
          </w:tcPr>
          <w:p w:rsidR="00F65FC5" w:rsidRDefault="000D47E0">
            <w:pPr>
              <w:pStyle w:val="TableParagraph"/>
              <w:spacing w:before="17"/>
              <w:ind w:left="17"/>
              <w:jc w:val="center"/>
              <w:rPr>
                <w:rFonts w:ascii="Arial"/>
                <w:sz w:val="16"/>
              </w:rPr>
            </w:pPr>
            <w:r>
              <w:rPr>
                <w:rFonts w:ascii="Arial"/>
                <w:sz w:val="16"/>
              </w:rPr>
              <w:t>1</w:t>
            </w:r>
          </w:p>
        </w:tc>
        <w:tc>
          <w:tcPr>
            <w:tcW w:w="5953" w:type="dxa"/>
          </w:tcPr>
          <w:p w:rsidR="00F65FC5" w:rsidRDefault="000D47E0">
            <w:pPr>
              <w:pStyle w:val="TableParagraph"/>
              <w:spacing w:before="17"/>
              <w:ind w:left="68"/>
              <w:rPr>
                <w:rFonts w:ascii="Arial" w:hAnsi="Arial"/>
                <w:sz w:val="16"/>
              </w:rPr>
            </w:pPr>
            <w:r>
              <w:rPr>
                <w:rFonts w:ascii="Arial" w:hAnsi="Arial"/>
                <w:sz w:val="16"/>
              </w:rPr>
              <w:t>Manutenção equipamentos (gastos mensal) - adotado 0,5% a.m.</w:t>
            </w:r>
          </w:p>
        </w:tc>
        <w:tc>
          <w:tcPr>
            <w:tcW w:w="692"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368"/>
        </w:trPr>
        <w:tc>
          <w:tcPr>
            <w:tcW w:w="922" w:type="dxa"/>
          </w:tcPr>
          <w:p w:rsidR="00F65FC5" w:rsidRDefault="000D47E0">
            <w:pPr>
              <w:pStyle w:val="TableParagraph"/>
              <w:spacing w:before="89"/>
              <w:ind w:left="17"/>
              <w:jc w:val="center"/>
              <w:rPr>
                <w:rFonts w:ascii="Arial"/>
                <w:sz w:val="16"/>
              </w:rPr>
            </w:pPr>
            <w:r>
              <w:rPr>
                <w:rFonts w:ascii="Arial"/>
                <w:sz w:val="16"/>
              </w:rPr>
              <w:t>2</w:t>
            </w:r>
          </w:p>
        </w:tc>
        <w:tc>
          <w:tcPr>
            <w:tcW w:w="5953" w:type="dxa"/>
          </w:tcPr>
          <w:p w:rsidR="00F65FC5" w:rsidRDefault="000D47E0">
            <w:pPr>
              <w:pStyle w:val="TableParagraph"/>
              <w:spacing w:before="2" w:line="182" w:lineRule="exact"/>
              <w:ind w:left="68" w:right="526"/>
              <w:rPr>
                <w:rFonts w:ascii="Arial" w:hAnsi="Arial"/>
                <w:sz w:val="16"/>
              </w:rPr>
            </w:pPr>
            <w:r>
              <w:rPr>
                <w:rFonts w:ascii="Arial" w:hAnsi="Arial"/>
                <w:sz w:val="16"/>
              </w:rPr>
              <w:t>Depreciação de equiptos e ferramentas. (gasto mensal) adotado 10 anos e residual=20%</w:t>
            </w:r>
          </w:p>
        </w:tc>
        <w:tc>
          <w:tcPr>
            <w:tcW w:w="692"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24"/>
        </w:trPr>
        <w:tc>
          <w:tcPr>
            <w:tcW w:w="922" w:type="dxa"/>
          </w:tcPr>
          <w:p w:rsidR="00F65FC5" w:rsidRDefault="000D47E0">
            <w:pPr>
              <w:pStyle w:val="TableParagraph"/>
              <w:spacing w:before="17"/>
              <w:ind w:left="17"/>
              <w:jc w:val="center"/>
              <w:rPr>
                <w:rFonts w:ascii="Arial"/>
                <w:sz w:val="16"/>
              </w:rPr>
            </w:pPr>
            <w:r>
              <w:rPr>
                <w:rFonts w:ascii="Arial"/>
                <w:sz w:val="16"/>
              </w:rPr>
              <w:t>3</w:t>
            </w:r>
          </w:p>
        </w:tc>
        <w:tc>
          <w:tcPr>
            <w:tcW w:w="5953" w:type="dxa"/>
          </w:tcPr>
          <w:p w:rsidR="00F65FC5" w:rsidRDefault="000D47E0">
            <w:pPr>
              <w:pStyle w:val="TableParagraph"/>
              <w:spacing w:before="17"/>
              <w:ind w:left="68"/>
              <w:rPr>
                <w:rFonts w:ascii="Arial" w:hAnsi="Arial"/>
                <w:sz w:val="16"/>
              </w:rPr>
            </w:pPr>
            <w:r>
              <w:rPr>
                <w:rFonts w:ascii="Arial" w:hAnsi="Arial"/>
                <w:sz w:val="16"/>
              </w:rPr>
              <w:t>Crédito de PIS e COFINS</w:t>
            </w:r>
          </w:p>
        </w:tc>
        <w:tc>
          <w:tcPr>
            <w:tcW w:w="692" w:type="dxa"/>
          </w:tcPr>
          <w:p w:rsidR="00F65FC5" w:rsidRDefault="00F65FC5">
            <w:pPr>
              <w:pStyle w:val="TableParagraph"/>
              <w:rPr>
                <w:sz w:val="16"/>
              </w:rPr>
            </w:pPr>
          </w:p>
        </w:tc>
        <w:tc>
          <w:tcPr>
            <w:tcW w:w="1507" w:type="dxa"/>
          </w:tcPr>
          <w:p w:rsidR="00F65FC5" w:rsidRDefault="00F65FC5">
            <w:pPr>
              <w:pStyle w:val="TableParagraph"/>
              <w:rPr>
                <w:sz w:val="16"/>
              </w:rPr>
            </w:pPr>
          </w:p>
        </w:tc>
      </w:tr>
      <w:tr w:rsidR="00F65FC5">
        <w:trPr>
          <w:trHeight w:val="224"/>
        </w:trPr>
        <w:tc>
          <w:tcPr>
            <w:tcW w:w="7567" w:type="dxa"/>
            <w:gridSpan w:val="3"/>
            <w:shd w:val="clear" w:color="auto" w:fill="BEBEBE"/>
          </w:tcPr>
          <w:p w:rsidR="00F65FC5" w:rsidRDefault="000D47E0">
            <w:pPr>
              <w:pStyle w:val="TableParagraph"/>
              <w:spacing w:before="32" w:line="173" w:lineRule="exact"/>
              <w:ind w:left="105"/>
              <w:rPr>
                <w:rFonts w:ascii="Arial"/>
                <w:sz w:val="16"/>
              </w:rPr>
            </w:pPr>
            <w:r>
              <w:rPr>
                <w:rFonts w:ascii="Arial"/>
                <w:sz w:val="16"/>
              </w:rPr>
              <w:t>Total mensal</w:t>
            </w:r>
          </w:p>
        </w:tc>
        <w:tc>
          <w:tcPr>
            <w:tcW w:w="1507" w:type="dxa"/>
            <w:shd w:val="clear" w:color="auto" w:fill="BEBEBE"/>
          </w:tcPr>
          <w:p w:rsidR="00F65FC5" w:rsidRDefault="00F65FC5">
            <w:pPr>
              <w:pStyle w:val="TableParagraph"/>
              <w:rPr>
                <w:sz w:val="16"/>
              </w:rPr>
            </w:pPr>
          </w:p>
        </w:tc>
      </w:tr>
      <w:tr w:rsidR="00F65FC5">
        <w:trPr>
          <w:trHeight w:val="224"/>
        </w:trPr>
        <w:tc>
          <w:tcPr>
            <w:tcW w:w="9074" w:type="dxa"/>
            <w:gridSpan w:val="4"/>
          </w:tcPr>
          <w:p w:rsidR="00F65FC5" w:rsidRDefault="00F65FC5">
            <w:pPr>
              <w:pStyle w:val="TableParagraph"/>
              <w:rPr>
                <w:sz w:val="16"/>
              </w:rPr>
            </w:pPr>
          </w:p>
        </w:tc>
      </w:tr>
      <w:tr w:rsidR="00F65FC5">
        <w:trPr>
          <w:trHeight w:val="224"/>
        </w:trPr>
        <w:tc>
          <w:tcPr>
            <w:tcW w:w="7567" w:type="dxa"/>
            <w:gridSpan w:val="3"/>
            <w:shd w:val="clear" w:color="auto" w:fill="A6A6A6"/>
          </w:tcPr>
          <w:p w:rsidR="00F65FC5" w:rsidRDefault="000D47E0">
            <w:pPr>
              <w:pStyle w:val="TableParagraph"/>
              <w:spacing w:before="17"/>
              <w:ind w:left="1223"/>
              <w:rPr>
                <w:rFonts w:ascii="Arial" w:hAnsi="Arial"/>
                <w:sz w:val="16"/>
              </w:rPr>
            </w:pPr>
            <w:r>
              <w:rPr>
                <w:rFonts w:ascii="Arial" w:hAnsi="Arial"/>
                <w:sz w:val="16"/>
              </w:rPr>
              <w:t>Quantidade dos postos (Equipe de Manutenção diaristas e plantonistas)</w:t>
            </w:r>
          </w:p>
        </w:tc>
        <w:tc>
          <w:tcPr>
            <w:tcW w:w="1507" w:type="dxa"/>
            <w:shd w:val="clear" w:color="auto" w:fill="A6A6A6"/>
          </w:tcPr>
          <w:p w:rsidR="00F65FC5" w:rsidRDefault="00F65FC5">
            <w:pPr>
              <w:pStyle w:val="TableParagraph"/>
              <w:rPr>
                <w:sz w:val="16"/>
              </w:rPr>
            </w:pPr>
          </w:p>
        </w:tc>
      </w:tr>
      <w:tr w:rsidR="00F65FC5">
        <w:trPr>
          <w:trHeight w:val="248"/>
        </w:trPr>
        <w:tc>
          <w:tcPr>
            <w:tcW w:w="9074" w:type="dxa"/>
            <w:gridSpan w:val="4"/>
          </w:tcPr>
          <w:p w:rsidR="00F65FC5" w:rsidRDefault="00F65FC5">
            <w:pPr>
              <w:pStyle w:val="TableParagraph"/>
              <w:rPr>
                <w:sz w:val="16"/>
              </w:rPr>
            </w:pPr>
          </w:p>
        </w:tc>
      </w:tr>
      <w:tr w:rsidR="00F65FC5">
        <w:trPr>
          <w:trHeight w:val="224"/>
        </w:trPr>
        <w:tc>
          <w:tcPr>
            <w:tcW w:w="7567" w:type="dxa"/>
            <w:gridSpan w:val="3"/>
            <w:shd w:val="clear" w:color="auto" w:fill="BEBEBE"/>
          </w:tcPr>
          <w:p w:rsidR="00F65FC5" w:rsidRDefault="000D47E0">
            <w:pPr>
              <w:pStyle w:val="TableParagraph"/>
              <w:spacing w:before="17"/>
              <w:ind w:left="2752" w:right="2735"/>
              <w:jc w:val="center"/>
              <w:rPr>
                <w:rFonts w:ascii="Arial" w:hAnsi="Arial"/>
                <w:sz w:val="16"/>
              </w:rPr>
            </w:pPr>
            <w:r>
              <w:rPr>
                <w:rFonts w:ascii="Arial" w:hAnsi="Arial"/>
                <w:sz w:val="16"/>
              </w:rPr>
              <w:t>Total mensal por funcionário</w:t>
            </w:r>
          </w:p>
        </w:tc>
        <w:tc>
          <w:tcPr>
            <w:tcW w:w="1507" w:type="dxa"/>
            <w:shd w:val="clear" w:color="auto" w:fill="BEBEBE"/>
          </w:tcPr>
          <w:p w:rsidR="00F65FC5" w:rsidRDefault="00F65FC5">
            <w:pPr>
              <w:pStyle w:val="TableParagraph"/>
              <w:rPr>
                <w:sz w:val="16"/>
              </w:rPr>
            </w:pPr>
          </w:p>
        </w:tc>
      </w:tr>
      <w:tr w:rsidR="00F65FC5">
        <w:trPr>
          <w:trHeight w:val="224"/>
        </w:trPr>
        <w:tc>
          <w:tcPr>
            <w:tcW w:w="9074" w:type="dxa"/>
            <w:gridSpan w:val="4"/>
          </w:tcPr>
          <w:p w:rsidR="00F65FC5" w:rsidRDefault="00F65FC5">
            <w:pPr>
              <w:pStyle w:val="TableParagraph"/>
              <w:rPr>
                <w:sz w:val="16"/>
              </w:rPr>
            </w:pPr>
          </w:p>
        </w:tc>
      </w:tr>
      <w:tr w:rsidR="00F65FC5">
        <w:trPr>
          <w:trHeight w:val="224"/>
        </w:trPr>
        <w:tc>
          <w:tcPr>
            <w:tcW w:w="9074" w:type="dxa"/>
            <w:gridSpan w:val="4"/>
          </w:tcPr>
          <w:p w:rsidR="00F65FC5" w:rsidRDefault="000D47E0">
            <w:pPr>
              <w:pStyle w:val="TableParagraph"/>
              <w:spacing w:before="17"/>
              <w:ind w:left="229"/>
              <w:rPr>
                <w:rFonts w:ascii="Arial" w:hAnsi="Arial"/>
                <w:sz w:val="16"/>
              </w:rPr>
            </w:pPr>
            <w:r>
              <w:rPr>
                <w:rFonts w:ascii="Arial" w:hAnsi="Arial"/>
                <w:sz w:val="16"/>
              </w:rPr>
              <w:t>Observação:</w:t>
            </w:r>
          </w:p>
        </w:tc>
      </w:tr>
      <w:tr w:rsidR="00F65FC5">
        <w:trPr>
          <w:trHeight w:val="1770"/>
        </w:trPr>
        <w:tc>
          <w:tcPr>
            <w:tcW w:w="9074" w:type="dxa"/>
            <w:gridSpan w:val="4"/>
          </w:tcPr>
          <w:p w:rsidR="00F65FC5" w:rsidRDefault="00F65FC5">
            <w:pPr>
              <w:pStyle w:val="TableParagraph"/>
              <w:spacing w:before="8"/>
              <w:rPr>
                <w:sz w:val="20"/>
              </w:rPr>
            </w:pPr>
          </w:p>
          <w:p w:rsidR="00F65FC5" w:rsidRDefault="000D47E0">
            <w:pPr>
              <w:pStyle w:val="TableParagraph"/>
              <w:ind w:left="69" w:right="4"/>
              <w:rPr>
                <w:rFonts w:ascii="Arial" w:hAnsi="Arial"/>
                <w:sz w:val="16"/>
              </w:rPr>
            </w:pPr>
            <w:r>
              <w:rPr>
                <w:rFonts w:ascii="Arial" w:hAnsi="Arial"/>
                <w:sz w:val="16"/>
              </w:rPr>
              <w:t>1) A planilha de quantitativo de equipamentos é meramente estimativa, cabendo à licitante preenchê-la com os preços unitários e totais por ela propostos. 2) CRÉDITO PIS / COFINSConforme previsto na Lei Federal nº 10.637, de 30/12/2002 e na Lei Federal nº 10.833, de 29/12/2003, poderão ser descontados os créditos calculados de PIS (1,65%) e COFINS (7,60%) em relação aos bens e serviços utilizados como insumos na prestação de serviços. Dessa forma para aqueles custos diretos pagos a pessoas jurídicas, há um abatimento de 9,25% (1,65% + 7,60%) de seu valor. Esse abatimento está representado para cada item como “Crédito PIS / COFINS”. Assim, o crédito de PIS / COFINS foi considerado em cada serviço como um redutor de custos.</w:t>
            </w:r>
          </w:p>
        </w:tc>
      </w:tr>
    </w:tbl>
    <w:p w:rsidR="00F65FC5" w:rsidRDefault="00F65FC5">
      <w:pPr>
        <w:rPr>
          <w:sz w:val="16"/>
        </w:rPr>
        <w:sectPr w:rsidR="00F65FC5">
          <w:pgSz w:w="11910" w:h="16840"/>
          <w:pgMar w:top="1560" w:right="0" w:bottom="1160" w:left="0" w:header="342" w:footer="962" w:gutter="0"/>
          <w:cols w:space="720"/>
        </w:sectPr>
      </w:pPr>
    </w:p>
    <w:p w:rsidR="00F65FC5" w:rsidRDefault="00F65FC5">
      <w:pPr>
        <w:pStyle w:val="Corpodetexto"/>
        <w:spacing w:before="8"/>
        <w:rPr>
          <w:rFonts w:ascii="Times New Roman"/>
          <w:sz w:val="27"/>
        </w:rPr>
      </w:pPr>
    </w:p>
    <w:p w:rsidR="00F65FC5" w:rsidRDefault="000D47E0">
      <w:pPr>
        <w:pStyle w:val="PargrafodaLista"/>
        <w:numPr>
          <w:ilvl w:val="0"/>
          <w:numId w:val="12"/>
        </w:numPr>
        <w:tabs>
          <w:tab w:val="left" w:pos="1985"/>
          <w:tab w:val="left" w:pos="1986"/>
        </w:tabs>
        <w:spacing w:before="93"/>
        <w:ind w:left="1985" w:hanging="567"/>
        <w:rPr>
          <w:sz w:val="20"/>
        </w:rPr>
      </w:pPr>
      <w:r>
        <w:rPr>
          <w:sz w:val="20"/>
        </w:rPr>
        <w:t>Verbas: Software, Aquisição de Insumos e Contratação de</w:t>
      </w:r>
      <w:r>
        <w:rPr>
          <w:spacing w:val="1"/>
          <w:sz w:val="20"/>
        </w:rPr>
        <w:t xml:space="preserve"> </w:t>
      </w:r>
      <w:r>
        <w:rPr>
          <w:sz w:val="20"/>
        </w:rPr>
        <w:t>Serviços</w:t>
      </w:r>
    </w:p>
    <w:p w:rsidR="00F65FC5" w:rsidRDefault="00F65FC5">
      <w:pPr>
        <w:pStyle w:val="Corpodetexto"/>
      </w:pPr>
    </w:p>
    <w:p w:rsidR="00F65FC5" w:rsidRDefault="00F65FC5">
      <w:pPr>
        <w:pStyle w:val="Corpodetexto"/>
        <w:spacing w:before="8"/>
        <w:rPr>
          <w:sz w:val="10"/>
        </w:rPr>
      </w:pPr>
    </w:p>
    <w:tbl>
      <w:tblPr>
        <w:tblStyle w:val="TableNormal"/>
        <w:tblW w:w="0" w:type="auto"/>
        <w:tblInd w:w="1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78"/>
        <w:gridCol w:w="1844"/>
      </w:tblGrid>
      <w:tr w:rsidR="00F65FC5">
        <w:trPr>
          <w:trHeight w:val="412"/>
        </w:trPr>
        <w:tc>
          <w:tcPr>
            <w:tcW w:w="6678" w:type="dxa"/>
            <w:shd w:val="clear" w:color="auto" w:fill="D9D9D9"/>
          </w:tcPr>
          <w:p w:rsidR="00F65FC5" w:rsidRDefault="000D47E0">
            <w:pPr>
              <w:pStyle w:val="TableParagraph"/>
              <w:spacing w:before="102"/>
              <w:ind w:left="2917" w:right="2909"/>
              <w:jc w:val="center"/>
              <w:rPr>
                <w:rFonts w:ascii="Arial" w:hAnsi="Arial"/>
                <w:sz w:val="18"/>
              </w:rPr>
            </w:pPr>
            <w:r>
              <w:rPr>
                <w:rFonts w:ascii="Arial" w:hAnsi="Arial"/>
                <w:sz w:val="18"/>
              </w:rPr>
              <w:t>Descrição</w:t>
            </w:r>
          </w:p>
        </w:tc>
        <w:tc>
          <w:tcPr>
            <w:tcW w:w="1844" w:type="dxa"/>
            <w:shd w:val="clear" w:color="auto" w:fill="D9D9D9"/>
          </w:tcPr>
          <w:p w:rsidR="00F65FC5" w:rsidRDefault="000D47E0">
            <w:pPr>
              <w:pStyle w:val="TableParagraph"/>
              <w:spacing w:before="3" w:line="206" w:lineRule="exact"/>
              <w:ind w:left="393" w:right="370"/>
              <w:rPr>
                <w:rFonts w:ascii="Arial"/>
                <w:sz w:val="18"/>
              </w:rPr>
            </w:pPr>
            <w:r>
              <w:rPr>
                <w:rFonts w:ascii="Arial"/>
                <w:sz w:val="18"/>
              </w:rPr>
              <w:t>Valor Mensal Previsto (R$)</w:t>
            </w:r>
          </w:p>
        </w:tc>
      </w:tr>
      <w:tr w:rsidR="00F65FC5">
        <w:trPr>
          <w:trHeight w:val="299"/>
        </w:trPr>
        <w:tc>
          <w:tcPr>
            <w:tcW w:w="6678" w:type="dxa"/>
          </w:tcPr>
          <w:p w:rsidR="00F65FC5" w:rsidRDefault="000D47E0">
            <w:pPr>
              <w:pStyle w:val="TableParagraph"/>
              <w:spacing w:before="44"/>
              <w:ind w:left="69"/>
              <w:rPr>
                <w:rFonts w:ascii="Arial" w:hAnsi="Arial"/>
                <w:sz w:val="18"/>
              </w:rPr>
            </w:pPr>
            <w:r>
              <w:rPr>
                <w:rFonts w:ascii="Arial" w:hAnsi="Arial"/>
                <w:sz w:val="18"/>
              </w:rPr>
              <w:t>Verba destinada à Implantação e Manutenção de Software de Gerenciamento</w:t>
            </w:r>
          </w:p>
        </w:tc>
        <w:tc>
          <w:tcPr>
            <w:tcW w:w="1844" w:type="dxa"/>
          </w:tcPr>
          <w:p w:rsidR="00F65FC5" w:rsidRPr="00C9327B" w:rsidRDefault="00C9327B" w:rsidP="00C9327B">
            <w:pPr>
              <w:pStyle w:val="TableParagraph"/>
              <w:jc w:val="right"/>
              <w:rPr>
                <w:rFonts w:ascii="Arial"/>
                <w:sz w:val="18"/>
              </w:rPr>
            </w:pPr>
            <w:r w:rsidRPr="00C9327B">
              <w:rPr>
                <w:rFonts w:ascii="Arial"/>
                <w:sz w:val="18"/>
              </w:rPr>
              <w:t>1.950,00</w:t>
            </w:r>
          </w:p>
        </w:tc>
      </w:tr>
      <w:tr w:rsidR="00F65FC5">
        <w:trPr>
          <w:trHeight w:val="299"/>
        </w:trPr>
        <w:tc>
          <w:tcPr>
            <w:tcW w:w="6678" w:type="dxa"/>
          </w:tcPr>
          <w:p w:rsidR="00F65FC5" w:rsidRDefault="000D47E0">
            <w:pPr>
              <w:pStyle w:val="TableParagraph"/>
              <w:spacing w:before="44"/>
              <w:ind w:left="69"/>
              <w:rPr>
                <w:rFonts w:ascii="Arial" w:hAnsi="Arial"/>
                <w:sz w:val="18"/>
              </w:rPr>
            </w:pPr>
            <w:r>
              <w:rPr>
                <w:rFonts w:ascii="Arial" w:hAnsi="Arial"/>
                <w:sz w:val="18"/>
              </w:rPr>
              <w:t>Verba destinada à aquisição de peças e insumos para manutenção preventiva</w:t>
            </w:r>
          </w:p>
        </w:tc>
        <w:tc>
          <w:tcPr>
            <w:tcW w:w="1844" w:type="dxa"/>
          </w:tcPr>
          <w:p w:rsidR="00F65FC5" w:rsidRDefault="000D47E0">
            <w:pPr>
              <w:pStyle w:val="TableParagraph"/>
              <w:spacing w:before="44"/>
              <w:ind w:right="63"/>
              <w:jc w:val="right"/>
              <w:rPr>
                <w:rFonts w:ascii="Arial"/>
                <w:sz w:val="18"/>
              </w:rPr>
            </w:pPr>
            <w:r>
              <w:rPr>
                <w:rFonts w:ascii="Arial"/>
                <w:sz w:val="18"/>
              </w:rPr>
              <w:t>66.240,38</w:t>
            </w:r>
          </w:p>
        </w:tc>
      </w:tr>
      <w:tr w:rsidR="00F65FC5">
        <w:trPr>
          <w:trHeight w:val="299"/>
        </w:trPr>
        <w:tc>
          <w:tcPr>
            <w:tcW w:w="6678" w:type="dxa"/>
          </w:tcPr>
          <w:p w:rsidR="00F65FC5" w:rsidRDefault="000D47E0">
            <w:pPr>
              <w:pStyle w:val="TableParagraph"/>
              <w:spacing w:before="44"/>
              <w:ind w:left="69"/>
              <w:rPr>
                <w:rFonts w:ascii="Arial" w:hAnsi="Arial"/>
                <w:sz w:val="18"/>
              </w:rPr>
            </w:pPr>
            <w:r>
              <w:rPr>
                <w:rFonts w:ascii="Arial" w:hAnsi="Arial"/>
                <w:sz w:val="18"/>
              </w:rPr>
              <w:t>Verba destinada para manutenção corretiva</w:t>
            </w:r>
          </w:p>
        </w:tc>
        <w:tc>
          <w:tcPr>
            <w:tcW w:w="1844" w:type="dxa"/>
          </w:tcPr>
          <w:p w:rsidR="00F65FC5" w:rsidRDefault="000D47E0">
            <w:pPr>
              <w:pStyle w:val="TableParagraph"/>
              <w:spacing w:before="44"/>
              <w:ind w:right="62"/>
              <w:jc w:val="right"/>
              <w:rPr>
                <w:rFonts w:ascii="Arial"/>
                <w:sz w:val="18"/>
              </w:rPr>
            </w:pPr>
            <w:r>
              <w:rPr>
                <w:rFonts w:ascii="Arial"/>
                <w:sz w:val="18"/>
              </w:rPr>
              <w:t>506.623,92</w:t>
            </w:r>
          </w:p>
        </w:tc>
      </w:tr>
    </w:tbl>
    <w:p w:rsidR="00F65FC5" w:rsidRDefault="00F65FC5">
      <w:pPr>
        <w:pStyle w:val="Corpodetexto"/>
        <w:rPr>
          <w:sz w:val="22"/>
        </w:rPr>
      </w:pPr>
    </w:p>
    <w:p w:rsidR="00F65FC5" w:rsidRDefault="00F65FC5">
      <w:pPr>
        <w:pStyle w:val="Corpodetexto"/>
        <w:spacing w:before="7"/>
        <w:rPr>
          <w:sz w:val="18"/>
        </w:rPr>
      </w:pPr>
    </w:p>
    <w:p w:rsidR="00F65FC5" w:rsidRDefault="000D47E0">
      <w:pPr>
        <w:pStyle w:val="PargrafodaLista"/>
        <w:numPr>
          <w:ilvl w:val="0"/>
          <w:numId w:val="12"/>
        </w:numPr>
        <w:tabs>
          <w:tab w:val="left" w:pos="1985"/>
          <w:tab w:val="left" w:pos="1986"/>
        </w:tabs>
        <w:ind w:left="1985" w:hanging="567"/>
        <w:rPr>
          <w:sz w:val="20"/>
        </w:rPr>
      </w:pPr>
      <w:r>
        <w:rPr>
          <w:sz w:val="20"/>
        </w:rPr>
        <w:t>Custo Indireto, Lucro e</w:t>
      </w:r>
      <w:r>
        <w:rPr>
          <w:spacing w:val="-5"/>
          <w:sz w:val="20"/>
        </w:rPr>
        <w:t xml:space="preserve"> </w:t>
      </w:r>
      <w:r>
        <w:rPr>
          <w:sz w:val="20"/>
        </w:rPr>
        <w:t>Impostos</w:t>
      </w:r>
    </w:p>
    <w:p w:rsidR="00F65FC5" w:rsidRDefault="00F65FC5">
      <w:pPr>
        <w:pStyle w:val="Corpodetexto"/>
        <w:rPr>
          <w:sz w:val="22"/>
        </w:rPr>
      </w:pPr>
    </w:p>
    <w:p w:rsidR="00F65FC5" w:rsidRDefault="00F65FC5">
      <w:pPr>
        <w:pStyle w:val="Corpodetexto"/>
        <w:rPr>
          <w:sz w:val="19"/>
        </w:rPr>
      </w:pPr>
    </w:p>
    <w:p w:rsidR="00F65FC5" w:rsidRDefault="000D47E0">
      <w:pPr>
        <w:pStyle w:val="PargrafodaLista"/>
        <w:numPr>
          <w:ilvl w:val="1"/>
          <w:numId w:val="11"/>
        </w:numPr>
        <w:tabs>
          <w:tab w:val="left" w:pos="1986"/>
        </w:tabs>
        <w:spacing w:line="360" w:lineRule="auto"/>
        <w:ind w:right="1558" w:firstLine="0"/>
        <w:jc w:val="both"/>
        <w:rPr>
          <w:sz w:val="20"/>
        </w:rPr>
      </w:pPr>
      <w:r>
        <w:rPr>
          <w:sz w:val="20"/>
        </w:rPr>
        <w:t>CUSTOS INDIRETOS: Constituem custos indiretos as despesas operacionais e administrativas da contratada para a execução dos serviços contratados. São gastos referentes à administração do negócio empresarial: aluguel dos escritórios, material de expediente, salários do pessoal administrativo, água, energia elétrica, equipamentos, automóveis</w:t>
      </w:r>
      <w:r>
        <w:rPr>
          <w:spacing w:val="-8"/>
          <w:sz w:val="20"/>
        </w:rPr>
        <w:t xml:space="preserve"> </w:t>
      </w:r>
      <w:r>
        <w:rPr>
          <w:sz w:val="20"/>
        </w:rPr>
        <w:t>etc</w:t>
      </w:r>
    </w:p>
    <w:p w:rsidR="00F65FC5" w:rsidRDefault="000D47E0">
      <w:pPr>
        <w:pStyle w:val="PargrafodaLista"/>
        <w:numPr>
          <w:ilvl w:val="1"/>
          <w:numId w:val="11"/>
        </w:numPr>
        <w:tabs>
          <w:tab w:val="left" w:pos="2127"/>
        </w:tabs>
        <w:spacing w:before="118" w:line="360" w:lineRule="auto"/>
        <w:ind w:left="1560" w:right="1560" w:firstLine="0"/>
        <w:jc w:val="both"/>
        <w:rPr>
          <w:sz w:val="20"/>
        </w:rPr>
      </w:pPr>
      <w:r>
        <w:rPr>
          <w:sz w:val="20"/>
        </w:rPr>
        <w:t>LUCRO: O lucro é o ganho obtido pela contratada, em razão dos serviços prestados. É o que efetivamente remunera a</w:t>
      </w:r>
      <w:r>
        <w:rPr>
          <w:spacing w:val="-3"/>
          <w:sz w:val="20"/>
        </w:rPr>
        <w:t xml:space="preserve"> </w:t>
      </w:r>
      <w:r>
        <w:rPr>
          <w:sz w:val="20"/>
        </w:rPr>
        <w:t>contratada.</w:t>
      </w:r>
    </w:p>
    <w:p w:rsidR="00F65FC5" w:rsidRDefault="000D47E0">
      <w:pPr>
        <w:pStyle w:val="PargrafodaLista"/>
        <w:numPr>
          <w:ilvl w:val="1"/>
          <w:numId w:val="11"/>
        </w:numPr>
        <w:tabs>
          <w:tab w:val="left" w:pos="2127"/>
        </w:tabs>
        <w:spacing w:before="121" w:line="360" w:lineRule="auto"/>
        <w:ind w:left="1560" w:right="1557" w:firstLine="0"/>
        <w:jc w:val="both"/>
        <w:rPr>
          <w:sz w:val="20"/>
        </w:rPr>
      </w:pPr>
      <w:r>
        <w:rPr>
          <w:sz w:val="20"/>
        </w:rPr>
        <w:t>TRIBUTOS: Os tributos são definidos por lei e decorrem da atividade de prestação de serviços. É vedada a inclusão na planilha orçamentária, de tributos diretos (tais como Imposto de Renda e Contribuição Social Sobre o Lucro Líquido), porquanto estreitamente vinculados ao resultado final líquido da empresa, não guardando relação específica com a contratação. Por essa razão não se admite a cotação de tributos como o IRPJ e a CSLL, seja em itens distintos, seja como custos integrantes dos custos</w:t>
      </w:r>
      <w:r>
        <w:rPr>
          <w:spacing w:val="-2"/>
          <w:sz w:val="20"/>
        </w:rPr>
        <w:t xml:space="preserve"> </w:t>
      </w:r>
      <w:r>
        <w:rPr>
          <w:sz w:val="20"/>
        </w:rPr>
        <w:t>indiretos.</w:t>
      </w:r>
    </w:p>
    <w:p w:rsidR="00F65FC5" w:rsidRDefault="000D47E0">
      <w:pPr>
        <w:pStyle w:val="PargrafodaLista"/>
        <w:numPr>
          <w:ilvl w:val="1"/>
          <w:numId w:val="11"/>
        </w:numPr>
        <w:tabs>
          <w:tab w:val="left" w:pos="2127"/>
        </w:tabs>
        <w:spacing w:before="120" w:line="360" w:lineRule="auto"/>
        <w:ind w:left="1560" w:right="1567" w:firstLine="0"/>
        <w:jc w:val="both"/>
        <w:rPr>
          <w:sz w:val="20"/>
        </w:rPr>
      </w:pPr>
      <w:r>
        <w:rPr>
          <w:sz w:val="20"/>
        </w:rPr>
        <w:t>Sendo assim, para o cálculo do custo de referência foram utilizados os seguintes percentuais:</w:t>
      </w:r>
    </w:p>
    <w:p w:rsidR="00F65FC5" w:rsidRDefault="00F65FC5">
      <w:pPr>
        <w:pStyle w:val="Corpodetexto"/>
      </w:pPr>
    </w:p>
    <w:p w:rsidR="00F65FC5" w:rsidRDefault="00F65FC5">
      <w:pPr>
        <w:pStyle w:val="Corpodetexto"/>
        <w:spacing w:before="9"/>
      </w:pPr>
    </w:p>
    <w:tbl>
      <w:tblPr>
        <w:tblStyle w:val="TableNormal"/>
        <w:tblW w:w="0" w:type="auto"/>
        <w:tblInd w:w="38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21"/>
        <w:gridCol w:w="1844"/>
      </w:tblGrid>
      <w:tr w:rsidR="00F65FC5">
        <w:trPr>
          <w:trHeight w:val="299"/>
        </w:trPr>
        <w:tc>
          <w:tcPr>
            <w:tcW w:w="2321" w:type="dxa"/>
            <w:shd w:val="clear" w:color="auto" w:fill="D9D9D9"/>
          </w:tcPr>
          <w:p w:rsidR="00F65FC5" w:rsidRDefault="000D47E0">
            <w:pPr>
              <w:pStyle w:val="TableParagraph"/>
              <w:spacing w:before="92" w:line="187" w:lineRule="exact"/>
              <w:ind w:left="770" w:right="763"/>
              <w:jc w:val="center"/>
              <w:rPr>
                <w:rFonts w:ascii="Arial"/>
                <w:sz w:val="18"/>
              </w:rPr>
            </w:pPr>
            <w:r>
              <w:rPr>
                <w:rFonts w:ascii="Arial"/>
                <w:sz w:val="18"/>
              </w:rPr>
              <w:t>Item</w:t>
            </w:r>
          </w:p>
        </w:tc>
        <w:tc>
          <w:tcPr>
            <w:tcW w:w="1844" w:type="dxa"/>
            <w:shd w:val="clear" w:color="auto" w:fill="D9D9D9"/>
          </w:tcPr>
          <w:p w:rsidR="00F65FC5" w:rsidRDefault="000D47E0">
            <w:pPr>
              <w:pStyle w:val="TableParagraph"/>
              <w:spacing w:before="92" w:line="187" w:lineRule="exact"/>
              <w:ind w:left="6"/>
              <w:jc w:val="center"/>
              <w:rPr>
                <w:rFonts w:ascii="Arial"/>
                <w:sz w:val="18"/>
              </w:rPr>
            </w:pPr>
            <w:r>
              <w:rPr>
                <w:rFonts w:ascii="Arial"/>
                <w:w w:val="99"/>
                <w:sz w:val="18"/>
              </w:rPr>
              <w:t>%</w:t>
            </w:r>
          </w:p>
        </w:tc>
      </w:tr>
      <w:tr w:rsidR="00F65FC5">
        <w:trPr>
          <w:trHeight w:val="299"/>
        </w:trPr>
        <w:tc>
          <w:tcPr>
            <w:tcW w:w="2321" w:type="dxa"/>
          </w:tcPr>
          <w:p w:rsidR="00F65FC5" w:rsidRDefault="000D47E0">
            <w:pPr>
              <w:pStyle w:val="TableParagraph"/>
              <w:spacing w:before="92" w:line="187" w:lineRule="exact"/>
              <w:ind w:left="69"/>
              <w:rPr>
                <w:rFonts w:ascii="Arial"/>
                <w:sz w:val="18"/>
              </w:rPr>
            </w:pPr>
            <w:r>
              <w:rPr>
                <w:rFonts w:ascii="Arial"/>
                <w:sz w:val="18"/>
              </w:rPr>
              <w:t>Custos Indiretos</w:t>
            </w:r>
          </w:p>
        </w:tc>
        <w:tc>
          <w:tcPr>
            <w:tcW w:w="1844" w:type="dxa"/>
          </w:tcPr>
          <w:p w:rsidR="00F65FC5" w:rsidRDefault="00F65FC5">
            <w:pPr>
              <w:pStyle w:val="TableParagraph"/>
              <w:rPr>
                <w:sz w:val="18"/>
              </w:rPr>
            </w:pPr>
          </w:p>
        </w:tc>
      </w:tr>
      <w:tr w:rsidR="00F65FC5">
        <w:trPr>
          <w:trHeight w:val="299"/>
        </w:trPr>
        <w:tc>
          <w:tcPr>
            <w:tcW w:w="2321" w:type="dxa"/>
          </w:tcPr>
          <w:p w:rsidR="00F65FC5" w:rsidRDefault="000D47E0">
            <w:pPr>
              <w:pStyle w:val="TableParagraph"/>
              <w:spacing w:before="92" w:line="187" w:lineRule="exact"/>
              <w:ind w:left="69"/>
              <w:rPr>
                <w:rFonts w:ascii="Arial"/>
                <w:sz w:val="18"/>
              </w:rPr>
            </w:pPr>
            <w:r>
              <w:rPr>
                <w:rFonts w:ascii="Arial"/>
                <w:sz w:val="18"/>
              </w:rPr>
              <w:t>Lucro</w:t>
            </w:r>
          </w:p>
        </w:tc>
        <w:tc>
          <w:tcPr>
            <w:tcW w:w="1844" w:type="dxa"/>
          </w:tcPr>
          <w:p w:rsidR="00F65FC5" w:rsidRDefault="00F65FC5">
            <w:pPr>
              <w:pStyle w:val="TableParagraph"/>
              <w:rPr>
                <w:sz w:val="18"/>
              </w:rPr>
            </w:pPr>
          </w:p>
        </w:tc>
      </w:tr>
      <w:tr w:rsidR="00F65FC5">
        <w:trPr>
          <w:trHeight w:val="299"/>
        </w:trPr>
        <w:tc>
          <w:tcPr>
            <w:tcW w:w="2321" w:type="dxa"/>
          </w:tcPr>
          <w:p w:rsidR="00F65FC5" w:rsidRDefault="000D47E0">
            <w:pPr>
              <w:pStyle w:val="TableParagraph"/>
              <w:spacing w:before="92" w:line="187" w:lineRule="exact"/>
              <w:ind w:left="69"/>
              <w:rPr>
                <w:rFonts w:ascii="Arial"/>
                <w:sz w:val="18"/>
              </w:rPr>
            </w:pPr>
            <w:r>
              <w:rPr>
                <w:rFonts w:ascii="Arial"/>
                <w:sz w:val="18"/>
              </w:rPr>
              <w:t>Impostos e Tributos</w:t>
            </w:r>
          </w:p>
        </w:tc>
        <w:tc>
          <w:tcPr>
            <w:tcW w:w="1844" w:type="dxa"/>
          </w:tcPr>
          <w:p w:rsidR="00F65FC5" w:rsidRDefault="00F65FC5">
            <w:pPr>
              <w:pStyle w:val="TableParagraph"/>
              <w:rPr>
                <w:sz w:val="18"/>
              </w:rPr>
            </w:pPr>
          </w:p>
        </w:tc>
      </w:tr>
      <w:tr w:rsidR="00F65FC5">
        <w:trPr>
          <w:trHeight w:val="299"/>
        </w:trPr>
        <w:tc>
          <w:tcPr>
            <w:tcW w:w="2321" w:type="dxa"/>
          </w:tcPr>
          <w:p w:rsidR="00F65FC5" w:rsidRDefault="000D47E0">
            <w:pPr>
              <w:pStyle w:val="TableParagraph"/>
              <w:spacing w:before="92" w:line="187" w:lineRule="exact"/>
              <w:ind w:left="738" w:right="956"/>
              <w:jc w:val="center"/>
              <w:rPr>
                <w:rFonts w:ascii="Arial"/>
                <w:sz w:val="18"/>
              </w:rPr>
            </w:pPr>
            <w:r>
              <w:rPr>
                <w:rFonts w:ascii="Arial"/>
                <w:sz w:val="18"/>
              </w:rPr>
              <w:t>Cofins</w:t>
            </w:r>
          </w:p>
        </w:tc>
        <w:tc>
          <w:tcPr>
            <w:tcW w:w="1844" w:type="dxa"/>
          </w:tcPr>
          <w:p w:rsidR="00F65FC5" w:rsidRDefault="00F65FC5">
            <w:pPr>
              <w:pStyle w:val="TableParagraph"/>
              <w:rPr>
                <w:sz w:val="18"/>
              </w:rPr>
            </w:pPr>
          </w:p>
        </w:tc>
      </w:tr>
      <w:tr w:rsidR="00F65FC5">
        <w:trPr>
          <w:trHeight w:val="302"/>
        </w:trPr>
        <w:tc>
          <w:tcPr>
            <w:tcW w:w="2321" w:type="dxa"/>
          </w:tcPr>
          <w:p w:rsidR="00F65FC5" w:rsidRDefault="000D47E0">
            <w:pPr>
              <w:pStyle w:val="TableParagraph"/>
              <w:spacing w:before="93" w:line="189" w:lineRule="exact"/>
              <w:ind w:left="789"/>
              <w:rPr>
                <w:rFonts w:ascii="Arial"/>
                <w:sz w:val="18"/>
              </w:rPr>
            </w:pPr>
            <w:r>
              <w:rPr>
                <w:rFonts w:ascii="Arial"/>
                <w:sz w:val="18"/>
              </w:rPr>
              <w:t>PIS/PASEP</w:t>
            </w:r>
          </w:p>
        </w:tc>
        <w:tc>
          <w:tcPr>
            <w:tcW w:w="1844" w:type="dxa"/>
          </w:tcPr>
          <w:p w:rsidR="00F65FC5" w:rsidRDefault="00F65FC5">
            <w:pPr>
              <w:pStyle w:val="TableParagraph"/>
              <w:rPr>
                <w:sz w:val="18"/>
              </w:rPr>
            </w:pPr>
          </w:p>
        </w:tc>
      </w:tr>
      <w:tr w:rsidR="00F65FC5">
        <w:trPr>
          <w:trHeight w:val="299"/>
        </w:trPr>
        <w:tc>
          <w:tcPr>
            <w:tcW w:w="2321" w:type="dxa"/>
          </w:tcPr>
          <w:p w:rsidR="00F65FC5" w:rsidRDefault="000D47E0">
            <w:pPr>
              <w:pStyle w:val="TableParagraph"/>
              <w:spacing w:before="92" w:line="187" w:lineRule="exact"/>
              <w:ind w:left="516" w:right="956"/>
              <w:jc w:val="center"/>
              <w:rPr>
                <w:rFonts w:ascii="Arial"/>
                <w:sz w:val="18"/>
              </w:rPr>
            </w:pPr>
            <w:r>
              <w:rPr>
                <w:rFonts w:ascii="Arial"/>
                <w:sz w:val="18"/>
              </w:rPr>
              <w:t>ISS</w:t>
            </w:r>
          </w:p>
        </w:tc>
        <w:tc>
          <w:tcPr>
            <w:tcW w:w="1844" w:type="dxa"/>
          </w:tcPr>
          <w:p w:rsidR="00F65FC5" w:rsidRDefault="00F65FC5">
            <w:pPr>
              <w:pStyle w:val="TableParagraph"/>
              <w:rPr>
                <w:sz w:val="18"/>
              </w:rPr>
            </w:pPr>
          </w:p>
        </w:tc>
      </w:tr>
    </w:tbl>
    <w:p w:rsidR="00F65FC5" w:rsidRDefault="00F65FC5">
      <w:pPr>
        <w:pStyle w:val="Corpodetexto"/>
      </w:pPr>
    </w:p>
    <w:p w:rsidR="00F65FC5" w:rsidRDefault="00F65FC5">
      <w:pPr>
        <w:pStyle w:val="Corpodetexto"/>
      </w:pPr>
    </w:p>
    <w:p w:rsidR="00F65FC5" w:rsidRDefault="00F65FC5">
      <w:pPr>
        <w:pStyle w:val="Corpodetexto"/>
        <w:spacing w:before="1"/>
      </w:pPr>
    </w:p>
    <w:p w:rsidR="00F65FC5" w:rsidRDefault="000D47E0">
      <w:pPr>
        <w:pStyle w:val="Ttulo3"/>
        <w:spacing w:before="93"/>
        <w:ind w:left="3884"/>
      </w:pPr>
      <w:r>
        <w:t>ANEXO V - PLANILHAS JUSTIFICATIVAS</w:t>
      </w:r>
    </w:p>
    <w:p w:rsidR="00F65FC5" w:rsidRDefault="00F65FC5">
      <w:pPr>
        <w:pStyle w:val="Corpodetexto"/>
        <w:spacing w:before="8"/>
        <w:rPr>
          <w:b/>
          <w:sz w:val="30"/>
        </w:rPr>
      </w:pPr>
    </w:p>
    <w:p w:rsidR="00F65FC5" w:rsidRDefault="000D47E0">
      <w:pPr>
        <w:pStyle w:val="PargrafodaLista"/>
        <w:numPr>
          <w:ilvl w:val="1"/>
          <w:numId w:val="11"/>
        </w:numPr>
        <w:tabs>
          <w:tab w:val="left" w:pos="2127"/>
        </w:tabs>
        <w:spacing w:line="360" w:lineRule="auto"/>
        <w:ind w:left="1560" w:right="1556" w:firstLine="0"/>
        <w:jc w:val="both"/>
        <w:rPr>
          <w:sz w:val="20"/>
        </w:rPr>
      </w:pPr>
      <w:r>
        <w:rPr>
          <w:sz w:val="20"/>
        </w:rPr>
        <w:t>Trata-se de Planilhas de valores referenciais máximos mensais de Materiais e Serviços que tem como base valores praticados por essa unidade de saúde na atual contratação, de forma atualizada e revisada, considerando a demanda do Hospital, cujos referenciais são</w:t>
      </w:r>
      <w:r>
        <w:rPr>
          <w:spacing w:val="24"/>
          <w:sz w:val="20"/>
        </w:rPr>
        <w:t xml:space="preserve"> </w:t>
      </w:r>
      <w:r>
        <w:rPr>
          <w:sz w:val="20"/>
        </w:rPr>
        <w:t>os</w:t>
      </w:r>
    </w:p>
    <w:p w:rsidR="00F65FC5" w:rsidRDefault="00F65FC5">
      <w:pPr>
        <w:spacing w:line="360" w:lineRule="auto"/>
        <w:jc w:val="both"/>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line="360" w:lineRule="auto"/>
        <w:ind w:left="1702" w:right="1414"/>
        <w:jc w:val="both"/>
      </w:pPr>
      <w:r>
        <w:t>estabelecidos na Tabela de Preço editada pela Empresa de Obras Públicas do Estado do Rio de Janeiro – EMOP, no Sistema Nacional de Pesquisa de Custos e Índices da Construção Civil – SINAP, mantido pela Caixa Econômica Federal, por meio da Lei 10.524/2002 (LDO 2003, art.93) e no Sistema de Custo de Obras – SCO, da Prefeitura do Rio de Janeiro.</w:t>
      </w:r>
    </w:p>
    <w:p w:rsidR="00F65FC5" w:rsidRDefault="00F65FC5">
      <w:pPr>
        <w:pStyle w:val="Corpodetexto"/>
        <w:rPr>
          <w:sz w:val="22"/>
        </w:rPr>
      </w:pPr>
    </w:p>
    <w:p w:rsidR="00F65FC5" w:rsidRDefault="00F65FC5">
      <w:pPr>
        <w:pStyle w:val="Corpodetexto"/>
        <w:spacing w:before="9"/>
        <w:rPr>
          <w:sz w:val="17"/>
        </w:rPr>
      </w:pPr>
    </w:p>
    <w:p w:rsidR="00F65FC5" w:rsidRDefault="000D47E0">
      <w:pPr>
        <w:pStyle w:val="Ttulo3"/>
        <w:spacing w:before="1"/>
        <w:ind w:left="3473"/>
      </w:pPr>
      <w:r>
        <w:t>VALORES MENSAIS DE MANUTENÇÃO PREVENTIVA</w:t>
      </w:r>
    </w:p>
    <w:p w:rsidR="00F65FC5" w:rsidRDefault="00F65FC5">
      <w:pPr>
        <w:pStyle w:val="Corpodetexto"/>
        <w:rPr>
          <w:b/>
        </w:rPr>
      </w:pPr>
    </w:p>
    <w:p w:rsidR="00F65FC5" w:rsidRDefault="00F65FC5">
      <w:pPr>
        <w:pStyle w:val="Corpodetexto"/>
        <w:spacing w:before="3" w:after="1"/>
        <w:rPr>
          <w:b/>
        </w:rPr>
      </w:pPr>
    </w:p>
    <w:tbl>
      <w:tblPr>
        <w:tblStyle w:val="TableNormal"/>
        <w:tblW w:w="0" w:type="auto"/>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8"/>
        <w:gridCol w:w="636"/>
        <w:gridCol w:w="749"/>
        <w:gridCol w:w="5785"/>
        <w:gridCol w:w="685"/>
        <w:gridCol w:w="708"/>
        <w:gridCol w:w="715"/>
        <w:gridCol w:w="891"/>
      </w:tblGrid>
      <w:tr w:rsidR="00F65FC5">
        <w:trPr>
          <w:trHeight w:val="315"/>
        </w:trPr>
        <w:tc>
          <w:tcPr>
            <w:tcW w:w="10777" w:type="dxa"/>
            <w:gridSpan w:val="8"/>
          </w:tcPr>
          <w:p w:rsidR="00F65FC5" w:rsidRDefault="000D47E0">
            <w:pPr>
              <w:pStyle w:val="TableParagraph"/>
              <w:spacing w:before="41"/>
              <w:ind w:left="2052"/>
              <w:rPr>
                <w:b/>
                <w:sz w:val="20"/>
              </w:rPr>
            </w:pPr>
            <w:r>
              <w:rPr>
                <w:b/>
                <w:sz w:val="20"/>
              </w:rPr>
              <w:t>ANEXO V - RELAÇÃO DE MATERIAIS – MANUTENÇÃO PREVENTIVA</w:t>
            </w:r>
          </w:p>
        </w:tc>
      </w:tr>
      <w:tr w:rsidR="00F65FC5">
        <w:trPr>
          <w:trHeight w:val="313"/>
        </w:trPr>
        <w:tc>
          <w:tcPr>
            <w:tcW w:w="10777" w:type="dxa"/>
            <w:gridSpan w:val="8"/>
          </w:tcPr>
          <w:p w:rsidR="00F65FC5" w:rsidRDefault="00F65FC5">
            <w:pPr>
              <w:pStyle w:val="TableParagraph"/>
              <w:rPr>
                <w:sz w:val="18"/>
              </w:rPr>
            </w:pPr>
          </w:p>
        </w:tc>
      </w:tr>
      <w:tr w:rsidR="00F65FC5">
        <w:trPr>
          <w:trHeight w:val="415"/>
        </w:trPr>
        <w:tc>
          <w:tcPr>
            <w:tcW w:w="608" w:type="dxa"/>
          </w:tcPr>
          <w:p w:rsidR="00F65FC5" w:rsidRDefault="000D47E0">
            <w:pPr>
              <w:pStyle w:val="TableParagraph"/>
              <w:spacing w:before="5" w:line="206" w:lineRule="exact"/>
              <w:ind w:left="215" w:right="112" w:hanging="70"/>
              <w:rPr>
                <w:b/>
                <w:sz w:val="18"/>
              </w:rPr>
            </w:pPr>
            <w:r>
              <w:rPr>
                <w:b/>
                <w:sz w:val="18"/>
              </w:rPr>
              <w:t>ITE M</w:t>
            </w:r>
          </w:p>
        </w:tc>
        <w:tc>
          <w:tcPr>
            <w:tcW w:w="1385" w:type="dxa"/>
            <w:gridSpan w:val="2"/>
          </w:tcPr>
          <w:p w:rsidR="00F65FC5" w:rsidRDefault="000D47E0">
            <w:pPr>
              <w:pStyle w:val="TableParagraph"/>
              <w:spacing w:before="5" w:line="206" w:lineRule="exact"/>
              <w:ind w:left="68" w:right="86"/>
              <w:rPr>
                <w:b/>
                <w:sz w:val="18"/>
              </w:rPr>
            </w:pPr>
            <w:r>
              <w:rPr>
                <w:b/>
                <w:sz w:val="18"/>
              </w:rPr>
              <w:t>REFERÊNCIA</w:t>
            </w:r>
            <w:r>
              <w:rPr>
                <w:b/>
                <w:w w:val="99"/>
                <w:sz w:val="18"/>
              </w:rPr>
              <w:t xml:space="preserve"> </w:t>
            </w:r>
            <w:r>
              <w:rPr>
                <w:b/>
                <w:sz w:val="18"/>
              </w:rPr>
              <w:t>S</w:t>
            </w:r>
          </w:p>
        </w:tc>
        <w:tc>
          <w:tcPr>
            <w:tcW w:w="5785" w:type="dxa"/>
            <w:vMerge w:val="restart"/>
          </w:tcPr>
          <w:p w:rsidR="00F65FC5" w:rsidRDefault="00F65FC5">
            <w:pPr>
              <w:pStyle w:val="TableParagraph"/>
              <w:rPr>
                <w:rFonts w:ascii="Arial"/>
                <w:b/>
                <w:sz w:val="20"/>
              </w:rPr>
            </w:pPr>
          </w:p>
          <w:p w:rsidR="00F65FC5" w:rsidRDefault="00F65FC5">
            <w:pPr>
              <w:pStyle w:val="TableParagraph"/>
              <w:spacing w:before="10"/>
              <w:rPr>
                <w:rFonts w:ascii="Arial"/>
                <w:b/>
                <w:sz w:val="25"/>
              </w:rPr>
            </w:pPr>
          </w:p>
          <w:p w:rsidR="00F65FC5" w:rsidRDefault="000D47E0">
            <w:pPr>
              <w:pStyle w:val="TableParagraph"/>
              <w:ind w:left="1396"/>
              <w:rPr>
                <w:b/>
                <w:sz w:val="18"/>
              </w:rPr>
            </w:pPr>
            <w:r>
              <w:rPr>
                <w:b/>
                <w:sz w:val="18"/>
              </w:rPr>
              <w:t>DISCRIMINAÇÃO DO CATALOGO</w:t>
            </w:r>
          </w:p>
        </w:tc>
        <w:tc>
          <w:tcPr>
            <w:tcW w:w="685" w:type="dxa"/>
            <w:vMerge w:val="restart"/>
          </w:tcPr>
          <w:p w:rsidR="00F65FC5" w:rsidRDefault="00F65FC5">
            <w:pPr>
              <w:pStyle w:val="TableParagraph"/>
              <w:rPr>
                <w:rFonts w:ascii="Arial"/>
                <w:b/>
                <w:sz w:val="20"/>
              </w:rPr>
            </w:pPr>
          </w:p>
          <w:p w:rsidR="00F65FC5" w:rsidRDefault="00F65FC5">
            <w:pPr>
              <w:pStyle w:val="TableParagraph"/>
              <w:spacing w:before="10"/>
              <w:rPr>
                <w:rFonts w:ascii="Arial"/>
                <w:b/>
                <w:sz w:val="25"/>
              </w:rPr>
            </w:pPr>
          </w:p>
          <w:p w:rsidR="00F65FC5" w:rsidRDefault="000D47E0">
            <w:pPr>
              <w:pStyle w:val="TableParagraph"/>
              <w:ind w:left="208"/>
              <w:rPr>
                <w:b/>
                <w:sz w:val="18"/>
              </w:rPr>
            </w:pPr>
            <w:r>
              <w:rPr>
                <w:b/>
                <w:sz w:val="18"/>
              </w:rPr>
              <w:t>UN</w:t>
            </w:r>
          </w:p>
        </w:tc>
        <w:tc>
          <w:tcPr>
            <w:tcW w:w="708" w:type="dxa"/>
          </w:tcPr>
          <w:p w:rsidR="00F65FC5" w:rsidRDefault="00F65FC5">
            <w:pPr>
              <w:pStyle w:val="TableParagraph"/>
              <w:rPr>
                <w:sz w:val="18"/>
              </w:rPr>
            </w:pP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825"/>
        </w:trPr>
        <w:tc>
          <w:tcPr>
            <w:tcW w:w="608" w:type="dxa"/>
          </w:tcPr>
          <w:p w:rsidR="00F65FC5" w:rsidRDefault="00F65FC5">
            <w:pPr>
              <w:pStyle w:val="TableParagraph"/>
              <w:rPr>
                <w:sz w:val="18"/>
              </w:rPr>
            </w:pPr>
          </w:p>
        </w:tc>
        <w:tc>
          <w:tcPr>
            <w:tcW w:w="636" w:type="dxa"/>
          </w:tcPr>
          <w:p w:rsidR="00F65FC5" w:rsidRDefault="000D47E0">
            <w:pPr>
              <w:pStyle w:val="TableParagraph"/>
              <w:spacing w:before="103"/>
              <w:ind w:left="205" w:right="66" w:hanging="106"/>
              <w:rPr>
                <w:b/>
                <w:sz w:val="18"/>
              </w:rPr>
            </w:pPr>
            <w:r>
              <w:rPr>
                <w:b/>
                <w:sz w:val="18"/>
              </w:rPr>
              <w:t>SINA PI I0:</w:t>
            </w:r>
          </w:p>
        </w:tc>
        <w:tc>
          <w:tcPr>
            <w:tcW w:w="749" w:type="dxa"/>
          </w:tcPr>
          <w:p w:rsidR="00F65FC5" w:rsidRDefault="00F65FC5">
            <w:pPr>
              <w:pStyle w:val="TableParagraph"/>
              <w:spacing w:before="10"/>
              <w:rPr>
                <w:rFonts w:ascii="Arial"/>
                <w:b/>
                <w:sz w:val="17"/>
              </w:rPr>
            </w:pPr>
          </w:p>
          <w:p w:rsidR="00F65FC5" w:rsidRDefault="000D47E0">
            <w:pPr>
              <w:pStyle w:val="TableParagraph"/>
              <w:spacing w:before="1"/>
              <w:ind w:left="263" w:right="150" w:hanging="75"/>
              <w:rPr>
                <w:b/>
                <w:sz w:val="18"/>
              </w:rPr>
            </w:pPr>
            <w:r>
              <w:rPr>
                <w:b/>
                <w:sz w:val="18"/>
              </w:rPr>
              <w:t>SCO I0:</w:t>
            </w:r>
          </w:p>
        </w:tc>
        <w:tc>
          <w:tcPr>
            <w:tcW w:w="5785" w:type="dxa"/>
            <w:vMerge/>
            <w:tcBorders>
              <w:top w:val="nil"/>
            </w:tcBorders>
          </w:tcPr>
          <w:p w:rsidR="00F65FC5" w:rsidRDefault="00F65FC5">
            <w:pPr>
              <w:rPr>
                <w:sz w:val="2"/>
                <w:szCs w:val="2"/>
              </w:rPr>
            </w:pPr>
          </w:p>
        </w:tc>
        <w:tc>
          <w:tcPr>
            <w:tcW w:w="685" w:type="dxa"/>
            <w:vMerge/>
            <w:tcBorders>
              <w:top w:val="nil"/>
            </w:tcBorders>
          </w:tcPr>
          <w:p w:rsidR="00F65FC5" w:rsidRDefault="00F65FC5">
            <w:pPr>
              <w:rPr>
                <w:sz w:val="2"/>
                <w:szCs w:val="2"/>
              </w:rPr>
            </w:pPr>
          </w:p>
        </w:tc>
        <w:tc>
          <w:tcPr>
            <w:tcW w:w="708" w:type="dxa"/>
          </w:tcPr>
          <w:p w:rsidR="00F65FC5" w:rsidRDefault="00F65FC5">
            <w:pPr>
              <w:pStyle w:val="TableParagraph"/>
              <w:spacing w:before="10"/>
              <w:rPr>
                <w:rFonts w:ascii="Arial"/>
                <w:b/>
                <w:sz w:val="26"/>
              </w:rPr>
            </w:pPr>
          </w:p>
          <w:p w:rsidR="00F65FC5" w:rsidRDefault="000D47E0">
            <w:pPr>
              <w:pStyle w:val="TableParagraph"/>
              <w:ind w:left="291" w:right="51" w:hanging="204"/>
              <w:rPr>
                <w:b/>
                <w:sz w:val="18"/>
              </w:rPr>
            </w:pPr>
            <w:r>
              <w:rPr>
                <w:b/>
                <w:sz w:val="18"/>
              </w:rPr>
              <w:t>QUAN T</w:t>
            </w:r>
          </w:p>
        </w:tc>
        <w:tc>
          <w:tcPr>
            <w:tcW w:w="715" w:type="dxa"/>
          </w:tcPr>
          <w:p w:rsidR="00F65FC5" w:rsidRDefault="00F65FC5">
            <w:pPr>
              <w:pStyle w:val="TableParagraph"/>
              <w:spacing w:before="2"/>
              <w:rPr>
                <w:rFonts w:ascii="Arial"/>
                <w:b/>
                <w:sz w:val="18"/>
              </w:rPr>
            </w:pPr>
          </w:p>
          <w:p w:rsidR="00F65FC5" w:rsidRDefault="000D47E0">
            <w:pPr>
              <w:pStyle w:val="TableParagraph"/>
              <w:spacing w:line="206" w:lineRule="exact"/>
              <w:ind w:left="111" w:right="91"/>
              <w:jc w:val="center"/>
              <w:rPr>
                <w:b/>
                <w:sz w:val="18"/>
              </w:rPr>
            </w:pPr>
            <w:r>
              <w:rPr>
                <w:b/>
                <w:sz w:val="18"/>
              </w:rPr>
              <w:t>PREÇ</w:t>
            </w:r>
            <w:r>
              <w:rPr>
                <w:b/>
                <w:w w:val="99"/>
                <w:sz w:val="18"/>
              </w:rPr>
              <w:t xml:space="preserve"> </w:t>
            </w:r>
            <w:r>
              <w:rPr>
                <w:b/>
                <w:sz w:val="18"/>
              </w:rPr>
              <w:t>O UNIT</w:t>
            </w:r>
          </w:p>
        </w:tc>
        <w:tc>
          <w:tcPr>
            <w:tcW w:w="891" w:type="dxa"/>
          </w:tcPr>
          <w:p w:rsidR="00F65FC5" w:rsidRDefault="00F65FC5">
            <w:pPr>
              <w:pStyle w:val="TableParagraph"/>
              <w:spacing w:before="10"/>
              <w:rPr>
                <w:rFonts w:ascii="Arial"/>
                <w:b/>
                <w:sz w:val="17"/>
              </w:rPr>
            </w:pPr>
          </w:p>
          <w:p w:rsidR="00F65FC5" w:rsidRDefault="000D47E0">
            <w:pPr>
              <w:pStyle w:val="TableParagraph"/>
              <w:spacing w:before="1"/>
              <w:ind w:left="126" w:right="93" w:firstLine="2"/>
              <w:rPr>
                <w:b/>
                <w:sz w:val="18"/>
              </w:rPr>
            </w:pPr>
            <w:r>
              <w:rPr>
                <w:b/>
                <w:sz w:val="18"/>
              </w:rPr>
              <w:t>PREÇO TOTAL</w:t>
            </w:r>
          </w:p>
        </w:tc>
      </w:tr>
      <w:tr w:rsidR="00F65FC5">
        <w:trPr>
          <w:trHeight w:val="313"/>
        </w:trPr>
        <w:tc>
          <w:tcPr>
            <w:tcW w:w="608" w:type="dxa"/>
            <w:shd w:val="clear" w:color="auto" w:fill="D9D9D9"/>
          </w:tcPr>
          <w:p w:rsidR="00F65FC5" w:rsidRDefault="00F65FC5">
            <w:pPr>
              <w:pStyle w:val="TableParagraph"/>
              <w:rPr>
                <w:sz w:val="18"/>
              </w:rPr>
            </w:pPr>
          </w:p>
        </w:tc>
        <w:tc>
          <w:tcPr>
            <w:tcW w:w="636" w:type="dxa"/>
            <w:shd w:val="clear" w:color="auto" w:fill="D9D9D9"/>
          </w:tcPr>
          <w:p w:rsidR="00F65FC5" w:rsidRDefault="00F65FC5">
            <w:pPr>
              <w:pStyle w:val="TableParagraph"/>
              <w:rPr>
                <w:sz w:val="18"/>
              </w:rPr>
            </w:pPr>
          </w:p>
        </w:tc>
        <w:tc>
          <w:tcPr>
            <w:tcW w:w="749" w:type="dxa"/>
            <w:shd w:val="clear" w:color="auto" w:fill="D9D9D9"/>
          </w:tcPr>
          <w:p w:rsidR="00F65FC5" w:rsidRDefault="00F65FC5">
            <w:pPr>
              <w:pStyle w:val="TableParagraph"/>
              <w:rPr>
                <w:sz w:val="18"/>
              </w:rPr>
            </w:pPr>
          </w:p>
        </w:tc>
        <w:tc>
          <w:tcPr>
            <w:tcW w:w="5785" w:type="dxa"/>
            <w:shd w:val="clear" w:color="auto" w:fill="D9D9D9"/>
          </w:tcPr>
          <w:p w:rsidR="00F65FC5" w:rsidRDefault="000D47E0">
            <w:pPr>
              <w:pStyle w:val="TableParagraph"/>
              <w:spacing w:before="53"/>
              <w:ind w:left="68"/>
              <w:rPr>
                <w:b/>
                <w:sz w:val="18"/>
              </w:rPr>
            </w:pPr>
            <w:r>
              <w:rPr>
                <w:b/>
                <w:sz w:val="18"/>
              </w:rPr>
              <w:t>INSTALAÇÕES ELÉTRICAS</w:t>
            </w:r>
          </w:p>
        </w:tc>
        <w:tc>
          <w:tcPr>
            <w:tcW w:w="685" w:type="dxa"/>
            <w:shd w:val="clear" w:color="auto" w:fill="D9D9D9"/>
          </w:tcPr>
          <w:p w:rsidR="00F65FC5" w:rsidRDefault="00F65FC5">
            <w:pPr>
              <w:pStyle w:val="TableParagraph"/>
              <w:rPr>
                <w:sz w:val="18"/>
              </w:rPr>
            </w:pPr>
          </w:p>
        </w:tc>
        <w:tc>
          <w:tcPr>
            <w:tcW w:w="708" w:type="dxa"/>
            <w:shd w:val="clear" w:color="auto" w:fill="D9D9D9"/>
          </w:tcPr>
          <w:p w:rsidR="00F65FC5" w:rsidRDefault="00F65FC5">
            <w:pPr>
              <w:pStyle w:val="TableParagraph"/>
              <w:rPr>
                <w:sz w:val="18"/>
              </w:rPr>
            </w:pPr>
          </w:p>
        </w:tc>
        <w:tc>
          <w:tcPr>
            <w:tcW w:w="715" w:type="dxa"/>
            <w:shd w:val="clear" w:color="auto" w:fill="D9D9D9"/>
          </w:tcPr>
          <w:p w:rsidR="00F65FC5" w:rsidRDefault="00F65FC5">
            <w:pPr>
              <w:pStyle w:val="TableParagraph"/>
              <w:rPr>
                <w:sz w:val="18"/>
              </w:rPr>
            </w:pPr>
          </w:p>
        </w:tc>
        <w:tc>
          <w:tcPr>
            <w:tcW w:w="891" w:type="dxa"/>
            <w:shd w:val="clear" w:color="auto" w:fill="D9D9D9"/>
          </w:tcPr>
          <w:p w:rsidR="00F65FC5" w:rsidRDefault="00F65FC5">
            <w:pPr>
              <w:pStyle w:val="TableParagraph"/>
              <w:rPr>
                <w:sz w:val="18"/>
              </w:rPr>
            </w:pPr>
          </w:p>
        </w:tc>
      </w:tr>
      <w:tr w:rsidR="00F65FC5">
        <w:trPr>
          <w:trHeight w:val="414"/>
        </w:trPr>
        <w:tc>
          <w:tcPr>
            <w:tcW w:w="608" w:type="dxa"/>
          </w:tcPr>
          <w:p w:rsidR="00F65FC5" w:rsidRDefault="000D47E0">
            <w:pPr>
              <w:pStyle w:val="TableParagraph"/>
              <w:spacing w:before="98"/>
              <w:ind w:left="10"/>
              <w:jc w:val="center"/>
              <w:rPr>
                <w:sz w:val="18"/>
              </w:rPr>
            </w:pPr>
            <w:r>
              <w:rPr>
                <w:sz w:val="18"/>
              </w:rPr>
              <w:t>1</w:t>
            </w:r>
          </w:p>
        </w:tc>
        <w:tc>
          <w:tcPr>
            <w:tcW w:w="636" w:type="dxa"/>
          </w:tcPr>
          <w:p w:rsidR="00F65FC5" w:rsidRDefault="00F65FC5">
            <w:pPr>
              <w:pStyle w:val="TableParagraph"/>
              <w:rPr>
                <w:sz w:val="18"/>
              </w:rPr>
            </w:pPr>
          </w:p>
        </w:tc>
        <w:tc>
          <w:tcPr>
            <w:tcW w:w="749" w:type="dxa"/>
          </w:tcPr>
          <w:p w:rsidR="00F65FC5" w:rsidRDefault="000D47E0">
            <w:pPr>
              <w:pStyle w:val="TableParagraph"/>
              <w:spacing w:line="202" w:lineRule="exact"/>
              <w:ind w:left="62" w:right="46"/>
              <w:jc w:val="center"/>
              <w:rPr>
                <w:sz w:val="18"/>
              </w:rPr>
            </w:pPr>
            <w:r>
              <w:rPr>
                <w:sz w:val="18"/>
              </w:rPr>
              <w:t>MAT01</w:t>
            </w:r>
          </w:p>
          <w:p w:rsidR="00F65FC5" w:rsidRDefault="000D47E0">
            <w:pPr>
              <w:pStyle w:val="TableParagraph"/>
              <w:spacing w:before="2" w:line="191" w:lineRule="exact"/>
              <w:ind w:left="62" w:right="43"/>
              <w:jc w:val="center"/>
              <w:rPr>
                <w:sz w:val="18"/>
              </w:rPr>
            </w:pPr>
            <w:r>
              <w:rPr>
                <w:sz w:val="18"/>
              </w:rPr>
              <w:t>5700</w:t>
            </w:r>
          </w:p>
        </w:tc>
        <w:tc>
          <w:tcPr>
            <w:tcW w:w="5785" w:type="dxa"/>
          </w:tcPr>
          <w:p w:rsidR="00F65FC5" w:rsidRDefault="000D47E0">
            <w:pPr>
              <w:pStyle w:val="TableParagraph"/>
              <w:spacing w:before="98"/>
              <w:ind w:left="68"/>
              <w:rPr>
                <w:sz w:val="18"/>
              </w:rPr>
            </w:pPr>
            <w:r>
              <w:rPr>
                <w:sz w:val="18"/>
              </w:rPr>
              <w:t>BRACADEIRA DE ACO GALVANIZADO, TIPO COPO, DE 1 1/2"</w:t>
            </w:r>
          </w:p>
        </w:tc>
        <w:tc>
          <w:tcPr>
            <w:tcW w:w="685" w:type="dxa"/>
          </w:tcPr>
          <w:p w:rsidR="00F65FC5" w:rsidRDefault="000D47E0">
            <w:pPr>
              <w:pStyle w:val="TableParagraph"/>
              <w:spacing w:before="98"/>
              <w:ind w:right="209"/>
              <w:jc w:val="right"/>
              <w:rPr>
                <w:sz w:val="18"/>
              </w:rPr>
            </w:pPr>
            <w:r>
              <w:rPr>
                <w:w w:val="95"/>
                <w:sz w:val="18"/>
              </w:rPr>
              <w:t>PÇ</w:t>
            </w:r>
          </w:p>
        </w:tc>
        <w:tc>
          <w:tcPr>
            <w:tcW w:w="708" w:type="dxa"/>
          </w:tcPr>
          <w:p w:rsidR="00F65FC5" w:rsidRDefault="000D47E0">
            <w:pPr>
              <w:pStyle w:val="TableParagraph"/>
              <w:spacing w:before="98"/>
              <w:ind w:left="13"/>
              <w:jc w:val="center"/>
              <w:rPr>
                <w:sz w:val="18"/>
              </w:rPr>
            </w:pPr>
            <w:r>
              <w:rPr>
                <w:sz w:val="18"/>
              </w:rPr>
              <w:t>8</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493"/>
        </w:trPr>
        <w:tc>
          <w:tcPr>
            <w:tcW w:w="608" w:type="dxa"/>
          </w:tcPr>
          <w:p w:rsidR="00F65FC5" w:rsidRDefault="000D47E0">
            <w:pPr>
              <w:pStyle w:val="TableParagraph"/>
              <w:spacing w:before="138"/>
              <w:ind w:left="10"/>
              <w:jc w:val="center"/>
              <w:rPr>
                <w:sz w:val="18"/>
              </w:rPr>
            </w:pPr>
            <w:r>
              <w:rPr>
                <w:sz w:val="18"/>
              </w:rPr>
              <w:t>2</w:t>
            </w:r>
          </w:p>
        </w:tc>
        <w:tc>
          <w:tcPr>
            <w:tcW w:w="636" w:type="dxa"/>
          </w:tcPr>
          <w:p w:rsidR="00F65FC5" w:rsidRDefault="000D47E0">
            <w:pPr>
              <w:pStyle w:val="TableParagraph"/>
              <w:spacing w:before="138"/>
              <w:ind w:left="71" w:right="55"/>
              <w:jc w:val="center"/>
              <w:rPr>
                <w:sz w:val="18"/>
              </w:rPr>
            </w:pPr>
            <w:r>
              <w:rPr>
                <w:sz w:val="18"/>
              </w:rPr>
              <w:t>392</w:t>
            </w:r>
          </w:p>
        </w:tc>
        <w:tc>
          <w:tcPr>
            <w:tcW w:w="749" w:type="dxa"/>
          </w:tcPr>
          <w:p w:rsidR="00F65FC5" w:rsidRDefault="00F65FC5">
            <w:pPr>
              <w:pStyle w:val="TableParagraph"/>
              <w:rPr>
                <w:sz w:val="18"/>
              </w:rPr>
            </w:pPr>
          </w:p>
        </w:tc>
        <w:tc>
          <w:tcPr>
            <w:tcW w:w="5785" w:type="dxa"/>
          </w:tcPr>
          <w:p w:rsidR="00F65FC5" w:rsidRDefault="000D47E0">
            <w:pPr>
              <w:pStyle w:val="TableParagraph"/>
              <w:spacing w:before="35"/>
              <w:ind w:left="68"/>
              <w:rPr>
                <w:sz w:val="18"/>
              </w:rPr>
            </w:pPr>
            <w:r>
              <w:rPr>
                <w:sz w:val="18"/>
              </w:rPr>
              <w:t>ABRACADEIRA EM ACO PARA AMARRACAO DE ELETRODUTOS, TIPO D, COM 1/2" E PARAFUSO DE FIXACAO</w:t>
            </w:r>
          </w:p>
        </w:tc>
        <w:tc>
          <w:tcPr>
            <w:tcW w:w="685" w:type="dxa"/>
          </w:tcPr>
          <w:p w:rsidR="00F65FC5" w:rsidRDefault="000D47E0">
            <w:pPr>
              <w:pStyle w:val="TableParagraph"/>
              <w:spacing w:before="138"/>
              <w:ind w:right="209"/>
              <w:jc w:val="right"/>
              <w:rPr>
                <w:sz w:val="18"/>
              </w:rPr>
            </w:pPr>
            <w:r>
              <w:rPr>
                <w:w w:val="95"/>
                <w:sz w:val="18"/>
              </w:rPr>
              <w:t>PÇ</w:t>
            </w:r>
          </w:p>
        </w:tc>
        <w:tc>
          <w:tcPr>
            <w:tcW w:w="708" w:type="dxa"/>
          </w:tcPr>
          <w:p w:rsidR="00F65FC5" w:rsidRDefault="000D47E0">
            <w:pPr>
              <w:pStyle w:val="TableParagraph"/>
              <w:spacing w:before="138"/>
              <w:ind w:left="13"/>
              <w:jc w:val="center"/>
              <w:rPr>
                <w:sz w:val="18"/>
              </w:rPr>
            </w:pPr>
            <w:r>
              <w:rPr>
                <w:sz w:val="18"/>
              </w:rPr>
              <w:t>8</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495"/>
        </w:trPr>
        <w:tc>
          <w:tcPr>
            <w:tcW w:w="608" w:type="dxa"/>
          </w:tcPr>
          <w:p w:rsidR="00F65FC5" w:rsidRDefault="000D47E0">
            <w:pPr>
              <w:pStyle w:val="TableParagraph"/>
              <w:spacing w:before="141"/>
              <w:ind w:left="10"/>
              <w:jc w:val="center"/>
              <w:rPr>
                <w:sz w:val="18"/>
              </w:rPr>
            </w:pPr>
            <w:r>
              <w:rPr>
                <w:sz w:val="18"/>
              </w:rPr>
              <w:t>3</w:t>
            </w:r>
          </w:p>
        </w:tc>
        <w:tc>
          <w:tcPr>
            <w:tcW w:w="636" w:type="dxa"/>
          </w:tcPr>
          <w:p w:rsidR="00F65FC5" w:rsidRDefault="000D47E0">
            <w:pPr>
              <w:pStyle w:val="TableParagraph"/>
              <w:spacing w:before="141"/>
              <w:ind w:left="71" w:right="55"/>
              <w:jc w:val="center"/>
              <w:rPr>
                <w:sz w:val="18"/>
              </w:rPr>
            </w:pPr>
            <w:r>
              <w:rPr>
                <w:sz w:val="18"/>
              </w:rPr>
              <w:t>400</w:t>
            </w:r>
          </w:p>
        </w:tc>
        <w:tc>
          <w:tcPr>
            <w:tcW w:w="749" w:type="dxa"/>
          </w:tcPr>
          <w:p w:rsidR="00F65FC5" w:rsidRDefault="00F65FC5">
            <w:pPr>
              <w:pStyle w:val="TableParagraph"/>
              <w:rPr>
                <w:sz w:val="18"/>
              </w:rPr>
            </w:pPr>
          </w:p>
        </w:tc>
        <w:tc>
          <w:tcPr>
            <w:tcW w:w="5785" w:type="dxa"/>
          </w:tcPr>
          <w:p w:rsidR="00F65FC5" w:rsidRDefault="000D47E0">
            <w:pPr>
              <w:pStyle w:val="TableParagraph"/>
              <w:spacing w:before="38"/>
              <w:ind w:left="68" w:firstLine="45"/>
              <w:rPr>
                <w:sz w:val="18"/>
              </w:rPr>
            </w:pPr>
            <w:r>
              <w:rPr>
                <w:sz w:val="18"/>
              </w:rPr>
              <w:t>ABRACADEIRA EM ACO PARA AMARRACAO DE ELETRODUTOS, TIPO D, COM 3/4" E PARAFUSO DE FIXACAO</w:t>
            </w:r>
          </w:p>
        </w:tc>
        <w:tc>
          <w:tcPr>
            <w:tcW w:w="685" w:type="dxa"/>
          </w:tcPr>
          <w:p w:rsidR="00F65FC5" w:rsidRDefault="000D47E0">
            <w:pPr>
              <w:pStyle w:val="TableParagraph"/>
              <w:spacing w:before="141"/>
              <w:ind w:right="195"/>
              <w:jc w:val="right"/>
              <w:rPr>
                <w:sz w:val="18"/>
              </w:rPr>
            </w:pPr>
            <w:r>
              <w:rPr>
                <w:w w:val="95"/>
                <w:sz w:val="18"/>
              </w:rPr>
              <w:t>UN</w:t>
            </w:r>
          </w:p>
        </w:tc>
        <w:tc>
          <w:tcPr>
            <w:tcW w:w="708" w:type="dxa"/>
          </w:tcPr>
          <w:p w:rsidR="00F65FC5" w:rsidRDefault="000D47E0">
            <w:pPr>
              <w:pStyle w:val="TableParagraph"/>
              <w:spacing w:before="141"/>
              <w:ind w:left="13"/>
              <w:jc w:val="center"/>
              <w:rPr>
                <w:sz w:val="18"/>
              </w:rPr>
            </w:pPr>
            <w:r>
              <w:rPr>
                <w:sz w:val="18"/>
              </w:rPr>
              <w:t>8</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414"/>
        </w:trPr>
        <w:tc>
          <w:tcPr>
            <w:tcW w:w="608" w:type="dxa"/>
          </w:tcPr>
          <w:p w:rsidR="00F65FC5" w:rsidRDefault="000D47E0">
            <w:pPr>
              <w:pStyle w:val="TableParagraph"/>
              <w:spacing w:before="98"/>
              <w:ind w:left="10"/>
              <w:jc w:val="center"/>
              <w:rPr>
                <w:sz w:val="18"/>
              </w:rPr>
            </w:pPr>
            <w:r>
              <w:rPr>
                <w:sz w:val="18"/>
              </w:rPr>
              <w:t>4</w:t>
            </w:r>
          </w:p>
        </w:tc>
        <w:tc>
          <w:tcPr>
            <w:tcW w:w="636" w:type="dxa"/>
          </w:tcPr>
          <w:p w:rsidR="00F65FC5" w:rsidRDefault="00F65FC5">
            <w:pPr>
              <w:pStyle w:val="TableParagraph"/>
              <w:rPr>
                <w:sz w:val="18"/>
              </w:rPr>
            </w:pPr>
          </w:p>
        </w:tc>
        <w:tc>
          <w:tcPr>
            <w:tcW w:w="749" w:type="dxa"/>
          </w:tcPr>
          <w:p w:rsidR="00F65FC5" w:rsidRDefault="000D47E0">
            <w:pPr>
              <w:pStyle w:val="TableParagraph"/>
              <w:spacing w:line="202" w:lineRule="exact"/>
              <w:ind w:left="62" w:right="46"/>
              <w:jc w:val="center"/>
              <w:rPr>
                <w:sz w:val="18"/>
              </w:rPr>
            </w:pPr>
            <w:r>
              <w:rPr>
                <w:sz w:val="18"/>
              </w:rPr>
              <w:t>MAT00</w:t>
            </w:r>
          </w:p>
          <w:p w:rsidR="00F65FC5" w:rsidRDefault="000D47E0">
            <w:pPr>
              <w:pStyle w:val="TableParagraph"/>
              <w:spacing w:before="2" w:line="191" w:lineRule="exact"/>
              <w:ind w:left="60" w:right="46"/>
              <w:jc w:val="center"/>
              <w:rPr>
                <w:sz w:val="18"/>
              </w:rPr>
            </w:pPr>
            <w:r>
              <w:rPr>
                <w:sz w:val="18"/>
              </w:rPr>
              <w:t>7550</w:t>
            </w:r>
          </w:p>
        </w:tc>
        <w:tc>
          <w:tcPr>
            <w:tcW w:w="5785" w:type="dxa"/>
          </w:tcPr>
          <w:p w:rsidR="00F65FC5" w:rsidRDefault="000D47E0">
            <w:pPr>
              <w:pStyle w:val="TableParagraph"/>
              <w:spacing w:before="98"/>
              <w:ind w:left="68"/>
              <w:rPr>
                <w:sz w:val="18"/>
              </w:rPr>
            </w:pPr>
            <w:r>
              <w:rPr>
                <w:sz w:val="18"/>
              </w:rPr>
              <w:t>ARRUELA LISA DE ACO GALVANIZADA, DE 1/4"</w:t>
            </w:r>
          </w:p>
        </w:tc>
        <w:tc>
          <w:tcPr>
            <w:tcW w:w="685" w:type="dxa"/>
          </w:tcPr>
          <w:p w:rsidR="00F65FC5" w:rsidRDefault="000D47E0">
            <w:pPr>
              <w:pStyle w:val="TableParagraph"/>
              <w:spacing w:before="98"/>
              <w:ind w:right="195"/>
              <w:jc w:val="right"/>
              <w:rPr>
                <w:sz w:val="18"/>
              </w:rPr>
            </w:pPr>
            <w:r>
              <w:rPr>
                <w:w w:val="95"/>
                <w:sz w:val="18"/>
              </w:rPr>
              <w:t>UN</w:t>
            </w:r>
          </w:p>
        </w:tc>
        <w:tc>
          <w:tcPr>
            <w:tcW w:w="708" w:type="dxa"/>
          </w:tcPr>
          <w:p w:rsidR="00F65FC5" w:rsidRDefault="000D47E0">
            <w:pPr>
              <w:pStyle w:val="TableParagraph"/>
              <w:spacing w:before="98"/>
              <w:ind w:left="49" w:right="30"/>
              <w:jc w:val="center"/>
              <w:rPr>
                <w:sz w:val="18"/>
              </w:rPr>
            </w:pPr>
            <w:r>
              <w:rPr>
                <w:sz w:val="18"/>
              </w:rPr>
              <w:t>12</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494"/>
        </w:trPr>
        <w:tc>
          <w:tcPr>
            <w:tcW w:w="608" w:type="dxa"/>
          </w:tcPr>
          <w:p w:rsidR="00F65FC5" w:rsidRDefault="000D47E0">
            <w:pPr>
              <w:pStyle w:val="TableParagraph"/>
              <w:spacing w:before="139"/>
              <w:ind w:left="10"/>
              <w:jc w:val="center"/>
              <w:rPr>
                <w:sz w:val="18"/>
              </w:rPr>
            </w:pPr>
            <w:r>
              <w:rPr>
                <w:sz w:val="18"/>
              </w:rPr>
              <w:t>5</w:t>
            </w:r>
          </w:p>
        </w:tc>
        <w:tc>
          <w:tcPr>
            <w:tcW w:w="636" w:type="dxa"/>
          </w:tcPr>
          <w:p w:rsidR="00F65FC5" w:rsidRDefault="000D47E0">
            <w:pPr>
              <w:pStyle w:val="TableParagraph"/>
              <w:spacing w:before="139"/>
              <w:ind w:left="71" w:right="54"/>
              <w:jc w:val="center"/>
              <w:rPr>
                <w:sz w:val="18"/>
              </w:rPr>
            </w:pPr>
            <w:r>
              <w:rPr>
                <w:sz w:val="18"/>
              </w:rPr>
              <w:t>1014</w:t>
            </w:r>
          </w:p>
        </w:tc>
        <w:tc>
          <w:tcPr>
            <w:tcW w:w="749" w:type="dxa"/>
          </w:tcPr>
          <w:p w:rsidR="00F65FC5" w:rsidRDefault="00F65FC5">
            <w:pPr>
              <w:pStyle w:val="TableParagraph"/>
              <w:rPr>
                <w:sz w:val="18"/>
              </w:rPr>
            </w:pPr>
          </w:p>
        </w:tc>
        <w:tc>
          <w:tcPr>
            <w:tcW w:w="5785" w:type="dxa"/>
          </w:tcPr>
          <w:p w:rsidR="00F65FC5" w:rsidRDefault="000D47E0">
            <w:pPr>
              <w:pStyle w:val="TableParagraph"/>
              <w:spacing w:before="36"/>
              <w:ind w:left="68" w:right="291" w:firstLine="45"/>
              <w:rPr>
                <w:sz w:val="18"/>
              </w:rPr>
            </w:pPr>
            <w:r>
              <w:rPr>
                <w:sz w:val="18"/>
              </w:rPr>
              <w:t>CABO DE COBRE ISOLAMENTO ANTI-CHAMA 450/750V 2,5MM2, FLEXIVEL, TP FORESPLAST ALCOA OU EQUIV</w:t>
            </w:r>
          </w:p>
        </w:tc>
        <w:tc>
          <w:tcPr>
            <w:tcW w:w="685" w:type="dxa"/>
          </w:tcPr>
          <w:p w:rsidR="00F65FC5" w:rsidRDefault="000D47E0">
            <w:pPr>
              <w:pStyle w:val="TableParagraph"/>
              <w:spacing w:before="139"/>
              <w:ind w:right="244"/>
              <w:jc w:val="right"/>
              <w:rPr>
                <w:sz w:val="18"/>
              </w:rPr>
            </w:pPr>
            <w:r>
              <w:rPr>
                <w:w w:val="99"/>
                <w:sz w:val="18"/>
              </w:rPr>
              <w:t>M</w:t>
            </w:r>
          </w:p>
        </w:tc>
        <w:tc>
          <w:tcPr>
            <w:tcW w:w="708" w:type="dxa"/>
          </w:tcPr>
          <w:p w:rsidR="00F65FC5" w:rsidRDefault="000D47E0">
            <w:pPr>
              <w:pStyle w:val="TableParagraph"/>
              <w:spacing w:before="139"/>
              <w:ind w:left="49" w:right="30"/>
              <w:jc w:val="center"/>
              <w:rPr>
                <w:sz w:val="18"/>
              </w:rPr>
            </w:pPr>
            <w:r>
              <w:rPr>
                <w:sz w:val="18"/>
              </w:rPr>
              <w:t>308</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495"/>
        </w:trPr>
        <w:tc>
          <w:tcPr>
            <w:tcW w:w="608" w:type="dxa"/>
          </w:tcPr>
          <w:p w:rsidR="00F65FC5" w:rsidRDefault="000D47E0">
            <w:pPr>
              <w:pStyle w:val="TableParagraph"/>
              <w:spacing w:before="141"/>
              <w:ind w:left="10"/>
              <w:jc w:val="center"/>
              <w:rPr>
                <w:sz w:val="18"/>
              </w:rPr>
            </w:pPr>
            <w:r>
              <w:rPr>
                <w:sz w:val="18"/>
              </w:rPr>
              <w:t>6</w:t>
            </w:r>
          </w:p>
        </w:tc>
        <w:tc>
          <w:tcPr>
            <w:tcW w:w="636" w:type="dxa"/>
          </w:tcPr>
          <w:p w:rsidR="00F65FC5" w:rsidRDefault="000D47E0">
            <w:pPr>
              <w:pStyle w:val="TableParagraph"/>
              <w:spacing w:before="141"/>
              <w:ind w:left="71" w:right="55"/>
              <w:jc w:val="center"/>
              <w:rPr>
                <w:sz w:val="18"/>
              </w:rPr>
            </w:pPr>
            <w:r>
              <w:rPr>
                <w:sz w:val="18"/>
              </w:rPr>
              <w:t>981</w:t>
            </w:r>
          </w:p>
        </w:tc>
        <w:tc>
          <w:tcPr>
            <w:tcW w:w="749" w:type="dxa"/>
          </w:tcPr>
          <w:p w:rsidR="00F65FC5" w:rsidRDefault="00F65FC5">
            <w:pPr>
              <w:pStyle w:val="TableParagraph"/>
              <w:rPr>
                <w:sz w:val="18"/>
              </w:rPr>
            </w:pPr>
          </w:p>
        </w:tc>
        <w:tc>
          <w:tcPr>
            <w:tcW w:w="5785" w:type="dxa"/>
          </w:tcPr>
          <w:p w:rsidR="00F65FC5" w:rsidRDefault="000D47E0">
            <w:pPr>
              <w:pStyle w:val="TableParagraph"/>
              <w:spacing w:before="38"/>
              <w:ind w:left="68" w:right="426" w:firstLine="45"/>
              <w:rPr>
                <w:sz w:val="18"/>
              </w:rPr>
            </w:pPr>
            <w:r>
              <w:rPr>
                <w:sz w:val="18"/>
              </w:rPr>
              <w:t>CABO DE COBRE ISOLAMENTO ANTI-CHAMA 450/750V 4MM2, FLEXIVEL, TP FORESPLAST ALCOA OU EQUIV</w:t>
            </w:r>
          </w:p>
        </w:tc>
        <w:tc>
          <w:tcPr>
            <w:tcW w:w="685" w:type="dxa"/>
          </w:tcPr>
          <w:p w:rsidR="00F65FC5" w:rsidRDefault="000D47E0">
            <w:pPr>
              <w:pStyle w:val="TableParagraph"/>
              <w:spacing w:before="141"/>
              <w:ind w:right="244"/>
              <w:jc w:val="right"/>
              <w:rPr>
                <w:sz w:val="18"/>
              </w:rPr>
            </w:pPr>
            <w:r>
              <w:rPr>
                <w:w w:val="99"/>
                <w:sz w:val="18"/>
              </w:rPr>
              <w:t>M</w:t>
            </w:r>
          </w:p>
        </w:tc>
        <w:tc>
          <w:tcPr>
            <w:tcW w:w="708" w:type="dxa"/>
          </w:tcPr>
          <w:p w:rsidR="00F65FC5" w:rsidRDefault="000D47E0">
            <w:pPr>
              <w:pStyle w:val="TableParagraph"/>
              <w:spacing w:before="141"/>
              <w:ind w:left="49" w:right="30"/>
              <w:jc w:val="center"/>
              <w:rPr>
                <w:sz w:val="18"/>
              </w:rPr>
            </w:pPr>
            <w:r>
              <w:rPr>
                <w:sz w:val="18"/>
              </w:rPr>
              <w:t>240</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495"/>
        </w:trPr>
        <w:tc>
          <w:tcPr>
            <w:tcW w:w="608" w:type="dxa"/>
          </w:tcPr>
          <w:p w:rsidR="00F65FC5" w:rsidRDefault="000D47E0">
            <w:pPr>
              <w:pStyle w:val="TableParagraph"/>
              <w:spacing w:before="138"/>
              <w:ind w:left="10"/>
              <w:jc w:val="center"/>
              <w:rPr>
                <w:sz w:val="18"/>
              </w:rPr>
            </w:pPr>
            <w:r>
              <w:rPr>
                <w:sz w:val="18"/>
              </w:rPr>
              <w:t>7</w:t>
            </w:r>
          </w:p>
        </w:tc>
        <w:tc>
          <w:tcPr>
            <w:tcW w:w="636" w:type="dxa"/>
          </w:tcPr>
          <w:p w:rsidR="00F65FC5" w:rsidRDefault="000D47E0">
            <w:pPr>
              <w:pStyle w:val="TableParagraph"/>
              <w:spacing w:before="138"/>
              <w:ind w:left="71" w:right="55"/>
              <w:jc w:val="center"/>
              <w:rPr>
                <w:sz w:val="18"/>
              </w:rPr>
            </w:pPr>
            <w:r>
              <w:rPr>
                <w:sz w:val="18"/>
              </w:rPr>
              <w:t>982</w:t>
            </w:r>
          </w:p>
        </w:tc>
        <w:tc>
          <w:tcPr>
            <w:tcW w:w="749" w:type="dxa"/>
          </w:tcPr>
          <w:p w:rsidR="00F65FC5" w:rsidRDefault="00F65FC5">
            <w:pPr>
              <w:pStyle w:val="TableParagraph"/>
              <w:rPr>
                <w:sz w:val="18"/>
              </w:rPr>
            </w:pPr>
          </w:p>
        </w:tc>
        <w:tc>
          <w:tcPr>
            <w:tcW w:w="5785" w:type="dxa"/>
          </w:tcPr>
          <w:p w:rsidR="00F65FC5" w:rsidRDefault="000D47E0">
            <w:pPr>
              <w:pStyle w:val="TableParagraph"/>
              <w:spacing w:before="35"/>
              <w:ind w:left="68" w:right="426" w:firstLine="45"/>
              <w:rPr>
                <w:sz w:val="18"/>
              </w:rPr>
            </w:pPr>
            <w:r>
              <w:rPr>
                <w:sz w:val="18"/>
              </w:rPr>
              <w:t>CABO DE COBRE ISOLAMENTO ANTI-CHAMA 450/750V 6MM2, FLEXIVEL, TP FORESPLAST ALCOA OU EQUIV</w:t>
            </w:r>
          </w:p>
        </w:tc>
        <w:tc>
          <w:tcPr>
            <w:tcW w:w="685" w:type="dxa"/>
          </w:tcPr>
          <w:p w:rsidR="00F65FC5" w:rsidRDefault="000D47E0">
            <w:pPr>
              <w:pStyle w:val="TableParagraph"/>
              <w:spacing w:before="138"/>
              <w:ind w:right="244"/>
              <w:jc w:val="right"/>
              <w:rPr>
                <w:sz w:val="18"/>
              </w:rPr>
            </w:pPr>
            <w:r>
              <w:rPr>
                <w:w w:val="99"/>
                <w:sz w:val="18"/>
              </w:rPr>
              <w:t>M</w:t>
            </w:r>
          </w:p>
        </w:tc>
        <w:tc>
          <w:tcPr>
            <w:tcW w:w="708" w:type="dxa"/>
          </w:tcPr>
          <w:p w:rsidR="00F65FC5" w:rsidRDefault="000D47E0">
            <w:pPr>
              <w:pStyle w:val="TableParagraph"/>
              <w:spacing w:before="138"/>
              <w:ind w:left="49" w:right="30"/>
              <w:jc w:val="center"/>
              <w:rPr>
                <w:sz w:val="18"/>
              </w:rPr>
            </w:pPr>
            <w:r>
              <w:rPr>
                <w:sz w:val="18"/>
              </w:rPr>
              <w:t>240</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412"/>
        </w:trPr>
        <w:tc>
          <w:tcPr>
            <w:tcW w:w="608" w:type="dxa"/>
          </w:tcPr>
          <w:p w:rsidR="00F65FC5" w:rsidRDefault="000D47E0">
            <w:pPr>
              <w:pStyle w:val="TableParagraph"/>
              <w:spacing w:before="98"/>
              <w:ind w:left="10"/>
              <w:jc w:val="center"/>
              <w:rPr>
                <w:sz w:val="18"/>
              </w:rPr>
            </w:pPr>
            <w:r>
              <w:rPr>
                <w:sz w:val="18"/>
              </w:rPr>
              <w:t>8</w:t>
            </w:r>
          </w:p>
        </w:tc>
        <w:tc>
          <w:tcPr>
            <w:tcW w:w="636" w:type="dxa"/>
          </w:tcPr>
          <w:p w:rsidR="00F65FC5" w:rsidRDefault="000D47E0">
            <w:pPr>
              <w:pStyle w:val="TableParagraph"/>
              <w:spacing w:before="98"/>
              <w:ind w:left="71" w:right="55"/>
              <w:jc w:val="center"/>
              <w:rPr>
                <w:sz w:val="18"/>
              </w:rPr>
            </w:pPr>
            <w:r>
              <w:rPr>
                <w:sz w:val="18"/>
              </w:rPr>
              <w:t>987</w:t>
            </w:r>
          </w:p>
        </w:tc>
        <w:tc>
          <w:tcPr>
            <w:tcW w:w="749" w:type="dxa"/>
          </w:tcPr>
          <w:p w:rsidR="00F65FC5" w:rsidRDefault="00F65FC5">
            <w:pPr>
              <w:pStyle w:val="TableParagraph"/>
              <w:rPr>
                <w:sz w:val="18"/>
              </w:rPr>
            </w:pPr>
          </w:p>
        </w:tc>
        <w:tc>
          <w:tcPr>
            <w:tcW w:w="5785" w:type="dxa"/>
          </w:tcPr>
          <w:p w:rsidR="00F65FC5" w:rsidRDefault="000D47E0">
            <w:pPr>
              <w:pStyle w:val="TableParagraph"/>
              <w:spacing w:line="201" w:lineRule="exact"/>
              <w:ind w:left="68"/>
              <w:rPr>
                <w:sz w:val="18"/>
              </w:rPr>
            </w:pPr>
            <w:r>
              <w:rPr>
                <w:sz w:val="18"/>
              </w:rPr>
              <w:t>CABO DE COBRE ISOLAMENTO ANTI-CHAMA 450/750V 35MM2, TP</w:t>
            </w:r>
          </w:p>
          <w:p w:rsidR="00F65FC5" w:rsidRDefault="000D47E0">
            <w:pPr>
              <w:pStyle w:val="TableParagraph"/>
              <w:spacing w:line="191" w:lineRule="exact"/>
              <w:ind w:left="68"/>
              <w:rPr>
                <w:sz w:val="18"/>
              </w:rPr>
            </w:pPr>
            <w:r>
              <w:rPr>
                <w:sz w:val="18"/>
              </w:rPr>
              <w:t>PIRASTIC PIRELLI OU EQUIV</w:t>
            </w:r>
          </w:p>
        </w:tc>
        <w:tc>
          <w:tcPr>
            <w:tcW w:w="685" w:type="dxa"/>
          </w:tcPr>
          <w:p w:rsidR="00F65FC5" w:rsidRDefault="000D47E0">
            <w:pPr>
              <w:pStyle w:val="TableParagraph"/>
              <w:spacing w:before="98"/>
              <w:ind w:right="244"/>
              <w:jc w:val="right"/>
              <w:rPr>
                <w:sz w:val="18"/>
              </w:rPr>
            </w:pPr>
            <w:r>
              <w:rPr>
                <w:w w:val="99"/>
                <w:sz w:val="18"/>
              </w:rPr>
              <w:t>M</w:t>
            </w:r>
          </w:p>
        </w:tc>
        <w:tc>
          <w:tcPr>
            <w:tcW w:w="708" w:type="dxa"/>
          </w:tcPr>
          <w:p w:rsidR="00F65FC5" w:rsidRDefault="000D47E0">
            <w:pPr>
              <w:pStyle w:val="TableParagraph"/>
              <w:spacing w:before="98"/>
              <w:ind w:left="49" w:right="30"/>
              <w:jc w:val="center"/>
              <w:rPr>
                <w:sz w:val="18"/>
              </w:rPr>
            </w:pPr>
            <w:r>
              <w:rPr>
                <w:sz w:val="18"/>
              </w:rPr>
              <w:t>100</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316"/>
        </w:trPr>
        <w:tc>
          <w:tcPr>
            <w:tcW w:w="608" w:type="dxa"/>
          </w:tcPr>
          <w:p w:rsidR="00F65FC5" w:rsidRDefault="000D47E0">
            <w:pPr>
              <w:pStyle w:val="TableParagraph"/>
              <w:spacing w:before="50"/>
              <w:ind w:left="10"/>
              <w:jc w:val="center"/>
              <w:rPr>
                <w:sz w:val="18"/>
              </w:rPr>
            </w:pPr>
            <w:r>
              <w:rPr>
                <w:sz w:val="18"/>
              </w:rPr>
              <w:t>9</w:t>
            </w:r>
          </w:p>
        </w:tc>
        <w:tc>
          <w:tcPr>
            <w:tcW w:w="636" w:type="dxa"/>
          </w:tcPr>
          <w:p w:rsidR="00F65FC5" w:rsidRDefault="000D47E0">
            <w:pPr>
              <w:pStyle w:val="TableParagraph"/>
              <w:spacing w:before="50"/>
              <w:ind w:left="71" w:right="55"/>
              <w:jc w:val="center"/>
              <w:rPr>
                <w:sz w:val="18"/>
              </w:rPr>
            </w:pPr>
            <w:r>
              <w:rPr>
                <w:sz w:val="18"/>
              </w:rPr>
              <w:t>11902</w:t>
            </w:r>
          </w:p>
        </w:tc>
        <w:tc>
          <w:tcPr>
            <w:tcW w:w="749" w:type="dxa"/>
          </w:tcPr>
          <w:p w:rsidR="00F65FC5" w:rsidRDefault="00F65FC5">
            <w:pPr>
              <w:pStyle w:val="TableParagraph"/>
              <w:rPr>
                <w:sz w:val="18"/>
              </w:rPr>
            </w:pPr>
          </w:p>
        </w:tc>
        <w:tc>
          <w:tcPr>
            <w:tcW w:w="5785" w:type="dxa"/>
          </w:tcPr>
          <w:p w:rsidR="00F65FC5" w:rsidRDefault="000D47E0">
            <w:pPr>
              <w:pStyle w:val="TableParagraph"/>
              <w:spacing w:before="50"/>
              <w:ind w:left="68"/>
              <w:rPr>
                <w:sz w:val="18"/>
              </w:rPr>
            </w:pPr>
            <w:r>
              <w:rPr>
                <w:sz w:val="18"/>
              </w:rPr>
              <w:t>CABO TELEFONICO S/ BLINDAGEM INT CCI 2 PARES</w:t>
            </w:r>
          </w:p>
        </w:tc>
        <w:tc>
          <w:tcPr>
            <w:tcW w:w="685" w:type="dxa"/>
          </w:tcPr>
          <w:p w:rsidR="00F65FC5" w:rsidRDefault="000D47E0">
            <w:pPr>
              <w:pStyle w:val="TableParagraph"/>
              <w:spacing w:before="50"/>
              <w:ind w:right="244"/>
              <w:jc w:val="right"/>
              <w:rPr>
                <w:sz w:val="18"/>
              </w:rPr>
            </w:pPr>
            <w:r>
              <w:rPr>
                <w:w w:val="99"/>
                <w:sz w:val="18"/>
              </w:rPr>
              <w:t>M</w:t>
            </w:r>
          </w:p>
        </w:tc>
        <w:tc>
          <w:tcPr>
            <w:tcW w:w="708" w:type="dxa"/>
          </w:tcPr>
          <w:p w:rsidR="00F65FC5" w:rsidRDefault="000D47E0">
            <w:pPr>
              <w:pStyle w:val="TableParagraph"/>
              <w:spacing w:before="50"/>
              <w:ind w:left="49" w:right="30"/>
              <w:jc w:val="center"/>
              <w:rPr>
                <w:sz w:val="18"/>
              </w:rPr>
            </w:pPr>
            <w:r>
              <w:rPr>
                <w:sz w:val="18"/>
              </w:rPr>
              <w:t>40</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315"/>
        </w:trPr>
        <w:tc>
          <w:tcPr>
            <w:tcW w:w="608" w:type="dxa"/>
          </w:tcPr>
          <w:p w:rsidR="00F65FC5" w:rsidRDefault="000D47E0">
            <w:pPr>
              <w:pStyle w:val="TableParagraph"/>
              <w:spacing w:before="50"/>
              <w:ind w:left="145" w:right="129"/>
              <w:jc w:val="center"/>
              <w:rPr>
                <w:sz w:val="18"/>
              </w:rPr>
            </w:pPr>
            <w:r>
              <w:rPr>
                <w:sz w:val="18"/>
              </w:rPr>
              <w:t>10</w:t>
            </w:r>
          </w:p>
        </w:tc>
        <w:tc>
          <w:tcPr>
            <w:tcW w:w="636" w:type="dxa"/>
          </w:tcPr>
          <w:p w:rsidR="00F65FC5" w:rsidRDefault="000D47E0">
            <w:pPr>
              <w:pStyle w:val="TableParagraph"/>
              <w:spacing w:before="50"/>
              <w:ind w:left="71" w:right="54"/>
              <w:jc w:val="center"/>
              <w:rPr>
                <w:sz w:val="18"/>
              </w:rPr>
            </w:pPr>
            <w:r>
              <w:rPr>
                <w:sz w:val="18"/>
              </w:rPr>
              <w:t>2556</w:t>
            </w:r>
          </w:p>
        </w:tc>
        <w:tc>
          <w:tcPr>
            <w:tcW w:w="749" w:type="dxa"/>
          </w:tcPr>
          <w:p w:rsidR="00F65FC5" w:rsidRDefault="00F65FC5">
            <w:pPr>
              <w:pStyle w:val="TableParagraph"/>
              <w:rPr>
                <w:sz w:val="18"/>
              </w:rPr>
            </w:pPr>
          </w:p>
        </w:tc>
        <w:tc>
          <w:tcPr>
            <w:tcW w:w="5785" w:type="dxa"/>
          </w:tcPr>
          <w:p w:rsidR="00F65FC5" w:rsidRDefault="000D47E0">
            <w:pPr>
              <w:pStyle w:val="TableParagraph"/>
              <w:spacing w:before="50"/>
              <w:ind w:left="68"/>
              <w:rPr>
                <w:sz w:val="18"/>
              </w:rPr>
            </w:pPr>
            <w:r>
              <w:rPr>
                <w:sz w:val="18"/>
              </w:rPr>
              <w:t>CAIXA DE LUZ "4 X 2" EM ACO ESMALTADA</w:t>
            </w:r>
          </w:p>
        </w:tc>
        <w:tc>
          <w:tcPr>
            <w:tcW w:w="685" w:type="dxa"/>
          </w:tcPr>
          <w:p w:rsidR="00F65FC5" w:rsidRDefault="000D47E0">
            <w:pPr>
              <w:pStyle w:val="TableParagraph"/>
              <w:spacing w:before="50"/>
              <w:ind w:right="195"/>
              <w:jc w:val="right"/>
              <w:rPr>
                <w:sz w:val="18"/>
              </w:rPr>
            </w:pPr>
            <w:r>
              <w:rPr>
                <w:w w:val="95"/>
                <w:sz w:val="18"/>
              </w:rPr>
              <w:t>UN</w:t>
            </w:r>
          </w:p>
        </w:tc>
        <w:tc>
          <w:tcPr>
            <w:tcW w:w="708" w:type="dxa"/>
          </w:tcPr>
          <w:p w:rsidR="00F65FC5" w:rsidRDefault="000D47E0">
            <w:pPr>
              <w:pStyle w:val="TableParagraph"/>
              <w:spacing w:before="50"/>
              <w:ind w:left="49" w:right="30"/>
              <w:jc w:val="center"/>
              <w:rPr>
                <w:sz w:val="18"/>
              </w:rPr>
            </w:pPr>
            <w:r>
              <w:rPr>
                <w:sz w:val="18"/>
              </w:rPr>
              <w:t>10</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412"/>
        </w:trPr>
        <w:tc>
          <w:tcPr>
            <w:tcW w:w="608" w:type="dxa"/>
          </w:tcPr>
          <w:p w:rsidR="00F65FC5" w:rsidRDefault="000D47E0">
            <w:pPr>
              <w:pStyle w:val="TableParagraph"/>
              <w:spacing w:before="98"/>
              <w:ind w:left="145" w:right="129"/>
              <w:jc w:val="center"/>
              <w:rPr>
                <w:sz w:val="18"/>
              </w:rPr>
            </w:pPr>
            <w:r>
              <w:rPr>
                <w:sz w:val="18"/>
              </w:rPr>
              <w:t>11</w:t>
            </w:r>
          </w:p>
        </w:tc>
        <w:tc>
          <w:tcPr>
            <w:tcW w:w="636" w:type="dxa"/>
          </w:tcPr>
          <w:p w:rsidR="00F65FC5" w:rsidRDefault="000D47E0">
            <w:pPr>
              <w:pStyle w:val="TableParagraph"/>
              <w:spacing w:before="98"/>
              <w:ind w:left="71" w:right="54"/>
              <w:jc w:val="center"/>
              <w:rPr>
                <w:sz w:val="18"/>
              </w:rPr>
            </w:pPr>
            <w:r>
              <w:rPr>
                <w:sz w:val="18"/>
              </w:rPr>
              <w:t>1872</w:t>
            </w:r>
          </w:p>
        </w:tc>
        <w:tc>
          <w:tcPr>
            <w:tcW w:w="749" w:type="dxa"/>
          </w:tcPr>
          <w:p w:rsidR="00F65FC5" w:rsidRDefault="00F65FC5">
            <w:pPr>
              <w:pStyle w:val="TableParagraph"/>
              <w:rPr>
                <w:sz w:val="18"/>
              </w:rPr>
            </w:pPr>
          </w:p>
        </w:tc>
        <w:tc>
          <w:tcPr>
            <w:tcW w:w="5785" w:type="dxa"/>
          </w:tcPr>
          <w:p w:rsidR="00F65FC5" w:rsidRDefault="000D47E0">
            <w:pPr>
              <w:pStyle w:val="TableParagraph"/>
              <w:spacing w:line="201" w:lineRule="exact"/>
              <w:ind w:left="68"/>
              <w:rPr>
                <w:sz w:val="18"/>
              </w:rPr>
            </w:pPr>
            <w:r>
              <w:rPr>
                <w:sz w:val="18"/>
              </w:rPr>
              <w:t>CAIXA DE PASSAGEM, EM PVC, DE 4" X 2", PARA ELETRODUTO</w:t>
            </w:r>
          </w:p>
          <w:p w:rsidR="00F65FC5" w:rsidRDefault="000D47E0">
            <w:pPr>
              <w:pStyle w:val="TableParagraph"/>
              <w:spacing w:line="191" w:lineRule="exact"/>
              <w:ind w:left="68"/>
              <w:rPr>
                <w:sz w:val="18"/>
              </w:rPr>
            </w:pPr>
            <w:r>
              <w:rPr>
                <w:sz w:val="18"/>
              </w:rPr>
              <w:t>FLEXIVEL CORRUGADO</w:t>
            </w:r>
          </w:p>
        </w:tc>
        <w:tc>
          <w:tcPr>
            <w:tcW w:w="685" w:type="dxa"/>
          </w:tcPr>
          <w:p w:rsidR="00F65FC5" w:rsidRDefault="000D47E0">
            <w:pPr>
              <w:pStyle w:val="TableParagraph"/>
              <w:spacing w:before="98"/>
              <w:ind w:right="195"/>
              <w:jc w:val="right"/>
              <w:rPr>
                <w:sz w:val="18"/>
              </w:rPr>
            </w:pPr>
            <w:r>
              <w:rPr>
                <w:w w:val="95"/>
                <w:sz w:val="18"/>
              </w:rPr>
              <w:t>UN</w:t>
            </w:r>
          </w:p>
        </w:tc>
        <w:tc>
          <w:tcPr>
            <w:tcW w:w="708" w:type="dxa"/>
          </w:tcPr>
          <w:p w:rsidR="00F65FC5" w:rsidRDefault="000D47E0">
            <w:pPr>
              <w:pStyle w:val="TableParagraph"/>
              <w:spacing w:before="98"/>
              <w:ind w:left="13"/>
              <w:jc w:val="center"/>
              <w:rPr>
                <w:sz w:val="18"/>
              </w:rPr>
            </w:pPr>
            <w:r>
              <w:rPr>
                <w:sz w:val="18"/>
              </w:rPr>
              <w:t>2</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496"/>
        </w:trPr>
        <w:tc>
          <w:tcPr>
            <w:tcW w:w="608" w:type="dxa"/>
          </w:tcPr>
          <w:p w:rsidR="00F65FC5" w:rsidRDefault="000D47E0">
            <w:pPr>
              <w:pStyle w:val="TableParagraph"/>
              <w:spacing w:before="141"/>
              <w:ind w:left="145" w:right="129"/>
              <w:jc w:val="center"/>
              <w:rPr>
                <w:sz w:val="18"/>
              </w:rPr>
            </w:pPr>
            <w:r>
              <w:rPr>
                <w:sz w:val="18"/>
              </w:rPr>
              <w:t>12</w:t>
            </w:r>
          </w:p>
        </w:tc>
        <w:tc>
          <w:tcPr>
            <w:tcW w:w="636" w:type="dxa"/>
          </w:tcPr>
          <w:p w:rsidR="00F65FC5" w:rsidRDefault="00F65FC5">
            <w:pPr>
              <w:pStyle w:val="TableParagraph"/>
              <w:rPr>
                <w:sz w:val="18"/>
              </w:rPr>
            </w:pPr>
          </w:p>
        </w:tc>
        <w:tc>
          <w:tcPr>
            <w:tcW w:w="749" w:type="dxa"/>
          </w:tcPr>
          <w:p w:rsidR="00F65FC5" w:rsidRDefault="000D47E0">
            <w:pPr>
              <w:pStyle w:val="TableParagraph"/>
              <w:spacing w:before="38"/>
              <w:ind w:left="193" w:right="47" w:hanging="111"/>
              <w:rPr>
                <w:sz w:val="18"/>
              </w:rPr>
            </w:pPr>
            <w:r>
              <w:rPr>
                <w:sz w:val="18"/>
              </w:rPr>
              <w:t>MAT02 7670</w:t>
            </w:r>
          </w:p>
        </w:tc>
        <w:tc>
          <w:tcPr>
            <w:tcW w:w="5785" w:type="dxa"/>
          </w:tcPr>
          <w:p w:rsidR="00F65FC5" w:rsidRDefault="000D47E0">
            <w:pPr>
              <w:pStyle w:val="TableParagraph"/>
              <w:spacing w:before="38"/>
              <w:ind w:left="68" w:right="77"/>
              <w:rPr>
                <w:sz w:val="18"/>
              </w:rPr>
            </w:pPr>
            <w:r>
              <w:rPr>
                <w:sz w:val="18"/>
              </w:rPr>
              <w:t>CANALETA EM PVC TIPO EVOLUTIVA DLP 80X35MM, EM PECA DE 2,00M, COM TAMPA FLEXIVEL, FABRICACAO PIALLE OU SIMILAR</w:t>
            </w:r>
          </w:p>
        </w:tc>
        <w:tc>
          <w:tcPr>
            <w:tcW w:w="685" w:type="dxa"/>
          </w:tcPr>
          <w:p w:rsidR="00F65FC5" w:rsidRDefault="000D47E0">
            <w:pPr>
              <w:pStyle w:val="TableParagraph"/>
              <w:spacing w:before="141"/>
              <w:ind w:right="195"/>
              <w:jc w:val="right"/>
              <w:rPr>
                <w:sz w:val="18"/>
              </w:rPr>
            </w:pPr>
            <w:r>
              <w:rPr>
                <w:w w:val="95"/>
                <w:sz w:val="18"/>
              </w:rPr>
              <w:t>UN</w:t>
            </w:r>
          </w:p>
        </w:tc>
        <w:tc>
          <w:tcPr>
            <w:tcW w:w="708" w:type="dxa"/>
          </w:tcPr>
          <w:p w:rsidR="00F65FC5" w:rsidRDefault="000D47E0">
            <w:pPr>
              <w:pStyle w:val="TableParagraph"/>
              <w:spacing w:before="141"/>
              <w:ind w:left="49" w:right="30"/>
              <w:jc w:val="center"/>
              <w:rPr>
                <w:sz w:val="18"/>
              </w:rPr>
            </w:pPr>
            <w:r>
              <w:rPr>
                <w:sz w:val="18"/>
              </w:rPr>
              <w:t>20</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496"/>
        </w:trPr>
        <w:tc>
          <w:tcPr>
            <w:tcW w:w="608" w:type="dxa"/>
          </w:tcPr>
          <w:p w:rsidR="00F65FC5" w:rsidRDefault="000D47E0">
            <w:pPr>
              <w:pStyle w:val="TableParagraph"/>
              <w:spacing w:before="139"/>
              <w:ind w:left="145" w:right="129"/>
              <w:jc w:val="center"/>
              <w:rPr>
                <w:sz w:val="18"/>
              </w:rPr>
            </w:pPr>
            <w:r>
              <w:rPr>
                <w:sz w:val="18"/>
              </w:rPr>
              <w:t>13</w:t>
            </w:r>
          </w:p>
        </w:tc>
        <w:tc>
          <w:tcPr>
            <w:tcW w:w="636" w:type="dxa"/>
          </w:tcPr>
          <w:p w:rsidR="00F65FC5" w:rsidRDefault="000D47E0">
            <w:pPr>
              <w:pStyle w:val="TableParagraph"/>
              <w:spacing w:before="139"/>
              <w:ind w:left="71" w:right="54"/>
              <w:jc w:val="center"/>
              <w:rPr>
                <w:sz w:val="18"/>
              </w:rPr>
            </w:pPr>
            <w:r>
              <w:rPr>
                <w:sz w:val="18"/>
              </w:rPr>
              <w:t>1614</w:t>
            </w:r>
          </w:p>
        </w:tc>
        <w:tc>
          <w:tcPr>
            <w:tcW w:w="749" w:type="dxa"/>
          </w:tcPr>
          <w:p w:rsidR="00F65FC5" w:rsidRDefault="00F65FC5">
            <w:pPr>
              <w:pStyle w:val="TableParagraph"/>
              <w:rPr>
                <w:sz w:val="18"/>
              </w:rPr>
            </w:pPr>
          </w:p>
        </w:tc>
        <w:tc>
          <w:tcPr>
            <w:tcW w:w="5785" w:type="dxa"/>
          </w:tcPr>
          <w:p w:rsidR="00F65FC5" w:rsidRDefault="000D47E0">
            <w:pPr>
              <w:pStyle w:val="TableParagraph"/>
              <w:spacing w:before="36" w:line="207" w:lineRule="exact"/>
              <w:ind w:left="68"/>
              <w:rPr>
                <w:sz w:val="18"/>
              </w:rPr>
            </w:pPr>
            <w:r>
              <w:rPr>
                <w:sz w:val="18"/>
              </w:rPr>
              <w:t>CONTATOR TRIPOLAR, CORRENTE DE 32 A, TENSAO NOMINAL DE</w:t>
            </w:r>
          </w:p>
          <w:p w:rsidR="00F65FC5" w:rsidRDefault="000D47E0">
            <w:pPr>
              <w:pStyle w:val="TableParagraph"/>
              <w:spacing w:line="207" w:lineRule="exact"/>
              <w:ind w:left="68"/>
              <w:rPr>
                <w:sz w:val="18"/>
              </w:rPr>
            </w:pPr>
            <w:r>
              <w:rPr>
                <w:sz w:val="18"/>
              </w:rPr>
              <w:t>*500* V, CATEGORIA AC-2 E AC-3</w:t>
            </w:r>
          </w:p>
        </w:tc>
        <w:tc>
          <w:tcPr>
            <w:tcW w:w="685" w:type="dxa"/>
          </w:tcPr>
          <w:p w:rsidR="00F65FC5" w:rsidRDefault="000D47E0">
            <w:pPr>
              <w:pStyle w:val="TableParagraph"/>
              <w:spacing w:before="139"/>
              <w:ind w:right="195"/>
              <w:jc w:val="right"/>
              <w:rPr>
                <w:sz w:val="18"/>
              </w:rPr>
            </w:pPr>
            <w:r>
              <w:rPr>
                <w:w w:val="95"/>
                <w:sz w:val="18"/>
              </w:rPr>
              <w:t>UN</w:t>
            </w:r>
          </w:p>
        </w:tc>
        <w:tc>
          <w:tcPr>
            <w:tcW w:w="708" w:type="dxa"/>
          </w:tcPr>
          <w:p w:rsidR="00F65FC5" w:rsidRDefault="000D47E0">
            <w:pPr>
              <w:pStyle w:val="TableParagraph"/>
              <w:spacing w:before="139"/>
              <w:ind w:left="13"/>
              <w:jc w:val="center"/>
              <w:rPr>
                <w:sz w:val="18"/>
              </w:rPr>
            </w:pPr>
            <w:r>
              <w:rPr>
                <w:sz w:val="18"/>
              </w:rPr>
              <w:t>2</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411"/>
        </w:trPr>
        <w:tc>
          <w:tcPr>
            <w:tcW w:w="608" w:type="dxa"/>
          </w:tcPr>
          <w:p w:rsidR="00F65FC5" w:rsidRDefault="000D47E0">
            <w:pPr>
              <w:pStyle w:val="TableParagraph"/>
              <w:spacing w:before="98"/>
              <w:ind w:left="145" w:right="129"/>
              <w:jc w:val="center"/>
              <w:rPr>
                <w:sz w:val="18"/>
              </w:rPr>
            </w:pPr>
            <w:r>
              <w:rPr>
                <w:sz w:val="18"/>
              </w:rPr>
              <w:t>14</w:t>
            </w:r>
          </w:p>
        </w:tc>
        <w:tc>
          <w:tcPr>
            <w:tcW w:w="636" w:type="dxa"/>
          </w:tcPr>
          <w:p w:rsidR="00F65FC5" w:rsidRDefault="000D47E0">
            <w:pPr>
              <w:pStyle w:val="TableParagraph"/>
              <w:spacing w:before="98"/>
              <w:ind w:left="71" w:right="54"/>
              <w:jc w:val="center"/>
              <w:rPr>
                <w:sz w:val="18"/>
              </w:rPr>
            </w:pPr>
            <w:r>
              <w:rPr>
                <w:sz w:val="18"/>
              </w:rPr>
              <w:t>2370</w:t>
            </w:r>
          </w:p>
        </w:tc>
        <w:tc>
          <w:tcPr>
            <w:tcW w:w="749" w:type="dxa"/>
          </w:tcPr>
          <w:p w:rsidR="00F65FC5" w:rsidRDefault="00F65FC5">
            <w:pPr>
              <w:pStyle w:val="TableParagraph"/>
              <w:rPr>
                <w:sz w:val="18"/>
              </w:rPr>
            </w:pPr>
          </w:p>
        </w:tc>
        <w:tc>
          <w:tcPr>
            <w:tcW w:w="5785" w:type="dxa"/>
          </w:tcPr>
          <w:p w:rsidR="00F65FC5" w:rsidRDefault="000D47E0">
            <w:pPr>
              <w:pStyle w:val="TableParagraph"/>
              <w:spacing w:line="201" w:lineRule="exact"/>
              <w:ind w:left="68"/>
              <w:rPr>
                <w:sz w:val="18"/>
              </w:rPr>
            </w:pPr>
            <w:r>
              <w:rPr>
                <w:sz w:val="18"/>
              </w:rPr>
              <w:t>DISJUNTOR TIPO NEMA, MONOPOLAR 10 ATE 30A, TENSAO</w:t>
            </w:r>
          </w:p>
          <w:p w:rsidR="00F65FC5" w:rsidRDefault="000D47E0">
            <w:pPr>
              <w:pStyle w:val="TableParagraph"/>
              <w:spacing w:line="191" w:lineRule="exact"/>
              <w:ind w:left="68"/>
              <w:rPr>
                <w:sz w:val="18"/>
              </w:rPr>
            </w:pPr>
            <w:r>
              <w:rPr>
                <w:sz w:val="18"/>
              </w:rPr>
              <w:t>MAXIMA DE 240 V</w:t>
            </w:r>
          </w:p>
        </w:tc>
        <w:tc>
          <w:tcPr>
            <w:tcW w:w="685" w:type="dxa"/>
          </w:tcPr>
          <w:p w:rsidR="00F65FC5" w:rsidRDefault="000D47E0">
            <w:pPr>
              <w:pStyle w:val="TableParagraph"/>
              <w:spacing w:before="98"/>
              <w:ind w:right="195"/>
              <w:jc w:val="right"/>
              <w:rPr>
                <w:sz w:val="18"/>
              </w:rPr>
            </w:pPr>
            <w:r>
              <w:rPr>
                <w:w w:val="95"/>
                <w:sz w:val="18"/>
              </w:rPr>
              <w:t>UN</w:t>
            </w:r>
          </w:p>
        </w:tc>
        <w:tc>
          <w:tcPr>
            <w:tcW w:w="708" w:type="dxa"/>
          </w:tcPr>
          <w:p w:rsidR="00F65FC5" w:rsidRDefault="000D47E0">
            <w:pPr>
              <w:pStyle w:val="TableParagraph"/>
              <w:spacing w:before="98"/>
              <w:ind w:left="13"/>
              <w:jc w:val="center"/>
              <w:rPr>
                <w:sz w:val="18"/>
              </w:rPr>
            </w:pPr>
            <w:r>
              <w:rPr>
                <w:sz w:val="18"/>
              </w:rPr>
              <w:t>2</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414"/>
        </w:trPr>
        <w:tc>
          <w:tcPr>
            <w:tcW w:w="608" w:type="dxa"/>
          </w:tcPr>
          <w:p w:rsidR="00F65FC5" w:rsidRDefault="000D47E0">
            <w:pPr>
              <w:pStyle w:val="TableParagraph"/>
              <w:spacing w:before="100"/>
              <w:ind w:left="145" w:right="129"/>
              <w:jc w:val="center"/>
              <w:rPr>
                <w:sz w:val="18"/>
              </w:rPr>
            </w:pPr>
            <w:r>
              <w:rPr>
                <w:sz w:val="18"/>
              </w:rPr>
              <w:t>15</w:t>
            </w:r>
          </w:p>
        </w:tc>
        <w:tc>
          <w:tcPr>
            <w:tcW w:w="636" w:type="dxa"/>
          </w:tcPr>
          <w:p w:rsidR="00F65FC5" w:rsidRDefault="00F65FC5">
            <w:pPr>
              <w:pStyle w:val="TableParagraph"/>
              <w:rPr>
                <w:sz w:val="18"/>
              </w:rPr>
            </w:pPr>
          </w:p>
        </w:tc>
        <w:tc>
          <w:tcPr>
            <w:tcW w:w="749" w:type="dxa"/>
          </w:tcPr>
          <w:p w:rsidR="00F65FC5" w:rsidRDefault="000D47E0">
            <w:pPr>
              <w:pStyle w:val="TableParagraph"/>
              <w:spacing w:line="206" w:lineRule="exact"/>
              <w:ind w:left="193" w:right="47" w:hanging="111"/>
              <w:rPr>
                <w:sz w:val="18"/>
              </w:rPr>
            </w:pPr>
            <w:r>
              <w:rPr>
                <w:sz w:val="18"/>
              </w:rPr>
              <w:t>MAT04 7800</w:t>
            </w:r>
          </w:p>
        </w:tc>
        <w:tc>
          <w:tcPr>
            <w:tcW w:w="5785" w:type="dxa"/>
          </w:tcPr>
          <w:p w:rsidR="00F65FC5" w:rsidRDefault="000D47E0">
            <w:pPr>
              <w:pStyle w:val="TableParagraph"/>
              <w:spacing w:before="100"/>
              <w:ind w:left="68"/>
              <w:rPr>
                <w:sz w:val="18"/>
              </w:rPr>
            </w:pPr>
            <w:r>
              <w:rPr>
                <w:sz w:val="18"/>
              </w:rPr>
              <w:t>DISJUNTOR MONOFASICO, QUICK-LAG, DE 20A</w:t>
            </w:r>
          </w:p>
        </w:tc>
        <w:tc>
          <w:tcPr>
            <w:tcW w:w="685" w:type="dxa"/>
          </w:tcPr>
          <w:p w:rsidR="00F65FC5" w:rsidRDefault="000D47E0">
            <w:pPr>
              <w:pStyle w:val="TableParagraph"/>
              <w:spacing w:before="100"/>
              <w:ind w:right="195"/>
              <w:jc w:val="right"/>
              <w:rPr>
                <w:sz w:val="18"/>
              </w:rPr>
            </w:pPr>
            <w:r>
              <w:rPr>
                <w:w w:val="95"/>
                <w:sz w:val="18"/>
              </w:rPr>
              <w:t>UN</w:t>
            </w:r>
          </w:p>
        </w:tc>
        <w:tc>
          <w:tcPr>
            <w:tcW w:w="708" w:type="dxa"/>
          </w:tcPr>
          <w:p w:rsidR="00F65FC5" w:rsidRDefault="000D47E0">
            <w:pPr>
              <w:pStyle w:val="TableParagraph"/>
              <w:spacing w:before="100"/>
              <w:ind w:left="13"/>
              <w:jc w:val="center"/>
              <w:rPr>
                <w:sz w:val="18"/>
              </w:rPr>
            </w:pPr>
            <w:r>
              <w:rPr>
                <w:sz w:val="18"/>
              </w:rPr>
              <w:t>2</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414"/>
        </w:trPr>
        <w:tc>
          <w:tcPr>
            <w:tcW w:w="608" w:type="dxa"/>
          </w:tcPr>
          <w:p w:rsidR="00F65FC5" w:rsidRDefault="000D47E0">
            <w:pPr>
              <w:pStyle w:val="TableParagraph"/>
              <w:spacing w:before="100"/>
              <w:ind w:left="145" w:right="129"/>
              <w:jc w:val="center"/>
              <w:rPr>
                <w:sz w:val="18"/>
              </w:rPr>
            </w:pPr>
            <w:r>
              <w:rPr>
                <w:sz w:val="18"/>
              </w:rPr>
              <w:t>16</w:t>
            </w:r>
          </w:p>
        </w:tc>
        <w:tc>
          <w:tcPr>
            <w:tcW w:w="636" w:type="dxa"/>
          </w:tcPr>
          <w:p w:rsidR="00F65FC5" w:rsidRDefault="00F65FC5">
            <w:pPr>
              <w:pStyle w:val="TableParagraph"/>
              <w:rPr>
                <w:sz w:val="18"/>
              </w:rPr>
            </w:pPr>
          </w:p>
        </w:tc>
        <w:tc>
          <w:tcPr>
            <w:tcW w:w="749" w:type="dxa"/>
          </w:tcPr>
          <w:p w:rsidR="00F65FC5" w:rsidRDefault="000D47E0">
            <w:pPr>
              <w:pStyle w:val="TableParagraph"/>
              <w:spacing w:line="206" w:lineRule="exact"/>
              <w:ind w:left="193" w:right="47" w:hanging="111"/>
              <w:rPr>
                <w:sz w:val="18"/>
              </w:rPr>
            </w:pPr>
            <w:r>
              <w:rPr>
                <w:sz w:val="18"/>
              </w:rPr>
              <w:t>MAT04 7950</w:t>
            </w:r>
          </w:p>
        </w:tc>
        <w:tc>
          <w:tcPr>
            <w:tcW w:w="5785" w:type="dxa"/>
          </w:tcPr>
          <w:p w:rsidR="00F65FC5" w:rsidRDefault="000D47E0">
            <w:pPr>
              <w:pStyle w:val="TableParagraph"/>
              <w:spacing w:before="100"/>
              <w:ind w:left="68"/>
              <w:rPr>
                <w:sz w:val="18"/>
              </w:rPr>
            </w:pPr>
            <w:r>
              <w:rPr>
                <w:sz w:val="18"/>
              </w:rPr>
              <w:t>DISJUNTOR MONOFASICO, QUICK-LAG, DE 40A</w:t>
            </w:r>
          </w:p>
        </w:tc>
        <w:tc>
          <w:tcPr>
            <w:tcW w:w="685" w:type="dxa"/>
          </w:tcPr>
          <w:p w:rsidR="00F65FC5" w:rsidRDefault="000D47E0">
            <w:pPr>
              <w:pStyle w:val="TableParagraph"/>
              <w:spacing w:before="100"/>
              <w:ind w:right="195"/>
              <w:jc w:val="right"/>
              <w:rPr>
                <w:sz w:val="18"/>
              </w:rPr>
            </w:pPr>
            <w:r>
              <w:rPr>
                <w:w w:val="95"/>
                <w:sz w:val="18"/>
              </w:rPr>
              <w:t>UN</w:t>
            </w:r>
          </w:p>
        </w:tc>
        <w:tc>
          <w:tcPr>
            <w:tcW w:w="708" w:type="dxa"/>
          </w:tcPr>
          <w:p w:rsidR="00F65FC5" w:rsidRDefault="000D47E0">
            <w:pPr>
              <w:pStyle w:val="TableParagraph"/>
              <w:spacing w:before="100"/>
              <w:ind w:left="13"/>
              <w:jc w:val="center"/>
              <w:rPr>
                <w:sz w:val="18"/>
              </w:rPr>
            </w:pPr>
            <w:r>
              <w:rPr>
                <w:sz w:val="18"/>
              </w:rPr>
              <w:t>2</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316"/>
        </w:trPr>
        <w:tc>
          <w:tcPr>
            <w:tcW w:w="608" w:type="dxa"/>
          </w:tcPr>
          <w:p w:rsidR="00F65FC5" w:rsidRDefault="000D47E0">
            <w:pPr>
              <w:pStyle w:val="TableParagraph"/>
              <w:spacing w:before="50"/>
              <w:ind w:left="145" w:right="129"/>
              <w:jc w:val="center"/>
              <w:rPr>
                <w:sz w:val="18"/>
              </w:rPr>
            </w:pPr>
            <w:r>
              <w:rPr>
                <w:sz w:val="18"/>
              </w:rPr>
              <w:t>17</w:t>
            </w:r>
          </w:p>
        </w:tc>
        <w:tc>
          <w:tcPr>
            <w:tcW w:w="636" w:type="dxa"/>
          </w:tcPr>
          <w:p w:rsidR="00F65FC5" w:rsidRDefault="000D47E0">
            <w:pPr>
              <w:pStyle w:val="TableParagraph"/>
              <w:spacing w:before="50"/>
              <w:ind w:left="71" w:right="55"/>
              <w:jc w:val="center"/>
              <w:rPr>
                <w:sz w:val="18"/>
              </w:rPr>
            </w:pPr>
            <w:r>
              <w:rPr>
                <w:sz w:val="18"/>
              </w:rPr>
              <w:t>34616</w:t>
            </w:r>
          </w:p>
        </w:tc>
        <w:tc>
          <w:tcPr>
            <w:tcW w:w="749" w:type="dxa"/>
          </w:tcPr>
          <w:p w:rsidR="00F65FC5" w:rsidRDefault="00F65FC5">
            <w:pPr>
              <w:pStyle w:val="TableParagraph"/>
              <w:rPr>
                <w:sz w:val="18"/>
              </w:rPr>
            </w:pPr>
          </w:p>
        </w:tc>
        <w:tc>
          <w:tcPr>
            <w:tcW w:w="5785" w:type="dxa"/>
          </w:tcPr>
          <w:p w:rsidR="00F65FC5" w:rsidRDefault="000D47E0">
            <w:pPr>
              <w:pStyle w:val="TableParagraph"/>
              <w:spacing w:before="50"/>
              <w:ind w:left="114"/>
              <w:rPr>
                <w:sz w:val="18"/>
              </w:rPr>
            </w:pPr>
            <w:r>
              <w:rPr>
                <w:sz w:val="18"/>
              </w:rPr>
              <w:t>DISJUNTOR TIPO DIN/IEC, BIPOLAR DE 6 ATE 32A</w:t>
            </w:r>
          </w:p>
        </w:tc>
        <w:tc>
          <w:tcPr>
            <w:tcW w:w="685" w:type="dxa"/>
          </w:tcPr>
          <w:p w:rsidR="00F65FC5" w:rsidRDefault="000D47E0">
            <w:pPr>
              <w:pStyle w:val="TableParagraph"/>
              <w:spacing w:before="50"/>
              <w:ind w:right="195"/>
              <w:jc w:val="right"/>
              <w:rPr>
                <w:sz w:val="18"/>
              </w:rPr>
            </w:pPr>
            <w:r>
              <w:rPr>
                <w:w w:val="95"/>
                <w:sz w:val="18"/>
              </w:rPr>
              <w:t>UN</w:t>
            </w:r>
          </w:p>
        </w:tc>
        <w:tc>
          <w:tcPr>
            <w:tcW w:w="708" w:type="dxa"/>
          </w:tcPr>
          <w:p w:rsidR="00F65FC5" w:rsidRDefault="000D47E0">
            <w:pPr>
              <w:pStyle w:val="TableParagraph"/>
              <w:spacing w:before="50"/>
              <w:ind w:left="13"/>
              <w:jc w:val="center"/>
              <w:rPr>
                <w:sz w:val="18"/>
              </w:rPr>
            </w:pPr>
            <w:r>
              <w:rPr>
                <w:sz w:val="18"/>
              </w:rPr>
              <w:t>8</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411"/>
        </w:trPr>
        <w:tc>
          <w:tcPr>
            <w:tcW w:w="608" w:type="dxa"/>
          </w:tcPr>
          <w:p w:rsidR="00F65FC5" w:rsidRDefault="000D47E0">
            <w:pPr>
              <w:pStyle w:val="TableParagraph"/>
              <w:spacing w:before="98"/>
              <w:ind w:left="145" w:right="129"/>
              <w:jc w:val="center"/>
              <w:rPr>
                <w:sz w:val="18"/>
              </w:rPr>
            </w:pPr>
            <w:r>
              <w:rPr>
                <w:sz w:val="18"/>
              </w:rPr>
              <w:t>18</w:t>
            </w:r>
          </w:p>
        </w:tc>
        <w:tc>
          <w:tcPr>
            <w:tcW w:w="636" w:type="dxa"/>
          </w:tcPr>
          <w:p w:rsidR="00F65FC5" w:rsidRDefault="000D47E0">
            <w:pPr>
              <w:pStyle w:val="TableParagraph"/>
              <w:spacing w:before="98"/>
              <w:ind w:left="71" w:right="55"/>
              <w:jc w:val="center"/>
              <w:rPr>
                <w:sz w:val="18"/>
              </w:rPr>
            </w:pPr>
            <w:r>
              <w:rPr>
                <w:sz w:val="18"/>
              </w:rPr>
              <w:t>38091</w:t>
            </w:r>
          </w:p>
        </w:tc>
        <w:tc>
          <w:tcPr>
            <w:tcW w:w="749" w:type="dxa"/>
          </w:tcPr>
          <w:p w:rsidR="00F65FC5" w:rsidRDefault="00F65FC5">
            <w:pPr>
              <w:pStyle w:val="TableParagraph"/>
              <w:rPr>
                <w:sz w:val="18"/>
              </w:rPr>
            </w:pPr>
          </w:p>
        </w:tc>
        <w:tc>
          <w:tcPr>
            <w:tcW w:w="5785" w:type="dxa"/>
          </w:tcPr>
          <w:p w:rsidR="00F65FC5" w:rsidRDefault="000D47E0">
            <w:pPr>
              <w:pStyle w:val="TableParagraph"/>
              <w:spacing w:line="201" w:lineRule="exact"/>
              <w:ind w:left="68"/>
              <w:rPr>
                <w:sz w:val="18"/>
              </w:rPr>
            </w:pPr>
            <w:r>
              <w:rPr>
                <w:sz w:val="18"/>
              </w:rPr>
              <w:t>ESPELHO / PLACA CEGA 4" X 2", PARA INSTALACAO DE TOMADAS</w:t>
            </w:r>
          </w:p>
          <w:p w:rsidR="00F65FC5" w:rsidRDefault="000D47E0">
            <w:pPr>
              <w:pStyle w:val="TableParagraph"/>
              <w:spacing w:line="191" w:lineRule="exact"/>
              <w:ind w:left="68"/>
              <w:rPr>
                <w:sz w:val="18"/>
              </w:rPr>
            </w:pPr>
            <w:r>
              <w:rPr>
                <w:sz w:val="18"/>
              </w:rPr>
              <w:t>E INTERRUPTORES</w:t>
            </w:r>
          </w:p>
        </w:tc>
        <w:tc>
          <w:tcPr>
            <w:tcW w:w="685" w:type="dxa"/>
          </w:tcPr>
          <w:p w:rsidR="00F65FC5" w:rsidRDefault="000D47E0">
            <w:pPr>
              <w:pStyle w:val="TableParagraph"/>
              <w:spacing w:before="98"/>
              <w:ind w:right="195"/>
              <w:jc w:val="right"/>
              <w:rPr>
                <w:sz w:val="18"/>
              </w:rPr>
            </w:pPr>
            <w:r>
              <w:rPr>
                <w:w w:val="95"/>
                <w:sz w:val="18"/>
              </w:rPr>
              <w:t>UN</w:t>
            </w:r>
          </w:p>
        </w:tc>
        <w:tc>
          <w:tcPr>
            <w:tcW w:w="708" w:type="dxa"/>
          </w:tcPr>
          <w:p w:rsidR="00F65FC5" w:rsidRDefault="000D47E0">
            <w:pPr>
              <w:pStyle w:val="TableParagraph"/>
              <w:spacing w:before="98"/>
              <w:ind w:left="49" w:right="30"/>
              <w:jc w:val="center"/>
              <w:rPr>
                <w:sz w:val="18"/>
              </w:rPr>
            </w:pPr>
            <w:r>
              <w:rPr>
                <w:sz w:val="18"/>
              </w:rPr>
              <w:t>16</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416"/>
        </w:trPr>
        <w:tc>
          <w:tcPr>
            <w:tcW w:w="608" w:type="dxa"/>
          </w:tcPr>
          <w:p w:rsidR="00F65FC5" w:rsidRDefault="000D47E0">
            <w:pPr>
              <w:pStyle w:val="TableParagraph"/>
              <w:spacing w:before="100"/>
              <w:ind w:left="145" w:right="129"/>
              <w:jc w:val="center"/>
              <w:rPr>
                <w:sz w:val="18"/>
              </w:rPr>
            </w:pPr>
            <w:r>
              <w:rPr>
                <w:sz w:val="18"/>
              </w:rPr>
              <w:t>19</w:t>
            </w:r>
          </w:p>
        </w:tc>
        <w:tc>
          <w:tcPr>
            <w:tcW w:w="636" w:type="dxa"/>
          </w:tcPr>
          <w:p w:rsidR="00F65FC5" w:rsidRDefault="00F65FC5">
            <w:pPr>
              <w:pStyle w:val="TableParagraph"/>
              <w:rPr>
                <w:sz w:val="18"/>
              </w:rPr>
            </w:pPr>
          </w:p>
        </w:tc>
        <w:tc>
          <w:tcPr>
            <w:tcW w:w="749" w:type="dxa"/>
          </w:tcPr>
          <w:p w:rsidR="00F65FC5" w:rsidRDefault="000D47E0">
            <w:pPr>
              <w:pStyle w:val="TableParagraph"/>
              <w:spacing w:line="206" w:lineRule="exact"/>
              <w:ind w:left="193" w:right="47" w:hanging="111"/>
              <w:rPr>
                <w:sz w:val="18"/>
              </w:rPr>
            </w:pPr>
            <w:r>
              <w:rPr>
                <w:sz w:val="18"/>
              </w:rPr>
              <w:t>MAT05 3660</w:t>
            </w:r>
          </w:p>
        </w:tc>
        <w:tc>
          <w:tcPr>
            <w:tcW w:w="5785" w:type="dxa"/>
          </w:tcPr>
          <w:p w:rsidR="00F65FC5" w:rsidRDefault="000D47E0">
            <w:pPr>
              <w:pStyle w:val="TableParagraph"/>
              <w:spacing w:line="206" w:lineRule="exact"/>
              <w:ind w:left="68" w:right="291"/>
              <w:rPr>
                <w:sz w:val="18"/>
              </w:rPr>
            </w:pPr>
            <w:r>
              <w:rPr>
                <w:sz w:val="18"/>
              </w:rPr>
              <w:t>ESPELHO PARA CAIXA 4 X 4", LINHA PIALPLUS, FABRICACAO PIAL LEGRAND OU SIMILAR</w:t>
            </w:r>
          </w:p>
        </w:tc>
        <w:tc>
          <w:tcPr>
            <w:tcW w:w="685" w:type="dxa"/>
          </w:tcPr>
          <w:p w:rsidR="00F65FC5" w:rsidRDefault="000D47E0">
            <w:pPr>
              <w:pStyle w:val="TableParagraph"/>
              <w:spacing w:before="100"/>
              <w:ind w:right="195"/>
              <w:jc w:val="right"/>
              <w:rPr>
                <w:sz w:val="18"/>
              </w:rPr>
            </w:pPr>
            <w:r>
              <w:rPr>
                <w:w w:val="95"/>
                <w:sz w:val="18"/>
              </w:rPr>
              <w:t>UN</w:t>
            </w:r>
          </w:p>
        </w:tc>
        <w:tc>
          <w:tcPr>
            <w:tcW w:w="708" w:type="dxa"/>
          </w:tcPr>
          <w:p w:rsidR="00F65FC5" w:rsidRDefault="000D47E0">
            <w:pPr>
              <w:pStyle w:val="TableParagraph"/>
              <w:spacing w:before="100"/>
              <w:ind w:left="13"/>
              <w:jc w:val="center"/>
              <w:rPr>
                <w:sz w:val="18"/>
              </w:rPr>
            </w:pPr>
            <w:r>
              <w:rPr>
                <w:sz w:val="18"/>
              </w:rPr>
              <w:t>4</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A47519">
      <w:pPr>
        <w:pStyle w:val="Corpodetexto"/>
        <w:spacing w:before="4"/>
        <w:rPr>
          <w:rFonts w:ascii="Times New Roman"/>
          <w:sz w:val="17"/>
        </w:rPr>
      </w:pPr>
      <w:r>
        <w:rPr>
          <w:noProof/>
          <w:lang w:val="pt-BR" w:eastAsia="pt-BR" w:bidi="ar-SA"/>
        </w:rPr>
        <w:lastRenderedPageBreak/>
        <mc:AlternateContent>
          <mc:Choice Requires="wps">
            <w:drawing>
              <wp:anchor distT="0" distB="0" distL="114300" distR="114300" simplePos="0" relativeHeight="251648000" behindDoc="0" locked="0" layoutInCell="1" allowOverlap="1" wp14:anchorId="309A5333" wp14:editId="2B768C58">
                <wp:simplePos x="0" y="0"/>
                <wp:positionH relativeFrom="page">
                  <wp:posOffset>445135</wp:posOffset>
                </wp:positionH>
                <wp:positionV relativeFrom="page">
                  <wp:posOffset>1254760</wp:posOffset>
                </wp:positionV>
                <wp:extent cx="7127875" cy="8364855"/>
                <wp:effectExtent l="0" t="0" r="0" b="635"/>
                <wp:wrapNone/>
                <wp:docPr id="1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7875" cy="8364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8"/>
                              <w:gridCol w:w="636"/>
                              <w:gridCol w:w="749"/>
                              <w:gridCol w:w="5785"/>
                              <w:gridCol w:w="685"/>
                              <w:gridCol w:w="708"/>
                              <w:gridCol w:w="715"/>
                              <w:gridCol w:w="891"/>
                              <w:gridCol w:w="420"/>
                            </w:tblGrid>
                            <w:tr w:rsidR="00B01224">
                              <w:trPr>
                                <w:trHeight w:val="414"/>
                              </w:trPr>
                              <w:tc>
                                <w:tcPr>
                                  <w:tcW w:w="608" w:type="dxa"/>
                                  <w:tcBorders>
                                    <w:top w:val="nil"/>
                                  </w:tcBorders>
                                </w:tcPr>
                                <w:p w:rsidR="00B01224" w:rsidRDefault="00B01224">
                                  <w:pPr>
                                    <w:pStyle w:val="TableParagraph"/>
                                    <w:spacing w:before="98"/>
                                    <w:ind w:right="190"/>
                                    <w:jc w:val="right"/>
                                    <w:rPr>
                                      <w:sz w:val="18"/>
                                    </w:rPr>
                                  </w:pPr>
                                  <w:r>
                                    <w:rPr>
                                      <w:sz w:val="18"/>
                                    </w:rPr>
                                    <w:t>20</w:t>
                                  </w:r>
                                </w:p>
                              </w:tc>
                              <w:tc>
                                <w:tcPr>
                                  <w:tcW w:w="636" w:type="dxa"/>
                                  <w:tcBorders>
                                    <w:top w:val="nil"/>
                                  </w:tcBorders>
                                </w:tcPr>
                                <w:p w:rsidR="00B01224" w:rsidRDefault="00B01224">
                                  <w:pPr>
                                    <w:pStyle w:val="TableParagraph"/>
                                    <w:spacing w:before="98"/>
                                    <w:ind w:left="179"/>
                                    <w:rPr>
                                      <w:sz w:val="18"/>
                                    </w:rPr>
                                  </w:pPr>
                                  <w:r>
                                    <w:rPr>
                                      <w:sz w:val="18"/>
                                    </w:rPr>
                                    <w:t>404</w:t>
                                  </w:r>
                                </w:p>
                              </w:tc>
                              <w:tc>
                                <w:tcPr>
                                  <w:tcW w:w="749" w:type="dxa"/>
                                  <w:tcBorders>
                                    <w:top w:val="nil"/>
                                  </w:tcBorders>
                                </w:tcPr>
                                <w:p w:rsidR="00B01224" w:rsidRDefault="00B01224">
                                  <w:pPr>
                                    <w:pStyle w:val="TableParagraph"/>
                                    <w:rPr>
                                      <w:sz w:val="18"/>
                                    </w:rPr>
                                  </w:pPr>
                                </w:p>
                              </w:tc>
                              <w:tc>
                                <w:tcPr>
                                  <w:tcW w:w="5785" w:type="dxa"/>
                                  <w:tcBorders>
                                    <w:top w:val="nil"/>
                                  </w:tcBorders>
                                </w:tcPr>
                                <w:p w:rsidR="00B01224" w:rsidRDefault="00B01224">
                                  <w:pPr>
                                    <w:pStyle w:val="TableParagraph"/>
                                    <w:spacing w:line="202" w:lineRule="exact"/>
                                    <w:ind w:left="68"/>
                                    <w:rPr>
                                      <w:sz w:val="18"/>
                                    </w:rPr>
                                  </w:pPr>
                                  <w:r>
                                    <w:rPr>
                                      <w:sz w:val="18"/>
                                    </w:rPr>
                                    <w:t>FITA ISOLANTE DE BORRACHA AUTOFUSAO, USO ATE 69 KV</w:t>
                                  </w:r>
                                </w:p>
                                <w:p w:rsidR="00B01224" w:rsidRDefault="00B01224">
                                  <w:pPr>
                                    <w:pStyle w:val="TableParagraph"/>
                                    <w:spacing w:line="193" w:lineRule="exact"/>
                                    <w:ind w:left="68"/>
                                    <w:rPr>
                                      <w:sz w:val="18"/>
                                    </w:rPr>
                                  </w:pPr>
                                  <w:r>
                                    <w:rPr>
                                      <w:sz w:val="18"/>
                                    </w:rPr>
                                    <w:t>(ALTA TENSAO)</w:t>
                                  </w:r>
                                </w:p>
                              </w:tc>
                              <w:tc>
                                <w:tcPr>
                                  <w:tcW w:w="685" w:type="dxa"/>
                                  <w:tcBorders>
                                    <w:top w:val="nil"/>
                                  </w:tcBorders>
                                </w:tcPr>
                                <w:p w:rsidR="00B01224" w:rsidRDefault="00B01224">
                                  <w:pPr>
                                    <w:pStyle w:val="TableParagraph"/>
                                    <w:spacing w:before="98"/>
                                    <w:ind w:left="260"/>
                                    <w:rPr>
                                      <w:sz w:val="18"/>
                                    </w:rPr>
                                  </w:pPr>
                                  <w:r>
                                    <w:rPr>
                                      <w:w w:val="99"/>
                                      <w:sz w:val="18"/>
                                    </w:rPr>
                                    <w:t>M</w:t>
                                  </w:r>
                                </w:p>
                              </w:tc>
                              <w:tc>
                                <w:tcPr>
                                  <w:tcW w:w="708" w:type="dxa"/>
                                  <w:tcBorders>
                                    <w:top w:val="nil"/>
                                  </w:tcBorders>
                                </w:tcPr>
                                <w:p w:rsidR="00B01224" w:rsidRDefault="00B01224">
                                  <w:pPr>
                                    <w:pStyle w:val="TableParagraph"/>
                                    <w:spacing w:before="98"/>
                                    <w:ind w:right="242"/>
                                    <w:jc w:val="right"/>
                                    <w:rPr>
                                      <w:sz w:val="18"/>
                                    </w:rPr>
                                  </w:pPr>
                                  <w:r>
                                    <w:rPr>
                                      <w:sz w:val="18"/>
                                    </w:rPr>
                                    <w:t>20</w:t>
                                  </w:r>
                                </w:p>
                              </w:tc>
                              <w:tc>
                                <w:tcPr>
                                  <w:tcW w:w="715" w:type="dxa"/>
                                  <w:tcBorders>
                                    <w:top w:val="nil"/>
                                  </w:tcBorders>
                                </w:tcPr>
                                <w:p w:rsidR="00B01224" w:rsidRDefault="00B01224">
                                  <w:pPr>
                                    <w:pStyle w:val="TableParagraph"/>
                                    <w:rPr>
                                      <w:sz w:val="18"/>
                                    </w:rPr>
                                  </w:pPr>
                                </w:p>
                              </w:tc>
                              <w:tc>
                                <w:tcPr>
                                  <w:tcW w:w="891" w:type="dxa"/>
                                  <w:tcBorders>
                                    <w:top w:val="nil"/>
                                  </w:tcBorders>
                                </w:tcPr>
                                <w:p w:rsidR="00B01224" w:rsidRDefault="00B01224">
                                  <w:pPr>
                                    <w:pStyle w:val="TableParagraph"/>
                                    <w:rPr>
                                      <w:sz w:val="18"/>
                                    </w:rPr>
                                  </w:pPr>
                                </w:p>
                              </w:tc>
                              <w:tc>
                                <w:tcPr>
                                  <w:tcW w:w="420" w:type="dxa"/>
                                  <w:vMerge w:val="restart"/>
                                  <w:tcBorders>
                                    <w:top w:val="nil"/>
                                    <w:bottom w:val="single" w:sz="4" w:space="0" w:color="000000"/>
                                    <w:right w:val="nil"/>
                                  </w:tcBorders>
                                </w:tcPr>
                                <w:p w:rsidR="00B01224" w:rsidRDefault="00B01224">
                                  <w:pPr>
                                    <w:pStyle w:val="TableParagraph"/>
                                    <w:rPr>
                                      <w:sz w:val="18"/>
                                    </w:rPr>
                                  </w:pPr>
                                </w:p>
                              </w:tc>
                            </w:tr>
                            <w:tr w:rsidR="00B01224">
                              <w:trPr>
                                <w:trHeight w:val="412"/>
                              </w:trPr>
                              <w:tc>
                                <w:tcPr>
                                  <w:tcW w:w="608" w:type="dxa"/>
                                  <w:tcBorders>
                                    <w:bottom w:val="single" w:sz="4" w:space="0" w:color="000000"/>
                                  </w:tcBorders>
                                </w:tcPr>
                                <w:p w:rsidR="00B01224" w:rsidRDefault="00B01224">
                                  <w:pPr>
                                    <w:pStyle w:val="TableParagraph"/>
                                    <w:spacing w:before="98"/>
                                    <w:ind w:right="190"/>
                                    <w:jc w:val="right"/>
                                    <w:rPr>
                                      <w:sz w:val="18"/>
                                    </w:rPr>
                                  </w:pPr>
                                  <w:r>
                                    <w:rPr>
                                      <w:sz w:val="18"/>
                                    </w:rPr>
                                    <w:t>21</w:t>
                                  </w:r>
                                </w:p>
                              </w:tc>
                              <w:tc>
                                <w:tcPr>
                                  <w:tcW w:w="636" w:type="dxa"/>
                                  <w:tcBorders>
                                    <w:bottom w:val="single" w:sz="4" w:space="0" w:color="000000"/>
                                  </w:tcBorders>
                                </w:tcPr>
                                <w:p w:rsidR="00B01224" w:rsidRDefault="00B01224">
                                  <w:pPr>
                                    <w:pStyle w:val="TableParagraph"/>
                                    <w:rPr>
                                      <w:sz w:val="18"/>
                                    </w:rPr>
                                  </w:pPr>
                                </w:p>
                              </w:tc>
                              <w:tc>
                                <w:tcPr>
                                  <w:tcW w:w="749" w:type="dxa"/>
                                  <w:tcBorders>
                                    <w:bottom w:val="single" w:sz="4" w:space="0" w:color="000000"/>
                                  </w:tcBorders>
                                </w:tcPr>
                                <w:p w:rsidR="00B01224" w:rsidRDefault="00B01224">
                                  <w:pPr>
                                    <w:pStyle w:val="TableParagraph"/>
                                    <w:spacing w:line="201" w:lineRule="exact"/>
                                    <w:ind w:left="62" w:right="46"/>
                                    <w:jc w:val="center"/>
                                    <w:rPr>
                                      <w:sz w:val="18"/>
                                    </w:rPr>
                                  </w:pPr>
                                  <w:r>
                                    <w:rPr>
                                      <w:sz w:val="18"/>
                                    </w:rPr>
                                    <w:t>MAT06</w:t>
                                  </w:r>
                                </w:p>
                                <w:p w:rsidR="00B01224" w:rsidRDefault="00B01224">
                                  <w:pPr>
                                    <w:pStyle w:val="TableParagraph"/>
                                    <w:spacing w:line="191" w:lineRule="exact"/>
                                    <w:ind w:left="62" w:right="43"/>
                                    <w:jc w:val="center"/>
                                    <w:rPr>
                                      <w:sz w:val="18"/>
                                    </w:rPr>
                                  </w:pPr>
                                  <w:r>
                                    <w:rPr>
                                      <w:sz w:val="18"/>
                                    </w:rPr>
                                    <w:t>2850</w:t>
                                  </w:r>
                                </w:p>
                              </w:tc>
                              <w:tc>
                                <w:tcPr>
                                  <w:tcW w:w="5785" w:type="dxa"/>
                                  <w:tcBorders>
                                    <w:bottom w:val="single" w:sz="4" w:space="0" w:color="000000"/>
                                  </w:tcBorders>
                                </w:tcPr>
                                <w:p w:rsidR="00B01224" w:rsidRDefault="00B01224">
                                  <w:pPr>
                                    <w:pStyle w:val="TableParagraph"/>
                                    <w:spacing w:line="201" w:lineRule="exact"/>
                                    <w:ind w:left="68"/>
                                    <w:rPr>
                                      <w:sz w:val="18"/>
                                    </w:rPr>
                                  </w:pPr>
                                  <w:r>
                                    <w:rPr>
                                      <w:sz w:val="18"/>
                                    </w:rPr>
                                    <w:t>FUSIVEL DIAZED, COM BASE, TAMPA, ANEL E PARAFUSO DE</w:t>
                                  </w:r>
                                </w:p>
                                <w:p w:rsidR="00B01224" w:rsidRDefault="00B01224">
                                  <w:pPr>
                                    <w:pStyle w:val="TableParagraph"/>
                                    <w:spacing w:line="191" w:lineRule="exact"/>
                                    <w:ind w:left="68"/>
                                    <w:rPr>
                                      <w:sz w:val="18"/>
                                    </w:rPr>
                                  </w:pPr>
                                  <w:r>
                                    <w:rPr>
                                      <w:sz w:val="18"/>
                                    </w:rPr>
                                    <w:t>AJUSTE, DE 2A SIEMENS OU SIMILAR</w:t>
                                  </w:r>
                                </w:p>
                              </w:tc>
                              <w:tc>
                                <w:tcPr>
                                  <w:tcW w:w="685" w:type="dxa"/>
                                  <w:tcBorders>
                                    <w:bottom w:val="single" w:sz="4" w:space="0" w:color="000000"/>
                                  </w:tcBorders>
                                </w:tcPr>
                                <w:p w:rsidR="00B01224" w:rsidRDefault="00B01224">
                                  <w:pPr>
                                    <w:pStyle w:val="TableParagraph"/>
                                    <w:spacing w:before="98"/>
                                    <w:ind w:left="210"/>
                                    <w:rPr>
                                      <w:sz w:val="18"/>
                                    </w:rPr>
                                  </w:pPr>
                                  <w:r>
                                    <w:rPr>
                                      <w:sz w:val="18"/>
                                    </w:rPr>
                                    <w:t>UN</w:t>
                                  </w:r>
                                </w:p>
                              </w:tc>
                              <w:tc>
                                <w:tcPr>
                                  <w:tcW w:w="708" w:type="dxa"/>
                                  <w:tcBorders>
                                    <w:bottom w:val="single" w:sz="4" w:space="0" w:color="000000"/>
                                  </w:tcBorders>
                                </w:tcPr>
                                <w:p w:rsidR="00B01224" w:rsidRDefault="00B01224">
                                  <w:pPr>
                                    <w:pStyle w:val="TableParagraph"/>
                                    <w:spacing w:before="98"/>
                                    <w:ind w:right="242"/>
                                    <w:jc w:val="right"/>
                                    <w:rPr>
                                      <w:sz w:val="18"/>
                                    </w:rPr>
                                  </w:pPr>
                                  <w:r>
                                    <w:rPr>
                                      <w:sz w:val="18"/>
                                    </w:rPr>
                                    <w:t>10</w:t>
                                  </w:r>
                                </w:p>
                              </w:tc>
                              <w:tc>
                                <w:tcPr>
                                  <w:tcW w:w="715" w:type="dxa"/>
                                  <w:tcBorders>
                                    <w:bottom w:val="single" w:sz="4" w:space="0" w:color="000000"/>
                                  </w:tcBorders>
                                </w:tcPr>
                                <w:p w:rsidR="00B01224" w:rsidRDefault="00B01224">
                                  <w:pPr>
                                    <w:pStyle w:val="TableParagraph"/>
                                    <w:rPr>
                                      <w:sz w:val="18"/>
                                    </w:rPr>
                                  </w:pPr>
                                </w:p>
                              </w:tc>
                              <w:tc>
                                <w:tcPr>
                                  <w:tcW w:w="891" w:type="dxa"/>
                                  <w:tcBorders>
                                    <w:bottom w:val="single" w:sz="4" w:space="0" w:color="000000"/>
                                  </w:tcBorders>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621"/>
                              </w:trPr>
                              <w:tc>
                                <w:tcPr>
                                  <w:tcW w:w="608" w:type="dxa"/>
                                  <w:tcBorders>
                                    <w:top w:val="single" w:sz="4" w:space="0" w:color="000000"/>
                                  </w:tcBorders>
                                </w:tcPr>
                                <w:p w:rsidR="00B01224" w:rsidRDefault="00B01224">
                                  <w:pPr>
                                    <w:pStyle w:val="TableParagraph"/>
                                    <w:spacing w:before="8"/>
                                    <w:rPr>
                                      <w:sz w:val="17"/>
                                    </w:rPr>
                                  </w:pPr>
                                </w:p>
                                <w:p w:rsidR="00B01224" w:rsidRDefault="00B01224">
                                  <w:pPr>
                                    <w:pStyle w:val="TableParagraph"/>
                                    <w:ind w:right="190"/>
                                    <w:jc w:val="right"/>
                                    <w:rPr>
                                      <w:sz w:val="18"/>
                                    </w:rPr>
                                  </w:pPr>
                                  <w:r>
                                    <w:rPr>
                                      <w:sz w:val="18"/>
                                    </w:rPr>
                                    <w:t>22</w:t>
                                  </w:r>
                                </w:p>
                              </w:tc>
                              <w:tc>
                                <w:tcPr>
                                  <w:tcW w:w="636" w:type="dxa"/>
                                  <w:tcBorders>
                                    <w:top w:val="single" w:sz="4" w:space="0" w:color="000000"/>
                                  </w:tcBorders>
                                </w:tcPr>
                                <w:p w:rsidR="00B01224" w:rsidRDefault="00B01224">
                                  <w:pPr>
                                    <w:pStyle w:val="TableParagraph"/>
                                    <w:spacing w:before="8"/>
                                    <w:rPr>
                                      <w:sz w:val="17"/>
                                    </w:rPr>
                                  </w:pPr>
                                </w:p>
                                <w:p w:rsidR="00B01224" w:rsidRDefault="00B01224">
                                  <w:pPr>
                                    <w:pStyle w:val="TableParagraph"/>
                                    <w:ind w:left="90"/>
                                    <w:rPr>
                                      <w:sz w:val="18"/>
                                    </w:rPr>
                                  </w:pPr>
                                  <w:r>
                                    <w:rPr>
                                      <w:sz w:val="18"/>
                                    </w:rPr>
                                    <w:t>12343</w:t>
                                  </w:r>
                                </w:p>
                              </w:tc>
                              <w:tc>
                                <w:tcPr>
                                  <w:tcW w:w="749" w:type="dxa"/>
                                  <w:tcBorders>
                                    <w:top w:val="single" w:sz="4" w:space="0" w:color="000000"/>
                                  </w:tcBorders>
                                </w:tcPr>
                                <w:p w:rsidR="00B01224" w:rsidRDefault="00B01224">
                                  <w:pPr>
                                    <w:pStyle w:val="TableParagraph"/>
                                    <w:rPr>
                                      <w:sz w:val="18"/>
                                    </w:rPr>
                                  </w:pPr>
                                </w:p>
                              </w:tc>
                              <w:tc>
                                <w:tcPr>
                                  <w:tcW w:w="5785" w:type="dxa"/>
                                  <w:tcBorders>
                                    <w:top w:val="single" w:sz="4" w:space="0" w:color="000000"/>
                                  </w:tcBorders>
                                </w:tcPr>
                                <w:p w:rsidR="00B01224" w:rsidRDefault="00B01224">
                                  <w:pPr>
                                    <w:pStyle w:val="TableParagraph"/>
                                    <w:spacing w:line="206" w:lineRule="exact"/>
                                    <w:ind w:left="68" w:right="736"/>
                                    <w:rPr>
                                      <w:sz w:val="18"/>
                                    </w:rPr>
                                  </w:pPr>
                                  <w:r>
                                    <w:rPr>
                                      <w:sz w:val="18"/>
                                    </w:rPr>
                                    <w:t>FUSIVEL DIAZED 35 A TAMANHO DIII, CAPACIDADE DE INTERRUPCAO DE 50 KA EM VCA E 8 KA EM VCC, TENSAO NOMIMNAL DE 500 V</w:t>
                                  </w:r>
                                </w:p>
                              </w:tc>
                              <w:tc>
                                <w:tcPr>
                                  <w:tcW w:w="685" w:type="dxa"/>
                                  <w:tcBorders>
                                    <w:top w:val="single" w:sz="4" w:space="0" w:color="000000"/>
                                  </w:tcBorders>
                                </w:tcPr>
                                <w:p w:rsidR="00B01224" w:rsidRDefault="00B01224">
                                  <w:pPr>
                                    <w:pStyle w:val="TableParagraph"/>
                                    <w:spacing w:before="8"/>
                                    <w:rPr>
                                      <w:sz w:val="17"/>
                                    </w:rPr>
                                  </w:pPr>
                                </w:p>
                                <w:p w:rsidR="00B01224" w:rsidRDefault="00B01224">
                                  <w:pPr>
                                    <w:pStyle w:val="TableParagraph"/>
                                    <w:ind w:left="210"/>
                                    <w:rPr>
                                      <w:sz w:val="18"/>
                                    </w:rPr>
                                  </w:pPr>
                                  <w:r>
                                    <w:rPr>
                                      <w:sz w:val="18"/>
                                    </w:rPr>
                                    <w:t>UN</w:t>
                                  </w:r>
                                </w:p>
                              </w:tc>
                              <w:tc>
                                <w:tcPr>
                                  <w:tcW w:w="708" w:type="dxa"/>
                                  <w:tcBorders>
                                    <w:top w:val="single" w:sz="4" w:space="0" w:color="000000"/>
                                  </w:tcBorders>
                                </w:tcPr>
                                <w:p w:rsidR="00B01224" w:rsidRDefault="00B01224">
                                  <w:pPr>
                                    <w:pStyle w:val="TableParagraph"/>
                                    <w:spacing w:before="8"/>
                                    <w:rPr>
                                      <w:sz w:val="17"/>
                                    </w:rPr>
                                  </w:pPr>
                                </w:p>
                                <w:p w:rsidR="00B01224" w:rsidRDefault="00B01224">
                                  <w:pPr>
                                    <w:pStyle w:val="TableParagraph"/>
                                    <w:ind w:right="290"/>
                                    <w:jc w:val="right"/>
                                    <w:rPr>
                                      <w:sz w:val="18"/>
                                    </w:rPr>
                                  </w:pPr>
                                  <w:r>
                                    <w:rPr>
                                      <w:sz w:val="18"/>
                                    </w:rPr>
                                    <w:t>2</w:t>
                                  </w:r>
                                </w:p>
                              </w:tc>
                              <w:tc>
                                <w:tcPr>
                                  <w:tcW w:w="715" w:type="dxa"/>
                                  <w:tcBorders>
                                    <w:top w:val="single" w:sz="4" w:space="0" w:color="000000"/>
                                  </w:tcBorders>
                                </w:tcPr>
                                <w:p w:rsidR="00B01224" w:rsidRDefault="00B01224">
                                  <w:pPr>
                                    <w:pStyle w:val="TableParagraph"/>
                                    <w:rPr>
                                      <w:sz w:val="18"/>
                                    </w:rPr>
                                  </w:pPr>
                                </w:p>
                              </w:tc>
                              <w:tc>
                                <w:tcPr>
                                  <w:tcW w:w="891" w:type="dxa"/>
                                  <w:tcBorders>
                                    <w:top w:val="single" w:sz="4" w:space="0" w:color="000000"/>
                                  </w:tcBorders>
                                </w:tcPr>
                                <w:p w:rsidR="00B01224" w:rsidRDefault="00B01224">
                                  <w:pPr>
                                    <w:pStyle w:val="TableParagraph"/>
                                    <w:rPr>
                                      <w:sz w:val="18"/>
                                    </w:rPr>
                                  </w:pPr>
                                </w:p>
                              </w:tc>
                              <w:tc>
                                <w:tcPr>
                                  <w:tcW w:w="420" w:type="dxa"/>
                                  <w:vMerge w:val="restart"/>
                                  <w:tcBorders>
                                    <w:top w:val="single" w:sz="4" w:space="0" w:color="000000"/>
                                    <w:bottom w:val="nil"/>
                                    <w:right w:val="nil"/>
                                  </w:tcBorders>
                                </w:tcPr>
                                <w:p w:rsidR="00B01224" w:rsidRDefault="00B01224">
                                  <w:pPr>
                                    <w:pStyle w:val="TableParagraph"/>
                                    <w:rPr>
                                      <w:sz w:val="18"/>
                                    </w:rPr>
                                  </w:pPr>
                                </w:p>
                              </w:tc>
                            </w:tr>
                            <w:tr w:rsidR="00B01224">
                              <w:trPr>
                                <w:trHeight w:val="495"/>
                              </w:trPr>
                              <w:tc>
                                <w:tcPr>
                                  <w:tcW w:w="608" w:type="dxa"/>
                                </w:tcPr>
                                <w:p w:rsidR="00B01224" w:rsidRDefault="00B01224">
                                  <w:pPr>
                                    <w:pStyle w:val="TableParagraph"/>
                                    <w:spacing w:before="141"/>
                                    <w:ind w:right="190"/>
                                    <w:jc w:val="right"/>
                                    <w:rPr>
                                      <w:sz w:val="18"/>
                                    </w:rPr>
                                  </w:pPr>
                                  <w:r>
                                    <w:rPr>
                                      <w:sz w:val="18"/>
                                    </w:rPr>
                                    <w:t>23</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MAT06 8000</w:t>
                                  </w:r>
                                </w:p>
                              </w:tc>
                              <w:tc>
                                <w:tcPr>
                                  <w:tcW w:w="5785" w:type="dxa"/>
                                </w:tcPr>
                                <w:p w:rsidR="00B01224" w:rsidRDefault="00B01224">
                                  <w:pPr>
                                    <w:pStyle w:val="TableParagraph"/>
                                    <w:spacing w:before="35"/>
                                    <w:ind w:left="68"/>
                                    <w:rPr>
                                      <w:sz w:val="18"/>
                                    </w:rPr>
                                  </w:pPr>
                                  <w:r>
                                    <w:rPr>
                                      <w:sz w:val="18"/>
                                    </w:rPr>
                                    <w:t>INTERRUPTOR SIMPLES CONJUGADO COM UMA TOMADA 10A/250V, 2P UNIVERSAL, REFERENCIA 4103, PIAL OU SIMILAR</w:t>
                                  </w:r>
                                </w:p>
                              </w:tc>
                              <w:tc>
                                <w:tcPr>
                                  <w:tcW w:w="685" w:type="dxa"/>
                                </w:tcPr>
                                <w:p w:rsidR="00B01224" w:rsidRDefault="00B01224">
                                  <w:pPr>
                                    <w:pStyle w:val="TableParagraph"/>
                                    <w:spacing w:before="141"/>
                                    <w:ind w:left="210"/>
                                    <w:rPr>
                                      <w:sz w:val="18"/>
                                    </w:rPr>
                                  </w:pPr>
                                  <w:r>
                                    <w:rPr>
                                      <w:sz w:val="18"/>
                                    </w:rPr>
                                    <w:t>UN</w:t>
                                  </w:r>
                                </w:p>
                              </w:tc>
                              <w:tc>
                                <w:tcPr>
                                  <w:tcW w:w="708" w:type="dxa"/>
                                </w:tcPr>
                                <w:p w:rsidR="00B01224" w:rsidRDefault="00B01224">
                                  <w:pPr>
                                    <w:pStyle w:val="TableParagraph"/>
                                    <w:spacing w:before="141"/>
                                    <w:ind w:right="290"/>
                                    <w:jc w:val="right"/>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right="190"/>
                                    <w:jc w:val="right"/>
                                    <w:rPr>
                                      <w:sz w:val="18"/>
                                    </w:rPr>
                                  </w:pPr>
                                  <w:r>
                                    <w:rPr>
                                      <w:sz w:val="18"/>
                                    </w:rPr>
                                    <w:t>24</w:t>
                                  </w:r>
                                </w:p>
                              </w:tc>
                              <w:tc>
                                <w:tcPr>
                                  <w:tcW w:w="636" w:type="dxa"/>
                                </w:tcPr>
                                <w:p w:rsidR="00B01224" w:rsidRDefault="00B01224">
                                  <w:pPr>
                                    <w:pStyle w:val="TableParagraph"/>
                                    <w:rPr>
                                      <w:sz w:val="18"/>
                                    </w:rPr>
                                  </w:pPr>
                                </w:p>
                              </w:tc>
                              <w:tc>
                                <w:tcPr>
                                  <w:tcW w:w="749" w:type="dxa"/>
                                </w:tcPr>
                                <w:p w:rsidR="00B01224" w:rsidRDefault="00B01224">
                                  <w:pPr>
                                    <w:pStyle w:val="TableParagraph"/>
                                    <w:spacing w:line="201" w:lineRule="exact"/>
                                    <w:ind w:left="62" w:right="46"/>
                                    <w:jc w:val="center"/>
                                    <w:rPr>
                                      <w:sz w:val="18"/>
                                    </w:rPr>
                                  </w:pPr>
                                  <w:r>
                                    <w:rPr>
                                      <w:sz w:val="18"/>
                                    </w:rPr>
                                    <w:t>MAT06</w:t>
                                  </w:r>
                                </w:p>
                                <w:p w:rsidR="00B01224" w:rsidRDefault="00B01224">
                                  <w:pPr>
                                    <w:pStyle w:val="TableParagraph"/>
                                    <w:spacing w:line="193" w:lineRule="exact"/>
                                    <w:ind w:left="62" w:right="43"/>
                                    <w:jc w:val="center"/>
                                    <w:rPr>
                                      <w:sz w:val="18"/>
                                    </w:rPr>
                                  </w:pPr>
                                  <w:r>
                                    <w:rPr>
                                      <w:sz w:val="18"/>
                                    </w:rPr>
                                    <w:t>8050</w:t>
                                  </w:r>
                                </w:p>
                              </w:tc>
                              <w:tc>
                                <w:tcPr>
                                  <w:tcW w:w="5785" w:type="dxa"/>
                                </w:tcPr>
                                <w:p w:rsidR="00B01224" w:rsidRDefault="00B01224">
                                  <w:pPr>
                                    <w:pStyle w:val="TableParagraph"/>
                                    <w:spacing w:before="98"/>
                                    <w:ind w:left="68"/>
                                    <w:rPr>
                                      <w:sz w:val="18"/>
                                    </w:rPr>
                                  </w:pPr>
                                  <w:r>
                                    <w:rPr>
                                      <w:sz w:val="18"/>
                                    </w:rPr>
                                    <w:t>INTERRUPTOR DE SOBREPOR SIMPLES 4A/250W</w:t>
                                  </w:r>
                                </w:p>
                              </w:tc>
                              <w:tc>
                                <w:tcPr>
                                  <w:tcW w:w="685" w:type="dxa"/>
                                </w:tcPr>
                                <w:p w:rsidR="00B01224" w:rsidRDefault="00B01224">
                                  <w:pPr>
                                    <w:pStyle w:val="TableParagraph"/>
                                    <w:spacing w:before="98"/>
                                    <w:ind w:left="210"/>
                                    <w:rPr>
                                      <w:sz w:val="18"/>
                                    </w:rPr>
                                  </w:pPr>
                                  <w:r>
                                    <w:rPr>
                                      <w:sz w:val="18"/>
                                    </w:rPr>
                                    <w:t>UN</w:t>
                                  </w:r>
                                </w:p>
                              </w:tc>
                              <w:tc>
                                <w:tcPr>
                                  <w:tcW w:w="708" w:type="dxa"/>
                                </w:tcPr>
                                <w:p w:rsidR="00B01224" w:rsidRDefault="00B01224">
                                  <w:pPr>
                                    <w:pStyle w:val="TableParagraph"/>
                                    <w:spacing w:before="98"/>
                                    <w:ind w:right="290"/>
                                    <w:jc w:val="right"/>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right="190"/>
                                    <w:jc w:val="right"/>
                                    <w:rPr>
                                      <w:sz w:val="18"/>
                                    </w:rPr>
                                  </w:pPr>
                                  <w:r>
                                    <w:rPr>
                                      <w:sz w:val="18"/>
                                    </w:rPr>
                                    <w:t>25</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MAT06 7900</w:t>
                                  </w:r>
                                </w:p>
                              </w:tc>
                              <w:tc>
                                <w:tcPr>
                                  <w:tcW w:w="5785" w:type="dxa"/>
                                </w:tcPr>
                                <w:p w:rsidR="00B01224" w:rsidRDefault="00B01224">
                                  <w:pPr>
                                    <w:pStyle w:val="TableParagraph"/>
                                    <w:spacing w:before="35"/>
                                    <w:ind w:left="68"/>
                                    <w:rPr>
                                      <w:sz w:val="18"/>
                                    </w:rPr>
                                  </w:pPr>
                                  <w:r>
                                    <w:rPr>
                                      <w:sz w:val="18"/>
                                    </w:rPr>
                                    <w:t>INTERRUPTOR DE EMBUTIR, COM PLACA DE 2 TECLAS PARALELAS, REF.2104, LINHA SILENTOQUE, PIAL OU SIMILAR</w:t>
                                  </w:r>
                                </w:p>
                              </w:tc>
                              <w:tc>
                                <w:tcPr>
                                  <w:tcW w:w="685" w:type="dxa"/>
                                </w:tcPr>
                                <w:p w:rsidR="00B01224" w:rsidRDefault="00B01224">
                                  <w:pPr>
                                    <w:pStyle w:val="TableParagraph"/>
                                    <w:spacing w:before="138"/>
                                    <w:ind w:left="210"/>
                                    <w:rPr>
                                      <w:sz w:val="18"/>
                                    </w:rPr>
                                  </w:pPr>
                                  <w:r>
                                    <w:rPr>
                                      <w:sz w:val="18"/>
                                    </w:rPr>
                                    <w:t>UN</w:t>
                                  </w:r>
                                </w:p>
                              </w:tc>
                              <w:tc>
                                <w:tcPr>
                                  <w:tcW w:w="708" w:type="dxa"/>
                                </w:tcPr>
                                <w:p w:rsidR="00B01224" w:rsidRDefault="00B01224">
                                  <w:pPr>
                                    <w:pStyle w:val="TableParagraph"/>
                                    <w:spacing w:before="138"/>
                                    <w:ind w:right="290"/>
                                    <w:jc w:val="right"/>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41"/>
                                    <w:ind w:right="190"/>
                                    <w:jc w:val="right"/>
                                    <w:rPr>
                                      <w:sz w:val="18"/>
                                    </w:rPr>
                                  </w:pPr>
                                  <w:r>
                                    <w:rPr>
                                      <w:sz w:val="18"/>
                                    </w:rPr>
                                    <w:t>26</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line="242" w:lineRule="auto"/>
                                    <w:ind w:left="191" w:right="46" w:hanging="108"/>
                                    <w:rPr>
                                      <w:sz w:val="18"/>
                                    </w:rPr>
                                  </w:pPr>
                                  <w:r>
                                    <w:rPr>
                                      <w:sz w:val="18"/>
                                    </w:rPr>
                                    <w:t>MAT07 8900</w:t>
                                  </w:r>
                                </w:p>
                              </w:tc>
                              <w:tc>
                                <w:tcPr>
                                  <w:tcW w:w="5785" w:type="dxa"/>
                                </w:tcPr>
                                <w:p w:rsidR="00B01224" w:rsidRDefault="00B01224">
                                  <w:pPr>
                                    <w:pStyle w:val="TableParagraph"/>
                                    <w:spacing w:before="35" w:line="242" w:lineRule="auto"/>
                                    <w:ind w:left="68"/>
                                    <w:rPr>
                                      <w:sz w:val="18"/>
                                    </w:rPr>
                                  </w:pPr>
                                  <w:r>
                                    <w:rPr>
                                      <w:sz w:val="18"/>
                                    </w:rPr>
                                    <w:t>LAMPADA FLUORESCENTE, TUBULAR, DE 16W, MODELO ENERGY SAVER L16/21-840, OSRAM OU SIMILAR</w:t>
                                  </w:r>
                                </w:p>
                              </w:tc>
                              <w:tc>
                                <w:tcPr>
                                  <w:tcW w:w="685" w:type="dxa"/>
                                </w:tcPr>
                                <w:p w:rsidR="00B01224" w:rsidRDefault="00B01224">
                                  <w:pPr>
                                    <w:pStyle w:val="TableParagraph"/>
                                    <w:spacing w:before="141"/>
                                    <w:ind w:left="210"/>
                                    <w:rPr>
                                      <w:sz w:val="18"/>
                                    </w:rPr>
                                  </w:pPr>
                                  <w:r>
                                    <w:rPr>
                                      <w:sz w:val="18"/>
                                    </w:rPr>
                                    <w:t>UN</w:t>
                                  </w:r>
                                </w:p>
                              </w:tc>
                              <w:tc>
                                <w:tcPr>
                                  <w:tcW w:w="708" w:type="dxa"/>
                                </w:tcPr>
                                <w:p w:rsidR="00B01224" w:rsidRDefault="00B01224">
                                  <w:pPr>
                                    <w:pStyle w:val="TableParagraph"/>
                                    <w:spacing w:before="141"/>
                                    <w:ind w:right="195"/>
                                    <w:jc w:val="right"/>
                                    <w:rPr>
                                      <w:sz w:val="18"/>
                                    </w:rPr>
                                  </w:pPr>
                                  <w:r>
                                    <w:rPr>
                                      <w:sz w:val="18"/>
                                    </w:rPr>
                                    <w:t>100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right="190"/>
                                    <w:jc w:val="right"/>
                                    <w:rPr>
                                      <w:sz w:val="18"/>
                                    </w:rPr>
                                  </w:pPr>
                                  <w:r>
                                    <w:rPr>
                                      <w:sz w:val="18"/>
                                    </w:rPr>
                                    <w:t>27</w:t>
                                  </w:r>
                                </w:p>
                              </w:tc>
                              <w:tc>
                                <w:tcPr>
                                  <w:tcW w:w="636" w:type="dxa"/>
                                </w:tcPr>
                                <w:p w:rsidR="00B01224" w:rsidRDefault="00B01224">
                                  <w:pPr>
                                    <w:pStyle w:val="TableParagraph"/>
                                    <w:spacing w:before="50"/>
                                    <w:ind w:left="136"/>
                                    <w:rPr>
                                      <w:sz w:val="18"/>
                                    </w:rPr>
                                  </w:pPr>
                                  <w:r>
                                    <w:rPr>
                                      <w:sz w:val="18"/>
                                    </w:rPr>
                                    <w:t>3753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LAMPADA FLUORESCENTE TUBULAR T10, DE 20 OU 40 W, BIVOLT</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right="242"/>
                                    <w:jc w:val="right"/>
                                    <w:rPr>
                                      <w:sz w:val="18"/>
                                    </w:rPr>
                                  </w:pPr>
                                  <w:r>
                                    <w:rPr>
                                      <w:sz w:val="18"/>
                                    </w:rPr>
                                    <w:t>80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5"/>
                              </w:trPr>
                              <w:tc>
                                <w:tcPr>
                                  <w:tcW w:w="608" w:type="dxa"/>
                                </w:tcPr>
                                <w:p w:rsidR="00B01224" w:rsidRDefault="00B01224">
                                  <w:pPr>
                                    <w:pStyle w:val="TableParagraph"/>
                                    <w:spacing w:before="141"/>
                                    <w:ind w:right="190"/>
                                    <w:jc w:val="right"/>
                                    <w:rPr>
                                      <w:sz w:val="18"/>
                                    </w:rPr>
                                  </w:pPr>
                                  <w:r>
                                    <w:rPr>
                                      <w:sz w:val="18"/>
                                    </w:rPr>
                                    <w:t>28</w:t>
                                  </w:r>
                                </w:p>
                              </w:tc>
                              <w:tc>
                                <w:tcPr>
                                  <w:tcW w:w="636" w:type="dxa"/>
                                </w:tcPr>
                                <w:p w:rsidR="00B01224" w:rsidRDefault="00B01224">
                                  <w:pPr>
                                    <w:pStyle w:val="TableParagraph"/>
                                    <w:rPr>
                                      <w:sz w:val="18"/>
                                    </w:rPr>
                                  </w:pPr>
                                </w:p>
                              </w:tc>
                              <w:tc>
                                <w:tcPr>
                                  <w:tcW w:w="749" w:type="dxa"/>
                                </w:tcPr>
                                <w:p w:rsidR="00B01224" w:rsidRDefault="00B01224">
                                  <w:pPr>
                                    <w:pStyle w:val="TableParagraph"/>
                                    <w:spacing w:before="38"/>
                                    <w:ind w:left="191" w:right="46" w:hanging="108"/>
                                    <w:rPr>
                                      <w:sz w:val="18"/>
                                    </w:rPr>
                                  </w:pPr>
                                  <w:r>
                                    <w:rPr>
                                      <w:sz w:val="18"/>
                                    </w:rPr>
                                    <w:t>MAT08 0750</w:t>
                                  </w:r>
                                </w:p>
                              </w:tc>
                              <w:tc>
                                <w:tcPr>
                                  <w:tcW w:w="5785" w:type="dxa"/>
                                </w:tcPr>
                                <w:p w:rsidR="00B01224" w:rsidRDefault="00B01224">
                                  <w:pPr>
                                    <w:pStyle w:val="TableParagraph"/>
                                    <w:spacing w:before="38"/>
                                    <w:ind w:left="68" w:right="77"/>
                                    <w:rPr>
                                      <w:sz w:val="18"/>
                                    </w:rPr>
                                  </w:pPr>
                                  <w:r>
                                    <w:rPr>
                                      <w:sz w:val="18"/>
                                    </w:rPr>
                                    <w:t>LUMINARIA DE EMBUTIR, COM 02 LAMPADAS FLUORESCENTES DE 32W E REATOR ELETRONICO, TBS912/232CI REBAL</w:t>
                                  </w:r>
                                </w:p>
                              </w:tc>
                              <w:tc>
                                <w:tcPr>
                                  <w:tcW w:w="685" w:type="dxa"/>
                                </w:tcPr>
                                <w:p w:rsidR="00B01224" w:rsidRDefault="00B01224">
                                  <w:pPr>
                                    <w:pStyle w:val="TableParagraph"/>
                                    <w:spacing w:before="141"/>
                                    <w:ind w:left="210"/>
                                    <w:rPr>
                                      <w:sz w:val="18"/>
                                    </w:rPr>
                                  </w:pPr>
                                  <w:r>
                                    <w:rPr>
                                      <w:sz w:val="18"/>
                                    </w:rPr>
                                    <w:t>UN</w:t>
                                  </w:r>
                                </w:p>
                              </w:tc>
                              <w:tc>
                                <w:tcPr>
                                  <w:tcW w:w="708" w:type="dxa"/>
                                </w:tcPr>
                                <w:p w:rsidR="00B01224" w:rsidRDefault="00B01224">
                                  <w:pPr>
                                    <w:pStyle w:val="TableParagraph"/>
                                    <w:spacing w:before="141"/>
                                    <w:ind w:right="290"/>
                                    <w:jc w:val="right"/>
                                    <w:rPr>
                                      <w:sz w:val="18"/>
                                    </w:rPr>
                                  </w:pPr>
                                  <w:r>
                                    <w:rPr>
                                      <w:sz w:val="18"/>
                                    </w:rPr>
                                    <w:t>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38"/>
                                    <w:ind w:right="190"/>
                                    <w:jc w:val="right"/>
                                    <w:rPr>
                                      <w:sz w:val="18"/>
                                    </w:rPr>
                                  </w:pPr>
                                  <w:r>
                                    <w:rPr>
                                      <w:sz w:val="18"/>
                                    </w:rPr>
                                    <w:t>29</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1" w:right="46" w:hanging="108"/>
                                    <w:rPr>
                                      <w:sz w:val="18"/>
                                    </w:rPr>
                                  </w:pPr>
                                  <w:r>
                                    <w:rPr>
                                      <w:sz w:val="18"/>
                                    </w:rPr>
                                    <w:t>MAT08 1350</w:t>
                                  </w:r>
                                </w:p>
                              </w:tc>
                              <w:tc>
                                <w:tcPr>
                                  <w:tcW w:w="5785" w:type="dxa"/>
                                </w:tcPr>
                                <w:p w:rsidR="00B01224" w:rsidRDefault="00B01224">
                                  <w:pPr>
                                    <w:pStyle w:val="TableParagraph"/>
                                    <w:spacing w:before="35"/>
                                    <w:ind w:left="68" w:right="846"/>
                                    <w:rPr>
                                      <w:sz w:val="18"/>
                                    </w:rPr>
                                  </w:pPr>
                                  <w:r>
                                    <w:rPr>
                                      <w:sz w:val="18"/>
                                    </w:rPr>
                                    <w:t>LUMINARIA DE SOBREPOR/EMBUTIR EM CHAPA DE ACO TRATADA, PARA 2 LAMPADAS FLUORESCENTES DE 40W</w:t>
                                  </w:r>
                                </w:p>
                              </w:tc>
                              <w:tc>
                                <w:tcPr>
                                  <w:tcW w:w="685" w:type="dxa"/>
                                </w:tcPr>
                                <w:p w:rsidR="00B01224" w:rsidRDefault="00B01224">
                                  <w:pPr>
                                    <w:pStyle w:val="TableParagraph"/>
                                    <w:spacing w:before="138"/>
                                    <w:ind w:left="210"/>
                                    <w:rPr>
                                      <w:sz w:val="18"/>
                                    </w:rPr>
                                  </w:pPr>
                                  <w:r>
                                    <w:rPr>
                                      <w:sz w:val="18"/>
                                    </w:rPr>
                                    <w:t>UN</w:t>
                                  </w:r>
                                </w:p>
                              </w:tc>
                              <w:tc>
                                <w:tcPr>
                                  <w:tcW w:w="708" w:type="dxa"/>
                                </w:tcPr>
                                <w:p w:rsidR="00B01224" w:rsidRDefault="00B01224">
                                  <w:pPr>
                                    <w:pStyle w:val="TableParagraph"/>
                                    <w:spacing w:before="138"/>
                                    <w:ind w:right="290"/>
                                    <w:jc w:val="right"/>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right="190"/>
                                    <w:jc w:val="right"/>
                                    <w:rPr>
                                      <w:sz w:val="18"/>
                                    </w:rPr>
                                  </w:pPr>
                                  <w:r>
                                    <w:rPr>
                                      <w:sz w:val="18"/>
                                    </w:rPr>
                                    <w:t>30</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MAT08 1000</w:t>
                                  </w:r>
                                </w:p>
                              </w:tc>
                              <w:tc>
                                <w:tcPr>
                                  <w:tcW w:w="5785" w:type="dxa"/>
                                </w:tcPr>
                                <w:p w:rsidR="00B01224" w:rsidRDefault="00B01224">
                                  <w:pPr>
                                    <w:pStyle w:val="TableParagraph"/>
                                    <w:spacing w:before="35"/>
                                    <w:ind w:left="68"/>
                                    <w:rPr>
                                      <w:sz w:val="18"/>
                                    </w:rPr>
                                  </w:pPr>
                                  <w:r>
                                    <w:rPr>
                                      <w:sz w:val="18"/>
                                    </w:rPr>
                                    <w:t>LUMINARIA DE SOBREPOR EM AÇO, PARA LAMPADA FLUORESCENTE 2X32 W, MODELO 332, ITAIM OU SIMILAR</w:t>
                                  </w:r>
                                </w:p>
                              </w:tc>
                              <w:tc>
                                <w:tcPr>
                                  <w:tcW w:w="685" w:type="dxa"/>
                                </w:tcPr>
                                <w:p w:rsidR="00B01224" w:rsidRDefault="00B01224">
                                  <w:pPr>
                                    <w:pStyle w:val="TableParagraph"/>
                                    <w:spacing w:before="138"/>
                                    <w:ind w:left="210"/>
                                    <w:rPr>
                                      <w:sz w:val="18"/>
                                    </w:rPr>
                                  </w:pPr>
                                  <w:r>
                                    <w:rPr>
                                      <w:sz w:val="18"/>
                                    </w:rPr>
                                    <w:t>UN</w:t>
                                  </w:r>
                                </w:p>
                              </w:tc>
                              <w:tc>
                                <w:tcPr>
                                  <w:tcW w:w="708" w:type="dxa"/>
                                </w:tcPr>
                                <w:p w:rsidR="00B01224" w:rsidRDefault="00B01224">
                                  <w:pPr>
                                    <w:pStyle w:val="TableParagraph"/>
                                    <w:spacing w:before="138"/>
                                    <w:ind w:right="242"/>
                                    <w:jc w:val="right"/>
                                    <w:rPr>
                                      <w:sz w:val="18"/>
                                    </w:rPr>
                                  </w:pPr>
                                  <w:r>
                                    <w:rPr>
                                      <w:sz w:val="18"/>
                                    </w:rPr>
                                    <w:t>10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right="190"/>
                                    <w:jc w:val="right"/>
                                    <w:rPr>
                                      <w:sz w:val="18"/>
                                    </w:rPr>
                                  </w:pPr>
                                  <w:r>
                                    <w:rPr>
                                      <w:sz w:val="18"/>
                                    </w:rPr>
                                    <w:t>31</w:t>
                                  </w:r>
                                </w:p>
                              </w:tc>
                              <w:tc>
                                <w:tcPr>
                                  <w:tcW w:w="636" w:type="dxa"/>
                                </w:tcPr>
                                <w:p w:rsidR="00B01224" w:rsidRDefault="00B01224">
                                  <w:pPr>
                                    <w:pStyle w:val="TableParagraph"/>
                                    <w:spacing w:before="100"/>
                                    <w:ind w:left="136"/>
                                    <w:rPr>
                                      <w:sz w:val="18"/>
                                    </w:rPr>
                                  </w:pPr>
                                  <w:r>
                                    <w:rPr>
                                      <w:sz w:val="18"/>
                                    </w:rPr>
                                    <w:t>2637</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Pr>
                                      <w:sz w:val="18"/>
                                    </w:rPr>
                                  </w:pPr>
                                  <w:r>
                                    <w:rPr>
                                      <w:sz w:val="18"/>
                                    </w:rPr>
                                    <w:t>LUVA PARA ELETRODUTO, EM ACO GALVANIZADO ELETROLITICO, DIAMETRO DE 20 MM (3/4")</w:t>
                                  </w:r>
                                </w:p>
                              </w:tc>
                              <w:tc>
                                <w:tcPr>
                                  <w:tcW w:w="685" w:type="dxa"/>
                                </w:tcPr>
                                <w:p w:rsidR="00B01224" w:rsidRDefault="00B01224">
                                  <w:pPr>
                                    <w:pStyle w:val="TableParagraph"/>
                                    <w:spacing w:before="100"/>
                                    <w:ind w:left="210"/>
                                    <w:rPr>
                                      <w:sz w:val="18"/>
                                    </w:rPr>
                                  </w:pPr>
                                  <w:r>
                                    <w:rPr>
                                      <w:sz w:val="18"/>
                                    </w:rPr>
                                    <w:t>UN</w:t>
                                  </w:r>
                                </w:p>
                              </w:tc>
                              <w:tc>
                                <w:tcPr>
                                  <w:tcW w:w="708" w:type="dxa"/>
                                </w:tcPr>
                                <w:p w:rsidR="00B01224" w:rsidRDefault="00B01224">
                                  <w:pPr>
                                    <w:pStyle w:val="TableParagraph"/>
                                    <w:spacing w:before="100"/>
                                    <w:ind w:right="290"/>
                                    <w:jc w:val="right"/>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right="190"/>
                                    <w:jc w:val="right"/>
                                    <w:rPr>
                                      <w:sz w:val="18"/>
                                    </w:rPr>
                                  </w:pPr>
                                  <w:r>
                                    <w:rPr>
                                      <w:sz w:val="18"/>
                                    </w:rPr>
                                    <w:t>32</w:t>
                                  </w:r>
                                </w:p>
                              </w:tc>
                              <w:tc>
                                <w:tcPr>
                                  <w:tcW w:w="636" w:type="dxa"/>
                                </w:tcPr>
                                <w:p w:rsidR="00B01224" w:rsidRDefault="00B01224">
                                  <w:pPr>
                                    <w:pStyle w:val="TableParagraph"/>
                                    <w:rPr>
                                      <w:sz w:val="18"/>
                                    </w:rPr>
                                  </w:pPr>
                                </w:p>
                              </w:tc>
                              <w:tc>
                                <w:tcPr>
                                  <w:tcW w:w="749" w:type="dxa"/>
                                </w:tcPr>
                                <w:p w:rsidR="00B01224" w:rsidRDefault="00B01224">
                                  <w:pPr>
                                    <w:pStyle w:val="TableParagraph"/>
                                    <w:spacing w:line="202" w:lineRule="exact"/>
                                    <w:ind w:left="62" w:right="46"/>
                                    <w:jc w:val="center"/>
                                    <w:rPr>
                                      <w:sz w:val="18"/>
                                    </w:rPr>
                                  </w:pPr>
                                  <w:r>
                                    <w:rPr>
                                      <w:sz w:val="18"/>
                                    </w:rPr>
                                    <w:t>MAT09</w:t>
                                  </w:r>
                                </w:p>
                                <w:p w:rsidR="00B01224" w:rsidRDefault="00B01224">
                                  <w:pPr>
                                    <w:pStyle w:val="TableParagraph"/>
                                    <w:spacing w:before="2" w:line="191" w:lineRule="exact"/>
                                    <w:ind w:left="62" w:right="43"/>
                                    <w:jc w:val="center"/>
                                    <w:rPr>
                                      <w:sz w:val="18"/>
                                    </w:rPr>
                                  </w:pPr>
                                  <w:r>
                                    <w:rPr>
                                      <w:sz w:val="18"/>
                                    </w:rPr>
                                    <w:t>4900</w:t>
                                  </w:r>
                                </w:p>
                              </w:tc>
                              <w:tc>
                                <w:tcPr>
                                  <w:tcW w:w="5785" w:type="dxa"/>
                                </w:tcPr>
                                <w:p w:rsidR="00B01224" w:rsidRDefault="00B01224">
                                  <w:pPr>
                                    <w:pStyle w:val="TableParagraph"/>
                                    <w:spacing w:before="98"/>
                                    <w:ind w:left="68"/>
                                    <w:rPr>
                                      <w:sz w:val="18"/>
                                    </w:rPr>
                                  </w:pPr>
                                  <w:r>
                                    <w:rPr>
                                      <w:sz w:val="18"/>
                                    </w:rPr>
                                    <w:t>PÉ DE GALINHA PARA FIXACAO DE LUMINARIA OU PLAFONIER</w:t>
                                  </w:r>
                                </w:p>
                              </w:tc>
                              <w:tc>
                                <w:tcPr>
                                  <w:tcW w:w="685" w:type="dxa"/>
                                </w:tcPr>
                                <w:p w:rsidR="00B01224" w:rsidRDefault="00B01224">
                                  <w:pPr>
                                    <w:pStyle w:val="TableParagraph"/>
                                    <w:spacing w:before="98"/>
                                    <w:ind w:left="210"/>
                                    <w:rPr>
                                      <w:sz w:val="18"/>
                                    </w:rPr>
                                  </w:pPr>
                                  <w:r>
                                    <w:rPr>
                                      <w:sz w:val="18"/>
                                    </w:rPr>
                                    <w:t>UN</w:t>
                                  </w:r>
                                </w:p>
                              </w:tc>
                              <w:tc>
                                <w:tcPr>
                                  <w:tcW w:w="708" w:type="dxa"/>
                                </w:tcPr>
                                <w:p w:rsidR="00B01224" w:rsidRDefault="00B01224">
                                  <w:pPr>
                                    <w:pStyle w:val="TableParagraph"/>
                                    <w:spacing w:before="98"/>
                                    <w:ind w:right="290"/>
                                    <w:jc w:val="right"/>
                                    <w:rPr>
                                      <w:sz w:val="18"/>
                                    </w:rPr>
                                  </w:pPr>
                                  <w:r>
                                    <w:rPr>
                                      <w:sz w:val="18"/>
                                    </w:rPr>
                                    <w:t>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right="190"/>
                                    <w:jc w:val="right"/>
                                    <w:rPr>
                                      <w:sz w:val="18"/>
                                    </w:rPr>
                                  </w:pPr>
                                  <w:r>
                                    <w:rPr>
                                      <w:sz w:val="18"/>
                                    </w:rPr>
                                    <w:t>33</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MAT03 1475</w:t>
                                  </w:r>
                                </w:p>
                              </w:tc>
                              <w:tc>
                                <w:tcPr>
                                  <w:tcW w:w="5785" w:type="dxa"/>
                                </w:tcPr>
                                <w:p w:rsidR="00B01224" w:rsidRDefault="00B01224">
                                  <w:pPr>
                                    <w:pStyle w:val="TableParagraph"/>
                                    <w:spacing w:before="35"/>
                                    <w:ind w:left="68"/>
                                    <w:rPr>
                                      <w:sz w:val="18"/>
                                    </w:rPr>
                                  </w:pPr>
                                  <w:r>
                                    <w:rPr>
                                      <w:sz w:val="18"/>
                                    </w:rPr>
                                    <w:t>PLACA DE IDENTIFICAÇÃO CONFECCIONADA CHAPA PET 2,0 MM, FUNDO, TEXTOS E SIMBOLOS EM VINIL AUTO-ADESIVO</w:t>
                                  </w:r>
                                </w:p>
                              </w:tc>
                              <w:tc>
                                <w:tcPr>
                                  <w:tcW w:w="685" w:type="dxa"/>
                                </w:tcPr>
                                <w:p w:rsidR="00B01224" w:rsidRDefault="00B01224">
                                  <w:pPr>
                                    <w:pStyle w:val="TableParagraph"/>
                                    <w:spacing w:before="138"/>
                                    <w:ind w:left="224"/>
                                    <w:rPr>
                                      <w:sz w:val="18"/>
                                    </w:rPr>
                                  </w:pPr>
                                  <w:r>
                                    <w:rPr>
                                      <w:sz w:val="18"/>
                                    </w:rPr>
                                    <w:t>m2</w:t>
                                  </w:r>
                                </w:p>
                              </w:tc>
                              <w:tc>
                                <w:tcPr>
                                  <w:tcW w:w="708" w:type="dxa"/>
                                </w:tcPr>
                                <w:p w:rsidR="00B01224" w:rsidRDefault="00B01224">
                                  <w:pPr>
                                    <w:pStyle w:val="TableParagraph"/>
                                    <w:spacing w:before="138"/>
                                    <w:ind w:right="290"/>
                                    <w:jc w:val="right"/>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41"/>
                                    <w:ind w:right="190"/>
                                    <w:jc w:val="right"/>
                                    <w:rPr>
                                      <w:sz w:val="18"/>
                                    </w:rPr>
                                  </w:pPr>
                                  <w:r>
                                    <w:rPr>
                                      <w:sz w:val="18"/>
                                    </w:rPr>
                                    <w:t>34</w:t>
                                  </w:r>
                                </w:p>
                              </w:tc>
                              <w:tc>
                                <w:tcPr>
                                  <w:tcW w:w="636" w:type="dxa"/>
                                </w:tcPr>
                                <w:p w:rsidR="00B01224" w:rsidRDefault="00B01224">
                                  <w:pPr>
                                    <w:pStyle w:val="TableParagraph"/>
                                    <w:rPr>
                                      <w:sz w:val="18"/>
                                    </w:rPr>
                                  </w:pPr>
                                </w:p>
                              </w:tc>
                              <w:tc>
                                <w:tcPr>
                                  <w:tcW w:w="749" w:type="dxa"/>
                                </w:tcPr>
                                <w:p w:rsidR="00B01224" w:rsidRDefault="00B01224">
                                  <w:pPr>
                                    <w:pStyle w:val="TableParagraph"/>
                                    <w:spacing w:before="38"/>
                                    <w:ind w:left="191" w:right="46" w:hanging="108"/>
                                    <w:rPr>
                                      <w:sz w:val="18"/>
                                    </w:rPr>
                                  </w:pPr>
                                  <w:r>
                                    <w:rPr>
                                      <w:sz w:val="18"/>
                                    </w:rPr>
                                    <w:t>MAT09 8650</w:t>
                                  </w:r>
                                </w:p>
                              </w:tc>
                              <w:tc>
                                <w:tcPr>
                                  <w:tcW w:w="5785" w:type="dxa"/>
                                </w:tcPr>
                                <w:p w:rsidR="00B01224" w:rsidRDefault="00B01224">
                                  <w:pPr>
                                    <w:pStyle w:val="TableParagraph"/>
                                    <w:spacing w:before="38"/>
                                    <w:ind w:left="68"/>
                                    <w:rPr>
                                      <w:sz w:val="18"/>
                                    </w:rPr>
                                  </w:pPr>
                                  <w:r>
                                    <w:rPr>
                                      <w:sz w:val="18"/>
                                    </w:rPr>
                                    <w:t>PLACA DE ACRILICO, MEDINDO: (25X8)CM, COM ESPESSURA DE 4 MM, PARA IDENTIFICAÇÃO DE PORTA</w:t>
                                  </w:r>
                                </w:p>
                              </w:tc>
                              <w:tc>
                                <w:tcPr>
                                  <w:tcW w:w="685" w:type="dxa"/>
                                </w:tcPr>
                                <w:p w:rsidR="00B01224" w:rsidRDefault="00B01224">
                                  <w:pPr>
                                    <w:pStyle w:val="TableParagraph"/>
                                    <w:spacing w:before="141"/>
                                    <w:ind w:left="210"/>
                                    <w:rPr>
                                      <w:sz w:val="18"/>
                                    </w:rPr>
                                  </w:pPr>
                                  <w:r>
                                    <w:rPr>
                                      <w:sz w:val="18"/>
                                    </w:rPr>
                                    <w:t>UN</w:t>
                                  </w:r>
                                </w:p>
                              </w:tc>
                              <w:tc>
                                <w:tcPr>
                                  <w:tcW w:w="708" w:type="dxa"/>
                                </w:tcPr>
                                <w:p w:rsidR="00B01224" w:rsidRDefault="00B01224">
                                  <w:pPr>
                                    <w:pStyle w:val="TableParagraph"/>
                                    <w:spacing w:before="141"/>
                                    <w:ind w:right="242"/>
                                    <w:jc w:val="right"/>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right="190"/>
                                    <w:jc w:val="right"/>
                                    <w:rPr>
                                      <w:sz w:val="18"/>
                                    </w:rPr>
                                  </w:pPr>
                                  <w:r>
                                    <w:rPr>
                                      <w:sz w:val="18"/>
                                    </w:rPr>
                                    <w:t>35</w:t>
                                  </w:r>
                                </w:p>
                              </w:tc>
                              <w:tc>
                                <w:tcPr>
                                  <w:tcW w:w="636" w:type="dxa"/>
                                </w:tcPr>
                                <w:p w:rsidR="00B01224" w:rsidRDefault="00B01224">
                                  <w:pPr>
                                    <w:pStyle w:val="TableParagraph"/>
                                    <w:rPr>
                                      <w:sz w:val="18"/>
                                    </w:rPr>
                                  </w:pPr>
                                </w:p>
                              </w:tc>
                              <w:tc>
                                <w:tcPr>
                                  <w:tcW w:w="749" w:type="dxa"/>
                                </w:tcPr>
                                <w:p w:rsidR="00B01224" w:rsidRDefault="00B01224">
                                  <w:pPr>
                                    <w:pStyle w:val="TableParagraph"/>
                                    <w:spacing w:line="202" w:lineRule="exact"/>
                                    <w:ind w:left="62" w:right="46"/>
                                    <w:jc w:val="center"/>
                                    <w:rPr>
                                      <w:sz w:val="18"/>
                                    </w:rPr>
                                  </w:pPr>
                                  <w:r>
                                    <w:rPr>
                                      <w:sz w:val="18"/>
                                    </w:rPr>
                                    <w:t>MAT10</w:t>
                                  </w:r>
                                </w:p>
                                <w:p w:rsidR="00B01224" w:rsidRDefault="00B01224">
                                  <w:pPr>
                                    <w:pStyle w:val="TableParagraph"/>
                                    <w:spacing w:before="2" w:line="191" w:lineRule="exact"/>
                                    <w:ind w:left="60" w:right="46"/>
                                    <w:jc w:val="center"/>
                                    <w:rPr>
                                      <w:sz w:val="18"/>
                                    </w:rPr>
                                  </w:pPr>
                                  <w:r>
                                    <w:rPr>
                                      <w:sz w:val="18"/>
                                    </w:rPr>
                                    <w:t>4850</w:t>
                                  </w:r>
                                </w:p>
                              </w:tc>
                              <w:tc>
                                <w:tcPr>
                                  <w:tcW w:w="5785" w:type="dxa"/>
                                </w:tcPr>
                                <w:p w:rsidR="00B01224" w:rsidRDefault="00B01224">
                                  <w:pPr>
                                    <w:pStyle w:val="TableParagraph"/>
                                    <w:spacing w:line="202" w:lineRule="exact"/>
                                    <w:ind w:left="68"/>
                                    <w:rPr>
                                      <w:sz w:val="18"/>
                                    </w:rPr>
                                  </w:pPr>
                                  <w:r>
                                    <w:rPr>
                                      <w:sz w:val="18"/>
                                    </w:rPr>
                                    <w:t>PLUG LINHA 6, 3P 20A-125/250V, PRETO, REFERENCIA 54341, PIAL</w:t>
                                  </w:r>
                                </w:p>
                                <w:p w:rsidR="00B01224" w:rsidRDefault="00B01224">
                                  <w:pPr>
                                    <w:pStyle w:val="TableParagraph"/>
                                    <w:spacing w:before="2" w:line="191" w:lineRule="exact"/>
                                    <w:ind w:left="68"/>
                                    <w:rPr>
                                      <w:sz w:val="18"/>
                                    </w:rPr>
                                  </w:pPr>
                                  <w:r>
                                    <w:rPr>
                                      <w:sz w:val="18"/>
                                    </w:rPr>
                                    <w:t>OU SIMILAR</w:t>
                                  </w:r>
                                </w:p>
                              </w:tc>
                              <w:tc>
                                <w:tcPr>
                                  <w:tcW w:w="685" w:type="dxa"/>
                                </w:tcPr>
                                <w:p w:rsidR="00B01224" w:rsidRDefault="00B01224">
                                  <w:pPr>
                                    <w:pStyle w:val="TableParagraph"/>
                                    <w:spacing w:before="98"/>
                                    <w:ind w:left="210"/>
                                    <w:rPr>
                                      <w:sz w:val="18"/>
                                    </w:rPr>
                                  </w:pPr>
                                  <w:r>
                                    <w:rPr>
                                      <w:sz w:val="18"/>
                                    </w:rPr>
                                    <w:t>UN</w:t>
                                  </w:r>
                                </w:p>
                              </w:tc>
                              <w:tc>
                                <w:tcPr>
                                  <w:tcW w:w="708" w:type="dxa"/>
                                </w:tcPr>
                                <w:p w:rsidR="00B01224" w:rsidRDefault="00B01224">
                                  <w:pPr>
                                    <w:pStyle w:val="TableParagraph"/>
                                    <w:spacing w:before="98"/>
                                    <w:ind w:right="242"/>
                                    <w:jc w:val="right"/>
                                    <w:rPr>
                                      <w:sz w:val="18"/>
                                    </w:rPr>
                                  </w:pPr>
                                  <w:r>
                                    <w:rPr>
                                      <w:sz w:val="18"/>
                                    </w:rPr>
                                    <w:t>48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right="190"/>
                                    <w:jc w:val="right"/>
                                    <w:rPr>
                                      <w:sz w:val="18"/>
                                    </w:rPr>
                                  </w:pPr>
                                  <w:r>
                                    <w:rPr>
                                      <w:sz w:val="18"/>
                                    </w:rPr>
                                    <w:t>36</w:t>
                                  </w:r>
                                </w:p>
                              </w:tc>
                              <w:tc>
                                <w:tcPr>
                                  <w:tcW w:w="636" w:type="dxa"/>
                                </w:tcPr>
                                <w:p w:rsidR="00B01224" w:rsidRDefault="00B01224">
                                  <w:pPr>
                                    <w:pStyle w:val="TableParagraph"/>
                                    <w:spacing w:before="98"/>
                                    <w:ind w:left="136"/>
                                    <w:rPr>
                                      <w:sz w:val="18"/>
                                    </w:rPr>
                                  </w:pPr>
                                  <w:r>
                                    <w:rPr>
                                      <w:sz w:val="18"/>
                                    </w:rPr>
                                    <w:t>1086</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REATOR ELETRONICO BIVOLT PARA 2 LAMPADAS</w:t>
                                  </w:r>
                                </w:p>
                                <w:p w:rsidR="00B01224" w:rsidRDefault="00B01224">
                                  <w:pPr>
                                    <w:pStyle w:val="TableParagraph"/>
                                    <w:spacing w:line="193" w:lineRule="exact"/>
                                    <w:ind w:left="68"/>
                                    <w:rPr>
                                      <w:sz w:val="18"/>
                                    </w:rPr>
                                  </w:pPr>
                                  <w:r>
                                    <w:rPr>
                                      <w:sz w:val="18"/>
                                    </w:rPr>
                                    <w:t>FLUORESCENTES DE 18/20 W</w:t>
                                  </w:r>
                                </w:p>
                              </w:tc>
                              <w:tc>
                                <w:tcPr>
                                  <w:tcW w:w="685" w:type="dxa"/>
                                </w:tcPr>
                                <w:p w:rsidR="00B01224" w:rsidRDefault="00B01224">
                                  <w:pPr>
                                    <w:pStyle w:val="TableParagraph"/>
                                    <w:spacing w:before="98"/>
                                    <w:ind w:left="210"/>
                                    <w:rPr>
                                      <w:sz w:val="18"/>
                                    </w:rPr>
                                  </w:pPr>
                                  <w:r>
                                    <w:rPr>
                                      <w:sz w:val="18"/>
                                    </w:rPr>
                                    <w:t>UN</w:t>
                                  </w:r>
                                </w:p>
                              </w:tc>
                              <w:tc>
                                <w:tcPr>
                                  <w:tcW w:w="708" w:type="dxa"/>
                                </w:tcPr>
                                <w:p w:rsidR="00B01224" w:rsidRDefault="00B01224">
                                  <w:pPr>
                                    <w:pStyle w:val="TableParagraph"/>
                                    <w:spacing w:before="98"/>
                                    <w:ind w:right="242"/>
                                    <w:jc w:val="right"/>
                                    <w:rPr>
                                      <w:sz w:val="18"/>
                                    </w:rPr>
                                  </w:pPr>
                                  <w:r>
                                    <w:rPr>
                                      <w:sz w:val="18"/>
                                    </w:rPr>
                                    <w:t>60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1"/>
                              </w:trPr>
                              <w:tc>
                                <w:tcPr>
                                  <w:tcW w:w="608" w:type="dxa"/>
                                </w:tcPr>
                                <w:p w:rsidR="00B01224" w:rsidRDefault="00B01224">
                                  <w:pPr>
                                    <w:pStyle w:val="TableParagraph"/>
                                    <w:spacing w:before="98"/>
                                    <w:ind w:right="190"/>
                                    <w:jc w:val="right"/>
                                    <w:rPr>
                                      <w:sz w:val="18"/>
                                    </w:rPr>
                                  </w:pPr>
                                  <w:r>
                                    <w:rPr>
                                      <w:sz w:val="18"/>
                                    </w:rPr>
                                    <w:t>37</w:t>
                                  </w:r>
                                </w:p>
                              </w:tc>
                              <w:tc>
                                <w:tcPr>
                                  <w:tcW w:w="636" w:type="dxa"/>
                                </w:tcPr>
                                <w:p w:rsidR="00B01224" w:rsidRDefault="00B01224">
                                  <w:pPr>
                                    <w:pStyle w:val="TableParagraph"/>
                                    <w:spacing w:before="98"/>
                                    <w:ind w:left="136"/>
                                    <w:rPr>
                                      <w:sz w:val="18"/>
                                    </w:rPr>
                                  </w:pPr>
                                  <w:r>
                                    <w:rPr>
                                      <w:sz w:val="18"/>
                                    </w:rPr>
                                    <w:t>1079</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REATOR ELETRONICO BIVOLT PARA 2 LAMPADAS</w:t>
                                  </w:r>
                                </w:p>
                                <w:p w:rsidR="00B01224" w:rsidRDefault="00B01224">
                                  <w:pPr>
                                    <w:pStyle w:val="TableParagraph"/>
                                    <w:spacing w:line="191" w:lineRule="exact"/>
                                    <w:ind w:left="68"/>
                                    <w:rPr>
                                      <w:sz w:val="18"/>
                                    </w:rPr>
                                  </w:pPr>
                                  <w:r>
                                    <w:rPr>
                                      <w:sz w:val="18"/>
                                    </w:rPr>
                                    <w:t>FLUORESCENTES DE 36/40 W</w:t>
                                  </w:r>
                                </w:p>
                              </w:tc>
                              <w:tc>
                                <w:tcPr>
                                  <w:tcW w:w="685" w:type="dxa"/>
                                </w:tcPr>
                                <w:p w:rsidR="00B01224" w:rsidRDefault="00B01224">
                                  <w:pPr>
                                    <w:pStyle w:val="TableParagraph"/>
                                    <w:spacing w:before="98"/>
                                    <w:ind w:left="210"/>
                                    <w:rPr>
                                      <w:sz w:val="18"/>
                                    </w:rPr>
                                  </w:pPr>
                                  <w:r>
                                    <w:rPr>
                                      <w:sz w:val="18"/>
                                    </w:rPr>
                                    <w:t>UN</w:t>
                                  </w:r>
                                </w:p>
                              </w:tc>
                              <w:tc>
                                <w:tcPr>
                                  <w:tcW w:w="708" w:type="dxa"/>
                                </w:tcPr>
                                <w:p w:rsidR="00B01224" w:rsidRDefault="00B01224">
                                  <w:pPr>
                                    <w:pStyle w:val="TableParagraph"/>
                                    <w:spacing w:before="98"/>
                                    <w:ind w:right="290"/>
                                    <w:jc w:val="right"/>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right="190"/>
                                    <w:jc w:val="right"/>
                                    <w:rPr>
                                      <w:sz w:val="18"/>
                                    </w:rPr>
                                  </w:pPr>
                                  <w:r>
                                    <w:rPr>
                                      <w:sz w:val="18"/>
                                    </w:rPr>
                                    <w:t>38</w:t>
                                  </w:r>
                                </w:p>
                              </w:tc>
                              <w:tc>
                                <w:tcPr>
                                  <w:tcW w:w="636" w:type="dxa"/>
                                </w:tcPr>
                                <w:p w:rsidR="00B01224" w:rsidRDefault="00B01224">
                                  <w:pPr>
                                    <w:pStyle w:val="TableParagraph"/>
                                    <w:spacing w:before="50"/>
                                    <w:ind w:left="90"/>
                                    <w:rPr>
                                      <w:sz w:val="18"/>
                                    </w:rPr>
                                  </w:pPr>
                                  <w:r>
                                    <w:rPr>
                                      <w:sz w:val="18"/>
                                    </w:rPr>
                                    <w:t>12295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SOQUETE DE BAQUELITE BASE E27, PARA LAMPADAS</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right="290"/>
                                    <w:jc w:val="right"/>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right="190"/>
                                    <w:jc w:val="right"/>
                                    <w:rPr>
                                      <w:sz w:val="18"/>
                                    </w:rPr>
                                  </w:pPr>
                                  <w:r>
                                    <w:rPr>
                                      <w:sz w:val="18"/>
                                    </w:rPr>
                                    <w:t>39</w:t>
                                  </w:r>
                                </w:p>
                              </w:tc>
                              <w:tc>
                                <w:tcPr>
                                  <w:tcW w:w="636" w:type="dxa"/>
                                </w:tcPr>
                                <w:p w:rsidR="00B01224" w:rsidRDefault="00B01224">
                                  <w:pPr>
                                    <w:pStyle w:val="TableParagraph"/>
                                    <w:spacing w:before="98"/>
                                    <w:ind w:left="90"/>
                                    <w:rPr>
                                      <w:sz w:val="18"/>
                                    </w:rPr>
                                  </w:pPr>
                                  <w:r>
                                    <w:rPr>
                                      <w:sz w:val="18"/>
                                    </w:rPr>
                                    <w:t>12294</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SOQUETE DE PORCELANA BASE E27, PARA USO AO TEMPO, PARA</w:t>
                                  </w:r>
                                </w:p>
                                <w:p w:rsidR="00B01224" w:rsidRDefault="00B01224">
                                  <w:pPr>
                                    <w:pStyle w:val="TableParagraph"/>
                                    <w:spacing w:before="2" w:line="191" w:lineRule="exact"/>
                                    <w:ind w:left="68"/>
                                    <w:rPr>
                                      <w:sz w:val="18"/>
                                    </w:rPr>
                                  </w:pPr>
                                  <w:r>
                                    <w:rPr>
                                      <w:sz w:val="18"/>
                                    </w:rPr>
                                    <w:t>LAMPADAS</w:t>
                                  </w:r>
                                </w:p>
                              </w:tc>
                              <w:tc>
                                <w:tcPr>
                                  <w:tcW w:w="685" w:type="dxa"/>
                                </w:tcPr>
                                <w:p w:rsidR="00B01224" w:rsidRDefault="00B01224">
                                  <w:pPr>
                                    <w:pStyle w:val="TableParagraph"/>
                                    <w:spacing w:before="98"/>
                                    <w:ind w:left="210"/>
                                    <w:rPr>
                                      <w:sz w:val="18"/>
                                    </w:rPr>
                                  </w:pPr>
                                  <w:r>
                                    <w:rPr>
                                      <w:sz w:val="18"/>
                                    </w:rPr>
                                    <w:t>UN</w:t>
                                  </w:r>
                                </w:p>
                              </w:tc>
                              <w:tc>
                                <w:tcPr>
                                  <w:tcW w:w="708" w:type="dxa"/>
                                </w:tcPr>
                                <w:p w:rsidR="00B01224" w:rsidRDefault="00B01224">
                                  <w:pPr>
                                    <w:pStyle w:val="TableParagraph"/>
                                    <w:spacing w:before="98"/>
                                    <w:ind w:right="242"/>
                                    <w:jc w:val="right"/>
                                    <w:rPr>
                                      <w:sz w:val="18"/>
                                    </w:rPr>
                                  </w:pPr>
                                  <w:r>
                                    <w:rPr>
                                      <w:sz w:val="18"/>
                                    </w:rPr>
                                    <w:t>72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right="190"/>
                                    <w:jc w:val="right"/>
                                    <w:rPr>
                                      <w:sz w:val="18"/>
                                    </w:rPr>
                                  </w:pPr>
                                  <w:r>
                                    <w:rPr>
                                      <w:sz w:val="18"/>
                                    </w:rPr>
                                    <w:t>40</w:t>
                                  </w:r>
                                </w:p>
                              </w:tc>
                              <w:tc>
                                <w:tcPr>
                                  <w:tcW w:w="636" w:type="dxa"/>
                                </w:tcPr>
                                <w:p w:rsidR="00B01224" w:rsidRDefault="00B01224">
                                  <w:pPr>
                                    <w:pStyle w:val="TableParagraph"/>
                                    <w:spacing w:before="138"/>
                                    <w:ind w:left="136"/>
                                    <w:rPr>
                                      <w:sz w:val="18"/>
                                    </w:rPr>
                                  </w:pPr>
                                  <w:r>
                                    <w:rPr>
                                      <w:sz w:val="18"/>
                                    </w:rPr>
                                    <w:t>7528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ight="165"/>
                                    <w:rPr>
                                      <w:sz w:val="18"/>
                                    </w:rPr>
                                  </w:pPr>
                                  <w:r>
                                    <w:rPr>
                                      <w:sz w:val="18"/>
                                    </w:rPr>
                                    <w:t>TOMADA 2P+T 10A, 250V, CONJUNTO MONTADO PARA EMBUTIR 4" X 2" (PLACA + SUPORTE + MODULO)</w:t>
                                  </w:r>
                                </w:p>
                              </w:tc>
                              <w:tc>
                                <w:tcPr>
                                  <w:tcW w:w="685" w:type="dxa"/>
                                </w:tcPr>
                                <w:p w:rsidR="00B01224" w:rsidRDefault="00B01224">
                                  <w:pPr>
                                    <w:pStyle w:val="TableParagraph"/>
                                    <w:spacing w:before="138"/>
                                    <w:ind w:left="210"/>
                                    <w:rPr>
                                      <w:sz w:val="18"/>
                                    </w:rPr>
                                  </w:pPr>
                                  <w:r>
                                    <w:rPr>
                                      <w:sz w:val="18"/>
                                    </w:rPr>
                                    <w:t>UN</w:t>
                                  </w:r>
                                </w:p>
                              </w:tc>
                              <w:tc>
                                <w:tcPr>
                                  <w:tcW w:w="708" w:type="dxa"/>
                                </w:tcPr>
                                <w:p w:rsidR="00B01224" w:rsidRDefault="00B01224">
                                  <w:pPr>
                                    <w:pStyle w:val="TableParagraph"/>
                                    <w:spacing w:before="138"/>
                                    <w:ind w:right="290"/>
                                    <w:jc w:val="right"/>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41"/>
                                    <w:ind w:right="190"/>
                                    <w:jc w:val="right"/>
                                    <w:rPr>
                                      <w:sz w:val="18"/>
                                    </w:rPr>
                                  </w:pPr>
                                  <w:r>
                                    <w:rPr>
                                      <w:sz w:val="18"/>
                                    </w:rPr>
                                    <w:t>41</w:t>
                                  </w:r>
                                </w:p>
                              </w:tc>
                              <w:tc>
                                <w:tcPr>
                                  <w:tcW w:w="636" w:type="dxa"/>
                                </w:tcPr>
                                <w:p w:rsidR="00B01224" w:rsidRDefault="00B01224">
                                  <w:pPr>
                                    <w:pStyle w:val="TableParagraph"/>
                                    <w:rPr>
                                      <w:sz w:val="18"/>
                                    </w:rPr>
                                  </w:pPr>
                                </w:p>
                              </w:tc>
                              <w:tc>
                                <w:tcPr>
                                  <w:tcW w:w="749" w:type="dxa"/>
                                </w:tcPr>
                                <w:p w:rsidR="00B01224" w:rsidRDefault="00B01224">
                                  <w:pPr>
                                    <w:pStyle w:val="TableParagraph"/>
                                    <w:spacing w:before="38"/>
                                    <w:ind w:left="193" w:right="47" w:hanging="111"/>
                                    <w:rPr>
                                      <w:sz w:val="18"/>
                                    </w:rPr>
                                  </w:pPr>
                                  <w:r>
                                    <w:rPr>
                                      <w:sz w:val="18"/>
                                    </w:rPr>
                                    <w:t>MAT13 9310</w:t>
                                  </w:r>
                                </w:p>
                              </w:tc>
                              <w:tc>
                                <w:tcPr>
                                  <w:tcW w:w="5785" w:type="dxa"/>
                                </w:tcPr>
                                <w:p w:rsidR="00B01224" w:rsidRDefault="00B01224">
                                  <w:pPr>
                                    <w:pStyle w:val="TableParagraph"/>
                                    <w:spacing w:before="38"/>
                                    <w:ind w:left="68" w:right="165"/>
                                    <w:rPr>
                                      <w:sz w:val="18"/>
                                    </w:rPr>
                                  </w:pPr>
                                  <w:r>
                                    <w:rPr>
                                      <w:sz w:val="18"/>
                                    </w:rPr>
                                    <w:t>TOMADA PADRAO BRASILEIRO 2P+T 10A/250V, LINHA PIALPLUS, FABRICACAO PIAL LEGRAND OU SIMILAR</w:t>
                                  </w:r>
                                </w:p>
                              </w:tc>
                              <w:tc>
                                <w:tcPr>
                                  <w:tcW w:w="685" w:type="dxa"/>
                                </w:tcPr>
                                <w:p w:rsidR="00B01224" w:rsidRDefault="00B01224">
                                  <w:pPr>
                                    <w:pStyle w:val="TableParagraph"/>
                                    <w:spacing w:before="141"/>
                                    <w:ind w:left="210"/>
                                    <w:rPr>
                                      <w:sz w:val="18"/>
                                    </w:rPr>
                                  </w:pPr>
                                  <w:r>
                                    <w:rPr>
                                      <w:sz w:val="18"/>
                                    </w:rPr>
                                    <w:t>UN</w:t>
                                  </w:r>
                                </w:p>
                              </w:tc>
                              <w:tc>
                                <w:tcPr>
                                  <w:tcW w:w="708" w:type="dxa"/>
                                </w:tcPr>
                                <w:p w:rsidR="00B01224" w:rsidRDefault="00B01224">
                                  <w:pPr>
                                    <w:pStyle w:val="TableParagraph"/>
                                    <w:spacing w:before="141"/>
                                    <w:ind w:right="242"/>
                                    <w:jc w:val="right"/>
                                    <w:rPr>
                                      <w:sz w:val="18"/>
                                    </w:rPr>
                                  </w:pPr>
                                  <w:r>
                                    <w:rPr>
                                      <w:sz w:val="18"/>
                                    </w:rPr>
                                    <w:t>28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39"/>
                                    <w:ind w:right="190"/>
                                    <w:jc w:val="right"/>
                                    <w:rPr>
                                      <w:sz w:val="18"/>
                                    </w:rPr>
                                  </w:pPr>
                                  <w:r>
                                    <w:rPr>
                                      <w:sz w:val="18"/>
                                    </w:rPr>
                                    <w:t>42</w:t>
                                  </w:r>
                                </w:p>
                              </w:tc>
                              <w:tc>
                                <w:tcPr>
                                  <w:tcW w:w="636" w:type="dxa"/>
                                </w:tcPr>
                                <w:p w:rsidR="00B01224" w:rsidRDefault="00B01224">
                                  <w:pPr>
                                    <w:pStyle w:val="TableParagraph"/>
                                    <w:spacing w:before="139"/>
                                    <w:ind w:left="90"/>
                                    <w:rPr>
                                      <w:sz w:val="18"/>
                                    </w:rPr>
                                  </w:pPr>
                                  <w:r>
                                    <w:rPr>
                                      <w:sz w:val="18"/>
                                    </w:rPr>
                                    <w:t>38075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6"/>
                                    <w:ind w:left="68"/>
                                    <w:rPr>
                                      <w:sz w:val="18"/>
                                    </w:rPr>
                                  </w:pPr>
                                  <w:r>
                                    <w:rPr>
                                      <w:sz w:val="18"/>
                                    </w:rPr>
                                    <w:t>TOMADA 2P+T 20A 250V, CONJUNTO MONTADO PARA EMBUTIR 4" X 2" (PLACA + SUPORTE +MODULO)</w:t>
                                  </w:r>
                                </w:p>
                              </w:tc>
                              <w:tc>
                                <w:tcPr>
                                  <w:tcW w:w="685" w:type="dxa"/>
                                </w:tcPr>
                                <w:p w:rsidR="00B01224" w:rsidRDefault="00B01224">
                                  <w:pPr>
                                    <w:pStyle w:val="TableParagraph"/>
                                    <w:spacing w:before="139"/>
                                    <w:ind w:left="210"/>
                                    <w:rPr>
                                      <w:sz w:val="18"/>
                                    </w:rPr>
                                  </w:pPr>
                                  <w:r>
                                    <w:rPr>
                                      <w:sz w:val="18"/>
                                    </w:rPr>
                                    <w:t>UN</w:t>
                                  </w:r>
                                </w:p>
                              </w:tc>
                              <w:tc>
                                <w:tcPr>
                                  <w:tcW w:w="708" w:type="dxa"/>
                                </w:tcPr>
                                <w:p w:rsidR="00B01224" w:rsidRDefault="00B01224">
                                  <w:pPr>
                                    <w:pStyle w:val="TableParagraph"/>
                                    <w:spacing w:before="139"/>
                                    <w:ind w:right="290"/>
                                    <w:jc w:val="right"/>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right="190"/>
                                    <w:jc w:val="right"/>
                                    <w:rPr>
                                      <w:sz w:val="18"/>
                                    </w:rPr>
                                  </w:pPr>
                                  <w:r>
                                    <w:rPr>
                                      <w:sz w:val="18"/>
                                    </w:rPr>
                                    <w:t>43</w:t>
                                  </w:r>
                                </w:p>
                              </w:tc>
                              <w:tc>
                                <w:tcPr>
                                  <w:tcW w:w="636" w:type="dxa"/>
                                </w:tcPr>
                                <w:p w:rsidR="00B01224" w:rsidRDefault="00B01224">
                                  <w:pPr>
                                    <w:pStyle w:val="TableParagraph"/>
                                    <w:spacing w:before="138"/>
                                    <w:ind w:left="90"/>
                                    <w:rPr>
                                      <w:sz w:val="18"/>
                                    </w:rPr>
                                  </w:pPr>
                                  <w:r>
                                    <w:rPr>
                                      <w:sz w:val="18"/>
                                    </w:rPr>
                                    <w:t>38082</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ight="88"/>
                                    <w:rPr>
                                      <w:sz w:val="18"/>
                                    </w:rPr>
                                  </w:pPr>
                                  <w:r>
                                    <w:rPr>
                                      <w:sz w:val="18"/>
                                    </w:rPr>
                                    <w:t>TOMADA RJ11, 2 FIOS, CONJUNTO MONTADO PARA EMBUTIR 4" X 2" (PLACA + SUPORTE + MODULO)</w:t>
                                  </w:r>
                                </w:p>
                              </w:tc>
                              <w:tc>
                                <w:tcPr>
                                  <w:tcW w:w="685" w:type="dxa"/>
                                </w:tcPr>
                                <w:p w:rsidR="00B01224" w:rsidRDefault="00B01224">
                                  <w:pPr>
                                    <w:pStyle w:val="TableParagraph"/>
                                    <w:spacing w:before="138"/>
                                    <w:ind w:left="210"/>
                                    <w:rPr>
                                      <w:sz w:val="18"/>
                                    </w:rPr>
                                  </w:pPr>
                                  <w:r>
                                    <w:rPr>
                                      <w:sz w:val="18"/>
                                    </w:rPr>
                                    <w:t>UN</w:t>
                                  </w:r>
                                </w:p>
                              </w:tc>
                              <w:tc>
                                <w:tcPr>
                                  <w:tcW w:w="708" w:type="dxa"/>
                                </w:tcPr>
                                <w:p w:rsidR="00B01224" w:rsidRDefault="00B01224">
                                  <w:pPr>
                                    <w:pStyle w:val="TableParagraph"/>
                                    <w:spacing w:before="138"/>
                                    <w:ind w:right="290"/>
                                    <w:jc w:val="right"/>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right="190"/>
                                    <w:jc w:val="right"/>
                                    <w:rPr>
                                      <w:sz w:val="18"/>
                                    </w:rPr>
                                  </w:pPr>
                                  <w:r>
                                    <w:rPr>
                                      <w:sz w:val="18"/>
                                    </w:rPr>
                                    <w:t>44</w:t>
                                  </w:r>
                                </w:p>
                              </w:tc>
                              <w:tc>
                                <w:tcPr>
                                  <w:tcW w:w="636" w:type="dxa"/>
                                </w:tcPr>
                                <w:p w:rsidR="00B01224" w:rsidRDefault="00B01224">
                                  <w:pPr>
                                    <w:pStyle w:val="TableParagraph"/>
                                    <w:rPr>
                                      <w:sz w:val="18"/>
                                    </w:rPr>
                                  </w:pPr>
                                </w:p>
                              </w:tc>
                              <w:tc>
                                <w:tcPr>
                                  <w:tcW w:w="749" w:type="dxa"/>
                                </w:tcPr>
                                <w:p w:rsidR="00B01224" w:rsidRDefault="00B01224">
                                  <w:pPr>
                                    <w:pStyle w:val="TableParagraph"/>
                                    <w:spacing w:line="206" w:lineRule="exact"/>
                                    <w:ind w:left="193" w:right="47" w:hanging="111"/>
                                    <w:rPr>
                                      <w:sz w:val="18"/>
                                    </w:rPr>
                                  </w:pPr>
                                  <w:r>
                                    <w:rPr>
                                      <w:sz w:val="18"/>
                                    </w:rPr>
                                    <w:t>MAT13 9330</w:t>
                                  </w:r>
                                </w:p>
                              </w:tc>
                              <w:tc>
                                <w:tcPr>
                                  <w:tcW w:w="5785" w:type="dxa"/>
                                </w:tcPr>
                                <w:p w:rsidR="00B01224" w:rsidRDefault="00B01224">
                                  <w:pPr>
                                    <w:pStyle w:val="TableParagraph"/>
                                    <w:spacing w:line="206" w:lineRule="exact"/>
                                    <w:ind w:left="68" w:right="164"/>
                                    <w:rPr>
                                      <w:sz w:val="18"/>
                                    </w:rPr>
                                  </w:pPr>
                                  <w:r>
                                    <w:rPr>
                                      <w:sz w:val="18"/>
                                    </w:rPr>
                                    <w:t>TOMADA RJ11 2 FIOS, SISTEMA "X" FABRICACAO PIAL LEGRAND OU SIMILAR</w:t>
                                  </w:r>
                                </w:p>
                              </w:tc>
                              <w:tc>
                                <w:tcPr>
                                  <w:tcW w:w="685" w:type="dxa"/>
                                </w:tcPr>
                                <w:p w:rsidR="00B01224" w:rsidRDefault="00B01224">
                                  <w:pPr>
                                    <w:pStyle w:val="TableParagraph"/>
                                    <w:spacing w:before="100"/>
                                    <w:ind w:left="210"/>
                                    <w:rPr>
                                      <w:sz w:val="18"/>
                                    </w:rPr>
                                  </w:pPr>
                                  <w:r>
                                    <w:rPr>
                                      <w:sz w:val="18"/>
                                    </w:rPr>
                                    <w:t>UN</w:t>
                                  </w:r>
                                </w:p>
                              </w:tc>
                              <w:tc>
                                <w:tcPr>
                                  <w:tcW w:w="708" w:type="dxa"/>
                                </w:tcPr>
                                <w:p w:rsidR="00B01224" w:rsidRDefault="00B01224">
                                  <w:pPr>
                                    <w:pStyle w:val="TableParagraph"/>
                                    <w:spacing w:before="100"/>
                                    <w:ind w:right="242"/>
                                    <w:jc w:val="right"/>
                                    <w:rPr>
                                      <w:sz w:val="18"/>
                                    </w:rPr>
                                  </w:pPr>
                                  <w:r>
                                    <w:rPr>
                                      <w:sz w:val="18"/>
                                    </w:rPr>
                                    <w:t>18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right="190"/>
                                    <w:jc w:val="right"/>
                                    <w:rPr>
                                      <w:sz w:val="18"/>
                                    </w:rPr>
                                  </w:pPr>
                                  <w:r>
                                    <w:rPr>
                                      <w:sz w:val="18"/>
                                    </w:rPr>
                                    <w:t>45</w:t>
                                  </w:r>
                                </w:p>
                              </w:tc>
                              <w:tc>
                                <w:tcPr>
                                  <w:tcW w:w="636" w:type="dxa"/>
                                </w:tcPr>
                                <w:p w:rsidR="00B01224" w:rsidRDefault="00B01224">
                                  <w:pPr>
                                    <w:pStyle w:val="TableParagraph"/>
                                    <w:spacing w:before="50"/>
                                    <w:ind w:left="179"/>
                                    <w:rPr>
                                      <w:sz w:val="18"/>
                                    </w:rPr>
                                  </w:pPr>
                                  <w:r>
                                    <w:rPr>
                                      <w:sz w:val="18"/>
                                    </w:rPr>
                                    <w:t>938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FIO RIGIDO, ISOLACAO EM PVC 450/750V 1,5MM2</w:t>
                                  </w:r>
                                </w:p>
                              </w:tc>
                              <w:tc>
                                <w:tcPr>
                                  <w:tcW w:w="685" w:type="dxa"/>
                                </w:tcPr>
                                <w:p w:rsidR="00B01224" w:rsidRDefault="00B01224">
                                  <w:pPr>
                                    <w:pStyle w:val="TableParagraph"/>
                                    <w:spacing w:before="50"/>
                                    <w:ind w:left="260"/>
                                    <w:rPr>
                                      <w:sz w:val="18"/>
                                    </w:rPr>
                                  </w:pPr>
                                  <w:r>
                                    <w:rPr>
                                      <w:w w:val="99"/>
                                      <w:sz w:val="18"/>
                                    </w:rPr>
                                    <w:t>M</w:t>
                                  </w:r>
                                </w:p>
                              </w:tc>
                              <w:tc>
                                <w:tcPr>
                                  <w:tcW w:w="708" w:type="dxa"/>
                                </w:tcPr>
                                <w:p w:rsidR="00B01224" w:rsidRDefault="00B01224">
                                  <w:pPr>
                                    <w:pStyle w:val="TableParagraph"/>
                                    <w:spacing w:before="50"/>
                                    <w:ind w:right="242"/>
                                    <w:jc w:val="right"/>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47"/>
                                    <w:ind w:right="190"/>
                                    <w:jc w:val="right"/>
                                    <w:rPr>
                                      <w:sz w:val="18"/>
                                    </w:rPr>
                                  </w:pPr>
                                  <w:r>
                                    <w:rPr>
                                      <w:sz w:val="18"/>
                                    </w:rPr>
                                    <w:t>46</w:t>
                                  </w:r>
                                </w:p>
                              </w:tc>
                              <w:tc>
                                <w:tcPr>
                                  <w:tcW w:w="636" w:type="dxa"/>
                                </w:tcPr>
                                <w:p w:rsidR="00B01224" w:rsidRDefault="00B01224">
                                  <w:pPr>
                                    <w:pStyle w:val="TableParagraph"/>
                                    <w:spacing w:before="47"/>
                                    <w:ind w:left="179"/>
                                    <w:rPr>
                                      <w:sz w:val="18"/>
                                    </w:rPr>
                                  </w:pPr>
                                  <w:r>
                                    <w:rPr>
                                      <w:sz w:val="18"/>
                                    </w:rPr>
                                    <w:t>939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47"/>
                                    <w:ind w:left="68"/>
                                    <w:rPr>
                                      <w:sz w:val="18"/>
                                    </w:rPr>
                                  </w:pPr>
                                  <w:r>
                                    <w:rPr>
                                      <w:sz w:val="18"/>
                                    </w:rPr>
                                    <w:t>FIO RIGIDO, ISOLACAO EM PVC 450/750V 2,5MM2</w:t>
                                  </w:r>
                                </w:p>
                              </w:tc>
                              <w:tc>
                                <w:tcPr>
                                  <w:tcW w:w="685" w:type="dxa"/>
                                </w:tcPr>
                                <w:p w:rsidR="00B01224" w:rsidRDefault="00B01224">
                                  <w:pPr>
                                    <w:pStyle w:val="TableParagraph"/>
                                    <w:spacing w:before="47"/>
                                    <w:ind w:left="260"/>
                                    <w:rPr>
                                      <w:sz w:val="18"/>
                                    </w:rPr>
                                  </w:pPr>
                                  <w:r>
                                    <w:rPr>
                                      <w:w w:val="99"/>
                                      <w:sz w:val="18"/>
                                    </w:rPr>
                                    <w:t>M</w:t>
                                  </w:r>
                                </w:p>
                              </w:tc>
                              <w:tc>
                                <w:tcPr>
                                  <w:tcW w:w="708" w:type="dxa"/>
                                </w:tcPr>
                                <w:p w:rsidR="00B01224" w:rsidRDefault="00B01224">
                                  <w:pPr>
                                    <w:pStyle w:val="TableParagraph"/>
                                    <w:spacing w:before="47"/>
                                    <w:ind w:right="242"/>
                                    <w:jc w:val="right"/>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right="190"/>
                                    <w:jc w:val="right"/>
                                    <w:rPr>
                                      <w:sz w:val="18"/>
                                    </w:rPr>
                                  </w:pPr>
                                  <w:r>
                                    <w:rPr>
                                      <w:sz w:val="18"/>
                                    </w:rPr>
                                    <w:t>47</w:t>
                                  </w:r>
                                </w:p>
                              </w:tc>
                              <w:tc>
                                <w:tcPr>
                                  <w:tcW w:w="636" w:type="dxa"/>
                                </w:tcPr>
                                <w:p w:rsidR="00B01224" w:rsidRDefault="00B01224">
                                  <w:pPr>
                                    <w:pStyle w:val="TableParagraph"/>
                                    <w:spacing w:before="50"/>
                                    <w:ind w:left="179"/>
                                    <w:rPr>
                                      <w:sz w:val="18"/>
                                    </w:rPr>
                                  </w:pPr>
                                  <w:r>
                                    <w:rPr>
                                      <w:sz w:val="18"/>
                                    </w:rPr>
                                    <w:t>944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FIO RIGIDO, ISOLACAO EM PVC 450/750V 4,0MM2</w:t>
                                  </w:r>
                                </w:p>
                              </w:tc>
                              <w:tc>
                                <w:tcPr>
                                  <w:tcW w:w="685" w:type="dxa"/>
                                </w:tcPr>
                                <w:p w:rsidR="00B01224" w:rsidRDefault="00B01224">
                                  <w:pPr>
                                    <w:pStyle w:val="TableParagraph"/>
                                    <w:spacing w:before="50"/>
                                    <w:ind w:left="260"/>
                                    <w:rPr>
                                      <w:sz w:val="18"/>
                                    </w:rPr>
                                  </w:pPr>
                                  <w:r>
                                    <w:rPr>
                                      <w:w w:val="99"/>
                                      <w:sz w:val="18"/>
                                    </w:rPr>
                                    <w:t>M</w:t>
                                  </w:r>
                                </w:p>
                              </w:tc>
                              <w:tc>
                                <w:tcPr>
                                  <w:tcW w:w="708" w:type="dxa"/>
                                </w:tcPr>
                                <w:p w:rsidR="00B01224" w:rsidRDefault="00B01224">
                                  <w:pPr>
                                    <w:pStyle w:val="TableParagraph"/>
                                    <w:spacing w:before="50"/>
                                    <w:ind w:right="242"/>
                                    <w:jc w:val="right"/>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right="190"/>
                                    <w:jc w:val="right"/>
                                    <w:rPr>
                                      <w:sz w:val="18"/>
                                    </w:rPr>
                                  </w:pPr>
                                  <w:r>
                                    <w:rPr>
                                      <w:sz w:val="18"/>
                                    </w:rPr>
                                    <w:t>48</w:t>
                                  </w:r>
                                </w:p>
                              </w:tc>
                              <w:tc>
                                <w:tcPr>
                                  <w:tcW w:w="636" w:type="dxa"/>
                                </w:tcPr>
                                <w:p w:rsidR="00B01224" w:rsidRDefault="00B01224">
                                  <w:pPr>
                                    <w:pStyle w:val="TableParagraph"/>
                                    <w:spacing w:before="50"/>
                                    <w:ind w:left="179"/>
                                    <w:rPr>
                                      <w:sz w:val="18"/>
                                    </w:rPr>
                                  </w:pPr>
                                  <w:r>
                                    <w:rPr>
                                      <w:sz w:val="18"/>
                                    </w:rPr>
                                    <w:t>940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FIO RIGIDO, ISOLACAO EM PVC 450/750V 6MM2</w:t>
                                  </w:r>
                                </w:p>
                              </w:tc>
                              <w:tc>
                                <w:tcPr>
                                  <w:tcW w:w="685" w:type="dxa"/>
                                </w:tcPr>
                                <w:p w:rsidR="00B01224" w:rsidRDefault="00B01224">
                                  <w:pPr>
                                    <w:pStyle w:val="TableParagraph"/>
                                    <w:spacing w:before="50"/>
                                    <w:ind w:left="260"/>
                                    <w:rPr>
                                      <w:sz w:val="18"/>
                                    </w:rPr>
                                  </w:pPr>
                                  <w:r>
                                    <w:rPr>
                                      <w:w w:val="99"/>
                                      <w:sz w:val="18"/>
                                    </w:rPr>
                                    <w:t>M</w:t>
                                  </w:r>
                                </w:p>
                              </w:tc>
                              <w:tc>
                                <w:tcPr>
                                  <w:tcW w:w="708" w:type="dxa"/>
                                </w:tcPr>
                                <w:p w:rsidR="00B01224" w:rsidRDefault="00B01224">
                                  <w:pPr>
                                    <w:pStyle w:val="TableParagraph"/>
                                    <w:spacing w:before="50"/>
                                    <w:ind w:right="242"/>
                                    <w:jc w:val="right"/>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bl>
                          <w:p w:rsidR="00B01224" w:rsidRDefault="00B01224">
                            <w:pPr>
                              <w:pStyle w:val="Corpodetex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38" type="#_x0000_t202" style="position:absolute;margin-left:35.05pt;margin-top:98.8pt;width:561.25pt;height:658.6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BlxsgIAALM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" filled="f" stroked="f">
                <v:textbox inset="0,0,0,0">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8"/>
                        <w:gridCol w:w="636"/>
                        <w:gridCol w:w="749"/>
                        <w:gridCol w:w="5785"/>
                        <w:gridCol w:w="685"/>
                        <w:gridCol w:w="708"/>
                        <w:gridCol w:w="715"/>
                        <w:gridCol w:w="891"/>
                        <w:gridCol w:w="420"/>
                      </w:tblGrid>
                      <w:tr w:rsidR="00B01224">
                        <w:trPr>
                          <w:trHeight w:val="414"/>
                        </w:trPr>
                        <w:tc>
                          <w:tcPr>
                            <w:tcW w:w="608" w:type="dxa"/>
                            <w:tcBorders>
                              <w:top w:val="nil"/>
                            </w:tcBorders>
                          </w:tcPr>
                          <w:p w:rsidR="00B01224" w:rsidRDefault="00B01224">
                            <w:pPr>
                              <w:pStyle w:val="TableParagraph"/>
                              <w:spacing w:before="98"/>
                              <w:ind w:right="190"/>
                              <w:jc w:val="right"/>
                              <w:rPr>
                                <w:sz w:val="18"/>
                              </w:rPr>
                            </w:pPr>
                            <w:r>
                              <w:rPr>
                                <w:sz w:val="18"/>
                              </w:rPr>
                              <w:t>20</w:t>
                            </w:r>
                          </w:p>
                        </w:tc>
                        <w:tc>
                          <w:tcPr>
                            <w:tcW w:w="636" w:type="dxa"/>
                            <w:tcBorders>
                              <w:top w:val="nil"/>
                            </w:tcBorders>
                          </w:tcPr>
                          <w:p w:rsidR="00B01224" w:rsidRDefault="00B01224">
                            <w:pPr>
                              <w:pStyle w:val="TableParagraph"/>
                              <w:spacing w:before="98"/>
                              <w:ind w:left="179"/>
                              <w:rPr>
                                <w:sz w:val="18"/>
                              </w:rPr>
                            </w:pPr>
                            <w:r>
                              <w:rPr>
                                <w:sz w:val="18"/>
                              </w:rPr>
                              <w:t>404</w:t>
                            </w:r>
                          </w:p>
                        </w:tc>
                        <w:tc>
                          <w:tcPr>
                            <w:tcW w:w="749" w:type="dxa"/>
                            <w:tcBorders>
                              <w:top w:val="nil"/>
                            </w:tcBorders>
                          </w:tcPr>
                          <w:p w:rsidR="00B01224" w:rsidRDefault="00B01224">
                            <w:pPr>
                              <w:pStyle w:val="TableParagraph"/>
                              <w:rPr>
                                <w:sz w:val="18"/>
                              </w:rPr>
                            </w:pPr>
                          </w:p>
                        </w:tc>
                        <w:tc>
                          <w:tcPr>
                            <w:tcW w:w="5785" w:type="dxa"/>
                            <w:tcBorders>
                              <w:top w:val="nil"/>
                            </w:tcBorders>
                          </w:tcPr>
                          <w:p w:rsidR="00B01224" w:rsidRDefault="00B01224">
                            <w:pPr>
                              <w:pStyle w:val="TableParagraph"/>
                              <w:spacing w:line="202" w:lineRule="exact"/>
                              <w:ind w:left="68"/>
                              <w:rPr>
                                <w:sz w:val="18"/>
                              </w:rPr>
                            </w:pPr>
                            <w:r>
                              <w:rPr>
                                <w:sz w:val="18"/>
                              </w:rPr>
                              <w:t>FITA ISOLANTE DE BORRACHA AUTOFUSAO, USO ATE 69 KV</w:t>
                            </w:r>
                          </w:p>
                          <w:p w:rsidR="00B01224" w:rsidRDefault="00B01224">
                            <w:pPr>
                              <w:pStyle w:val="TableParagraph"/>
                              <w:spacing w:line="193" w:lineRule="exact"/>
                              <w:ind w:left="68"/>
                              <w:rPr>
                                <w:sz w:val="18"/>
                              </w:rPr>
                            </w:pPr>
                            <w:r>
                              <w:rPr>
                                <w:sz w:val="18"/>
                              </w:rPr>
                              <w:t>(ALTA TENSAO)</w:t>
                            </w:r>
                          </w:p>
                        </w:tc>
                        <w:tc>
                          <w:tcPr>
                            <w:tcW w:w="685" w:type="dxa"/>
                            <w:tcBorders>
                              <w:top w:val="nil"/>
                            </w:tcBorders>
                          </w:tcPr>
                          <w:p w:rsidR="00B01224" w:rsidRDefault="00B01224">
                            <w:pPr>
                              <w:pStyle w:val="TableParagraph"/>
                              <w:spacing w:before="98"/>
                              <w:ind w:left="260"/>
                              <w:rPr>
                                <w:sz w:val="18"/>
                              </w:rPr>
                            </w:pPr>
                            <w:r>
                              <w:rPr>
                                <w:w w:val="99"/>
                                <w:sz w:val="18"/>
                              </w:rPr>
                              <w:t>M</w:t>
                            </w:r>
                          </w:p>
                        </w:tc>
                        <w:tc>
                          <w:tcPr>
                            <w:tcW w:w="708" w:type="dxa"/>
                            <w:tcBorders>
                              <w:top w:val="nil"/>
                            </w:tcBorders>
                          </w:tcPr>
                          <w:p w:rsidR="00B01224" w:rsidRDefault="00B01224">
                            <w:pPr>
                              <w:pStyle w:val="TableParagraph"/>
                              <w:spacing w:before="98"/>
                              <w:ind w:right="242"/>
                              <w:jc w:val="right"/>
                              <w:rPr>
                                <w:sz w:val="18"/>
                              </w:rPr>
                            </w:pPr>
                            <w:r>
                              <w:rPr>
                                <w:sz w:val="18"/>
                              </w:rPr>
                              <w:t>20</w:t>
                            </w:r>
                          </w:p>
                        </w:tc>
                        <w:tc>
                          <w:tcPr>
                            <w:tcW w:w="715" w:type="dxa"/>
                            <w:tcBorders>
                              <w:top w:val="nil"/>
                            </w:tcBorders>
                          </w:tcPr>
                          <w:p w:rsidR="00B01224" w:rsidRDefault="00B01224">
                            <w:pPr>
                              <w:pStyle w:val="TableParagraph"/>
                              <w:rPr>
                                <w:sz w:val="18"/>
                              </w:rPr>
                            </w:pPr>
                          </w:p>
                        </w:tc>
                        <w:tc>
                          <w:tcPr>
                            <w:tcW w:w="891" w:type="dxa"/>
                            <w:tcBorders>
                              <w:top w:val="nil"/>
                            </w:tcBorders>
                          </w:tcPr>
                          <w:p w:rsidR="00B01224" w:rsidRDefault="00B01224">
                            <w:pPr>
                              <w:pStyle w:val="TableParagraph"/>
                              <w:rPr>
                                <w:sz w:val="18"/>
                              </w:rPr>
                            </w:pPr>
                          </w:p>
                        </w:tc>
                        <w:tc>
                          <w:tcPr>
                            <w:tcW w:w="420" w:type="dxa"/>
                            <w:vMerge w:val="restart"/>
                            <w:tcBorders>
                              <w:top w:val="nil"/>
                              <w:bottom w:val="single" w:sz="4" w:space="0" w:color="000000"/>
                              <w:right w:val="nil"/>
                            </w:tcBorders>
                          </w:tcPr>
                          <w:p w:rsidR="00B01224" w:rsidRDefault="00B01224">
                            <w:pPr>
                              <w:pStyle w:val="TableParagraph"/>
                              <w:rPr>
                                <w:sz w:val="18"/>
                              </w:rPr>
                            </w:pPr>
                          </w:p>
                        </w:tc>
                      </w:tr>
                      <w:tr w:rsidR="00B01224">
                        <w:trPr>
                          <w:trHeight w:val="412"/>
                        </w:trPr>
                        <w:tc>
                          <w:tcPr>
                            <w:tcW w:w="608" w:type="dxa"/>
                            <w:tcBorders>
                              <w:bottom w:val="single" w:sz="4" w:space="0" w:color="000000"/>
                            </w:tcBorders>
                          </w:tcPr>
                          <w:p w:rsidR="00B01224" w:rsidRDefault="00B01224">
                            <w:pPr>
                              <w:pStyle w:val="TableParagraph"/>
                              <w:spacing w:before="98"/>
                              <w:ind w:right="190"/>
                              <w:jc w:val="right"/>
                              <w:rPr>
                                <w:sz w:val="18"/>
                              </w:rPr>
                            </w:pPr>
                            <w:r>
                              <w:rPr>
                                <w:sz w:val="18"/>
                              </w:rPr>
                              <w:t>21</w:t>
                            </w:r>
                          </w:p>
                        </w:tc>
                        <w:tc>
                          <w:tcPr>
                            <w:tcW w:w="636" w:type="dxa"/>
                            <w:tcBorders>
                              <w:bottom w:val="single" w:sz="4" w:space="0" w:color="000000"/>
                            </w:tcBorders>
                          </w:tcPr>
                          <w:p w:rsidR="00B01224" w:rsidRDefault="00B01224">
                            <w:pPr>
                              <w:pStyle w:val="TableParagraph"/>
                              <w:rPr>
                                <w:sz w:val="18"/>
                              </w:rPr>
                            </w:pPr>
                          </w:p>
                        </w:tc>
                        <w:tc>
                          <w:tcPr>
                            <w:tcW w:w="749" w:type="dxa"/>
                            <w:tcBorders>
                              <w:bottom w:val="single" w:sz="4" w:space="0" w:color="000000"/>
                            </w:tcBorders>
                          </w:tcPr>
                          <w:p w:rsidR="00B01224" w:rsidRDefault="00B01224">
                            <w:pPr>
                              <w:pStyle w:val="TableParagraph"/>
                              <w:spacing w:line="201" w:lineRule="exact"/>
                              <w:ind w:left="62" w:right="46"/>
                              <w:jc w:val="center"/>
                              <w:rPr>
                                <w:sz w:val="18"/>
                              </w:rPr>
                            </w:pPr>
                            <w:r>
                              <w:rPr>
                                <w:sz w:val="18"/>
                              </w:rPr>
                              <w:t>MAT06</w:t>
                            </w:r>
                          </w:p>
                          <w:p w:rsidR="00B01224" w:rsidRDefault="00B01224">
                            <w:pPr>
                              <w:pStyle w:val="TableParagraph"/>
                              <w:spacing w:line="191" w:lineRule="exact"/>
                              <w:ind w:left="62" w:right="43"/>
                              <w:jc w:val="center"/>
                              <w:rPr>
                                <w:sz w:val="18"/>
                              </w:rPr>
                            </w:pPr>
                            <w:r>
                              <w:rPr>
                                <w:sz w:val="18"/>
                              </w:rPr>
                              <w:t>2850</w:t>
                            </w:r>
                          </w:p>
                        </w:tc>
                        <w:tc>
                          <w:tcPr>
                            <w:tcW w:w="5785" w:type="dxa"/>
                            <w:tcBorders>
                              <w:bottom w:val="single" w:sz="4" w:space="0" w:color="000000"/>
                            </w:tcBorders>
                          </w:tcPr>
                          <w:p w:rsidR="00B01224" w:rsidRDefault="00B01224">
                            <w:pPr>
                              <w:pStyle w:val="TableParagraph"/>
                              <w:spacing w:line="201" w:lineRule="exact"/>
                              <w:ind w:left="68"/>
                              <w:rPr>
                                <w:sz w:val="18"/>
                              </w:rPr>
                            </w:pPr>
                            <w:r>
                              <w:rPr>
                                <w:sz w:val="18"/>
                              </w:rPr>
                              <w:t>FUSIVEL DIAZED, COM BASE, TAMPA, ANEL E PARAFUSO DE</w:t>
                            </w:r>
                          </w:p>
                          <w:p w:rsidR="00B01224" w:rsidRDefault="00B01224">
                            <w:pPr>
                              <w:pStyle w:val="TableParagraph"/>
                              <w:spacing w:line="191" w:lineRule="exact"/>
                              <w:ind w:left="68"/>
                              <w:rPr>
                                <w:sz w:val="18"/>
                              </w:rPr>
                            </w:pPr>
                            <w:r>
                              <w:rPr>
                                <w:sz w:val="18"/>
                              </w:rPr>
                              <w:t>AJUSTE, DE 2A SIEMENS OU SIMILAR</w:t>
                            </w:r>
                          </w:p>
                        </w:tc>
                        <w:tc>
                          <w:tcPr>
                            <w:tcW w:w="685" w:type="dxa"/>
                            <w:tcBorders>
                              <w:bottom w:val="single" w:sz="4" w:space="0" w:color="000000"/>
                            </w:tcBorders>
                          </w:tcPr>
                          <w:p w:rsidR="00B01224" w:rsidRDefault="00B01224">
                            <w:pPr>
                              <w:pStyle w:val="TableParagraph"/>
                              <w:spacing w:before="98"/>
                              <w:ind w:left="210"/>
                              <w:rPr>
                                <w:sz w:val="18"/>
                              </w:rPr>
                            </w:pPr>
                            <w:r>
                              <w:rPr>
                                <w:sz w:val="18"/>
                              </w:rPr>
                              <w:t>UN</w:t>
                            </w:r>
                          </w:p>
                        </w:tc>
                        <w:tc>
                          <w:tcPr>
                            <w:tcW w:w="708" w:type="dxa"/>
                            <w:tcBorders>
                              <w:bottom w:val="single" w:sz="4" w:space="0" w:color="000000"/>
                            </w:tcBorders>
                          </w:tcPr>
                          <w:p w:rsidR="00B01224" w:rsidRDefault="00B01224">
                            <w:pPr>
                              <w:pStyle w:val="TableParagraph"/>
                              <w:spacing w:before="98"/>
                              <w:ind w:right="242"/>
                              <w:jc w:val="right"/>
                              <w:rPr>
                                <w:sz w:val="18"/>
                              </w:rPr>
                            </w:pPr>
                            <w:r>
                              <w:rPr>
                                <w:sz w:val="18"/>
                              </w:rPr>
                              <w:t>10</w:t>
                            </w:r>
                          </w:p>
                        </w:tc>
                        <w:tc>
                          <w:tcPr>
                            <w:tcW w:w="715" w:type="dxa"/>
                            <w:tcBorders>
                              <w:bottom w:val="single" w:sz="4" w:space="0" w:color="000000"/>
                            </w:tcBorders>
                          </w:tcPr>
                          <w:p w:rsidR="00B01224" w:rsidRDefault="00B01224">
                            <w:pPr>
                              <w:pStyle w:val="TableParagraph"/>
                              <w:rPr>
                                <w:sz w:val="18"/>
                              </w:rPr>
                            </w:pPr>
                          </w:p>
                        </w:tc>
                        <w:tc>
                          <w:tcPr>
                            <w:tcW w:w="891" w:type="dxa"/>
                            <w:tcBorders>
                              <w:bottom w:val="single" w:sz="4" w:space="0" w:color="000000"/>
                            </w:tcBorders>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621"/>
                        </w:trPr>
                        <w:tc>
                          <w:tcPr>
                            <w:tcW w:w="608" w:type="dxa"/>
                            <w:tcBorders>
                              <w:top w:val="single" w:sz="4" w:space="0" w:color="000000"/>
                            </w:tcBorders>
                          </w:tcPr>
                          <w:p w:rsidR="00B01224" w:rsidRDefault="00B01224">
                            <w:pPr>
                              <w:pStyle w:val="TableParagraph"/>
                              <w:spacing w:before="8"/>
                              <w:rPr>
                                <w:sz w:val="17"/>
                              </w:rPr>
                            </w:pPr>
                          </w:p>
                          <w:p w:rsidR="00B01224" w:rsidRDefault="00B01224">
                            <w:pPr>
                              <w:pStyle w:val="TableParagraph"/>
                              <w:ind w:right="190"/>
                              <w:jc w:val="right"/>
                              <w:rPr>
                                <w:sz w:val="18"/>
                              </w:rPr>
                            </w:pPr>
                            <w:r>
                              <w:rPr>
                                <w:sz w:val="18"/>
                              </w:rPr>
                              <w:t>22</w:t>
                            </w:r>
                          </w:p>
                        </w:tc>
                        <w:tc>
                          <w:tcPr>
                            <w:tcW w:w="636" w:type="dxa"/>
                            <w:tcBorders>
                              <w:top w:val="single" w:sz="4" w:space="0" w:color="000000"/>
                            </w:tcBorders>
                          </w:tcPr>
                          <w:p w:rsidR="00B01224" w:rsidRDefault="00B01224">
                            <w:pPr>
                              <w:pStyle w:val="TableParagraph"/>
                              <w:spacing w:before="8"/>
                              <w:rPr>
                                <w:sz w:val="17"/>
                              </w:rPr>
                            </w:pPr>
                          </w:p>
                          <w:p w:rsidR="00B01224" w:rsidRDefault="00B01224">
                            <w:pPr>
                              <w:pStyle w:val="TableParagraph"/>
                              <w:ind w:left="90"/>
                              <w:rPr>
                                <w:sz w:val="18"/>
                              </w:rPr>
                            </w:pPr>
                            <w:r>
                              <w:rPr>
                                <w:sz w:val="18"/>
                              </w:rPr>
                              <w:t>12343</w:t>
                            </w:r>
                          </w:p>
                        </w:tc>
                        <w:tc>
                          <w:tcPr>
                            <w:tcW w:w="749" w:type="dxa"/>
                            <w:tcBorders>
                              <w:top w:val="single" w:sz="4" w:space="0" w:color="000000"/>
                            </w:tcBorders>
                          </w:tcPr>
                          <w:p w:rsidR="00B01224" w:rsidRDefault="00B01224">
                            <w:pPr>
                              <w:pStyle w:val="TableParagraph"/>
                              <w:rPr>
                                <w:sz w:val="18"/>
                              </w:rPr>
                            </w:pPr>
                          </w:p>
                        </w:tc>
                        <w:tc>
                          <w:tcPr>
                            <w:tcW w:w="5785" w:type="dxa"/>
                            <w:tcBorders>
                              <w:top w:val="single" w:sz="4" w:space="0" w:color="000000"/>
                            </w:tcBorders>
                          </w:tcPr>
                          <w:p w:rsidR="00B01224" w:rsidRDefault="00B01224">
                            <w:pPr>
                              <w:pStyle w:val="TableParagraph"/>
                              <w:spacing w:line="206" w:lineRule="exact"/>
                              <w:ind w:left="68" w:right="736"/>
                              <w:rPr>
                                <w:sz w:val="18"/>
                              </w:rPr>
                            </w:pPr>
                            <w:r>
                              <w:rPr>
                                <w:sz w:val="18"/>
                              </w:rPr>
                              <w:t>FUSIVEL DIAZED 35 A TAMANHO DIII, CAPACIDADE DE INTERRUPCAO DE 50 KA EM VCA E 8 KA EM VCC, TENSAO NOMIMNAL DE 500 V</w:t>
                            </w:r>
                          </w:p>
                        </w:tc>
                        <w:tc>
                          <w:tcPr>
                            <w:tcW w:w="685" w:type="dxa"/>
                            <w:tcBorders>
                              <w:top w:val="single" w:sz="4" w:space="0" w:color="000000"/>
                            </w:tcBorders>
                          </w:tcPr>
                          <w:p w:rsidR="00B01224" w:rsidRDefault="00B01224">
                            <w:pPr>
                              <w:pStyle w:val="TableParagraph"/>
                              <w:spacing w:before="8"/>
                              <w:rPr>
                                <w:sz w:val="17"/>
                              </w:rPr>
                            </w:pPr>
                          </w:p>
                          <w:p w:rsidR="00B01224" w:rsidRDefault="00B01224">
                            <w:pPr>
                              <w:pStyle w:val="TableParagraph"/>
                              <w:ind w:left="210"/>
                              <w:rPr>
                                <w:sz w:val="18"/>
                              </w:rPr>
                            </w:pPr>
                            <w:r>
                              <w:rPr>
                                <w:sz w:val="18"/>
                              </w:rPr>
                              <w:t>UN</w:t>
                            </w:r>
                          </w:p>
                        </w:tc>
                        <w:tc>
                          <w:tcPr>
                            <w:tcW w:w="708" w:type="dxa"/>
                            <w:tcBorders>
                              <w:top w:val="single" w:sz="4" w:space="0" w:color="000000"/>
                            </w:tcBorders>
                          </w:tcPr>
                          <w:p w:rsidR="00B01224" w:rsidRDefault="00B01224">
                            <w:pPr>
                              <w:pStyle w:val="TableParagraph"/>
                              <w:spacing w:before="8"/>
                              <w:rPr>
                                <w:sz w:val="17"/>
                              </w:rPr>
                            </w:pPr>
                          </w:p>
                          <w:p w:rsidR="00B01224" w:rsidRDefault="00B01224">
                            <w:pPr>
                              <w:pStyle w:val="TableParagraph"/>
                              <w:ind w:right="290"/>
                              <w:jc w:val="right"/>
                              <w:rPr>
                                <w:sz w:val="18"/>
                              </w:rPr>
                            </w:pPr>
                            <w:r>
                              <w:rPr>
                                <w:sz w:val="18"/>
                              </w:rPr>
                              <w:t>2</w:t>
                            </w:r>
                          </w:p>
                        </w:tc>
                        <w:tc>
                          <w:tcPr>
                            <w:tcW w:w="715" w:type="dxa"/>
                            <w:tcBorders>
                              <w:top w:val="single" w:sz="4" w:space="0" w:color="000000"/>
                            </w:tcBorders>
                          </w:tcPr>
                          <w:p w:rsidR="00B01224" w:rsidRDefault="00B01224">
                            <w:pPr>
                              <w:pStyle w:val="TableParagraph"/>
                              <w:rPr>
                                <w:sz w:val="18"/>
                              </w:rPr>
                            </w:pPr>
                          </w:p>
                        </w:tc>
                        <w:tc>
                          <w:tcPr>
                            <w:tcW w:w="891" w:type="dxa"/>
                            <w:tcBorders>
                              <w:top w:val="single" w:sz="4" w:space="0" w:color="000000"/>
                            </w:tcBorders>
                          </w:tcPr>
                          <w:p w:rsidR="00B01224" w:rsidRDefault="00B01224">
                            <w:pPr>
                              <w:pStyle w:val="TableParagraph"/>
                              <w:rPr>
                                <w:sz w:val="18"/>
                              </w:rPr>
                            </w:pPr>
                          </w:p>
                        </w:tc>
                        <w:tc>
                          <w:tcPr>
                            <w:tcW w:w="420" w:type="dxa"/>
                            <w:vMerge w:val="restart"/>
                            <w:tcBorders>
                              <w:top w:val="single" w:sz="4" w:space="0" w:color="000000"/>
                              <w:bottom w:val="nil"/>
                              <w:right w:val="nil"/>
                            </w:tcBorders>
                          </w:tcPr>
                          <w:p w:rsidR="00B01224" w:rsidRDefault="00B01224">
                            <w:pPr>
                              <w:pStyle w:val="TableParagraph"/>
                              <w:rPr>
                                <w:sz w:val="18"/>
                              </w:rPr>
                            </w:pPr>
                          </w:p>
                        </w:tc>
                      </w:tr>
                      <w:tr w:rsidR="00B01224">
                        <w:trPr>
                          <w:trHeight w:val="495"/>
                        </w:trPr>
                        <w:tc>
                          <w:tcPr>
                            <w:tcW w:w="608" w:type="dxa"/>
                          </w:tcPr>
                          <w:p w:rsidR="00B01224" w:rsidRDefault="00B01224">
                            <w:pPr>
                              <w:pStyle w:val="TableParagraph"/>
                              <w:spacing w:before="141"/>
                              <w:ind w:right="190"/>
                              <w:jc w:val="right"/>
                              <w:rPr>
                                <w:sz w:val="18"/>
                              </w:rPr>
                            </w:pPr>
                            <w:r>
                              <w:rPr>
                                <w:sz w:val="18"/>
                              </w:rPr>
                              <w:t>23</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MAT06 8000</w:t>
                            </w:r>
                          </w:p>
                        </w:tc>
                        <w:tc>
                          <w:tcPr>
                            <w:tcW w:w="5785" w:type="dxa"/>
                          </w:tcPr>
                          <w:p w:rsidR="00B01224" w:rsidRDefault="00B01224">
                            <w:pPr>
                              <w:pStyle w:val="TableParagraph"/>
                              <w:spacing w:before="35"/>
                              <w:ind w:left="68"/>
                              <w:rPr>
                                <w:sz w:val="18"/>
                              </w:rPr>
                            </w:pPr>
                            <w:r>
                              <w:rPr>
                                <w:sz w:val="18"/>
                              </w:rPr>
                              <w:t>INTERRUPTOR SIMPLES CONJUGADO COM UMA TOMADA 10A/250V, 2P UNIVERSAL, REFERENCIA 4103, PIAL OU SIMILAR</w:t>
                            </w:r>
                          </w:p>
                        </w:tc>
                        <w:tc>
                          <w:tcPr>
                            <w:tcW w:w="685" w:type="dxa"/>
                          </w:tcPr>
                          <w:p w:rsidR="00B01224" w:rsidRDefault="00B01224">
                            <w:pPr>
                              <w:pStyle w:val="TableParagraph"/>
                              <w:spacing w:before="141"/>
                              <w:ind w:left="210"/>
                              <w:rPr>
                                <w:sz w:val="18"/>
                              </w:rPr>
                            </w:pPr>
                            <w:r>
                              <w:rPr>
                                <w:sz w:val="18"/>
                              </w:rPr>
                              <w:t>UN</w:t>
                            </w:r>
                          </w:p>
                        </w:tc>
                        <w:tc>
                          <w:tcPr>
                            <w:tcW w:w="708" w:type="dxa"/>
                          </w:tcPr>
                          <w:p w:rsidR="00B01224" w:rsidRDefault="00B01224">
                            <w:pPr>
                              <w:pStyle w:val="TableParagraph"/>
                              <w:spacing w:before="141"/>
                              <w:ind w:right="290"/>
                              <w:jc w:val="right"/>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right="190"/>
                              <w:jc w:val="right"/>
                              <w:rPr>
                                <w:sz w:val="18"/>
                              </w:rPr>
                            </w:pPr>
                            <w:r>
                              <w:rPr>
                                <w:sz w:val="18"/>
                              </w:rPr>
                              <w:t>24</w:t>
                            </w:r>
                          </w:p>
                        </w:tc>
                        <w:tc>
                          <w:tcPr>
                            <w:tcW w:w="636" w:type="dxa"/>
                          </w:tcPr>
                          <w:p w:rsidR="00B01224" w:rsidRDefault="00B01224">
                            <w:pPr>
                              <w:pStyle w:val="TableParagraph"/>
                              <w:rPr>
                                <w:sz w:val="18"/>
                              </w:rPr>
                            </w:pPr>
                          </w:p>
                        </w:tc>
                        <w:tc>
                          <w:tcPr>
                            <w:tcW w:w="749" w:type="dxa"/>
                          </w:tcPr>
                          <w:p w:rsidR="00B01224" w:rsidRDefault="00B01224">
                            <w:pPr>
                              <w:pStyle w:val="TableParagraph"/>
                              <w:spacing w:line="201" w:lineRule="exact"/>
                              <w:ind w:left="62" w:right="46"/>
                              <w:jc w:val="center"/>
                              <w:rPr>
                                <w:sz w:val="18"/>
                              </w:rPr>
                            </w:pPr>
                            <w:r>
                              <w:rPr>
                                <w:sz w:val="18"/>
                              </w:rPr>
                              <w:t>MAT06</w:t>
                            </w:r>
                          </w:p>
                          <w:p w:rsidR="00B01224" w:rsidRDefault="00B01224">
                            <w:pPr>
                              <w:pStyle w:val="TableParagraph"/>
                              <w:spacing w:line="193" w:lineRule="exact"/>
                              <w:ind w:left="62" w:right="43"/>
                              <w:jc w:val="center"/>
                              <w:rPr>
                                <w:sz w:val="18"/>
                              </w:rPr>
                            </w:pPr>
                            <w:r>
                              <w:rPr>
                                <w:sz w:val="18"/>
                              </w:rPr>
                              <w:t>8050</w:t>
                            </w:r>
                          </w:p>
                        </w:tc>
                        <w:tc>
                          <w:tcPr>
                            <w:tcW w:w="5785" w:type="dxa"/>
                          </w:tcPr>
                          <w:p w:rsidR="00B01224" w:rsidRDefault="00B01224">
                            <w:pPr>
                              <w:pStyle w:val="TableParagraph"/>
                              <w:spacing w:before="98"/>
                              <w:ind w:left="68"/>
                              <w:rPr>
                                <w:sz w:val="18"/>
                              </w:rPr>
                            </w:pPr>
                            <w:r>
                              <w:rPr>
                                <w:sz w:val="18"/>
                              </w:rPr>
                              <w:t>INTERRUPTOR DE SOBREPOR SIMPLES 4A/250W</w:t>
                            </w:r>
                          </w:p>
                        </w:tc>
                        <w:tc>
                          <w:tcPr>
                            <w:tcW w:w="685" w:type="dxa"/>
                          </w:tcPr>
                          <w:p w:rsidR="00B01224" w:rsidRDefault="00B01224">
                            <w:pPr>
                              <w:pStyle w:val="TableParagraph"/>
                              <w:spacing w:before="98"/>
                              <w:ind w:left="210"/>
                              <w:rPr>
                                <w:sz w:val="18"/>
                              </w:rPr>
                            </w:pPr>
                            <w:r>
                              <w:rPr>
                                <w:sz w:val="18"/>
                              </w:rPr>
                              <w:t>UN</w:t>
                            </w:r>
                          </w:p>
                        </w:tc>
                        <w:tc>
                          <w:tcPr>
                            <w:tcW w:w="708" w:type="dxa"/>
                          </w:tcPr>
                          <w:p w:rsidR="00B01224" w:rsidRDefault="00B01224">
                            <w:pPr>
                              <w:pStyle w:val="TableParagraph"/>
                              <w:spacing w:before="98"/>
                              <w:ind w:right="290"/>
                              <w:jc w:val="right"/>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right="190"/>
                              <w:jc w:val="right"/>
                              <w:rPr>
                                <w:sz w:val="18"/>
                              </w:rPr>
                            </w:pPr>
                            <w:r>
                              <w:rPr>
                                <w:sz w:val="18"/>
                              </w:rPr>
                              <w:t>25</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MAT06 7900</w:t>
                            </w:r>
                          </w:p>
                        </w:tc>
                        <w:tc>
                          <w:tcPr>
                            <w:tcW w:w="5785" w:type="dxa"/>
                          </w:tcPr>
                          <w:p w:rsidR="00B01224" w:rsidRDefault="00B01224">
                            <w:pPr>
                              <w:pStyle w:val="TableParagraph"/>
                              <w:spacing w:before="35"/>
                              <w:ind w:left="68"/>
                              <w:rPr>
                                <w:sz w:val="18"/>
                              </w:rPr>
                            </w:pPr>
                            <w:r>
                              <w:rPr>
                                <w:sz w:val="18"/>
                              </w:rPr>
                              <w:t>INTERRUPTOR DE EMBUTIR, COM PLACA DE 2 TECLAS PARALELAS, REF.2104, LINHA SILENTOQUE, PIAL OU SIMILAR</w:t>
                            </w:r>
                          </w:p>
                        </w:tc>
                        <w:tc>
                          <w:tcPr>
                            <w:tcW w:w="685" w:type="dxa"/>
                          </w:tcPr>
                          <w:p w:rsidR="00B01224" w:rsidRDefault="00B01224">
                            <w:pPr>
                              <w:pStyle w:val="TableParagraph"/>
                              <w:spacing w:before="138"/>
                              <w:ind w:left="210"/>
                              <w:rPr>
                                <w:sz w:val="18"/>
                              </w:rPr>
                            </w:pPr>
                            <w:r>
                              <w:rPr>
                                <w:sz w:val="18"/>
                              </w:rPr>
                              <w:t>UN</w:t>
                            </w:r>
                          </w:p>
                        </w:tc>
                        <w:tc>
                          <w:tcPr>
                            <w:tcW w:w="708" w:type="dxa"/>
                          </w:tcPr>
                          <w:p w:rsidR="00B01224" w:rsidRDefault="00B01224">
                            <w:pPr>
                              <w:pStyle w:val="TableParagraph"/>
                              <w:spacing w:before="138"/>
                              <w:ind w:right="290"/>
                              <w:jc w:val="right"/>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41"/>
                              <w:ind w:right="190"/>
                              <w:jc w:val="right"/>
                              <w:rPr>
                                <w:sz w:val="18"/>
                              </w:rPr>
                            </w:pPr>
                            <w:r>
                              <w:rPr>
                                <w:sz w:val="18"/>
                              </w:rPr>
                              <w:t>26</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line="242" w:lineRule="auto"/>
                              <w:ind w:left="191" w:right="46" w:hanging="108"/>
                              <w:rPr>
                                <w:sz w:val="18"/>
                              </w:rPr>
                            </w:pPr>
                            <w:r>
                              <w:rPr>
                                <w:sz w:val="18"/>
                              </w:rPr>
                              <w:t>MAT07 8900</w:t>
                            </w:r>
                          </w:p>
                        </w:tc>
                        <w:tc>
                          <w:tcPr>
                            <w:tcW w:w="5785" w:type="dxa"/>
                          </w:tcPr>
                          <w:p w:rsidR="00B01224" w:rsidRDefault="00B01224">
                            <w:pPr>
                              <w:pStyle w:val="TableParagraph"/>
                              <w:spacing w:before="35" w:line="242" w:lineRule="auto"/>
                              <w:ind w:left="68"/>
                              <w:rPr>
                                <w:sz w:val="18"/>
                              </w:rPr>
                            </w:pPr>
                            <w:r>
                              <w:rPr>
                                <w:sz w:val="18"/>
                              </w:rPr>
                              <w:t>LAMPADA FLUORESCENTE, TUBULAR, DE 16W, MODELO ENERGY SAVER L16/21-840, OSRAM OU SIMILAR</w:t>
                            </w:r>
                          </w:p>
                        </w:tc>
                        <w:tc>
                          <w:tcPr>
                            <w:tcW w:w="685" w:type="dxa"/>
                          </w:tcPr>
                          <w:p w:rsidR="00B01224" w:rsidRDefault="00B01224">
                            <w:pPr>
                              <w:pStyle w:val="TableParagraph"/>
                              <w:spacing w:before="141"/>
                              <w:ind w:left="210"/>
                              <w:rPr>
                                <w:sz w:val="18"/>
                              </w:rPr>
                            </w:pPr>
                            <w:r>
                              <w:rPr>
                                <w:sz w:val="18"/>
                              </w:rPr>
                              <w:t>UN</w:t>
                            </w:r>
                          </w:p>
                        </w:tc>
                        <w:tc>
                          <w:tcPr>
                            <w:tcW w:w="708" w:type="dxa"/>
                          </w:tcPr>
                          <w:p w:rsidR="00B01224" w:rsidRDefault="00B01224">
                            <w:pPr>
                              <w:pStyle w:val="TableParagraph"/>
                              <w:spacing w:before="141"/>
                              <w:ind w:right="195"/>
                              <w:jc w:val="right"/>
                              <w:rPr>
                                <w:sz w:val="18"/>
                              </w:rPr>
                            </w:pPr>
                            <w:r>
                              <w:rPr>
                                <w:sz w:val="18"/>
                              </w:rPr>
                              <w:t>100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right="190"/>
                              <w:jc w:val="right"/>
                              <w:rPr>
                                <w:sz w:val="18"/>
                              </w:rPr>
                            </w:pPr>
                            <w:r>
                              <w:rPr>
                                <w:sz w:val="18"/>
                              </w:rPr>
                              <w:t>27</w:t>
                            </w:r>
                          </w:p>
                        </w:tc>
                        <w:tc>
                          <w:tcPr>
                            <w:tcW w:w="636" w:type="dxa"/>
                          </w:tcPr>
                          <w:p w:rsidR="00B01224" w:rsidRDefault="00B01224">
                            <w:pPr>
                              <w:pStyle w:val="TableParagraph"/>
                              <w:spacing w:before="50"/>
                              <w:ind w:left="136"/>
                              <w:rPr>
                                <w:sz w:val="18"/>
                              </w:rPr>
                            </w:pPr>
                            <w:r>
                              <w:rPr>
                                <w:sz w:val="18"/>
                              </w:rPr>
                              <w:t>3753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LAMPADA FLUORESCENTE TUBULAR T10, DE 20 OU 40 W, BIVOLT</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right="242"/>
                              <w:jc w:val="right"/>
                              <w:rPr>
                                <w:sz w:val="18"/>
                              </w:rPr>
                            </w:pPr>
                            <w:r>
                              <w:rPr>
                                <w:sz w:val="18"/>
                              </w:rPr>
                              <w:t>80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5"/>
                        </w:trPr>
                        <w:tc>
                          <w:tcPr>
                            <w:tcW w:w="608" w:type="dxa"/>
                          </w:tcPr>
                          <w:p w:rsidR="00B01224" w:rsidRDefault="00B01224">
                            <w:pPr>
                              <w:pStyle w:val="TableParagraph"/>
                              <w:spacing w:before="141"/>
                              <w:ind w:right="190"/>
                              <w:jc w:val="right"/>
                              <w:rPr>
                                <w:sz w:val="18"/>
                              </w:rPr>
                            </w:pPr>
                            <w:r>
                              <w:rPr>
                                <w:sz w:val="18"/>
                              </w:rPr>
                              <w:t>28</w:t>
                            </w:r>
                          </w:p>
                        </w:tc>
                        <w:tc>
                          <w:tcPr>
                            <w:tcW w:w="636" w:type="dxa"/>
                          </w:tcPr>
                          <w:p w:rsidR="00B01224" w:rsidRDefault="00B01224">
                            <w:pPr>
                              <w:pStyle w:val="TableParagraph"/>
                              <w:rPr>
                                <w:sz w:val="18"/>
                              </w:rPr>
                            </w:pPr>
                          </w:p>
                        </w:tc>
                        <w:tc>
                          <w:tcPr>
                            <w:tcW w:w="749" w:type="dxa"/>
                          </w:tcPr>
                          <w:p w:rsidR="00B01224" w:rsidRDefault="00B01224">
                            <w:pPr>
                              <w:pStyle w:val="TableParagraph"/>
                              <w:spacing w:before="38"/>
                              <w:ind w:left="191" w:right="46" w:hanging="108"/>
                              <w:rPr>
                                <w:sz w:val="18"/>
                              </w:rPr>
                            </w:pPr>
                            <w:r>
                              <w:rPr>
                                <w:sz w:val="18"/>
                              </w:rPr>
                              <w:t>MAT08 0750</w:t>
                            </w:r>
                          </w:p>
                        </w:tc>
                        <w:tc>
                          <w:tcPr>
                            <w:tcW w:w="5785" w:type="dxa"/>
                          </w:tcPr>
                          <w:p w:rsidR="00B01224" w:rsidRDefault="00B01224">
                            <w:pPr>
                              <w:pStyle w:val="TableParagraph"/>
                              <w:spacing w:before="38"/>
                              <w:ind w:left="68" w:right="77"/>
                              <w:rPr>
                                <w:sz w:val="18"/>
                              </w:rPr>
                            </w:pPr>
                            <w:r>
                              <w:rPr>
                                <w:sz w:val="18"/>
                              </w:rPr>
                              <w:t>LUMINARIA DE EMBUTIR, COM 02 LAMPADAS FLUORESCENTES DE 32W E REATOR ELETRONICO, TBS912/232CI REBAL</w:t>
                            </w:r>
                          </w:p>
                        </w:tc>
                        <w:tc>
                          <w:tcPr>
                            <w:tcW w:w="685" w:type="dxa"/>
                          </w:tcPr>
                          <w:p w:rsidR="00B01224" w:rsidRDefault="00B01224">
                            <w:pPr>
                              <w:pStyle w:val="TableParagraph"/>
                              <w:spacing w:before="141"/>
                              <w:ind w:left="210"/>
                              <w:rPr>
                                <w:sz w:val="18"/>
                              </w:rPr>
                            </w:pPr>
                            <w:r>
                              <w:rPr>
                                <w:sz w:val="18"/>
                              </w:rPr>
                              <w:t>UN</w:t>
                            </w:r>
                          </w:p>
                        </w:tc>
                        <w:tc>
                          <w:tcPr>
                            <w:tcW w:w="708" w:type="dxa"/>
                          </w:tcPr>
                          <w:p w:rsidR="00B01224" w:rsidRDefault="00B01224">
                            <w:pPr>
                              <w:pStyle w:val="TableParagraph"/>
                              <w:spacing w:before="141"/>
                              <w:ind w:right="290"/>
                              <w:jc w:val="right"/>
                              <w:rPr>
                                <w:sz w:val="18"/>
                              </w:rPr>
                            </w:pPr>
                            <w:r>
                              <w:rPr>
                                <w:sz w:val="18"/>
                              </w:rPr>
                              <w:t>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38"/>
                              <w:ind w:right="190"/>
                              <w:jc w:val="right"/>
                              <w:rPr>
                                <w:sz w:val="18"/>
                              </w:rPr>
                            </w:pPr>
                            <w:r>
                              <w:rPr>
                                <w:sz w:val="18"/>
                              </w:rPr>
                              <w:t>29</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1" w:right="46" w:hanging="108"/>
                              <w:rPr>
                                <w:sz w:val="18"/>
                              </w:rPr>
                            </w:pPr>
                            <w:r>
                              <w:rPr>
                                <w:sz w:val="18"/>
                              </w:rPr>
                              <w:t>MAT08 1350</w:t>
                            </w:r>
                          </w:p>
                        </w:tc>
                        <w:tc>
                          <w:tcPr>
                            <w:tcW w:w="5785" w:type="dxa"/>
                          </w:tcPr>
                          <w:p w:rsidR="00B01224" w:rsidRDefault="00B01224">
                            <w:pPr>
                              <w:pStyle w:val="TableParagraph"/>
                              <w:spacing w:before="35"/>
                              <w:ind w:left="68" w:right="846"/>
                              <w:rPr>
                                <w:sz w:val="18"/>
                              </w:rPr>
                            </w:pPr>
                            <w:r>
                              <w:rPr>
                                <w:sz w:val="18"/>
                              </w:rPr>
                              <w:t>LUMINARIA DE SOBREPOR/EMBUTIR EM CHAPA DE ACO TRATADA, PARA 2 LAMPADAS FLUORESCENTES DE 40W</w:t>
                            </w:r>
                          </w:p>
                        </w:tc>
                        <w:tc>
                          <w:tcPr>
                            <w:tcW w:w="685" w:type="dxa"/>
                          </w:tcPr>
                          <w:p w:rsidR="00B01224" w:rsidRDefault="00B01224">
                            <w:pPr>
                              <w:pStyle w:val="TableParagraph"/>
                              <w:spacing w:before="138"/>
                              <w:ind w:left="210"/>
                              <w:rPr>
                                <w:sz w:val="18"/>
                              </w:rPr>
                            </w:pPr>
                            <w:r>
                              <w:rPr>
                                <w:sz w:val="18"/>
                              </w:rPr>
                              <w:t>UN</w:t>
                            </w:r>
                          </w:p>
                        </w:tc>
                        <w:tc>
                          <w:tcPr>
                            <w:tcW w:w="708" w:type="dxa"/>
                          </w:tcPr>
                          <w:p w:rsidR="00B01224" w:rsidRDefault="00B01224">
                            <w:pPr>
                              <w:pStyle w:val="TableParagraph"/>
                              <w:spacing w:before="138"/>
                              <w:ind w:right="290"/>
                              <w:jc w:val="right"/>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right="190"/>
                              <w:jc w:val="right"/>
                              <w:rPr>
                                <w:sz w:val="18"/>
                              </w:rPr>
                            </w:pPr>
                            <w:r>
                              <w:rPr>
                                <w:sz w:val="18"/>
                              </w:rPr>
                              <w:t>30</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MAT08 1000</w:t>
                            </w:r>
                          </w:p>
                        </w:tc>
                        <w:tc>
                          <w:tcPr>
                            <w:tcW w:w="5785" w:type="dxa"/>
                          </w:tcPr>
                          <w:p w:rsidR="00B01224" w:rsidRDefault="00B01224">
                            <w:pPr>
                              <w:pStyle w:val="TableParagraph"/>
                              <w:spacing w:before="35"/>
                              <w:ind w:left="68"/>
                              <w:rPr>
                                <w:sz w:val="18"/>
                              </w:rPr>
                            </w:pPr>
                            <w:r>
                              <w:rPr>
                                <w:sz w:val="18"/>
                              </w:rPr>
                              <w:t>LUMINARIA DE SOBREPOR EM AÇO, PARA LAMPADA FLUORESCENTE 2X32 W, MODELO 332, ITAIM OU SIMILAR</w:t>
                            </w:r>
                          </w:p>
                        </w:tc>
                        <w:tc>
                          <w:tcPr>
                            <w:tcW w:w="685" w:type="dxa"/>
                          </w:tcPr>
                          <w:p w:rsidR="00B01224" w:rsidRDefault="00B01224">
                            <w:pPr>
                              <w:pStyle w:val="TableParagraph"/>
                              <w:spacing w:before="138"/>
                              <w:ind w:left="210"/>
                              <w:rPr>
                                <w:sz w:val="18"/>
                              </w:rPr>
                            </w:pPr>
                            <w:r>
                              <w:rPr>
                                <w:sz w:val="18"/>
                              </w:rPr>
                              <w:t>UN</w:t>
                            </w:r>
                          </w:p>
                        </w:tc>
                        <w:tc>
                          <w:tcPr>
                            <w:tcW w:w="708" w:type="dxa"/>
                          </w:tcPr>
                          <w:p w:rsidR="00B01224" w:rsidRDefault="00B01224">
                            <w:pPr>
                              <w:pStyle w:val="TableParagraph"/>
                              <w:spacing w:before="138"/>
                              <w:ind w:right="242"/>
                              <w:jc w:val="right"/>
                              <w:rPr>
                                <w:sz w:val="18"/>
                              </w:rPr>
                            </w:pPr>
                            <w:r>
                              <w:rPr>
                                <w:sz w:val="18"/>
                              </w:rPr>
                              <w:t>10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right="190"/>
                              <w:jc w:val="right"/>
                              <w:rPr>
                                <w:sz w:val="18"/>
                              </w:rPr>
                            </w:pPr>
                            <w:r>
                              <w:rPr>
                                <w:sz w:val="18"/>
                              </w:rPr>
                              <w:t>31</w:t>
                            </w:r>
                          </w:p>
                        </w:tc>
                        <w:tc>
                          <w:tcPr>
                            <w:tcW w:w="636" w:type="dxa"/>
                          </w:tcPr>
                          <w:p w:rsidR="00B01224" w:rsidRDefault="00B01224">
                            <w:pPr>
                              <w:pStyle w:val="TableParagraph"/>
                              <w:spacing w:before="100"/>
                              <w:ind w:left="136"/>
                              <w:rPr>
                                <w:sz w:val="18"/>
                              </w:rPr>
                            </w:pPr>
                            <w:r>
                              <w:rPr>
                                <w:sz w:val="18"/>
                              </w:rPr>
                              <w:t>2637</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Pr>
                                <w:sz w:val="18"/>
                              </w:rPr>
                            </w:pPr>
                            <w:r>
                              <w:rPr>
                                <w:sz w:val="18"/>
                              </w:rPr>
                              <w:t>LUVA PARA ELETRODUTO, EM ACO GALVANIZADO ELETROLITICO, DIAMETRO DE 20 MM (3/4")</w:t>
                            </w:r>
                          </w:p>
                        </w:tc>
                        <w:tc>
                          <w:tcPr>
                            <w:tcW w:w="685" w:type="dxa"/>
                          </w:tcPr>
                          <w:p w:rsidR="00B01224" w:rsidRDefault="00B01224">
                            <w:pPr>
                              <w:pStyle w:val="TableParagraph"/>
                              <w:spacing w:before="100"/>
                              <w:ind w:left="210"/>
                              <w:rPr>
                                <w:sz w:val="18"/>
                              </w:rPr>
                            </w:pPr>
                            <w:r>
                              <w:rPr>
                                <w:sz w:val="18"/>
                              </w:rPr>
                              <w:t>UN</w:t>
                            </w:r>
                          </w:p>
                        </w:tc>
                        <w:tc>
                          <w:tcPr>
                            <w:tcW w:w="708" w:type="dxa"/>
                          </w:tcPr>
                          <w:p w:rsidR="00B01224" w:rsidRDefault="00B01224">
                            <w:pPr>
                              <w:pStyle w:val="TableParagraph"/>
                              <w:spacing w:before="100"/>
                              <w:ind w:right="290"/>
                              <w:jc w:val="right"/>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right="190"/>
                              <w:jc w:val="right"/>
                              <w:rPr>
                                <w:sz w:val="18"/>
                              </w:rPr>
                            </w:pPr>
                            <w:r>
                              <w:rPr>
                                <w:sz w:val="18"/>
                              </w:rPr>
                              <w:t>32</w:t>
                            </w:r>
                          </w:p>
                        </w:tc>
                        <w:tc>
                          <w:tcPr>
                            <w:tcW w:w="636" w:type="dxa"/>
                          </w:tcPr>
                          <w:p w:rsidR="00B01224" w:rsidRDefault="00B01224">
                            <w:pPr>
                              <w:pStyle w:val="TableParagraph"/>
                              <w:rPr>
                                <w:sz w:val="18"/>
                              </w:rPr>
                            </w:pPr>
                          </w:p>
                        </w:tc>
                        <w:tc>
                          <w:tcPr>
                            <w:tcW w:w="749" w:type="dxa"/>
                          </w:tcPr>
                          <w:p w:rsidR="00B01224" w:rsidRDefault="00B01224">
                            <w:pPr>
                              <w:pStyle w:val="TableParagraph"/>
                              <w:spacing w:line="202" w:lineRule="exact"/>
                              <w:ind w:left="62" w:right="46"/>
                              <w:jc w:val="center"/>
                              <w:rPr>
                                <w:sz w:val="18"/>
                              </w:rPr>
                            </w:pPr>
                            <w:r>
                              <w:rPr>
                                <w:sz w:val="18"/>
                              </w:rPr>
                              <w:t>MAT09</w:t>
                            </w:r>
                          </w:p>
                          <w:p w:rsidR="00B01224" w:rsidRDefault="00B01224">
                            <w:pPr>
                              <w:pStyle w:val="TableParagraph"/>
                              <w:spacing w:before="2" w:line="191" w:lineRule="exact"/>
                              <w:ind w:left="62" w:right="43"/>
                              <w:jc w:val="center"/>
                              <w:rPr>
                                <w:sz w:val="18"/>
                              </w:rPr>
                            </w:pPr>
                            <w:r>
                              <w:rPr>
                                <w:sz w:val="18"/>
                              </w:rPr>
                              <w:t>4900</w:t>
                            </w:r>
                          </w:p>
                        </w:tc>
                        <w:tc>
                          <w:tcPr>
                            <w:tcW w:w="5785" w:type="dxa"/>
                          </w:tcPr>
                          <w:p w:rsidR="00B01224" w:rsidRDefault="00B01224">
                            <w:pPr>
                              <w:pStyle w:val="TableParagraph"/>
                              <w:spacing w:before="98"/>
                              <w:ind w:left="68"/>
                              <w:rPr>
                                <w:sz w:val="18"/>
                              </w:rPr>
                            </w:pPr>
                            <w:r>
                              <w:rPr>
                                <w:sz w:val="18"/>
                              </w:rPr>
                              <w:t>PÉ DE GALINHA PARA FIXACAO DE LUMINARIA OU PLAFONIER</w:t>
                            </w:r>
                          </w:p>
                        </w:tc>
                        <w:tc>
                          <w:tcPr>
                            <w:tcW w:w="685" w:type="dxa"/>
                          </w:tcPr>
                          <w:p w:rsidR="00B01224" w:rsidRDefault="00B01224">
                            <w:pPr>
                              <w:pStyle w:val="TableParagraph"/>
                              <w:spacing w:before="98"/>
                              <w:ind w:left="210"/>
                              <w:rPr>
                                <w:sz w:val="18"/>
                              </w:rPr>
                            </w:pPr>
                            <w:r>
                              <w:rPr>
                                <w:sz w:val="18"/>
                              </w:rPr>
                              <w:t>UN</w:t>
                            </w:r>
                          </w:p>
                        </w:tc>
                        <w:tc>
                          <w:tcPr>
                            <w:tcW w:w="708" w:type="dxa"/>
                          </w:tcPr>
                          <w:p w:rsidR="00B01224" w:rsidRDefault="00B01224">
                            <w:pPr>
                              <w:pStyle w:val="TableParagraph"/>
                              <w:spacing w:before="98"/>
                              <w:ind w:right="290"/>
                              <w:jc w:val="right"/>
                              <w:rPr>
                                <w:sz w:val="18"/>
                              </w:rPr>
                            </w:pPr>
                            <w:r>
                              <w:rPr>
                                <w:sz w:val="18"/>
                              </w:rPr>
                              <w:t>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right="190"/>
                              <w:jc w:val="right"/>
                              <w:rPr>
                                <w:sz w:val="18"/>
                              </w:rPr>
                            </w:pPr>
                            <w:r>
                              <w:rPr>
                                <w:sz w:val="18"/>
                              </w:rPr>
                              <w:t>33</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MAT03 1475</w:t>
                            </w:r>
                          </w:p>
                        </w:tc>
                        <w:tc>
                          <w:tcPr>
                            <w:tcW w:w="5785" w:type="dxa"/>
                          </w:tcPr>
                          <w:p w:rsidR="00B01224" w:rsidRDefault="00B01224">
                            <w:pPr>
                              <w:pStyle w:val="TableParagraph"/>
                              <w:spacing w:before="35"/>
                              <w:ind w:left="68"/>
                              <w:rPr>
                                <w:sz w:val="18"/>
                              </w:rPr>
                            </w:pPr>
                            <w:r>
                              <w:rPr>
                                <w:sz w:val="18"/>
                              </w:rPr>
                              <w:t>PLACA DE IDENTIFICAÇÃO CONFECCIONADA CHAPA PET 2,0 MM, FUNDO, TEXTOS E SIMBOLOS EM VINIL AUTO-ADESIVO</w:t>
                            </w:r>
                          </w:p>
                        </w:tc>
                        <w:tc>
                          <w:tcPr>
                            <w:tcW w:w="685" w:type="dxa"/>
                          </w:tcPr>
                          <w:p w:rsidR="00B01224" w:rsidRDefault="00B01224">
                            <w:pPr>
                              <w:pStyle w:val="TableParagraph"/>
                              <w:spacing w:before="138"/>
                              <w:ind w:left="224"/>
                              <w:rPr>
                                <w:sz w:val="18"/>
                              </w:rPr>
                            </w:pPr>
                            <w:r>
                              <w:rPr>
                                <w:sz w:val="18"/>
                              </w:rPr>
                              <w:t>m2</w:t>
                            </w:r>
                          </w:p>
                        </w:tc>
                        <w:tc>
                          <w:tcPr>
                            <w:tcW w:w="708" w:type="dxa"/>
                          </w:tcPr>
                          <w:p w:rsidR="00B01224" w:rsidRDefault="00B01224">
                            <w:pPr>
                              <w:pStyle w:val="TableParagraph"/>
                              <w:spacing w:before="138"/>
                              <w:ind w:right="290"/>
                              <w:jc w:val="right"/>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41"/>
                              <w:ind w:right="190"/>
                              <w:jc w:val="right"/>
                              <w:rPr>
                                <w:sz w:val="18"/>
                              </w:rPr>
                            </w:pPr>
                            <w:r>
                              <w:rPr>
                                <w:sz w:val="18"/>
                              </w:rPr>
                              <w:t>34</w:t>
                            </w:r>
                          </w:p>
                        </w:tc>
                        <w:tc>
                          <w:tcPr>
                            <w:tcW w:w="636" w:type="dxa"/>
                          </w:tcPr>
                          <w:p w:rsidR="00B01224" w:rsidRDefault="00B01224">
                            <w:pPr>
                              <w:pStyle w:val="TableParagraph"/>
                              <w:rPr>
                                <w:sz w:val="18"/>
                              </w:rPr>
                            </w:pPr>
                          </w:p>
                        </w:tc>
                        <w:tc>
                          <w:tcPr>
                            <w:tcW w:w="749" w:type="dxa"/>
                          </w:tcPr>
                          <w:p w:rsidR="00B01224" w:rsidRDefault="00B01224">
                            <w:pPr>
                              <w:pStyle w:val="TableParagraph"/>
                              <w:spacing w:before="38"/>
                              <w:ind w:left="191" w:right="46" w:hanging="108"/>
                              <w:rPr>
                                <w:sz w:val="18"/>
                              </w:rPr>
                            </w:pPr>
                            <w:r>
                              <w:rPr>
                                <w:sz w:val="18"/>
                              </w:rPr>
                              <w:t>MAT09 8650</w:t>
                            </w:r>
                          </w:p>
                        </w:tc>
                        <w:tc>
                          <w:tcPr>
                            <w:tcW w:w="5785" w:type="dxa"/>
                          </w:tcPr>
                          <w:p w:rsidR="00B01224" w:rsidRDefault="00B01224">
                            <w:pPr>
                              <w:pStyle w:val="TableParagraph"/>
                              <w:spacing w:before="38"/>
                              <w:ind w:left="68"/>
                              <w:rPr>
                                <w:sz w:val="18"/>
                              </w:rPr>
                            </w:pPr>
                            <w:r>
                              <w:rPr>
                                <w:sz w:val="18"/>
                              </w:rPr>
                              <w:t>PLACA DE ACRILICO, MEDINDO: (25X8)CM, COM ESPESSURA DE 4 MM, PARA IDENTIFICAÇÃO DE PORTA</w:t>
                            </w:r>
                          </w:p>
                        </w:tc>
                        <w:tc>
                          <w:tcPr>
                            <w:tcW w:w="685" w:type="dxa"/>
                          </w:tcPr>
                          <w:p w:rsidR="00B01224" w:rsidRDefault="00B01224">
                            <w:pPr>
                              <w:pStyle w:val="TableParagraph"/>
                              <w:spacing w:before="141"/>
                              <w:ind w:left="210"/>
                              <w:rPr>
                                <w:sz w:val="18"/>
                              </w:rPr>
                            </w:pPr>
                            <w:r>
                              <w:rPr>
                                <w:sz w:val="18"/>
                              </w:rPr>
                              <w:t>UN</w:t>
                            </w:r>
                          </w:p>
                        </w:tc>
                        <w:tc>
                          <w:tcPr>
                            <w:tcW w:w="708" w:type="dxa"/>
                          </w:tcPr>
                          <w:p w:rsidR="00B01224" w:rsidRDefault="00B01224">
                            <w:pPr>
                              <w:pStyle w:val="TableParagraph"/>
                              <w:spacing w:before="141"/>
                              <w:ind w:right="242"/>
                              <w:jc w:val="right"/>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right="190"/>
                              <w:jc w:val="right"/>
                              <w:rPr>
                                <w:sz w:val="18"/>
                              </w:rPr>
                            </w:pPr>
                            <w:r>
                              <w:rPr>
                                <w:sz w:val="18"/>
                              </w:rPr>
                              <w:t>35</w:t>
                            </w:r>
                          </w:p>
                        </w:tc>
                        <w:tc>
                          <w:tcPr>
                            <w:tcW w:w="636" w:type="dxa"/>
                          </w:tcPr>
                          <w:p w:rsidR="00B01224" w:rsidRDefault="00B01224">
                            <w:pPr>
                              <w:pStyle w:val="TableParagraph"/>
                              <w:rPr>
                                <w:sz w:val="18"/>
                              </w:rPr>
                            </w:pPr>
                          </w:p>
                        </w:tc>
                        <w:tc>
                          <w:tcPr>
                            <w:tcW w:w="749" w:type="dxa"/>
                          </w:tcPr>
                          <w:p w:rsidR="00B01224" w:rsidRDefault="00B01224">
                            <w:pPr>
                              <w:pStyle w:val="TableParagraph"/>
                              <w:spacing w:line="202" w:lineRule="exact"/>
                              <w:ind w:left="62" w:right="46"/>
                              <w:jc w:val="center"/>
                              <w:rPr>
                                <w:sz w:val="18"/>
                              </w:rPr>
                            </w:pPr>
                            <w:r>
                              <w:rPr>
                                <w:sz w:val="18"/>
                              </w:rPr>
                              <w:t>MAT10</w:t>
                            </w:r>
                          </w:p>
                          <w:p w:rsidR="00B01224" w:rsidRDefault="00B01224">
                            <w:pPr>
                              <w:pStyle w:val="TableParagraph"/>
                              <w:spacing w:before="2" w:line="191" w:lineRule="exact"/>
                              <w:ind w:left="60" w:right="46"/>
                              <w:jc w:val="center"/>
                              <w:rPr>
                                <w:sz w:val="18"/>
                              </w:rPr>
                            </w:pPr>
                            <w:r>
                              <w:rPr>
                                <w:sz w:val="18"/>
                              </w:rPr>
                              <w:t>4850</w:t>
                            </w:r>
                          </w:p>
                        </w:tc>
                        <w:tc>
                          <w:tcPr>
                            <w:tcW w:w="5785" w:type="dxa"/>
                          </w:tcPr>
                          <w:p w:rsidR="00B01224" w:rsidRDefault="00B01224">
                            <w:pPr>
                              <w:pStyle w:val="TableParagraph"/>
                              <w:spacing w:line="202" w:lineRule="exact"/>
                              <w:ind w:left="68"/>
                              <w:rPr>
                                <w:sz w:val="18"/>
                              </w:rPr>
                            </w:pPr>
                            <w:r>
                              <w:rPr>
                                <w:sz w:val="18"/>
                              </w:rPr>
                              <w:t>PLUG LINHA 6, 3P 20A-125/250V, PRETO, REFERENCIA 54341, PIAL</w:t>
                            </w:r>
                          </w:p>
                          <w:p w:rsidR="00B01224" w:rsidRDefault="00B01224">
                            <w:pPr>
                              <w:pStyle w:val="TableParagraph"/>
                              <w:spacing w:before="2" w:line="191" w:lineRule="exact"/>
                              <w:ind w:left="68"/>
                              <w:rPr>
                                <w:sz w:val="18"/>
                              </w:rPr>
                            </w:pPr>
                            <w:r>
                              <w:rPr>
                                <w:sz w:val="18"/>
                              </w:rPr>
                              <w:t>OU SIMILAR</w:t>
                            </w:r>
                          </w:p>
                        </w:tc>
                        <w:tc>
                          <w:tcPr>
                            <w:tcW w:w="685" w:type="dxa"/>
                          </w:tcPr>
                          <w:p w:rsidR="00B01224" w:rsidRDefault="00B01224">
                            <w:pPr>
                              <w:pStyle w:val="TableParagraph"/>
                              <w:spacing w:before="98"/>
                              <w:ind w:left="210"/>
                              <w:rPr>
                                <w:sz w:val="18"/>
                              </w:rPr>
                            </w:pPr>
                            <w:r>
                              <w:rPr>
                                <w:sz w:val="18"/>
                              </w:rPr>
                              <w:t>UN</w:t>
                            </w:r>
                          </w:p>
                        </w:tc>
                        <w:tc>
                          <w:tcPr>
                            <w:tcW w:w="708" w:type="dxa"/>
                          </w:tcPr>
                          <w:p w:rsidR="00B01224" w:rsidRDefault="00B01224">
                            <w:pPr>
                              <w:pStyle w:val="TableParagraph"/>
                              <w:spacing w:before="98"/>
                              <w:ind w:right="242"/>
                              <w:jc w:val="right"/>
                              <w:rPr>
                                <w:sz w:val="18"/>
                              </w:rPr>
                            </w:pPr>
                            <w:r>
                              <w:rPr>
                                <w:sz w:val="18"/>
                              </w:rPr>
                              <w:t>48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right="190"/>
                              <w:jc w:val="right"/>
                              <w:rPr>
                                <w:sz w:val="18"/>
                              </w:rPr>
                            </w:pPr>
                            <w:r>
                              <w:rPr>
                                <w:sz w:val="18"/>
                              </w:rPr>
                              <w:t>36</w:t>
                            </w:r>
                          </w:p>
                        </w:tc>
                        <w:tc>
                          <w:tcPr>
                            <w:tcW w:w="636" w:type="dxa"/>
                          </w:tcPr>
                          <w:p w:rsidR="00B01224" w:rsidRDefault="00B01224">
                            <w:pPr>
                              <w:pStyle w:val="TableParagraph"/>
                              <w:spacing w:before="98"/>
                              <w:ind w:left="136"/>
                              <w:rPr>
                                <w:sz w:val="18"/>
                              </w:rPr>
                            </w:pPr>
                            <w:r>
                              <w:rPr>
                                <w:sz w:val="18"/>
                              </w:rPr>
                              <w:t>1086</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REATOR ELETRONICO BIVOLT PARA 2 LAMPADAS</w:t>
                            </w:r>
                          </w:p>
                          <w:p w:rsidR="00B01224" w:rsidRDefault="00B01224">
                            <w:pPr>
                              <w:pStyle w:val="TableParagraph"/>
                              <w:spacing w:line="193" w:lineRule="exact"/>
                              <w:ind w:left="68"/>
                              <w:rPr>
                                <w:sz w:val="18"/>
                              </w:rPr>
                            </w:pPr>
                            <w:r>
                              <w:rPr>
                                <w:sz w:val="18"/>
                              </w:rPr>
                              <w:t>FLUORESCENTES DE 18/20 W</w:t>
                            </w:r>
                          </w:p>
                        </w:tc>
                        <w:tc>
                          <w:tcPr>
                            <w:tcW w:w="685" w:type="dxa"/>
                          </w:tcPr>
                          <w:p w:rsidR="00B01224" w:rsidRDefault="00B01224">
                            <w:pPr>
                              <w:pStyle w:val="TableParagraph"/>
                              <w:spacing w:before="98"/>
                              <w:ind w:left="210"/>
                              <w:rPr>
                                <w:sz w:val="18"/>
                              </w:rPr>
                            </w:pPr>
                            <w:r>
                              <w:rPr>
                                <w:sz w:val="18"/>
                              </w:rPr>
                              <w:t>UN</w:t>
                            </w:r>
                          </w:p>
                        </w:tc>
                        <w:tc>
                          <w:tcPr>
                            <w:tcW w:w="708" w:type="dxa"/>
                          </w:tcPr>
                          <w:p w:rsidR="00B01224" w:rsidRDefault="00B01224">
                            <w:pPr>
                              <w:pStyle w:val="TableParagraph"/>
                              <w:spacing w:before="98"/>
                              <w:ind w:right="242"/>
                              <w:jc w:val="right"/>
                              <w:rPr>
                                <w:sz w:val="18"/>
                              </w:rPr>
                            </w:pPr>
                            <w:r>
                              <w:rPr>
                                <w:sz w:val="18"/>
                              </w:rPr>
                              <w:t>60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1"/>
                        </w:trPr>
                        <w:tc>
                          <w:tcPr>
                            <w:tcW w:w="608" w:type="dxa"/>
                          </w:tcPr>
                          <w:p w:rsidR="00B01224" w:rsidRDefault="00B01224">
                            <w:pPr>
                              <w:pStyle w:val="TableParagraph"/>
                              <w:spacing w:before="98"/>
                              <w:ind w:right="190"/>
                              <w:jc w:val="right"/>
                              <w:rPr>
                                <w:sz w:val="18"/>
                              </w:rPr>
                            </w:pPr>
                            <w:r>
                              <w:rPr>
                                <w:sz w:val="18"/>
                              </w:rPr>
                              <w:t>37</w:t>
                            </w:r>
                          </w:p>
                        </w:tc>
                        <w:tc>
                          <w:tcPr>
                            <w:tcW w:w="636" w:type="dxa"/>
                          </w:tcPr>
                          <w:p w:rsidR="00B01224" w:rsidRDefault="00B01224">
                            <w:pPr>
                              <w:pStyle w:val="TableParagraph"/>
                              <w:spacing w:before="98"/>
                              <w:ind w:left="136"/>
                              <w:rPr>
                                <w:sz w:val="18"/>
                              </w:rPr>
                            </w:pPr>
                            <w:r>
                              <w:rPr>
                                <w:sz w:val="18"/>
                              </w:rPr>
                              <w:t>1079</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REATOR ELETRONICO BIVOLT PARA 2 LAMPADAS</w:t>
                            </w:r>
                          </w:p>
                          <w:p w:rsidR="00B01224" w:rsidRDefault="00B01224">
                            <w:pPr>
                              <w:pStyle w:val="TableParagraph"/>
                              <w:spacing w:line="191" w:lineRule="exact"/>
                              <w:ind w:left="68"/>
                              <w:rPr>
                                <w:sz w:val="18"/>
                              </w:rPr>
                            </w:pPr>
                            <w:r>
                              <w:rPr>
                                <w:sz w:val="18"/>
                              </w:rPr>
                              <w:t>FLUORESCENTES DE 36/40 W</w:t>
                            </w:r>
                          </w:p>
                        </w:tc>
                        <w:tc>
                          <w:tcPr>
                            <w:tcW w:w="685" w:type="dxa"/>
                          </w:tcPr>
                          <w:p w:rsidR="00B01224" w:rsidRDefault="00B01224">
                            <w:pPr>
                              <w:pStyle w:val="TableParagraph"/>
                              <w:spacing w:before="98"/>
                              <w:ind w:left="210"/>
                              <w:rPr>
                                <w:sz w:val="18"/>
                              </w:rPr>
                            </w:pPr>
                            <w:r>
                              <w:rPr>
                                <w:sz w:val="18"/>
                              </w:rPr>
                              <w:t>UN</w:t>
                            </w:r>
                          </w:p>
                        </w:tc>
                        <w:tc>
                          <w:tcPr>
                            <w:tcW w:w="708" w:type="dxa"/>
                          </w:tcPr>
                          <w:p w:rsidR="00B01224" w:rsidRDefault="00B01224">
                            <w:pPr>
                              <w:pStyle w:val="TableParagraph"/>
                              <w:spacing w:before="98"/>
                              <w:ind w:right="290"/>
                              <w:jc w:val="right"/>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right="190"/>
                              <w:jc w:val="right"/>
                              <w:rPr>
                                <w:sz w:val="18"/>
                              </w:rPr>
                            </w:pPr>
                            <w:r>
                              <w:rPr>
                                <w:sz w:val="18"/>
                              </w:rPr>
                              <w:t>38</w:t>
                            </w:r>
                          </w:p>
                        </w:tc>
                        <w:tc>
                          <w:tcPr>
                            <w:tcW w:w="636" w:type="dxa"/>
                          </w:tcPr>
                          <w:p w:rsidR="00B01224" w:rsidRDefault="00B01224">
                            <w:pPr>
                              <w:pStyle w:val="TableParagraph"/>
                              <w:spacing w:before="50"/>
                              <w:ind w:left="90"/>
                              <w:rPr>
                                <w:sz w:val="18"/>
                              </w:rPr>
                            </w:pPr>
                            <w:r>
                              <w:rPr>
                                <w:sz w:val="18"/>
                              </w:rPr>
                              <w:t>12295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SOQUETE DE BAQUELITE BASE E27, PARA LAMPADAS</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right="290"/>
                              <w:jc w:val="right"/>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right="190"/>
                              <w:jc w:val="right"/>
                              <w:rPr>
                                <w:sz w:val="18"/>
                              </w:rPr>
                            </w:pPr>
                            <w:r>
                              <w:rPr>
                                <w:sz w:val="18"/>
                              </w:rPr>
                              <w:t>39</w:t>
                            </w:r>
                          </w:p>
                        </w:tc>
                        <w:tc>
                          <w:tcPr>
                            <w:tcW w:w="636" w:type="dxa"/>
                          </w:tcPr>
                          <w:p w:rsidR="00B01224" w:rsidRDefault="00B01224">
                            <w:pPr>
                              <w:pStyle w:val="TableParagraph"/>
                              <w:spacing w:before="98"/>
                              <w:ind w:left="90"/>
                              <w:rPr>
                                <w:sz w:val="18"/>
                              </w:rPr>
                            </w:pPr>
                            <w:r>
                              <w:rPr>
                                <w:sz w:val="18"/>
                              </w:rPr>
                              <w:t>12294</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SOQUETE DE PORCELANA BASE E27, PARA USO AO TEMPO, PARA</w:t>
                            </w:r>
                          </w:p>
                          <w:p w:rsidR="00B01224" w:rsidRDefault="00B01224">
                            <w:pPr>
                              <w:pStyle w:val="TableParagraph"/>
                              <w:spacing w:before="2" w:line="191" w:lineRule="exact"/>
                              <w:ind w:left="68"/>
                              <w:rPr>
                                <w:sz w:val="18"/>
                              </w:rPr>
                            </w:pPr>
                            <w:r>
                              <w:rPr>
                                <w:sz w:val="18"/>
                              </w:rPr>
                              <w:t>LAMPADAS</w:t>
                            </w:r>
                          </w:p>
                        </w:tc>
                        <w:tc>
                          <w:tcPr>
                            <w:tcW w:w="685" w:type="dxa"/>
                          </w:tcPr>
                          <w:p w:rsidR="00B01224" w:rsidRDefault="00B01224">
                            <w:pPr>
                              <w:pStyle w:val="TableParagraph"/>
                              <w:spacing w:before="98"/>
                              <w:ind w:left="210"/>
                              <w:rPr>
                                <w:sz w:val="18"/>
                              </w:rPr>
                            </w:pPr>
                            <w:r>
                              <w:rPr>
                                <w:sz w:val="18"/>
                              </w:rPr>
                              <w:t>UN</w:t>
                            </w:r>
                          </w:p>
                        </w:tc>
                        <w:tc>
                          <w:tcPr>
                            <w:tcW w:w="708" w:type="dxa"/>
                          </w:tcPr>
                          <w:p w:rsidR="00B01224" w:rsidRDefault="00B01224">
                            <w:pPr>
                              <w:pStyle w:val="TableParagraph"/>
                              <w:spacing w:before="98"/>
                              <w:ind w:right="242"/>
                              <w:jc w:val="right"/>
                              <w:rPr>
                                <w:sz w:val="18"/>
                              </w:rPr>
                            </w:pPr>
                            <w:r>
                              <w:rPr>
                                <w:sz w:val="18"/>
                              </w:rPr>
                              <w:t>72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right="190"/>
                              <w:jc w:val="right"/>
                              <w:rPr>
                                <w:sz w:val="18"/>
                              </w:rPr>
                            </w:pPr>
                            <w:r>
                              <w:rPr>
                                <w:sz w:val="18"/>
                              </w:rPr>
                              <w:t>40</w:t>
                            </w:r>
                          </w:p>
                        </w:tc>
                        <w:tc>
                          <w:tcPr>
                            <w:tcW w:w="636" w:type="dxa"/>
                          </w:tcPr>
                          <w:p w:rsidR="00B01224" w:rsidRDefault="00B01224">
                            <w:pPr>
                              <w:pStyle w:val="TableParagraph"/>
                              <w:spacing w:before="138"/>
                              <w:ind w:left="136"/>
                              <w:rPr>
                                <w:sz w:val="18"/>
                              </w:rPr>
                            </w:pPr>
                            <w:r>
                              <w:rPr>
                                <w:sz w:val="18"/>
                              </w:rPr>
                              <w:t>7528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ight="165"/>
                              <w:rPr>
                                <w:sz w:val="18"/>
                              </w:rPr>
                            </w:pPr>
                            <w:r>
                              <w:rPr>
                                <w:sz w:val="18"/>
                              </w:rPr>
                              <w:t>TOMADA 2P+T 10A, 250V, CONJUNTO MONTADO PARA EMBUTIR 4" X 2" (PLACA + SUPORTE + MODULO)</w:t>
                            </w:r>
                          </w:p>
                        </w:tc>
                        <w:tc>
                          <w:tcPr>
                            <w:tcW w:w="685" w:type="dxa"/>
                          </w:tcPr>
                          <w:p w:rsidR="00B01224" w:rsidRDefault="00B01224">
                            <w:pPr>
                              <w:pStyle w:val="TableParagraph"/>
                              <w:spacing w:before="138"/>
                              <w:ind w:left="210"/>
                              <w:rPr>
                                <w:sz w:val="18"/>
                              </w:rPr>
                            </w:pPr>
                            <w:r>
                              <w:rPr>
                                <w:sz w:val="18"/>
                              </w:rPr>
                              <w:t>UN</w:t>
                            </w:r>
                          </w:p>
                        </w:tc>
                        <w:tc>
                          <w:tcPr>
                            <w:tcW w:w="708" w:type="dxa"/>
                          </w:tcPr>
                          <w:p w:rsidR="00B01224" w:rsidRDefault="00B01224">
                            <w:pPr>
                              <w:pStyle w:val="TableParagraph"/>
                              <w:spacing w:before="138"/>
                              <w:ind w:right="290"/>
                              <w:jc w:val="right"/>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41"/>
                              <w:ind w:right="190"/>
                              <w:jc w:val="right"/>
                              <w:rPr>
                                <w:sz w:val="18"/>
                              </w:rPr>
                            </w:pPr>
                            <w:r>
                              <w:rPr>
                                <w:sz w:val="18"/>
                              </w:rPr>
                              <w:t>41</w:t>
                            </w:r>
                          </w:p>
                        </w:tc>
                        <w:tc>
                          <w:tcPr>
                            <w:tcW w:w="636" w:type="dxa"/>
                          </w:tcPr>
                          <w:p w:rsidR="00B01224" w:rsidRDefault="00B01224">
                            <w:pPr>
                              <w:pStyle w:val="TableParagraph"/>
                              <w:rPr>
                                <w:sz w:val="18"/>
                              </w:rPr>
                            </w:pPr>
                          </w:p>
                        </w:tc>
                        <w:tc>
                          <w:tcPr>
                            <w:tcW w:w="749" w:type="dxa"/>
                          </w:tcPr>
                          <w:p w:rsidR="00B01224" w:rsidRDefault="00B01224">
                            <w:pPr>
                              <w:pStyle w:val="TableParagraph"/>
                              <w:spacing w:before="38"/>
                              <w:ind w:left="193" w:right="47" w:hanging="111"/>
                              <w:rPr>
                                <w:sz w:val="18"/>
                              </w:rPr>
                            </w:pPr>
                            <w:r>
                              <w:rPr>
                                <w:sz w:val="18"/>
                              </w:rPr>
                              <w:t>MAT13 9310</w:t>
                            </w:r>
                          </w:p>
                        </w:tc>
                        <w:tc>
                          <w:tcPr>
                            <w:tcW w:w="5785" w:type="dxa"/>
                          </w:tcPr>
                          <w:p w:rsidR="00B01224" w:rsidRDefault="00B01224">
                            <w:pPr>
                              <w:pStyle w:val="TableParagraph"/>
                              <w:spacing w:before="38"/>
                              <w:ind w:left="68" w:right="165"/>
                              <w:rPr>
                                <w:sz w:val="18"/>
                              </w:rPr>
                            </w:pPr>
                            <w:r>
                              <w:rPr>
                                <w:sz w:val="18"/>
                              </w:rPr>
                              <w:t>TOMADA PADRAO BRASILEIRO 2P+T 10A/250V, LINHA PIALPLUS, FABRICACAO PIAL LEGRAND OU SIMILAR</w:t>
                            </w:r>
                          </w:p>
                        </w:tc>
                        <w:tc>
                          <w:tcPr>
                            <w:tcW w:w="685" w:type="dxa"/>
                          </w:tcPr>
                          <w:p w:rsidR="00B01224" w:rsidRDefault="00B01224">
                            <w:pPr>
                              <w:pStyle w:val="TableParagraph"/>
                              <w:spacing w:before="141"/>
                              <w:ind w:left="210"/>
                              <w:rPr>
                                <w:sz w:val="18"/>
                              </w:rPr>
                            </w:pPr>
                            <w:r>
                              <w:rPr>
                                <w:sz w:val="18"/>
                              </w:rPr>
                              <w:t>UN</w:t>
                            </w:r>
                          </w:p>
                        </w:tc>
                        <w:tc>
                          <w:tcPr>
                            <w:tcW w:w="708" w:type="dxa"/>
                          </w:tcPr>
                          <w:p w:rsidR="00B01224" w:rsidRDefault="00B01224">
                            <w:pPr>
                              <w:pStyle w:val="TableParagraph"/>
                              <w:spacing w:before="141"/>
                              <w:ind w:right="242"/>
                              <w:jc w:val="right"/>
                              <w:rPr>
                                <w:sz w:val="18"/>
                              </w:rPr>
                            </w:pPr>
                            <w:r>
                              <w:rPr>
                                <w:sz w:val="18"/>
                              </w:rPr>
                              <w:t>28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39"/>
                              <w:ind w:right="190"/>
                              <w:jc w:val="right"/>
                              <w:rPr>
                                <w:sz w:val="18"/>
                              </w:rPr>
                            </w:pPr>
                            <w:r>
                              <w:rPr>
                                <w:sz w:val="18"/>
                              </w:rPr>
                              <w:t>42</w:t>
                            </w:r>
                          </w:p>
                        </w:tc>
                        <w:tc>
                          <w:tcPr>
                            <w:tcW w:w="636" w:type="dxa"/>
                          </w:tcPr>
                          <w:p w:rsidR="00B01224" w:rsidRDefault="00B01224">
                            <w:pPr>
                              <w:pStyle w:val="TableParagraph"/>
                              <w:spacing w:before="139"/>
                              <w:ind w:left="90"/>
                              <w:rPr>
                                <w:sz w:val="18"/>
                              </w:rPr>
                            </w:pPr>
                            <w:r>
                              <w:rPr>
                                <w:sz w:val="18"/>
                              </w:rPr>
                              <w:t>38075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6"/>
                              <w:ind w:left="68"/>
                              <w:rPr>
                                <w:sz w:val="18"/>
                              </w:rPr>
                            </w:pPr>
                            <w:r>
                              <w:rPr>
                                <w:sz w:val="18"/>
                              </w:rPr>
                              <w:t>TOMADA 2P+T 20A 250V, CONJUNTO MONTADO PARA EMBUTIR 4" X 2" (PLACA + SUPORTE +MODULO)</w:t>
                            </w:r>
                          </w:p>
                        </w:tc>
                        <w:tc>
                          <w:tcPr>
                            <w:tcW w:w="685" w:type="dxa"/>
                          </w:tcPr>
                          <w:p w:rsidR="00B01224" w:rsidRDefault="00B01224">
                            <w:pPr>
                              <w:pStyle w:val="TableParagraph"/>
                              <w:spacing w:before="139"/>
                              <w:ind w:left="210"/>
                              <w:rPr>
                                <w:sz w:val="18"/>
                              </w:rPr>
                            </w:pPr>
                            <w:r>
                              <w:rPr>
                                <w:sz w:val="18"/>
                              </w:rPr>
                              <w:t>UN</w:t>
                            </w:r>
                          </w:p>
                        </w:tc>
                        <w:tc>
                          <w:tcPr>
                            <w:tcW w:w="708" w:type="dxa"/>
                          </w:tcPr>
                          <w:p w:rsidR="00B01224" w:rsidRDefault="00B01224">
                            <w:pPr>
                              <w:pStyle w:val="TableParagraph"/>
                              <w:spacing w:before="139"/>
                              <w:ind w:right="290"/>
                              <w:jc w:val="right"/>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right="190"/>
                              <w:jc w:val="right"/>
                              <w:rPr>
                                <w:sz w:val="18"/>
                              </w:rPr>
                            </w:pPr>
                            <w:r>
                              <w:rPr>
                                <w:sz w:val="18"/>
                              </w:rPr>
                              <w:t>43</w:t>
                            </w:r>
                          </w:p>
                        </w:tc>
                        <w:tc>
                          <w:tcPr>
                            <w:tcW w:w="636" w:type="dxa"/>
                          </w:tcPr>
                          <w:p w:rsidR="00B01224" w:rsidRDefault="00B01224">
                            <w:pPr>
                              <w:pStyle w:val="TableParagraph"/>
                              <w:spacing w:before="138"/>
                              <w:ind w:left="90"/>
                              <w:rPr>
                                <w:sz w:val="18"/>
                              </w:rPr>
                            </w:pPr>
                            <w:r>
                              <w:rPr>
                                <w:sz w:val="18"/>
                              </w:rPr>
                              <w:t>38082</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ight="88"/>
                              <w:rPr>
                                <w:sz w:val="18"/>
                              </w:rPr>
                            </w:pPr>
                            <w:r>
                              <w:rPr>
                                <w:sz w:val="18"/>
                              </w:rPr>
                              <w:t>TOMADA RJ11, 2 FIOS, CONJUNTO MONTADO PARA EMBUTIR 4" X 2" (PLACA + SUPORTE + MODULO)</w:t>
                            </w:r>
                          </w:p>
                        </w:tc>
                        <w:tc>
                          <w:tcPr>
                            <w:tcW w:w="685" w:type="dxa"/>
                          </w:tcPr>
                          <w:p w:rsidR="00B01224" w:rsidRDefault="00B01224">
                            <w:pPr>
                              <w:pStyle w:val="TableParagraph"/>
                              <w:spacing w:before="138"/>
                              <w:ind w:left="210"/>
                              <w:rPr>
                                <w:sz w:val="18"/>
                              </w:rPr>
                            </w:pPr>
                            <w:r>
                              <w:rPr>
                                <w:sz w:val="18"/>
                              </w:rPr>
                              <w:t>UN</w:t>
                            </w:r>
                          </w:p>
                        </w:tc>
                        <w:tc>
                          <w:tcPr>
                            <w:tcW w:w="708" w:type="dxa"/>
                          </w:tcPr>
                          <w:p w:rsidR="00B01224" w:rsidRDefault="00B01224">
                            <w:pPr>
                              <w:pStyle w:val="TableParagraph"/>
                              <w:spacing w:before="138"/>
                              <w:ind w:right="290"/>
                              <w:jc w:val="right"/>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right="190"/>
                              <w:jc w:val="right"/>
                              <w:rPr>
                                <w:sz w:val="18"/>
                              </w:rPr>
                            </w:pPr>
                            <w:r>
                              <w:rPr>
                                <w:sz w:val="18"/>
                              </w:rPr>
                              <w:t>44</w:t>
                            </w:r>
                          </w:p>
                        </w:tc>
                        <w:tc>
                          <w:tcPr>
                            <w:tcW w:w="636" w:type="dxa"/>
                          </w:tcPr>
                          <w:p w:rsidR="00B01224" w:rsidRDefault="00B01224">
                            <w:pPr>
                              <w:pStyle w:val="TableParagraph"/>
                              <w:rPr>
                                <w:sz w:val="18"/>
                              </w:rPr>
                            </w:pPr>
                          </w:p>
                        </w:tc>
                        <w:tc>
                          <w:tcPr>
                            <w:tcW w:w="749" w:type="dxa"/>
                          </w:tcPr>
                          <w:p w:rsidR="00B01224" w:rsidRDefault="00B01224">
                            <w:pPr>
                              <w:pStyle w:val="TableParagraph"/>
                              <w:spacing w:line="206" w:lineRule="exact"/>
                              <w:ind w:left="193" w:right="47" w:hanging="111"/>
                              <w:rPr>
                                <w:sz w:val="18"/>
                              </w:rPr>
                            </w:pPr>
                            <w:r>
                              <w:rPr>
                                <w:sz w:val="18"/>
                              </w:rPr>
                              <w:t>MAT13 9330</w:t>
                            </w:r>
                          </w:p>
                        </w:tc>
                        <w:tc>
                          <w:tcPr>
                            <w:tcW w:w="5785" w:type="dxa"/>
                          </w:tcPr>
                          <w:p w:rsidR="00B01224" w:rsidRDefault="00B01224">
                            <w:pPr>
                              <w:pStyle w:val="TableParagraph"/>
                              <w:spacing w:line="206" w:lineRule="exact"/>
                              <w:ind w:left="68" w:right="164"/>
                              <w:rPr>
                                <w:sz w:val="18"/>
                              </w:rPr>
                            </w:pPr>
                            <w:r>
                              <w:rPr>
                                <w:sz w:val="18"/>
                              </w:rPr>
                              <w:t>TOMADA RJ11 2 FIOS, SISTEMA "X" FABRICACAO PIAL LEGRAND OU SIMILAR</w:t>
                            </w:r>
                          </w:p>
                        </w:tc>
                        <w:tc>
                          <w:tcPr>
                            <w:tcW w:w="685" w:type="dxa"/>
                          </w:tcPr>
                          <w:p w:rsidR="00B01224" w:rsidRDefault="00B01224">
                            <w:pPr>
                              <w:pStyle w:val="TableParagraph"/>
                              <w:spacing w:before="100"/>
                              <w:ind w:left="210"/>
                              <w:rPr>
                                <w:sz w:val="18"/>
                              </w:rPr>
                            </w:pPr>
                            <w:r>
                              <w:rPr>
                                <w:sz w:val="18"/>
                              </w:rPr>
                              <w:t>UN</w:t>
                            </w:r>
                          </w:p>
                        </w:tc>
                        <w:tc>
                          <w:tcPr>
                            <w:tcW w:w="708" w:type="dxa"/>
                          </w:tcPr>
                          <w:p w:rsidR="00B01224" w:rsidRDefault="00B01224">
                            <w:pPr>
                              <w:pStyle w:val="TableParagraph"/>
                              <w:spacing w:before="100"/>
                              <w:ind w:right="242"/>
                              <w:jc w:val="right"/>
                              <w:rPr>
                                <w:sz w:val="18"/>
                              </w:rPr>
                            </w:pPr>
                            <w:r>
                              <w:rPr>
                                <w:sz w:val="18"/>
                              </w:rPr>
                              <w:t>18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right="190"/>
                              <w:jc w:val="right"/>
                              <w:rPr>
                                <w:sz w:val="18"/>
                              </w:rPr>
                            </w:pPr>
                            <w:r>
                              <w:rPr>
                                <w:sz w:val="18"/>
                              </w:rPr>
                              <w:t>45</w:t>
                            </w:r>
                          </w:p>
                        </w:tc>
                        <w:tc>
                          <w:tcPr>
                            <w:tcW w:w="636" w:type="dxa"/>
                          </w:tcPr>
                          <w:p w:rsidR="00B01224" w:rsidRDefault="00B01224">
                            <w:pPr>
                              <w:pStyle w:val="TableParagraph"/>
                              <w:spacing w:before="50"/>
                              <w:ind w:left="179"/>
                              <w:rPr>
                                <w:sz w:val="18"/>
                              </w:rPr>
                            </w:pPr>
                            <w:r>
                              <w:rPr>
                                <w:sz w:val="18"/>
                              </w:rPr>
                              <w:t>938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FIO RIGIDO, ISOLACAO EM PVC 450/750V 1,5MM2</w:t>
                            </w:r>
                          </w:p>
                        </w:tc>
                        <w:tc>
                          <w:tcPr>
                            <w:tcW w:w="685" w:type="dxa"/>
                          </w:tcPr>
                          <w:p w:rsidR="00B01224" w:rsidRDefault="00B01224">
                            <w:pPr>
                              <w:pStyle w:val="TableParagraph"/>
                              <w:spacing w:before="50"/>
                              <w:ind w:left="260"/>
                              <w:rPr>
                                <w:sz w:val="18"/>
                              </w:rPr>
                            </w:pPr>
                            <w:r>
                              <w:rPr>
                                <w:w w:val="99"/>
                                <w:sz w:val="18"/>
                              </w:rPr>
                              <w:t>M</w:t>
                            </w:r>
                          </w:p>
                        </w:tc>
                        <w:tc>
                          <w:tcPr>
                            <w:tcW w:w="708" w:type="dxa"/>
                          </w:tcPr>
                          <w:p w:rsidR="00B01224" w:rsidRDefault="00B01224">
                            <w:pPr>
                              <w:pStyle w:val="TableParagraph"/>
                              <w:spacing w:before="50"/>
                              <w:ind w:right="242"/>
                              <w:jc w:val="right"/>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47"/>
                              <w:ind w:right="190"/>
                              <w:jc w:val="right"/>
                              <w:rPr>
                                <w:sz w:val="18"/>
                              </w:rPr>
                            </w:pPr>
                            <w:r>
                              <w:rPr>
                                <w:sz w:val="18"/>
                              </w:rPr>
                              <w:t>46</w:t>
                            </w:r>
                          </w:p>
                        </w:tc>
                        <w:tc>
                          <w:tcPr>
                            <w:tcW w:w="636" w:type="dxa"/>
                          </w:tcPr>
                          <w:p w:rsidR="00B01224" w:rsidRDefault="00B01224">
                            <w:pPr>
                              <w:pStyle w:val="TableParagraph"/>
                              <w:spacing w:before="47"/>
                              <w:ind w:left="179"/>
                              <w:rPr>
                                <w:sz w:val="18"/>
                              </w:rPr>
                            </w:pPr>
                            <w:r>
                              <w:rPr>
                                <w:sz w:val="18"/>
                              </w:rPr>
                              <w:t>939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47"/>
                              <w:ind w:left="68"/>
                              <w:rPr>
                                <w:sz w:val="18"/>
                              </w:rPr>
                            </w:pPr>
                            <w:r>
                              <w:rPr>
                                <w:sz w:val="18"/>
                              </w:rPr>
                              <w:t>FIO RIGIDO, ISOLACAO EM PVC 450/750V 2,5MM2</w:t>
                            </w:r>
                          </w:p>
                        </w:tc>
                        <w:tc>
                          <w:tcPr>
                            <w:tcW w:w="685" w:type="dxa"/>
                          </w:tcPr>
                          <w:p w:rsidR="00B01224" w:rsidRDefault="00B01224">
                            <w:pPr>
                              <w:pStyle w:val="TableParagraph"/>
                              <w:spacing w:before="47"/>
                              <w:ind w:left="260"/>
                              <w:rPr>
                                <w:sz w:val="18"/>
                              </w:rPr>
                            </w:pPr>
                            <w:r>
                              <w:rPr>
                                <w:w w:val="99"/>
                                <w:sz w:val="18"/>
                              </w:rPr>
                              <w:t>M</w:t>
                            </w:r>
                          </w:p>
                        </w:tc>
                        <w:tc>
                          <w:tcPr>
                            <w:tcW w:w="708" w:type="dxa"/>
                          </w:tcPr>
                          <w:p w:rsidR="00B01224" w:rsidRDefault="00B01224">
                            <w:pPr>
                              <w:pStyle w:val="TableParagraph"/>
                              <w:spacing w:before="47"/>
                              <w:ind w:right="242"/>
                              <w:jc w:val="right"/>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right="190"/>
                              <w:jc w:val="right"/>
                              <w:rPr>
                                <w:sz w:val="18"/>
                              </w:rPr>
                            </w:pPr>
                            <w:r>
                              <w:rPr>
                                <w:sz w:val="18"/>
                              </w:rPr>
                              <w:t>47</w:t>
                            </w:r>
                          </w:p>
                        </w:tc>
                        <w:tc>
                          <w:tcPr>
                            <w:tcW w:w="636" w:type="dxa"/>
                          </w:tcPr>
                          <w:p w:rsidR="00B01224" w:rsidRDefault="00B01224">
                            <w:pPr>
                              <w:pStyle w:val="TableParagraph"/>
                              <w:spacing w:before="50"/>
                              <w:ind w:left="179"/>
                              <w:rPr>
                                <w:sz w:val="18"/>
                              </w:rPr>
                            </w:pPr>
                            <w:r>
                              <w:rPr>
                                <w:sz w:val="18"/>
                              </w:rPr>
                              <w:t>944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FIO RIGIDO, ISOLACAO EM PVC 450/750V 4,0MM2</w:t>
                            </w:r>
                          </w:p>
                        </w:tc>
                        <w:tc>
                          <w:tcPr>
                            <w:tcW w:w="685" w:type="dxa"/>
                          </w:tcPr>
                          <w:p w:rsidR="00B01224" w:rsidRDefault="00B01224">
                            <w:pPr>
                              <w:pStyle w:val="TableParagraph"/>
                              <w:spacing w:before="50"/>
                              <w:ind w:left="260"/>
                              <w:rPr>
                                <w:sz w:val="18"/>
                              </w:rPr>
                            </w:pPr>
                            <w:r>
                              <w:rPr>
                                <w:w w:val="99"/>
                                <w:sz w:val="18"/>
                              </w:rPr>
                              <w:t>M</w:t>
                            </w:r>
                          </w:p>
                        </w:tc>
                        <w:tc>
                          <w:tcPr>
                            <w:tcW w:w="708" w:type="dxa"/>
                          </w:tcPr>
                          <w:p w:rsidR="00B01224" w:rsidRDefault="00B01224">
                            <w:pPr>
                              <w:pStyle w:val="TableParagraph"/>
                              <w:spacing w:before="50"/>
                              <w:ind w:right="242"/>
                              <w:jc w:val="right"/>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right="190"/>
                              <w:jc w:val="right"/>
                              <w:rPr>
                                <w:sz w:val="18"/>
                              </w:rPr>
                            </w:pPr>
                            <w:r>
                              <w:rPr>
                                <w:sz w:val="18"/>
                              </w:rPr>
                              <w:t>48</w:t>
                            </w:r>
                          </w:p>
                        </w:tc>
                        <w:tc>
                          <w:tcPr>
                            <w:tcW w:w="636" w:type="dxa"/>
                          </w:tcPr>
                          <w:p w:rsidR="00B01224" w:rsidRDefault="00B01224">
                            <w:pPr>
                              <w:pStyle w:val="TableParagraph"/>
                              <w:spacing w:before="50"/>
                              <w:ind w:left="179"/>
                              <w:rPr>
                                <w:sz w:val="18"/>
                              </w:rPr>
                            </w:pPr>
                            <w:r>
                              <w:rPr>
                                <w:sz w:val="18"/>
                              </w:rPr>
                              <w:t>940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FIO RIGIDO, ISOLACAO EM PVC 450/750V 6MM2</w:t>
                            </w:r>
                          </w:p>
                        </w:tc>
                        <w:tc>
                          <w:tcPr>
                            <w:tcW w:w="685" w:type="dxa"/>
                          </w:tcPr>
                          <w:p w:rsidR="00B01224" w:rsidRDefault="00B01224">
                            <w:pPr>
                              <w:pStyle w:val="TableParagraph"/>
                              <w:spacing w:before="50"/>
                              <w:ind w:left="260"/>
                              <w:rPr>
                                <w:sz w:val="18"/>
                              </w:rPr>
                            </w:pPr>
                            <w:r>
                              <w:rPr>
                                <w:w w:val="99"/>
                                <w:sz w:val="18"/>
                              </w:rPr>
                              <w:t>M</w:t>
                            </w:r>
                          </w:p>
                        </w:tc>
                        <w:tc>
                          <w:tcPr>
                            <w:tcW w:w="708" w:type="dxa"/>
                          </w:tcPr>
                          <w:p w:rsidR="00B01224" w:rsidRDefault="00B01224">
                            <w:pPr>
                              <w:pStyle w:val="TableParagraph"/>
                              <w:spacing w:before="50"/>
                              <w:ind w:right="242"/>
                              <w:jc w:val="right"/>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bl>
                    <w:p w:rsidR="00B01224" w:rsidRDefault="00B01224">
                      <w:pPr>
                        <w:pStyle w:val="Corpodetexto"/>
                      </w:pPr>
                    </w:p>
                  </w:txbxContent>
                </v:textbox>
                <w10:wrap anchorx="page" anchory="page"/>
              </v:shape>
            </w:pict>
          </mc:Fallback>
        </mc:AlternateContent>
      </w:r>
    </w:p>
    <w:p w:rsidR="00F65FC5" w:rsidRDefault="00F65FC5">
      <w:pPr>
        <w:rPr>
          <w:rFonts w:ascii="Times New Roman"/>
          <w:sz w:val="17"/>
        </w:rPr>
        <w:sectPr w:rsidR="00F65FC5">
          <w:pgSz w:w="11910" w:h="16840"/>
          <w:pgMar w:top="1560" w:right="0" w:bottom="1160" w:left="0" w:header="342" w:footer="962" w:gutter="0"/>
          <w:cols w:space="720"/>
        </w:sectPr>
      </w:pPr>
    </w:p>
    <w:p w:rsidR="00F65FC5" w:rsidRDefault="00A47519">
      <w:pPr>
        <w:pStyle w:val="Corpodetexto"/>
        <w:spacing w:before="4"/>
        <w:rPr>
          <w:rFonts w:ascii="Times New Roman"/>
          <w:sz w:val="17"/>
        </w:rPr>
      </w:pPr>
      <w:r>
        <w:rPr>
          <w:noProof/>
          <w:lang w:val="pt-BR" w:eastAsia="pt-BR" w:bidi="ar-SA"/>
        </w:rPr>
        <w:lastRenderedPageBreak/>
        <mc:AlternateContent>
          <mc:Choice Requires="wps">
            <w:drawing>
              <wp:anchor distT="0" distB="0" distL="114300" distR="114300" simplePos="0" relativeHeight="251649024" behindDoc="0" locked="0" layoutInCell="1" allowOverlap="1" wp14:anchorId="7DF2C403" wp14:editId="6556A232">
                <wp:simplePos x="0" y="0"/>
                <wp:positionH relativeFrom="page">
                  <wp:posOffset>534670</wp:posOffset>
                </wp:positionH>
                <wp:positionV relativeFrom="page">
                  <wp:posOffset>1254760</wp:posOffset>
                </wp:positionV>
                <wp:extent cx="7038340" cy="8372475"/>
                <wp:effectExtent l="1270" t="0" r="0" b="2540"/>
                <wp:wrapNone/>
                <wp:docPr id="1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38340" cy="837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8"/>
                              <w:gridCol w:w="636"/>
                              <w:gridCol w:w="749"/>
                              <w:gridCol w:w="5785"/>
                              <w:gridCol w:w="685"/>
                              <w:gridCol w:w="708"/>
                              <w:gridCol w:w="715"/>
                              <w:gridCol w:w="891"/>
                              <w:gridCol w:w="279"/>
                            </w:tblGrid>
                            <w:tr w:rsidR="00B01224">
                              <w:trPr>
                                <w:trHeight w:val="314"/>
                              </w:trPr>
                              <w:tc>
                                <w:tcPr>
                                  <w:tcW w:w="608" w:type="dxa"/>
                                  <w:tcBorders>
                                    <w:top w:val="nil"/>
                                  </w:tcBorders>
                                </w:tcPr>
                                <w:p w:rsidR="00B01224" w:rsidRDefault="00B01224">
                                  <w:pPr>
                                    <w:pStyle w:val="TableParagraph"/>
                                    <w:spacing w:before="50"/>
                                    <w:ind w:left="145" w:right="129"/>
                                    <w:jc w:val="center"/>
                                    <w:rPr>
                                      <w:sz w:val="18"/>
                                    </w:rPr>
                                  </w:pPr>
                                  <w:r>
                                    <w:rPr>
                                      <w:sz w:val="18"/>
                                    </w:rPr>
                                    <w:t>49</w:t>
                                  </w:r>
                                </w:p>
                              </w:tc>
                              <w:tc>
                                <w:tcPr>
                                  <w:tcW w:w="636" w:type="dxa"/>
                                  <w:tcBorders>
                                    <w:top w:val="nil"/>
                                  </w:tcBorders>
                                </w:tcPr>
                                <w:p w:rsidR="00B01224" w:rsidRDefault="00B01224">
                                  <w:pPr>
                                    <w:pStyle w:val="TableParagraph"/>
                                    <w:spacing w:before="50"/>
                                    <w:ind w:left="71" w:right="55"/>
                                    <w:jc w:val="center"/>
                                    <w:rPr>
                                      <w:sz w:val="18"/>
                                    </w:rPr>
                                  </w:pPr>
                                  <w:r>
                                    <w:rPr>
                                      <w:sz w:val="18"/>
                                    </w:rPr>
                                    <w:t>937</w:t>
                                  </w:r>
                                </w:p>
                              </w:tc>
                              <w:tc>
                                <w:tcPr>
                                  <w:tcW w:w="749" w:type="dxa"/>
                                  <w:tcBorders>
                                    <w:top w:val="nil"/>
                                  </w:tcBorders>
                                </w:tcPr>
                                <w:p w:rsidR="00B01224" w:rsidRDefault="00B01224">
                                  <w:pPr>
                                    <w:pStyle w:val="TableParagraph"/>
                                    <w:rPr>
                                      <w:sz w:val="18"/>
                                    </w:rPr>
                                  </w:pPr>
                                </w:p>
                              </w:tc>
                              <w:tc>
                                <w:tcPr>
                                  <w:tcW w:w="5785" w:type="dxa"/>
                                  <w:tcBorders>
                                    <w:top w:val="nil"/>
                                  </w:tcBorders>
                                </w:tcPr>
                                <w:p w:rsidR="00B01224" w:rsidRDefault="00B01224">
                                  <w:pPr>
                                    <w:pStyle w:val="TableParagraph"/>
                                    <w:spacing w:before="50"/>
                                    <w:ind w:left="68"/>
                                    <w:rPr>
                                      <w:sz w:val="18"/>
                                    </w:rPr>
                                  </w:pPr>
                                  <w:r>
                                    <w:rPr>
                                      <w:sz w:val="18"/>
                                    </w:rPr>
                                    <w:t>FIO RIGIDO, ISOLACAO EM PVC 450/750V 10MM2</w:t>
                                  </w:r>
                                </w:p>
                              </w:tc>
                              <w:tc>
                                <w:tcPr>
                                  <w:tcW w:w="685" w:type="dxa"/>
                                  <w:tcBorders>
                                    <w:top w:val="nil"/>
                                  </w:tcBorders>
                                </w:tcPr>
                                <w:p w:rsidR="00B01224" w:rsidRDefault="00B01224">
                                  <w:pPr>
                                    <w:pStyle w:val="TableParagraph"/>
                                    <w:spacing w:before="50"/>
                                    <w:ind w:left="12"/>
                                    <w:jc w:val="center"/>
                                    <w:rPr>
                                      <w:sz w:val="18"/>
                                    </w:rPr>
                                  </w:pPr>
                                  <w:r>
                                    <w:rPr>
                                      <w:w w:val="99"/>
                                      <w:sz w:val="18"/>
                                    </w:rPr>
                                    <w:t>M</w:t>
                                  </w:r>
                                </w:p>
                              </w:tc>
                              <w:tc>
                                <w:tcPr>
                                  <w:tcW w:w="708" w:type="dxa"/>
                                  <w:tcBorders>
                                    <w:top w:val="nil"/>
                                  </w:tcBorders>
                                </w:tcPr>
                                <w:p w:rsidR="00B01224" w:rsidRDefault="00B01224">
                                  <w:pPr>
                                    <w:pStyle w:val="TableParagraph"/>
                                    <w:spacing w:before="50"/>
                                    <w:ind w:left="262"/>
                                    <w:rPr>
                                      <w:sz w:val="18"/>
                                    </w:rPr>
                                  </w:pPr>
                                  <w:r>
                                    <w:rPr>
                                      <w:sz w:val="18"/>
                                    </w:rPr>
                                    <w:t>30</w:t>
                                  </w:r>
                                </w:p>
                              </w:tc>
                              <w:tc>
                                <w:tcPr>
                                  <w:tcW w:w="715" w:type="dxa"/>
                                  <w:tcBorders>
                                    <w:top w:val="nil"/>
                                  </w:tcBorders>
                                </w:tcPr>
                                <w:p w:rsidR="00B01224" w:rsidRDefault="00B01224">
                                  <w:pPr>
                                    <w:pStyle w:val="TableParagraph"/>
                                    <w:rPr>
                                      <w:sz w:val="18"/>
                                    </w:rPr>
                                  </w:pPr>
                                </w:p>
                              </w:tc>
                              <w:tc>
                                <w:tcPr>
                                  <w:tcW w:w="891" w:type="dxa"/>
                                  <w:tcBorders>
                                    <w:top w:val="nil"/>
                                  </w:tcBorders>
                                </w:tcPr>
                                <w:p w:rsidR="00B01224" w:rsidRDefault="00B01224">
                                  <w:pPr>
                                    <w:pStyle w:val="TableParagraph"/>
                                    <w:rPr>
                                      <w:sz w:val="18"/>
                                    </w:rPr>
                                  </w:pPr>
                                </w:p>
                              </w:tc>
                              <w:tc>
                                <w:tcPr>
                                  <w:tcW w:w="279" w:type="dxa"/>
                                  <w:vMerge w:val="restart"/>
                                  <w:tcBorders>
                                    <w:top w:val="nil"/>
                                    <w:bottom w:val="single" w:sz="4" w:space="0" w:color="000000"/>
                                    <w:right w:val="nil"/>
                                  </w:tcBorders>
                                </w:tcPr>
                                <w:p w:rsidR="00B01224" w:rsidRDefault="00B01224">
                                  <w:pPr>
                                    <w:pStyle w:val="TableParagraph"/>
                                    <w:rPr>
                                      <w:sz w:val="18"/>
                                    </w:rPr>
                                  </w:pPr>
                                </w:p>
                              </w:tc>
                            </w:tr>
                            <w:tr w:rsidR="00B01224">
                              <w:trPr>
                                <w:trHeight w:val="496"/>
                              </w:trPr>
                              <w:tc>
                                <w:tcPr>
                                  <w:tcW w:w="608" w:type="dxa"/>
                                  <w:tcBorders>
                                    <w:bottom w:val="single" w:sz="4" w:space="0" w:color="000000"/>
                                  </w:tcBorders>
                                </w:tcPr>
                                <w:p w:rsidR="00B01224" w:rsidRDefault="00B01224">
                                  <w:pPr>
                                    <w:pStyle w:val="TableParagraph"/>
                                    <w:spacing w:before="141"/>
                                    <w:ind w:left="145" w:right="129"/>
                                    <w:jc w:val="center"/>
                                    <w:rPr>
                                      <w:sz w:val="18"/>
                                    </w:rPr>
                                  </w:pPr>
                                  <w:r>
                                    <w:rPr>
                                      <w:sz w:val="18"/>
                                    </w:rPr>
                                    <w:t>50</w:t>
                                  </w:r>
                                </w:p>
                              </w:tc>
                              <w:tc>
                                <w:tcPr>
                                  <w:tcW w:w="636" w:type="dxa"/>
                                  <w:tcBorders>
                                    <w:bottom w:val="single" w:sz="4" w:space="0" w:color="000000"/>
                                  </w:tcBorders>
                                </w:tcPr>
                                <w:p w:rsidR="00B01224" w:rsidRDefault="00B01224">
                                  <w:pPr>
                                    <w:pStyle w:val="TableParagraph"/>
                                    <w:spacing w:before="141"/>
                                    <w:ind w:left="71" w:right="54"/>
                                    <w:jc w:val="center"/>
                                    <w:rPr>
                                      <w:sz w:val="18"/>
                                    </w:rPr>
                                  </w:pPr>
                                  <w:r>
                                    <w:rPr>
                                      <w:sz w:val="18"/>
                                    </w:rPr>
                                    <w:t>1013</w:t>
                                  </w:r>
                                </w:p>
                              </w:tc>
                              <w:tc>
                                <w:tcPr>
                                  <w:tcW w:w="749" w:type="dxa"/>
                                  <w:tcBorders>
                                    <w:bottom w:val="single" w:sz="4" w:space="0" w:color="000000"/>
                                  </w:tcBorders>
                                </w:tcPr>
                                <w:p w:rsidR="00B01224" w:rsidRDefault="00B01224">
                                  <w:pPr>
                                    <w:pStyle w:val="TableParagraph"/>
                                    <w:rPr>
                                      <w:sz w:val="18"/>
                                    </w:rPr>
                                  </w:pPr>
                                </w:p>
                              </w:tc>
                              <w:tc>
                                <w:tcPr>
                                  <w:tcW w:w="5785" w:type="dxa"/>
                                  <w:tcBorders>
                                    <w:bottom w:val="single" w:sz="4" w:space="0" w:color="000000"/>
                                  </w:tcBorders>
                                </w:tcPr>
                                <w:p w:rsidR="00B01224" w:rsidRDefault="00B01224">
                                  <w:pPr>
                                    <w:pStyle w:val="TableParagraph"/>
                                    <w:spacing w:before="38"/>
                                    <w:ind w:left="68" w:right="336"/>
                                    <w:rPr>
                                      <w:sz w:val="18"/>
                                    </w:rPr>
                                  </w:pPr>
                                  <w:r>
                                    <w:rPr>
                                      <w:sz w:val="18"/>
                                    </w:rPr>
                                    <w:t>CABO DE COBRE ISOLAMENTO ANTI-CHAMA 450/750V 1,5MM2, FLEXIVEL, TP FORESPLAST ALCOA OU EQUIV</w:t>
                                  </w:r>
                                </w:p>
                              </w:tc>
                              <w:tc>
                                <w:tcPr>
                                  <w:tcW w:w="685" w:type="dxa"/>
                                  <w:tcBorders>
                                    <w:bottom w:val="single" w:sz="4" w:space="0" w:color="000000"/>
                                  </w:tcBorders>
                                </w:tcPr>
                                <w:p w:rsidR="00B01224" w:rsidRDefault="00B01224">
                                  <w:pPr>
                                    <w:pStyle w:val="TableParagraph"/>
                                    <w:spacing w:before="141"/>
                                    <w:ind w:left="12"/>
                                    <w:jc w:val="center"/>
                                    <w:rPr>
                                      <w:sz w:val="18"/>
                                    </w:rPr>
                                  </w:pPr>
                                  <w:r>
                                    <w:rPr>
                                      <w:w w:val="99"/>
                                      <w:sz w:val="18"/>
                                    </w:rPr>
                                    <w:t>M</w:t>
                                  </w:r>
                                </w:p>
                              </w:tc>
                              <w:tc>
                                <w:tcPr>
                                  <w:tcW w:w="708" w:type="dxa"/>
                                  <w:tcBorders>
                                    <w:bottom w:val="single" w:sz="4" w:space="0" w:color="000000"/>
                                  </w:tcBorders>
                                </w:tcPr>
                                <w:p w:rsidR="00B01224" w:rsidRDefault="00B01224">
                                  <w:pPr>
                                    <w:pStyle w:val="TableParagraph"/>
                                    <w:spacing w:before="141"/>
                                    <w:ind w:left="262"/>
                                    <w:rPr>
                                      <w:sz w:val="18"/>
                                    </w:rPr>
                                  </w:pPr>
                                  <w:r>
                                    <w:rPr>
                                      <w:sz w:val="18"/>
                                    </w:rPr>
                                    <w:t>30</w:t>
                                  </w:r>
                                </w:p>
                              </w:tc>
                              <w:tc>
                                <w:tcPr>
                                  <w:tcW w:w="715" w:type="dxa"/>
                                  <w:tcBorders>
                                    <w:bottom w:val="single" w:sz="4" w:space="0" w:color="000000"/>
                                  </w:tcBorders>
                                </w:tcPr>
                                <w:p w:rsidR="00B01224" w:rsidRDefault="00B01224">
                                  <w:pPr>
                                    <w:pStyle w:val="TableParagraph"/>
                                    <w:rPr>
                                      <w:sz w:val="18"/>
                                    </w:rPr>
                                  </w:pPr>
                                </w:p>
                              </w:tc>
                              <w:tc>
                                <w:tcPr>
                                  <w:tcW w:w="891" w:type="dxa"/>
                                  <w:tcBorders>
                                    <w:bottom w:val="single" w:sz="4" w:space="0" w:color="000000"/>
                                  </w:tcBorders>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93"/>
                              </w:trPr>
                              <w:tc>
                                <w:tcPr>
                                  <w:tcW w:w="608" w:type="dxa"/>
                                  <w:tcBorders>
                                    <w:top w:val="single" w:sz="4" w:space="0" w:color="000000"/>
                                  </w:tcBorders>
                                </w:tcPr>
                                <w:p w:rsidR="00B01224" w:rsidRDefault="00B01224">
                                  <w:pPr>
                                    <w:pStyle w:val="TableParagraph"/>
                                    <w:spacing w:before="139"/>
                                    <w:ind w:left="145" w:right="129"/>
                                    <w:jc w:val="center"/>
                                    <w:rPr>
                                      <w:sz w:val="18"/>
                                    </w:rPr>
                                  </w:pPr>
                                  <w:r>
                                    <w:rPr>
                                      <w:sz w:val="18"/>
                                    </w:rPr>
                                    <w:t>51</w:t>
                                  </w:r>
                                </w:p>
                              </w:tc>
                              <w:tc>
                                <w:tcPr>
                                  <w:tcW w:w="636" w:type="dxa"/>
                                  <w:tcBorders>
                                    <w:top w:val="single" w:sz="4" w:space="0" w:color="000000"/>
                                  </w:tcBorders>
                                </w:tcPr>
                                <w:p w:rsidR="00B01224" w:rsidRDefault="00B01224">
                                  <w:pPr>
                                    <w:pStyle w:val="TableParagraph"/>
                                    <w:spacing w:before="139"/>
                                    <w:ind w:left="71" w:right="55"/>
                                    <w:jc w:val="center"/>
                                    <w:rPr>
                                      <w:sz w:val="18"/>
                                    </w:rPr>
                                  </w:pPr>
                                  <w:r>
                                    <w:rPr>
                                      <w:sz w:val="18"/>
                                    </w:rPr>
                                    <w:t>980</w:t>
                                  </w:r>
                                </w:p>
                              </w:tc>
                              <w:tc>
                                <w:tcPr>
                                  <w:tcW w:w="749" w:type="dxa"/>
                                  <w:tcBorders>
                                    <w:top w:val="single" w:sz="4" w:space="0" w:color="000000"/>
                                  </w:tcBorders>
                                </w:tcPr>
                                <w:p w:rsidR="00B01224" w:rsidRDefault="00B01224">
                                  <w:pPr>
                                    <w:pStyle w:val="TableParagraph"/>
                                    <w:rPr>
                                      <w:sz w:val="18"/>
                                    </w:rPr>
                                  </w:pPr>
                                </w:p>
                              </w:tc>
                              <w:tc>
                                <w:tcPr>
                                  <w:tcW w:w="5785" w:type="dxa"/>
                                  <w:tcBorders>
                                    <w:top w:val="single" w:sz="4" w:space="0" w:color="000000"/>
                                  </w:tcBorders>
                                </w:tcPr>
                                <w:p w:rsidR="00B01224" w:rsidRDefault="00B01224">
                                  <w:pPr>
                                    <w:pStyle w:val="TableParagraph"/>
                                    <w:spacing w:before="35"/>
                                    <w:ind w:left="68" w:right="381"/>
                                    <w:rPr>
                                      <w:sz w:val="18"/>
                                    </w:rPr>
                                  </w:pPr>
                                  <w:r>
                                    <w:rPr>
                                      <w:sz w:val="18"/>
                                    </w:rPr>
                                    <w:t>CABO DE COBRE ISOLAMENTO ANTI-CHAMA 450/750V 10MM2, FLEXIVEL, TP FORESPLAST ALCOA OU EQUIV</w:t>
                                  </w:r>
                                </w:p>
                              </w:tc>
                              <w:tc>
                                <w:tcPr>
                                  <w:tcW w:w="685" w:type="dxa"/>
                                  <w:tcBorders>
                                    <w:top w:val="single" w:sz="4" w:space="0" w:color="000000"/>
                                  </w:tcBorders>
                                </w:tcPr>
                                <w:p w:rsidR="00B01224" w:rsidRDefault="00B01224">
                                  <w:pPr>
                                    <w:pStyle w:val="TableParagraph"/>
                                    <w:spacing w:before="139"/>
                                    <w:ind w:left="12"/>
                                    <w:jc w:val="center"/>
                                    <w:rPr>
                                      <w:sz w:val="18"/>
                                    </w:rPr>
                                  </w:pPr>
                                  <w:r>
                                    <w:rPr>
                                      <w:w w:val="99"/>
                                      <w:sz w:val="18"/>
                                    </w:rPr>
                                    <w:t>M</w:t>
                                  </w:r>
                                </w:p>
                              </w:tc>
                              <w:tc>
                                <w:tcPr>
                                  <w:tcW w:w="708" w:type="dxa"/>
                                  <w:tcBorders>
                                    <w:top w:val="single" w:sz="4" w:space="0" w:color="000000"/>
                                  </w:tcBorders>
                                </w:tcPr>
                                <w:p w:rsidR="00B01224" w:rsidRDefault="00B01224">
                                  <w:pPr>
                                    <w:pStyle w:val="TableParagraph"/>
                                    <w:spacing w:before="139"/>
                                    <w:ind w:left="262"/>
                                    <w:rPr>
                                      <w:sz w:val="18"/>
                                    </w:rPr>
                                  </w:pPr>
                                  <w:r>
                                    <w:rPr>
                                      <w:sz w:val="18"/>
                                    </w:rPr>
                                    <w:t>30</w:t>
                                  </w:r>
                                </w:p>
                              </w:tc>
                              <w:tc>
                                <w:tcPr>
                                  <w:tcW w:w="715" w:type="dxa"/>
                                  <w:tcBorders>
                                    <w:top w:val="single" w:sz="4" w:space="0" w:color="000000"/>
                                  </w:tcBorders>
                                </w:tcPr>
                                <w:p w:rsidR="00B01224" w:rsidRDefault="00B01224">
                                  <w:pPr>
                                    <w:pStyle w:val="TableParagraph"/>
                                    <w:rPr>
                                      <w:sz w:val="18"/>
                                    </w:rPr>
                                  </w:pPr>
                                </w:p>
                              </w:tc>
                              <w:tc>
                                <w:tcPr>
                                  <w:tcW w:w="891" w:type="dxa"/>
                                  <w:tcBorders>
                                    <w:top w:val="single" w:sz="4" w:space="0" w:color="000000"/>
                                  </w:tcBorders>
                                </w:tcPr>
                                <w:p w:rsidR="00B01224" w:rsidRDefault="00B01224">
                                  <w:pPr>
                                    <w:pStyle w:val="TableParagraph"/>
                                    <w:rPr>
                                      <w:sz w:val="18"/>
                                    </w:rPr>
                                  </w:pPr>
                                </w:p>
                              </w:tc>
                              <w:tc>
                                <w:tcPr>
                                  <w:tcW w:w="279" w:type="dxa"/>
                                  <w:vMerge w:val="restart"/>
                                  <w:tcBorders>
                                    <w:top w:val="single" w:sz="4" w:space="0" w:color="000000"/>
                                    <w:bottom w:val="nil"/>
                                    <w:right w:val="nil"/>
                                  </w:tcBorders>
                                </w:tcPr>
                                <w:p w:rsidR="00B01224" w:rsidRDefault="00B01224">
                                  <w:pPr>
                                    <w:pStyle w:val="TableParagraph"/>
                                    <w:rPr>
                                      <w:sz w:val="18"/>
                                    </w:rPr>
                                  </w:pPr>
                                </w:p>
                              </w:tc>
                            </w:tr>
                            <w:tr w:rsidR="00B01224">
                              <w:trPr>
                                <w:trHeight w:val="495"/>
                              </w:trPr>
                              <w:tc>
                                <w:tcPr>
                                  <w:tcW w:w="608" w:type="dxa"/>
                                </w:tcPr>
                                <w:p w:rsidR="00B01224" w:rsidRDefault="00B01224">
                                  <w:pPr>
                                    <w:pStyle w:val="TableParagraph"/>
                                    <w:spacing w:before="141"/>
                                    <w:ind w:left="145" w:right="129"/>
                                    <w:jc w:val="center"/>
                                    <w:rPr>
                                      <w:sz w:val="18"/>
                                    </w:rPr>
                                  </w:pPr>
                                  <w:r>
                                    <w:rPr>
                                      <w:sz w:val="18"/>
                                    </w:rPr>
                                    <w:t>52</w:t>
                                  </w:r>
                                </w:p>
                              </w:tc>
                              <w:tc>
                                <w:tcPr>
                                  <w:tcW w:w="636" w:type="dxa"/>
                                </w:tcPr>
                                <w:p w:rsidR="00B01224" w:rsidRDefault="00B01224">
                                  <w:pPr>
                                    <w:pStyle w:val="TableParagraph"/>
                                    <w:spacing w:before="141"/>
                                    <w:ind w:left="71" w:right="55"/>
                                    <w:jc w:val="center"/>
                                    <w:rPr>
                                      <w:sz w:val="18"/>
                                    </w:rPr>
                                  </w:pPr>
                                  <w:r>
                                    <w:rPr>
                                      <w:sz w:val="18"/>
                                    </w:rPr>
                                    <w:t>39241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8"/>
                                    <w:ind w:left="68" w:right="381"/>
                                    <w:rPr>
                                      <w:sz w:val="18"/>
                                    </w:rPr>
                                  </w:pPr>
                                  <w:r>
                                    <w:rPr>
                                      <w:sz w:val="18"/>
                                    </w:rPr>
                                    <w:t>CABO DE COBRE ISOLAMENTO ANTI-CHAMA 450/750V 16MM2, FLEXIVEL, TP FORESPLAST ALCOA OU EQUIV</w:t>
                                  </w:r>
                                </w:p>
                              </w:tc>
                              <w:tc>
                                <w:tcPr>
                                  <w:tcW w:w="685" w:type="dxa"/>
                                </w:tcPr>
                                <w:p w:rsidR="00B01224" w:rsidRDefault="00B01224">
                                  <w:pPr>
                                    <w:pStyle w:val="TableParagraph"/>
                                    <w:spacing w:before="141"/>
                                    <w:ind w:left="12"/>
                                    <w:jc w:val="center"/>
                                    <w:rPr>
                                      <w:sz w:val="18"/>
                                    </w:rPr>
                                  </w:pPr>
                                  <w:r>
                                    <w:rPr>
                                      <w:w w:val="99"/>
                                      <w:sz w:val="18"/>
                                    </w:rPr>
                                    <w:t>M</w:t>
                                  </w:r>
                                </w:p>
                              </w:tc>
                              <w:tc>
                                <w:tcPr>
                                  <w:tcW w:w="708" w:type="dxa"/>
                                </w:tcPr>
                                <w:p w:rsidR="00B01224" w:rsidRDefault="00B01224">
                                  <w:pPr>
                                    <w:pStyle w:val="TableParagraph"/>
                                    <w:spacing w:before="141"/>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53</w:t>
                                  </w:r>
                                </w:p>
                              </w:tc>
                              <w:tc>
                                <w:tcPr>
                                  <w:tcW w:w="636" w:type="dxa"/>
                                </w:tcPr>
                                <w:p w:rsidR="00B01224" w:rsidRDefault="00B01224">
                                  <w:pPr>
                                    <w:pStyle w:val="TableParagraph"/>
                                    <w:spacing w:before="98"/>
                                    <w:ind w:left="71" w:right="55"/>
                                    <w:jc w:val="center"/>
                                    <w:rPr>
                                      <w:sz w:val="18"/>
                                    </w:rPr>
                                  </w:pPr>
                                  <w:r>
                                    <w:rPr>
                                      <w:sz w:val="18"/>
                                    </w:rPr>
                                    <w:t>986</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CABO DE COBRE ISOLAMENTO ANTI-CHAMA 450/750V 25MM2, TP</w:t>
                                  </w:r>
                                </w:p>
                                <w:p w:rsidR="00B01224" w:rsidRDefault="00B01224">
                                  <w:pPr>
                                    <w:pStyle w:val="TableParagraph"/>
                                    <w:spacing w:line="193" w:lineRule="exact"/>
                                    <w:ind w:left="68"/>
                                    <w:rPr>
                                      <w:sz w:val="18"/>
                                    </w:rPr>
                                  </w:pPr>
                                  <w:r>
                                    <w:rPr>
                                      <w:sz w:val="18"/>
                                    </w:rPr>
                                    <w:t>PIRASTIC PIRELLI OU EQUIV</w:t>
                                  </w:r>
                                </w:p>
                              </w:tc>
                              <w:tc>
                                <w:tcPr>
                                  <w:tcW w:w="685" w:type="dxa"/>
                                </w:tcPr>
                                <w:p w:rsidR="00B01224" w:rsidRDefault="00B01224">
                                  <w:pPr>
                                    <w:pStyle w:val="TableParagraph"/>
                                    <w:spacing w:before="98"/>
                                    <w:ind w:left="12"/>
                                    <w:jc w:val="center"/>
                                    <w:rPr>
                                      <w:sz w:val="18"/>
                                    </w:rPr>
                                  </w:pPr>
                                  <w:r>
                                    <w:rPr>
                                      <w:w w:val="99"/>
                                      <w:sz w:val="18"/>
                                    </w:rPr>
                                    <w:t>M</w:t>
                                  </w:r>
                                </w:p>
                              </w:tc>
                              <w:tc>
                                <w:tcPr>
                                  <w:tcW w:w="708" w:type="dxa"/>
                                </w:tcPr>
                                <w:p w:rsidR="00B01224" w:rsidRDefault="00B01224">
                                  <w:pPr>
                                    <w:pStyle w:val="TableParagraph"/>
                                    <w:spacing w:before="98"/>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54</w:t>
                                  </w:r>
                                </w:p>
                              </w:tc>
                              <w:tc>
                                <w:tcPr>
                                  <w:tcW w:w="636" w:type="dxa"/>
                                </w:tcPr>
                                <w:p w:rsidR="00B01224" w:rsidRDefault="00B01224">
                                  <w:pPr>
                                    <w:pStyle w:val="TableParagraph"/>
                                    <w:spacing w:before="98"/>
                                    <w:ind w:left="71" w:right="54"/>
                                    <w:jc w:val="center"/>
                                    <w:rPr>
                                      <w:sz w:val="18"/>
                                    </w:rPr>
                                  </w:pPr>
                                  <w:r>
                                    <w:rPr>
                                      <w:sz w:val="18"/>
                                    </w:rPr>
                                    <w:t>1007</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CABO DE COBRE ISOLAMENTO ANTI-CHAMA 450/750V 50MM2, TP</w:t>
                                  </w:r>
                                </w:p>
                                <w:p w:rsidR="00B01224" w:rsidRDefault="00B01224">
                                  <w:pPr>
                                    <w:pStyle w:val="TableParagraph"/>
                                    <w:spacing w:line="193" w:lineRule="exact"/>
                                    <w:ind w:left="68"/>
                                    <w:rPr>
                                      <w:sz w:val="18"/>
                                    </w:rPr>
                                  </w:pPr>
                                  <w:r>
                                    <w:rPr>
                                      <w:sz w:val="18"/>
                                    </w:rPr>
                                    <w:t>PIRASTIC PIRELLI OU EQUIV</w:t>
                                  </w:r>
                                </w:p>
                              </w:tc>
                              <w:tc>
                                <w:tcPr>
                                  <w:tcW w:w="685" w:type="dxa"/>
                                </w:tcPr>
                                <w:p w:rsidR="00B01224" w:rsidRDefault="00B01224">
                                  <w:pPr>
                                    <w:pStyle w:val="TableParagraph"/>
                                    <w:spacing w:before="98"/>
                                    <w:ind w:left="12"/>
                                    <w:jc w:val="center"/>
                                    <w:rPr>
                                      <w:sz w:val="18"/>
                                    </w:rPr>
                                  </w:pPr>
                                  <w:r>
                                    <w:rPr>
                                      <w:w w:val="99"/>
                                      <w:sz w:val="18"/>
                                    </w:rPr>
                                    <w:t>M</w:t>
                                  </w:r>
                                </w:p>
                              </w:tc>
                              <w:tc>
                                <w:tcPr>
                                  <w:tcW w:w="708" w:type="dxa"/>
                                </w:tcPr>
                                <w:p w:rsidR="00B01224" w:rsidRDefault="00B01224">
                                  <w:pPr>
                                    <w:pStyle w:val="TableParagraph"/>
                                    <w:spacing w:before="98"/>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2"/>
                              </w:trPr>
                              <w:tc>
                                <w:tcPr>
                                  <w:tcW w:w="608" w:type="dxa"/>
                                </w:tcPr>
                                <w:p w:rsidR="00B01224" w:rsidRDefault="00B01224">
                                  <w:pPr>
                                    <w:pStyle w:val="TableParagraph"/>
                                    <w:spacing w:before="98"/>
                                    <w:ind w:left="145" w:right="129"/>
                                    <w:jc w:val="center"/>
                                    <w:rPr>
                                      <w:sz w:val="18"/>
                                    </w:rPr>
                                  </w:pPr>
                                  <w:r>
                                    <w:rPr>
                                      <w:sz w:val="18"/>
                                    </w:rPr>
                                    <w:t>55</w:t>
                                  </w:r>
                                </w:p>
                              </w:tc>
                              <w:tc>
                                <w:tcPr>
                                  <w:tcW w:w="636" w:type="dxa"/>
                                </w:tcPr>
                                <w:p w:rsidR="00B01224" w:rsidRDefault="00B01224">
                                  <w:pPr>
                                    <w:pStyle w:val="TableParagraph"/>
                                    <w:spacing w:before="98"/>
                                    <w:ind w:left="71" w:right="55"/>
                                    <w:jc w:val="center"/>
                                    <w:rPr>
                                      <w:sz w:val="18"/>
                                    </w:rPr>
                                  </w:pPr>
                                  <w:r>
                                    <w:rPr>
                                      <w:sz w:val="18"/>
                                    </w:rPr>
                                    <w:t>988</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CABO DE COBRE ISOLAMENTO ANTI-CHAMA 450/750V 70MM2, TP</w:t>
                                  </w:r>
                                </w:p>
                                <w:p w:rsidR="00B01224" w:rsidRDefault="00B01224">
                                  <w:pPr>
                                    <w:pStyle w:val="TableParagraph"/>
                                    <w:spacing w:line="191" w:lineRule="exact"/>
                                    <w:ind w:left="68"/>
                                    <w:rPr>
                                      <w:sz w:val="18"/>
                                    </w:rPr>
                                  </w:pPr>
                                  <w:r>
                                    <w:rPr>
                                      <w:sz w:val="18"/>
                                    </w:rPr>
                                    <w:t>PIRASTIC PIRELLI OU SIMILAR.</w:t>
                                  </w:r>
                                </w:p>
                              </w:tc>
                              <w:tc>
                                <w:tcPr>
                                  <w:tcW w:w="685" w:type="dxa"/>
                                </w:tcPr>
                                <w:p w:rsidR="00B01224" w:rsidRDefault="00B01224">
                                  <w:pPr>
                                    <w:pStyle w:val="TableParagraph"/>
                                    <w:spacing w:before="98"/>
                                    <w:ind w:left="12"/>
                                    <w:jc w:val="center"/>
                                    <w:rPr>
                                      <w:sz w:val="18"/>
                                    </w:rPr>
                                  </w:pPr>
                                  <w:r>
                                    <w:rPr>
                                      <w:w w:val="99"/>
                                      <w:sz w:val="18"/>
                                    </w:rPr>
                                    <w:t>M</w:t>
                                  </w:r>
                                </w:p>
                              </w:tc>
                              <w:tc>
                                <w:tcPr>
                                  <w:tcW w:w="708" w:type="dxa"/>
                                </w:tcPr>
                                <w:p w:rsidR="00B01224" w:rsidRDefault="00B01224">
                                  <w:pPr>
                                    <w:pStyle w:val="TableParagraph"/>
                                    <w:spacing w:before="98"/>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41"/>
                                    <w:ind w:left="145" w:right="129"/>
                                    <w:jc w:val="center"/>
                                    <w:rPr>
                                      <w:sz w:val="18"/>
                                    </w:rPr>
                                  </w:pPr>
                                  <w:r>
                                    <w:rPr>
                                      <w:sz w:val="18"/>
                                    </w:rPr>
                                    <w:t>56</w:t>
                                  </w:r>
                                </w:p>
                              </w:tc>
                              <w:tc>
                                <w:tcPr>
                                  <w:tcW w:w="636" w:type="dxa"/>
                                </w:tcPr>
                                <w:p w:rsidR="00B01224" w:rsidRDefault="00B01224">
                                  <w:pPr>
                                    <w:pStyle w:val="TableParagraph"/>
                                    <w:spacing w:before="141"/>
                                    <w:ind w:left="71" w:right="55"/>
                                    <w:jc w:val="center"/>
                                    <w:rPr>
                                      <w:sz w:val="18"/>
                                    </w:rPr>
                                  </w:pPr>
                                  <w:r>
                                    <w:rPr>
                                      <w:sz w:val="18"/>
                                    </w:rPr>
                                    <w:t>875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8"/>
                                    <w:ind w:left="68" w:right="221"/>
                                    <w:rPr>
                                      <w:sz w:val="18"/>
                                    </w:rPr>
                                  </w:pPr>
                                  <w:r>
                                    <w:rPr>
                                      <w:sz w:val="18"/>
                                    </w:rPr>
                                    <w:t>CABO DE COBRE ISOLAMENTO ANTI-CHAMA 20/35KV 95MM2 TP EPROTENAX FX3 PIRELLI OU EQUIV</w:t>
                                  </w:r>
                                </w:p>
                              </w:tc>
                              <w:tc>
                                <w:tcPr>
                                  <w:tcW w:w="685" w:type="dxa"/>
                                </w:tcPr>
                                <w:p w:rsidR="00B01224" w:rsidRDefault="00B01224">
                                  <w:pPr>
                                    <w:pStyle w:val="TableParagraph"/>
                                    <w:spacing w:before="141"/>
                                    <w:ind w:left="12"/>
                                    <w:jc w:val="center"/>
                                    <w:rPr>
                                      <w:sz w:val="18"/>
                                    </w:rPr>
                                  </w:pPr>
                                  <w:r>
                                    <w:rPr>
                                      <w:w w:val="99"/>
                                      <w:sz w:val="18"/>
                                    </w:rPr>
                                    <w:t>M</w:t>
                                  </w:r>
                                </w:p>
                              </w:tc>
                              <w:tc>
                                <w:tcPr>
                                  <w:tcW w:w="708" w:type="dxa"/>
                                </w:tcPr>
                                <w:p w:rsidR="00B01224" w:rsidRDefault="00B01224">
                                  <w:pPr>
                                    <w:pStyle w:val="TableParagraph"/>
                                    <w:spacing w:before="141"/>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57</w:t>
                                  </w:r>
                                </w:p>
                              </w:tc>
                              <w:tc>
                                <w:tcPr>
                                  <w:tcW w:w="636" w:type="dxa"/>
                                </w:tcPr>
                                <w:p w:rsidR="00B01224" w:rsidRDefault="00B01224">
                                  <w:pPr>
                                    <w:pStyle w:val="TableParagraph"/>
                                    <w:spacing w:before="98"/>
                                    <w:ind w:left="71" w:right="54"/>
                                    <w:jc w:val="center"/>
                                    <w:rPr>
                                      <w:sz w:val="18"/>
                                    </w:rPr>
                                  </w:pPr>
                                  <w:r>
                                    <w:rPr>
                                      <w:sz w:val="18"/>
                                    </w:rPr>
                                    <w:t>1006</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CABO DE COBRE ISOLAMENTO ANTI-CHAMA 450/750V 120MM2, TP</w:t>
                                  </w:r>
                                </w:p>
                                <w:p w:rsidR="00B01224" w:rsidRDefault="00B01224">
                                  <w:pPr>
                                    <w:pStyle w:val="TableParagraph"/>
                                    <w:spacing w:before="2" w:line="191" w:lineRule="exact"/>
                                    <w:ind w:left="68"/>
                                    <w:rPr>
                                      <w:sz w:val="18"/>
                                    </w:rPr>
                                  </w:pPr>
                                  <w:r>
                                    <w:rPr>
                                      <w:sz w:val="18"/>
                                    </w:rPr>
                                    <w:t>PIRASTIC PIRELLI OU EQUIV</w:t>
                                  </w:r>
                                </w:p>
                              </w:tc>
                              <w:tc>
                                <w:tcPr>
                                  <w:tcW w:w="685" w:type="dxa"/>
                                </w:tcPr>
                                <w:p w:rsidR="00B01224" w:rsidRDefault="00B01224">
                                  <w:pPr>
                                    <w:pStyle w:val="TableParagraph"/>
                                    <w:spacing w:before="98"/>
                                    <w:ind w:left="12"/>
                                    <w:jc w:val="center"/>
                                    <w:rPr>
                                      <w:sz w:val="18"/>
                                    </w:rPr>
                                  </w:pPr>
                                  <w:r>
                                    <w:rPr>
                                      <w:w w:val="99"/>
                                      <w:sz w:val="18"/>
                                    </w:rPr>
                                    <w:t>M</w:t>
                                  </w:r>
                                </w:p>
                              </w:tc>
                              <w:tc>
                                <w:tcPr>
                                  <w:tcW w:w="708" w:type="dxa"/>
                                </w:tcPr>
                                <w:p w:rsidR="00B01224" w:rsidRDefault="00B01224">
                                  <w:pPr>
                                    <w:pStyle w:val="TableParagraph"/>
                                    <w:spacing w:before="98"/>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58</w:t>
                                  </w:r>
                                </w:p>
                              </w:tc>
                              <w:tc>
                                <w:tcPr>
                                  <w:tcW w:w="636" w:type="dxa"/>
                                </w:tcPr>
                                <w:p w:rsidR="00B01224" w:rsidRDefault="00B01224">
                                  <w:pPr>
                                    <w:pStyle w:val="TableParagraph"/>
                                    <w:spacing w:before="98"/>
                                    <w:ind w:left="71" w:right="55"/>
                                    <w:jc w:val="center"/>
                                    <w:rPr>
                                      <w:sz w:val="18"/>
                                    </w:rPr>
                                  </w:pPr>
                                  <w:r>
                                    <w:rPr>
                                      <w:sz w:val="18"/>
                                    </w:rPr>
                                    <w:t>990</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CABO DE COBRE ISOLAMENTO ANTI-CHAMA 450/750V 150MM2, TP</w:t>
                                  </w:r>
                                </w:p>
                                <w:p w:rsidR="00B01224" w:rsidRDefault="00B01224">
                                  <w:pPr>
                                    <w:pStyle w:val="TableParagraph"/>
                                    <w:spacing w:line="193" w:lineRule="exact"/>
                                    <w:ind w:left="68"/>
                                    <w:rPr>
                                      <w:sz w:val="18"/>
                                    </w:rPr>
                                  </w:pPr>
                                  <w:r>
                                    <w:rPr>
                                      <w:sz w:val="18"/>
                                    </w:rPr>
                                    <w:t>PIRASTIC PIRELLI OU EQUIV</w:t>
                                  </w:r>
                                </w:p>
                              </w:tc>
                              <w:tc>
                                <w:tcPr>
                                  <w:tcW w:w="685" w:type="dxa"/>
                                </w:tcPr>
                                <w:p w:rsidR="00B01224" w:rsidRDefault="00B01224">
                                  <w:pPr>
                                    <w:pStyle w:val="TableParagraph"/>
                                    <w:spacing w:before="98"/>
                                    <w:ind w:left="12"/>
                                    <w:jc w:val="center"/>
                                    <w:rPr>
                                      <w:sz w:val="18"/>
                                    </w:rPr>
                                  </w:pPr>
                                  <w:r>
                                    <w:rPr>
                                      <w:w w:val="99"/>
                                      <w:sz w:val="18"/>
                                    </w:rPr>
                                    <w:t>M</w:t>
                                  </w:r>
                                </w:p>
                              </w:tc>
                              <w:tc>
                                <w:tcPr>
                                  <w:tcW w:w="708" w:type="dxa"/>
                                </w:tcPr>
                                <w:p w:rsidR="00B01224" w:rsidRDefault="00B01224">
                                  <w:pPr>
                                    <w:pStyle w:val="TableParagraph"/>
                                    <w:spacing w:before="98"/>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1"/>
                              </w:trPr>
                              <w:tc>
                                <w:tcPr>
                                  <w:tcW w:w="608" w:type="dxa"/>
                                </w:tcPr>
                                <w:p w:rsidR="00B01224" w:rsidRDefault="00B01224">
                                  <w:pPr>
                                    <w:pStyle w:val="TableParagraph"/>
                                    <w:spacing w:before="98"/>
                                    <w:ind w:left="145" w:right="129"/>
                                    <w:jc w:val="center"/>
                                    <w:rPr>
                                      <w:sz w:val="18"/>
                                    </w:rPr>
                                  </w:pPr>
                                  <w:r>
                                    <w:rPr>
                                      <w:sz w:val="18"/>
                                    </w:rPr>
                                    <w:t>59</w:t>
                                  </w:r>
                                </w:p>
                              </w:tc>
                              <w:tc>
                                <w:tcPr>
                                  <w:tcW w:w="636" w:type="dxa"/>
                                </w:tcPr>
                                <w:p w:rsidR="00B01224" w:rsidRDefault="00B01224">
                                  <w:pPr>
                                    <w:pStyle w:val="TableParagraph"/>
                                    <w:spacing w:before="98"/>
                                    <w:ind w:left="71" w:right="54"/>
                                    <w:jc w:val="center"/>
                                    <w:rPr>
                                      <w:sz w:val="18"/>
                                    </w:rPr>
                                  </w:pPr>
                                  <w:r>
                                    <w:rPr>
                                      <w:sz w:val="18"/>
                                    </w:rPr>
                                    <w:t>1005</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CABO DE COBRE ISOLAMENTO ANTI-CHAMA 450/750V 185MM2, TP</w:t>
                                  </w:r>
                                </w:p>
                                <w:p w:rsidR="00B01224" w:rsidRDefault="00B01224">
                                  <w:pPr>
                                    <w:pStyle w:val="TableParagraph"/>
                                    <w:spacing w:line="191" w:lineRule="exact"/>
                                    <w:ind w:left="68"/>
                                    <w:rPr>
                                      <w:sz w:val="18"/>
                                    </w:rPr>
                                  </w:pPr>
                                  <w:r>
                                    <w:rPr>
                                      <w:sz w:val="18"/>
                                    </w:rPr>
                                    <w:t>PIRASTIC PIRELLI OU EQUIV</w:t>
                                  </w:r>
                                </w:p>
                              </w:tc>
                              <w:tc>
                                <w:tcPr>
                                  <w:tcW w:w="685" w:type="dxa"/>
                                </w:tcPr>
                                <w:p w:rsidR="00B01224" w:rsidRDefault="00B01224">
                                  <w:pPr>
                                    <w:pStyle w:val="TableParagraph"/>
                                    <w:spacing w:before="98"/>
                                    <w:ind w:left="12"/>
                                    <w:jc w:val="center"/>
                                    <w:rPr>
                                      <w:sz w:val="18"/>
                                    </w:rPr>
                                  </w:pPr>
                                  <w:r>
                                    <w:rPr>
                                      <w:w w:val="99"/>
                                      <w:sz w:val="18"/>
                                    </w:rPr>
                                    <w:t>M</w:t>
                                  </w:r>
                                </w:p>
                              </w:tc>
                              <w:tc>
                                <w:tcPr>
                                  <w:tcW w:w="708" w:type="dxa"/>
                                </w:tcPr>
                                <w:p w:rsidR="00B01224" w:rsidRDefault="00B01224">
                                  <w:pPr>
                                    <w:pStyle w:val="TableParagraph"/>
                                    <w:spacing w:before="98"/>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60</w:t>
                                  </w:r>
                                </w:p>
                              </w:tc>
                              <w:tc>
                                <w:tcPr>
                                  <w:tcW w:w="636" w:type="dxa"/>
                                </w:tcPr>
                                <w:p w:rsidR="00B01224" w:rsidRDefault="00B01224">
                                  <w:pPr>
                                    <w:pStyle w:val="TableParagraph"/>
                                    <w:spacing w:before="100"/>
                                    <w:ind w:left="71" w:right="55"/>
                                    <w:jc w:val="center"/>
                                    <w:rPr>
                                      <w:sz w:val="18"/>
                                    </w:rPr>
                                  </w:pPr>
                                  <w:r>
                                    <w:rPr>
                                      <w:sz w:val="18"/>
                                    </w:rPr>
                                    <w:t>991</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36"/>
                                    <w:rPr>
                                      <w:sz w:val="18"/>
                                    </w:rPr>
                                  </w:pPr>
                                  <w:r>
                                    <w:rPr>
                                      <w:sz w:val="18"/>
                                    </w:rPr>
                                    <w:t>CABO DE COBRE ISOLAMENTO ANTI-CHAMA 450/750V 240MM2, TP PIRASTIC PIRELLI OU EQUIV</w:t>
                                  </w:r>
                                </w:p>
                              </w:tc>
                              <w:tc>
                                <w:tcPr>
                                  <w:tcW w:w="685" w:type="dxa"/>
                                </w:tcPr>
                                <w:p w:rsidR="00B01224" w:rsidRDefault="00B01224">
                                  <w:pPr>
                                    <w:pStyle w:val="TableParagraph"/>
                                    <w:spacing w:before="100"/>
                                    <w:ind w:left="12"/>
                                    <w:jc w:val="center"/>
                                    <w:rPr>
                                      <w:sz w:val="18"/>
                                    </w:rPr>
                                  </w:pPr>
                                  <w:r>
                                    <w:rPr>
                                      <w:w w:val="99"/>
                                      <w:sz w:val="18"/>
                                    </w:rPr>
                                    <w:t>M</w:t>
                                  </w:r>
                                </w:p>
                              </w:tc>
                              <w:tc>
                                <w:tcPr>
                                  <w:tcW w:w="708" w:type="dxa"/>
                                </w:tcPr>
                                <w:p w:rsidR="00B01224" w:rsidRDefault="00B01224">
                                  <w:pPr>
                                    <w:pStyle w:val="TableParagraph"/>
                                    <w:spacing w:before="100"/>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316"/>
                              </w:trPr>
                              <w:tc>
                                <w:tcPr>
                                  <w:tcW w:w="608" w:type="dxa"/>
                                  <w:shd w:val="clear" w:color="auto" w:fill="D9D9D9"/>
                                </w:tcPr>
                                <w:p w:rsidR="00B01224" w:rsidRDefault="00B01224">
                                  <w:pPr>
                                    <w:pStyle w:val="TableParagraph"/>
                                    <w:rPr>
                                      <w:sz w:val="18"/>
                                    </w:rPr>
                                  </w:pPr>
                                </w:p>
                              </w:tc>
                              <w:tc>
                                <w:tcPr>
                                  <w:tcW w:w="636" w:type="dxa"/>
                                  <w:shd w:val="clear" w:color="auto" w:fill="D9D9D9"/>
                                </w:tcPr>
                                <w:p w:rsidR="00B01224" w:rsidRDefault="00B01224">
                                  <w:pPr>
                                    <w:pStyle w:val="TableParagraph"/>
                                    <w:rPr>
                                      <w:sz w:val="18"/>
                                    </w:rPr>
                                  </w:pPr>
                                </w:p>
                              </w:tc>
                              <w:tc>
                                <w:tcPr>
                                  <w:tcW w:w="749" w:type="dxa"/>
                                  <w:shd w:val="clear" w:color="auto" w:fill="D9D9D9"/>
                                </w:tcPr>
                                <w:p w:rsidR="00B01224" w:rsidRDefault="00B01224">
                                  <w:pPr>
                                    <w:pStyle w:val="TableParagraph"/>
                                    <w:rPr>
                                      <w:sz w:val="18"/>
                                    </w:rPr>
                                  </w:pPr>
                                </w:p>
                              </w:tc>
                              <w:tc>
                                <w:tcPr>
                                  <w:tcW w:w="5785" w:type="dxa"/>
                                  <w:shd w:val="clear" w:color="auto" w:fill="D9D9D9"/>
                                </w:tcPr>
                                <w:p w:rsidR="00B01224" w:rsidRDefault="00B01224">
                                  <w:pPr>
                                    <w:pStyle w:val="TableParagraph"/>
                                    <w:spacing w:before="54"/>
                                    <w:ind w:left="68"/>
                                    <w:rPr>
                                      <w:b/>
                                      <w:sz w:val="18"/>
                                    </w:rPr>
                                  </w:pPr>
                                  <w:r>
                                    <w:rPr>
                                      <w:b/>
                                      <w:sz w:val="18"/>
                                    </w:rPr>
                                    <w:t>INSTALAÇÕES HIDROSANITÁRIAS</w:t>
                                  </w:r>
                                </w:p>
                              </w:tc>
                              <w:tc>
                                <w:tcPr>
                                  <w:tcW w:w="685" w:type="dxa"/>
                                  <w:shd w:val="clear" w:color="auto" w:fill="D9D9D9"/>
                                </w:tcPr>
                                <w:p w:rsidR="00B01224" w:rsidRDefault="00B01224">
                                  <w:pPr>
                                    <w:pStyle w:val="TableParagraph"/>
                                    <w:rPr>
                                      <w:sz w:val="18"/>
                                    </w:rPr>
                                  </w:pPr>
                                </w:p>
                              </w:tc>
                              <w:tc>
                                <w:tcPr>
                                  <w:tcW w:w="708" w:type="dxa"/>
                                  <w:shd w:val="clear" w:color="auto" w:fill="D9D9D9"/>
                                </w:tcPr>
                                <w:p w:rsidR="00B01224" w:rsidRDefault="00B01224">
                                  <w:pPr>
                                    <w:pStyle w:val="TableParagraph"/>
                                    <w:rPr>
                                      <w:sz w:val="18"/>
                                    </w:rPr>
                                  </w:pPr>
                                </w:p>
                              </w:tc>
                              <w:tc>
                                <w:tcPr>
                                  <w:tcW w:w="715" w:type="dxa"/>
                                  <w:shd w:val="clear" w:color="auto" w:fill="D9D9D9"/>
                                </w:tcPr>
                                <w:p w:rsidR="00B01224" w:rsidRDefault="00B01224">
                                  <w:pPr>
                                    <w:pStyle w:val="TableParagraph"/>
                                    <w:rPr>
                                      <w:sz w:val="18"/>
                                    </w:rPr>
                                  </w:pPr>
                                </w:p>
                              </w:tc>
                              <w:tc>
                                <w:tcPr>
                                  <w:tcW w:w="891" w:type="dxa"/>
                                  <w:shd w:val="clear" w:color="auto" w:fill="D9D9D9"/>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61</w:t>
                                  </w:r>
                                </w:p>
                              </w:tc>
                              <w:tc>
                                <w:tcPr>
                                  <w:tcW w:w="636" w:type="dxa"/>
                                </w:tcPr>
                                <w:p w:rsidR="00B01224" w:rsidRDefault="00B01224">
                                  <w:pPr>
                                    <w:pStyle w:val="TableParagraph"/>
                                    <w:spacing w:before="98"/>
                                    <w:ind w:left="71" w:right="55"/>
                                    <w:jc w:val="center"/>
                                    <w:rPr>
                                      <w:sz w:val="18"/>
                                    </w:rPr>
                                  </w:pPr>
                                  <w:r>
                                    <w:rPr>
                                      <w:sz w:val="18"/>
                                    </w:rPr>
                                    <w:t>10228</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114"/>
                                    <w:rPr>
                                      <w:sz w:val="18"/>
                                    </w:rPr>
                                  </w:pPr>
                                  <w:r>
                                    <w:rPr>
                                      <w:sz w:val="18"/>
                                    </w:rPr>
                                    <w:t>VÁLVULA DE DESCARGA DE *1 1/2"* COM REGISTRO E</w:t>
                                  </w:r>
                                </w:p>
                                <w:p w:rsidR="00B01224" w:rsidRDefault="00B01224">
                                  <w:pPr>
                                    <w:pStyle w:val="TableParagraph"/>
                                    <w:spacing w:line="193" w:lineRule="exact"/>
                                    <w:ind w:left="68"/>
                                    <w:rPr>
                                      <w:sz w:val="18"/>
                                    </w:rPr>
                                  </w:pPr>
                                  <w:r>
                                    <w:rPr>
                                      <w:sz w:val="18"/>
                                    </w:rPr>
                                    <w:t>ACABAMENTO EM METAL CROMADO</w:t>
                                  </w:r>
                                </w:p>
                              </w:tc>
                              <w:tc>
                                <w:tcPr>
                                  <w:tcW w:w="685" w:type="dxa"/>
                                </w:tcPr>
                                <w:p w:rsidR="00B01224" w:rsidRDefault="00B01224">
                                  <w:pPr>
                                    <w:pStyle w:val="TableParagraph"/>
                                    <w:spacing w:before="98"/>
                                    <w:ind w:left="141" w:right="130"/>
                                    <w:jc w:val="center"/>
                                    <w:rPr>
                                      <w:sz w:val="18"/>
                                    </w:rPr>
                                  </w:pPr>
                                  <w:r>
                                    <w:rPr>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2"/>
                              </w:trPr>
                              <w:tc>
                                <w:tcPr>
                                  <w:tcW w:w="608" w:type="dxa"/>
                                </w:tcPr>
                                <w:p w:rsidR="00B01224" w:rsidRDefault="00B01224">
                                  <w:pPr>
                                    <w:pStyle w:val="TableParagraph"/>
                                    <w:spacing w:before="98"/>
                                    <w:ind w:left="145" w:right="129"/>
                                    <w:jc w:val="center"/>
                                    <w:rPr>
                                      <w:sz w:val="18"/>
                                    </w:rPr>
                                  </w:pPr>
                                  <w:r>
                                    <w:rPr>
                                      <w:sz w:val="18"/>
                                    </w:rPr>
                                    <w:t>62</w:t>
                                  </w:r>
                                </w:p>
                              </w:tc>
                              <w:tc>
                                <w:tcPr>
                                  <w:tcW w:w="636" w:type="dxa"/>
                                </w:tcPr>
                                <w:p w:rsidR="00B01224" w:rsidRDefault="00B01224">
                                  <w:pPr>
                                    <w:pStyle w:val="TableParagraph"/>
                                    <w:spacing w:before="98"/>
                                    <w:ind w:left="71" w:right="55"/>
                                    <w:jc w:val="center"/>
                                    <w:rPr>
                                      <w:sz w:val="18"/>
                                    </w:rPr>
                                  </w:pPr>
                                  <w:r>
                                    <w:rPr>
                                      <w:sz w:val="18"/>
                                    </w:rPr>
                                    <w:t>109</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ADAPTADOR PVC SOLDAVEL CURTO C/ BOLSA E ROSCA P/</w:t>
                                  </w:r>
                                </w:p>
                                <w:p w:rsidR="00B01224" w:rsidRDefault="00B01224">
                                  <w:pPr>
                                    <w:pStyle w:val="TableParagraph"/>
                                    <w:spacing w:line="191" w:lineRule="exact"/>
                                    <w:ind w:left="68"/>
                                    <w:rPr>
                                      <w:sz w:val="18"/>
                                    </w:rPr>
                                  </w:pPr>
                                  <w:r>
                                    <w:rPr>
                                      <w:sz w:val="18"/>
                                    </w:rPr>
                                    <w:t>REGISTRO 40MM X 1 1/4"</w:t>
                                  </w:r>
                                </w:p>
                              </w:tc>
                              <w:tc>
                                <w:tcPr>
                                  <w:tcW w:w="685" w:type="dxa"/>
                                </w:tcPr>
                                <w:p w:rsidR="00B01224" w:rsidRDefault="00B01224">
                                  <w:pPr>
                                    <w:pStyle w:val="TableParagraph"/>
                                    <w:spacing w:before="98"/>
                                    <w:ind w:left="141" w:right="128"/>
                                    <w:jc w:val="center"/>
                                    <w:rPr>
                                      <w:sz w:val="18"/>
                                    </w:rPr>
                                  </w:pPr>
                                  <w:r>
                                    <w:rPr>
                                      <w:sz w:val="18"/>
                                    </w:rPr>
                                    <w:t>.UN</w:t>
                                  </w:r>
                                </w:p>
                              </w:tc>
                              <w:tc>
                                <w:tcPr>
                                  <w:tcW w:w="708" w:type="dxa"/>
                                </w:tcPr>
                                <w:p w:rsidR="00B01224" w:rsidRDefault="00B01224">
                                  <w:pPr>
                                    <w:pStyle w:val="TableParagraph"/>
                                    <w:spacing w:before="98"/>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63</w:t>
                                  </w:r>
                                </w:p>
                              </w:tc>
                              <w:tc>
                                <w:tcPr>
                                  <w:tcW w:w="636" w:type="dxa"/>
                                </w:tcPr>
                                <w:p w:rsidR="00B01224" w:rsidRDefault="00B01224">
                                  <w:pPr>
                                    <w:pStyle w:val="TableParagraph"/>
                                    <w:spacing w:before="100"/>
                                    <w:ind w:left="71" w:right="55"/>
                                    <w:jc w:val="center"/>
                                    <w:rPr>
                                      <w:sz w:val="18"/>
                                    </w:rPr>
                                  </w:pPr>
                                  <w:r>
                                    <w:rPr>
                                      <w:sz w:val="18"/>
                                    </w:rPr>
                                    <w:t>108</w:t>
                                  </w:r>
                                </w:p>
                              </w:tc>
                              <w:tc>
                                <w:tcPr>
                                  <w:tcW w:w="749" w:type="dxa"/>
                                </w:tcPr>
                                <w:p w:rsidR="00B01224" w:rsidRDefault="00B01224">
                                  <w:pPr>
                                    <w:pStyle w:val="TableParagraph"/>
                                    <w:rPr>
                                      <w:sz w:val="18"/>
                                    </w:rPr>
                                  </w:pPr>
                                </w:p>
                              </w:tc>
                              <w:tc>
                                <w:tcPr>
                                  <w:tcW w:w="5785" w:type="dxa"/>
                                </w:tcPr>
                                <w:p w:rsidR="00B01224" w:rsidRDefault="00B01224">
                                  <w:pPr>
                                    <w:pStyle w:val="TableParagraph"/>
                                    <w:spacing w:line="204" w:lineRule="exact"/>
                                    <w:ind w:left="68"/>
                                    <w:rPr>
                                      <w:sz w:val="18"/>
                                    </w:rPr>
                                  </w:pPr>
                                  <w:r>
                                    <w:rPr>
                                      <w:sz w:val="18"/>
                                    </w:rPr>
                                    <w:t>ADAPTADOR PVC SOLDAVEL CURTO COM BOLSA E ROSCA, 32</w:t>
                                  </w:r>
                                </w:p>
                                <w:p w:rsidR="00B01224" w:rsidRDefault="00B01224">
                                  <w:pPr>
                                    <w:pStyle w:val="TableParagraph"/>
                                    <w:spacing w:line="191" w:lineRule="exact"/>
                                    <w:ind w:left="68"/>
                                    <w:rPr>
                                      <w:sz w:val="18"/>
                                    </w:rPr>
                                  </w:pPr>
                                  <w:r>
                                    <w:rPr>
                                      <w:sz w:val="18"/>
                                    </w:rPr>
                                    <w:t>MM X 1", PARA AGUA FRIA</w:t>
                                  </w:r>
                                </w:p>
                              </w:tc>
                              <w:tc>
                                <w:tcPr>
                                  <w:tcW w:w="685" w:type="dxa"/>
                                </w:tcPr>
                                <w:p w:rsidR="00B01224" w:rsidRDefault="00B01224">
                                  <w:pPr>
                                    <w:pStyle w:val="TableParagraph"/>
                                    <w:spacing w:before="100"/>
                                    <w:ind w:left="141" w:right="128"/>
                                    <w:jc w:val="center"/>
                                    <w:rPr>
                                      <w:sz w:val="18"/>
                                    </w:rPr>
                                  </w:pPr>
                                  <w:r>
                                    <w:rPr>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64</w:t>
                                  </w:r>
                                </w:p>
                              </w:tc>
                              <w:tc>
                                <w:tcPr>
                                  <w:tcW w:w="636" w:type="dxa"/>
                                </w:tcPr>
                                <w:p w:rsidR="00B01224" w:rsidRDefault="00B01224">
                                  <w:pPr>
                                    <w:pStyle w:val="TableParagraph"/>
                                    <w:spacing w:before="100"/>
                                    <w:ind w:left="71" w:right="55"/>
                                    <w:jc w:val="center"/>
                                    <w:rPr>
                                      <w:sz w:val="18"/>
                                    </w:rPr>
                                  </w:pPr>
                                  <w:r>
                                    <w:rPr>
                                      <w:sz w:val="18"/>
                                    </w:rPr>
                                    <w:t>107</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291"/>
                                    <w:rPr>
                                      <w:sz w:val="18"/>
                                    </w:rPr>
                                  </w:pPr>
                                  <w:r>
                                    <w:rPr>
                                      <w:sz w:val="18"/>
                                    </w:rPr>
                                    <w:t>ADAPTADOR PVC SOLDAVEL CURTO COM BOLSA E ROSCA, 20 MM X 1/2", PARA AGUA FRIA</w:t>
                                  </w:r>
                                </w:p>
                              </w:tc>
                              <w:tc>
                                <w:tcPr>
                                  <w:tcW w:w="685" w:type="dxa"/>
                                </w:tcPr>
                                <w:p w:rsidR="00B01224" w:rsidRDefault="00B01224">
                                  <w:pPr>
                                    <w:pStyle w:val="TableParagraph"/>
                                    <w:spacing w:before="100"/>
                                    <w:ind w:left="141" w:right="128"/>
                                    <w:jc w:val="center"/>
                                    <w:rPr>
                                      <w:sz w:val="18"/>
                                    </w:rPr>
                                  </w:pPr>
                                  <w:r>
                                    <w:rPr>
                                      <w:sz w:val="18"/>
                                    </w:rPr>
                                    <w:t>.UN</w:t>
                                  </w:r>
                                </w:p>
                              </w:tc>
                              <w:tc>
                                <w:tcPr>
                                  <w:tcW w:w="708" w:type="dxa"/>
                                </w:tcPr>
                                <w:p w:rsidR="00B01224" w:rsidRDefault="00B01224">
                                  <w:pPr>
                                    <w:pStyle w:val="TableParagraph"/>
                                    <w:spacing w:before="10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65</w:t>
                                  </w:r>
                                </w:p>
                              </w:tc>
                              <w:tc>
                                <w:tcPr>
                                  <w:tcW w:w="636" w:type="dxa"/>
                                </w:tcPr>
                                <w:p w:rsidR="00B01224" w:rsidRDefault="00B01224">
                                  <w:pPr>
                                    <w:pStyle w:val="TableParagraph"/>
                                    <w:spacing w:before="100"/>
                                    <w:ind w:left="71" w:right="55"/>
                                    <w:jc w:val="center"/>
                                    <w:rPr>
                                      <w:sz w:val="18"/>
                                    </w:rPr>
                                  </w:pPr>
                                  <w:r>
                                    <w:rPr>
                                      <w:sz w:val="18"/>
                                    </w:rPr>
                                    <w:t>65</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ADAPTADOR PVC SOLDAVEL CURTO COM BOLSA E ROSCA, 25</w:t>
                                  </w:r>
                                </w:p>
                                <w:p w:rsidR="00B01224" w:rsidRDefault="00B01224">
                                  <w:pPr>
                                    <w:pStyle w:val="TableParagraph"/>
                                    <w:spacing w:before="2" w:line="191" w:lineRule="exact"/>
                                    <w:ind w:left="68"/>
                                    <w:rPr>
                                      <w:sz w:val="18"/>
                                    </w:rPr>
                                  </w:pPr>
                                  <w:r>
                                    <w:rPr>
                                      <w:sz w:val="18"/>
                                    </w:rPr>
                                    <w:t>MM X 3/4", PARA AGUA FRIA</w:t>
                                  </w:r>
                                </w:p>
                              </w:tc>
                              <w:tc>
                                <w:tcPr>
                                  <w:tcW w:w="685" w:type="dxa"/>
                                </w:tcPr>
                                <w:p w:rsidR="00B01224" w:rsidRDefault="00B01224">
                                  <w:pPr>
                                    <w:pStyle w:val="TableParagraph"/>
                                    <w:spacing w:before="100"/>
                                    <w:ind w:left="141" w:right="128"/>
                                    <w:jc w:val="center"/>
                                    <w:rPr>
                                      <w:sz w:val="18"/>
                                    </w:rPr>
                                  </w:pPr>
                                  <w:r>
                                    <w:rPr>
                                      <w:sz w:val="18"/>
                                    </w:rPr>
                                    <w:t>.UN</w:t>
                                  </w:r>
                                </w:p>
                              </w:tc>
                              <w:tc>
                                <w:tcPr>
                                  <w:tcW w:w="708" w:type="dxa"/>
                                </w:tcPr>
                                <w:p w:rsidR="00B01224" w:rsidRDefault="00B01224">
                                  <w:pPr>
                                    <w:pStyle w:val="TableParagraph"/>
                                    <w:spacing w:before="100"/>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66</w:t>
                                  </w:r>
                                </w:p>
                              </w:tc>
                              <w:tc>
                                <w:tcPr>
                                  <w:tcW w:w="636" w:type="dxa"/>
                                </w:tcPr>
                                <w:p w:rsidR="00B01224" w:rsidRDefault="00B01224">
                                  <w:pPr>
                                    <w:pStyle w:val="TableParagraph"/>
                                    <w:spacing w:before="98"/>
                                    <w:ind w:left="71" w:right="55"/>
                                    <w:jc w:val="center"/>
                                    <w:rPr>
                                      <w:sz w:val="18"/>
                                    </w:rPr>
                                  </w:pPr>
                                  <w:r>
                                    <w:rPr>
                                      <w:sz w:val="18"/>
                                    </w:rPr>
                                    <w:t>112</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ADAPTADOR PVC SOLDAVEL CURTO COM BOLSA E ROSCA, 50</w:t>
                                  </w:r>
                                </w:p>
                                <w:p w:rsidR="00B01224" w:rsidRDefault="00B01224">
                                  <w:pPr>
                                    <w:pStyle w:val="TableParagraph"/>
                                    <w:spacing w:line="193" w:lineRule="exact"/>
                                    <w:ind w:left="68"/>
                                    <w:rPr>
                                      <w:sz w:val="18"/>
                                    </w:rPr>
                                  </w:pPr>
                                  <w:r>
                                    <w:rPr>
                                      <w:sz w:val="18"/>
                                    </w:rPr>
                                    <w:t>MM X1 1/2", PARA AGUA FRIA</w:t>
                                  </w:r>
                                </w:p>
                              </w:tc>
                              <w:tc>
                                <w:tcPr>
                                  <w:tcW w:w="685" w:type="dxa"/>
                                </w:tcPr>
                                <w:p w:rsidR="00B01224" w:rsidRDefault="00B01224">
                                  <w:pPr>
                                    <w:pStyle w:val="TableParagraph"/>
                                    <w:spacing w:before="98"/>
                                    <w:ind w:left="141" w:right="128"/>
                                    <w:jc w:val="center"/>
                                    <w:rPr>
                                      <w:sz w:val="18"/>
                                    </w:rPr>
                                  </w:pPr>
                                  <w:r>
                                    <w:rPr>
                                      <w:sz w:val="18"/>
                                    </w:rPr>
                                    <w:t>.UN</w:t>
                                  </w:r>
                                </w:p>
                              </w:tc>
                              <w:tc>
                                <w:tcPr>
                                  <w:tcW w:w="708" w:type="dxa"/>
                                </w:tcPr>
                                <w:p w:rsidR="00B01224" w:rsidRDefault="00B01224">
                                  <w:pPr>
                                    <w:pStyle w:val="TableParagraph"/>
                                    <w:spacing w:before="98"/>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67</w:t>
                                  </w:r>
                                </w:p>
                              </w:tc>
                              <w:tc>
                                <w:tcPr>
                                  <w:tcW w:w="636" w:type="dxa"/>
                                </w:tcPr>
                                <w:p w:rsidR="00B01224" w:rsidRDefault="00B01224">
                                  <w:pPr>
                                    <w:pStyle w:val="TableParagraph"/>
                                    <w:spacing w:before="98"/>
                                    <w:ind w:left="71" w:right="55"/>
                                    <w:jc w:val="center"/>
                                    <w:rPr>
                                      <w:sz w:val="18"/>
                                    </w:rPr>
                                  </w:pPr>
                                  <w:r>
                                    <w:rPr>
                                      <w:sz w:val="18"/>
                                    </w:rPr>
                                    <w:t>110</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ADAPTADOR PVC SOLDAVEL CURTO COM BOLSA E ROSCA, 40</w:t>
                                  </w:r>
                                </w:p>
                                <w:p w:rsidR="00B01224" w:rsidRDefault="00B01224">
                                  <w:pPr>
                                    <w:pStyle w:val="TableParagraph"/>
                                    <w:spacing w:line="193" w:lineRule="exact"/>
                                    <w:ind w:left="68"/>
                                    <w:rPr>
                                      <w:sz w:val="18"/>
                                    </w:rPr>
                                  </w:pPr>
                                  <w:r>
                                    <w:rPr>
                                      <w:sz w:val="18"/>
                                    </w:rPr>
                                    <w:t>MM X 1 1/2", PARA AGUA FRIA</w:t>
                                  </w:r>
                                </w:p>
                              </w:tc>
                              <w:tc>
                                <w:tcPr>
                                  <w:tcW w:w="685" w:type="dxa"/>
                                </w:tcPr>
                                <w:p w:rsidR="00B01224" w:rsidRDefault="00B01224">
                                  <w:pPr>
                                    <w:pStyle w:val="TableParagraph"/>
                                    <w:spacing w:before="98"/>
                                    <w:ind w:left="141" w:right="128"/>
                                    <w:jc w:val="center"/>
                                    <w:rPr>
                                      <w:sz w:val="18"/>
                                    </w:rPr>
                                  </w:pPr>
                                  <w:r>
                                    <w:rPr>
                                      <w:sz w:val="18"/>
                                    </w:rPr>
                                    <w:t>.UN</w:t>
                                  </w:r>
                                </w:p>
                              </w:tc>
                              <w:tc>
                                <w:tcPr>
                                  <w:tcW w:w="708" w:type="dxa"/>
                                </w:tcPr>
                                <w:p w:rsidR="00B01224" w:rsidRDefault="00B01224">
                                  <w:pPr>
                                    <w:pStyle w:val="TableParagraph"/>
                                    <w:spacing w:before="98"/>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2"/>
                              </w:trPr>
                              <w:tc>
                                <w:tcPr>
                                  <w:tcW w:w="608" w:type="dxa"/>
                                </w:tcPr>
                                <w:p w:rsidR="00B01224" w:rsidRDefault="00B01224">
                                  <w:pPr>
                                    <w:pStyle w:val="TableParagraph"/>
                                    <w:spacing w:before="98"/>
                                    <w:ind w:left="145" w:right="129"/>
                                    <w:jc w:val="center"/>
                                    <w:rPr>
                                      <w:sz w:val="18"/>
                                    </w:rPr>
                                  </w:pPr>
                                  <w:r>
                                    <w:rPr>
                                      <w:sz w:val="18"/>
                                    </w:rPr>
                                    <w:t>68</w:t>
                                  </w:r>
                                </w:p>
                              </w:tc>
                              <w:tc>
                                <w:tcPr>
                                  <w:tcW w:w="636" w:type="dxa"/>
                                </w:tcPr>
                                <w:p w:rsidR="00B01224" w:rsidRDefault="00B01224">
                                  <w:pPr>
                                    <w:pStyle w:val="TableParagraph"/>
                                    <w:spacing w:before="98"/>
                                    <w:ind w:left="71" w:right="55"/>
                                    <w:jc w:val="center"/>
                                    <w:rPr>
                                      <w:sz w:val="18"/>
                                    </w:rPr>
                                  </w:pPr>
                                  <w:r>
                                    <w:rPr>
                                      <w:sz w:val="18"/>
                                    </w:rPr>
                                    <w:t>113</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ADAPTADOR PVC SOLDAVEL CURTO COM BOLSA E ROSCA, 60</w:t>
                                  </w:r>
                                </w:p>
                                <w:p w:rsidR="00B01224" w:rsidRDefault="00B01224">
                                  <w:pPr>
                                    <w:pStyle w:val="TableParagraph"/>
                                    <w:spacing w:line="191" w:lineRule="exact"/>
                                    <w:ind w:left="68"/>
                                    <w:rPr>
                                      <w:sz w:val="18"/>
                                    </w:rPr>
                                  </w:pPr>
                                  <w:r>
                                    <w:rPr>
                                      <w:sz w:val="18"/>
                                    </w:rPr>
                                    <w:t>MM X 2", PARA AGUA FRIA</w:t>
                                  </w:r>
                                </w:p>
                              </w:tc>
                              <w:tc>
                                <w:tcPr>
                                  <w:tcW w:w="685" w:type="dxa"/>
                                </w:tcPr>
                                <w:p w:rsidR="00B01224" w:rsidRDefault="00B01224">
                                  <w:pPr>
                                    <w:pStyle w:val="TableParagraph"/>
                                    <w:spacing w:before="98"/>
                                    <w:ind w:left="141" w:right="128"/>
                                    <w:jc w:val="center"/>
                                    <w:rPr>
                                      <w:sz w:val="18"/>
                                    </w:rPr>
                                  </w:pPr>
                                  <w:r>
                                    <w:rPr>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5" w:right="129"/>
                                    <w:jc w:val="center"/>
                                    <w:rPr>
                                      <w:sz w:val="18"/>
                                    </w:rPr>
                                  </w:pPr>
                                  <w:r>
                                    <w:rPr>
                                      <w:sz w:val="18"/>
                                    </w:rPr>
                                    <w:t>69</w:t>
                                  </w:r>
                                </w:p>
                              </w:tc>
                              <w:tc>
                                <w:tcPr>
                                  <w:tcW w:w="636" w:type="dxa"/>
                                </w:tcPr>
                                <w:p w:rsidR="00B01224" w:rsidRDefault="00B01224">
                                  <w:pPr>
                                    <w:pStyle w:val="TableParagraph"/>
                                    <w:spacing w:before="50"/>
                                    <w:ind w:left="71" w:right="55"/>
                                    <w:jc w:val="center"/>
                                    <w:rPr>
                                      <w:sz w:val="18"/>
                                    </w:rPr>
                                  </w:pPr>
                                  <w:r>
                                    <w:rPr>
                                      <w:sz w:val="18"/>
                                    </w:rPr>
                                    <w:t>122</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ADESIVO PLASTICO PARA PVC, FRASCO COM 850 GR</w:t>
                                  </w:r>
                                </w:p>
                              </w:tc>
                              <w:tc>
                                <w:tcPr>
                                  <w:tcW w:w="685" w:type="dxa"/>
                                </w:tcPr>
                                <w:p w:rsidR="00B01224" w:rsidRDefault="00B01224">
                                  <w:pPr>
                                    <w:pStyle w:val="TableParagraph"/>
                                    <w:spacing w:before="50"/>
                                    <w:ind w:left="141" w:right="128"/>
                                    <w:jc w:val="center"/>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5" w:right="129"/>
                                    <w:jc w:val="center"/>
                                    <w:rPr>
                                      <w:sz w:val="18"/>
                                    </w:rPr>
                                  </w:pPr>
                                  <w:r>
                                    <w:rPr>
                                      <w:sz w:val="18"/>
                                    </w:rPr>
                                    <w:t>70</w:t>
                                  </w:r>
                                </w:p>
                              </w:tc>
                              <w:tc>
                                <w:tcPr>
                                  <w:tcW w:w="636" w:type="dxa"/>
                                </w:tcPr>
                                <w:p w:rsidR="00B01224" w:rsidRDefault="00B01224">
                                  <w:pPr>
                                    <w:pStyle w:val="TableParagraph"/>
                                    <w:spacing w:before="50"/>
                                    <w:ind w:left="71" w:right="55"/>
                                    <w:jc w:val="center"/>
                                    <w:rPr>
                                      <w:sz w:val="18"/>
                                    </w:rPr>
                                  </w:pPr>
                                  <w:r>
                                    <w:rPr>
                                      <w:sz w:val="18"/>
                                    </w:rPr>
                                    <w:t>20080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ADESIVO PLASTICO PARA PVC, FRASCO COM 175 GR</w:t>
                                  </w:r>
                                </w:p>
                              </w:tc>
                              <w:tc>
                                <w:tcPr>
                                  <w:tcW w:w="685" w:type="dxa"/>
                                </w:tcPr>
                                <w:p w:rsidR="00B01224" w:rsidRDefault="00B01224">
                                  <w:pPr>
                                    <w:pStyle w:val="TableParagraph"/>
                                    <w:spacing w:before="50"/>
                                    <w:ind w:left="141" w:right="128"/>
                                    <w:jc w:val="center"/>
                                    <w:rPr>
                                      <w:sz w:val="18"/>
                                    </w:rPr>
                                  </w:pPr>
                                  <w:r>
                                    <w:rPr>
                                      <w:sz w:val="18"/>
                                    </w:rPr>
                                    <w:t>.UN</w:t>
                                  </w:r>
                                </w:p>
                              </w:tc>
                              <w:tc>
                                <w:tcPr>
                                  <w:tcW w:w="708" w:type="dxa"/>
                                </w:tcPr>
                                <w:p w:rsidR="00B01224" w:rsidRDefault="00B01224">
                                  <w:pPr>
                                    <w:pStyle w:val="TableParagraph"/>
                                    <w:spacing w:before="50"/>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47"/>
                                    <w:ind w:left="145" w:right="129"/>
                                    <w:jc w:val="center"/>
                                    <w:rPr>
                                      <w:sz w:val="18"/>
                                    </w:rPr>
                                  </w:pPr>
                                  <w:r>
                                    <w:rPr>
                                      <w:sz w:val="18"/>
                                    </w:rPr>
                                    <w:t>71</w:t>
                                  </w:r>
                                </w:p>
                              </w:tc>
                              <w:tc>
                                <w:tcPr>
                                  <w:tcW w:w="636" w:type="dxa"/>
                                </w:tcPr>
                                <w:p w:rsidR="00B01224" w:rsidRDefault="00B01224">
                                  <w:pPr>
                                    <w:pStyle w:val="TableParagraph"/>
                                    <w:spacing w:before="47"/>
                                    <w:ind w:left="71" w:right="54"/>
                                    <w:jc w:val="center"/>
                                    <w:rPr>
                                      <w:sz w:val="18"/>
                                    </w:rPr>
                                  </w:pPr>
                                  <w:r>
                                    <w:rPr>
                                      <w:sz w:val="18"/>
                                    </w:rPr>
                                    <w:t>6138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47"/>
                                    <w:ind w:left="68"/>
                                    <w:rPr>
                                      <w:sz w:val="18"/>
                                    </w:rPr>
                                  </w:pPr>
                                  <w:r>
                                    <w:rPr>
                                      <w:sz w:val="18"/>
                                    </w:rPr>
                                    <w:t>VEDACAO PVC 100 MM PARA SAIDA VASO SANITARIO</w:t>
                                  </w:r>
                                </w:p>
                              </w:tc>
                              <w:tc>
                                <w:tcPr>
                                  <w:tcW w:w="685" w:type="dxa"/>
                                </w:tcPr>
                                <w:p w:rsidR="00B01224" w:rsidRDefault="00B01224">
                                  <w:pPr>
                                    <w:pStyle w:val="TableParagraph"/>
                                    <w:spacing w:before="47"/>
                                    <w:ind w:left="141" w:right="128"/>
                                    <w:jc w:val="center"/>
                                    <w:rPr>
                                      <w:sz w:val="18"/>
                                    </w:rPr>
                                  </w:pPr>
                                  <w:r>
                                    <w:rPr>
                                      <w:sz w:val="18"/>
                                    </w:rPr>
                                    <w:t>.UN</w:t>
                                  </w:r>
                                </w:p>
                              </w:tc>
                              <w:tc>
                                <w:tcPr>
                                  <w:tcW w:w="708" w:type="dxa"/>
                                </w:tcPr>
                                <w:p w:rsidR="00B01224" w:rsidRDefault="00B01224">
                                  <w:pPr>
                                    <w:pStyle w:val="TableParagraph"/>
                                    <w:spacing w:before="47"/>
                                    <w:ind w:left="262"/>
                                    <w:rPr>
                                      <w:sz w:val="18"/>
                                    </w:rPr>
                                  </w:pPr>
                                  <w:r>
                                    <w:rPr>
                                      <w:sz w:val="18"/>
                                    </w:rPr>
                                    <w:t>10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5"/>
                              </w:trPr>
                              <w:tc>
                                <w:tcPr>
                                  <w:tcW w:w="608" w:type="dxa"/>
                                </w:tcPr>
                                <w:p w:rsidR="00B01224" w:rsidRDefault="00B01224">
                                  <w:pPr>
                                    <w:pStyle w:val="TableParagraph"/>
                                    <w:spacing w:before="101"/>
                                    <w:ind w:left="145" w:right="129"/>
                                    <w:jc w:val="center"/>
                                    <w:rPr>
                                      <w:sz w:val="18"/>
                                    </w:rPr>
                                  </w:pPr>
                                  <w:r>
                                    <w:rPr>
                                      <w:sz w:val="18"/>
                                    </w:rPr>
                                    <w:t>72</w:t>
                                  </w:r>
                                </w:p>
                              </w:tc>
                              <w:tc>
                                <w:tcPr>
                                  <w:tcW w:w="636" w:type="dxa"/>
                                </w:tcPr>
                                <w:p w:rsidR="00B01224" w:rsidRDefault="00B01224">
                                  <w:pPr>
                                    <w:pStyle w:val="TableParagraph"/>
                                    <w:rPr>
                                      <w:sz w:val="18"/>
                                    </w:rPr>
                                  </w:pPr>
                                </w:p>
                              </w:tc>
                              <w:tc>
                                <w:tcPr>
                                  <w:tcW w:w="749" w:type="dxa"/>
                                </w:tcPr>
                                <w:p w:rsidR="00B01224" w:rsidRDefault="00B01224">
                                  <w:pPr>
                                    <w:pStyle w:val="TableParagraph"/>
                                    <w:spacing w:line="202" w:lineRule="exact"/>
                                    <w:ind w:left="62" w:right="46"/>
                                    <w:jc w:val="center"/>
                                    <w:rPr>
                                      <w:sz w:val="18"/>
                                    </w:rPr>
                                  </w:pPr>
                                  <w:r>
                                    <w:rPr>
                                      <w:sz w:val="18"/>
                                    </w:rPr>
                                    <w:t>MAT00</w:t>
                                  </w:r>
                                </w:p>
                                <w:p w:rsidR="00B01224" w:rsidRDefault="00B01224">
                                  <w:pPr>
                                    <w:pStyle w:val="TableParagraph"/>
                                    <w:spacing w:before="2" w:line="191" w:lineRule="exact"/>
                                    <w:ind w:left="62" w:right="43"/>
                                    <w:jc w:val="center"/>
                                    <w:rPr>
                                      <w:sz w:val="18"/>
                                    </w:rPr>
                                  </w:pPr>
                                  <w:r>
                                    <w:rPr>
                                      <w:sz w:val="18"/>
                                    </w:rPr>
                                    <w:t>8250</w:t>
                                  </w:r>
                                </w:p>
                              </w:tc>
                              <w:tc>
                                <w:tcPr>
                                  <w:tcW w:w="5785" w:type="dxa"/>
                                </w:tcPr>
                                <w:p w:rsidR="00B01224" w:rsidRDefault="00B01224">
                                  <w:pPr>
                                    <w:pStyle w:val="TableParagraph"/>
                                    <w:spacing w:line="202" w:lineRule="exact"/>
                                    <w:ind w:left="68"/>
                                    <w:rPr>
                                      <w:sz w:val="18"/>
                                    </w:rPr>
                                  </w:pPr>
                                  <w:r>
                                    <w:rPr>
                                      <w:sz w:val="18"/>
                                    </w:rPr>
                                    <w:t>ASSENTO EM POLIPROPILENO, PARA VASO SANITARIO, MODELO</w:t>
                                  </w:r>
                                </w:p>
                                <w:p w:rsidR="00B01224" w:rsidRDefault="00B01224">
                                  <w:pPr>
                                    <w:pStyle w:val="TableParagraph"/>
                                    <w:spacing w:before="2" w:line="191" w:lineRule="exact"/>
                                    <w:ind w:left="68"/>
                                    <w:rPr>
                                      <w:sz w:val="18"/>
                                    </w:rPr>
                                  </w:pPr>
                                  <w:r>
                                    <w:rPr>
                                      <w:sz w:val="18"/>
                                    </w:rPr>
                                    <w:t>500-100, CELITE OU SIMILAR</w:t>
                                  </w:r>
                                </w:p>
                              </w:tc>
                              <w:tc>
                                <w:tcPr>
                                  <w:tcW w:w="685" w:type="dxa"/>
                                </w:tcPr>
                                <w:p w:rsidR="00B01224" w:rsidRDefault="00B01224">
                                  <w:pPr>
                                    <w:pStyle w:val="TableParagraph"/>
                                    <w:spacing w:before="101"/>
                                    <w:ind w:left="141" w:right="128"/>
                                    <w:jc w:val="center"/>
                                    <w:rPr>
                                      <w:sz w:val="18"/>
                                    </w:rPr>
                                  </w:pPr>
                                  <w:r>
                                    <w:rPr>
                                      <w:sz w:val="18"/>
                                    </w:rPr>
                                    <w:t>.UN</w:t>
                                  </w:r>
                                </w:p>
                              </w:tc>
                              <w:tc>
                                <w:tcPr>
                                  <w:tcW w:w="708" w:type="dxa"/>
                                </w:tcPr>
                                <w:p w:rsidR="00B01224" w:rsidRDefault="00B01224">
                                  <w:pPr>
                                    <w:pStyle w:val="TableParagraph"/>
                                    <w:spacing w:before="101"/>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5" w:right="129"/>
                                    <w:jc w:val="center"/>
                                    <w:rPr>
                                      <w:sz w:val="18"/>
                                    </w:rPr>
                                  </w:pPr>
                                  <w:r>
                                    <w:rPr>
                                      <w:sz w:val="18"/>
                                    </w:rPr>
                                    <w:t>73</w:t>
                                  </w:r>
                                </w:p>
                              </w:tc>
                              <w:tc>
                                <w:tcPr>
                                  <w:tcW w:w="636" w:type="dxa"/>
                                </w:tcPr>
                                <w:p w:rsidR="00B01224" w:rsidRDefault="00B01224">
                                  <w:pPr>
                                    <w:pStyle w:val="TableParagraph"/>
                                    <w:spacing w:before="50"/>
                                    <w:ind w:left="71" w:right="55"/>
                                    <w:jc w:val="center"/>
                                    <w:rPr>
                                      <w:sz w:val="18"/>
                                    </w:rPr>
                                  </w:pPr>
                                  <w:r>
                                    <w:rPr>
                                      <w:sz w:val="18"/>
                                    </w:rPr>
                                    <w:t>377</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ASSENTO SANITARIO DE PLASTICO, TIPO CONVENCIONAL</w:t>
                                  </w:r>
                                </w:p>
                              </w:tc>
                              <w:tc>
                                <w:tcPr>
                                  <w:tcW w:w="685" w:type="dxa"/>
                                </w:tcPr>
                                <w:p w:rsidR="00B01224" w:rsidRDefault="00B01224">
                                  <w:pPr>
                                    <w:pStyle w:val="TableParagraph"/>
                                    <w:spacing w:before="50"/>
                                    <w:ind w:left="141" w:right="128"/>
                                    <w:jc w:val="center"/>
                                    <w:rPr>
                                      <w:sz w:val="18"/>
                                    </w:rPr>
                                  </w:pPr>
                                  <w:r>
                                    <w:rPr>
                                      <w:sz w:val="18"/>
                                    </w:rPr>
                                    <w:t>.UN</w:t>
                                  </w:r>
                                </w:p>
                              </w:tc>
                              <w:tc>
                                <w:tcPr>
                                  <w:tcW w:w="708" w:type="dxa"/>
                                </w:tcPr>
                                <w:p w:rsidR="00B01224" w:rsidRDefault="00B01224">
                                  <w:pPr>
                                    <w:pStyle w:val="TableParagraph"/>
                                    <w:spacing w:before="50"/>
                                    <w:ind w:left="262"/>
                                    <w:rPr>
                                      <w:sz w:val="18"/>
                                    </w:rPr>
                                  </w:pPr>
                                  <w:r>
                                    <w:rPr>
                                      <w:sz w:val="18"/>
                                    </w:rPr>
                                    <w:t>14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2"/>
                              </w:trPr>
                              <w:tc>
                                <w:tcPr>
                                  <w:tcW w:w="608" w:type="dxa"/>
                                </w:tcPr>
                                <w:p w:rsidR="00B01224" w:rsidRDefault="00B01224">
                                  <w:pPr>
                                    <w:pStyle w:val="TableParagraph"/>
                                    <w:spacing w:before="98"/>
                                    <w:ind w:left="145" w:right="129"/>
                                    <w:jc w:val="center"/>
                                    <w:rPr>
                                      <w:sz w:val="18"/>
                                    </w:rPr>
                                  </w:pPr>
                                  <w:r>
                                    <w:rPr>
                                      <w:sz w:val="18"/>
                                    </w:rPr>
                                    <w:t>74</w:t>
                                  </w:r>
                                </w:p>
                              </w:tc>
                              <w:tc>
                                <w:tcPr>
                                  <w:tcW w:w="636" w:type="dxa"/>
                                </w:tcPr>
                                <w:p w:rsidR="00B01224" w:rsidRDefault="00B01224">
                                  <w:pPr>
                                    <w:pStyle w:val="TableParagraph"/>
                                    <w:spacing w:before="98"/>
                                    <w:ind w:left="71" w:right="54"/>
                                    <w:jc w:val="center"/>
                                    <w:rPr>
                                      <w:sz w:val="18"/>
                                    </w:rPr>
                                  </w:pPr>
                                  <w:r>
                                    <w:rPr>
                                      <w:sz w:val="18"/>
                                    </w:rPr>
                                    <w:t>6140</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114"/>
                                    <w:rPr>
                                      <w:sz w:val="18"/>
                                    </w:rPr>
                                  </w:pPr>
                                  <w:r>
                                    <w:rPr>
                                      <w:sz w:val="18"/>
                                    </w:rPr>
                                    <w:t>BOLSA DE LIGACAO EM PVC FLEXIVEL P/ VASO SANITARIO 1.1/2"</w:t>
                                  </w:r>
                                </w:p>
                                <w:p w:rsidR="00B01224" w:rsidRDefault="00B01224">
                                  <w:pPr>
                                    <w:pStyle w:val="TableParagraph"/>
                                    <w:spacing w:line="191" w:lineRule="exact"/>
                                    <w:ind w:left="68"/>
                                    <w:rPr>
                                      <w:sz w:val="18"/>
                                    </w:rPr>
                                  </w:pPr>
                                  <w:r>
                                    <w:rPr>
                                      <w:sz w:val="18"/>
                                    </w:rPr>
                                    <w:t>(40MM)</w:t>
                                  </w:r>
                                </w:p>
                              </w:tc>
                              <w:tc>
                                <w:tcPr>
                                  <w:tcW w:w="685" w:type="dxa"/>
                                </w:tcPr>
                                <w:p w:rsidR="00B01224" w:rsidRDefault="00B01224">
                                  <w:pPr>
                                    <w:pStyle w:val="TableParagraph"/>
                                    <w:spacing w:before="98"/>
                                    <w:ind w:left="141" w:right="128"/>
                                    <w:jc w:val="center"/>
                                    <w:rPr>
                                      <w:sz w:val="18"/>
                                    </w:rPr>
                                  </w:pPr>
                                  <w:r>
                                    <w:rPr>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75</w:t>
                                  </w:r>
                                </w:p>
                              </w:tc>
                              <w:tc>
                                <w:tcPr>
                                  <w:tcW w:w="636" w:type="dxa"/>
                                </w:tcPr>
                                <w:p w:rsidR="00B01224" w:rsidRDefault="00B01224">
                                  <w:pPr>
                                    <w:pStyle w:val="TableParagraph"/>
                                    <w:spacing w:before="100"/>
                                    <w:ind w:left="71" w:right="55"/>
                                    <w:jc w:val="center"/>
                                    <w:rPr>
                                      <w:sz w:val="18"/>
                                    </w:rPr>
                                  </w:pPr>
                                  <w:r>
                                    <w:rPr>
                                      <w:sz w:val="18"/>
                                    </w:rPr>
                                    <w:t>11685</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81"/>
                                    <w:rPr>
                                      <w:sz w:val="18"/>
                                    </w:rPr>
                                  </w:pPr>
                                  <w:r>
                                    <w:rPr>
                                      <w:sz w:val="18"/>
                                    </w:rPr>
                                    <w:t>BRACO / CANO PARA CHUVEIRO ELETRICO, EM ALUMINIO, 30 CM X 1/2 "</w:t>
                                  </w:r>
                                </w:p>
                              </w:tc>
                              <w:tc>
                                <w:tcPr>
                                  <w:tcW w:w="685" w:type="dxa"/>
                                </w:tcPr>
                                <w:p w:rsidR="00B01224" w:rsidRDefault="00B01224">
                                  <w:pPr>
                                    <w:pStyle w:val="TableParagraph"/>
                                    <w:spacing w:before="100"/>
                                    <w:ind w:left="141" w:right="128"/>
                                    <w:jc w:val="center"/>
                                    <w:rPr>
                                      <w:sz w:val="18"/>
                                    </w:rPr>
                                  </w:pPr>
                                  <w:r>
                                    <w:rPr>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76</w:t>
                                  </w:r>
                                </w:p>
                              </w:tc>
                              <w:tc>
                                <w:tcPr>
                                  <w:tcW w:w="636" w:type="dxa"/>
                                </w:tcPr>
                                <w:p w:rsidR="00B01224" w:rsidRDefault="00B01224">
                                  <w:pPr>
                                    <w:pStyle w:val="TableParagraph"/>
                                    <w:spacing w:before="100"/>
                                    <w:ind w:left="71" w:right="55"/>
                                    <w:jc w:val="center"/>
                                    <w:rPr>
                                      <w:sz w:val="18"/>
                                    </w:rPr>
                                  </w:pPr>
                                  <w:r>
                                    <w:rPr>
                                      <w:sz w:val="18"/>
                                    </w:rPr>
                                    <w:t>812</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BUCHA DE REDUCAO DE PVC, SOLDAVEL, CURTA, COM 40 X 32</w:t>
                                  </w:r>
                                </w:p>
                                <w:p w:rsidR="00B01224" w:rsidRDefault="00B01224">
                                  <w:pPr>
                                    <w:pStyle w:val="TableParagraph"/>
                                    <w:spacing w:before="2" w:line="191" w:lineRule="exact"/>
                                    <w:ind w:left="68"/>
                                    <w:rPr>
                                      <w:sz w:val="18"/>
                                    </w:rPr>
                                  </w:pPr>
                                  <w:r>
                                    <w:rPr>
                                      <w:sz w:val="18"/>
                                    </w:rPr>
                                    <w:t>MM, PARA AGUA FRIA PREDIAL</w:t>
                                  </w:r>
                                </w:p>
                              </w:tc>
                              <w:tc>
                                <w:tcPr>
                                  <w:tcW w:w="685" w:type="dxa"/>
                                </w:tcPr>
                                <w:p w:rsidR="00B01224" w:rsidRDefault="00B01224">
                                  <w:pPr>
                                    <w:pStyle w:val="TableParagraph"/>
                                    <w:spacing w:before="100"/>
                                    <w:ind w:left="141" w:right="128"/>
                                    <w:jc w:val="center"/>
                                    <w:rPr>
                                      <w:sz w:val="18"/>
                                    </w:rPr>
                                  </w:pPr>
                                  <w:r>
                                    <w:rPr>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77</w:t>
                                  </w:r>
                                </w:p>
                              </w:tc>
                              <w:tc>
                                <w:tcPr>
                                  <w:tcW w:w="636" w:type="dxa"/>
                                </w:tcPr>
                                <w:p w:rsidR="00B01224" w:rsidRDefault="00B01224">
                                  <w:pPr>
                                    <w:pStyle w:val="TableParagraph"/>
                                    <w:spacing w:before="98"/>
                                    <w:ind w:left="71" w:right="55"/>
                                    <w:jc w:val="center"/>
                                    <w:rPr>
                                      <w:sz w:val="18"/>
                                    </w:rPr>
                                  </w:pPr>
                                  <w:r>
                                    <w:rPr>
                                      <w:sz w:val="18"/>
                                    </w:rPr>
                                    <w:t>819</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BUCHA DE REDUCAO DE PVC, SOLDAVEL, CURTA, COM 50 X 40</w:t>
                                  </w:r>
                                </w:p>
                                <w:p w:rsidR="00B01224" w:rsidRDefault="00B01224">
                                  <w:pPr>
                                    <w:pStyle w:val="TableParagraph"/>
                                    <w:spacing w:before="2" w:line="191" w:lineRule="exact"/>
                                    <w:ind w:left="68"/>
                                    <w:rPr>
                                      <w:sz w:val="18"/>
                                    </w:rPr>
                                  </w:pPr>
                                  <w:r>
                                    <w:rPr>
                                      <w:sz w:val="18"/>
                                    </w:rPr>
                                    <w:t>MM, PARA AGUA FRIA PREDIAL</w:t>
                                  </w:r>
                                </w:p>
                              </w:tc>
                              <w:tc>
                                <w:tcPr>
                                  <w:tcW w:w="685" w:type="dxa"/>
                                </w:tcPr>
                                <w:p w:rsidR="00B01224" w:rsidRDefault="00B01224">
                                  <w:pPr>
                                    <w:pStyle w:val="TableParagraph"/>
                                    <w:spacing w:before="98"/>
                                    <w:ind w:left="141" w:right="130"/>
                                    <w:jc w:val="center"/>
                                    <w:rPr>
                                      <w:sz w:val="18"/>
                                    </w:rPr>
                                  </w:pPr>
                                  <w:r>
                                    <w:rPr>
                                      <w:sz w:val="18"/>
                                    </w:rPr>
                                    <w:t>UN</w:t>
                                  </w:r>
                                </w:p>
                              </w:tc>
                              <w:tc>
                                <w:tcPr>
                                  <w:tcW w:w="708" w:type="dxa"/>
                                </w:tcPr>
                                <w:p w:rsidR="00B01224" w:rsidRDefault="00B01224">
                                  <w:pPr>
                                    <w:pStyle w:val="TableParagraph"/>
                                    <w:spacing w:before="98"/>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78</w:t>
                                  </w:r>
                                </w:p>
                              </w:tc>
                              <w:tc>
                                <w:tcPr>
                                  <w:tcW w:w="636" w:type="dxa"/>
                                </w:tcPr>
                                <w:p w:rsidR="00B01224" w:rsidRDefault="00B01224">
                                  <w:pPr>
                                    <w:pStyle w:val="TableParagraph"/>
                                    <w:rPr>
                                      <w:sz w:val="18"/>
                                    </w:rPr>
                                  </w:pPr>
                                </w:p>
                              </w:tc>
                              <w:tc>
                                <w:tcPr>
                                  <w:tcW w:w="749" w:type="dxa"/>
                                </w:tcPr>
                                <w:p w:rsidR="00B01224" w:rsidRDefault="00B01224">
                                  <w:pPr>
                                    <w:pStyle w:val="TableParagraph"/>
                                    <w:spacing w:line="201" w:lineRule="exact"/>
                                    <w:ind w:left="62" w:right="46"/>
                                    <w:jc w:val="center"/>
                                    <w:rPr>
                                      <w:sz w:val="18"/>
                                    </w:rPr>
                                  </w:pPr>
                                  <w:r>
                                    <w:rPr>
                                      <w:sz w:val="18"/>
                                    </w:rPr>
                                    <w:t>MAT01</w:t>
                                  </w:r>
                                </w:p>
                                <w:p w:rsidR="00B01224" w:rsidRDefault="00B01224">
                                  <w:pPr>
                                    <w:pStyle w:val="TableParagraph"/>
                                    <w:spacing w:line="193" w:lineRule="exact"/>
                                    <w:ind w:left="62" w:right="43"/>
                                    <w:jc w:val="center"/>
                                    <w:rPr>
                                      <w:sz w:val="18"/>
                                    </w:rPr>
                                  </w:pPr>
                                  <w:r>
                                    <w:rPr>
                                      <w:sz w:val="18"/>
                                    </w:rPr>
                                    <w:t>9700</w:t>
                                  </w:r>
                                </w:p>
                              </w:tc>
                              <w:tc>
                                <w:tcPr>
                                  <w:tcW w:w="5785" w:type="dxa"/>
                                </w:tcPr>
                                <w:p w:rsidR="00B01224" w:rsidRDefault="00B01224">
                                  <w:pPr>
                                    <w:pStyle w:val="TableParagraph"/>
                                    <w:spacing w:before="98"/>
                                    <w:ind w:left="68"/>
                                    <w:rPr>
                                      <w:sz w:val="18"/>
                                    </w:rPr>
                                  </w:pPr>
                                  <w:r>
                                    <w:rPr>
                                      <w:sz w:val="18"/>
                                    </w:rPr>
                                    <w:t>BUCHA DE REDUCAO DE LATAO, DE 3/4"X1/2"</w:t>
                                  </w:r>
                                </w:p>
                              </w:tc>
                              <w:tc>
                                <w:tcPr>
                                  <w:tcW w:w="685" w:type="dxa"/>
                                </w:tcPr>
                                <w:p w:rsidR="00B01224" w:rsidRDefault="00B01224">
                                  <w:pPr>
                                    <w:pStyle w:val="TableParagraph"/>
                                    <w:spacing w:before="98"/>
                                    <w:ind w:left="141" w:right="130"/>
                                    <w:jc w:val="center"/>
                                    <w:rPr>
                                      <w:sz w:val="18"/>
                                    </w:rPr>
                                  </w:pPr>
                                  <w:r>
                                    <w:rPr>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bl>
                          <w:p w:rsidR="00B01224" w:rsidRDefault="00B01224">
                            <w:pPr>
                              <w:pStyle w:val="Corpodetex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9" type="#_x0000_t202" style="position:absolute;margin-left:42.1pt;margin-top:98.8pt;width:554.2pt;height:659.2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" filled="f" stroked="f">
                <v:textbox inset="0,0,0,0">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8"/>
                        <w:gridCol w:w="636"/>
                        <w:gridCol w:w="749"/>
                        <w:gridCol w:w="5785"/>
                        <w:gridCol w:w="685"/>
                        <w:gridCol w:w="708"/>
                        <w:gridCol w:w="715"/>
                        <w:gridCol w:w="891"/>
                        <w:gridCol w:w="279"/>
                      </w:tblGrid>
                      <w:tr w:rsidR="00B01224">
                        <w:trPr>
                          <w:trHeight w:val="314"/>
                        </w:trPr>
                        <w:tc>
                          <w:tcPr>
                            <w:tcW w:w="608" w:type="dxa"/>
                            <w:tcBorders>
                              <w:top w:val="nil"/>
                            </w:tcBorders>
                          </w:tcPr>
                          <w:p w:rsidR="00B01224" w:rsidRDefault="00B01224">
                            <w:pPr>
                              <w:pStyle w:val="TableParagraph"/>
                              <w:spacing w:before="50"/>
                              <w:ind w:left="145" w:right="129"/>
                              <w:jc w:val="center"/>
                              <w:rPr>
                                <w:sz w:val="18"/>
                              </w:rPr>
                            </w:pPr>
                            <w:r>
                              <w:rPr>
                                <w:sz w:val="18"/>
                              </w:rPr>
                              <w:t>49</w:t>
                            </w:r>
                          </w:p>
                        </w:tc>
                        <w:tc>
                          <w:tcPr>
                            <w:tcW w:w="636" w:type="dxa"/>
                            <w:tcBorders>
                              <w:top w:val="nil"/>
                            </w:tcBorders>
                          </w:tcPr>
                          <w:p w:rsidR="00B01224" w:rsidRDefault="00B01224">
                            <w:pPr>
                              <w:pStyle w:val="TableParagraph"/>
                              <w:spacing w:before="50"/>
                              <w:ind w:left="71" w:right="55"/>
                              <w:jc w:val="center"/>
                              <w:rPr>
                                <w:sz w:val="18"/>
                              </w:rPr>
                            </w:pPr>
                            <w:r>
                              <w:rPr>
                                <w:sz w:val="18"/>
                              </w:rPr>
                              <w:t>937</w:t>
                            </w:r>
                          </w:p>
                        </w:tc>
                        <w:tc>
                          <w:tcPr>
                            <w:tcW w:w="749" w:type="dxa"/>
                            <w:tcBorders>
                              <w:top w:val="nil"/>
                            </w:tcBorders>
                          </w:tcPr>
                          <w:p w:rsidR="00B01224" w:rsidRDefault="00B01224">
                            <w:pPr>
                              <w:pStyle w:val="TableParagraph"/>
                              <w:rPr>
                                <w:sz w:val="18"/>
                              </w:rPr>
                            </w:pPr>
                          </w:p>
                        </w:tc>
                        <w:tc>
                          <w:tcPr>
                            <w:tcW w:w="5785" w:type="dxa"/>
                            <w:tcBorders>
                              <w:top w:val="nil"/>
                            </w:tcBorders>
                          </w:tcPr>
                          <w:p w:rsidR="00B01224" w:rsidRDefault="00B01224">
                            <w:pPr>
                              <w:pStyle w:val="TableParagraph"/>
                              <w:spacing w:before="50"/>
                              <w:ind w:left="68"/>
                              <w:rPr>
                                <w:sz w:val="18"/>
                              </w:rPr>
                            </w:pPr>
                            <w:r>
                              <w:rPr>
                                <w:sz w:val="18"/>
                              </w:rPr>
                              <w:t>FIO RIGIDO, ISOLACAO EM PVC 450/750V 10MM2</w:t>
                            </w:r>
                          </w:p>
                        </w:tc>
                        <w:tc>
                          <w:tcPr>
                            <w:tcW w:w="685" w:type="dxa"/>
                            <w:tcBorders>
                              <w:top w:val="nil"/>
                            </w:tcBorders>
                          </w:tcPr>
                          <w:p w:rsidR="00B01224" w:rsidRDefault="00B01224">
                            <w:pPr>
                              <w:pStyle w:val="TableParagraph"/>
                              <w:spacing w:before="50"/>
                              <w:ind w:left="12"/>
                              <w:jc w:val="center"/>
                              <w:rPr>
                                <w:sz w:val="18"/>
                              </w:rPr>
                            </w:pPr>
                            <w:r>
                              <w:rPr>
                                <w:w w:val="99"/>
                                <w:sz w:val="18"/>
                              </w:rPr>
                              <w:t>M</w:t>
                            </w:r>
                          </w:p>
                        </w:tc>
                        <w:tc>
                          <w:tcPr>
                            <w:tcW w:w="708" w:type="dxa"/>
                            <w:tcBorders>
                              <w:top w:val="nil"/>
                            </w:tcBorders>
                          </w:tcPr>
                          <w:p w:rsidR="00B01224" w:rsidRDefault="00B01224">
                            <w:pPr>
                              <w:pStyle w:val="TableParagraph"/>
                              <w:spacing w:before="50"/>
                              <w:ind w:left="262"/>
                              <w:rPr>
                                <w:sz w:val="18"/>
                              </w:rPr>
                            </w:pPr>
                            <w:r>
                              <w:rPr>
                                <w:sz w:val="18"/>
                              </w:rPr>
                              <w:t>30</w:t>
                            </w:r>
                          </w:p>
                        </w:tc>
                        <w:tc>
                          <w:tcPr>
                            <w:tcW w:w="715" w:type="dxa"/>
                            <w:tcBorders>
                              <w:top w:val="nil"/>
                            </w:tcBorders>
                          </w:tcPr>
                          <w:p w:rsidR="00B01224" w:rsidRDefault="00B01224">
                            <w:pPr>
                              <w:pStyle w:val="TableParagraph"/>
                              <w:rPr>
                                <w:sz w:val="18"/>
                              </w:rPr>
                            </w:pPr>
                          </w:p>
                        </w:tc>
                        <w:tc>
                          <w:tcPr>
                            <w:tcW w:w="891" w:type="dxa"/>
                            <w:tcBorders>
                              <w:top w:val="nil"/>
                            </w:tcBorders>
                          </w:tcPr>
                          <w:p w:rsidR="00B01224" w:rsidRDefault="00B01224">
                            <w:pPr>
                              <w:pStyle w:val="TableParagraph"/>
                              <w:rPr>
                                <w:sz w:val="18"/>
                              </w:rPr>
                            </w:pPr>
                          </w:p>
                        </w:tc>
                        <w:tc>
                          <w:tcPr>
                            <w:tcW w:w="279" w:type="dxa"/>
                            <w:vMerge w:val="restart"/>
                            <w:tcBorders>
                              <w:top w:val="nil"/>
                              <w:bottom w:val="single" w:sz="4" w:space="0" w:color="000000"/>
                              <w:right w:val="nil"/>
                            </w:tcBorders>
                          </w:tcPr>
                          <w:p w:rsidR="00B01224" w:rsidRDefault="00B01224">
                            <w:pPr>
                              <w:pStyle w:val="TableParagraph"/>
                              <w:rPr>
                                <w:sz w:val="18"/>
                              </w:rPr>
                            </w:pPr>
                          </w:p>
                        </w:tc>
                      </w:tr>
                      <w:tr w:rsidR="00B01224">
                        <w:trPr>
                          <w:trHeight w:val="496"/>
                        </w:trPr>
                        <w:tc>
                          <w:tcPr>
                            <w:tcW w:w="608" w:type="dxa"/>
                            <w:tcBorders>
                              <w:bottom w:val="single" w:sz="4" w:space="0" w:color="000000"/>
                            </w:tcBorders>
                          </w:tcPr>
                          <w:p w:rsidR="00B01224" w:rsidRDefault="00B01224">
                            <w:pPr>
                              <w:pStyle w:val="TableParagraph"/>
                              <w:spacing w:before="141"/>
                              <w:ind w:left="145" w:right="129"/>
                              <w:jc w:val="center"/>
                              <w:rPr>
                                <w:sz w:val="18"/>
                              </w:rPr>
                            </w:pPr>
                            <w:r>
                              <w:rPr>
                                <w:sz w:val="18"/>
                              </w:rPr>
                              <w:t>50</w:t>
                            </w:r>
                          </w:p>
                        </w:tc>
                        <w:tc>
                          <w:tcPr>
                            <w:tcW w:w="636" w:type="dxa"/>
                            <w:tcBorders>
                              <w:bottom w:val="single" w:sz="4" w:space="0" w:color="000000"/>
                            </w:tcBorders>
                          </w:tcPr>
                          <w:p w:rsidR="00B01224" w:rsidRDefault="00B01224">
                            <w:pPr>
                              <w:pStyle w:val="TableParagraph"/>
                              <w:spacing w:before="141"/>
                              <w:ind w:left="71" w:right="54"/>
                              <w:jc w:val="center"/>
                              <w:rPr>
                                <w:sz w:val="18"/>
                              </w:rPr>
                            </w:pPr>
                            <w:r>
                              <w:rPr>
                                <w:sz w:val="18"/>
                              </w:rPr>
                              <w:t>1013</w:t>
                            </w:r>
                          </w:p>
                        </w:tc>
                        <w:tc>
                          <w:tcPr>
                            <w:tcW w:w="749" w:type="dxa"/>
                            <w:tcBorders>
                              <w:bottom w:val="single" w:sz="4" w:space="0" w:color="000000"/>
                            </w:tcBorders>
                          </w:tcPr>
                          <w:p w:rsidR="00B01224" w:rsidRDefault="00B01224">
                            <w:pPr>
                              <w:pStyle w:val="TableParagraph"/>
                              <w:rPr>
                                <w:sz w:val="18"/>
                              </w:rPr>
                            </w:pPr>
                          </w:p>
                        </w:tc>
                        <w:tc>
                          <w:tcPr>
                            <w:tcW w:w="5785" w:type="dxa"/>
                            <w:tcBorders>
                              <w:bottom w:val="single" w:sz="4" w:space="0" w:color="000000"/>
                            </w:tcBorders>
                          </w:tcPr>
                          <w:p w:rsidR="00B01224" w:rsidRDefault="00B01224">
                            <w:pPr>
                              <w:pStyle w:val="TableParagraph"/>
                              <w:spacing w:before="38"/>
                              <w:ind w:left="68" w:right="336"/>
                              <w:rPr>
                                <w:sz w:val="18"/>
                              </w:rPr>
                            </w:pPr>
                            <w:r>
                              <w:rPr>
                                <w:sz w:val="18"/>
                              </w:rPr>
                              <w:t>CABO DE COBRE ISOLAMENTO ANTI-CHAMA 450/750V 1,5MM2, FLEXIVEL, TP FORESPLAST ALCOA OU EQUIV</w:t>
                            </w:r>
                          </w:p>
                        </w:tc>
                        <w:tc>
                          <w:tcPr>
                            <w:tcW w:w="685" w:type="dxa"/>
                            <w:tcBorders>
                              <w:bottom w:val="single" w:sz="4" w:space="0" w:color="000000"/>
                            </w:tcBorders>
                          </w:tcPr>
                          <w:p w:rsidR="00B01224" w:rsidRDefault="00B01224">
                            <w:pPr>
                              <w:pStyle w:val="TableParagraph"/>
                              <w:spacing w:before="141"/>
                              <w:ind w:left="12"/>
                              <w:jc w:val="center"/>
                              <w:rPr>
                                <w:sz w:val="18"/>
                              </w:rPr>
                            </w:pPr>
                            <w:r>
                              <w:rPr>
                                <w:w w:val="99"/>
                                <w:sz w:val="18"/>
                              </w:rPr>
                              <w:t>M</w:t>
                            </w:r>
                          </w:p>
                        </w:tc>
                        <w:tc>
                          <w:tcPr>
                            <w:tcW w:w="708" w:type="dxa"/>
                            <w:tcBorders>
                              <w:bottom w:val="single" w:sz="4" w:space="0" w:color="000000"/>
                            </w:tcBorders>
                          </w:tcPr>
                          <w:p w:rsidR="00B01224" w:rsidRDefault="00B01224">
                            <w:pPr>
                              <w:pStyle w:val="TableParagraph"/>
                              <w:spacing w:before="141"/>
                              <w:ind w:left="262"/>
                              <w:rPr>
                                <w:sz w:val="18"/>
                              </w:rPr>
                            </w:pPr>
                            <w:r>
                              <w:rPr>
                                <w:sz w:val="18"/>
                              </w:rPr>
                              <w:t>30</w:t>
                            </w:r>
                          </w:p>
                        </w:tc>
                        <w:tc>
                          <w:tcPr>
                            <w:tcW w:w="715" w:type="dxa"/>
                            <w:tcBorders>
                              <w:bottom w:val="single" w:sz="4" w:space="0" w:color="000000"/>
                            </w:tcBorders>
                          </w:tcPr>
                          <w:p w:rsidR="00B01224" w:rsidRDefault="00B01224">
                            <w:pPr>
                              <w:pStyle w:val="TableParagraph"/>
                              <w:rPr>
                                <w:sz w:val="18"/>
                              </w:rPr>
                            </w:pPr>
                          </w:p>
                        </w:tc>
                        <w:tc>
                          <w:tcPr>
                            <w:tcW w:w="891" w:type="dxa"/>
                            <w:tcBorders>
                              <w:bottom w:val="single" w:sz="4" w:space="0" w:color="000000"/>
                            </w:tcBorders>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93"/>
                        </w:trPr>
                        <w:tc>
                          <w:tcPr>
                            <w:tcW w:w="608" w:type="dxa"/>
                            <w:tcBorders>
                              <w:top w:val="single" w:sz="4" w:space="0" w:color="000000"/>
                            </w:tcBorders>
                          </w:tcPr>
                          <w:p w:rsidR="00B01224" w:rsidRDefault="00B01224">
                            <w:pPr>
                              <w:pStyle w:val="TableParagraph"/>
                              <w:spacing w:before="139"/>
                              <w:ind w:left="145" w:right="129"/>
                              <w:jc w:val="center"/>
                              <w:rPr>
                                <w:sz w:val="18"/>
                              </w:rPr>
                            </w:pPr>
                            <w:r>
                              <w:rPr>
                                <w:sz w:val="18"/>
                              </w:rPr>
                              <w:t>51</w:t>
                            </w:r>
                          </w:p>
                        </w:tc>
                        <w:tc>
                          <w:tcPr>
                            <w:tcW w:w="636" w:type="dxa"/>
                            <w:tcBorders>
                              <w:top w:val="single" w:sz="4" w:space="0" w:color="000000"/>
                            </w:tcBorders>
                          </w:tcPr>
                          <w:p w:rsidR="00B01224" w:rsidRDefault="00B01224">
                            <w:pPr>
                              <w:pStyle w:val="TableParagraph"/>
                              <w:spacing w:before="139"/>
                              <w:ind w:left="71" w:right="55"/>
                              <w:jc w:val="center"/>
                              <w:rPr>
                                <w:sz w:val="18"/>
                              </w:rPr>
                            </w:pPr>
                            <w:r>
                              <w:rPr>
                                <w:sz w:val="18"/>
                              </w:rPr>
                              <w:t>980</w:t>
                            </w:r>
                          </w:p>
                        </w:tc>
                        <w:tc>
                          <w:tcPr>
                            <w:tcW w:w="749" w:type="dxa"/>
                            <w:tcBorders>
                              <w:top w:val="single" w:sz="4" w:space="0" w:color="000000"/>
                            </w:tcBorders>
                          </w:tcPr>
                          <w:p w:rsidR="00B01224" w:rsidRDefault="00B01224">
                            <w:pPr>
                              <w:pStyle w:val="TableParagraph"/>
                              <w:rPr>
                                <w:sz w:val="18"/>
                              </w:rPr>
                            </w:pPr>
                          </w:p>
                        </w:tc>
                        <w:tc>
                          <w:tcPr>
                            <w:tcW w:w="5785" w:type="dxa"/>
                            <w:tcBorders>
                              <w:top w:val="single" w:sz="4" w:space="0" w:color="000000"/>
                            </w:tcBorders>
                          </w:tcPr>
                          <w:p w:rsidR="00B01224" w:rsidRDefault="00B01224">
                            <w:pPr>
                              <w:pStyle w:val="TableParagraph"/>
                              <w:spacing w:before="35"/>
                              <w:ind w:left="68" w:right="381"/>
                              <w:rPr>
                                <w:sz w:val="18"/>
                              </w:rPr>
                            </w:pPr>
                            <w:r>
                              <w:rPr>
                                <w:sz w:val="18"/>
                              </w:rPr>
                              <w:t>CABO DE COBRE ISOLAMENTO ANTI-CHAMA 450/750V 10MM2, FLEXIVEL, TP FORESPLAST ALCOA OU EQUIV</w:t>
                            </w:r>
                          </w:p>
                        </w:tc>
                        <w:tc>
                          <w:tcPr>
                            <w:tcW w:w="685" w:type="dxa"/>
                            <w:tcBorders>
                              <w:top w:val="single" w:sz="4" w:space="0" w:color="000000"/>
                            </w:tcBorders>
                          </w:tcPr>
                          <w:p w:rsidR="00B01224" w:rsidRDefault="00B01224">
                            <w:pPr>
                              <w:pStyle w:val="TableParagraph"/>
                              <w:spacing w:before="139"/>
                              <w:ind w:left="12"/>
                              <w:jc w:val="center"/>
                              <w:rPr>
                                <w:sz w:val="18"/>
                              </w:rPr>
                            </w:pPr>
                            <w:r>
                              <w:rPr>
                                <w:w w:val="99"/>
                                <w:sz w:val="18"/>
                              </w:rPr>
                              <w:t>M</w:t>
                            </w:r>
                          </w:p>
                        </w:tc>
                        <w:tc>
                          <w:tcPr>
                            <w:tcW w:w="708" w:type="dxa"/>
                            <w:tcBorders>
                              <w:top w:val="single" w:sz="4" w:space="0" w:color="000000"/>
                            </w:tcBorders>
                          </w:tcPr>
                          <w:p w:rsidR="00B01224" w:rsidRDefault="00B01224">
                            <w:pPr>
                              <w:pStyle w:val="TableParagraph"/>
                              <w:spacing w:before="139"/>
                              <w:ind w:left="262"/>
                              <w:rPr>
                                <w:sz w:val="18"/>
                              </w:rPr>
                            </w:pPr>
                            <w:r>
                              <w:rPr>
                                <w:sz w:val="18"/>
                              </w:rPr>
                              <w:t>30</w:t>
                            </w:r>
                          </w:p>
                        </w:tc>
                        <w:tc>
                          <w:tcPr>
                            <w:tcW w:w="715" w:type="dxa"/>
                            <w:tcBorders>
                              <w:top w:val="single" w:sz="4" w:space="0" w:color="000000"/>
                            </w:tcBorders>
                          </w:tcPr>
                          <w:p w:rsidR="00B01224" w:rsidRDefault="00B01224">
                            <w:pPr>
                              <w:pStyle w:val="TableParagraph"/>
                              <w:rPr>
                                <w:sz w:val="18"/>
                              </w:rPr>
                            </w:pPr>
                          </w:p>
                        </w:tc>
                        <w:tc>
                          <w:tcPr>
                            <w:tcW w:w="891" w:type="dxa"/>
                            <w:tcBorders>
                              <w:top w:val="single" w:sz="4" w:space="0" w:color="000000"/>
                            </w:tcBorders>
                          </w:tcPr>
                          <w:p w:rsidR="00B01224" w:rsidRDefault="00B01224">
                            <w:pPr>
                              <w:pStyle w:val="TableParagraph"/>
                              <w:rPr>
                                <w:sz w:val="18"/>
                              </w:rPr>
                            </w:pPr>
                          </w:p>
                        </w:tc>
                        <w:tc>
                          <w:tcPr>
                            <w:tcW w:w="279" w:type="dxa"/>
                            <w:vMerge w:val="restart"/>
                            <w:tcBorders>
                              <w:top w:val="single" w:sz="4" w:space="0" w:color="000000"/>
                              <w:bottom w:val="nil"/>
                              <w:right w:val="nil"/>
                            </w:tcBorders>
                          </w:tcPr>
                          <w:p w:rsidR="00B01224" w:rsidRDefault="00B01224">
                            <w:pPr>
                              <w:pStyle w:val="TableParagraph"/>
                              <w:rPr>
                                <w:sz w:val="18"/>
                              </w:rPr>
                            </w:pPr>
                          </w:p>
                        </w:tc>
                      </w:tr>
                      <w:tr w:rsidR="00B01224">
                        <w:trPr>
                          <w:trHeight w:val="495"/>
                        </w:trPr>
                        <w:tc>
                          <w:tcPr>
                            <w:tcW w:w="608" w:type="dxa"/>
                          </w:tcPr>
                          <w:p w:rsidR="00B01224" w:rsidRDefault="00B01224">
                            <w:pPr>
                              <w:pStyle w:val="TableParagraph"/>
                              <w:spacing w:before="141"/>
                              <w:ind w:left="145" w:right="129"/>
                              <w:jc w:val="center"/>
                              <w:rPr>
                                <w:sz w:val="18"/>
                              </w:rPr>
                            </w:pPr>
                            <w:r>
                              <w:rPr>
                                <w:sz w:val="18"/>
                              </w:rPr>
                              <w:t>52</w:t>
                            </w:r>
                          </w:p>
                        </w:tc>
                        <w:tc>
                          <w:tcPr>
                            <w:tcW w:w="636" w:type="dxa"/>
                          </w:tcPr>
                          <w:p w:rsidR="00B01224" w:rsidRDefault="00B01224">
                            <w:pPr>
                              <w:pStyle w:val="TableParagraph"/>
                              <w:spacing w:before="141"/>
                              <w:ind w:left="71" w:right="55"/>
                              <w:jc w:val="center"/>
                              <w:rPr>
                                <w:sz w:val="18"/>
                              </w:rPr>
                            </w:pPr>
                            <w:r>
                              <w:rPr>
                                <w:sz w:val="18"/>
                              </w:rPr>
                              <w:t>39241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8"/>
                              <w:ind w:left="68" w:right="381"/>
                              <w:rPr>
                                <w:sz w:val="18"/>
                              </w:rPr>
                            </w:pPr>
                            <w:r>
                              <w:rPr>
                                <w:sz w:val="18"/>
                              </w:rPr>
                              <w:t>CABO DE COBRE ISOLAMENTO ANTI-CHAMA 450/750V 16MM2, FLEXIVEL, TP FORESPLAST ALCOA OU EQUIV</w:t>
                            </w:r>
                          </w:p>
                        </w:tc>
                        <w:tc>
                          <w:tcPr>
                            <w:tcW w:w="685" w:type="dxa"/>
                          </w:tcPr>
                          <w:p w:rsidR="00B01224" w:rsidRDefault="00B01224">
                            <w:pPr>
                              <w:pStyle w:val="TableParagraph"/>
                              <w:spacing w:before="141"/>
                              <w:ind w:left="12"/>
                              <w:jc w:val="center"/>
                              <w:rPr>
                                <w:sz w:val="18"/>
                              </w:rPr>
                            </w:pPr>
                            <w:r>
                              <w:rPr>
                                <w:w w:val="99"/>
                                <w:sz w:val="18"/>
                              </w:rPr>
                              <w:t>M</w:t>
                            </w:r>
                          </w:p>
                        </w:tc>
                        <w:tc>
                          <w:tcPr>
                            <w:tcW w:w="708" w:type="dxa"/>
                          </w:tcPr>
                          <w:p w:rsidR="00B01224" w:rsidRDefault="00B01224">
                            <w:pPr>
                              <w:pStyle w:val="TableParagraph"/>
                              <w:spacing w:before="141"/>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53</w:t>
                            </w:r>
                          </w:p>
                        </w:tc>
                        <w:tc>
                          <w:tcPr>
                            <w:tcW w:w="636" w:type="dxa"/>
                          </w:tcPr>
                          <w:p w:rsidR="00B01224" w:rsidRDefault="00B01224">
                            <w:pPr>
                              <w:pStyle w:val="TableParagraph"/>
                              <w:spacing w:before="98"/>
                              <w:ind w:left="71" w:right="55"/>
                              <w:jc w:val="center"/>
                              <w:rPr>
                                <w:sz w:val="18"/>
                              </w:rPr>
                            </w:pPr>
                            <w:r>
                              <w:rPr>
                                <w:sz w:val="18"/>
                              </w:rPr>
                              <w:t>986</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CABO DE COBRE ISOLAMENTO ANTI-CHAMA 450/750V 25MM2, TP</w:t>
                            </w:r>
                          </w:p>
                          <w:p w:rsidR="00B01224" w:rsidRDefault="00B01224">
                            <w:pPr>
                              <w:pStyle w:val="TableParagraph"/>
                              <w:spacing w:line="193" w:lineRule="exact"/>
                              <w:ind w:left="68"/>
                              <w:rPr>
                                <w:sz w:val="18"/>
                              </w:rPr>
                            </w:pPr>
                            <w:r>
                              <w:rPr>
                                <w:sz w:val="18"/>
                              </w:rPr>
                              <w:t>PIRASTIC PIRELLI OU EQUIV</w:t>
                            </w:r>
                          </w:p>
                        </w:tc>
                        <w:tc>
                          <w:tcPr>
                            <w:tcW w:w="685" w:type="dxa"/>
                          </w:tcPr>
                          <w:p w:rsidR="00B01224" w:rsidRDefault="00B01224">
                            <w:pPr>
                              <w:pStyle w:val="TableParagraph"/>
                              <w:spacing w:before="98"/>
                              <w:ind w:left="12"/>
                              <w:jc w:val="center"/>
                              <w:rPr>
                                <w:sz w:val="18"/>
                              </w:rPr>
                            </w:pPr>
                            <w:r>
                              <w:rPr>
                                <w:w w:val="99"/>
                                <w:sz w:val="18"/>
                              </w:rPr>
                              <w:t>M</w:t>
                            </w:r>
                          </w:p>
                        </w:tc>
                        <w:tc>
                          <w:tcPr>
                            <w:tcW w:w="708" w:type="dxa"/>
                          </w:tcPr>
                          <w:p w:rsidR="00B01224" w:rsidRDefault="00B01224">
                            <w:pPr>
                              <w:pStyle w:val="TableParagraph"/>
                              <w:spacing w:before="98"/>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54</w:t>
                            </w:r>
                          </w:p>
                        </w:tc>
                        <w:tc>
                          <w:tcPr>
                            <w:tcW w:w="636" w:type="dxa"/>
                          </w:tcPr>
                          <w:p w:rsidR="00B01224" w:rsidRDefault="00B01224">
                            <w:pPr>
                              <w:pStyle w:val="TableParagraph"/>
                              <w:spacing w:before="98"/>
                              <w:ind w:left="71" w:right="54"/>
                              <w:jc w:val="center"/>
                              <w:rPr>
                                <w:sz w:val="18"/>
                              </w:rPr>
                            </w:pPr>
                            <w:r>
                              <w:rPr>
                                <w:sz w:val="18"/>
                              </w:rPr>
                              <w:t>1007</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CABO DE COBRE ISOLAMENTO ANTI-CHAMA 450/750V 50MM2, TP</w:t>
                            </w:r>
                          </w:p>
                          <w:p w:rsidR="00B01224" w:rsidRDefault="00B01224">
                            <w:pPr>
                              <w:pStyle w:val="TableParagraph"/>
                              <w:spacing w:line="193" w:lineRule="exact"/>
                              <w:ind w:left="68"/>
                              <w:rPr>
                                <w:sz w:val="18"/>
                              </w:rPr>
                            </w:pPr>
                            <w:r>
                              <w:rPr>
                                <w:sz w:val="18"/>
                              </w:rPr>
                              <w:t>PIRASTIC PIRELLI OU EQUIV</w:t>
                            </w:r>
                          </w:p>
                        </w:tc>
                        <w:tc>
                          <w:tcPr>
                            <w:tcW w:w="685" w:type="dxa"/>
                          </w:tcPr>
                          <w:p w:rsidR="00B01224" w:rsidRDefault="00B01224">
                            <w:pPr>
                              <w:pStyle w:val="TableParagraph"/>
                              <w:spacing w:before="98"/>
                              <w:ind w:left="12"/>
                              <w:jc w:val="center"/>
                              <w:rPr>
                                <w:sz w:val="18"/>
                              </w:rPr>
                            </w:pPr>
                            <w:r>
                              <w:rPr>
                                <w:w w:val="99"/>
                                <w:sz w:val="18"/>
                              </w:rPr>
                              <w:t>M</w:t>
                            </w:r>
                          </w:p>
                        </w:tc>
                        <w:tc>
                          <w:tcPr>
                            <w:tcW w:w="708" w:type="dxa"/>
                          </w:tcPr>
                          <w:p w:rsidR="00B01224" w:rsidRDefault="00B01224">
                            <w:pPr>
                              <w:pStyle w:val="TableParagraph"/>
                              <w:spacing w:before="98"/>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2"/>
                        </w:trPr>
                        <w:tc>
                          <w:tcPr>
                            <w:tcW w:w="608" w:type="dxa"/>
                          </w:tcPr>
                          <w:p w:rsidR="00B01224" w:rsidRDefault="00B01224">
                            <w:pPr>
                              <w:pStyle w:val="TableParagraph"/>
                              <w:spacing w:before="98"/>
                              <w:ind w:left="145" w:right="129"/>
                              <w:jc w:val="center"/>
                              <w:rPr>
                                <w:sz w:val="18"/>
                              </w:rPr>
                            </w:pPr>
                            <w:r>
                              <w:rPr>
                                <w:sz w:val="18"/>
                              </w:rPr>
                              <w:t>55</w:t>
                            </w:r>
                          </w:p>
                        </w:tc>
                        <w:tc>
                          <w:tcPr>
                            <w:tcW w:w="636" w:type="dxa"/>
                          </w:tcPr>
                          <w:p w:rsidR="00B01224" w:rsidRDefault="00B01224">
                            <w:pPr>
                              <w:pStyle w:val="TableParagraph"/>
                              <w:spacing w:before="98"/>
                              <w:ind w:left="71" w:right="55"/>
                              <w:jc w:val="center"/>
                              <w:rPr>
                                <w:sz w:val="18"/>
                              </w:rPr>
                            </w:pPr>
                            <w:r>
                              <w:rPr>
                                <w:sz w:val="18"/>
                              </w:rPr>
                              <w:t>988</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CABO DE COBRE ISOLAMENTO ANTI-CHAMA 450/750V 70MM2, TP</w:t>
                            </w:r>
                          </w:p>
                          <w:p w:rsidR="00B01224" w:rsidRDefault="00B01224">
                            <w:pPr>
                              <w:pStyle w:val="TableParagraph"/>
                              <w:spacing w:line="191" w:lineRule="exact"/>
                              <w:ind w:left="68"/>
                              <w:rPr>
                                <w:sz w:val="18"/>
                              </w:rPr>
                            </w:pPr>
                            <w:r>
                              <w:rPr>
                                <w:sz w:val="18"/>
                              </w:rPr>
                              <w:t>PIRASTIC PIRELLI OU SIMILAR.</w:t>
                            </w:r>
                          </w:p>
                        </w:tc>
                        <w:tc>
                          <w:tcPr>
                            <w:tcW w:w="685" w:type="dxa"/>
                          </w:tcPr>
                          <w:p w:rsidR="00B01224" w:rsidRDefault="00B01224">
                            <w:pPr>
                              <w:pStyle w:val="TableParagraph"/>
                              <w:spacing w:before="98"/>
                              <w:ind w:left="12"/>
                              <w:jc w:val="center"/>
                              <w:rPr>
                                <w:sz w:val="18"/>
                              </w:rPr>
                            </w:pPr>
                            <w:r>
                              <w:rPr>
                                <w:w w:val="99"/>
                                <w:sz w:val="18"/>
                              </w:rPr>
                              <w:t>M</w:t>
                            </w:r>
                          </w:p>
                        </w:tc>
                        <w:tc>
                          <w:tcPr>
                            <w:tcW w:w="708" w:type="dxa"/>
                          </w:tcPr>
                          <w:p w:rsidR="00B01224" w:rsidRDefault="00B01224">
                            <w:pPr>
                              <w:pStyle w:val="TableParagraph"/>
                              <w:spacing w:before="98"/>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41"/>
                              <w:ind w:left="145" w:right="129"/>
                              <w:jc w:val="center"/>
                              <w:rPr>
                                <w:sz w:val="18"/>
                              </w:rPr>
                            </w:pPr>
                            <w:r>
                              <w:rPr>
                                <w:sz w:val="18"/>
                              </w:rPr>
                              <w:t>56</w:t>
                            </w:r>
                          </w:p>
                        </w:tc>
                        <w:tc>
                          <w:tcPr>
                            <w:tcW w:w="636" w:type="dxa"/>
                          </w:tcPr>
                          <w:p w:rsidR="00B01224" w:rsidRDefault="00B01224">
                            <w:pPr>
                              <w:pStyle w:val="TableParagraph"/>
                              <w:spacing w:before="141"/>
                              <w:ind w:left="71" w:right="55"/>
                              <w:jc w:val="center"/>
                              <w:rPr>
                                <w:sz w:val="18"/>
                              </w:rPr>
                            </w:pPr>
                            <w:r>
                              <w:rPr>
                                <w:sz w:val="18"/>
                              </w:rPr>
                              <w:t>875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8"/>
                              <w:ind w:left="68" w:right="221"/>
                              <w:rPr>
                                <w:sz w:val="18"/>
                              </w:rPr>
                            </w:pPr>
                            <w:r>
                              <w:rPr>
                                <w:sz w:val="18"/>
                              </w:rPr>
                              <w:t>CABO DE COBRE ISOLAMENTO ANTI-CHAMA 20/35KV 95MM2 TP EPROTENAX FX3 PIRELLI OU EQUIV</w:t>
                            </w:r>
                          </w:p>
                        </w:tc>
                        <w:tc>
                          <w:tcPr>
                            <w:tcW w:w="685" w:type="dxa"/>
                          </w:tcPr>
                          <w:p w:rsidR="00B01224" w:rsidRDefault="00B01224">
                            <w:pPr>
                              <w:pStyle w:val="TableParagraph"/>
                              <w:spacing w:before="141"/>
                              <w:ind w:left="12"/>
                              <w:jc w:val="center"/>
                              <w:rPr>
                                <w:sz w:val="18"/>
                              </w:rPr>
                            </w:pPr>
                            <w:r>
                              <w:rPr>
                                <w:w w:val="99"/>
                                <w:sz w:val="18"/>
                              </w:rPr>
                              <w:t>M</w:t>
                            </w:r>
                          </w:p>
                        </w:tc>
                        <w:tc>
                          <w:tcPr>
                            <w:tcW w:w="708" w:type="dxa"/>
                          </w:tcPr>
                          <w:p w:rsidR="00B01224" w:rsidRDefault="00B01224">
                            <w:pPr>
                              <w:pStyle w:val="TableParagraph"/>
                              <w:spacing w:before="141"/>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57</w:t>
                            </w:r>
                          </w:p>
                        </w:tc>
                        <w:tc>
                          <w:tcPr>
                            <w:tcW w:w="636" w:type="dxa"/>
                          </w:tcPr>
                          <w:p w:rsidR="00B01224" w:rsidRDefault="00B01224">
                            <w:pPr>
                              <w:pStyle w:val="TableParagraph"/>
                              <w:spacing w:before="98"/>
                              <w:ind w:left="71" w:right="54"/>
                              <w:jc w:val="center"/>
                              <w:rPr>
                                <w:sz w:val="18"/>
                              </w:rPr>
                            </w:pPr>
                            <w:r>
                              <w:rPr>
                                <w:sz w:val="18"/>
                              </w:rPr>
                              <w:t>1006</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CABO DE COBRE ISOLAMENTO ANTI-CHAMA 450/750V 120MM2, TP</w:t>
                            </w:r>
                          </w:p>
                          <w:p w:rsidR="00B01224" w:rsidRDefault="00B01224">
                            <w:pPr>
                              <w:pStyle w:val="TableParagraph"/>
                              <w:spacing w:before="2" w:line="191" w:lineRule="exact"/>
                              <w:ind w:left="68"/>
                              <w:rPr>
                                <w:sz w:val="18"/>
                              </w:rPr>
                            </w:pPr>
                            <w:r>
                              <w:rPr>
                                <w:sz w:val="18"/>
                              </w:rPr>
                              <w:t>PIRASTIC PIRELLI OU EQUIV</w:t>
                            </w:r>
                          </w:p>
                        </w:tc>
                        <w:tc>
                          <w:tcPr>
                            <w:tcW w:w="685" w:type="dxa"/>
                          </w:tcPr>
                          <w:p w:rsidR="00B01224" w:rsidRDefault="00B01224">
                            <w:pPr>
                              <w:pStyle w:val="TableParagraph"/>
                              <w:spacing w:before="98"/>
                              <w:ind w:left="12"/>
                              <w:jc w:val="center"/>
                              <w:rPr>
                                <w:sz w:val="18"/>
                              </w:rPr>
                            </w:pPr>
                            <w:r>
                              <w:rPr>
                                <w:w w:val="99"/>
                                <w:sz w:val="18"/>
                              </w:rPr>
                              <w:t>M</w:t>
                            </w:r>
                          </w:p>
                        </w:tc>
                        <w:tc>
                          <w:tcPr>
                            <w:tcW w:w="708" w:type="dxa"/>
                          </w:tcPr>
                          <w:p w:rsidR="00B01224" w:rsidRDefault="00B01224">
                            <w:pPr>
                              <w:pStyle w:val="TableParagraph"/>
                              <w:spacing w:before="98"/>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58</w:t>
                            </w:r>
                          </w:p>
                        </w:tc>
                        <w:tc>
                          <w:tcPr>
                            <w:tcW w:w="636" w:type="dxa"/>
                          </w:tcPr>
                          <w:p w:rsidR="00B01224" w:rsidRDefault="00B01224">
                            <w:pPr>
                              <w:pStyle w:val="TableParagraph"/>
                              <w:spacing w:before="98"/>
                              <w:ind w:left="71" w:right="55"/>
                              <w:jc w:val="center"/>
                              <w:rPr>
                                <w:sz w:val="18"/>
                              </w:rPr>
                            </w:pPr>
                            <w:r>
                              <w:rPr>
                                <w:sz w:val="18"/>
                              </w:rPr>
                              <w:t>990</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CABO DE COBRE ISOLAMENTO ANTI-CHAMA 450/750V 150MM2, TP</w:t>
                            </w:r>
                          </w:p>
                          <w:p w:rsidR="00B01224" w:rsidRDefault="00B01224">
                            <w:pPr>
                              <w:pStyle w:val="TableParagraph"/>
                              <w:spacing w:line="193" w:lineRule="exact"/>
                              <w:ind w:left="68"/>
                              <w:rPr>
                                <w:sz w:val="18"/>
                              </w:rPr>
                            </w:pPr>
                            <w:r>
                              <w:rPr>
                                <w:sz w:val="18"/>
                              </w:rPr>
                              <w:t>PIRASTIC PIRELLI OU EQUIV</w:t>
                            </w:r>
                          </w:p>
                        </w:tc>
                        <w:tc>
                          <w:tcPr>
                            <w:tcW w:w="685" w:type="dxa"/>
                          </w:tcPr>
                          <w:p w:rsidR="00B01224" w:rsidRDefault="00B01224">
                            <w:pPr>
                              <w:pStyle w:val="TableParagraph"/>
                              <w:spacing w:before="98"/>
                              <w:ind w:left="12"/>
                              <w:jc w:val="center"/>
                              <w:rPr>
                                <w:sz w:val="18"/>
                              </w:rPr>
                            </w:pPr>
                            <w:r>
                              <w:rPr>
                                <w:w w:val="99"/>
                                <w:sz w:val="18"/>
                              </w:rPr>
                              <w:t>M</w:t>
                            </w:r>
                          </w:p>
                        </w:tc>
                        <w:tc>
                          <w:tcPr>
                            <w:tcW w:w="708" w:type="dxa"/>
                          </w:tcPr>
                          <w:p w:rsidR="00B01224" w:rsidRDefault="00B01224">
                            <w:pPr>
                              <w:pStyle w:val="TableParagraph"/>
                              <w:spacing w:before="98"/>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1"/>
                        </w:trPr>
                        <w:tc>
                          <w:tcPr>
                            <w:tcW w:w="608" w:type="dxa"/>
                          </w:tcPr>
                          <w:p w:rsidR="00B01224" w:rsidRDefault="00B01224">
                            <w:pPr>
                              <w:pStyle w:val="TableParagraph"/>
                              <w:spacing w:before="98"/>
                              <w:ind w:left="145" w:right="129"/>
                              <w:jc w:val="center"/>
                              <w:rPr>
                                <w:sz w:val="18"/>
                              </w:rPr>
                            </w:pPr>
                            <w:r>
                              <w:rPr>
                                <w:sz w:val="18"/>
                              </w:rPr>
                              <w:t>59</w:t>
                            </w:r>
                          </w:p>
                        </w:tc>
                        <w:tc>
                          <w:tcPr>
                            <w:tcW w:w="636" w:type="dxa"/>
                          </w:tcPr>
                          <w:p w:rsidR="00B01224" w:rsidRDefault="00B01224">
                            <w:pPr>
                              <w:pStyle w:val="TableParagraph"/>
                              <w:spacing w:before="98"/>
                              <w:ind w:left="71" w:right="54"/>
                              <w:jc w:val="center"/>
                              <w:rPr>
                                <w:sz w:val="18"/>
                              </w:rPr>
                            </w:pPr>
                            <w:r>
                              <w:rPr>
                                <w:sz w:val="18"/>
                              </w:rPr>
                              <w:t>1005</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CABO DE COBRE ISOLAMENTO ANTI-CHAMA 450/750V 185MM2, TP</w:t>
                            </w:r>
                          </w:p>
                          <w:p w:rsidR="00B01224" w:rsidRDefault="00B01224">
                            <w:pPr>
                              <w:pStyle w:val="TableParagraph"/>
                              <w:spacing w:line="191" w:lineRule="exact"/>
                              <w:ind w:left="68"/>
                              <w:rPr>
                                <w:sz w:val="18"/>
                              </w:rPr>
                            </w:pPr>
                            <w:r>
                              <w:rPr>
                                <w:sz w:val="18"/>
                              </w:rPr>
                              <w:t>PIRASTIC PIRELLI OU EQUIV</w:t>
                            </w:r>
                          </w:p>
                        </w:tc>
                        <w:tc>
                          <w:tcPr>
                            <w:tcW w:w="685" w:type="dxa"/>
                          </w:tcPr>
                          <w:p w:rsidR="00B01224" w:rsidRDefault="00B01224">
                            <w:pPr>
                              <w:pStyle w:val="TableParagraph"/>
                              <w:spacing w:before="98"/>
                              <w:ind w:left="12"/>
                              <w:jc w:val="center"/>
                              <w:rPr>
                                <w:sz w:val="18"/>
                              </w:rPr>
                            </w:pPr>
                            <w:r>
                              <w:rPr>
                                <w:w w:val="99"/>
                                <w:sz w:val="18"/>
                              </w:rPr>
                              <w:t>M</w:t>
                            </w:r>
                          </w:p>
                        </w:tc>
                        <w:tc>
                          <w:tcPr>
                            <w:tcW w:w="708" w:type="dxa"/>
                          </w:tcPr>
                          <w:p w:rsidR="00B01224" w:rsidRDefault="00B01224">
                            <w:pPr>
                              <w:pStyle w:val="TableParagraph"/>
                              <w:spacing w:before="98"/>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60</w:t>
                            </w:r>
                          </w:p>
                        </w:tc>
                        <w:tc>
                          <w:tcPr>
                            <w:tcW w:w="636" w:type="dxa"/>
                          </w:tcPr>
                          <w:p w:rsidR="00B01224" w:rsidRDefault="00B01224">
                            <w:pPr>
                              <w:pStyle w:val="TableParagraph"/>
                              <w:spacing w:before="100"/>
                              <w:ind w:left="71" w:right="55"/>
                              <w:jc w:val="center"/>
                              <w:rPr>
                                <w:sz w:val="18"/>
                              </w:rPr>
                            </w:pPr>
                            <w:r>
                              <w:rPr>
                                <w:sz w:val="18"/>
                              </w:rPr>
                              <w:t>991</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36"/>
                              <w:rPr>
                                <w:sz w:val="18"/>
                              </w:rPr>
                            </w:pPr>
                            <w:r>
                              <w:rPr>
                                <w:sz w:val="18"/>
                              </w:rPr>
                              <w:t>CABO DE COBRE ISOLAMENTO ANTI-CHAMA 450/750V 240MM2, TP PIRASTIC PIRELLI OU EQUIV</w:t>
                            </w:r>
                          </w:p>
                        </w:tc>
                        <w:tc>
                          <w:tcPr>
                            <w:tcW w:w="685" w:type="dxa"/>
                          </w:tcPr>
                          <w:p w:rsidR="00B01224" w:rsidRDefault="00B01224">
                            <w:pPr>
                              <w:pStyle w:val="TableParagraph"/>
                              <w:spacing w:before="100"/>
                              <w:ind w:left="12"/>
                              <w:jc w:val="center"/>
                              <w:rPr>
                                <w:sz w:val="18"/>
                              </w:rPr>
                            </w:pPr>
                            <w:r>
                              <w:rPr>
                                <w:w w:val="99"/>
                                <w:sz w:val="18"/>
                              </w:rPr>
                              <w:t>M</w:t>
                            </w:r>
                          </w:p>
                        </w:tc>
                        <w:tc>
                          <w:tcPr>
                            <w:tcW w:w="708" w:type="dxa"/>
                          </w:tcPr>
                          <w:p w:rsidR="00B01224" w:rsidRDefault="00B01224">
                            <w:pPr>
                              <w:pStyle w:val="TableParagraph"/>
                              <w:spacing w:before="100"/>
                              <w:ind w:left="262"/>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316"/>
                        </w:trPr>
                        <w:tc>
                          <w:tcPr>
                            <w:tcW w:w="608" w:type="dxa"/>
                            <w:shd w:val="clear" w:color="auto" w:fill="D9D9D9"/>
                          </w:tcPr>
                          <w:p w:rsidR="00B01224" w:rsidRDefault="00B01224">
                            <w:pPr>
                              <w:pStyle w:val="TableParagraph"/>
                              <w:rPr>
                                <w:sz w:val="18"/>
                              </w:rPr>
                            </w:pPr>
                          </w:p>
                        </w:tc>
                        <w:tc>
                          <w:tcPr>
                            <w:tcW w:w="636" w:type="dxa"/>
                            <w:shd w:val="clear" w:color="auto" w:fill="D9D9D9"/>
                          </w:tcPr>
                          <w:p w:rsidR="00B01224" w:rsidRDefault="00B01224">
                            <w:pPr>
                              <w:pStyle w:val="TableParagraph"/>
                              <w:rPr>
                                <w:sz w:val="18"/>
                              </w:rPr>
                            </w:pPr>
                          </w:p>
                        </w:tc>
                        <w:tc>
                          <w:tcPr>
                            <w:tcW w:w="749" w:type="dxa"/>
                            <w:shd w:val="clear" w:color="auto" w:fill="D9D9D9"/>
                          </w:tcPr>
                          <w:p w:rsidR="00B01224" w:rsidRDefault="00B01224">
                            <w:pPr>
                              <w:pStyle w:val="TableParagraph"/>
                              <w:rPr>
                                <w:sz w:val="18"/>
                              </w:rPr>
                            </w:pPr>
                          </w:p>
                        </w:tc>
                        <w:tc>
                          <w:tcPr>
                            <w:tcW w:w="5785" w:type="dxa"/>
                            <w:shd w:val="clear" w:color="auto" w:fill="D9D9D9"/>
                          </w:tcPr>
                          <w:p w:rsidR="00B01224" w:rsidRDefault="00B01224">
                            <w:pPr>
                              <w:pStyle w:val="TableParagraph"/>
                              <w:spacing w:before="54"/>
                              <w:ind w:left="68"/>
                              <w:rPr>
                                <w:b/>
                                <w:sz w:val="18"/>
                              </w:rPr>
                            </w:pPr>
                            <w:r>
                              <w:rPr>
                                <w:b/>
                                <w:sz w:val="18"/>
                              </w:rPr>
                              <w:t>INSTALAÇÕES HIDROSANITÁRIAS</w:t>
                            </w:r>
                          </w:p>
                        </w:tc>
                        <w:tc>
                          <w:tcPr>
                            <w:tcW w:w="685" w:type="dxa"/>
                            <w:shd w:val="clear" w:color="auto" w:fill="D9D9D9"/>
                          </w:tcPr>
                          <w:p w:rsidR="00B01224" w:rsidRDefault="00B01224">
                            <w:pPr>
                              <w:pStyle w:val="TableParagraph"/>
                              <w:rPr>
                                <w:sz w:val="18"/>
                              </w:rPr>
                            </w:pPr>
                          </w:p>
                        </w:tc>
                        <w:tc>
                          <w:tcPr>
                            <w:tcW w:w="708" w:type="dxa"/>
                            <w:shd w:val="clear" w:color="auto" w:fill="D9D9D9"/>
                          </w:tcPr>
                          <w:p w:rsidR="00B01224" w:rsidRDefault="00B01224">
                            <w:pPr>
                              <w:pStyle w:val="TableParagraph"/>
                              <w:rPr>
                                <w:sz w:val="18"/>
                              </w:rPr>
                            </w:pPr>
                          </w:p>
                        </w:tc>
                        <w:tc>
                          <w:tcPr>
                            <w:tcW w:w="715" w:type="dxa"/>
                            <w:shd w:val="clear" w:color="auto" w:fill="D9D9D9"/>
                          </w:tcPr>
                          <w:p w:rsidR="00B01224" w:rsidRDefault="00B01224">
                            <w:pPr>
                              <w:pStyle w:val="TableParagraph"/>
                              <w:rPr>
                                <w:sz w:val="18"/>
                              </w:rPr>
                            </w:pPr>
                          </w:p>
                        </w:tc>
                        <w:tc>
                          <w:tcPr>
                            <w:tcW w:w="891" w:type="dxa"/>
                            <w:shd w:val="clear" w:color="auto" w:fill="D9D9D9"/>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61</w:t>
                            </w:r>
                          </w:p>
                        </w:tc>
                        <w:tc>
                          <w:tcPr>
                            <w:tcW w:w="636" w:type="dxa"/>
                          </w:tcPr>
                          <w:p w:rsidR="00B01224" w:rsidRDefault="00B01224">
                            <w:pPr>
                              <w:pStyle w:val="TableParagraph"/>
                              <w:spacing w:before="98"/>
                              <w:ind w:left="71" w:right="55"/>
                              <w:jc w:val="center"/>
                              <w:rPr>
                                <w:sz w:val="18"/>
                              </w:rPr>
                            </w:pPr>
                            <w:r>
                              <w:rPr>
                                <w:sz w:val="18"/>
                              </w:rPr>
                              <w:t>10228</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114"/>
                              <w:rPr>
                                <w:sz w:val="18"/>
                              </w:rPr>
                            </w:pPr>
                            <w:r>
                              <w:rPr>
                                <w:sz w:val="18"/>
                              </w:rPr>
                              <w:t>VÁLVULA DE DESCARGA DE *1 1/2"* COM REGISTRO E</w:t>
                            </w:r>
                          </w:p>
                          <w:p w:rsidR="00B01224" w:rsidRDefault="00B01224">
                            <w:pPr>
                              <w:pStyle w:val="TableParagraph"/>
                              <w:spacing w:line="193" w:lineRule="exact"/>
                              <w:ind w:left="68"/>
                              <w:rPr>
                                <w:sz w:val="18"/>
                              </w:rPr>
                            </w:pPr>
                            <w:r>
                              <w:rPr>
                                <w:sz w:val="18"/>
                              </w:rPr>
                              <w:t>ACABAMENTO EM METAL CROMADO</w:t>
                            </w:r>
                          </w:p>
                        </w:tc>
                        <w:tc>
                          <w:tcPr>
                            <w:tcW w:w="685" w:type="dxa"/>
                          </w:tcPr>
                          <w:p w:rsidR="00B01224" w:rsidRDefault="00B01224">
                            <w:pPr>
                              <w:pStyle w:val="TableParagraph"/>
                              <w:spacing w:before="98"/>
                              <w:ind w:left="141" w:right="130"/>
                              <w:jc w:val="center"/>
                              <w:rPr>
                                <w:sz w:val="18"/>
                              </w:rPr>
                            </w:pPr>
                            <w:r>
                              <w:rPr>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2"/>
                        </w:trPr>
                        <w:tc>
                          <w:tcPr>
                            <w:tcW w:w="608" w:type="dxa"/>
                          </w:tcPr>
                          <w:p w:rsidR="00B01224" w:rsidRDefault="00B01224">
                            <w:pPr>
                              <w:pStyle w:val="TableParagraph"/>
                              <w:spacing w:before="98"/>
                              <w:ind w:left="145" w:right="129"/>
                              <w:jc w:val="center"/>
                              <w:rPr>
                                <w:sz w:val="18"/>
                              </w:rPr>
                            </w:pPr>
                            <w:r>
                              <w:rPr>
                                <w:sz w:val="18"/>
                              </w:rPr>
                              <w:t>62</w:t>
                            </w:r>
                          </w:p>
                        </w:tc>
                        <w:tc>
                          <w:tcPr>
                            <w:tcW w:w="636" w:type="dxa"/>
                          </w:tcPr>
                          <w:p w:rsidR="00B01224" w:rsidRDefault="00B01224">
                            <w:pPr>
                              <w:pStyle w:val="TableParagraph"/>
                              <w:spacing w:before="98"/>
                              <w:ind w:left="71" w:right="55"/>
                              <w:jc w:val="center"/>
                              <w:rPr>
                                <w:sz w:val="18"/>
                              </w:rPr>
                            </w:pPr>
                            <w:r>
                              <w:rPr>
                                <w:sz w:val="18"/>
                              </w:rPr>
                              <w:t>109</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ADAPTADOR PVC SOLDAVEL CURTO C/ BOLSA E ROSCA P/</w:t>
                            </w:r>
                          </w:p>
                          <w:p w:rsidR="00B01224" w:rsidRDefault="00B01224">
                            <w:pPr>
                              <w:pStyle w:val="TableParagraph"/>
                              <w:spacing w:line="191" w:lineRule="exact"/>
                              <w:ind w:left="68"/>
                              <w:rPr>
                                <w:sz w:val="18"/>
                              </w:rPr>
                            </w:pPr>
                            <w:r>
                              <w:rPr>
                                <w:sz w:val="18"/>
                              </w:rPr>
                              <w:t>REGISTRO 40MM X 1 1/4"</w:t>
                            </w:r>
                          </w:p>
                        </w:tc>
                        <w:tc>
                          <w:tcPr>
                            <w:tcW w:w="685" w:type="dxa"/>
                          </w:tcPr>
                          <w:p w:rsidR="00B01224" w:rsidRDefault="00B01224">
                            <w:pPr>
                              <w:pStyle w:val="TableParagraph"/>
                              <w:spacing w:before="98"/>
                              <w:ind w:left="141" w:right="128"/>
                              <w:jc w:val="center"/>
                              <w:rPr>
                                <w:sz w:val="18"/>
                              </w:rPr>
                            </w:pPr>
                            <w:r>
                              <w:rPr>
                                <w:sz w:val="18"/>
                              </w:rPr>
                              <w:t>.UN</w:t>
                            </w:r>
                          </w:p>
                        </w:tc>
                        <w:tc>
                          <w:tcPr>
                            <w:tcW w:w="708" w:type="dxa"/>
                          </w:tcPr>
                          <w:p w:rsidR="00B01224" w:rsidRDefault="00B01224">
                            <w:pPr>
                              <w:pStyle w:val="TableParagraph"/>
                              <w:spacing w:before="98"/>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63</w:t>
                            </w:r>
                          </w:p>
                        </w:tc>
                        <w:tc>
                          <w:tcPr>
                            <w:tcW w:w="636" w:type="dxa"/>
                          </w:tcPr>
                          <w:p w:rsidR="00B01224" w:rsidRDefault="00B01224">
                            <w:pPr>
                              <w:pStyle w:val="TableParagraph"/>
                              <w:spacing w:before="100"/>
                              <w:ind w:left="71" w:right="55"/>
                              <w:jc w:val="center"/>
                              <w:rPr>
                                <w:sz w:val="18"/>
                              </w:rPr>
                            </w:pPr>
                            <w:r>
                              <w:rPr>
                                <w:sz w:val="18"/>
                              </w:rPr>
                              <w:t>108</w:t>
                            </w:r>
                          </w:p>
                        </w:tc>
                        <w:tc>
                          <w:tcPr>
                            <w:tcW w:w="749" w:type="dxa"/>
                          </w:tcPr>
                          <w:p w:rsidR="00B01224" w:rsidRDefault="00B01224">
                            <w:pPr>
                              <w:pStyle w:val="TableParagraph"/>
                              <w:rPr>
                                <w:sz w:val="18"/>
                              </w:rPr>
                            </w:pPr>
                          </w:p>
                        </w:tc>
                        <w:tc>
                          <w:tcPr>
                            <w:tcW w:w="5785" w:type="dxa"/>
                          </w:tcPr>
                          <w:p w:rsidR="00B01224" w:rsidRDefault="00B01224">
                            <w:pPr>
                              <w:pStyle w:val="TableParagraph"/>
                              <w:spacing w:line="204" w:lineRule="exact"/>
                              <w:ind w:left="68"/>
                              <w:rPr>
                                <w:sz w:val="18"/>
                              </w:rPr>
                            </w:pPr>
                            <w:r>
                              <w:rPr>
                                <w:sz w:val="18"/>
                              </w:rPr>
                              <w:t>ADAPTADOR PVC SOLDAVEL CURTO COM BOLSA E ROSCA, 32</w:t>
                            </w:r>
                          </w:p>
                          <w:p w:rsidR="00B01224" w:rsidRDefault="00B01224">
                            <w:pPr>
                              <w:pStyle w:val="TableParagraph"/>
                              <w:spacing w:line="191" w:lineRule="exact"/>
                              <w:ind w:left="68"/>
                              <w:rPr>
                                <w:sz w:val="18"/>
                              </w:rPr>
                            </w:pPr>
                            <w:r>
                              <w:rPr>
                                <w:sz w:val="18"/>
                              </w:rPr>
                              <w:t>MM X 1", PARA AGUA FRIA</w:t>
                            </w:r>
                          </w:p>
                        </w:tc>
                        <w:tc>
                          <w:tcPr>
                            <w:tcW w:w="685" w:type="dxa"/>
                          </w:tcPr>
                          <w:p w:rsidR="00B01224" w:rsidRDefault="00B01224">
                            <w:pPr>
                              <w:pStyle w:val="TableParagraph"/>
                              <w:spacing w:before="100"/>
                              <w:ind w:left="141" w:right="128"/>
                              <w:jc w:val="center"/>
                              <w:rPr>
                                <w:sz w:val="18"/>
                              </w:rPr>
                            </w:pPr>
                            <w:r>
                              <w:rPr>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64</w:t>
                            </w:r>
                          </w:p>
                        </w:tc>
                        <w:tc>
                          <w:tcPr>
                            <w:tcW w:w="636" w:type="dxa"/>
                          </w:tcPr>
                          <w:p w:rsidR="00B01224" w:rsidRDefault="00B01224">
                            <w:pPr>
                              <w:pStyle w:val="TableParagraph"/>
                              <w:spacing w:before="100"/>
                              <w:ind w:left="71" w:right="55"/>
                              <w:jc w:val="center"/>
                              <w:rPr>
                                <w:sz w:val="18"/>
                              </w:rPr>
                            </w:pPr>
                            <w:r>
                              <w:rPr>
                                <w:sz w:val="18"/>
                              </w:rPr>
                              <w:t>107</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291"/>
                              <w:rPr>
                                <w:sz w:val="18"/>
                              </w:rPr>
                            </w:pPr>
                            <w:r>
                              <w:rPr>
                                <w:sz w:val="18"/>
                              </w:rPr>
                              <w:t>ADAPTADOR PVC SOLDAVEL CURTO COM BOLSA E ROSCA, 20 MM X 1/2", PARA AGUA FRIA</w:t>
                            </w:r>
                          </w:p>
                        </w:tc>
                        <w:tc>
                          <w:tcPr>
                            <w:tcW w:w="685" w:type="dxa"/>
                          </w:tcPr>
                          <w:p w:rsidR="00B01224" w:rsidRDefault="00B01224">
                            <w:pPr>
                              <w:pStyle w:val="TableParagraph"/>
                              <w:spacing w:before="100"/>
                              <w:ind w:left="141" w:right="128"/>
                              <w:jc w:val="center"/>
                              <w:rPr>
                                <w:sz w:val="18"/>
                              </w:rPr>
                            </w:pPr>
                            <w:r>
                              <w:rPr>
                                <w:sz w:val="18"/>
                              </w:rPr>
                              <w:t>.UN</w:t>
                            </w:r>
                          </w:p>
                        </w:tc>
                        <w:tc>
                          <w:tcPr>
                            <w:tcW w:w="708" w:type="dxa"/>
                          </w:tcPr>
                          <w:p w:rsidR="00B01224" w:rsidRDefault="00B01224">
                            <w:pPr>
                              <w:pStyle w:val="TableParagraph"/>
                              <w:spacing w:before="10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65</w:t>
                            </w:r>
                          </w:p>
                        </w:tc>
                        <w:tc>
                          <w:tcPr>
                            <w:tcW w:w="636" w:type="dxa"/>
                          </w:tcPr>
                          <w:p w:rsidR="00B01224" w:rsidRDefault="00B01224">
                            <w:pPr>
                              <w:pStyle w:val="TableParagraph"/>
                              <w:spacing w:before="100"/>
                              <w:ind w:left="71" w:right="55"/>
                              <w:jc w:val="center"/>
                              <w:rPr>
                                <w:sz w:val="18"/>
                              </w:rPr>
                            </w:pPr>
                            <w:r>
                              <w:rPr>
                                <w:sz w:val="18"/>
                              </w:rPr>
                              <w:t>65</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ADAPTADOR PVC SOLDAVEL CURTO COM BOLSA E ROSCA, 25</w:t>
                            </w:r>
                          </w:p>
                          <w:p w:rsidR="00B01224" w:rsidRDefault="00B01224">
                            <w:pPr>
                              <w:pStyle w:val="TableParagraph"/>
                              <w:spacing w:before="2" w:line="191" w:lineRule="exact"/>
                              <w:ind w:left="68"/>
                              <w:rPr>
                                <w:sz w:val="18"/>
                              </w:rPr>
                            </w:pPr>
                            <w:r>
                              <w:rPr>
                                <w:sz w:val="18"/>
                              </w:rPr>
                              <w:t>MM X 3/4", PARA AGUA FRIA</w:t>
                            </w:r>
                          </w:p>
                        </w:tc>
                        <w:tc>
                          <w:tcPr>
                            <w:tcW w:w="685" w:type="dxa"/>
                          </w:tcPr>
                          <w:p w:rsidR="00B01224" w:rsidRDefault="00B01224">
                            <w:pPr>
                              <w:pStyle w:val="TableParagraph"/>
                              <w:spacing w:before="100"/>
                              <w:ind w:left="141" w:right="128"/>
                              <w:jc w:val="center"/>
                              <w:rPr>
                                <w:sz w:val="18"/>
                              </w:rPr>
                            </w:pPr>
                            <w:r>
                              <w:rPr>
                                <w:sz w:val="18"/>
                              </w:rPr>
                              <w:t>.UN</w:t>
                            </w:r>
                          </w:p>
                        </w:tc>
                        <w:tc>
                          <w:tcPr>
                            <w:tcW w:w="708" w:type="dxa"/>
                          </w:tcPr>
                          <w:p w:rsidR="00B01224" w:rsidRDefault="00B01224">
                            <w:pPr>
                              <w:pStyle w:val="TableParagraph"/>
                              <w:spacing w:before="100"/>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66</w:t>
                            </w:r>
                          </w:p>
                        </w:tc>
                        <w:tc>
                          <w:tcPr>
                            <w:tcW w:w="636" w:type="dxa"/>
                          </w:tcPr>
                          <w:p w:rsidR="00B01224" w:rsidRDefault="00B01224">
                            <w:pPr>
                              <w:pStyle w:val="TableParagraph"/>
                              <w:spacing w:before="98"/>
                              <w:ind w:left="71" w:right="55"/>
                              <w:jc w:val="center"/>
                              <w:rPr>
                                <w:sz w:val="18"/>
                              </w:rPr>
                            </w:pPr>
                            <w:r>
                              <w:rPr>
                                <w:sz w:val="18"/>
                              </w:rPr>
                              <w:t>112</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ADAPTADOR PVC SOLDAVEL CURTO COM BOLSA E ROSCA, 50</w:t>
                            </w:r>
                          </w:p>
                          <w:p w:rsidR="00B01224" w:rsidRDefault="00B01224">
                            <w:pPr>
                              <w:pStyle w:val="TableParagraph"/>
                              <w:spacing w:line="193" w:lineRule="exact"/>
                              <w:ind w:left="68"/>
                              <w:rPr>
                                <w:sz w:val="18"/>
                              </w:rPr>
                            </w:pPr>
                            <w:r>
                              <w:rPr>
                                <w:sz w:val="18"/>
                              </w:rPr>
                              <w:t>MM X1 1/2", PARA AGUA FRIA</w:t>
                            </w:r>
                          </w:p>
                        </w:tc>
                        <w:tc>
                          <w:tcPr>
                            <w:tcW w:w="685" w:type="dxa"/>
                          </w:tcPr>
                          <w:p w:rsidR="00B01224" w:rsidRDefault="00B01224">
                            <w:pPr>
                              <w:pStyle w:val="TableParagraph"/>
                              <w:spacing w:before="98"/>
                              <w:ind w:left="141" w:right="128"/>
                              <w:jc w:val="center"/>
                              <w:rPr>
                                <w:sz w:val="18"/>
                              </w:rPr>
                            </w:pPr>
                            <w:r>
                              <w:rPr>
                                <w:sz w:val="18"/>
                              </w:rPr>
                              <w:t>.UN</w:t>
                            </w:r>
                          </w:p>
                        </w:tc>
                        <w:tc>
                          <w:tcPr>
                            <w:tcW w:w="708" w:type="dxa"/>
                          </w:tcPr>
                          <w:p w:rsidR="00B01224" w:rsidRDefault="00B01224">
                            <w:pPr>
                              <w:pStyle w:val="TableParagraph"/>
                              <w:spacing w:before="98"/>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67</w:t>
                            </w:r>
                          </w:p>
                        </w:tc>
                        <w:tc>
                          <w:tcPr>
                            <w:tcW w:w="636" w:type="dxa"/>
                          </w:tcPr>
                          <w:p w:rsidR="00B01224" w:rsidRDefault="00B01224">
                            <w:pPr>
                              <w:pStyle w:val="TableParagraph"/>
                              <w:spacing w:before="98"/>
                              <w:ind w:left="71" w:right="55"/>
                              <w:jc w:val="center"/>
                              <w:rPr>
                                <w:sz w:val="18"/>
                              </w:rPr>
                            </w:pPr>
                            <w:r>
                              <w:rPr>
                                <w:sz w:val="18"/>
                              </w:rPr>
                              <w:t>110</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ADAPTADOR PVC SOLDAVEL CURTO COM BOLSA E ROSCA, 40</w:t>
                            </w:r>
                          </w:p>
                          <w:p w:rsidR="00B01224" w:rsidRDefault="00B01224">
                            <w:pPr>
                              <w:pStyle w:val="TableParagraph"/>
                              <w:spacing w:line="193" w:lineRule="exact"/>
                              <w:ind w:left="68"/>
                              <w:rPr>
                                <w:sz w:val="18"/>
                              </w:rPr>
                            </w:pPr>
                            <w:r>
                              <w:rPr>
                                <w:sz w:val="18"/>
                              </w:rPr>
                              <w:t>MM X 1 1/2", PARA AGUA FRIA</w:t>
                            </w:r>
                          </w:p>
                        </w:tc>
                        <w:tc>
                          <w:tcPr>
                            <w:tcW w:w="685" w:type="dxa"/>
                          </w:tcPr>
                          <w:p w:rsidR="00B01224" w:rsidRDefault="00B01224">
                            <w:pPr>
                              <w:pStyle w:val="TableParagraph"/>
                              <w:spacing w:before="98"/>
                              <w:ind w:left="141" w:right="128"/>
                              <w:jc w:val="center"/>
                              <w:rPr>
                                <w:sz w:val="18"/>
                              </w:rPr>
                            </w:pPr>
                            <w:r>
                              <w:rPr>
                                <w:sz w:val="18"/>
                              </w:rPr>
                              <w:t>.UN</w:t>
                            </w:r>
                          </w:p>
                        </w:tc>
                        <w:tc>
                          <w:tcPr>
                            <w:tcW w:w="708" w:type="dxa"/>
                          </w:tcPr>
                          <w:p w:rsidR="00B01224" w:rsidRDefault="00B01224">
                            <w:pPr>
                              <w:pStyle w:val="TableParagraph"/>
                              <w:spacing w:before="98"/>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2"/>
                        </w:trPr>
                        <w:tc>
                          <w:tcPr>
                            <w:tcW w:w="608" w:type="dxa"/>
                          </w:tcPr>
                          <w:p w:rsidR="00B01224" w:rsidRDefault="00B01224">
                            <w:pPr>
                              <w:pStyle w:val="TableParagraph"/>
                              <w:spacing w:before="98"/>
                              <w:ind w:left="145" w:right="129"/>
                              <w:jc w:val="center"/>
                              <w:rPr>
                                <w:sz w:val="18"/>
                              </w:rPr>
                            </w:pPr>
                            <w:r>
                              <w:rPr>
                                <w:sz w:val="18"/>
                              </w:rPr>
                              <w:t>68</w:t>
                            </w:r>
                          </w:p>
                        </w:tc>
                        <w:tc>
                          <w:tcPr>
                            <w:tcW w:w="636" w:type="dxa"/>
                          </w:tcPr>
                          <w:p w:rsidR="00B01224" w:rsidRDefault="00B01224">
                            <w:pPr>
                              <w:pStyle w:val="TableParagraph"/>
                              <w:spacing w:before="98"/>
                              <w:ind w:left="71" w:right="55"/>
                              <w:jc w:val="center"/>
                              <w:rPr>
                                <w:sz w:val="18"/>
                              </w:rPr>
                            </w:pPr>
                            <w:r>
                              <w:rPr>
                                <w:sz w:val="18"/>
                              </w:rPr>
                              <w:t>113</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ADAPTADOR PVC SOLDAVEL CURTO COM BOLSA E ROSCA, 60</w:t>
                            </w:r>
                          </w:p>
                          <w:p w:rsidR="00B01224" w:rsidRDefault="00B01224">
                            <w:pPr>
                              <w:pStyle w:val="TableParagraph"/>
                              <w:spacing w:line="191" w:lineRule="exact"/>
                              <w:ind w:left="68"/>
                              <w:rPr>
                                <w:sz w:val="18"/>
                              </w:rPr>
                            </w:pPr>
                            <w:r>
                              <w:rPr>
                                <w:sz w:val="18"/>
                              </w:rPr>
                              <w:t>MM X 2", PARA AGUA FRIA</w:t>
                            </w:r>
                          </w:p>
                        </w:tc>
                        <w:tc>
                          <w:tcPr>
                            <w:tcW w:w="685" w:type="dxa"/>
                          </w:tcPr>
                          <w:p w:rsidR="00B01224" w:rsidRDefault="00B01224">
                            <w:pPr>
                              <w:pStyle w:val="TableParagraph"/>
                              <w:spacing w:before="98"/>
                              <w:ind w:left="141" w:right="128"/>
                              <w:jc w:val="center"/>
                              <w:rPr>
                                <w:sz w:val="18"/>
                              </w:rPr>
                            </w:pPr>
                            <w:r>
                              <w:rPr>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5" w:right="129"/>
                              <w:jc w:val="center"/>
                              <w:rPr>
                                <w:sz w:val="18"/>
                              </w:rPr>
                            </w:pPr>
                            <w:r>
                              <w:rPr>
                                <w:sz w:val="18"/>
                              </w:rPr>
                              <w:t>69</w:t>
                            </w:r>
                          </w:p>
                        </w:tc>
                        <w:tc>
                          <w:tcPr>
                            <w:tcW w:w="636" w:type="dxa"/>
                          </w:tcPr>
                          <w:p w:rsidR="00B01224" w:rsidRDefault="00B01224">
                            <w:pPr>
                              <w:pStyle w:val="TableParagraph"/>
                              <w:spacing w:before="50"/>
                              <w:ind w:left="71" w:right="55"/>
                              <w:jc w:val="center"/>
                              <w:rPr>
                                <w:sz w:val="18"/>
                              </w:rPr>
                            </w:pPr>
                            <w:r>
                              <w:rPr>
                                <w:sz w:val="18"/>
                              </w:rPr>
                              <w:t>122</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ADESIVO PLASTICO PARA PVC, FRASCO COM 850 GR</w:t>
                            </w:r>
                          </w:p>
                        </w:tc>
                        <w:tc>
                          <w:tcPr>
                            <w:tcW w:w="685" w:type="dxa"/>
                          </w:tcPr>
                          <w:p w:rsidR="00B01224" w:rsidRDefault="00B01224">
                            <w:pPr>
                              <w:pStyle w:val="TableParagraph"/>
                              <w:spacing w:before="50"/>
                              <w:ind w:left="141" w:right="128"/>
                              <w:jc w:val="center"/>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5" w:right="129"/>
                              <w:jc w:val="center"/>
                              <w:rPr>
                                <w:sz w:val="18"/>
                              </w:rPr>
                            </w:pPr>
                            <w:r>
                              <w:rPr>
                                <w:sz w:val="18"/>
                              </w:rPr>
                              <w:t>70</w:t>
                            </w:r>
                          </w:p>
                        </w:tc>
                        <w:tc>
                          <w:tcPr>
                            <w:tcW w:w="636" w:type="dxa"/>
                          </w:tcPr>
                          <w:p w:rsidR="00B01224" w:rsidRDefault="00B01224">
                            <w:pPr>
                              <w:pStyle w:val="TableParagraph"/>
                              <w:spacing w:before="50"/>
                              <w:ind w:left="71" w:right="55"/>
                              <w:jc w:val="center"/>
                              <w:rPr>
                                <w:sz w:val="18"/>
                              </w:rPr>
                            </w:pPr>
                            <w:r>
                              <w:rPr>
                                <w:sz w:val="18"/>
                              </w:rPr>
                              <w:t>20080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ADESIVO PLASTICO PARA PVC, FRASCO COM 175 GR</w:t>
                            </w:r>
                          </w:p>
                        </w:tc>
                        <w:tc>
                          <w:tcPr>
                            <w:tcW w:w="685" w:type="dxa"/>
                          </w:tcPr>
                          <w:p w:rsidR="00B01224" w:rsidRDefault="00B01224">
                            <w:pPr>
                              <w:pStyle w:val="TableParagraph"/>
                              <w:spacing w:before="50"/>
                              <w:ind w:left="141" w:right="128"/>
                              <w:jc w:val="center"/>
                              <w:rPr>
                                <w:sz w:val="18"/>
                              </w:rPr>
                            </w:pPr>
                            <w:r>
                              <w:rPr>
                                <w:sz w:val="18"/>
                              </w:rPr>
                              <w:t>.UN</w:t>
                            </w:r>
                          </w:p>
                        </w:tc>
                        <w:tc>
                          <w:tcPr>
                            <w:tcW w:w="708" w:type="dxa"/>
                          </w:tcPr>
                          <w:p w:rsidR="00B01224" w:rsidRDefault="00B01224">
                            <w:pPr>
                              <w:pStyle w:val="TableParagraph"/>
                              <w:spacing w:before="50"/>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47"/>
                              <w:ind w:left="145" w:right="129"/>
                              <w:jc w:val="center"/>
                              <w:rPr>
                                <w:sz w:val="18"/>
                              </w:rPr>
                            </w:pPr>
                            <w:r>
                              <w:rPr>
                                <w:sz w:val="18"/>
                              </w:rPr>
                              <w:t>71</w:t>
                            </w:r>
                          </w:p>
                        </w:tc>
                        <w:tc>
                          <w:tcPr>
                            <w:tcW w:w="636" w:type="dxa"/>
                          </w:tcPr>
                          <w:p w:rsidR="00B01224" w:rsidRDefault="00B01224">
                            <w:pPr>
                              <w:pStyle w:val="TableParagraph"/>
                              <w:spacing w:before="47"/>
                              <w:ind w:left="71" w:right="54"/>
                              <w:jc w:val="center"/>
                              <w:rPr>
                                <w:sz w:val="18"/>
                              </w:rPr>
                            </w:pPr>
                            <w:r>
                              <w:rPr>
                                <w:sz w:val="18"/>
                              </w:rPr>
                              <w:t>6138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47"/>
                              <w:ind w:left="68"/>
                              <w:rPr>
                                <w:sz w:val="18"/>
                              </w:rPr>
                            </w:pPr>
                            <w:r>
                              <w:rPr>
                                <w:sz w:val="18"/>
                              </w:rPr>
                              <w:t>VEDACAO PVC 100 MM PARA SAIDA VASO SANITARIO</w:t>
                            </w:r>
                          </w:p>
                        </w:tc>
                        <w:tc>
                          <w:tcPr>
                            <w:tcW w:w="685" w:type="dxa"/>
                          </w:tcPr>
                          <w:p w:rsidR="00B01224" w:rsidRDefault="00B01224">
                            <w:pPr>
                              <w:pStyle w:val="TableParagraph"/>
                              <w:spacing w:before="47"/>
                              <w:ind w:left="141" w:right="128"/>
                              <w:jc w:val="center"/>
                              <w:rPr>
                                <w:sz w:val="18"/>
                              </w:rPr>
                            </w:pPr>
                            <w:r>
                              <w:rPr>
                                <w:sz w:val="18"/>
                              </w:rPr>
                              <w:t>.UN</w:t>
                            </w:r>
                          </w:p>
                        </w:tc>
                        <w:tc>
                          <w:tcPr>
                            <w:tcW w:w="708" w:type="dxa"/>
                          </w:tcPr>
                          <w:p w:rsidR="00B01224" w:rsidRDefault="00B01224">
                            <w:pPr>
                              <w:pStyle w:val="TableParagraph"/>
                              <w:spacing w:before="47"/>
                              <w:ind w:left="262"/>
                              <w:rPr>
                                <w:sz w:val="18"/>
                              </w:rPr>
                            </w:pPr>
                            <w:r>
                              <w:rPr>
                                <w:sz w:val="18"/>
                              </w:rPr>
                              <w:t>10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5"/>
                        </w:trPr>
                        <w:tc>
                          <w:tcPr>
                            <w:tcW w:w="608" w:type="dxa"/>
                          </w:tcPr>
                          <w:p w:rsidR="00B01224" w:rsidRDefault="00B01224">
                            <w:pPr>
                              <w:pStyle w:val="TableParagraph"/>
                              <w:spacing w:before="101"/>
                              <w:ind w:left="145" w:right="129"/>
                              <w:jc w:val="center"/>
                              <w:rPr>
                                <w:sz w:val="18"/>
                              </w:rPr>
                            </w:pPr>
                            <w:r>
                              <w:rPr>
                                <w:sz w:val="18"/>
                              </w:rPr>
                              <w:t>72</w:t>
                            </w:r>
                          </w:p>
                        </w:tc>
                        <w:tc>
                          <w:tcPr>
                            <w:tcW w:w="636" w:type="dxa"/>
                          </w:tcPr>
                          <w:p w:rsidR="00B01224" w:rsidRDefault="00B01224">
                            <w:pPr>
                              <w:pStyle w:val="TableParagraph"/>
                              <w:rPr>
                                <w:sz w:val="18"/>
                              </w:rPr>
                            </w:pPr>
                          </w:p>
                        </w:tc>
                        <w:tc>
                          <w:tcPr>
                            <w:tcW w:w="749" w:type="dxa"/>
                          </w:tcPr>
                          <w:p w:rsidR="00B01224" w:rsidRDefault="00B01224">
                            <w:pPr>
                              <w:pStyle w:val="TableParagraph"/>
                              <w:spacing w:line="202" w:lineRule="exact"/>
                              <w:ind w:left="62" w:right="46"/>
                              <w:jc w:val="center"/>
                              <w:rPr>
                                <w:sz w:val="18"/>
                              </w:rPr>
                            </w:pPr>
                            <w:r>
                              <w:rPr>
                                <w:sz w:val="18"/>
                              </w:rPr>
                              <w:t>MAT00</w:t>
                            </w:r>
                          </w:p>
                          <w:p w:rsidR="00B01224" w:rsidRDefault="00B01224">
                            <w:pPr>
                              <w:pStyle w:val="TableParagraph"/>
                              <w:spacing w:before="2" w:line="191" w:lineRule="exact"/>
                              <w:ind w:left="62" w:right="43"/>
                              <w:jc w:val="center"/>
                              <w:rPr>
                                <w:sz w:val="18"/>
                              </w:rPr>
                            </w:pPr>
                            <w:r>
                              <w:rPr>
                                <w:sz w:val="18"/>
                              </w:rPr>
                              <w:t>8250</w:t>
                            </w:r>
                          </w:p>
                        </w:tc>
                        <w:tc>
                          <w:tcPr>
                            <w:tcW w:w="5785" w:type="dxa"/>
                          </w:tcPr>
                          <w:p w:rsidR="00B01224" w:rsidRDefault="00B01224">
                            <w:pPr>
                              <w:pStyle w:val="TableParagraph"/>
                              <w:spacing w:line="202" w:lineRule="exact"/>
                              <w:ind w:left="68"/>
                              <w:rPr>
                                <w:sz w:val="18"/>
                              </w:rPr>
                            </w:pPr>
                            <w:r>
                              <w:rPr>
                                <w:sz w:val="18"/>
                              </w:rPr>
                              <w:t>ASSENTO EM POLIPROPILENO, PARA VASO SANITARIO, MODELO</w:t>
                            </w:r>
                          </w:p>
                          <w:p w:rsidR="00B01224" w:rsidRDefault="00B01224">
                            <w:pPr>
                              <w:pStyle w:val="TableParagraph"/>
                              <w:spacing w:before="2" w:line="191" w:lineRule="exact"/>
                              <w:ind w:left="68"/>
                              <w:rPr>
                                <w:sz w:val="18"/>
                              </w:rPr>
                            </w:pPr>
                            <w:r>
                              <w:rPr>
                                <w:sz w:val="18"/>
                              </w:rPr>
                              <w:t>500-100, CELITE OU SIMILAR</w:t>
                            </w:r>
                          </w:p>
                        </w:tc>
                        <w:tc>
                          <w:tcPr>
                            <w:tcW w:w="685" w:type="dxa"/>
                          </w:tcPr>
                          <w:p w:rsidR="00B01224" w:rsidRDefault="00B01224">
                            <w:pPr>
                              <w:pStyle w:val="TableParagraph"/>
                              <w:spacing w:before="101"/>
                              <w:ind w:left="141" w:right="128"/>
                              <w:jc w:val="center"/>
                              <w:rPr>
                                <w:sz w:val="18"/>
                              </w:rPr>
                            </w:pPr>
                            <w:r>
                              <w:rPr>
                                <w:sz w:val="18"/>
                              </w:rPr>
                              <w:t>.UN</w:t>
                            </w:r>
                          </w:p>
                        </w:tc>
                        <w:tc>
                          <w:tcPr>
                            <w:tcW w:w="708" w:type="dxa"/>
                          </w:tcPr>
                          <w:p w:rsidR="00B01224" w:rsidRDefault="00B01224">
                            <w:pPr>
                              <w:pStyle w:val="TableParagraph"/>
                              <w:spacing w:before="101"/>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5" w:right="129"/>
                              <w:jc w:val="center"/>
                              <w:rPr>
                                <w:sz w:val="18"/>
                              </w:rPr>
                            </w:pPr>
                            <w:r>
                              <w:rPr>
                                <w:sz w:val="18"/>
                              </w:rPr>
                              <w:t>73</w:t>
                            </w:r>
                          </w:p>
                        </w:tc>
                        <w:tc>
                          <w:tcPr>
                            <w:tcW w:w="636" w:type="dxa"/>
                          </w:tcPr>
                          <w:p w:rsidR="00B01224" w:rsidRDefault="00B01224">
                            <w:pPr>
                              <w:pStyle w:val="TableParagraph"/>
                              <w:spacing w:before="50"/>
                              <w:ind w:left="71" w:right="55"/>
                              <w:jc w:val="center"/>
                              <w:rPr>
                                <w:sz w:val="18"/>
                              </w:rPr>
                            </w:pPr>
                            <w:r>
                              <w:rPr>
                                <w:sz w:val="18"/>
                              </w:rPr>
                              <w:t>377</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ASSENTO SANITARIO DE PLASTICO, TIPO CONVENCIONAL</w:t>
                            </w:r>
                          </w:p>
                        </w:tc>
                        <w:tc>
                          <w:tcPr>
                            <w:tcW w:w="685" w:type="dxa"/>
                          </w:tcPr>
                          <w:p w:rsidR="00B01224" w:rsidRDefault="00B01224">
                            <w:pPr>
                              <w:pStyle w:val="TableParagraph"/>
                              <w:spacing w:before="50"/>
                              <w:ind w:left="141" w:right="128"/>
                              <w:jc w:val="center"/>
                              <w:rPr>
                                <w:sz w:val="18"/>
                              </w:rPr>
                            </w:pPr>
                            <w:r>
                              <w:rPr>
                                <w:sz w:val="18"/>
                              </w:rPr>
                              <w:t>.UN</w:t>
                            </w:r>
                          </w:p>
                        </w:tc>
                        <w:tc>
                          <w:tcPr>
                            <w:tcW w:w="708" w:type="dxa"/>
                          </w:tcPr>
                          <w:p w:rsidR="00B01224" w:rsidRDefault="00B01224">
                            <w:pPr>
                              <w:pStyle w:val="TableParagraph"/>
                              <w:spacing w:before="50"/>
                              <w:ind w:left="262"/>
                              <w:rPr>
                                <w:sz w:val="18"/>
                              </w:rPr>
                            </w:pPr>
                            <w:r>
                              <w:rPr>
                                <w:sz w:val="18"/>
                              </w:rPr>
                              <w:t>14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2"/>
                        </w:trPr>
                        <w:tc>
                          <w:tcPr>
                            <w:tcW w:w="608" w:type="dxa"/>
                          </w:tcPr>
                          <w:p w:rsidR="00B01224" w:rsidRDefault="00B01224">
                            <w:pPr>
                              <w:pStyle w:val="TableParagraph"/>
                              <w:spacing w:before="98"/>
                              <w:ind w:left="145" w:right="129"/>
                              <w:jc w:val="center"/>
                              <w:rPr>
                                <w:sz w:val="18"/>
                              </w:rPr>
                            </w:pPr>
                            <w:r>
                              <w:rPr>
                                <w:sz w:val="18"/>
                              </w:rPr>
                              <w:t>74</w:t>
                            </w:r>
                          </w:p>
                        </w:tc>
                        <w:tc>
                          <w:tcPr>
                            <w:tcW w:w="636" w:type="dxa"/>
                          </w:tcPr>
                          <w:p w:rsidR="00B01224" w:rsidRDefault="00B01224">
                            <w:pPr>
                              <w:pStyle w:val="TableParagraph"/>
                              <w:spacing w:before="98"/>
                              <w:ind w:left="71" w:right="54"/>
                              <w:jc w:val="center"/>
                              <w:rPr>
                                <w:sz w:val="18"/>
                              </w:rPr>
                            </w:pPr>
                            <w:r>
                              <w:rPr>
                                <w:sz w:val="18"/>
                              </w:rPr>
                              <w:t>6140</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114"/>
                              <w:rPr>
                                <w:sz w:val="18"/>
                              </w:rPr>
                            </w:pPr>
                            <w:r>
                              <w:rPr>
                                <w:sz w:val="18"/>
                              </w:rPr>
                              <w:t>BOLSA DE LIGACAO EM PVC FLEXIVEL P/ VASO SANITARIO 1.1/2"</w:t>
                            </w:r>
                          </w:p>
                          <w:p w:rsidR="00B01224" w:rsidRDefault="00B01224">
                            <w:pPr>
                              <w:pStyle w:val="TableParagraph"/>
                              <w:spacing w:line="191" w:lineRule="exact"/>
                              <w:ind w:left="68"/>
                              <w:rPr>
                                <w:sz w:val="18"/>
                              </w:rPr>
                            </w:pPr>
                            <w:r>
                              <w:rPr>
                                <w:sz w:val="18"/>
                              </w:rPr>
                              <w:t>(40MM)</w:t>
                            </w:r>
                          </w:p>
                        </w:tc>
                        <w:tc>
                          <w:tcPr>
                            <w:tcW w:w="685" w:type="dxa"/>
                          </w:tcPr>
                          <w:p w:rsidR="00B01224" w:rsidRDefault="00B01224">
                            <w:pPr>
                              <w:pStyle w:val="TableParagraph"/>
                              <w:spacing w:before="98"/>
                              <w:ind w:left="141" w:right="128"/>
                              <w:jc w:val="center"/>
                              <w:rPr>
                                <w:sz w:val="18"/>
                              </w:rPr>
                            </w:pPr>
                            <w:r>
                              <w:rPr>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75</w:t>
                            </w:r>
                          </w:p>
                        </w:tc>
                        <w:tc>
                          <w:tcPr>
                            <w:tcW w:w="636" w:type="dxa"/>
                          </w:tcPr>
                          <w:p w:rsidR="00B01224" w:rsidRDefault="00B01224">
                            <w:pPr>
                              <w:pStyle w:val="TableParagraph"/>
                              <w:spacing w:before="100"/>
                              <w:ind w:left="71" w:right="55"/>
                              <w:jc w:val="center"/>
                              <w:rPr>
                                <w:sz w:val="18"/>
                              </w:rPr>
                            </w:pPr>
                            <w:r>
                              <w:rPr>
                                <w:sz w:val="18"/>
                              </w:rPr>
                              <w:t>11685</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81"/>
                              <w:rPr>
                                <w:sz w:val="18"/>
                              </w:rPr>
                            </w:pPr>
                            <w:r>
                              <w:rPr>
                                <w:sz w:val="18"/>
                              </w:rPr>
                              <w:t>BRACO / CANO PARA CHUVEIRO ELETRICO, EM ALUMINIO, 30 CM X 1/2 "</w:t>
                            </w:r>
                          </w:p>
                        </w:tc>
                        <w:tc>
                          <w:tcPr>
                            <w:tcW w:w="685" w:type="dxa"/>
                          </w:tcPr>
                          <w:p w:rsidR="00B01224" w:rsidRDefault="00B01224">
                            <w:pPr>
                              <w:pStyle w:val="TableParagraph"/>
                              <w:spacing w:before="100"/>
                              <w:ind w:left="141" w:right="128"/>
                              <w:jc w:val="center"/>
                              <w:rPr>
                                <w:sz w:val="18"/>
                              </w:rPr>
                            </w:pPr>
                            <w:r>
                              <w:rPr>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76</w:t>
                            </w:r>
                          </w:p>
                        </w:tc>
                        <w:tc>
                          <w:tcPr>
                            <w:tcW w:w="636" w:type="dxa"/>
                          </w:tcPr>
                          <w:p w:rsidR="00B01224" w:rsidRDefault="00B01224">
                            <w:pPr>
                              <w:pStyle w:val="TableParagraph"/>
                              <w:spacing w:before="100"/>
                              <w:ind w:left="71" w:right="55"/>
                              <w:jc w:val="center"/>
                              <w:rPr>
                                <w:sz w:val="18"/>
                              </w:rPr>
                            </w:pPr>
                            <w:r>
                              <w:rPr>
                                <w:sz w:val="18"/>
                              </w:rPr>
                              <w:t>812</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BUCHA DE REDUCAO DE PVC, SOLDAVEL, CURTA, COM 40 X 32</w:t>
                            </w:r>
                          </w:p>
                          <w:p w:rsidR="00B01224" w:rsidRDefault="00B01224">
                            <w:pPr>
                              <w:pStyle w:val="TableParagraph"/>
                              <w:spacing w:before="2" w:line="191" w:lineRule="exact"/>
                              <w:ind w:left="68"/>
                              <w:rPr>
                                <w:sz w:val="18"/>
                              </w:rPr>
                            </w:pPr>
                            <w:r>
                              <w:rPr>
                                <w:sz w:val="18"/>
                              </w:rPr>
                              <w:t>MM, PARA AGUA FRIA PREDIAL</w:t>
                            </w:r>
                          </w:p>
                        </w:tc>
                        <w:tc>
                          <w:tcPr>
                            <w:tcW w:w="685" w:type="dxa"/>
                          </w:tcPr>
                          <w:p w:rsidR="00B01224" w:rsidRDefault="00B01224">
                            <w:pPr>
                              <w:pStyle w:val="TableParagraph"/>
                              <w:spacing w:before="100"/>
                              <w:ind w:left="141" w:right="128"/>
                              <w:jc w:val="center"/>
                              <w:rPr>
                                <w:sz w:val="18"/>
                              </w:rPr>
                            </w:pPr>
                            <w:r>
                              <w:rPr>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77</w:t>
                            </w:r>
                          </w:p>
                        </w:tc>
                        <w:tc>
                          <w:tcPr>
                            <w:tcW w:w="636" w:type="dxa"/>
                          </w:tcPr>
                          <w:p w:rsidR="00B01224" w:rsidRDefault="00B01224">
                            <w:pPr>
                              <w:pStyle w:val="TableParagraph"/>
                              <w:spacing w:before="98"/>
                              <w:ind w:left="71" w:right="55"/>
                              <w:jc w:val="center"/>
                              <w:rPr>
                                <w:sz w:val="18"/>
                              </w:rPr>
                            </w:pPr>
                            <w:r>
                              <w:rPr>
                                <w:sz w:val="18"/>
                              </w:rPr>
                              <w:t>819</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BUCHA DE REDUCAO DE PVC, SOLDAVEL, CURTA, COM 50 X 40</w:t>
                            </w:r>
                          </w:p>
                          <w:p w:rsidR="00B01224" w:rsidRDefault="00B01224">
                            <w:pPr>
                              <w:pStyle w:val="TableParagraph"/>
                              <w:spacing w:before="2" w:line="191" w:lineRule="exact"/>
                              <w:ind w:left="68"/>
                              <w:rPr>
                                <w:sz w:val="18"/>
                              </w:rPr>
                            </w:pPr>
                            <w:r>
                              <w:rPr>
                                <w:sz w:val="18"/>
                              </w:rPr>
                              <w:t>MM, PARA AGUA FRIA PREDIAL</w:t>
                            </w:r>
                          </w:p>
                        </w:tc>
                        <w:tc>
                          <w:tcPr>
                            <w:tcW w:w="685" w:type="dxa"/>
                          </w:tcPr>
                          <w:p w:rsidR="00B01224" w:rsidRDefault="00B01224">
                            <w:pPr>
                              <w:pStyle w:val="TableParagraph"/>
                              <w:spacing w:before="98"/>
                              <w:ind w:left="141" w:right="130"/>
                              <w:jc w:val="center"/>
                              <w:rPr>
                                <w:sz w:val="18"/>
                              </w:rPr>
                            </w:pPr>
                            <w:r>
                              <w:rPr>
                                <w:sz w:val="18"/>
                              </w:rPr>
                              <w:t>UN</w:t>
                            </w:r>
                          </w:p>
                        </w:tc>
                        <w:tc>
                          <w:tcPr>
                            <w:tcW w:w="708" w:type="dxa"/>
                          </w:tcPr>
                          <w:p w:rsidR="00B01224" w:rsidRDefault="00B01224">
                            <w:pPr>
                              <w:pStyle w:val="TableParagraph"/>
                              <w:spacing w:before="98"/>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78</w:t>
                            </w:r>
                          </w:p>
                        </w:tc>
                        <w:tc>
                          <w:tcPr>
                            <w:tcW w:w="636" w:type="dxa"/>
                          </w:tcPr>
                          <w:p w:rsidR="00B01224" w:rsidRDefault="00B01224">
                            <w:pPr>
                              <w:pStyle w:val="TableParagraph"/>
                              <w:rPr>
                                <w:sz w:val="18"/>
                              </w:rPr>
                            </w:pPr>
                          </w:p>
                        </w:tc>
                        <w:tc>
                          <w:tcPr>
                            <w:tcW w:w="749" w:type="dxa"/>
                          </w:tcPr>
                          <w:p w:rsidR="00B01224" w:rsidRDefault="00B01224">
                            <w:pPr>
                              <w:pStyle w:val="TableParagraph"/>
                              <w:spacing w:line="201" w:lineRule="exact"/>
                              <w:ind w:left="62" w:right="46"/>
                              <w:jc w:val="center"/>
                              <w:rPr>
                                <w:sz w:val="18"/>
                              </w:rPr>
                            </w:pPr>
                            <w:r>
                              <w:rPr>
                                <w:sz w:val="18"/>
                              </w:rPr>
                              <w:t>MAT01</w:t>
                            </w:r>
                          </w:p>
                          <w:p w:rsidR="00B01224" w:rsidRDefault="00B01224">
                            <w:pPr>
                              <w:pStyle w:val="TableParagraph"/>
                              <w:spacing w:line="193" w:lineRule="exact"/>
                              <w:ind w:left="62" w:right="43"/>
                              <w:jc w:val="center"/>
                              <w:rPr>
                                <w:sz w:val="18"/>
                              </w:rPr>
                            </w:pPr>
                            <w:r>
                              <w:rPr>
                                <w:sz w:val="18"/>
                              </w:rPr>
                              <w:t>9700</w:t>
                            </w:r>
                          </w:p>
                        </w:tc>
                        <w:tc>
                          <w:tcPr>
                            <w:tcW w:w="5785" w:type="dxa"/>
                          </w:tcPr>
                          <w:p w:rsidR="00B01224" w:rsidRDefault="00B01224">
                            <w:pPr>
                              <w:pStyle w:val="TableParagraph"/>
                              <w:spacing w:before="98"/>
                              <w:ind w:left="68"/>
                              <w:rPr>
                                <w:sz w:val="18"/>
                              </w:rPr>
                            </w:pPr>
                            <w:r>
                              <w:rPr>
                                <w:sz w:val="18"/>
                              </w:rPr>
                              <w:t>BUCHA DE REDUCAO DE LATAO, DE 3/4"X1/2"</w:t>
                            </w:r>
                          </w:p>
                        </w:tc>
                        <w:tc>
                          <w:tcPr>
                            <w:tcW w:w="685" w:type="dxa"/>
                          </w:tcPr>
                          <w:p w:rsidR="00B01224" w:rsidRDefault="00B01224">
                            <w:pPr>
                              <w:pStyle w:val="TableParagraph"/>
                              <w:spacing w:before="98"/>
                              <w:ind w:left="141" w:right="130"/>
                              <w:jc w:val="center"/>
                              <w:rPr>
                                <w:sz w:val="18"/>
                              </w:rPr>
                            </w:pPr>
                            <w:r>
                              <w:rPr>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bl>
                    <w:p w:rsidR="00B01224" w:rsidRDefault="00B01224">
                      <w:pPr>
                        <w:pStyle w:val="Corpodetexto"/>
                      </w:pPr>
                    </w:p>
                  </w:txbxContent>
                </v:textbox>
                <w10:wrap anchorx="page" anchory="page"/>
              </v:shape>
            </w:pict>
          </mc:Fallback>
        </mc:AlternateContent>
      </w:r>
    </w:p>
    <w:p w:rsidR="00F65FC5" w:rsidRDefault="00F65FC5">
      <w:pPr>
        <w:rPr>
          <w:rFonts w:ascii="Times New Roman"/>
          <w:sz w:val="17"/>
        </w:rPr>
        <w:sectPr w:rsidR="00F65FC5">
          <w:pgSz w:w="11910" w:h="16840"/>
          <w:pgMar w:top="1560" w:right="0" w:bottom="1160" w:left="0" w:header="342" w:footer="962" w:gutter="0"/>
          <w:cols w:space="720"/>
        </w:sectPr>
      </w:pPr>
    </w:p>
    <w:p w:rsidR="00F65FC5" w:rsidRDefault="00A47519">
      <w:pPr>
        <w:pStyle w:val="Corpodetexto"/>
        <w:spacing w:before="4"/>
        <w:rPr>
          <w:rFonts w:ascii="Times New Roman"/>
          <w:sz w:val="17"/>
        </w:rPr>
      </w:pPr>
      <w:r>
        <w:rPr>
          <w:noProof/>
          <w:lang w:val="pt-BR" w:eastAsia="pt-BR" w:bidi="ar-SA"/>
        </w:rPr>
        <w:lastRenderedPageBreak/>
        <mc:AlternateContent>
          <mc:Choice Requires="wps">
            <w:drawing>
              <wp:anchor distT="0" distB="0" distL="114300" distR="114300" simplePos="0" relativeHeight="251650048" behindDoc="0" locked="0" layoutInCell="1" allowOverlap="1" wp14:anchorId="479942C9" wp14:editId="5DA40511">
                <wp:simplePos x="0" y="0"/>
                <wp:positionH relativeFrom="page">
                  <wp:posOffset>445135</wp:posOffset>
                </wp:positionH>
                <wp:positionV relativeFrom="page">
                  <wp:posOffset>1254760</wp:posOffset>
                </wp:positionV>
                <wp:extent cx="7127875" cy="8378825"/>
                <wp:effectExtent l="0" t="0" r="0" b="0"/>
                <wp:wrapNone/>
                <wp:docPr id="1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7875" cy="8378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8"/>
                              <w:gridCol w:w="636"/>
                              <w:gridCol w:w="749"/>
                              <w:gridCol w:w="5785"/>
                              <w:gridCol w:w="685"/>
                              <w:gridCol w:w="708"/>
                              <w:gridCol w:w="715"/>
                              <w:gridCol w:w="891"/>
                              <w:gridCol w:w="420"/>
                            </w:tblGrid>
                            <w:tr w:rsidR="00B01224">
                              <w:trPr>
                                <w:trHeight w:val="494"/>
                              </w:trPr>
                              <w:tc>
                                <w:tcPr>
                                  <w:tcW w:w="608" w:type="dxa"/>
                                  <w:tcBorders>
                                    <w:top w:val="nil"/>
                                    <w:bottom w:val="single" w:sz="4" w:space="0" w:color="000000"/>
                                  </w:tcBorders>
                                </w:tcPr>
                                <w:p w:rsidR="00B01224" w:rsidRDefault="00B01224">
                                  <w:pPr>
                                    <w:pStyle w:val="TableParagraph"/>
                                    <w:spacing w:before="139"/>
                                    <w:ind w:left="147" w:right="127"/>
                                    <w:jc w:val="center"/>
                                    <w:rPr>
                                      <w:sz w:val="18"/>
                                    </w:rPr>
                                  </w:pPr>
                                  <w:r>
                                    <w:rPr>
                                      <w:sz w:val="18"/>
                                    </w:rPr>
                                    <w:t>79</w:t>
                                  </w:r>
                                </w:p>
                              </w:tc>
                              <w:tc>
                                <w:tcPr>
                                  <w:tcW w:w="636" w:type="dxa"/>
                                  <w:tcBorders>
                                    <w:top w:val="nil"/>
                                    <w:bottom w:val="single" w:sz="4" w:space="0" w:color="000000"/>
                                  </w:tcBorders>
                                </w:tcPr>
                                <w:p w:rsidR="00B01224" w:rsidRDefault="00B01224">
                                  <w:pPr>
                                    <w:pStyle w:val="TableParagraph"/>
                                    <w:spacing w:before="139"/>
                                    <w:ind w:right="117"/>
                                    <w:jc w:val="right"/>
                                    <w:rPr>
                                      <w:sz w:val="18"/>
                                    </w:rPr>
                                  </w:pPr>
                                  <w:r>
                                    <w:rPr>
                                      <w:sz w:val="18"/>
                                    </w:rPr>
                                    <w:t>1030</w:t>
                                  </w:r>
                                </w:p>
                              </w:tc>
                              <w:tc>
                                <w:tcPr>
                                  <w:tcW w:w="749" w:type="dxa"/>
                                  <w:tcBorders>
                                    <w:top w:val="nil"/>
                                    <w:bottom w:val="single" w:sz="4" w:space="0" w:color="000000"/>
                                  </w:tcBorders>
                                </w:tcPr>
                                <w:p w:rsidR="00B01224" w:rsidRDefault="00B01224">
                                  <w:pPr>
                                    <w:pStyle w:val="TableParagraph"/>
                                    <w:rPr>
                                      <w:sz w:val="18"/>
                                    </w:rPr>
                                  </w:pPr>
                                </w:p>
                              </w:tc>
                              <w:tc>
                                <w:tcPr>
                                  <w:tcW w:w="5785" w:type="dxa"/>
                                  <w:tcBorders>
                                    <w:top w:val="nil"/>
                                    <w:bottom w:val="single" w:sz="4" w:space="0" w:color="000000"/>
                                  </w:tcBorders>
                                </w:tcPr>
                                <w:p w:rsidR="00B01224" w:rsidRDefault="00B01224">
                                  <w:pPr>
                                    <w:pStyle w:val="TableParagraph"/>
                                    <w:spacing w:before="36"/>
                                    <w:ind w:left="68" w:firstLine="45"/>
                                    <w:rPr>
                                      <w:sz w:val="18"/>
                                    </w:rPr>
                                  </w:pPr>
                                  <w:r>
                                    <w:rPr>
                                      <w:sz w:val="18"/>
                                    </w:rPr>
                                    <w:t>CAIXA DE DESCARGA DE PLASTICO, EXTERNA, DE *9* L, PUXADOR FIO DE NYLON, NAO INCLUSO CANO, BOLSA, ENGATE</w:t>
                                  </w:r>
                                </w:p>
                              </w:tc>
                              <w:tc>
                                <w:tcPr>
                                  <w:tcW w:w="685" w:type="dxa"/>
                                  <w:tcBorders>
                                    <w:top w:val="nil"/>
                                    <w:bottom w:val="single" w:sz="4" w:space="0" w:color="000000"/>
                                  </w:tcBorders>
                                </w:tcPr>
                                <w:p w:rsidR="00B01224" w:rsidRDefault="00B01224">
                                  <w:pPr>
                                    <w:pStyle w:val="TableParagraph"/>
                                    <w:spacing w:before="139"/>
                                    <w:ind w:right="169"/>
                                    <w:jc w:val="right"/>
                                    <w:rPr>
                                      <w:sz w:val="18"/>
                                    </w:rPr>
                                  </w:pPr>
                                  <w:r>
                                    <w:rPr>
                                      <w:w w:val="95"/>
                                      <w:sz w:val="18"/>
                                    </w:rPr>
                                    <w:t>.UN</w:t>
                                  </w:r>
                                </w:p>
                              </w:tc>
                              <w:tc>
                                <w:tcPr>
                                  <w:tcW w:w="708" w:type="dxa"/>
                                  <w:tcBorders>
                                    <w:top w:val="nil"/>
                                    <w:bottom w:val="single" w:sz="4" w:space="0" w:color="000000"/>
                                  </w:tcBorders>
                                </w:tcPr>
                                <w:p w:rsidR="00B01224" w:rsidRDefault="00B01224">
                                  <w:pPr>
                                    <w:pStyle w:val="TableParagraph"/>
                                    <w:spacing w:before="139"/>
                                    <w:ind w:left="305"/>
                                    <w:rPr>
                                      <w:sz w:val="18"/>
                                    </w:rPr>
                                  </w:pPr>
                                  <w:r>
                                    <w:rPr>
                                      <w:sz w:val="18"/>
                                    </w:rPr>
                                    <w:t>6</w:t>
                                  </w:r>
                                </w:p>
                              </w:tc>
                              <w:tc>
                                <w:tcPr>
                                  <w:tcW w:w="715" w:type="dxa"/>
                                  <w:tcBorders>
                                    <w:top w:val="nil"/>
                                    <w:bottom w:val="single" w:sz="4" w:space="0" w:color="000000"/>
                                  </w:tcBorders>
                                </w:tcPr>
                                <w:p w:rsidR="00B01224" w:rsidRDefault="00B01224">
                                  <w:pPr>
                                    <w:pStyle w:val="TableParagraph"/>
                                    <w:rPr>
                                      <w:sz w:val="18"/>
                                    </w:rPr>
                                  </w:pPr>
                                </w:p>
                              </w:tc>
                              <w:tc>
                                <w:tcPr>
                                  <w:tcW w:w="891" w:type="dxa"/>
                                  <w:tcBorders>
                                    <w:top w:val="nil"/>
                                    <w:bottom w:val="single" w:sz="4" w:space="0" w:color="000000"/>
                                  </w:tcBorders>
                                </w:tcPr>
                                <w:p w:rsidR="00B01224" w:rsidRDefault="00B01224">
                                  <w:pPr>
                                    <w:pStyle w:val="TableParagraph"/>
                                    <w:rPr>
                                      <w:sz w:val="18"/>
                                    </w:rPr>
                                  </w:pPr>
                                </w:p>
                              </w:tc>
                              <w:tc>
                                <w:tcPr>
                                  <w:tcW w:w="420" w:type="dxa"/>
                                  <w:tcBorders>
                                    <w:top w:val="nil"/>
                                    <w:bottom w:val="single" w:sz="4" w:space="0" w:color="000000"/>
                                    <w:right w:val="nil"/>
                                  </w:tcBorders>
                                </w:tcPr>
                                <w:p w:rsidR="00B01224" w:rsidRDefault="00B01224">
                                  <w:pPr>
                                    <w:pStyle w:val="TableParagraph"/>
                                    <w:rPr>
                                      <w:sz w:val="18"/>
                                    </w:rPr>
                                  </w:pPr>
                                </w:p>
                              </w:tc>
                            </w:tr>
                            <w:tr w:rsidR="00B01224">
                              <w:trPr>
                                <w:trHeight w:val="621"/>
                              </w:trPr>
                              <w:tc>
                                <w:tcPr>
                                  <w:tcW w:w="608" w:type="dxa"/>
                                  <w:tcBorders>
                                    <w:top w:val="single" w:sz="4" w:space="0" w:color="000000"/>
                                  </w:tcBorders>
                                </w:tcPr>
                                <w:p w:rsidR="00B01224" w:rsidRDefault="00B01224">
                                  <w:pPr>
                                    <w:pStyle w:val="TableParagraph"/>
                                    <w:spacing w:before="8"/>
                                    <w:rPr>
                                      <w:sz w:val="17"/>
                                    </w:rPr>
                                  </w:pPr>
                                </w:p>
                                <w:p w:rsidR="00B01224" w:rsidRDefault="00B01224">
                                  <w:pPr>
                                    <w:pStyle w:val="TableParagraph"/>
                                    <w:ind w:left="147" w:right="127"/>
                                    <w:jc w:val="center"/>
                                    <w:rPr>
                                      <w:sz w:val="18"/>
                                    </w:rPr>
                                  </w:pPr>
                                  <w:r>
                                    <w:rPr>
                                      <w:sz w:val="18"/>
                                    </w:rPr>
                                    <w:t>80</w:t>
                                  </w:r>
                                </w:p>
                              </w:tc>
                              <w:tc>
                                <w:tcPr>
                                  <w:tcW w:w="636" w:type="dxa"/>
                                  <w:tcBorders>
                                    <w:top w:val="single" w:sz="4" w:space="0" w:color="000000"/>
                                  </w:tcBorders>
                                </w:tcPr>
                                <w:p w:rsidR="00B01224" w:rsidRDefault="00B01224">
                                  <w:pPr>
                                    <w:pStyle w:val="TableParagraph"/>
                                    <w:spacing w:before="8"/>
                                    <w:rPr>
                                      <w:sz w:val="17"/>
                                    </w:rPr>
                                  </w:pPr>
                                </w:p>
                                <w:p w:rsidR="00B01224" w:rsidRDefault="00B01224">
                                  <w:pPr>
                                    <w:pStyle w:val="TableParagraph"/>
                                    <w:ind w:right="71"/>
                                    <w:jc w:val="right"/>
                                    <w:rPr>
                                      <w:sz w:val="18"/>
                                    </w:rPr>
                                  </w:pPr>
                                  <w:r>
                                    <w:rPr>
                                      <w:sz w:val="18"/>
                                    </w:rPr>
                                    <w:t>11694</w:t>
                                  </w:r>
                                </w:p>
                              </w:tc>
                              <w:tc>
                                <w:tcPr>
                                  <w:tcW w:w="749" w:type="dxa"/>
                                  <w:tcBorders>
                                    <w:top w:val="single" w:sz="4" w:space="0" w:color="000000"/>
                                  </w:tcBorders>
                                </w:tcPr>
                                <w:p w:rsidR="00B01224" w:rsidRDefault="00B01224">
                                  <w:pPr>
                                    <w:pStyle w:val="TableParagraph"/>
                                    <w:rPr>
                                      <w:sz w:val="18"/>
                                    </w:rPr>
                                  </w:pPr>
                                </w:p>
                              </w:tc>
                              <w:tc>
                                <w:tcPr>
                                  <w:tcW w:w="5785" w:type="dxa"/>
                                  <w:tcBorders>
                                    <w:top w:val="single" w:sz="4" w:space="0" w:color="000000"/>
                                  </w:tcBorders>
                                </w:tcPr>
                                <w:p w:rsidR="00B01224" w:rsidRDefault="00B01224">
                                  <w:pPr>
                                    <w:pStyle w:val="TableParagraph"/>
                                    <w:spacing w:line="206" w:lineRule="exact"/>
                                    <w:ind w:left="68" w:right="291" w:firstLine="45"/>
                                    <w:rPr>
                                      <w:sz w:val="18"/>
                                    </w:rPr>
                                  </w:pPr>
                                  <w:r>
                                    <w:rPr>
                                      <w:sz w:val="18"/>
                                    </w:rPr>
                                    <w:t>CAIXA DESCARGA PLASTICA, EMBUTIR, COMPLETA, COM ESPELHO PLÁSTICO, CAPACIDADE 6 A 10 L, ACESSÓRIOS INCLUSOS</w:t>
                                  </w:r>
                                </w:p>
                              </w:tc>
                              <w:tc>
                                <w:tcPr>
                                  <w:tcW w:w="685" w:type="dxa"/>
                                  <w:tcBorders>
                                    <w:top w:val="single" w:sz="4" w:space="0" w:color="000000"/>
                                  </w:tcBorders>
                                </w:tcPr>
                                <w:p w:rsidR="00B01224" w:rsidRDefault="00B01224">
                                  <w:pPr>
                                    <w:pStyle w:val="TableParagraph"/>
                                    <w:spacing w:before="8"/>
                                    <w:rPr>
                                      <w:sz w:val="17"/>
                                    </w:rPr>
                                  </w:pPr>
                                </w:p>
                                <w:p w:rsidR="00B01224" w:rsidRDefault="00B01224">
                                  <w:pPr>
                                    <w:pStyle w:val="TableParagraph"/>
                                    <w:ind w:right="169"/>
                                    <w:jc w:val="right"/>
                                    <w:rPr>
                                      <w:sz w:val="18"/>
                                    </w:rPr>
                                  </w:pPr>
                                  <w:r>
                                    <w:rPr>
                                      <w:w w:val="95"/>
                                      <w:sz w:val="18"/>
                                    </w:rPr>
                                    <w:t>.UN</w:t>
                                  </w:r>
                                </w:p>
                              </w:tc>
                              <w:tc>
                                <w:tcPr>
                                  <w:tcW w:w="708" w:type="dxa"/>
                                  <w:tcBorders>
                                    <w:top w:val="single" w:sz="4" w:space="0" w:color="000000"/>
                                  </w:tcBorders>
                                </w:tcPr>
                                <w:p w:rsidR="00B01224" w:rsidRDefault="00B01224">
                                  <w:pPr>
                                    <w:pStyle w:val="TableParagraph"/>
                                    <w:spacing w:before="8"/>
                                    <w:rPr>
                                      <w:sz w:val="17"/>
                                    </w:rPr>
                                  </w:pPr>
                                </w:p>
                                <w:p w:rsidR="00B01224" w:rsidRDefault="00B01224">
                                  <w:pPr>
                                    <w:pStyle w:val="TableParagraph"/>
                                    <w:ind w:left="305"/>
                                    <w:rPr>
                                      <w:sz w:val="18"/>
                                    </w:rPr>
                                  </w:pPr>
                                  <w:r>
                                    <w:rPr>
                                      <w:sz w:val="18"/>
                                    </w:rPr>
                                    <w:t>2</w:t>
                                  </w:r>
                                </w:p>
                              </w:tc>
                              <w:tc>
                                <w:tcPr>
                                  <w:tcW w:w="715" w:type="dxa"/>
                                  <w:tcBorders>
                                    <w:top w:val="single" w:sz="4" w:space="0" w:color="000000"/>
                                  </w:tcBorders>
                                </w:tcPr>
                                <w:p w:rsidR="00B01224" w:rsidRDefault="00B01224">
                                  <w:pPr>
                                    <w:pStyle w:val="TableParagraph"/>
                                    <w:rPr>
                                      <w:sz w:val="18"/>
                                    </w:rPr>
                                  </w:pPr>
                                </w:p>
                              </w:tc>
                              <w:tc>
                                <w:tcPr>
                                  <w:tcW w:w="891" w:type="dxa"/>
                                  <w:tcBorders>
                                    <w:top w:val="single" w:sz="4" w:space="0" w:color="000000"/>
                                  </w:tcBorders>
                                </w:tcPr>
                                <w:p w:rsidR="00B01224" w:rsidRDefault="00B01224">
                                  <w:pPr>
                                    <w:pStyle w:val="TableParagraph"/>
                                    <w:rPr>
                                      <w:sz w:val="18"/>
                                    </w:rPr>
                                  </w:pPr>
                                </w:p>
                              </w:tc>
                              <w:tc>
                                <w:tcPr>
                                  <w:tcW w:w="420" w:type="dxa"/>
                                  <w:vMerge w:val="restart"/>
                                  <w:tcBorders>
                                    <w:top w:val="single" w:sz="4" w:space="0" w:color="000000"/>
                                    <w:bottom w:val="nil"/>
                                    <w:right w:val="nil"/>
                                  </w:tcBorders>
                                </w:tcPr>
                                <w:p w:rsidR="00B01224" w:rsidRDefault="00B01224">
                                  <w:pPr>
                                    <w:pStyle w:val="TableParagraph"/>
                                    <w:rPr>
                                      <w:sz w:val="18"/>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81</w:t>
                                  </w:r>
                                </w:p>
                              </w:tc>
                              <w:tc>
                                <w:tcPr>
                                  <w:tcW w:w="636" w:type="dxa"/>
                                </w:tcPr>
                                <w:p w:rsidR="00B01224" w:rsidRDefault="00B01224">
                                  <w:pPr>
                                    <w:pStyle w:val="TableParagraph"/>
                                    <w:spacing w:before="50"/>
                                    <w:ind w:right="117"/>
                                    <w:jc w:val="right"/>
                                    <w:rPr>
                                      <w:sz w:val="18"/>
                                    </w:rPr>
                                  </w:pPr>
                                  <w:r>
                                    <w:rPr>
                                      <w:sz w:val="18"/>
                                    </w:rPr>
                                    <w:t>1189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CAP PVC, SOLDAVEL, 32 MM, PARA AGUA FRIA PREDIAL</w:t>
                                  </w:r>
                                </w:p>
                              </w:tc>
                              <w:tc>
                                <w:tcPr>
                                  <w:tcW w:w="685" w:type="dxa"/>
                                </w:tcPr>
                                <w:p w:rsidR="00B01224" w:rsidRDefault="00B01224">
                                  <w:pPr>
                                    <w:pStyle w:val="TableParagraph"/>
                                    <w:spacing w:before="50"/>
                                    <w:ind w:right="193"/>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82</w:t>
                                  </w:r>
                                </w:p>
                              </w:tc>
                              <w:tc>
                                <w:tcPr>
                                  <w:tcW w:w="636" w:type="dxa"/>
                                </w:tcPr>
                                <w:p w:rsidR="00B01224" w:rsidRDefault="00B01224">
                                  <w:pPr>
                                    <w:pStyle w:val="TableParagraph"/>
                                    <w:spacing w:before="50"/>
                                    <w:ind w:right="117"/>
                                    <w:jc w:val="right"/>
                                    <w:rPr>
                                      <w:sz w:val="18"/>
                                    </w:rPr>
                                  </w:pPr>
                                  <w:r>
                                    <w:rPr>
                                      <w:sz w:val="18"/>
                                    </w:rPr>
                                    <w:t>1193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CAP PVC, SOLDAVEL, 40 MM, PARA AGUA FRIA PREDIAL</w:t>
                                  </w:r>
                                </w:p>
                              </w:tc>
                              <w:tc>
                                <w:tcPr>
                                  <w:tcW w:w="685" w:type="dxa"/>
                                </w:tcPr>
                                <w:p w:rsidR="00B01224" w:rsidRDefault="00B01224">
                                  <w:pPr>
                                    <w:pStyle w:val="TableParagraph"/>
                                    <w:spacing w:before="50"/>
                                    <w:ind w:right="193"/>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83</w:t>
                                  </w:r>
                                </w:p>
                              </w:tc>
                              <w:tc>
                                <w:tcPr>
                                  <w:tcW w:w="636" w:type="dxa"/>
                                </w:tcPr>
                                <w:p w:rsidR="00B01224" w:rsidRDefault="00B01224">
                                  <w:pPr>
                                    <w:pStyle w:val="TableParagraph"/>
                                    <w:spacing w:before="100"/>
                                    <w:ind w:right="117"/>
                                    <w:jc w:val="right"/>
                                    <w:rPr>
                                      <w:sz w:val="18"/>
                                    </w:rPr>
                                  </w:pPr>
                                  <w:r>
                                    <w:rPr>
                                      <w:sz w:val="18"/>
                                    </w:rPr>
                                    <w:t>1367</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581"/>
                                    <w:rPr>
                                      <w:sz w:val="18"/>
                                    </w:rPr>
                                  </w:pPr>
                                  <w:r>
                                    <w:rPr>
                                      <w:sz w:val="18"/>
                                    </w:rPr>
                                    <w:t>CHUVEIRO COMUM EM PLASTICO CROMADO, COM CANO, 4 TEMPERATURAS (110/220 V)</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84</w:t>
                                  </w:r>
                                </w:p>
                              </w:tc>
                              <w:tc>
                                <w:tcPr>
                                  <w:tcW w:w="636" w:type="dxa"/>
                                </w:tcPr>
                                <w:p w:rsidR="00B01224" w:rsidRDefault="00B01224">
                                  <w:pPr>
                                    <w:pStyle w:val="TableParagraph"/>
                                    <w:spacing w:before="100"/>
                                    <w:ind w:right="117"/>
                                    <w:jc w:val="right"/>
                                    <w:rPr>
                                      <w:sz w:val="18"/>
                                    </w:rPr>
                                  </w:pPr>
                                  <w:r>
                                    <w:rPr>
                                      <w:sz w:val="18"/>
                                    </w:rPr>
                                    <w:t>7608</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Pr>
                                      <w:sz w:val="18"/>
                                    </w:rPr>
                                  </w:pPr>
                                  <w:r>
                                    <w:rPr>
                                      <w:sz w:val="18"/>
                                    </w:rPr>
                                    <w:t>CHUVEIRO PLASTICO BRANCO SIMPLES 5 '' PARA ACOPLAR EM HASTE 1/2 ", AGUA FRIA</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7" w:right="127"/>
                                    <w:jc w:val="center"/>
                                    <w:rPr>
                                      <w:sz w:val="18"/>
                                    </w:rPr>
                                  </w:pPr>
                                  <w:r>
                                    <w:rPr>
                                      <w:sz w:val="18"/>
                                    </w:rPr>
                                    <w:t>85</w:t>
                                  </w:r>
                                </w:p>
                              </w:tc>
                              <w:tc>
                                <w:tcPr>
                                  <w:tcW w:w="636" w:type="dxa"/>
                                </w:tcPr>
                                <w:p w:rsidR="00B01224" w:rsidRDefault="00B01224">
                                  <w:pPr>
                                    <w:pStyle w:val="TableParagraph"/>
                                    <w:rPr>
                                      <w:sz w:val="18"/>
                                    </w:rPr>
                                  </w:pPr>
                                </w:p>
                              </w:tc>
                              <w:tc>
                                <w:tcPr>
                                  <w:tcW w:w="749" w:type="dxa"/>
                                </w:tcPr>
                                <w:p w:rsidR="00B01224" w:rsidRDefault="00B01224">
                                  <w:pPr>
                                    <w:pStyle w:val="TableParagraph"/>
                                    <w:spacing w:line="202" w:lineRule="exact"/>
                                    <w:ind w:left="62" w:right="46"/>
                                    <w:jc w:val="center"/>
                                    <w:rPr>
                                      <w:sz w:val="18"/>
                                    </w:rPr>
                                  </w:pPr>
                                  <w:r>
                                    <w:rPr>
                                      <w:sz w:val="18"/>
                                    </w:rPr>
                                    <w:t>MAT03</w:t>
                                  </w:r>
                                </w:p>
                                <w:p w:rsidR="00B01224" w:rsidRDefault="00B01224">
                                  <w:pPr>
                                    <w:pStyle w:val="TableParagraph"/>
                                    <w:spacing w:before="2" w:line="191" w:lineRule="exact"/>
                                    <w:ind w:left="60" w:right="46"/>
                                    <w:jc w:val="center"/>
                                    <w:rPr>
                                      <w:sz w:val="18"/>
                                    </w:rPr>
                                  </w:pPr>
                                  <w:r>
                                    <w:rPr>
                                      <w:sz w:val="18"/>
                                    </w:rPr>
                                    <w:t>5150</w:t>
                                  </w:r>
                                </w:p>
                              </w:tc>
                              <w:tc>
                                <w:tcPr>
                                  <w:tcW w:w="5785" w:type="dxa"/>
                                </w:tcPr>
                                <w:p w:rsidR="00B01224" w:rsidRDefault="00B01224">
                                  <w:pPr>
                                    <w:pStyle w:val="TableParagraph"/>
                                    <w:spacing w:line="202" w:lineRule="exact"/>
                                    <w:ind w:left="68"/>
                                    <w:rPr>
                                      <w:sz w:val="18"/>
                                    </w:rPr>
                                  </w:pPr>
                                  <w:r>
                                    <w:rPr>
                                      <w:sz w:val="18"/>
                                    </w:rPr>
                                    <w:t>COLUNA DE LOUCA, GELO POLAR, PARA LAVATÓRIO, LINHA</w:t>
                                  </w:r>
                                </w:p>
                                <w:p w:rsidR="00B01224" w:rsidRDefault="00B01224">
                                  <w:pPr>
                                    <w:pStyle w:val="TableParagraph"/>
                                    <w:spacing w:before="2" w:line="191" w:lineRule="exact"/>
                                    <w:ind w:left="68"/>
                                    <w:rPr>
                                      <w:sz w:val="18"/>
                                    </w:rPr>
                                  </w:pPr>
                                  <w:r>
                                    <w:rPr>
                                      <w:sz w:val="18"/>
                                    </w:rPr>
                                    <w:t>AZALEA, CODIGO 86.9120, CELITE OU SIMILAR</w:t>
                                  </w:r>
                                </w:p>
                              </w:tc>
                              <w:tc>
                                <w:tcPr>
                                  <w:tcW w:w="685" w:type="dxa"/>
                                </w:tcPr>
                                <w:p w:rsidR="00B01224" w:rsidRDefault="00B01224">
                                  <w:pPr>
                                    <w:pStyle w:val="TableParagraph"/>
                                    <w:spacing w:before="98"/>
                                    <w:ind w:right="193"/>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4"/>
                              </w:trPr>
                              <w:tc>
                                <w:tcPr>
                                  <w:tcW w:w="608" w:type="dxa"/>
                                </w:tcPr>
                                <w:p w:rsidR="00B01224" w:rsidRDefault="00B01224">
                                  <w:pPr>
                                    <w:pStyle w:val="TableParagraph"/>
                                    <w:spacing w:before="50"/>
                                    <w:ind w:left="147" w:right="127"/>
                                    <w:jc w:val="center"/>
                                    <w:rPr>
                                      <w:sz w:val="18"/>
                                    </w:rPr>
                                  </w:pPr>
                                  <w:r>
                                    <w:rPr>
                                      <w:sz w:val="18"/>
                                    </w:rPr>
                                    <w:t>86</w:t>
                                  </w:r>
                                </w:p>
                              </w:tc>
                              <w:tc>
                                <w:tcPr>
                                  <w:tcW w:w="636" w:type="dxa"/>
                                </w:tcPr>
                                <w:p w:rsidR="00B01224" w:rsidRDefault="00B01224">
                                  <w:pPr>
                                    <w:pStyle w:val="TableParagraph"/>
                                    <w:spacing w:before="50"/>
                                    <w:ind w:right="117"/>
                                    <w:jc w:val="right"/>
                                    <w:rPr>
                                      <w:sz w:val="18"/>
                                    </w:rPr>
                                  </w:pPr>
                                  <w:r>
                                    <w:rPr>
                                      <w:sz w:val="18"/>
                                    </w:rPr>
                                    <w:t>1370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DUCHA HIGIENICA PLASTICA COM REGISTRO METALICO 1/2 "</w:t>
                                  </w:r>
                                </w:p>
                              </w:tc>
                              <w:tc>
                                <w:tcPr>
                                  <w:tcW w:w="685" w:type="dxa"/>
                                </w:tcPr>
                                <w:p w:rsidR="00B01224" w:rsidRDefault="00B01224">
                                  <w:pPr>
                                    <w:pStyle w:val="TableParagraph"/>
                                    <w:spacing w:before="50"/>
                                    <w:ind w:right="193"/>
                                    <w:jc w:val="right"/>
                                    <w:rPr>
                                      <w:sz w:val="18"/>
                                    </w:rPr>
                                  </w:pPr>
                                  <w:r>
                                    <w:rPr>
                                      <w:w w:val="95"/>
                                      <w:sz w:val="18"/>
                                    </w:rPr>
                                    <w:t>UN</w:t>
                                  </w:r>
                                </w:p>
                              </w:tc>
                              <w:tc>
                                <w:tcPr>
                                  <w:tcW w:w="708" w:type="dxa"/>
                                </w:tcPr>
                                <w:p w:rsidR="00B01224" w:rsidRDefault="00B01224">
                                  <w:pPr>
                                    <w:pStyle w:val="TableParagraph"/>
                                    <w:spacing w:before="50"/>
                                    <w:ind w:left="262"/>
                                    <w:rPr>
                                      <w:sz w:val="18"/>
                                    </w:rPr>
                                  </w:pPr>
                                  <w:r>
                                    <w:rPr>
                                      <w:sz w:val="18"/>
                                    </w:rPr>
                                    <w:t>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87</w:t>
                                  </w:r>
                                </w:p>
                              </w:tc>
                              <w:tc>
                                <w:tcPr>
                                  <w:tcW w:w="636" w:type="dxa"/>
                                </w:tcPr>
                                <w:p w:rsidR="00B01224" w:rsidRDefault="00B01224">
                                  <w:pPr>
                                    <w:pStyle w:val="TableParagraph"/>
                                    <w:spacing w:before="100"/>
                                    <w:ind w:right="71"/>
                                    <w:jc w:val="right"/>
                                    <w:rPr>
                                      <w:sz w:val="18"/>
                                    </w:rPr>
                                  </w:pPr>
                                  <w:r>
                                    <w:rPr>
                                      <w:sz w:val="18"/>
                                    </w:rPr>
                                    <w:t>11681</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165"/>
                                    <w:rPr>
                                      <w:sz w:val="18"/>
                                    </w:rPr>
                                  </w:pPr>
                                  <w:r>
                                    <w:rPr>
                                      <w:sz w:val="18"/>
                                    </w:rPr>
                                    <w:t>ENGATE/RABICHO FLEXIVEL PLASTICO (PVC OU ABS) BRANCO 1/2 " X 40 CM</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88</w:t>
                                  </w:r>
                                </w:p>
                              </w:tc>
                              <w:tc>
                                <w:tcPr>
                                  <w:tcW w:w="636" w:type="dxa"/>
                                </w:tcPr>
                                <w:p w:rsidR="00B01224" w:rsidRDefault="00B01224">
                                  <w:pPr>
                                    <w:pStyle w:val="TableParagraph"/>
                                    <w:spacing w:before="50"/>
                                    <w:ind w:right="117"/>
                                    <w:jc w:val="right"/>
                                    <w:rPr>
                                      <w:sz w:val="18"/>
                                    </w:rPr>
                                  </w:pPr>
                                  <w:r>
                                    <w:rPr>
                                      <w:sz w:val="18"/>
                                    </w:rPr>
                                    <w:t>3148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FITA VEDA ROSCA EM ROLOS DE 18 MM X 50 M (L X C)</w:t>
                                  </w:r>
                                </w:p>
                              </w:tc>
                              <w:tc>
                                <w:tcPr>
                                  <w:tcW w:w="685" w:type="dxa"/>
                                </w:tcPr>
                                <w:p w:rsidR="00B01224" w:rsidRDefault="00B01224">
                                  <w:pPr>
                                    <w:pStyle w:val="TableParagraph"/>
                                    <w:spacing w:before="50"/>
                                    <w:ind w:right="177"/>
                                    <w:jc w:val="right"/>
                                    <w:rPr>
                                      <w:sz w:val="18"/>
                                    </w:rPr>
                                  </w:pPr>
                                  <w:r>
                                    <w:rPr>
                                      <w:w w:val="95"/>
                                      <w:sz w:val="18"/>
                                    </w:rPr>
                                    <w:t>UM</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89</w:t>
                                  </w:r>
                                </w:p>
                              </w:tc>
                              <w:tc>
                                <w:tcPr>
                                  <w:tcW w:w="636" w:type="dxa"/>
                                </w:tcPr>
                                <w:p w:rsidR="00B01224" w:rsidRDefault="00B01224">
                                  <w:pPr>
                                    <w:pStyle w:val="TableParagraph"/>
                                    <w:spacing w:before="50"/>
                                    <w:ind w:right="71"/>
                                    <w:jc w:val="right"/>
                                    <w:rPr>
                                      <w:sz w:val="18"/>
                                    </w:rPr>
                                  </w:pPr>
                                  <w:r>
                                    <w:rPr>
                                      <w:sz w:val="18"/>
                                    </w:rPr>
                                    <w:t>11731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GRELHA PVC BRANCA QUADRADA 150X150MM</w:t>
                                  </w:r>
                                </w:p>
                              </w:tc>
                              <w:tc>
                                <w:tcPr>
                                  <w:tcW w:w="685" w:type="dxa"/>
                                </w:tcPr>
                                <w:p w:rsidR="00B01224" w:rsidRDefault="00B01224">
                                  <w:pPr>
                                    <w:pStyle w:val="TableParagraph"/>
                                    <w:spacing w:before="50"/>
                                    <w:ind w:right="193"/>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41"/>
                                    <w:ind w:left="147" w:right="127"/>
                                    <w:jc w:val="center"/>
                                    <w:rPr>
                                      <w:sz w:val="18"/>
                                    </w:rPr>
                                  </w:pPr>
                                  <w:r>
                                    <w:rPr>
                                      <w:sz w:val="18"/>
                                    </w:rPr>
                                    <w:t>90</w:t>
                                  </w:r>
                                </w:p>
                              </w:tc>
                              <w:tc>
                                <w:tcPr>
                                  <w:tcW w:w="636" w:type="dxa"/>
                                </w:tcPr>
                                <w:p w:rsidR="00B01224" w:rsidRDefault="00B01224">
                                  <w:pPr>
                                    <w:pStyle w:val="TableParagraph"/>
                                    <w:spacing w:before="141"/>
                                    <w:ind w:right="71"/>
                                    <w:jc w:val="right"/>
                                    <w:rPr>
                                      <w:sz w:val="18"/>
                                    </w:rPr>
                                  </w:pPr>
                                  <w:r>
                                    <w:rPr>
                                      <w:sz w:val="18"/>
                                    </w:rPr>
                                    <w:t>20147</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8"/>
                                    <w:ind w:left="68"/>
                                    <w:rPr>
                                      <w:sz w:val="18"/>
                                    </w:rPr>
                                  </w:pPr>
                                  <w:r>
                                    <w:rPr>
                                      <w:sz w:val="18"/>
                                    </w:rPr>
                                    <w:t>JOELHO PVC, SOLDAVEL, COM BUCHA DE LATAO, 90 GRAUS, 25 MM X 1/2", PARA AGUA FRIA PREDIAL</w:t>
                                  </w:r>
                                </w:p>
                              </w:tc>
                              <w:tc>
                                <w:tcPr>
                                  <w:tcW w:w="685" w:type="dxa"/>
                                </w:tcPr>
                                <w:p w:rsidR="00B01224" w:rsidRDefault="00B01224">
                                  <w:pPr>
                                    <w:pStyle w:val="TableParagraph"/>
                                    <w:spacing w:before="141"/>
                                    <w:ind w:right="193"/>
                                    <w:jc w:val="right"/>
                                    <w:rPr>
                                      <w:sz w:val="18"/>
                                    </w:rPr>
                                  </w:pPr>
                                  <w:r>
                                    <w:rPr>
                                      <w:w w:val="95"/>
                                      <w:sz w:val="18"/>
                                    </w:rPr>
                                    <w:t>UN</w:t>
                                  </w:r>
                                </w:p>
                              </w:tc>
                              <w:tc>
                                <w:tcPr>
                                  <w:tcW w:w="708" w:type="dxa"/>
                                </w:tcPr>
                                <w:p w:rsidR="00B01224" w:rsidRDefault="00B01224">
                                  <w:pPr>
                                    <w:pStyle w:val="TableParagraph"/>
                                    <w:spacing w:before="141"/>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91</w:t>
                                  </w:r>
                                </w:p>
                              </w:tc>
                              <w:tc>
                                <w:tcPr>
                                  <w:tcW w:w="636" w:type="dxa"/>
                                </w:tcPr>
                                <w:p w:rsidR="00B01224" w:rsidRDefault="00B01224">
                                  <w:pPr>
                                    <w:pStyle w:val="TableParagraph"/>
                                    <w:spacing w:before="50"/>
                                    <w:ind w:right="117"/>
                                    <w:jc w:val="right"/>
                                    <w:rPr>
                                      <w:sz w:val="18"/>
                                    </w:rPr>
                                  </w:pPr>
                                  <w:r>
                                    <w:rPr>
                                      <w:sz w:val="18"/>
                                    </w:rPr>
                                    <w:t>3491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JOELHO PVC, 45 GRAUS, ROSCAVEL, 1 1/4", AGUA FRIA PREDIAL</w:t>
                                  </w:r>
                                </w:p>
                              </w:tc>
                              <w:tc>
                                <w:tcPr>
                                  <w:tcW w:w="685" w:type="dxa"/>
                                </w:tcPr>
                                <w:p w:rsidR="00B01224" w:rsidRDefault="00B01224">
                                  <w:pPr>
                                    <w:pStyle w:val="TableParagraph"/>
                                    <w:spacing w:before="50"/>
                                    <w:ind w:right="193"/>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left="147" w:right="127"/>
                                    <w:jc w:val="center"/>
                                    <w:rPr>
                                      <w:sz w:val="18"/>
                                    </w:rPr>
                                  </w:pPr>
                                  <w:r>
                                    <w:rPr>
                                      <w:sz w:val="18"/>
                                    </w:rPr>
                                    <w:t>92</w:t>
                                  </w:r>
                                </w:p>
                              </w:tc>
                              <w:tc>
                                <w:tcPr>
                                  <w:tcW w:w="636" w:type="dxa"/>
                                </w:tcPr>
                                <w:p w:rsidR="00B01224" w:rsidRDefault="00B01224">
                                  <w:pPr>
                                    <w:pStyle w:val="TableParagraph"/>
                                    <w:spacing w:before="138"/>
                                    <w:ind w:right="71"/>
                                    <w:jc w:val="right"/>
                                    <w:rPr>
                                      <w:sz w:val="18"/>
                                    </w:rPr>
                                  </w:pPr>
                                  <w:r>
                                    <w:rPr>
                                      <w:sz w:val="18"/>
                                    </w:rPr>
                                    <w:t>10835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Pr>
                                      <w:sz w:val="18"/>
                                    </w:rPr>
                                  </w:pPr>
                                  <w:r>
                                    <w:rPr>
                                      <w:sz w:val="18"/>
                                    </w:rPr>
                                    <w:t>JOELHO PVC, COM BOLSA E ANEL, 90 GRAUS, DN 40 X *38* MM, SERIE NORMAL, PARA ESGOTO PREDIAL</w:t>
                                  </w:r>
                                </w:p>
                              </w:tc>
                              <w:tc>
                                <w:tcPr>
                                  <w:tcW w:w="685" w:type="dxa"/>
                                </w:tcPr>
                                <w:p w:rsidR="00B01224" w:rsidRDefault="00B01224">
                                  <w:pPr>
                                    <w:pStyle w:val="TableParagraph"/>
                                    <w:spacing w:before="138"/>
                                    <w:ind w:right="193"/>
                                    <w:jc w:val="right"/>
                                    <w:rPr>
                                      <w:sz w:val="18"/>
                                    </w:rPr>
                                  </w:pPr>
                                  <w:r>
                                    <w:rPr>
                                      <w:w w:val="95"/>
                                      <w:sz w:val="18"/>
                                    </w:rPr>
                                    <w:t>UN</w:t>
                                  </w:r>
                                </w:p>
                              </w:tc>
                              <w:tc>
                                <w:tcPr>
                                  <w:tcW w:w="708" w:type="dxa"/>
                                </w:tcPr>
                                <w:p w:rsidR="00B01224" w:rsidRDefault="00B01224">
                                  <w:pPr>
                                    <w:pStyle w:val="TableParagraph"/>
                                    <w:spacing w:before="138"/>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93</w:t>
                                  </w:r>
                                </w:p>
                              </w:tc>
                              <w:tc>
                                <w:tcPr>
                                  <w:tcW w:w="636" w:type="dxa"/>
                                </w:tcPr>
                                <w:p w:rsidR="00B01224" w:rsidRDefault="00B01224">
                                  <w:pPr>
                                    <w:pStyle w:val="TableParagraph"/>
                                    <w:spacing w:before="100"/>
                                    <w:ind w:right="117"/>
                                    <w:jc w:val="right"/>
                                    <w:rPr>
                                      <w:sz w:val="18"/>
                                    </w:rPr>
                                  </w:pPr>
                                  <w:r>
                                    <w:rPr>
                                      <w:sz w:val="18"/>
                                    </w:rPr>
                                    <w:t>3482</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793"/>
                                    <w:rPr>
                                      <w:sz w:val="18"/>
                                    </w:rPr>
                                  </w:pPr>
                                  <w:r>
                                    <w:rPr>
                                      <w:sz w:val="18"/>
                                    </w:rPr>
                                    <w:t>JOELHO PVC, ROSCAVEL, 90 GRAUS, 1", PARA AGUA FRIA PREDIAL</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7" w:right="127"/>
                                    <w:jc w:val="center"/>
                                    <w:rPr>
                                      <w:sz w:val="18"/>
                                    </w:rPr>
                                  </w:pPr>
                                  <w:r>
                                    <w:rPr>
                                      <w:sz w:val="18"/>
                                    </w:rPr>
                                    <w:t>94</w:t>
                                  </w:r>
                                </w:p>
                              </w:tc>
                              <w:tc>
                                <w:tcPr>
                                  <w:tcW w:w="636" w:type="dxa"/>
                                </w:tcPr>
                                <w:p w:rsidR="00B01224" w:rsidRDefault="00B01224">
                                  <w:pPr>
                                    <w:pStyle w:val="TableParagraph"/>
                                    <w:spacing w:before="98"/>
                                    <w:ind w:right="71"/>
                                    <w:jc w:val="right"/>
                                    <w:rPr>
                                      <w:sz w:val="18"/>
                                    </w:rPr>
                                  </w:pPr>
                                  <w:r>
                                    <w:rPr>
                                      <w:sz w:val="18"/>
                                    </w:rPr>
                                    <w:t>20148</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JOELHO, PVC SERIE R, 45 GRAUS, DN 40 MM, PARA ESGOTO</w:t>
                                  </w:r>
                                </w:p>
                                <w:p w:rsidR="00B01224" w:rsidRDefault="00B01224">
                                  <w:pPr>
                                    <w:pStyle w:val="TableParagraph"/>
                                    <w:spacing w:before="2" w:line="191" w:lineRule="exact"/>
                                    <w:ind w:left="68"/>
                                    <w:rPr>
                                      <w:sz w:val="18"/>
                                    </w:rPr>
                                  </w:pPr>
                                  <w:r>
                                    <w:rPr>
                                      <w:sz w:val="18"/>
                                    </w:rPr>
                                    <w:t>PREDIAL</w:t>
                                  </w:r>
                                </w:p>
                              </w:tc>
                              <w:tc>
                                <w:tcPr>
                                  <w:tcW w:w="685" w:type="dxa"/>
                                </w:tcPr>
                                <w:p w:rsidR="00B01224" w:rsidRDefault="00B01224">
                                  <w:pPr>
                                    <w:pStyle w:val="TableParagraph"/>
                                    <w:spacing w:before="98"/>
                                    <w:ind w:right="193"/>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7" w:right="127"/>
                                    <w:jc w:val="center"/>
                                    <w:rPr>
                                      <w:sz w:val="18"/>
                                    </w:rPr>
                                  </w:pPr>
                                  <w:r>
                                    <w:rPr>
                                      <w:sz w:val="18"/>
                                    </w:rPr>
                                    <w:t>95</w:t>
                                  </w:r>
                                </w:p>
                              </w:tc>
                              <w:tc>
                                <w:tcPr>
                                  <w:tcW w:w="636" w:type="dxa"/>
                                </w:tcPr>
                                <w:p w:rsidR="00B01224" w:rsidRDefault="00B01224">
                                  <w:pPr>
                                    <w:pStyle w:val="TableParagraph"/>
                                    <w:spacing w:before="98"/>
                                    <w:ind w:right="71"/>
                                    <w:jc w:val="right"/>
                                    <w:rPr>
                                      <w:sz w:val="18"/>
                                    </w:rPr>
                                  </w:pPr>
                                  <w:r>
                                    <w:rPr>
                                      <w:sz w:val="18"/>
                                    </w:rPr>
                                    <w:t>20154</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JOELHO, PVC SERIE R, 90 GRAUS, DN 40 MM, PARA ESGOTO</w:t>
                                  </w:r>
                                </w:p>
                                <w:p w:rsidR="00B01224" w:rsidRDefault="00B01224">
                                  <w:pPr>
                                    <w:pStyle w:val="TableParagraph"/>
                                    <w:spacing w:line="193" w:lineRule="exact"/>
                                    <w:ind w:left="68"/>
                                    <w:rPr>
                                      <w:sz w:val="18"/>
                                    </w:rPr>
                                  </w:pPr>
                                  <w:r>
                                    <w:rPr>
                                      <w:sz w:val="18"/>
                                    </w:rPr>
                                    <w:t>PREDIAL</w:t>
                                  </w:r>
                                </w:p>
                              </w:tc>
                              <w:tc>
                                <w:tcPr>
                                  <w:tcW w:w="685" w:type="dxa"/>
                                </w:tcPr>
                                <w:p w:rsidR="00B01224" w:rsidRDefault="00B01224">
                                  <w:pPr>
                                    <w:pStyle w:val="TableParagraph"/>
                                    <w:spacing w:before="98"/>
                                    <w:ind w:right="193"/>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2"/>
                              </w:trPr>
                              <w:tc>
                                <w:tcPr>
                                  <w:tcW w:w="608" w:type="dxa"/>
                                </w:tcPr>
                                <w:p w:rsidR="00B01224" w:rsidRDefault="00B01224">
                                  <w:pPr>
                                    <w:pStyle w:val="TableParagraph"/>
                                    <w:spacing w:before="98"/>
                                    <w:ind w:left="147" w:right="127"/>
                                    <w:jc w:val="center"/>
                                    <w:rPr>
                                      <w:sz w:val="18"/>
                                    </w:rPr>
                                  </w:pPr>
                                  <w:r>
                                    <w:rPr>
                                      <w:sz w:val="18"/>
                                    </w:rPr>
                                    <w:t>96</w:t>
                                  </w:r>
                                </w:p>
                              </w:tc>
                              <w:tc>
                                <w:tcPr>
                                  <w:tcW w:w="636" w:type="dxa"/>
                                </w:tcPr>
                                <w:p w:rsidR="00B01224" w:rsidRDefault="00B01224">
                                  <w:pPr>
                                    <w:pStyle w:val="TableParagraph"/>
                                    <w:spacing w:before="98"/>
                                    <w:ind w:right="71"/>
                                    <w:jc w:val="right"/>
                                    <w:rPr>
                                      <w:sz w:val="18"/>
                                    </w:rPr>
                                  </w:pPr>
                                  <w:r>
                                    <w:rPr>
                                      <w:sz w:val="18"/>
                                    </w:rPr>
                                    <w:t>20156</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JOELHO, PVC SERIE R, 90 GRAUS, DN 75 MM, PARA ESGOTO</w:t>
                                  </w:r>
                                </w:p>
                                <w:p w:rsidR="00B01224" w:rsidRDefault="00B01224">
                                  <w:pPr>
                                    <w:pStyle w:val="TableParagraph"/>
                                    <w:spacing w:line="191" w:lineRule="exact"/>
                                    <w:ind w:left="68"/>
                                    <w:rPr>
                                      <w:sz w:val="18"/>
                                    </w:rPr>
                                  </w:pPr>
                                  <w:r>
                                    <w:rPr>
                                      <w:sz w:val="18"/>
                                    </w:rPr>
                                    <w:t>PREDIAL</w:t>
                                  </w:r>
                                </w:p>
                              </w:tc>
                              <w:tc>
                                <w:tcPr>
                                  <w:tcW w:w="685" w:type="dxa"/>
                                </w:tcPr>
                                <w:p w:rsidR="00B01224" w:rsidRDefault="00B01224">
                                  <w:pPr>
                                    <w:pStyle w:val="TableParagraph"/>
                                    <w:spacing w:before="98"/>
                                    <w:ind w:right="193"/>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97</w:t>
                                  </w:r>
                                </w:p>
                              </w:tc>
                              <w:tc>
                                <w:tcPr>
                                  <w:tcW w:w="636" w:type="dxa"/>
                                </w:tcPr>
                                <w:p w:rsidR="00B01224" w:rsidRDefault="00B01224">
                                  <w:pPr>
                                    <w:pStyle w:val="TableParagraph"/>
                                    <w:spacing w:before="100"/>
                                    <w:ind w:right="117"/>
                                    <w:jc w:val="right"/>
                                    <w:rPr>
                                      <w:sz w:val="18"/>
                                    </w:rPr>
                                  </w:pPr>
                                  <w:r>
                                    <w:rPr>
                                      <w:sz w:val="18"/>
                                    </w:rPr>
                                    <w:t>3531</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332"/>
                                    <w:rPr>
                                      <w:sz w:val="18"/>
                                    </w:rPr>
                                  </w:pPr>
                                  <w:r>
                                    <w:rPr>
                                      <w:sz w:val="18"/>
                                    </w:rPr>
                                    <w:t>JOELHO PVC, SOLDAVEL COM ROSCA, 90 GRAUS, 25 MM X 1/2", PARA AGUA FRIA PREDIAL</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98</w:t>
                                  </w:r>
                                </w:p>
                              </w:tc>
                              <w:tc>
                                <w:tcPr>
                                  <w:tcW w:w="636" w:type="dxa"/>
                                </w:tcPr>
                                <w:p w:rsidR="00B01224" w:rsidRDefault="00B01224">
                                  <w:pPr>
                                    <w:pStyle w:val="TableParagraph"/>
                                    <w:spacing w:before="100"/>
                                    <w:ind w:right="117"/>
                                    <w:jc w:val="right"/>
                                    <w:rPr>
                                      <w:sz w:val="18"/>
                                    </w:rPr>
                                  </w:pPr>
                                  <w:r>
                                    <w:rPr>
                                      <w:sz w:val="18"/>
                                    </w:rPr>
                                    <w:t>3529</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411"/>
                                    <w:rPr>
                                      <w:sz w:val="18"/>
                                    </w:rPr>
                                  </w:pPr>
                                  <w:r>
                                    <w:rPr>
                                      <w:sz w:val="18"/>
                                    </w:rPr>
                                    <w:t>JOELHO PVC, SOLDAVEL, 90 GRAUS, 25 MM, PARA AGUA FRIA PREDIAL</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99</w:t>
                                  </w:r>
                                </w:p>
                              </w:tc>
                              <w:tc>
                                <w:tcPr>
                                  <w:tcW w:w="636" w:type="dxa"/>
                                </w:tcPr>
                                <w:p w:rsidR="00B01224" w:rsidRDefault="00B01224">
                                  <w:pPr>
                                    <w:pStyle w:val="TableParagraph"/>
                                    <w:spacing w:before="100"/>
                                    <w:ind w:right="117"/>
                                    <w:jc w:val="right"/>
                                    <w:rPr>
                                      <w:sz w:val="18"/>
                                    </w:rPr>
                                  </w:pPr>
                                  <w:r>
                                    <w:rPr>
                                      <w:sz w:val="18"/>
                                    </w:rPr>
                                    <w:t>3535</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JOELHO PVC, SOLDAVEL, 90 GRAUS, 40 MM, PARA AGUA FRIA</w:t>
                                  </w:r>
                                </w:p>
                                <w:p w:rsidR="00B01224" w:rsidRDefault="00B01224">
                                  <w:pPr>
                                    <w:pStyle w:val="TableParagraph"/>
                                    <w:spacing w:before="2" w:line="191" w:lineRule="exact"/>
                                    <w:ind w:left="68"/>
                                    <w:rPr>
                                      <w:sz w:val="18"/>
                                    </w:rPr>
                                  </w:pPr>
                                  <w:r>
                                    <w:rPr>
                                      <w:sz w:val="18"/>
                                    </w:rPr>
                                    <w:t>PREDIAL</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7" w:right="127"/>
                                    <w:jc w:val="center"/>
                                    <w:rPr>
                                      <w:sz w:val="18"/>
                                    </w:rPr>
                                  </w:pPr>
                                  <w:r>
                                    <w:rPr>
                                      <w:sz w:val="18"/>
                                    </w:rPr>
                                    <w:t>100</w:t>
                                  </w:r>
                                </w:p>
                              </w:tc>
                              <w:tc>
                                <w:tcPr>
                                  <w:tcW w:w="636" w:type="dxa"/>
                                </w:tcPr>
                                <w:p w:rsidR="00B01224" w:rsidRDefault="00B01224">
                                  <w:pPr>
                                    <w:pStyle w:val="TableParagraph"/>
                                    <w:spacing w:before="98"/>
                                    <w:ind w:right="117"/>
                                    <w:jc w:val="right"/>
                                    <w:rPr>
                                      <w:sz w:val="18"/>
                                    </w:rPr>
                                  </w:pPr>
                                  <w:r>
                                    <w:rPr>
                                      <w:sz w:val="18"/>
                                    </w:rPr>
                                    <w:t>3539</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JOELHO PVC, SOLDAVEL, 90 GRAUS, 60 MM, PARA AGUA FRIA</w:t>
                                  </w:r>
                                </w:p>
                                <w:p w:rsidR="00B01224" w:rsidRDefault="00B01224">
                                  <w:pPr>
                                    <w:pStyle w:val="TableParagraph"/>
                                    <w:spacing w:line="193" w:lineRule="exact"/>
                                    <w:ind w:left="68"/>
                                    <w:rPr>
                                      <w:sz w:val="18"/>
                                    </w:rPr>
                                  </w:pPr>
                                  <w:r>
                                    <w:rPr>
                                      <w:sz w:val="18"/>
                                    </w:rPr>
                                    <w:t>PREDIAL</w:t>
                                  </w:r>
                                </w:p>
                              </w:tc>
                              <w:tc>
                                <w:tcPr>
                                  <w:tcW w:w="685" w:type="dxa"/>
                                </w:tcPr>
                                <w:p w:rsidR="00B01224" w:rsidRDefault="00B01224">
                                  <w:pPr>
                                    <w:pStyle w:val="TableParagraph"/>
                                    <w:spacing w:before="98"/>
                                    <w:ind w:right="193"/>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7" w:right="127"/>
                                    <w:jc w:val="center"/>
                                    <w:rPr>
                                      <w:sz w:val="18"/>
                                    </w:rPr>
                                  </w:pPr>
                                  <w:r>
                                    <w:rPr>
                                      <w:sz w:val="18"/>
                                    </w:rPr>
                                    <w:t>101</w:t>
                                  </w:r>
                                </w:p>
                              </w:tc>
                              <w:tc>
                                <w:tcPr>
                                  <w:tcW w:w="636" w:type="dxa"/>
                                </w:tcPr>
                                <w:p w:rsidR="00B01224" w:rsidRDefault="00B01224">
                                  <w:pPr>
                                    <w:pStyle w:val="TableParagraph"/>
                                    <w:spacing w:before="98"/>
                                    <w:ind w:right="117"/>
                                    <w:jc w:val="right"/>
                                    <w:rPr>
                                      <w:sz w:val="18"/>
                                    </w:rPr>
                                  </w:pPr>
                                  <w:r>
                                    <w:rPr>
                                      <w:sz w:val="18"/>
                                    </w:rPr>
                                    <w:t>3658</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JUNCAO SIMPLES, PVC, DN 75 X 75 MM, SERIE NORMAL PARA</w:t>
                                  </w:r>
                                </w:p>
                                <w:p w:rsidR="00B01224" w:rsidRDefault="00B01224">
                                  <w:pPr>
                                    <w:pStyle w:val="TableParagraph"/>
                                    <w:spacing w:line="193" w:lineRule="exact"/>
                                    <w:ind w:left="68"/>
                                    <w:rPr>
                                      <w:sz w:val="18"/>
                                    </w:rPr>
                                  </w:pPr>
                                  <w:r>
                                    <w:rPr>
                                      <w:sz w:val="18"/>
                                    </w:rPr>
                                    <w:t>ESGOTO PREDIAL</w:t>
                                  </w:r>
                                </w:p>
                              </w:tc>
                              <w:tc>
                                <w:tcPr>
                                  <w:tcW w:w="685" w:type="dxa"/>
                                </w:tcPr>
                                <w:p w:rsidR="00B01224" w:rsidRDefault="00B01224">
                                  <w:pPr>
                                    <w:pStyle w:val="TableParagraph"/>
                                    <w:spacing w:before="98"/>
                                    <w:ind w:right="193"/>
                                    <w:jc w:val="right"/>
                                    <w:rPr>
                                      <w:sz w:val="18"/>
                                    </w:rPr>
                                  </w:pPr>
                                  <w:r>
                                    <w:rPr>
                                      <w:w w:val="95"/>
                                      <w:sz w:val="18"/>
                                    </w:rPr>
                                    <w:t>UN</w:t>
                                  </w:r>
                                </w:p>
                              </w:tc>
                              <w:tc>
                                <w:tcPr>
                                  <w:tcW w:w="708" w:type="dxa"/>
                                </w:tcPr>
                                <w:p w:rsidR="00B01224" w:rsidRDefault="00B01224">
                                  <w:pPr>
                                    <w:pStyle w:val="TableParagraph"/>
                                    <w:spacing w:before="98"/>
                                    <w:ind w:left="262"/>
                                    <w:rPr>
                                      <w:sz w:val="18"/>
                                    </w:rPr>
                                  </w:pPr>
                                  <w:r>
                                    <w:rPr>
                                      <w:sz w:val="18"/>
                                    </w:rPr>
                                    <w:t>10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left="147" w:right="127"/>
                                    <w:jc w:val="center"/>
                                    <w:rPr>
                                      <w:sz w:val="18"/>
                                    </w:rPr>
                                  </w:pPr>
                                  <w:r>
                                    <w:rPr>
                                      <w:sz w:val="18"/>
                                    </w:rPr>
                                    <w:t>102</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1" w:right="46" w:hanging="108"/>
                                    <w:rPr>
                                      <w:sz w:val="18"/>
                                    </w:rPr>
                                  </w:pPr>
                                  <w:r>
                                    <w:rPr>
                                      <w:sz w:val="18"/>
                                    </w:rPr>
                                    <w:t>MAT15 0750</w:t>
                                  </w:r>
                                </w:p>
                              </w:tc>
                              <w:tc>
                                <w:tcPr>
                                  <w:tcW w:w="5785" w:type="dxa"/>
                                </w:tcPr>
                                <w:p w:rsidR="00B01224" w:rsidRDefault="00B01224">
                                  <w:pPr>
                                    <w:pStyle w:val="TableParagraph"/>
                                    <w:spacing w:before="35"/>
                                    <w:ind w:left="68" w:right="432"/>
                                    <w:rPr>
                                      <w:sz w:val="18"/>
                                    </w:rPr>
                                  </w:pPr>
                                  <w:r>
                                    <w:rPr>
                                      <w:sz w:val="18"/>
                                    </w:rPr>
                                    <w:t>VASO SANITARIO DE LOUCA, COM CAIXA ACOPLADA, LINHA AZALEA, BRANCA, CELITE OU SIMILAR</w:t>
                                  </w:r>
                                </w:p>
                              </w:tc>
                              <w:tc>
                                <w:tcPr>
                                  <w:tcW w:w="685" w:type="dxa"/>
                                </w:tcPr>
                                <w:p w:rsidR="00B01224" w:rsidRDefault="00B01224">
                                  <w:pPr>
                                    <w:pStyle w:val="TableParagraph"/>
                                    <w:spacing w:before="138"/>
                                    <w:ind w:right="193"/>
                                    <w:jc w:val="right"/>
                                    <w:rPr>
                                      <w:sz w:val="18"/>
                                    </w:rPr>
                                  </w:pPr>
                                  <w:r>
                                    <w:rPr>
                                      <w:w w:val="95"/>
                                      <w:sz w:val="18"/>
                                    </w:rPr>
                                    <w:t>UN</w:t>
                                  </w:r>
                                </w:p>
                              </w:tc>
                              <w:tc>
                                <w:tcPr>
                                  <w:tcW w:w="708" w:type="dxa"/>
                                </w:tcPr>
                                <w:p w:rsidR="00B01224" w:rsidRDefault="00B01224">
                                  <w:pPr>
                                    <w:pStyle w:val="TableParagraph"/>
                                    <w:spacing w:before="13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5"/>
                              </w:trPr>
                              <w:tc>
                                <w:tcPr>
                                  <w:tcW w:w="608" w:type="dxa"/>
                                </w:tcPr>
                                <w:p w:rsidR="00B01224" w:rsidRDefault="00B01224">
                                  <w:pPr>
                                    <w:pStyle w:val="TableParagraph"/>
                                    <w:spacing w:before="101"/>
                                    <w:ind w:left="147" w:right="127"/>
                                    <w:jc w:val="center"/>
                                    <w:rPr>
                                      <w:sz w:val="18"/>
                                    </w:rPr>
                                  </w:pPr>
                                  <w:r>
                                    <w:rPr>
                                      <w:sz w:val="18"/>
                                    </w:rPr>
                                    <w:t>103</w:t>
                                  </w:r>
                                </w:p>
                              </w:tc>
                              <w:tc>
                                <w:tcPr>
                                  <w:tcW w:w="636" w:type="dxa"/>
                                </w:tcPr>
                                <w:p w:rsidR="00B01224" w:rsidRDefault="00B01224">
                                  <w:pPr>
                                    <w:pStyle w:val="TableParagraph"/>
                                    <w:rPr>
                                      <w:sz w:val="18"/>
                                    </w:rPr>
                                  </w:pPr>
                                </w:p>
                              </w:tc>
                              <w:tc>
                                <w:tcPr>
                                  <w:tcW w:w="749" w:type="dxa"/>
                                </w:tcPr>
                                <w:p w:rsidR="00B01224" w:rsidRDefault="00B01224">
                                  <w:pPr>
                                    <w:pStyle w:val="TableParagraph"/>
                                    <w:spacing w:line="202" w:lineRule="exact"/>
                                    <w:ind w:left="62" w:right="46"/>
                                    <w:jc w:val="center"/>
                                    <w:rPr>
                                      <w:sz w:val="18"/>
                                    </w:rPr>
                                  </w:pPr>
                                  <w:r>
                                    <w:rPr>
                                      <w:sz w:val="18"/>
                                    </w:rPr>
                                    <w:t>MAT08</w:t>
                                  </w:r>
                                </w:p>
                                <w:p w:rsidR="00B01224" w:rsidRDefault="00B01224">
                                  <w:pPr>
                                    <w:pStyle w:val="TableParagraph"/>
                                    <w:spacing w:before="2" w:line="191" w:lineRule="exact"/>
                                    <w:ind w:left="60" w:right="46"/>
                                    <w:jc w:val="center"/>
                                    <w:rPr>
                                      <w:sz w:val="18"/>
                                    </w:rPr>
                                  </w:pPr>
                                  <w:r>
                                    <w:rPr>
                                      <w:sz w:val="18"/>
                                    </w:rPr>
                                    <w:t>9800</w:t>
                                  </w:r>
                                </w:p>
                              </w:tc>
                              <w:tc>
                                <w:tcPr>
                                  <w:tcW w:w="5785" w:type="dxa"/>
                                </w:tcPr>
                                <w:p w:rsidR="00B01224" w:rsidRDefault="00B01224">
                                  <w:pPr>
                                    <w:pStyle w:val="TableParagraph"/>
                                    <w:spacing w:line="202" w:lineRule="exact"/>
                                    <w:ind w:left="68"/>
                                    <w:rPr>
                                      <w:sz w:val="18"/>
                                    </w:rPr>
                                  </w:pPr>
                                  <w:r>
                                    <w:rPr>
                                      <w:sz w:val="18"/>
                                    </w:rPr>
                                    <w:t>EPOXI, BI-COMPONENTE, COMPOSTO DE SOLUCAO E</w:t>
                                  </w:r>
                                </w:p>
                                <w:p w:rsidR="00B01224" w:rsidRDefault="00B01224">
                                  <w:pPr>
                                    <w:pStyle w:val="TableParagraph"/>
                                    <w:spacing w:before="2" w:line="191" w:lineRule="exact"/>
                                    <w:ind w:left="68"/>
                                    <w:rPr>
                                      <w:sz w:val="18"/>
                                    </w:rPr>
                                  </w:pPr>
                                  <w:r>
                                    <w:rPr>
                                      <w:sz w:val="18"/>
                                    </w:rPr>
                                    <w:t>ENDURECEDOR</w:t>
                                  </w:r>
                                </w:p>
                              </w:tc>
                              <w:tc>
                                <w:tcPr>
                                  <w:tcW w:w="685" w:type="dxa"/>
                                </w:tcPr>
                                <w:p w:rsidR="00B01224" w:rsidRDefault="00B01224">
                                  <w:pPr>
                                    <w:pStyle w:val="TableParagraph"/>
                                    <w:spacing w:before="101"/>
                                    <w:ind w:right="180"/>
                                    <w:jc w:val="right"/>
                                    <w:rPr>
                                      <w:sz w:val="18"/>
                                    </w:rPr>
                                  </w:pPr>
                                  <w:r>
                                    <w:rPr>
                                      <w:w w:val="95"/>
                                      <w:sz w:val="18"/>
                                    </w:rPr>
                                    <w:t>GL</w:t>
                                  </w:r>
                                </w:p>
                              </w:tc>
                              <w:tc>
                                <w:tcPr>
                                  <w:tcW w:w="708" w:type="dxa"/>
                                </w:tcPr>
                                <w:p w:rsidR="00B01224" w:rsidRDefault="00B01224">
                                  <w:pPr>
                                    <w:pStyle w:val="TableParagraph"/>
                                    <w:spacing w:before="101"/>
                                    <w:ind w:left="262"/>
                                    <w:rPr>
                                      <w:sz w:val="18"/>
                                    </w:rPr>
                                  </w:pPr>
                                  <w:r>
                                    <w:rPr>
                                      <w:sz w:val="18"/>
                                    </w:rPr>
                                    <w:t>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104</w:t>
                                  </w:r>
                                </w:p>
                              </w:tc>
                              <w:tc>
                                <w:tcPr>
                                  <w:tcW w:w="636" w:type="dxa"/>
                                </w:tcPr>
                                <w:p w:rsidR="00B01224" w:rsidRDefault="00B01224">
                                  <w:pPr>
                                    <w:pStyle w:val="TableParagraph"/>
                                    <w:spacing w:before="50"/>
                                    <w:ind w:right="71"/>
                                    <w:jc w:val="right"/>
                                    <w:rPr>
                                      <w:sz w:val="18"/>
                                    </w:rPr>
                                  </w:pPr>
                                  <w:r>
                                    <w:rPr>
                                      <w:sz w:val="18"/>
                                    </w:rPr>
                                    <w:t>10425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LAVATORIO LOUCA BRANCA SUSPENSO *40 X 30* CM</w:t>
                                  </w:r>
                                </w:p>
                              </w:tc>
                              <w:tc>
                                <w:tcPr>
                                  <w:tcW w:w="685" w:type="dxa"/>
                                </w:tcPr>
                                <w:p w:rsidR="00B01224" w:rsidRDefault="00B01224">
                                  <w:pPr>
                                    <w:pStyle w:val="TableParagraph"/>
                                    <w:spacing w:before="50"/>
                                    <w:ind w:right="193"/>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1"/>
                              </w:trPr>
                              <w:tc>
                                <w:tcPr>
                                  <w:tcW w:w="608" w:type="dxa"/>
                                </w:tcPr>
                                <w:p w:rsidR="00B01224" w:rsidRDefault="00B01224">
                                  <w:pPr>
                                    <w:pStyle w:val="TableParagraph"/>
                                    <w:spacing w:before="98"/>
                                    <w:ind w:left="147" w:right="127"/>
                                    <w:jc w:val="center"/>
                                    <w:rPr>
                                      <w:sz w:val="18"/>
                                    </w:rPr>
                                  </w:pPr>
                                  <w:r>
                                    <w:rPr>
                                      <w:sz w:val="18"/>
                                    </w:rPr>
                                    <w:t>105</w:t>
                                  </w:r>
                                </w:p>
                              </w:tc>
                              <w:tc>
                                <w:tcPr>
                                  <w:tcW w:w="636" w:type="dxa"/>
                                </w:tcPr>
                                <w:p w:rsidR="00B01224" w:rsidRDefault="00B01224">
                                  <w:pPr>
                                    <w:pStyle w:val="TableParagraph"/>
                                    <w:spacing w:before="98"/>
                                    <w:ind w:right="71"/>
                                    <w:jc w:val="right"/>
                                    <w:rPr>
                                      <w:sz w:val="18"/>
                                    </w:rPr>
                                  </w:pPr>
                                  <w:r>
                                    <w:rPr>
                                      <w:sz w:val="18"/>
                                    </w:rPr>
                                    <w:t>20269</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LAVATORIO/CUBA DE EMBUTIR OVAL LOUCA BRANCA SEM</w:t>
                                  </w:r>
                                </w:p>
                                <w:p w:rsidR="00B01224" w:rsidRDefault="00B01224">
                                  <w:pPr>
                                    <w:pStyle w:val="TableParagraph"/>
                                    <w:spacing w:line="191" w:lineRule="exact"/>
                                    <w:ind w:left="68"/>
                                    <w:rPr>
                                      <w:sz w:val="18"/>
                                    </w:rPr>
                                  </w:pPr>
                                  <w:r>
                                    <w:rPr>
                                      <w:sz w:val="18"/>
                                    </w:rPr>
                                    <w:t>LADRAO *50 X 35* CM</w:t>
                                  </w:r>
                                </w:p>
                              </w:tc>
                              <w:tc>
                                <w:tcPr>
                                  <w:tcW w:w="685" w:type="dxa"/>
                                </w:tcPr>
                                <w:p w:rsidR="00B01224" w:rsidRDefault="00B01224">
                                  <w:pPr>
                                    <w:pStyle w:val="TableParagraph"/>
                                    <w:spacing w:before="98"/>
                                    <w:ind w:right="193"/>
                                    <w:jc w:val="right"/>
                                    <w:rPr>
                                      <w:sz w:val="18"/>
                                    </w:rPr>
                                  </w:pPr>
                                  <w:r>
                                    <w:rPr>
                                      <w:w w:val="95"/>
                                      <w:sz w:val="18"/>
                                    </w:rPr>
                                    <w:t>UN</w:t>
                                  </w:r>
                                </w:p>
                              </w:tc>
                              <w:tc>
                                <w:tcPr>
                                  <w:tcW w:w="708" w:type="dxa"/>
                                </w:tcPr>
                                <w:p w:rsidR="00B01224" w:rsidRDefault="00B01224">
                                  <w:pPr>
                                    <w:pStyle w:val="TableParagraph"/>
                                    <w:spacing w:before="98"/>
                                    <w:ind w:left="262"/>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106</w:t>
                                  </w:r>
                                </w:p>
                              </w:tc>
                              <w:tc>
                                <w:tcPr>
                                  <w:tcW w:w="636" w:type="dxa"/>
                                </w:tcPr>
                                <w:p w:rsidR="00B01224" w:rsidRDefault="00B01224">
                                  <w:pPr>
                                    <w:pStyle w:val="TableParagraph"/>
                                    <w:spacing w:before="100"/>
                                    <w:ind w:right="117"/>
                                    <w:jc w:val="right"/>
                                    <w:rPr>
                                      <w:sz w:val="18"/>
                                    </w:rPr>
                                  </w:pPr>
                                  <w:r>
                                    <w:rPr>
                                      <w:sz w:val="18"/>
                                    </w:rPr>
                                    <w:t>3873</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Pr>
                                      <w:sz w:val="18"/>
                                    </w:rPr>
                                  </w:pPr>
                                  <w:r>
                                    <w:rPr>
                                      <w:sz w:val="18"/>
                                    </w:rPr>
                                    <w:t>LUVA DE CORRER PARA TUBO SOLDAVEL, PVC, 25 MM, PARA AGUA FRIA PREDIAL</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107</w:t>
                                  </w:r>
                                </w:p>
                              </w:tc>
                              <w:tc>
                                <w:tcPr>
                                  <w:tcW w:w="636" w:type="dxa"/>
                                </w:tcPr>
                                <w:p w:rsidR="00B01224" w:rsidRDefault="00B01224">
                                  <w:pPr>
                                    <w:pStyle w:val="TableParagraph"/>
                                    <w:spacing w:before="100"/>
                                    <w:ind w:right="117"/>
                                    <w:jc w:val="right"/>
                                    <w:rPr>
                                      <w:sz w:val="18"/>
                                    </w:rPr>
                                  </w:pPr>
                                  <w:r>
                                    <w:rPr>
                                      <w:sz w:val="18"/>
                                    </w:rPr>
                                    <w:t>3847</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LUVA DE CORRER PARA TUBO SOLDAVEL, PVC, 50 MM, PARA</w:t>
                                  </w:r>
                                </w:p>
                                <w:p w:rsidR="00B01224" w:rsidRDefault="00B01224">
                                  <w:pPr>
                                    <w:pStyle w:val="TableParagraph"/>
                                    <w:spacing w:before="2" w:line="191" w:lineRule="exact"/>
                                    <w:ind w:left="68"/>
                                    <w:rPr>
                                      <w:sz w:val="18"/>
                                    </w:rPr>
                                  </w:pPr>
                                  <w:r>
                                    <w:rPr>
                                      <w:sz w:val="18"/>
                                    </w:rPr>
                                    <w:t>AGUA FRIA PREDIAL</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108</w:t>
                                  </w:r>
                                </w:p>
                              </w:tc>
                              <w:tc>
                                <w:tcPr>
                                  <w:tcW w:w="636" w:type="dxa"/>
                                </w:tcPr>
                                <w:p w:rsidR="00B01224" w:rsidRDefault="00B01224">
                                  <w:pPr>
                                    <w:pStyle w:val="TableParagraph"/>
                                    <w:spacing w:before="50"/>
                                    <w:ind w:right="117"/>
                                    <w:jc w:val="right"/>
                                    <w:rPr>
                                      <w:sz w:val="18"/>
                                    </w:rPr>
                                  </w:pPr>
                                  <w:r>
                                    <w:rPr>
                                      <w:sz w:val="18"/>
                                    </w:rPr>
                                    <w:t>3910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LUVA DE FERRO GALVANIZADO, COM ROSCA BSP, DE 1"</w:t>
                                  </w:r>
                                </w:p>
                              </w:tc>
                              <w:tc>
                                <w:tcPr>
                                  <w:tcW w:w="685" w:type="dxa"/>
                                </w:tcPr>
                                <w:p w:rsidR="00B01224" w:rsidRDefault="00B01224">
                                  <w:pPr>
                                    <w:pStyle w:val="TableParagraph"/>
                                    <w:spacing w:before="50"/>
                                    <w:ind w:right="193"/>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7" w:right="127"/>
                                    <w:jc w:val="center"/>
                                    <w:rPr>
                                      <w:sz w:val="18"/>
                                    </w:rPr>
                                  </w:pPr>
                                  <w:r>
                                    <w:rPr>
                                      <w:sz w:val="18"/>
                                    </w:rPr>
                                    <w:t>109</w:t>
                                  </w:r>
                                </w:p>
                              </w:tc>
                              <w:tc>
                                <w:tcPr>
                                  <w:tcW w:w="636" w:type="dxa"/>
                                </w:tcPr>
                                <w:p w:rsidR="00B01224" w:rsidRDefault="00B01224">
                                  <w:pPr>
                                    <w:pStyle w:val="TableParagraph"/>
                                    <w:spacing w:before="98"/>
                                    <w:ind w:right="117"/>
                                    <w:jc w:val="right"/>
                                    <w:rPr>
                                      <w:sz w:val="18"/>
                                    </w:rPr>
                                  </w:pPr>
                                  <w:r>
                                    <w:rPr>
                                      <w:sz w:val="18"/>
                                    </w:rPr>
                                    <w:t>3906</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LUVA SOLDAVEL COM ROSCA, PVC, 25 MM X 3/4", PARA AGUA</w:t>
                                  </w:r>
                                </w:p>
                                <w:p w:rsidR="00B01224" w:rsidRDefault="00B01224">
                                  <w:pPr>
                                    <w:pStyle w:val="TableParagraph"/>
                                    <w:spacing w:line="193" w:lineRule="exact"/>
                                    <w:ind w:left="68"/>
                                    <w:rPr>
                                      <w:sz w:val="18"/>
                                    </w:rPr>
                                  </w:pPr>
                                  <w:r>
                                    <w:rPr>
                                      <w:sz w:val="18"/>
                                    </w:rPr>
                                    <w:t>FRIA PREDIAL</w:t>
                                  </w:r>
                                </w:p>
                              </w:tc>
                              <w:tc>
                                <w:tcPr>
                                  <w:tcW w:w="685" w:type="dxa"/>
                                </w:tcPr>
                                <w:p w:rsidR="00B01224" w:rsidRDefault="00B01224">
                                  <w:pPr>
                                    <w:pStyle w:val="TableParagraph"/>
                                    <w:spacing w:before="98"/>
                                    <w:ind w:right="193"/>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bl>
                          <w:p w:rsidR="00B01224" w:rsidRDefault="00B01224">
                            <w:pPr>
                              <w:pStyle w:val="Corpodetex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40" type="#_x0000_t202" style="position:absolute;margin-left:35.05pt;margin-top:98.8pt;width:561.25pt;height:659.7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" filled="f" stroked="f">
                <v:textbox inset="0,0,0,0">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8"/>
                        <w:gridCol w:w="636"/>
                        <w:gridCol w:w="749"/>
                        <w:gridCol w:w="5785"/>
                        <w:gridCol w:w="685"/>
                        <w:gridCol w:w="708"/>
                        <w:gridCol w:w="715"/>
                        <w:gridCol w:w="891"/>
                        <w:gridCol w:w="420"/>
                      </w:tblGrid>
                      <w:tr w:rsidR="00B01224">
                        <w:trPr>
                          <w:trHeight w:val="494"/>
                        </w:trPr>
                        <w:tc>
                          <w:tcPr>
                            <w:tcW w:w="608" w:type="dxa"/>
                            <w:tcBorders>
                              <w:top w:val="nil"/>
                              <w:bottom w:val="single" w:sz="4" w:space="0" w:color="000000"/>
                            </w:tcBorders>
                          </w:tcPr>
                          <w:p w:rsidR="00B01224" w:rsidRDefault="00B01224">
                            <w:pPr>
                              <w:pStyle w:val="TableParagraph"/>
                              <w:spacing w:before="139"/>
                              <w:ind w:left="147" w:right="127"/>
                              <w:jc w:val="center"/>
                              <w:rPr>
                                <w:sz w:val="18"/>
                              </w:rPr>
                            </w:pPr>
                            <w:r>
                              <w:rPr>
                                <w:sz w:val="18"/>
                              </w:rPr>
                              <w:t>79</w:t>
                            </w:r>
                          </w:p>
                        </w:tc>
                        <w:tc>
                          <w:tcPr>
                            <w:tcW w:w="636" w:type="dxa"/>
                            <w:tcBorders>
                              <w:top w:val="nil"/>
                              <w:bottom w:val="single" w:sz="4" w:space="0" w:color="000000"/>
                            </w:tcBorders>
                          </w:tcPr>
                          <w:p w:rsidR="00B01224" w:rsidRDefault="00B01224">
                            <w:pPr>
                              <w:pStyle w:val="TableParagraph"/>
                              <w:spacing w:before="139"/>
                              <w:ind w:right="117"/>
                              <w:jc w:val="right"/>
                              <w:rPr>
                                <w:sz w:val="18"/>
                              </w:rPr>
                            </w:pPr>
                            <w:r>
                              <w:rPr>
                                <w:sz w:val="18"/>
                              </w:rPr>
                              <w:t>1030</w:t>
                            </w:r>
                          </w:p>
                        </w:tc>
                        <w:tc>
                          <w:tcPr>
                            <w:tcW w:w="749" w:type="dxa"/>
                            <w:tcBorders>
                              <w:top w:val="nil"/>
                              <w:bottom w:val="single" w:sz="4" w:space="0" w:color="000000"/>
                            </w:tcBorders>
                          </w:tcPr>
                          <w:p w:rsidR="00B01224" w:rsidRDefault="00B01224">
                            <w:pPr>
                              <w:pStyle w:val="TableParagraph"/>
                              <w:rPr>
                                <w:sz w:val="18"/>
                              </w:rPr>
                            </w:pPr>
                          </w:p>
                        </w:tc>
                        <w:tc>
                          <w:tcPr>
                            <w:tcW w:w="5785" w:type="dxa"/>
                            <w:tcBorders>
                              <w:top w:val="nil"/>
                              <w:bottom w:val="single" w:sz="4" w:space="0" w:color="000000"/>
                            </w:tcBorders>
                          </w:tcPr>
                          <w:p w:rsidR="00B01224" w:rsidRDefault="00B01224">
                            <w:pPr>
                              <w:pStyle w:val="TableParagraph"/>
                              <w:spacing w:before="36"/>
                              <w:ind w:left="68" w:firstLine="45"/>
                              <w:rPr>
                                <w:sz w:val="18"/>
                              </w:rPr>
                            </w:pPr>
                            <w:r>
                              <w:rPr>
                                <w:sz w:val="18"/>
                              </w:rPr>
                              <w:t>CAIXA DE DESCARGA DE PLASTICO, EXTERNA, DE *9* L, PUXADOR FIO DE NYLON, NAO INCLUSO CANO, BOLSA, ENGATE</w:t>
                            </w:r>
                          </w:p>
                        </w:tc>
                        <w:tc>
                          <w:tcPr>
                            <w:tcW w:w="685" w:type="dxa"/>
                            <w:tcBorders>
                              <w:top w:val="nil"/>
                              <w:bottom w:val="single" w:sz="4" w:space="0" w:color="000000"/>
                            </w:tcBorders>
                          </w:tcPr>
                          <w:p w:rsidR="00B01224" w:rsidRDefault="00B01224">
                            <w:pPr>
                              <w:pStyle w:val="TableParagraph"/>
                              <w:spacing w:before="139"/>
                              <w:ind w:right="169"/>
                              <w:jc w:val="right"/>
                              <w:rPr>
                                <w:sz w:val="18"/>
                              </w:rPr>
                            </w:pPr>
                            <w:r>
                              <w:rPr>
                                <w:w w:val="95"/>
                                <w:sz w:val="18"/>
                              </w:rPr>
                              <w:t>.UN</w:t>
                            </w:r>
                          </w:p>
                        </w:tc>
                        <w:tc>
                          <w:tcPr>
                            <w:tcW w:w="708" w:type="dxa"/>
                            <w:tcBorders>
                              <w:top w:val="nil"/>
                              <w:bottom w:val="single" w:sz="4" w:space="0" w:color="000000"/>
                            </w:tcBorders>
                          </w:tcPr>
                          <w:p w:rsidR="00B01224" w:rsidRDefault="00B01224">
                            <w:pPr>
                              <w:pStyle w:val="TableParagraph"/>
                              <w:spacing w:before="139"/>
                              <w:ind w:left="305"/>
                              <w:rPr>
                                <w:sz w:val="18"/>
                              </w:rPr>
                            </w:pPr>
                            <w:r>
                              <w:rPr>
                                <w:sz w:val="18"/>
                              </w:rPr>
                              <w:t>6</w:t>
                            </w:r>
                          </w:p>
                        </w:tc>
                        <w:tc>
                          <w:tcPr>
                            <w:tcW w:w="715" w:type="dxa"/>
                            <w:tcBorders>
                              <w:top w:val="nil"/>
                              <w:bottom w:val="single" w:sz="4" w:space="0" w:color="000000"/>
                            </w:tcBorders>
                          </w:tcPr>
                          <w:p w:rsidR="00B01224" w:rsidRDefault="00B01224">
                            <w:pPr>
                              <w:pStyle w:val="TableParagraph"/>
                              <w:rPr>
                                <w:sz w:val="18"/>
                              </w:rPr>
                            </w:pPr>
                          </w:p>
                        </w:tc>
                        <w:tc>
                          <w:tcPr>
                            <w:tcW w:w="891" w:type="dxa"/>
                            <w:tcBorders>
                              <w:top w:val="nil"/>
                              <w:bottom w:val="single" w:sz="4" w:space="0" w:color="000000"/>
                            </w:tcBorders>
                          </w:tcPr>
                          <w:p w:rsidR="00B01224" w:rsidRDefault="00B01224">
                            <w:pPr>
                              <w:pStyle w:val="TableParagraph"/>
                              <w:rPr>
                                <w:sz w:val="18"/>
                              </w:rPr>
                            </w:pPr>
                          </w:p>
                        </w:tc>
                        <w:tc>
                          <w:tcPr>
                            <w:tcW w:w="420" w:type="dxa"/>
                            <w:tcBorders>
                              <w:top w:val="nil"/>
                              <w:bottom w:val="single" w:sz="4" w:space="0" w:color="000000"/>
                              <w:right w:val="nil"/>
                            </w:tcBorders>
                          </w:tcPr>
                          <w:p w:rsidR="00B01224" w:rsidRDefault="00B01224">
                            <w:pPr>
                              <w:pStyle w:val="TableParagraph"/>
                              <w:rPr>
                                <w:sz w:val="18"/>
                              </w:rPr>
                            </w:pPr>
                          </w:p>
                        </w:tc>
                      </w:tr>
                      <w:tr w:rsidR="00B01224">
                        <w:trPr>
                          <w:trHeight w:val="621"/>
                        </w:trPr>
                        <w:tc>
                          <w:tcPr>
                            <w:tcW w:w="608" w:type="dxa"/>
                            <w:tcBorders>
                              <w:top w:val="single" w:sz="4" w:space="0" w:color="000000"/>
                            </w:tcBorders>
                          </w:tcPr>
                          <w:p w:rsidR="00B01224" w:rsidRDefault="00B01224">
                            <w:pPr>
                              <w:pStyle w:val="TableParagraph"/>
                              <w:spacing w:before="8"/>
                              <w:rPr>
                                <w:sz w:val="17"/>
                              </w:rPr>
                            </w:pPr>
                          </w:p>
                          <w:p w:rsidR="00B01224" w:rsidRDefault="00B01224">
                            <w:pPr>
                              <w:pStyle w:val="TableParagraph"/>
                              <w:ind w:left="147" w:right="127"/>
                              <w:jc w:val="center"/>
                              <w:rPr>
                                <w:sz w:val="18"/>
                              </w:rPr>
                            </w:pPr>
                            <w:r>
                              <w:rPr>
                                <w:sz w:val="18"/>
                              </w:rPr>
                              <w:t>80</w:t>
                            </w:r>
                          </w:p>
                        </w:tc>
                        <w:tc>
                          <w:tcPr>
                            <w:tcW w:w="636" w:type="dxa"/>
                            <w:tcBorders>
                              <w:top w:val="single" w:sz="4" w:space="0" w:color="000000"/>
                            </w:tcBorders>
                          </w:tcPr>
                          <w:p w:rsidR="00B01224" w:rsidRDefault="00B01224">
                            <w:pPr>
                              <w:pStyle w:val="TableParagraph"/>
                              <w:spacing w:before="8"/>
                              <w:rPr>
                                <w:sz w:val="17"/>
                              </w:rPr>
                            </w:pPr>
                          </w:p>
                          <w:p w:rsidR="00B01224" w:rsidRDefault="00B01224">
                            <w:pPr>
                              <w:pStyle w:val="TableParagraph"/>
                              <w:ind w:right="71"/>
                              <w:jc w:val="right"/>
                              <w:rPr>
                                <w:sz w:val="18"/>
                              </w:rPr>
                            </w:pPr>
                            <w:r>
                              <w:rPr>
                                <w:sz w:val="18"/>
                              </w:rPr>
                              <w:t>11694</w:t>
                            </w:r>
                          </w:p>
                        </w:tc>
                        <w:tc>
                          <w:tcPr>
                            <w:tcW w:w="749" w:type="dxa"/>
                            <w:tcBorders>
                              <w:top w:val="single" w:sz="4" w:space="0" w:color="000000"/>
                            </w:tcBorders>
                          </w:tcPr>
                          <w:p w:rsidR="00B01224" w:rsidRDefault="00B01224">
                            <w:pPr>
                              <w:pStyle w:val="TableParagraph"/>
                              <w:rPr>
                                <w:sz w:val="18"/>
                              </w:rPr>
                            </w:pPr>
                          </w:p>
                        </w:tc>
                        <w:tc>
                          <w:tcPr>
                            <w:tcW w:w="5785" w:type="dxa"/>
                            <w:tcBorders>
                              <w:top w:val="single" w:sz="4" w:space="0" w:color="000000"/>
                            </w:tcBorders>
                          </w:tcPr>
                          <w:p w:rsidR="00B01224" w:rsidRDefault="00B01224">
                            <w:pPr>
                              <w:pStyle w:val="TableParagraph"/>
                              <w:spacing w:line="206" w:lineRule="exact"/>
                              <w:ind w:left="68" w:right="291" w:firstLine="45"/>
                              <w:rPr>
                                <w:sz w:val="18"/>
                              </w:rPr>
                            </w:pPr>
                            <w:r>
                              <w:rPr>
                                <w:sz w:val="18"/>
                              </w:rPr>
                              <w:t>CAIXA DESCARGA PLASTICA, EMBUTIR, COMPLETA, COM ESPELHO PLÁSTICO, CAPACIDADE 6 A 10 L, ACESSÓRIOS INCLUSOS</w:t>
                            </w:r>
                          </w:p>
                        </w:tc>
                        <w:tc>
                          <w:tcPr>
                            <w:tcW w:w="685" w:type="dxa"/>
                            <w:tcBorders>
                              <w:top w:val="single" w:sz="4" w:space="0" w:color="000000"/>
                            </w:tcBorders>
                          </w:tcPr>
                          <w:p w:rsidR="00B01224" w:rsidRDefault="00B01224">
                            <w:pPr>
                              <w:pStyle w:val="TableParagraph"/>
                              <w:spacing w:before="8"/>
                              <w:rPr>
                                <w:sz w:val="17"/>
                              </w:rPr>
                            </w:pPr>
                          </w:p>
                          <w:p w:rsidR="00B01224" w:rsidRDefault="00B01224">
                            <w:pPr>
                              <w:pStyle w:val="TableParagraph"/>
                              <w:ind w:right="169"/>
                              <w:jc w:val="right"/>
                              <w:rPr>
                                <w:sz w:val="18"/>
                              </w:rPr>
                            </w:pPr>
                            <w:r>
                              <w:rPr>
                                <w:w w:val="95"/>
                                <w:sz w:val="18"/>
                              </w:rPr>
                              <w:t>.UN</w:t>
                            </w:r>
                          </w:p>
                        </w:tc>
                        <w:tc>
                          <w:tcPr>
                            <w:tcW w:w="708" w:type="dxa"/>
                            <w:tcBorders>
                              <w:top w:val="single" w:sz="4" w:space="0" w:color="000000"/>
                            </w:tcBorders>
                          </w:tcPr>
                          <w:p w:rsidR="00B01224" w:rsidRDefault="00B01224">
                            <w:pPr>
                              <w:pStyle w:val="TableParagraph"/>
                              <w:spacing w:before="8"/>
                              <w:rPr>
                                <w:sz w:val="17"/>
                              </w:rPr>
                            </w:pPr>
                          </w:p>
                          <w:p w:rsidR="00B01224" w:rsidRDefault="00B01224">
                            <w:pPr>
                              <w:pStyle w:val="TableParagraph"/>
                              <w:ind w:left="305"/>
                              <w:rPr>
                                <w:sz w:val="18"/>
                              </w:rPr>
                            </w:pPr>
                            <w:r>
                              <w:rPr>
                                <w:sz w:val="18"/>
                              </w:rPr>
                              <w:t>2</w:t>
                            </w:r>
                          </w:p>
                        </w:tc>
                        <w:tc>
                          <w:tcPr>
                            <w:tcW w:w="715" w:type="dxa"/>
                            <w:tcBorders>
                              <w:top w:val="single" w:sz="4" w:space="0" w:color="000000"/>
                            </w:tcBorders>
                          </w:tcPr>
                          <w:p w:rsidR="00B01224" w:rsidRDefault="00B01224">
                            <w:pPr>
                              <w:pStyle w:val="TableParagraph"/>
                              <w:rPr>
                                <w:sz w:val="18"/>
                              </w:rPr>
                            </w:pPr>
                          </w:p>
                        </w:tc>
                        <w:tc>
                          <w:tcPr>
                            <w:tcW w:w="891" w:type="dxa"/>
                            <w:tcBorders>
                              <w:top w:val="single" w:sz="4" w:space="0" w:color="000000"/>
                            </w:tcBorders>
                          </w:tcPr>
                          <w:p w:rsidR="00B01224" w:rsidRDefault="00B01224">
                            <w:pPr>
                              <w:pStyle w:val="TableParagraph"/>
                              <w:rPr>
                                <w:sz w:val="18"/>
                              </w:rPr>
                            </w:pPr>
                          </w:p>
                        </w:tc>
                        <w:tc>
                          <w:tcPr>
                            <w:tcW w:w="420" w:type="dxa"/>
                            <w:vMerge w:val="restart"/>
                            <w:tcBorders>
                              <w:top w:val="single" w:sz="4" w:space="0" w:color="000000"/>
                              <w:bottom w:val="nil"/>
                              <w:right w:val="nil"/>
                            </w:tcBorders>
                          </w:tcPr>
                          <w:p w:rsidR="00B01224" w:rsidRDefault="00B01224">
                            <w:pPr>
                              <w:pStyle w:val="TableParagraph"/>
                              <w:rPr>
                                <w:sz w:val="18"/>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81</w:t>
                            </w:r>
                          </w:p>
                        </w:tc>
                        <w:tc>
                          <w:tcPr>
                            <w:tcW w:w="636" w:type="dxa"/>
                          </w:tcPr>
                          <w:p w:rsidR="00B01224" w:rsidRDefault="00B01224">
                            <w:pPr>
                              <w:pStyle w:val="TableParagraph"/>
                              <w:spacing w:before="50"/>
                              <w:ind w:right="117"/>
                              <w:jc w:val="right"/>
                              <w:rPr>
                                <w:sz w:val="18"/>
                              </w:rPr>
                            </w:pPr>
                            <w:r>
                              <w:rPr>
                                <w:sz w:val="18"/>
                              </w:rPr>
                              <w:t>1189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CAP PVC, SOLDAVEL, 32 MM, PARA AGUA FRIA PREDIAL</w:t>
                            </w:r>
                          </w:p>
                        </w:tc>
                        <w:tc>
                          <w:tcPr>
                            <w:tcW w:w="685" w:type="dxa"/>
                          </w:tcPr>
                          <w:p w:rsidR="00B01224" w:rsidRDefault="00B01224">
                            <w:pPr>
                              <w:pStyle w:val="TableParagraph"/>
                              <w:spacing w:before="50"/>
                              <w:ind w:right="193"/>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82</w:t>
                            </w:r>
                          </w:p>
                        </w:tc>
                        <w:tc>
                          <w:tcPr>
                            <w:tcW w:w="636" w:type="dxa"/>
                          </w:tcPr>
                          <w:p w:rsidR="00B01224" w:rsidRDefault="00B01224">
                            <w:pPr>
                              <w:pStyle w:val="TableParagraph"/>
                              <w:spacing w:before="50"/>
                              <w:ind w:right="117"/>
                              <w:jc w:val="right"/>
                              <w:rPr>
                                <w:sz w:val="18"/>
                              </w:rPr>
                            </w:pPr>
                            <w:r>
                              <w:rPr>
                                <w:sz w:val="18"/>
                              </w:rPr>
                              <w:t>1193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CAP PVC, SOLDAVEL, 40 MM, PARA AGUA FRIA PREDIAL</w:t>
                            </w:r>
                          </w:p>
                        </w:tc>
                        <w:tc>
                          <w:tcPr>
                            <w:tcW w:w="685" w:type="dxa"/>
                          </w:tcPr>
                          <w:p w:rsidR="00B01224" w:rsidRDefault="00B01224">
                            <w:pPr>
                              <w:pStyle w:val="TableParagraph"/>
                              <w:spacing w:before="50"/>
                              <w:ind w:right="193"/>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83</w:t>
                            </w:r>
                          </w:p>
                        </w:tc>
                        <w:tc>
                          <w:tcPr>
                            <w:tcW w:w="636" w:type="dxa"/>
                          </w:tcPr>
                          <w:p w:rsidR="00B01224" w:rsidRDefault="00B01224">
                            <w:pPr>
                              <w:pStyle w:val="TableParagraph"/>
                              <w:spacing w:before="100"/>
                              <w:ind w:right="117"/>
                              <w:jc w:val="right"/>
                              <w:rPr>
                                <w:sz w:val="18"/>
                              </w:rPr>
                            </w:pPr>
                            <w:r>
                              <w:rPr>
                                <w:sz w:val="18"/>
                              </w:rPr>
                              <w:t>1367</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581"/>
                              <w:rPr>
                                <w:sz w:val="18"/>
                              </w:rPr>
                            </w:pPr>
                            <w:r>
                              <w:rPr>
                                <w:sz w:val="18"/>
                              </w:rPr>
                              <w:t>CHUVEIRO COMUM EM PLASTICO CROMADO, COM CANO, 4 TEMPERATURAS (110/220 V)</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84</w:t>
                            </w:r>
                          </w:p>
                        </w:tc>
                        <w:tc>
                          <w:tcPr>
                            <w:tcW w:w="636" w:type="dxa"/>
                          </w:tcPr>
                          <w:p w:rsidR="00B01224" w:rsidRDefault="00B01224">
                            <w:pPr>
                              <w:pStyle w:val="TableParagraph"/>
                              <w:spacing w:before="100"/>
                              <w:ind w:right="117"/>
                              <w:jc w:val="right"/>
                              <w:rPr>
                                <w:sz w:val="18"/>
                              </w:rPr>
                            </w:pPr>
                            <w:r>
                              <w:rPr>
                                <w:sz w:val="18"/>
                              </w:rPr>
                              <w:t>7608</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Pr>
                                <w:sz w:val="18"/>
                              </w:rPr>
                            </w:pPr>
                            <w:r>
                              <w:rPr>
                                <w:sz w:val="18"/>
                              </w:rPr>
                              <w:t>CHUVEIRO PLASTICO BRANCO SIMPLES 5 '' PARA ACOPLAR EM HASTE 1/2 ", AGUA FRIA</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7" w:right="127"/>
                              <w:jc w:val="center"/>
                              <w:rPr>
                                <w:sz w:val="18"/>
                              </w:rPr>
                            </w:pPr>
                            <w:r>
                              <w:rPr>
                                <w:sz w:val="18"/>
                              </w:rPr>
                              <w:t>85</w:t>
                            </w:r>
                          </w:p>
                        </w:tc>
                        <w:tc>
                          <w:tcPr>
                            <w:tcW w:w="636" w:type="dxa"/>
                          </w:tcPr>
                          <w:p w:rsidR="00B01224" w:rsidRDefault="00B01224">
                            <w:pPr>
                              <w:pStyle w:val="TableParagraph"/>
                              <w:rPr>
                                <w:sz w:val="18"/>
                              </w:rPr>
                            </w:pPr>
                          </w:p>
                        </w:tc>
                        <w:tc>
                          <w:tcPr>
                            <w:tcW w:w="749" w:type="dxa"/>
                          </w:tcPr>
                          <w:p w:rsidR="00B01224" w:rsidRDefault="00B01224">
                            <w:pPr>
                              <w:pStyle w:val="TableParagraph"/>
                              <w:spacing w:line="202" w:lineRule="exact"/>
                              <w:ind w:left="62" w:right="46"/>
                              <w:jc w:val="center"/>
                              <w:rPr>
                                <w:sz w:val="18"/>
                              </w:rPr>
                            </w:pPr>
                            <w:r>
                              <w:rPr>
                                <w:sz w:val="18"/>
                              </w:rPr>
                              <w:t>MAT03</w:t>
                            </w:r>
                          </w:p>
                          <w:p w:rsidR="00B01224" w:rsidRDefault="00B01224">
                            <w:pPr>
                              <w:pStyle w:val="TableParagraph"/>
                              <w:spacing w:before="2" w:line="191" w:lineRule="exact"/>
                              <w:ind w:left="60" w:right="46"/>
                              <w:jc w:val="center"/>
                              <w:rPr>
                                <w:sz w:val="18"/>
                              </w:rPr>
                            </w:pPr>
                            <w:r>
                              <w:rPr>
                                <w:sz w:val="18"/>
                              </w:rPr>
                              <w:t>5150</w:t>
                            </w:r>
                          </w:p>
                        </w:tc>
                        <w:tc>
                          <w:tcPr>
                            <w:tcW w:w="5785" w:type="dxa"/>
                          </w:tcPr>
                          <w:p w:rsidR="00B01224" w:rsidRDefault="00B01224">
                            <w:pPr>
                              <w:pStyle w:val="TableParagraph"/>
                              <w:spacing w:line="202" w:lineRule="exact"/>
                              <w:ind w:left="68"/>
                              <w:rPr>
                                <w:sz w:val="18"/>
                              </w:rPr>
                            </w:pPr>
                            <w:r>
                              <w:rPr>
                                <w:sz w:val="18"/>
                              </w:rPr>
                              <w:t>COLUNA DE LOUCA, GELO POLAR, PARA LAVATÓRIO, LINHA</w:t>
                            </w:r>
                          </w:p>
                          <w:p w:rsidR="00B01224" w:rsidRDefault="00B01224">
                            <w:pPr>
                              <w:pStyle w:val="TableParagraph"/>
                              <w:spacing w:before="2" w:line="191" w:lineRule="exact"/>
                              <w:ind w:left="68"/>
                              <w:rPr>
                                <w:sz w:val="18"/>
                              </w:rPr>
                            </w:pPr>
                            <w:r>
                              <w:rPr>
                                <w:sz w:val="18"/>
                              </w:rPr>
                              <w:t>AZALEA, CODIGO 86.9120, CELITE OU SIMILAR</w:t>
                            </w:r>
                          </w:p>
                        </w:tc>
                        <w:tc>
                          <w:tcPr>
                            <w:tcW w:w="685" w:type="dxa"/>
                          </w:tcPr>
                          <w:p w:rsidR="00B01224" w:rsidRDefault="00B01224">
                            <w:pPr>
                              <w:pStyle w:val="TableParagraph"/>
                              <w:spacing w:before="98"/>
                              <w:ind w:right="193"/>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4"/>
                        </w:trPr>
                        <w:tc>
                          <w:tcPr>
                            <w:tcW w:w="608" w:type="dxa"/>
                          </w:tcPr>
                          <w:p w:rsidR="00B01224" w:rsidRDefault="00B01224">
                            <w:pPr>
                              <w:pStyle w:val="TableParagraph"/>
                              <w:spacing w:before="50"/>
                              <w:ind w:left="147" w:right="127"/>
                              <w:jc w:val="center"/>
                              <w:rPr>
                                <w:sz w:val="18"/>
                              </w:rPr>
                            </w:pPr>
                            <w:r>
                              <w:rPr>
                                <w:sz w:val="18"/>
                              </w:rPr>
                              <w:t>86</w:t>
                            </w:r>
                          </w:p>
                        </w:tc>
                        <w:tc>
                          <w:tcPr>
                            <w:tcW w:w="636" w:type="dxa"/>
                          </w:tcPr>
                          <w:p w:rsidR="00B01224" w:rsidRDefault="00B01224">
                            <w:pPr>
                              <w:pStyle w:val="TableParagraph"/>
                              <w:spacing w:before="50"/>
                              <w:ind w:right="117"/>
                              <w:jc w:val="right"/>
                              <w:rPr>
                                <w:sz w:val="18"/>
                              </w:rPr>
                            </w:pPr>
                            <w:r>
                              <w:rPr>
                                <w:sz w:val="18"/>
                              </w:rPr>
                              <w:t>1370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DUCHA HIGIENICA PLASTICA COM REGISTRO METALICO 1/2 "</w:t>
                            </w:r>
                          </w:p>
                        </w:tc>
                        <w:tc>
                          <w:tcPr>
                            <w:tcW w:w="685" w:type="dxa"/>
                          </w:tcPr>
                          <w:p w:rsidR="00B01224" w:rsidRDefault="00B01224">
                            <w:pPr>
                              <w:pStyle w:val="TableParagraph"/>
                              <w:spacing w:before="50"/>
                              <w:ind w:right="193"/>
                              <w:jc w:val="right"/>
                              <w:rPr>
                                <w:sz w:val="18"/>
                              </w:rPr>
                            </w:pPr>
                            <w:r>
                              <w:rPr>
                                <w:w w:val="95"/>
                                <w:sz w:val="18"/>
                              </w:rPr>
                              <w:t>UN</w:t>
                            </w:r>
                          </w:p>
                        </w:tc>
                        <w:tc>
                          <w:tcPr>
                            <w:tcW w:w="708" w:type="dxa"/>
                          </w:tcPr>
                          <w:p w:rsidR="00B01224" w:rsidRDefault="00B01224">
                            <w:pPr>
                              <w:pStyle w:val="TableParagraph"/>
                              <w:spacing w:before="50"/>
                              <w:ind w:left="262"/>
                              <w:rPr>
                                <w:sz w:val="18"/>
                              </w:rPr>
                            </w:pPr>
                            <w:r>
                              <w:rPr>
                                <w:sz w:val="18"/>
                              </w:rPr>
                              <w:t>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87</w:t>
                            </w:r>
                          </w:p>
                        </w:tc>
                        <w:tc>
                          <w:tcPr>
                            <w:tcW w:w="636" w:type="dxa"/>
                          </w:tcPr>
                          <w:p w:rsidR="00B01224" w:rsidRDefault="00B01224">
                            <w:pPr>
                              <w:pStyle w:val="TableParagraph"/>
                              <w:spacing w:before="100"/>
                              <w:ind w:right="71"/>
                              <w:jc w:val="right"/>
                              <w:rPr>
                                <w:sz w:val="18"/>
                              </w:rPr>
                            </w:pPr>
                            <w:r>
                              <w:rPr>
                                <w:sz w:val="18"/>
                              </w:rPr>
                              <w:t>11681</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165"/>
                              <w:rPr>
                                <w:sz w:val="18"/>
                              </w:rPr>
                            </w:pPr>
                            <w:r>
                              <w:rPr>
                                <w:sz w:val="18"/>
                              </w:rPr>
                              <w:t>ENGATE/RABICHO FLEXIVEL PLASTICO (PVC OU ABS) BRANCO 1/2 " X 40 CM</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88</w:t>
                            </w:r>
                          </w:p>
                        </w:tc>
                        <w:tc>
                          <w:tcPr>
                            <w:tcW w:w="636" w:type="dxa"/>
                          </w:tcPr>
                          <w:p w:rsidR="00B01224" w:rsidRDefault="00B01224">
                            <w:pPr>
                              <w:pStyle w:val="TableParagraph"/>
                              <w:spacing w:before="50"/>
                              <w:ind w:right="117"/>
                              <w:jc w:val="right"/>
                              <w:rPr>
                                <w:sz w:val="18"/>
                              </w:rPr>
                            </w:pPr>
                            <w:r>
                              <w:rPr>
                                <w:sz w:val="18"/>
                              </w:rPr>
                              <w:t>3148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FITA VEDA ROSCA EM ROLOS DE 18 MM X 50 M (L X C)</w:t>
                            </w:r>
                          </w:p>
                        </w:tc>
                        <w:tc>
                          <w:tcPr>
                            <w:tcW w:w="685" w:type="dxa"/>
                          </w:tcPr>
                          <w:p w:rsidR="00B01224" w:rsidRDefault="00B01224">
                            <w:pPr>
                              <w:pStyle w:val="TableParagraph"/>
                              <w:spacing w:before="50"/>
                              <w:ind w:right="177"/>
                              <w:jc w:val="right"/>
                              <w:rPr>
                                <w:sz w:val="18"/>
                              </w:rPr>
                            </w:pPr>
                            <w:r>
                              <w:rPr>
                                <w:w w:val="95"/>
                                <w:sz w:val="18"/>
                              </w:rPr>
                              <w:t>UM</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89</w:t>
                            </w:r>
                          </w:p>
                        </w:tc>
                        <w:tc>
                          <w:tcPr>
                            <w:tcW w:w="636" w:type="dxa"/>
                          </w:tcPr>
                          <w:p w:rsidR="00B01224" w:rsidRDefault="00B01224">
                            <w:pPr>
                              <w:pStyle w:val="TableParagraph"/>
                              <w:spacing w:before="50"/>
                              <w:ind w:right="71"/>
                              <w:jc w:val="right"/>
                              <w:rPr>
                                <w:sz w:val="18"/>
                              </w:rPr>
                            </w:pPr>
                            <w:r>
                              <w:rPr>
                                <w:sz w:val="18"/>
                              </w:rPr>
                              <w:t>11731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GRELHA PVC BRANCA QUADRADA 150X150MM</w:t>
                            </w:r>
                          </w:p>
                        </w:tc>
                        <w:tc>
                          <w:tcPr>
                            <w:tcW w:w="685" w:type="dxa"/>
                          </w:tcPr>
                          <w:p w:rsidR="00B01224" w:rsidRDefault="00B01224">
                            <w:pPr>
                              <w:pStyle w:val="TableParagraph"/>
                              <w:spacing w:before="50"/>
                              <w:ind w:right="193"/>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41"/>
                              <w:ind w:left="147" w:right="127"/>
                              <w:jc w:val="center"/>
                              <w:rPr>
                                <w:sz w:val="18"/>
                              </w:rPr>
                            </w:pPr>
                            <w:r>
                              <w:rPr>
                                <w:sz w:val="18"/>
                              </w:rPr>
                              <w:t>90</w:t>
                            </w:r>
                          </w:p>
                        </w:tc>
                        <w:tc>
                          <w:tcPr>
                            <w:tcW w:w="636" w:type="dxa"/>
                          </w:tcPr>
                          <w:p w:rsidR="00B01224" w:rsidRDefault="00B01224">
                            <w:pPr>
                              <w:pStyle w:val="TableParagraph"/>
                              <w:spacing w:before="141"/>
                              <w:ind w:right="71"/>
                              <w:jc w:val="right"/>
                              <w:rPr>
                                <w:sz w:val="18"/>
                              </w:rPr>
                            </w:pPr>
                            <w:r>
                              <w:rPr>
                                <w:sz w:val="18"/>
                              </w:rPr>
                              <w:t>20147</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8"/>
                              <w:ind w:left="68"/>
                              <w:rPr>
                                <w:sz w:val="18"/>
                              </w:rPr>
                            </w:pPr>
                            <w:r>
                              <w:rPr>
                                <w:sz w:val="18"/>
                              </w:rPr>
                              <w:t>JOELHO PVC, SOLDAVEL, COM BUCHA DE LATAO, 90 GRAUS, 25 MM X 1/2", PARA AGUA FRIA PREDIAL</w:t>
                            </w:r>
                          </w:p>
                        </w:tc>
                        <w:tc>
                          <w:tcPr>
                            <w:tcW w:w="685" w:type="dxa"/>
                          </w:tcPr>
                          <w:p w:rsidR="00B01224" w:rsidRDefault="00B01224">
                            <w:pPr>
                              <w:pStyle w:val="TableParagraph"/>
                              <w:spacing w:before="141"/>
                              <w:ind w:right="193"/>
                              <w:jc w:val="right"/>
                              <w:rPr>
                                <w:sz w:val="18"/>
                              </w:rPr>
                            </w:pPr>
                            <w:r>
                              <w:rPr>
                                <w:w w:val="95"/>
                                <w:sz w:val="18"/>
                              </w:rPr>
                              <w:t>UN</w:t>
                            </w:r>
                          </w:p>
                        </w:tc>
                        <w:tc>
                          <w:tcPr>
                            <w:tcW w:w="708" w:type="dxa"/>
                          </w:tcPr>
                          <w:p w:rsidR="00B01224" w:rsidRDefault="00B01224">
                            <w:pPr>
                              <w:pStyle w:val="TableParagraph"/>
                              <w:spacing w:before="141"/>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91</w:t>
                            </w:r>
                          </w:p>
                        </w:tc>
                        <w:tc>
                          <w:tcPr>
                            <w:tcW w:w="636" w:type="dxa"/>
                          </w:tcPr>
                          <w:p w:rsidR="00B01224" w:rsidRDefault="00B01224">
                            <w:pPr>
                              <w:pStyle w:val="TableParagraph"/>
                              <w:spacing w:before="50"/>
                              <w:ind w:right="117"/>
                              <w:jc w:val="right"/>
                              <w:rPr>
                                <w:sz w:val="18"/>
                              </w:rPr>
                            </w:pPr>
                            <w:r>
                              <w:rPr>
                                <w:sz w:val="18"/>
                              </w:rPr>
                              <w:t>3491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JOELHO PVC, 45 GRAUS, ROSCAVEL, 1 1/4", AGUA FRIA PREDIAL</w:t>
                            </w:r>
                          </w:p>
                        </w:tc>
                        <w:tc>
                          <w:tcPr>
                            <w:tcW w:w="685" w:type="dxa"/>
                          </w:tcPr>
                          <w:p w:rsidR="00B01224" w:rsidRDefault="00B01224">
                            <w:pPr>
                              <w:pStyle w:val="TableParagraph"/>
                              <w:spacing w:before="50"/>
                              <w:ind w:right="193"/>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left="147" w:right="127"/>
                              <w:jc w:val="center"/>
                              <w:rPr>
                                <w:sz w:val="18"/>
                              </w:rPr>
                            </w:pPr>
                            <w:r>
                              <w:rPr>
                                <w:sz w:val="18"/>
                              </w:rPr>
                              <w:t>92</w:t>
                            </w:r>
                          </w:p>
                        </w:tc>
                        <w:tc>
                          <w:tcPr>
                            <w:tcW w:w="636" w:type="dxa"/>
                          </w:tcPr>
                          <w:p w:rsidR="00B01224" w:rsidRDefault="00B01224">
                            <w:pPr>
                              <w:pStyle w:val="TableParagraph"/>
                              <w:spacing w:before="138"/>
                              <w:ind w:right="71"/>
                              <w:jc w:val="right"/>
                              <w:rPr>
                                <w:sz w:val="18"/>
                              </w:rPr>
                            </w:pPr>
                            <w:r>
                              <w:rPr>
                                <w:sz w:val="18"/>
                              </w:rPr>
                              <w:t>10835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Pr>
                                <w:sz w:val="18"/>
                              </w:rPr>
                            </w:pPr>
                            <w:r>
                              <w:rPr>
                                <w:sz w:val="18"/>
                              </w:rPr>
                              <w:t>JOELHO PVC, COM BOLSA E ANEL, 90 GRAUS, DN 40 X *38* MM, SERIE NORMAL, PARA ESGOTO PREDIAL</w:t>
                            </w:r>
                          </w:p>
                        </w:tc>
                        <w:tc>
                          <w:tcPr>
                            <w:tcW w:w="685" w:type="dxa"/>
                          </w:tcPr>
                          <w:p w:rsidR="00B01224" w:rsidRDefault="00B01224">
                            <w:pPr>
                              <w:pStyle w:val="TableParagraph"/>
                              <w:spacing w:before="138"/>
                              <w:ind w:right="193"/>
                              <w:jc w:val="right"/>
                              <w:rPr>
                                <w:sz w:val="18"/>
                              </w:rPr>
                            </w:pPr>
                            <w:r>
                              <w:rPr>
                                <w:w w:val="95"/>
                                <w:sz w:val="18"/>
                              </w:rPr>
                              <w:t>UN</w:t>
                            </w:r>
                          </w:p>
                        </w:tc>
                        <w:tc>
                          <w:tcPr>
                            <w:tcW w:w="708" w:type="dxa"/>
                          </w:tcPr>
                          <w:p w:rsidR="00B01224" w:rsidRDefault="00B01224">
                            <w:pPr>
                              <w:pStyle w:val="TableParagraph"/>
                              <w:spacing w:before="138"/>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93</w:t>
                            </w:r>
                          </w:p>
                        </w:tc>
                        <w:tc>
                          <w:tcPr>
                            <w:tcW w:w="636" w:type="dxa"/>
                          </w:tcPr>
                          <w:p w:rsidR="00B01224" w:rsidRDefault="00B01224">
                            <w:pPr>
                              <w:pStyle w:val="TableParagraph"/>
                              <w:spacing w:before="100"/>
                              <w:ind w:right="117"/>
                              <w:jc w:val="right"/>
                              <w:rPr>
                                <w:sz w:val="18"/>
                              </w:rPr>
                            </w:pPr>
                            <w:r>
                              <w:rPr>
                                <w:sz w:val="18"/>
                              </w:rPr>
                              <w:t>3482</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793"/>
                              <w:rPr>
                                <w:sz w:val="18"/>
                              </w:rPr>
                            </w:pPr>
                            <w:r>
                              <w:rPr>
                                <w:sz w:val="18"/>
                              </w:rPr>
                              <w:t>JOELHO PVC, ROSCAVEL, 90 GRAUS, 1", PARA AGUA FRIA PREDIAL</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7" w:right="127"/>
                              <w:jc w:val="center"/>
                              <w:rPr>
                                <w:sz w:val="18"/>
                              </w:rPr>
                            </w:pPr>
                            <w:r>
                              <w:rPr>
                                <w:sz w:val="18"/>
                              </w:rPr>
                              <w:t>94</w:t>
                            </w:r>
                          </w:p>
                        </w:tc>
                        <w:tc>
                          <w:tcPr>
                            <w:tcW w:w="636" w:type="dxa"/>
                          </w:tcPr>
                          <w:p w:rsidR="00B01224" w:rsidRDefault="00B01224">
                            <w:pPr>
                              <w:pStyle w:val="TableParagraph"/>
                              <w:spacing w:before="98"/>
                              <w:ind w:right="71"/>
                              <w:jc w:val="right"/>
                              <w:rPr>
                                <w:sz w:val="18"/>
                              </w:rPr>
                            </w:pPr>
                            <w:r>
                              <w:rPr>
                                <w:sz w:val="18"/>
                              </w:rPr>
                              <w:t>20148</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JOELHO, PVC SERIE R, 45 GRAUS, DN 40 MM, PARA ESGOTO</w:t>
                            </w:r>
                          </w:p>
                          <w:p w:rsidR="00B01224" w:rsidRDefault="00B01224">
                            <w:pPr>
                              <w:pStyle w:val="TableParagraph"/>
                              <w:spacing w:before="2" w:line="191" w:lineRule="exact"/>
                              <w:ind w:left="68"/>
                              <w:rPr>
                                <w:sz w:val="18"/>
                              </w:rPr>
                            </w:pPr>
                            <w:r>
                              <w:rPr>
                                <w:sz w:val="18"/>
                              </w:rPr>
                              <w:t>PREDIAL</w:t>
                            </w:r>
                          </w:p>
                        </w:tc>
                        <w:tc>
                          <w:tcPr>
                            <w:tcW w:w="685" w:type="dxa"/>
                          </w:tcPr>
                          <w:p w:rsidR="00B01224" w:rsidRDefault="00B01224">
                            <w:pPr>
                              <w:pStyle w:val="TableParagraph"/>
                              <w:spacing w:before="98"/>
                              <w:ind w:right="193"/>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7" w:right="127"/>
                              <w:jc w:val="center"/>
                              <w:rPr>
                                <w:sz w:val="18"/>
                              </w:rPr>
                            </w:pPr>
                            <w:r>
                              <w:rPr>
                                <w:sz w:val="18"/>
                              </w:rPr>
                              <w:t>95</w:t>
                            </w:r>
                          </w:p>
                        </w:tc>
                        <w:tc>
                          <w:tcPr>
                            <w:tcW w:w="636" w:type="dxa"/>
                          </w:tcPr>
                          <w:p w:rsidR="00B01224" w:rsidRDefault="00B01224">
                            <w:pPr>
                              <w:pStyle w:val="TableParagraph"/>
                              <w:spacing w:before="98"/>
                              <w:ind w:right="71"/>
                              <w:jc w:val="right"/>
                              <w:rPr>
                                <w:sz w:val="18"/>
                              </w:rPr>
                            </w:pPr>
                            <w:r>
                              <w:rPr>
                                <w:sz w:val="18"/>
                              </w:rPr>
                              <w:t>20154</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JOELHO, PVC SERIE R, 90 GRAUS, DN 40 MM, PARA ESGOTO</w:t>
                            </w:r>
                          </w:p>
                          <w:p w:rsidR="00B01224" w:rsidRDefault="00B01224">
                            <w:pPr>
                              <w:pStyle w:val="TableParagraph"/>
                              <w:spacing w:line="193" w:lineRule="exact"/>
                              <w:ind w:left="68"/>
                              <w:rPr>
                                <w:sz w:val="18"/>
                              </w:rPr>
                            </w:pPr>
                            <w:r>
                              <w:rPr>
                                <w:sz w:val="18"/>
                              </w:rPr>
                              <w:t>PREDIAL</w:t>
                            </w:r>
                          </w:p>
                        </w:tc>
                        <w:tc>
                          <w:tcPr>
                            <w:tcW w:w="685" w:type="dxa"/>
                          </w:tcPr>
                          <w:p w:rsidR="00B01224" w:rsidRDefault="00B01224">
                            <w:pPr>
                              <w:pStyle w:val="TableParagraph"/>
                              <w:spacing w:before="98"/>
                              <w:ind w:right="193"/>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2"/>
                        </w:trPr>
                        <w:tc>
                          <w:tcPr>
                            <w:tcW w:w="608" w:type="dxa"/>
                          </w:tcPr>
                          <w:p w:rsidR="00B01224" w:rsidRDefault="00B01224">
                            <w:pPr>
                              <w:pStyle w:val="TableParagraph"/>
                              <w:spacing w:before="98"/>
                              <w:ind w:left="147" w:right="127"/>
                              <w:jc w:val="center"/>
                              <w:rPr>
                                <w:sz w:val="18"/>
                              </w:rPr>
                            </w:pPr>
                            <w:r>
                              <w:rPr>
                                <w:sz w:val="18"/>
                              </w:rPr>
                              <w:t>96</w:t>
                            </w:r>
                          </w:p>
                        </w:tc>
                        <w:tc>
                          <w:tcPr>
                            <w:tcW w:w="636" w:type="dxa"/>
                          </w:tcPr>
                          <w:p w:rsidR="00B01224" w:rsidRDefault="00B01224">
                            <w:pPr>
                              <w:pStyle w:val="TableParagraph"/>
                              <w:spacing w:before="98"/>
                              <w:ind w:right="71"/>
                              <w:jc w:val="right"/>
                              <w:rPr>
                                <w:sz w:val="18"/>
                              </w:rPr>
                            </w:pPr>
                            <w:r>
                              <w:rPr>
                                <w:sz w:val="18"/>
                              </w:rPr>
                              <w:t>20156</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JOELHO, PVC SERIE R, 90 GRAUS, DN 75 MM, PARA ESGOTO</w:t>
                            </w:r>
                          </w:p>
                          <w:p w:rsidR="00B01224" w:rsidRDefault="00B01224">
                            <w:pPr>
                              <w:pStyle w:val="TableParagraph"/>
                              <w:spacing w:line="191" w:lineRule="exact"/>
                              <w:ind w:left="68"/>
                              <w:rPr>
                                <w:sz w:val="18"/>
                              </w:rPr>
                            </w:pPr>
                            <w:r>
                              <w:rPr>
                                <w:sz w:val="18"/>
                              </w:rPr>
                              <w:t>PREDIAL</w:t>
                            </w:r>
                          </w:p>
                        </w:tc>
                        <w:tc>
                          <w:tcPr>
                            <w:tcW w:w="685" w:type="dxa"/>
                          </w:tcPr>
                          <w:p w:rsidR="00B01224" w:rsidRDefault="00B01224">
                            <w:pPr>
                              <w:pStyle w:val="TableParagraph"/>
                              <w:spacing w:before="98"/>
                              <w:ind w:right="193"/>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97</w:t>
                            </w:r>
                          </w:p>
                        </w:tc>
                        <w:tc>
                          <w:tcPr>
                            <w:tcW w:w="636" w:type="dxa"/>
                          </w:tcPr>
                          <w:p w:rsidR="00B01224" w:rsidRDefault="00B01224">
                            <w:pPr>
                              <w:pStyle w:val="TableParagraph"/>
                              <w:spacing w:before="100"/>
                              <w:ind w:right="117"/>
                              <w:jc w:val="right"/>
                              <w:rPr>
                                <w:sz w:val="18"/>
                              </w:rPr>
                            </w:pPr>
                            <w:r>
                              <w:rPr>
                                <w:sz w:val="18"/>
                              </w:rPr>
                              <w:t>3531</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332"/>
                              <w:rPr>
                                <w:sz w:val="18"/>
                              </w:rPr>
                            </w:pPr>
                            <w:r>
                              <w:rPr>
                                <w:sz w:val="18"/>
                              </w:rPr>
                              <w:t>JOELHO PVC, SOLDAVEL COM ROSCA, 90 GRAUS, 25 MM X 1/2", PARA AGUA FRIA PREDIAL</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98</w:t>
                            </w:r>
                          </w:p>
                        </w:tc>
                        <w:tc>
                          <w:tcPr>
                            <w:tcW w:w="636" w:type="dxa"/>
                          </w:tcPr>
                          <w:p w:rsidR="00B01224" w:rsidRDefault="00B01224">
                            <w:pPr>
                              <w:pStyle w:val="TableParagraph"/>
                              <w:spacing w:before="100"/>
                              <w:ind w:right="117"/>
                              <w:jc w:val="right"/>
                              <w:rPr>
                                <w:sz w:val="18"/>
                              </w:rPr>
                            </w:pPr>
                            <w:r>
                              <w:rPr>
                                <w:sz w:val="18"/>
                              </w:rPr>
                              <w:t>3529</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411"/>
                              <w:rPr>
                                <w:sz w:val="18"/>
                              </w:rPr>
                            </w:pPr>
                            <w:r>
                              <w:rPr>
                                <w:sz w:val="18"/>
                              </w:rPr>
                              <w:t>JOELHO PVC, SOLDAVEL, 90 GRAUS, 25 MM, PARA AGUA FRIA PREDIAL</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99</w:t>
                            </w:r>
                          </w:p>
                        </w:tc>
                        <w:tc>
                          <w:tcPr>
                            <w:tcW w:w="636" w:type="dxa"/>
                          </w:tcPr>
                          <w:p w:rsidR="00B01224" w:rsidRDefault="00B01224">
                            <w:pPr>
                              <w:pStyle w:val="TableParagraph"/>
                              <w:spacing w:before="100"/>
                              <w:ind w:right="117"/>
                              <w:jc w:val="right"/>
                              <w:rPr>
                                <w:sz w:val="18"/>
                              </w:rPr>
                            </w:pPr>
                            <w:r>
                              <w:rPr>
                                <w:sz w:val="18"/>
                              </w:rPr>
                              <w:t>3535</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JOELHO PVC, SOLDAVEL, 90 GRAUS, 40 MM, PARA AGUA FRIA</w:t>
                            </w:r>
                          </w:p>
                          <w:p w:rsidR="00B01224" w:rsidRDefault="00B01224">
                            <w:pPr>
                              <w:pStyle w:val="TableParagraph"/>
                              <w:spacing w:before="2" w:line="191" w:lineRule="exact"/>
                              <w:ind w:left="68"/>
                              <w:rPr>
                                <w:sz w:val="18"/>
                              </w:rPr>
                            </w:pPr>
                            <w:r>
                              <w:rPr>
                                <w:sz w:val="18"/>
                              </w:rPr>
                              <w:t>PREDIAL</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7" w:right="127"/>
                              <w:jc w:val="center"/>
                              <w:rPr>
                                <w:sz w:val="18"/>
                              </w:rPr>
                            </w:pPr>
                            <w:r>
                              <w:rPr>
                                <w:sz w:val="18"/>
                              </w:rPr>
                              <w:t>100</w:t>
                            </w:r>
                          </w:p>
                        </w:tc>
                        <w:tc>
                          <w:tcPr>
                            <w:tcW w:w="636" w:type="dxa"/>
                          </w:tcPr>
                          <w:p w:rsidR="00B01224" w:rsidRDefault="00B01224">
                            <w:pPr>
                              <w:pStyle w:val="TableParagraph"/>
                              <w:spacing w:before="98"/>
                              <w:ind w:right="117"/>
                              <w:jc w:val="right"/>
                              <w:rPr>
                                <w:sz w:val="18"/>
                              </w:rPr>
                            </w:pPr>
                            <w:r>
                              <w:rPr>
                                <w:sz w:val="18"/>
                              </w:rPr>
                              <w:t>3539</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JOELHO PVC, SOLDAVEL, 90 GRAUS, 60 MM, PARA AGUA FRIA</w:t>
                            </w:r>
                          </w:p>
                          <w:p w:rsidR="00B01224" w:rsidRDefault="00B01224">
                            <w:pPr>
                              <w:pStyle w:val="TableParagraph"/>
                              <w:spacing w:line="193" w:lineRule="exact"/>
                              <w:ind w:left="68"/>
                              <w:rPr>
                                <w:sz w:val="18"/>
                              </w:rPr>
                            </w:pPr>
                            <w:r>
                              <w:rPr>
                                <w:sz w:val="18"/>
                              </w:rPr>
                              <w:t>PREDIAL</w:t>
                            </w:r>
                          </w:p>
                        </w:tc>
                        <w:tc>
                          <w:tcPr>
                            <w:tcW w:w="685" w:type="dxa"/>
                          </w:tcPr>
                          <w:p w:rsidR="00B01224" w:rsidRDefault="00B01224">
                            <w:pPr>
                              <w:pStyle w:val="TableParagraph"/>
                              <w:spacing w:before="98"/>
                              <w:ind w:right="193"/>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7" w:right="127"/>
                              <w:jc w:val="center"/>
                              <w:rPr>
                                <w:sz w:val="18"/>
                              </w:rPr>
                            </w:pPr>
                            <w:r>
                              <w:rPr>
                                <w:sz w:val="18"/>
                              </w:rPr>
                              <w:t>101</w:t>
                            </w:r>
                          </w:p>
                        </w:tc>
                        <w:tc>
                          <w:tcPr>
                            <w:tcW w:w="636" w:type="dxa"/>
                          </w:tcPr>
                          <w:p w:rsidR="00B01224" w:rsidRDefault="00B01224">
                            <w:pPr>
                              <w:pStyle w:val="TableParagraph"/>
                              <w:spacing w:before="98"/>
                              <w:ind w:right="117"/>
                              <w:jc w:val="right"/>
                              <w:rPr>
                                <w:sz w:val="18"/>
                              </w:rPr>
                            </w:pPr>
                            <w:r>
                              <w:rPr>
                                <w:sz w:val="18"/>
                              </w:rPr>
                              <w:t>3658</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JUNCAO SIMPLES, PVC, DN 75 X 75 MM, SERIE NORMAL PARA</w:t>
                            </w:r>
                          </w:p>
                          <w:p w:rsidR="00B01224" w:rsidRDefault="00B01224">
                            <w:pPr>
                              <w:pStyle w:val="TableParagraph"/>
                              <w:spacing w:line="193" w:lineRule="exact"/>
                              <w:ind w:left="68"/>
                              <w:rPr>
                                <w:sz w:val="18"/>
                              </w:rPr>
                            </w:pPr>
                            <w:r>
                              <w:rPr>
                                <w:sz w:val="18"/>
                              </w:rPr>
                              <w:t>ESGOTO PREDIAL</w:t>
                            </w:r>
                          </w:p>
                        </w:tc>
                        <w:tc>
                          <w:tcPr>
                            <w:tcW w:w="685" w:type="dxa"/>
                          </w:tcPr>
                          <w:p w:rsidR="00B01224" w:rsidRDefault="00B01224">
                            <w:pPr>
                              <w:pStyle w:val="TableParagraph"/>
                              <w:spacing w:before="98"/>
                              <w:ind w:right="193"/>
                              <w:jc w:val="right"/>
                              <w:rPr>
                                <w:sz w:val="18"/>
                              </w:rPr>
                            </w:pPr>
                            <w:r>
                              <w:rPr>
                                <w:w w:val="95"/>
                                <w:sz w:val="18"/>
                              </w:rPr>
                              <w:t>UN</w:t>
                            </w:r>
                          </w:p>
                        </w:tc>
                        <w:tc>
                          <w:tcPr>
                            <w:tcW w:w="708" w:type="dxa"/>
                          </w:tcPr>
                          <w:p w:rsidR="00B01224" w:rsidRDefault="00B01224">
                            <w:pPr>
                              <w:pStyle w:val="TableParagraph"/>
                              <w:spacing w:before="98"/>
                              <w:ind w:left="262"/>
                              <w:rPr>
                                <w:sz w:val="18"/>
                              </w:rPr>
                            </w:pPr>
                            <w:r>
                              <w:rPr>
                                <w:sz w:val="18"/>
                              </w:rPr>
                              <w:t>10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left="147" w:right="127"/>
                              <w:jc w:val="center"/>
                              <w:rPr>
                                <w:sz w:val="18"/>
                              </w:rPr>
                            </w:pPr>
                            <w:r>
                              <w:rPr>
                                <w:sz w:val="18"/>
                              </w:rPr>
                              <w:t>102</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1" w:right="46" w:hanging="108"/>
                              <w:rPr>
                                <w:sz w:val="18"/>
                              </w:rPr>
                            </w:pPr>
                            <w:r>
                              <w:rPr>
                                <w:sz w:val="18"/>
                              </w:rPr>
                              <w:t>MAT15 0750</w:t>
                            </w:r>
                          </w:p>
                        </w:tc>
                        <w:tc>
                          <w:tcPr>
                            <w:tcW w:w="5785" w:type="dxa"/>
                          </w:tcPr>
                          <w:p w:rsidR="00B01224" w:rsidRDefault="00B01224">
                            <w:pPr>
                              <w:pStyle w:val="TableParagraph"/>
                              <w:spacing w:before="35"/>
                              <w:ind w:left="68" w:right="432"/>
                              <w:rPr>
                                <w:sz w:val="18"/>
                              </w:rPr>
                            </w:pPr>
                            <w:r>
                              <w:rPr>
                                <w:sz w:val="18"/>
                              </w:rPr>
                              <w:t>VASO SANITARIO DE LOUCA, COM CAIXA ACOPLADA, LINHA AZALEA, BRANCA, CELITE OU SIMILAR</w:t>
                            </w:r>
                          </w:p>
                        </w:tc>
                        <w:tc>
                          <w:tcPr>
                            <w:tcW w:w="685" w:type="dxa"/>
                          </w:tcPr>
                          <w:p w:rsidR="00B01224" w:rsidRDefault="00B01224">
                            <w:pPr>
                              <w:pStyle w:val="TableParagraph"/>
                              <w:spacing w:before="138"/>
                              <w:ind w:right="193"/>
                              <w:jc w:val="right"/>
                              <w:rPr>
                                <w:sz w:val="18"/>
                              </w:rPr>
                            </w:pPr>
                            <w:r>
                              <w:rPr>
                                <w:w w:val="95"/>
                                <w:sz w:val="18"/>
                              </w:rPr>
                              <w:t>UN</w:t>
                            </w:r>
                          </w:p>
                        </w:tc>
                        <w:tc>
                          <w:tcPr>
                            <w:tcW w:w="708" w:type="dxa"/>
                          </w:tcPr>
                          <w:p w:rsidR="00B01224" w:rsidRDefault="00B01224">
                            <w:pPr>
                              <w:pStyle w:val="TableParagraph"/>
                              <w:spacing w:before="13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5"/>
                        </w:trPr>
                        <w:tc>
                          <w:tcPr>
                            <w:tcW w:w="608" w:type="dxa"/>
                          </w:tcPr>
                          <w:p w:rsidR="00B01224" w:rsidRDefault="00B01224">
                            <w:pPr>
                              <w:pStyle w:val="TableParagraph"/>
                              <w:spacing w:before="101"/>
                              <w:ind w:left="147" w:right="127"/>
                              <w:jc w:val="center"/>
                              <w:rPr>
                                <w:sz w:val="18"/>
                              </w:rPr>
                            </w:pPr>
                            <w:r>
                              <w:rPr>
                                <w:sz w:val="18"/>
                              </w:rPr>
                              <w:t>103</w:t>
                            </w:r>
                          </w:p>
                        </w:tc>
                        <w:tc>
                          <w:tcPr>
                            <w:tcW w:w="636" w:type="dxa"/>
                          </w:tcPr>
                          <w:p w:rsidR="00B01224" w:rsidRDefault="00B01224">
                            <w:pPr>
                              <w:pStyle w:val="TableParagraph"/>
                              <w:rPr>
                                <w:sz w:val="18"/>
                              </w:rPr>
                            </w:pPr>
                          </w:p>
                        </w:tc>
                        <w:tc>
                          <w:tcPr>
                            <w:tcW w:w="749" w:type="dxa"/>
                          </w:tcPr>
                          <w:p w:rsidR="00B01224" w:rsidRDefault="00B01224">
                            <w:pPr>
                              <w:pStyle w:val="TableParagraph"/>
                              <w:spacing w:line="202" w:lineRule="exact"/>
                              <w:ind w:left="62" w:right="46"/>
                              <w:jc w:val="center"/>
                              <w:rPr>
                                <w:sz w:val="18"/>
                              </w:rPr>
                            </w:pPr>
                            <w:r>
                              <w:rPr>
                                <w:sz w:val="18"/>
                              </w:rPr>
                              <w:t>MAT08</w:t>
                            </w:r>
                          </w:p>
                          <w:p w:rsidR="00B01224" w:rsidRDefault="00B01224">
                            <w:pPr>
                              <w:pStyle w:val="TableParagraph"/>
                              <w:spacing w:before="2" w:line="191" w:lineRule="exact"/>
                              <w:ind w:left="60" w:right="46"/>
                              <w:jc w:val="center"/>
                              <w:rPr>
                                <w:sz w:val="18"/>
                              </w:rPr>
                            </w:pPr>
                            <w:r>
                              <w:rPr>
                                <w:sz w:val="18"/>
                              </w:rPr>
                              <w:t>9800</w:t>
                            </w:r>
                          </w:p>
                        </w:tc>
                        <w:tc>
                          <w:tcPr>
                            <w:tcW w:w="5785" w:type="dxa"/>
                          </w:tcPr>
                          <w:p w:rsidR="00B01224" w:rsidRDefault="00B01224">
                            <w:pPr>
                              <w:pStyle w:val="TableParagraph"/>
                              <w:spacing w:line="202" w:lineRule="exact"/>
                              <w:ind w:left="68"/>
                              <w:rPr>
                                <w:sz w:val="18"/>
                              </w:rPr>
                            </w:pPr>
                            <w:r>
                              <w:rPr>
                                <w:sz w:val="18"/>
                              </w:rPr>
                              <w:t>EPOXI, BI-COMPONENTE, COMPOSTO DE SOLUCAO E</w:t>
                            </w:r>
                          </w:p>
                          <w:p w:rsidR="00B01224" w:rsidRDefault="00B01224">
                            <w:pPr>
                              <w:pStyle w:val="TableParagraph"/>
                              <w:spacing w:before="2" w:line="191" w:lineRule="exact"/>
                              <w:ind w:left="68"/>
                              <w:rPr>
                                <w:sz w:val="18"/>
                              </w:rPr>
                            </w:pPr>
                            <w:r>
                              <w:rPr>
                                <w:sz w:val="18"/>
                              </w:rPr>
                              <w:t>ENDURECEDOR</w:t>
                            </w:r>
                          </w:p>
                        </w:tc>
                        <w:tc>
                          <w:tcPr>
                            <w:tcW w:w="685" w:type="dxa"/>
                          </w:tcPr>
                          <w:p w:rsidR="00B01224" w:rsidRDefault="00B01224">
                            <w:pPr>
                              <w:pStyle w:val="TableParagraph"/>
                              <w:spacing w:before="101"/>
                              <w:ind w:right="180"/>
                              <w:jc w:val="right"/>
                              <w:rPr>
                                <w:sz w:val="18"/>
                              </w:rPr>
                            </w:pPr>
                            <w:r>
                              <w:rPr>
                                <w:w w:val="95"/>
                                <w:sz w:val="18"/>
                              </w:rPr>
                              <w:t>GL</w:t>
                            </w:r>
                          </w:p>
                        </w:tc>
                        <w:tc>
                          <w:tcPr>
                            <w:tcW w:w="708" w:type="dxa"/>
                          </w:tcPr>
                          <w:p w:rsidR="00B01224" w:rsidRDefault="00B01224">
                            <w:pPr>
                              <w:pStyle w:val="TableParagraph"/>
                              <w:spacing w:before="101"/>
                              <w:ind w:left="262"/>
                              <w:rPr>
                                <w:sz w:val="18"/>
                              </w:rPr>
                            </w:pPr>
                            <w:r>
                              <w:rPr>
                                <w:sz w:val="18"/>
                              </w:rPr>
                              <w:t>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104</w:t>
                            </w:r>
                          </w:p>
                        </w:tc>
                        <w:tc>
                          <w:tcPr>
                            <w:tcW w:w="636" w:type="dxa"/>
                          </w:tcPr>
                          <w:p w:rsidR="00B01224" w:rsidRDefault="00B01224">
                            <w:pPr>
                              <w:pStyle w:val="TableParagraph"/>
                              <w:spacing w:before="50"/>
                              <w:ind w:right="71"/>
                              <w:jc w:val="right"/>
                              <w:rPr>
                                <w:sz w:val="18"/>
                              </w:rPr>
                            </w:pPr>
                            <w:r>
                              <w:rPr>
                                <w:sz w:val="18"/>
                              </w:rPr>
                              <w:t>10425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LAVATORIO LOUCA BRANCA SUSPENSO *40 X 30* CM</w:t>
                            </w:r>
                          </w:p>
                        </w:tc>
                        <w:tc>
                          <w:tcPr>
                            <w:tcW w:w="685" w:type="dxa"/>
                          </w:tcPr>
                          <w:p w:rsidR="00B01224" w:rsidRDefault="00B01224">
                            <w:pPr>
                              <w:pStyle w:val="TableParagraph"/>
                              <w:spacing w:before="50"/>
                              <w:ind w:right="193"/>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1"/>
                        </w:trPr>
                        <w:tc>
                          <w:tcPr>
                            <w:tcW w:w="608" w:type="dxa"/>
                          </w:tcPr>
                          <w:p w:rsidR="00B01224" w:rsidRDefault="00B01224">
                            <w:pPr>
                              <w:pStyle w:val="TableParagraph"/>
                              <w:spacing w:before="98"/>
                              <w:ind w:left="147" w:right="127"/>
                              <w:jc w:val="center"/>
                              <w:rPr>
                                <w:sz w:val="18"/>
                              </w:rPr>
                            </w:pPr>
                            <w:r>
                              <w:rPr>
                                <w:sz w:val="18"/>
                              </w:rPr>
                              <w:t>105</w:t>
                            </w:r>
                          </w:p>
                        </w:tc>
                        <w:tc>
                          <w:tcPr>
                            <w:tcW w:w="636" w:type="dxa"/>
                          </w:tcPr>
                          <w:p w:rsidR="00B01224" w:rsidRDefault="00B01224">
                            <w:pPr>
                              <w:pStyle w:val="TableParagraph"/>
                              <w:spacing w:before="98"/>
                              <w:ind w:right="71"/>
                              <w:jc w:val="right"/>
                              <w:rPr>
                                <w:sz w:val="18"/>
                              </w:rPr>
                            </w:pPr>
                            <w:r>
                              <w:rPr>
                                <w:sz w:val="18"/>
                              </w:rPr>
                              <w:t>20269</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LAVATORIO/CUBA DE EMBUTIR OVAL LOUCA BRANCA SEM</w:t>
                            </w:r>
                          </w:p>
                          <w:p w:rsidR="00B01224" w:rsidRDefault="00B01224">
                            <w:pPr>
                              <w:pStyle w:val="TableParagraph"/>
                              <w:spacing w:line="191" w:lineRule="exact"/>
                              <w:ind w:left="68"/>
                              <w:rPr>
                                <w:sz w:val="18"/>
                              </w:rPr>
                            </w:pPr>
                            <w:r>
                              <w:rPr>
                                <w:sz w:val="18"/>
                              </w:rPr>
                              <w:t>LADRAO *50 X 35* CM</w:t>
                            </w:r>
                          </w:p>
                        </w:tc>
                        <w:tc>
                          <w:tcPr>
                            <w:tcW w:w="685" w:type="dxa"/>
                          </w:tcPr>
                          <w:p w:rsidR="00B01224" w:rsidRDefault="00B01224">
                            <w:pPr>
                              <w:pStyle w:val="TableParagraph"/>
                              <w:spacing w:before="98"/>
                              <w:ind w:right="193"/>
                              <w:jc w:val="right"/>
                              <w:rPr>
                                <w:sz w:val="18"/>
                              </w:rPr>
                            </w:pPr>
                            <w:r>
                              <w:rPr>
                                <w:w w:val="95"/>
                                <w:sz w:val="18"/>
                              </w:rPr>
                              <w:t>UN</w:t>
                            </w:r>
                          </w:p>
                        </w:tc>
                        <w:tc>
                          <w:tcPr>
                            <w:tcW w:w="708" w:type="dxa"/>
                          </w:tcPr>
                          <w:p w:rsidR="00B01224" w:rsidRDefault="00B01224">
                            <w:pPr>
                              <w:pStyle w:val="TableParagraph"/>
                              <w:spacing w:before="98"/>
                              <w:ind w:left="262"/>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106</w:t>
                            </w:r>
                          </w:p>
                        </w:tc>
                        <w:tc>
                          <w:tcPr>
                            <w:tcW w:w="636" w:type="dxa"/>
                          </w:tcPr>
                          <w:p w:rsidR="00B01224" w:rsidRDefault="00B01224">
                            <w:pPr>
                              <w:pStyle w:val="TableParagraph"/>
                              <w:spacing w:before="100"/>
                              <w:ind w:right="117"/>
                              <w:jc w:val="right"/>
                              <w:rPr>
                                <w:sz w:val="18"/>
                              </w:rPr>
                            </w:pPr>
                            <w:r>
                              <w:rPr>
                                <w:sz w:val="18"/>
                              </w:rPr>
                              <w:t>3873</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Pr>
                                <w:sz w:val="18"/>
                              </w:rPr>
                            </w:pPr>
                            <w:r>
                              <w:rPr>
                                <w:sz w:val="18"/>
                              </w:rPr>
                              <w:t>LUVA DE CORRER PARA TUBO SOLDAVEL, PVC, 25 MM, PARA AGUA FRIA PREDIAL</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107</w:t>
                            </w:r>
                          </w:p>
                        </w:tc>
                        <w:tc>
                          <w:tcPr>
                            <w:tcW w:w="636" w:type="dxa"/>
                          </w:tcPr>
                          <w:p w:rsidR="00B01224" w:rsidRDefault="00B01224">
                            <w:pPr>
                              <w:pStyle w:val="TableParagraph"/>
                              <w:spacing w:before="100"/>
                              <w:ind w:right="117"/>
                              <w:jc w:val="right"/>
                              <w:rPr>
                                <w:sz w:val="18"/>
                              </w:rPr>
                            </w:pPr>
                            <w:r>
                              <w:rPr>
                                <w:sz w:val="18"/>
                              </w:rPr>
                              <w:t>3847</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LUVA DE CORRER PARA TUBO SOLDAVEL, PVC, 50 MM, PARA</w:t>
                            </w:r>
                          </w:p>
                          <w:p w:rsidR="00B01224" w:rsidRDefault="00B01224">
                            <w:pPr>
                              <w:pStyle w:val="TableParagraph"/>
                              <w:spacing w:before="2" w:line="191" w:lineRule="exact"/>
                              <w:ind w:left="68"/>
                              <w:rPr>
                                <w:sz w:val="18"/>
                              </w:rPr>
                            </w:pPr>
                            <w:r>
                              <w:rPr>
                                <w:sz w:val="18"/>
                              </w:rPr>
                              <w:t>AGUA FRIA PREDIAL</w:t>
                            </w:r>
                          </w:p>
                        </w:tc>
                        <w:tc>
                          <w:tcPr>
                            <w:tcW w:w="685" w:type="dxa"/>
                          </w:tcPr>
                          <w:p w:rsidR="00B01224" w:rsidRDefault="00B01224">
                            <w:pPr>
                              <w:pStyle w:val="TableParagraph"/>
                              <w:spacing w:before="100"/>
                              <w:ind w:right="193"/>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108</w:t>
                            </w:r>
                          </w:p>
                        </w:tc>
                        <w:tc>
                          <w:tcPr>
                            <w:tcW w:w="636" w:type="dxa"/>
                          </w:tcPr>
                          <w:p w:rsidR="00B01224" w:rsidRDefault="00B01224">
                            <w:pPr>
                              <w:pStyle w:val="TableParagraph"/>
                              <w:spacing w:before="50"/>
                              <w:ind w:right="117"/>
                              <w:jc w:val="right"/>
                              <w:rPr>
                                <w:sz w:val="18"/>
                              </w:rPr>
                            </w:pPr>
                            <w:r>
                              <w:rPr>
                                <w:sz w:val="18"/>
                              </w:rPr>
                              <w:t>3910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LUVA DE FERRO GALVANIZADO, COM ROSCA BSP, DE 1"</w:t>
                            </w:r>
                          </w:p>
                        </w:tc>
                        <w:tc>
                          <w:tcPr>
                            <w:tcW w:w="685" w:type="dxa"/>
                          </w:tcPr>
                          <w:p w:rsidR="00B01224" w:rsidRDefault="00B01224">
                            <w:pPr>
                              <w:pStyle w:val="TableParagraph"/>
                              <w:spacing w:before="50"/>
                              <w:ind w:right="193"/>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7" w:right="127"/>
                              <w:jc w:val="center"/>
                              <w:rPr>
                                <w:sz w:val="18"/>
                              </w:rPr>
                            </w:pPr>
                            <w:r>
                              <w:rPr>
                                <w:sz w:val="18"/>
                              </w:rPr>
                              <w:t>109</w:t>
                            </w:r>
                          </w:p>
                        </w:tc>
                        <w:tc>
                          <w:tcPr>
                            <w:tcW w:w="636" w:type="dxa"/>
                          </w:tcPr>
                          <w:p w:rsidR="00B01224" w:rsidRDefault="00B01224">
                            <w:pPr>
                              <w:pStyle w:val="TableParagraph"/>
                              <w:spacing w:before="98"/>
                              <w:ind w:right="117"/>
                              <w:jc w:val="right"/>
                              <w:rPr>
                                <w:sz w:val="18"/>
                              </w:rPr>
                            </w:pPr>
                            <w:r>
                              <w:rPr>
                                <w:sz w:val="18"/>
                              </w:rPr>
                              <w:t>3906</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LUVA SOLDAVEL COM ROSCA, PVC, 25 MM X 3/4", PARA AGUA</w:t>
                            </w:r>
                          </w:p>
                          <w:p w:rsidR="00B01224" w:rsidRDefault="00B01224">
                            <w:pPr>
                              <w:pStyle w:val="TableParagraph"/>
                              <w:spacing w:line="193" w:lineRule="exact"/>
                              <w:ind w:left="68"/>
                              <w:rPr>
                                <w:sz w:val="18"/>
                              </w:rPr>
                            </w:pPr>
                            <w:r>
                              <w:rPr>
                                <w:sz w:val="18"/>
                              </w:rPr>
                              <w:t>FRIA PREDIAL</w:t>
                            </w:r>
                          </w:p>
                        </w:tc>
                        <w:tc>
                          <w:tcPr>
                            <w:tcW w:w="685" w:type="dxa"/>
                          </w:tcPr>
                          <w:p w:rsidR="00B01224" w:rsidRDefault="00B01224">
                            <w:pPr>
                              <w:pStyle w:val="TableParagraph"/>
                              <w:spacing w:before="98"/>
                              <w:ind w:right="193"/>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bl>
                    <w:p w:rsidR="00B01224" w:rsidRDefault="00B01224">
                      <w:pPr>
                        <w:pStyle w:val="Corpodetexto"/>
                      </w:pPr>
                    </w:p>
                  </w:txbxContent>
                </v:textbox>
                <w10:wrap anchorx="page" anchory="page"/>
              </v:shape>
            </w:pict>
          </mc:Fallback>
        </mc:AlternateContent>
      </w:r>
    </w:p>
    <w:p w:rsidR="00F65FC5" w:rsidRDefault="00F65FC5">
      <w:pPr>
        <w:rPr>
          <w:rFonts w:ascii="Times New Roman"/>
          <w:sz w:val="17"/>
        </w:rPr>
        <w:sectPr w:rsidR="00F65FC5">
          <w:pgSz w:w="11910" w:h="16840"/>
          <w:pgMar w:top="1560" w:right="0" w:bottom="1160" w:left="0" w:header="342" w:footer="962" w:gutter="0"/>
          <w:cols w:space="720"/>
        </w:sectPr>
      </w:pPr>
    </w:p>
    <w:p w:rsidR="00F65FC5" w:rsidRDefault="00A47519">
      <w:pPr>
        <w:pStyle w:val="Corpodetexto"/>
        <w:spacing w:before="4"/>
        <w:rPr>
          <w:rFonts w:ascii="Times New Roman"/>
          <w:sz w:val="17"/>
        </w:rPr>
      </w:pPr>
      <w:r>
        <w:rPr>
          <w:noProof/>
          <w:lang w:val="pt-BR" w:eastAsia="pt-BR" w:bidi="ar-SA"/>
        </w:rPr>
        <w:lastRenderedPageBreak/>
        <mc:AlternateContent>
          <mc:Choice Requires="wps">
            <w:drawing>
              <wp:anchor distT="0" distB="0" distL="114300" distR="114300" simplePos="0" relativeHeight="251651072" behindDoc="0" locked="0" layoutInCell="1" allowOverlap="1" wp14:anchorId="7863342A" wp14:editId="10D52B0B">
                <wp:simplePos x="0" y="0"/>
                <wp:positionH relativeFrom="page">
                  <wp:posOffset>534670</wp:posOffset>
                </wp:positionH>
                <wp:positionV relativeFrom="page">
                  <wp:posOffset>1254760</wp:posOffset>
                </wp:positionV>
                <wp:extent cx="7038340" cy="8509635"/>
                <wp:effectExtent l="1270" t="0" r="0" b="0"/>
                <wp:wrapNone/>
                <wp:docPr id="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38340" cy="8509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8"/>
                              <w:gridCol w:w="636"/>
                              <w:gridCol w:w="749"/>
                              <w:gridCol w:w="5785"/>
                              <w:gridCol w:w="685"/>
                              <w:gridCol w:w="708"/>
                              <w:gridCol w:w="715"/>
                              <w:gridCol w:w="891"/>
                              <w:gridCol w:w="279"/>
                            </w:tblGrid>
                            <w:tr w:rsidR="00B01224">
                              <w:trPr>
                                <w:trHeight w:val="314"/>
                              </w:trPr>
                              <w:tc>
                                <w:tcPr>
                                  <w:tcW w:w="608" w:type="dxa"/>
                                  <w:tcBorders>
                                    <w:top w:val="nil"/>
                                    <w:bottom w:val="single" w:sz="4" w:space="0" w:color="000000"/>
                                  </w:tcBorders>
                                </w:tcPr>
                                <w:p w:rsidR="00B01224" w:rsidRDefault="00B01224">
                                  <w:pPr>
                                    <w:pStyle w:val="TableParagraph"/>
                                    <w:spacing w:before="50"/>
                                    <w:ind w:left="145" w:right="129"/>
                                    <w:jc w:val="center"/>
                                    <w:rPr>
                                      <w:sz w:val="18"/>
                                    </w:rPr>
                                  </w:pPr>
                                  <w:r>
                                    <w:rPr>
                                      <w:sz w:val="18"/>
                                    </w:rPr>
                                    <w:t>110</w:t>
                                  </w:r>
                                </w:p>
                              </w:tc>
                              <w:tc>
                                <w:tcPr>
                                  <w:tcW w:w="636" w:type="dxa"/>
                                  <w:tcBorders>
                                    <w:top w:val="nil"/>
                                    <w:bottom w:val="single" w:sz="4" w:space="0" w:color="000000"/>
                                  </w:tcBorders>
                                </w:tcPr>
                                <w:p w:rsidR="00B01224" w:rsidRDefault="00B01224">
                                  <w:pPr>
                                    <w:pStyle w:val="TableParagraph"/>
                                    <w:spacing w:before="50"/>
                                    <w:ind w:left="71" w:right="54"/>
                                    <w:jc w:val="center"/>
                                    <w:rPr>
                                      <w:sz w:val="18"/>
                                    </w:rPr>
                                  </w:pPr>
                                  <w:r>
                                    <w:rPr>
                                      <w:sz w:val="18"/>
                                    </w:rPr>
                                    <w:t>3865</w:t>
                                  </w:r>
                                </w:p>
                              </w:tc>
                              <w:tc>
                                <w:tcPr>
                                  <w:tcW w:w="749" w:type="dxa"/>
                                  <w:tcBorders>
                                    <w:top w:val="nil"/>
                                    <w:bottom w:val="single" w:sz="4" w:space="0" w:color="000000"/>
                                  </w:tcBorders>
                                </w:tcPr>
                                <w:p w:rsidR="00B01224" w:rsidRDefault="00B01224">
                                  <w:pPr>
                                    <w:pStyle w:val="TableParagraph"/>
                                    <w:rPr>
                                      <w:sz w:val="18"/>
                                    </w:rPr>
                                  </w:pPr>
                                </w:p>
                              </w:tc>
                              <w:tc>
                                <w:tcPr>
                                  <w:tcW w:w="5785" w:type="dxa"/>
                                  <w:tcBorders>
                                    <w:top w:val="nil"/>
                                    <w:bottom w:val="single" w:sz="4" w:space="0" w:color="000000"/>
                                  </w:tcBorders>
                                </w:tcPr>
                                <w:p w:rsidR="00B01224" w:rsidRDefault="00B01224">
                                  <w:pPr>
                                    <w:pStyle w:val="TableParagraph"/>
                                    <w:spacing w:before="50"/>
                                    <w:ind w:left="68"/>
                                    <w:rPr>
                                      <w:sz w:val="18"/>
                                    </w:rPr>
                                  </w:pPr>
                                  <w:r>
                                    <w:rPr>
                                      <w:sz w:val="18"/>
                                    </w:rPr>
                                    <w:t>LUVA PVC SOLDAVEL, 75 MM, PARA AGUA FRIA PREDIAL</w:t>
                                  </w:r>
                                </w:p>
                              </w:tc>
                              <w:tc>
                                <w:tcPr>
                                  <w:tcW w:w="685" w:type="dxa"/>
                                  <w:tcBorders>
                                    <w:top w:val="nil"/>
                                    <w:bottom w:val="single" w:sz="4" w:space="0" w:color="000000"/>
                                  </w:tcBorders>
                                </w:tcPr>
                                <w:p w:rsidR="00B01224" w:rsidRDefault="00B01224">
                                  <w:pPr>
                                    <w:pStyle w:val="TableParagraph"/>
                                    <w:spacing w:before="50"/>
                                    <w:ind w:right="209"/>
                                    <w:jc w:val="right"/>
                                    <w:rPr>
                                      <w:sz w:val="18"/>
                                    </w:rPr>
                                  </w:pPr>
                                  <w:r>
                                    <w:rPr>
                                      <w:w w:val="95"/>
                                      <w:sz w:val="18"/>
                                    </w:rPr>
                                    <w:t>PÇ</w:t>
                                  </w:r>
                                </w:p>
                              </w:tc>
                              <w:tc>
                                <w:tcPr>
                                  <w:tcW w:w="708" w:type="dxa"/>
                                  <w:tcBorders>
                                    <w:top w:val="nil"/>
                                    <w:bottom w:val="single" w:sz="4" w:space="0" w:color="000000"/>
                                  </w:tcBorders>
                                </w:tcPr>
                                <w:p w:rsidR="00B01224" w:rsidRDefault="00B01224">
                                  <w:pPr>
                                    <w:pStyle w:val="TableParagraph"/>
                                    <w:spacing w:before="50"/>
                                    <w:ind w:left="305"/>
                                    <w:rPr>
                                      <w:sz w:val="18"/>
                                    </w:rPr>
                                  </w:pPr>
                                  <w:r>
                                    <w:rPr>
                                      <w:sz w:val="18"/>
                                    </w:rPr>
                                    <w:t>2</w:t>
                                  </w:r>
                                </w:p>
                              </w:tc>
                              <w:tc>
                                <w:tcPr>
                                  <w:tcW w:w="715" w:type="dxa"/>
                                  <w:tcBorders>
                                    <w:top w:val="nil"/>
                                    <w:bottom w:val="single" w:sz="4" w:space="0" w:color="000000"/>
                                  </w:tcBorders>
                                </w:tcPr>
                                <w:p w:rsidR="00B01224" w:rsidRDefault="00B01224">
                                  <w:pPr>
                                    <w:pStyle w:val="TableParagraph"/>
                                    <w:rPr>
                                      <w:sz w:val="18"/>
                                    </w:rPr>
                                  </w:pPr>
                                </w:p>
                              </w:tc>
                              <w:tc>
                                <w:tcPr>
                                  <w:tcW w:w="891" w:type="dxa"/>
                                  <w:tcBorders>
                                    <w:top w:val="nil"/>
                                    <w:bottom w:val="single" w:sz="4" w:space="0" w:color="000000"/>
                                  </w:tcBorders>
                                </w:tcPr>
                                <w:p w:rsidR="00B01224" w:rsidRDefault="00B01224">
                                  <w:pPr>
                                    <w:pStyle w:val="TableParagraph"/>
                                    <w:rPr>
                                      <w:sz w:val="18"/>
                                    </w:rPr>
                                  </w:pPr>
                                </w:p>
                              </w:tc>
                              <w:tc>
                                <w:tcPr>
                                  <w:tcW w:w="279" w:type="dxa"/>
                                  <w:tcBorders>
                                    <w:top w:val="nil"/>
                                    <w:bottom w:val="single" w:sz="4" w:space="0" w:color="000000"/>
                                    <w:right w:val="nil"/>
                                  </w:tcBorders>
                                </w:tcPr>
                                <w:p w:rsidR="00B01224" w:rsidRDefault="00B01224">
                                  <w:pPr>
                                    <w:pStyle w:val="TableParagraph"/>
                                    <w:rPr>
                                      <w:sz w:val="18"/>
                                    </w:rPr>
                                  </w:pPr>
                                </w:p>
                              </w:tc>
                            </w:tr>
                            <w:tr w:rsidR="00B01224">
                              <w:trPr>
                                <w:trHeight w:val="316"/>
                              </w:trPr>
                              <w:tc>
                                <w:tcPr>
                                  <w:tcW w:w="608" w:type="dxa"/>
                                  <w:tcBorders>
                                    <w:top w:val="single" w:sz="4" w:space="0" w:color="000000"/>
                                  </w:tcBorders>
                                </w:tcPr>
                                <w:p w:rsidR="00B01224" w:rsidRDefault="00B01224">
                                  <w:pPr>
                                    <w:pStyle w:val="TableParagraph"/>
                                    <w:spacing w:before="50"/>
                                    <w:ind w:left="145" w:right="129"/>
                                    <w:jc w:val="center"/>
                                    <w:rPr>
                                      <w:sz w:val="18"/>
                                    </w:rPr>
                                  </w:pPr>
                                  <w:r>
                                    <w:rPr>
                                      <w:sz w:val="18"/>
                                    </w:rPr>
                                    <w:t>111</w:t>
                                  </w:r>
                                </w:p>
                              </w:tc>
                              <w:tc>
                                <w:tcPr>
                                  <w:tcW w:w="636" w:type="dxa"/>
                                  <w:tcBorders>
                                    <w:top w:val="single" w:sz="4" w:space="0" w:color="000000"/>
                                  </w:tcBorders>
                                </w:tcPr>
                                <w:p w:rsidR="00B01224" w:rsidRDefault="00B01224">
                                  <w:pPr>
                                    <w:pStyle w:val="TableParagraph"/>
                                    <w:spacing w:before="50"/>
                                    <w:ind w:left="71" w:right="54"/>
                                    <w:jc w:val="center"/>
                                    <w:rPr>
                                      <w:sz w:val="18"/>
                                    </w:rPr>
                                  </w:pPr>
                                  <w:r>
                                    <w:rPr>
                                      <w:sz w:val="18"/>
                                    </w:rPr>
                                    <w:t>3867</w:t>
                                  </w:r>
                                </w:p>
                              </w:tc>
                              <w:tc>
                                <w:tcPr>
                                  <w:tcW w:w="749" w:type="dxa"/>
                                  <w:tcBorders>
                                    <w:top w:val="single" w:sz="4" w:space="0" w:color="000000"/>
                                  </w:tcBorders>
                                </w:tcPr>
                                <w:p w:rsidR="00B01224" w:rsidRDefault="00B01224">
                                  <w:pPr>
                                    <w:pStyle w:val="TableParagraph"/>
                                    <w:rPr>
                                      <w:sz w:val="18"/>
                                    </w:rPr>
                                  </w:pPr>
                                </w:p>
                              </w:tc>
                              <w:tc>
                                <w:tcPr>
                                  <w:tcW w:w="5785" w:type="dxa"/>
                                  <w:tcBorders>
                                    <w:top w:val="single" w:sz="4" w:space="0" w:color="000000"/>
                                  </w:tcBorders>
                                </w:tcPr>
                                <w:p w:rsidR="00B01224" w:rsidRDefault="00B01224">
                                  <w:pPr>
                                    <w:pStyle w:val="TableParagraph"/>
                                    <w:spacing w:before="50"/>
                                    <w:ind w:left="68"/>
                                    <w:rPr>
                                      <w:sz w:val="18"/>
                                    </w:rPr>
                                  </w:pPr>
                                  <w:r>
                                    <w:rPr>
                                      <w:sz w:val="18"/>
                                    </w:rPr>
                                    <w:t>LUVA PVC SOLDAVEL, 110 MM, PARA AGUA FRIA PREDIAL</w:t>
                                  </w:r>
                                </w:p>
                              </w:tc>
                              <w:tc>
                                <w:tcPr>
                                  <w:tcW w:w="685" w:type="dxa"/>
                                  <w:tcBorders>
                                    <w:top w:val="single" w:sz="4" w:space="0" w:color="000000"/>
                                  </w:tcBorders>
                                </w:tcPr>
                                <w:p w:rsidR="00B01224" w:rsidRDefault="00B01224">
                                  <w:pPr>
                                    <w:pStyle w:val="TableParagraph"/>
                                    <w:spacing w:before="50"/>
                                    <w:ind w:right="195"/>
                                    <w:jc w:val="right"/>
                                    <w:rPr>
                                      <w:sz w:val="18"/>
                                    </w:rPr>
                                  </w:pPr>
                                  <w:r>
                                    <w:rPr>
                                      <w:w w:val="95"/>
                                      <w:sz w:val="18"/>
                                    </w:rPr>
                                    <w:t>UN</w:t>
                                  </w:r>
                                </w:p>
                              </w:tc>
                              <w:tc>
                                <w:tcPr>
                                  <w:tcW w:w="708" w:type="dxa"/>
                                  <w:tcBorders>
                                    <w:top w:val="single" w:sz="4" w:space="0" w:color="000000"/>
                                  </w:tcBorders>
                                </w:tcPr>
                                <w:p w:rsidR="00B01224" w:rsidRDefault="00B01224">
                                  <w:pPr>
                                    <w:pStyle w:val="TableParagraph"/>
                                    <w:spacing w:before="50"/>
                                    <w:ind w:left="305"/>
                                    <w:rPr>
                                      <w:sz w:val="18"/>
                                    </w:rPr>
                                  </w:pPr>
                                  <w:r>
                                    <w:rPr>
                                      <w:sz w:val="18"/>
                                    </w:rPr>
                                    <w:t>2</w:t>
                                  </w:r>
                                </w:p>
                              </w:tc>
                              <w:tc>
                                <w:tcPr>
                                  <w:tcW w:w="715" w:type="dxa"/>
                                  <w:tcBorders>
                                    <w:top w:val="single" w:sz="4" w:space="0" w:color="000000"/>
                                  </w:tcBorders>
                                </w:tcPr>
                                <w:p w:rsidR="00B01224" w:rsidRDefault="00B01224">
                                  <w:pPr>
                                    <w:pStyle w:val="TableParagraph"/>
                                    <w:rPr>
                                      <w:sz w:val="18"/>
                                    </w:rPr>
                                  </w:pPr>
                                </w:p>
                              </w:tc>
                              <w:tc>
                                <w:tcPr>
                                  <w:tcW w:w="891" w:type="dxa"/>
                                  <w:tcBorders>
                                    <w:top w:val="single" w:sz="4" w:space="0" w:color="000000"/>
                                  </w:tcBorders>
                                </w:tcPr>
                                <w:p w:rsidR="00B01224" w:rsidRDefault="00B01224">
                                  <w:pPr>
                                    <w:pStyle w:val="TableParagraph"/>
                                    <w:rPr>
                                      <w:sz w:val="18"/>
                                    </w:rPr>
                                  </w:pPr>
                                </w:p>
                              </w:tc>
                              <w:tc>
                                <w:tcPr>
                                  <w:tcW w:w="279" w:type="dxa"/>
                                  <w:vMerge w:val="restart"/>
                                  <w:tcBorders>
                                    <w:top w:val="single" w:sz="4" w:space="0" w:color="000000"/>
                                    <w:bottom w:val="single" w:sz="4" w:space="0" w:color="000000"/>
                                    <w:right w:val="nil"/>
                                  </w:tcBorders>
                                </w:tcPr>
                                <w:p w:rsidR="00B01224" w:rsidRDefault="00B01224">
                                  <w:pPr>
                                    <w:pStyle w:val="TableParagraph"/>
                                    <w:rPr>
                                      <w:sz w:val="18"/>
                                    </w:rPr>
                                  </w:pPr>
                                </w:p>
                              </w:tc>
                            </w:tr>
                            <w:tr w:rsidR="00B01224">
                              <w:trPr>
                                <w:trHeight w:val="313"/>
                              </w:trPr>
                              <w:tc>
                                <w:tcPr>
                                  <w:tcW w:w="608" w:type="dxa"/>
                                </w:tcPr>
                                <w:p w:rsidR="00B01224" w:rsidRDefault="00B01224">
                                  <w:pPr>
                                    <w:pStyle w:val="TableParagraph"/>
                                    <w:spacing w:before="50"/>
                                    <w:ind w:left="145" w:right="129"/>
                                    <w:jc w:val="center"/>
                                    <w:rPr>
                                      <w:sz w:val="18"/>
                                    </w:rPr>
                                  </w:pPr>
                                  <w:r>
                                    <w:rPr>
                                      <w:sz w:val="18"/>
                                    </w:rPr>
                                    <w:t>112</w:t>
                                  </w:r>
                                </w:p>
                              </w:tc>
                              <w:tc>
                                <w:tcPr>
                                  <w:tcW w:w="636" w:type="dxa"/>
                                </w:tcPr>
                                <w:p w:rsidR="00B01224" w:rsidRDefault="00B01224">
                                  <w:pPr>
                                    <w:pStyle w:val="TableParagraph"/>
                                    <w:spacing w:before="50"/>
                                    <w:ind w:left="71" w:right="54"/>
                                    <w:jc w:val="center"/>
                                    <w:rPr>
                                      <w:sz w:val="18"/>
                                    </w:rPr>
                                  </w:pPr>
                                  <w:r>
                                    <w:rPr>
                                      <w:sz w:val="18"/>
                                    </w:rPr>
                                    <w:t>3862</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LUVA PVC SOLDAVEL, 40 MM, PARA AGUA FRIA PREDIAL</w:t>
                                  </w:r>
                                </w:p>
                              </w:tc>
                              <w:tc>
                                <w:tcPr>
                                  <w:tcW w:w="685" w:type="dxa"/>
                                </w:tcPr>
                                <w:p w:rsidR="00B01224" w:rsidRDefault="00B01224">
                                  <w:pPr>
                                    <w:pStyle w:val="TableParagraph"/>
                                    <w:spacing w:before="50"/>
                                    <w:ind w:right="195"/>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5" w:right="129"/>
                                    <w:jc w:val="center"/>
                                    <w:rPr>
                                      <w:sz w:val="18"/>
                                    </w:rPr>
                                  </w:pPr>
                                  <w:r>
                                    <w:rPr>
                                      <w:sz w:val="18"/>
                                    </w:rPr>
                                    <w:t>113</w:t>
                                  </w:r>
                                </w:p>
                              </w:tc>
                              <w:tc>
                                <w:tcPr>
                                  <w:tcW w:w="636" w:type="dxa"/>
                                </w:tcPr>
                                <w:p w:rsidR="00B01224" w:rsidRDefault="00B01224">
                                  <w:pPr>
                                    <w:pStyle w:val="TableParagraph"/>
                                    <w:spacing w:before="50"/>
                                    <w:ind w:left="71" w:right="54"/>
                                    <w:jc w:val="center"/>
                                    <w:rPr>
                                      <w:sz w:val="18"/>
                                    </w:rPr>
                                  </w:pPr>
                                  <w:r>
                                    <w:rPr>
                                      <w:sz w:val="18"/>
                                    </w:rPr>
                                    <w:t>3864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LUVA PVC SOLDAVEL, 60 MM, PARA AGUA FRIA PREDIAL</w:t>
                                  </w:r>
                                </w:p>
                              </w:tc>
                              <w:tc>
                                <w:tcPr>
                                  <w:tcW w:w="685" w:type="dxa"/>
                                </w:tcPr>
                                <w:p w:rsidR="00B01224" w:rsidRDefault="00B01224">
                                  <w:pPr>
                                    <w:pStyle w:val="TableParagraph"/>
                                    <w:spacing w:before="50"/>
                                    <w:ind w:right="195"/>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5" w:right="129"/>
                                    <w:jc w:val="center"/>
                                    <w:rPr>
                                      <w:sz w:val="18"/>
                                    </w:rPr>
                                  </w:pPr>
                                  <w:r>
                                    <w:rPr>
                                      <w:sz w:val="18"/>
                                    </w:rPr>
                                    <w:t>114</w:t>
                                  </w:r>
                                </w:p>
                              </w:tc>
                              <w:tc>
                                <w:tcPr>
                                  <w:tcW w:w="636" w:type="dxa"/>
                                </w:tcPr>
                                <w:p w:rsidR="00B01224" w:rsidRDefault="00B01224">
                                  <w:pPr>
                                    <w:pStyle w:val="TableParagraph"/>
                                    <w:spacing w:before="50"/>
                                    <w:ind w:left="71" w:right="54"/>
                                    <w:jc w:val="center"/>
                                    <w:rPr>
                                      <w:sz w:val="18"/>
                                    </w:rPr>
                                  </w:pPr>
                                  <w:r>
                                    <w:rPr>
                                      <w:sz w:val="18"/>
                                    </w:rPr>
                                    <w:t>3904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LUVA PVC SOLDAVEL, 25 MM, PARA AGUA FRIA PREDIAL</w:t>
                                  </w:r>
                                </w:p>
                              </w:tc>
                              <w:tc>
                                <w:tcPr>
                                  <w:tcW w:w="685" w:type="dxa"/>
                                </w:tcPr>
                                <w:p w:rsidR="00B01224" w:rsidRDefault="00B01224">
                                  <w:pPr>
                                    <w:pStyle w:val="TableParagraph"/>
                                    <w:spacing w:before="50"/>
                                    <w:ind w:right="195"/>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47"/>
                                    <w:ind w:left="145" w:right="129"/>
                                    <w:jc w:val="center"/>
                                    <w:rPr>
                                      <w:sz w:val="18"/>
                                    </w:rPr>
                                  </w:pPr>
                                  <w:r>
                                    <w:rPr>
                                      <w:sz w:val="18"/>
                                    </w:rPr>
                                    <w:t>115</w:t>
                                  </w:r>
                                </w:p>
                              </w:tc>
                              <w:tc>
                                <w:tcPr>
                                  <w:tcW w:w="636" w:type="dxa"/>
                                </w:tcPr>
                                <w:p w:rsidR="00B01224" w:rsidRDefault="00B01224">
                                  <w:pPr>
                                    <w:pStyle w:val="TableParagraph"/>
                                    <w:spacing w:before="47"/>
                                    <w:ind w:left="71" w:right="54"/>
                                    <w:jc w:val="center"/>
                                    <w:rPr>
                                      <w:sz w:val="18"/>
                                    </w:rPr>
                                  </w:pPr>
                                  <w:r>
                                    <w:rPr>
                                      <w:sz w:val="18"/>
                                    </w:rPr>
                                    <w:t>4178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47"/>
                                    <w:ind w:left="68"/>
                                    <w:rPr>
                                      <w:sz w:val="18"/>
                                    </w:rPr>
                                  </w:pPr>
                                  <w:r>
                                    <w:rPr>
                                      <w:sz w:val="18"/>
                                    </w:rPr>
                                    <w:t>NIPLE DE FERRO GALVANIZADO, COM ROSCA BSP, DE 3/4"</w:t>
                                  </w:r>
                                </w:p>
                              </w:tc>
                              <w:tc>
                                <w:tcPr>
                                  <w:tcW w:w="685" w:type="dxa"/>
                                </w:tcPr>
                                <w:p w:rsidR="00B01224" w:rsidRDefault="00B01224">
                                  <w:pPr>
                                    <w:pStyle w:val="TableParagraph"/>
                                    <w:spacing w:before="47"/>
                                    <w:ind w:right="195"/>
                                    <w:jc w:val="right"/>
                                    <w:rPr>
                                      <w:sz w:val="18"/>
                                    </w:rPr>
                                  </w:pPr>
                                  <w:r>
                                    <w:rPr>
                                      <w:w w:val="95"/>
                                      <w:sz w:val="18"/>
                                    </w:rPr>
                                    <w:t>UN</w:t>
                                  </w:r>
                                </w:p>
                              </w:tc>
                              <w:tc>
                                <w:tcPr>
                                  <w:tcW w:w="708" w:type="dxa"/>
                                </w:tcPr>
                                <w:p w:rsidR="00B01224" w:rsidRDefault="00B01224">
                                  <w:pPr>
                                    <w:pStyle w:val="TableParagraph"/>
                                    <w:spacing w:before="47"/>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5" w:right="129"/>
                                    <w:jc w:val="center"/>
                                    <w:rPr>
                                      <w:sz w:val="18"/>
                                    </w:rPr>
                                  </w:pPr>
                                  <w:r>
                                    <w:rPr>
                                      <w:sz w:val="18"/>
                                    </w:rPr>
                                    <w:t>116</w:t>
                                  </w:r>
                                </w:p>
                              </w:tc>
                              <w:tc>
                                <w:tcPr>
                                  <w:tcW w:w="636" w:type="dxa"/>
                                </w:tcPr>
                                <w:p w:rsidR="00B01224" w:rsidRDefault="00B01224">
                                  <w:pPr>
                                    <w:pStyle w:val="TableParagraph"/>
                                    <w:spacing w:before="50"/>
                                    <w:ind w:left="71" w:right="54"/>
                                    <w:jc w:val="center"/>
                                    <w:rPr>
                                      <w:sz w:val="18"/>
                                    </w:rPr>
                                  </w:pPr>
                                  <w:r>
                                    <w:rPr>
                                      <w:sz w:val="18"/>
                                    </w:rPr>
                                    <w:t>4177</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NIPLE DE FERRO GALVANIZADO, COM ROSCA BSP, DE 1/2"</w:t>
                                  </w:r>
                                </w:p>
                              </w:tc>
                              <w:tc>
                                <w:tcPr>
                                  <w:tcW w:w="685" w:type="dxa"/>
                                </w:tcPr>
                                <w:p w:rsidR="00B01224" w:rsidRDefault="00B01224">
                                  <w:pPr>
                                    <w:pStyle w:val="TableParagraph"/>
                                    <w:spacing w:before="50"/>
                                    <w:ind w:right="195"/>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5" w:right="129"/>
                                    <w:jc w:val="center"/>
                                    <w:rPr>
                                      <w:sz w:val="18"/>
                                    </w:rPr>
                                  </w:pPr>
                                  <w:r>
                                    <w:rPr>
                                      <w:sz w:val="18"/>
                                    </w:rPr>
                                    <w:t>117</w:t>
                                  </w:r>
                                </w:p>
                              </w:tc>
                              <w:tc>
                                <w:tcPr>
                                  <w:tcW w:w="636" w:type="dxa"/>
                                </w:tcPr>
                                <w:p w:rsidR="00B01224" w:rsidRDefault="00B01224">
                                  <w:pPr>
                                    <w:pStyle w:val="TableParagraph"/>
                                    <w:spacing w:before="50"/>
                                    <w:ind w:left="71" w:right="54"/>
                                    <w:jc w:val="center"/>
                                    <w:rPr>
                                      <w:sz w:val="18"/>
                                    </w:rPr>
                                  </w:pPr>
                                  <w:r>
                                    <w:rPr>
                                      <w:sz w:val="18"/>
                                    </w:rPr>
                                    <w:t>4180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NIPLE DE FERRO GALVANIZADO, COM ROSCA BSP, DE 1 1/4"</w:t>
                                  </w:r>
                                </w:p>
                              </w:tc>
                              <w:tc>
                                <w:tcPr>
                                  <w:tcW w:w="685" w:type="dxa"/>
                                </w:tcPr>
                                <w:p w:rsidR="00B01224" w:rsidRDefault="00B01224">
                                  <w:pPr>
                                    <w:pStyle w:val="TableParagraph"/>
                                    <w:spacing w:before="50"/>
                                    <w:ind w:right="195"/>
                                    <w:jc w:val="right"/>
                                    <w:rPr>
                                      <w:sz w:val="18"/>
                                    </w:rPr>
                                  </w:pPr>
                                  <w:r>
                                    <w:rPr>
                                      <w:w w:val="95"/>
                                      <w:sz w:val="18"/>
                                    </w:rPr>
                                    <w:t>UN</w:t>
                                  </w:r>
                                </w:p>
                              </w:tc>
                              <w:tc>
                                <w:tcPr>
                                  <w:tcW w:w="708" w:type="dxa"/>
                                </w:tcPr>
                                <w:p w:rsidR="00B01224" w:rsidRDefault="00B01224">
                                  <w:pPr>
                                    <w:pStyle w:val="TableParagraph"/>
                                    <w:spacing w:before="50"/>
                                    <w:ind w:left="262"/>
                                    <w:rPr>
                                      <w:sz w:val="18"/>
                                    </w:rPr>
                                  </w:pPr>
                                  <w:r>
                                    <w:rPr>
                                      <w:sz w:val="18"/>
                                    </w:rPr>
                                    <w:t>10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118</w:t>
                                  </w:r>
                                </w:p>
                              </w:tc>
                              <w:tc>
                                <w:tcPr>
                                  <w:tcW w:w="636" w:type="dxa"/>
                                </w:tcPr>
                                <w:p w:rsidR="00B01224" w:rsidRDefault="00B01224">
                                  <w:pPr>
                                    <w:pStyle w:val="TableParagraph"/>
                                    <w:spacing w:before="8"/>
                                    <w:rPr>
                                      <w:sz w:val="17"/>
                                    </w:rPr>
                                  </w:pPr>
                                </w:p>
                                <w:p w:rsidR="00B01224" w:rsidRDefault="00B01224">
                                  <w:pPr>
                                    <w:pStyle w:val="TableParagraph"/>
                                    <w:ind w:left="71" w:right="55"/>
                                    <w:jc w:val="center"/>
                                    <w:rPr>
                                      <w:sz w:val="18"/>
                                    </w:rPr>
                                  </w:pPr>
                                  <w:r>
                                    <w:rPr>
                                      <w:sz w:val="18"/>
                                    </w:rPr>
                                    <w:t>11955</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536"/>
                                    <w:rPr>
                                      <w:sz w:val="18"/>
                                    </w:rPr>
                                  </w:pPr>
                                  <w:r>
                                    <w:rPr>
                                      <w:sz w:val="18"/>
                                    </w:rPr>
                                    <w:t>PARAFUSO DE LATAO COM ACABAMENTO CROMADO PARA FIXAR PECA SANITARIA, INCLUI PORCA CEGA, ARRUELA E BUCHA DE NYLON TAMANHO S-10</w:t>
                                  </w:r>
                                </w:p>
                              </w:tc>
                              <w:tc>
                                <w:tcPr>
                                  <w:tcW w:w="685" w:type="dxa"/>
                                </w:tcPr>
                                <w:p w:rsidR="00B01224" w:rsidRDefault="00B01224">
                                  <w:pPr>
                                    <w:pStyle w:val="TableParagraph"/>
                                    <w:spacing w:before="8"/>
                                    <w:rPr>
                                      <w:sz w:val="17"/>
                                    </w:rPr>
                                  </w:pPr>
                                </w:p>
                                <w:p w:rsidR="00B01224" w:rsidRDefault="00B01224">
                                  <w:pPr>
                                    <w:pStyle w:val="TableParagraph"/>
                                    <w:ind w:right="195"/>
                                    <w:jc w:val="right"/>
                                    <w:rPr>
                                      <w:sz w:val="18"/>
                                    </w:rPr>
                                  </w:pPr>
                                  <w:r>
                                    <w:rPr>
                                      <w:w w:val="95"/>
                                      <w:sz w:val="18"/>
                                    </w:rPr>
                                    <w:t>UN</w:t>
                                  </w:r>
                                </w:p>
                              </w:tc>
                              <w:tc>
                                <w:tcPr>
                                  <w:tcW w:w="708" w:type="dxa"/>
                                </w:tcPr>
                                <w:p w:rsidR="00B01224" w:rsidRDefault="00B01224">
                                  <w:pPr>
                                    <w:pStyle w:val="TableParagraph"/>
                                    <w:spacing w:before="8"/>
                                    <w:rPr>
                                      <w:sz w:val="17"/>
                                    </w:rPr>
                                  </w:pPr>
                                </w:p>
                                <w:p w:rsidR="00B01224" w:rsidRDefault="00B01224">
                                  <w:pPr>
                                    <w:pStyle w:val="TableParagraph"/>
                                    <w:ind w:left="262"/>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5"/>
                              </w:trPr>
                              <w:tc>
                                <w:tcPr>
                                  <w:tcW w:w="608" w:type="dxa"/>
                                </w:tcPr>
                                <w:p w:rsidR="00B01224" w:rsidRDefault="00B01224">
                                  <w:pPr>
                                    <w:pStyle w:val="TableParagraph"/>
                                    <w:spacing w:before="101"/>
                                    <w:ind w:left="145" w:right="129"/>
                                    <w:jc w:val="center"/>
                                    <w:rPr>
                                      <w:sz w:val="18"/>
                                    </w:rPr>
                                  </w:pPr>
                                  <w:r>
                                    <w:rPr>
                                      <w:sz w:val="18"/>
                                    </w:rPr>
                                    <w:t>119</w:t>
                                  </w:r>
                                </w:p>
                              </w:tc>
                              <w:tc>
                                <w:tcPr>
                                  <w:tcW w:w="636" w:type="dxa"/>
                                </w:tcPr>
                                <w:p w:rsidR="00B01224" w:rsidRDefault="00B01224">
                                  <w:pPr>
                                    <w:pStyle w:val="TableParagraph"/>
                                    <w:rPr>
                                      <w:sz w:val="18"/>
                                    </w:rPr>
                                  </w:pPr>
                                </w:p>
                              </w:tc>
                              <w:tc>
                                <w:tcPr>
                                  <w:tcW w:w="749" w:type="dxa"/>
                                </w:tcPr>
                                <w:p w:rsidR="00B01224" w:rsidRDefault="00B01224">
                                  <w:pPr>
                                    <w:pStyle w:val="TableParagraph"/>
                                    <w:spacing w:before="1" w:line="206" w:lineRule="exact"/>
                                    <w:ind w:left="193" w:right="47" w:hanging="111"/>
                                    <w:rPr>
                                      <w:sz w:val="18"/>
                                    </w:rPr>
                                  </w:pPr>
                                  <w:r>
                                    <w:rPr>
                                      <w:sz w:val="18"/>
                                    </w:rPr>
                                    <w:t>MAT12 1600</w:t>
                                  </w:r>
                                </w:p>
                              </w:tc>
                              <w:tc>
                                <w:tcPr>
                                  <w:tcW w:w="5785" w:type="dxa"/>
                                </w:tcPr>
                                <w:p w:rsidR="00B01224" w:rsidRDefault="00B01224">
                                  <w:pPr>
                                    <w:pStyle w:val="TableParagraph"/>
                                    <w:spacing w:before="101"/>
                                    <w:ind w:left="68"/>
                                    <w:rPr>
                                      <w:sz w:val="18"/>
                                    </w:rPr>
                                  </w:pPr>
                                  <w:r>
                                    <w:rPr>
                                      <w:sz w:val="18"/>
                                    </w:rPr>
                                    <w:t>REPARO PARA VALVULA DE DESCARGA, DE 1 1/2"</w:t>
                                  </w:r>
                                </w:p>
                              </w:tc>
                              <w:tc>
                                <w:tcPr>
                                  <w:tcW w:w="685" w:type="dxa"/>
                                </w:tcPr>
                                <w:p w:rsidR="00B01224" w:rsidRDefault="00B01224">
                                  <w:pPr>
                                    <w:pStyle w:val="TableParagraph"/>
                                    <w:spacing w:before="101"/>
                                    <w:ind w:right="195"/>
                                    <w:jc w:val="right"/>
                                    <w:rPr>
                                      <w:sz w:val="18"/>
                                    </w:rPr>
                                  </w:pPr>
                                  <w:r>
                                    <w:rPr>
                                      <w:w w:val="95"/>
                                      <w:sz w:val="18"/>
                                    </w:rPr>
                                    <w:t>UN</w:t>
                                  </w:r>
                                </w:p>
                              </w:tc>
                              <w:tc>
                                <w:tcPr>
                                  <w:tcW w:w="708" w:type="dxa"/>
                                </w:tcPr>
                                <w:p w:rsidR="00B01224" w:rsidRDefault="00B01224">
                                  <w:pPr>
                                    <w:pStyle w:val="TableParagraph"/>
                                    <w:spacing w:before="101"/>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120</w:t>
                                  </w:r>
                                </w:p>
                              </w:tc>
                              <w:tc>
                                <w:tcPr>
                                  <w:tcW w:w="636" w:type="dxa"/>
                                </w:tcPr>
                                <w:p w:rsidR="00B01224" w:rsidRDefault="00B01224">
                                  <w:pPr>
                                    <w:pStyle w:val="TableParagraph"/>
                                    <w:spacing w:before="100"/>
                                    <w:ind w:left="71" w:right="54"/>
                                    <w:jc w:val="center"/>
                                    <w:rPr>
                                      <w:sz w:val="18"/>
                                    </w:rPr>
                                  </w:pPr>
                                  <w:r>
                                    <w:rPr>
                                      <w:sz w:val="18"/>
                                    </w:rPr>
                                    <w:t>6141</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ENGATE/RABICHO FLEXIVEL PLASTICO (PVC OU ABS) BRANCO</w:t>
                                  </w:r>
                                </w:p>
                                <w:p w:rsidR="00B01224" w:rsidRDefault="00B01224">
                                  <w:pPr>
                                    <w:pStyle w:val="TableParagraph"/>
                                    <w:spacing w:before="2" w:line="191" w:lineRule="exact"/>
                                    <w:ind w:left="68"/>
                                    <w:rPr>
                                      <w:sz w:val="18"/>
                                    </w:rPr>
                                  </w:pPr>
                                  <w:r>
                                    <w:rPr>
                                      <w:sz w:val="18"/>
                                    </w:rPr>
                                    <w:t>1/2 " X 30 CM</w:t>
                                  </w:r>
                                </w:p>
                              </w:tc>
                              <w:tc>
                                <w:tcPr>
                                  <w:tcW w:w="685" w:type="dxa"/>
                                </w:tcPr>
                                <w:p w:rsidR="00B01224" w:rsidRDefault="00B01224">
                                  <w:pPr>
                                    <w:pStyle w:val="TableParagraph"/>
                                    <w:spacing w:before="100"/>
                                    <w:ind w:right="195"/>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95"/>
                              </w:trPr>
                              <w:tc>
                                <w:tcPr>
                                  <w:tcW w:w="608" w:type="dxa"/>
                                </w:tcPr>
                                <w:p w:rsidR="00B01224" w:rsidRDefault="00B01224">
                                  <w:pPr>
                                    <w:pStyle w:val="TableParagraph"/>
                                    <w:spacing w:before="138"/>
                                    <w:ind w:left="145" w:right="129"/>
                                    <w:jc w:val="center"/>
                                    <w:rPr>
                                      <w:sz w:val="18"/>
                                    </w:rPr>
                                  </w:pPr>
                                  <w:r>
                                    <w:rPr>
                                      <w:sz w:val="18"/>
                                    </w:rPr>
                                    <w:t>121</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MAT11 5850</w:t>
                                  </w:r>
                                </w:p>
                              </w:tc>
                              <w:tc>
                                <w:tcPr>
                                  <w:tcW w:w="5785" w:type="dxa"/>
                                </w:tcPr>
                                <w:p w:rsidR="00B01224" w:rsidRDefault="00B01224">
                                  <w:pPr>
                                    <w:pStyle w:val="TableParagraph"/>
                                    <w:spacing w:before="35"/>
                                    <w:ind w:left="68"/>
                                    <w:rPr>
                                      <w:sz w:val="18"/>
                                    </w:rPr>
                                  </w:pPr>
                                  <w:r>
                                    <w:rPr>
                                      <w:sz w:val="18"/>
                                    </w:rPr>
                                    <w:t>RALO DE PVC RIGIDO, SIFONADO, SAIDA DE 75 MM, GRELHA REDONDA E PORTA GRELHA NO 414, DE (150X185X75) MM</w:t>
                                  </w:r>
                                </w:p>
                              </w:tc>
                              <w:tc>
                                <w:tcPr>
                                  <w:tcW w:w="685" w:type="dxa"/>
                                </w:tcPr>
                                <w:p w:rsidR="00B01224" w:rsidRDefault="00B01224">
                                  <w:pPr>
                                    <w:pStyle w:val="TableParagraph"/>
                                    <w:spacing w:before="138"/>
                                    <w:ind w:right="195"/>
                                    <w:jc w:val="right"/>
                                    <w:rPr>
                                      <w:sz w:val="18"/>
                                    </w:rPr>
                                  </w:pPr>
                                  <w:r>
                                    <w:rPr>
                                      <w:w w:val="95"/>
                                      <w:sz w:val="18"/>
                                    </w:rPr>
                                    <w:t>UN</w:t>
                                  </w:r>
                                </w:p>
                              </w:tc>
                              <w:tc>
                                <w:tcPr>
                                  <w:tcW w:w="708" w:type="dxa"/>
                                </w:tcPr>
                                <w:p w:rsidR="00B01224" w:rsidRDefault="00B01224">
                                  <w:pPr>
                                    <w:pStyle w:val="TableParagraph"/>
                                    <w:spacing w:before="13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left="145" w:right="129"/>
                                    <w:jc w:val="center"/>
                                    <w:rPr>
                                      <w:sz w:val="18"/>
                                    </w:rPr>
                                  </w:pPr>
                                  <w:r>
                                    <w:rPr>
                                      <w:sz w:val="18"/>
                                    </w:rPr>
                                    <w:t>122</w:t>
                                  </w:r>
                                </w:p>
                              </w:tc>
                              <w:tc>
                                <w:tcPr>
                                  <w:tcW w:w="636" w:type="dxa"/>
                                </w:tcPr>
                                <w:p w:rsidR="00B01224" w:rsidRDefault="00B01224">
                                  <w:pPr>
                                    <w:pStyle w:val="TableParagraph"/>
                                    <w:spacing w:before="138"/>
                                    <w:ind w:left="71" w:right="54"/>
                                    <w:jc w:val="center"/>
                                    <w:rPr>
                                      <w:sz w:val="18"/>
                                    </w:rPr>
                                  </w:pPr>
                                  <w:r>
                                    <w:rPr>
                                      <w:sz w:val="18"/>
                                    </w:rPr>
                                    <w:t>6014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Pr>
                                      <w:sz w:val="18"/>
                                    </w:rPr>
                                  </w:pPr>
                                  <w:r>
                                    <w:rPr>
                                      <w:sz w:val="18"/>
                                    </w:rPr>
                                    <w:t>REGISTRO GAVETA COM ACABAMENTO E CANOPLA CROMADOS, SIMPLES, BITOLA 1 1/4 " (REF 1509)</w:t>
                                  </w:r>
                                </w:p>
                              </w:tc>
                              <w:tc>
                                <w:tcPr>
                                  <w:tcW w:w="685" w:type="dxa"/>
                                </w:tcPr>
                                <w:p w:rsidR="00B01224" w:rsidRDefault="00B01224">
                                  <w:pPr>
                                    <w:pStyle w:val="TableParagraph"/>
                                    <w:spacing w:before="138"/>
                                    <w:ind w:right="195"/>
                                    <w:jc w:val="right"/>
                                    <w:rPr>
                                      <w:sz w:val="18"/>
                                    </w:rPr>
                                  </w:pPr>
                                  <w:r>
                                    <w:rPr>
                                      <w:w w:val="95"/>
                                      <w:sz w:val="18"/>
                                    </w:rPr>
                                    <w:t>UN</w:t>
                                  </w:r>
                                </w:p>
                              </w:tc>
                              <w:tc>
                                <w:tcPr>
                                  <w:tcW w:w="708" w:type="dxa"/>
                                </w:tcPr>
                                <w:p w:rsidR="00B01224" w:rsidRDefault="00B01224">
                                  <w:pPr>
                                    <w:pStyle w:val="TableParagraph"/>
                                    <w:spacing w:before="138"/>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38"/>
                                    <w:ind w:left="145" w:right="129"/>
                                    <w:jc w:val="center"/>
                                    <w:rPr>
                                      <w:sz w:val="18"/>
                                    </w:rPr>
                                  </w:pPr>
                                  <w:r>
                                    <w:rPr>
                                      <w:sz w:val="18"/>
                                    </w:rPr>
                                    <w:t>123</w:t>
                                  </w:r>
                                </w:p>
                              </w:tc>
                              <w:tc>
                                <w:tcPr>
                                  <w:tcW w:w="636" w:type="dxa"/>
                                </w:tcPr>
                                <w:p w:rsidR="00B01224" w:rsidRDefault="00B01224">
                                  <w:pPr>
                                    <w:pStyle w:val="TableParagraph"/>
                                    <w:spacing w:before="138"/>
                                    <w:ind w:left="71" w:right="54"/>
                                    <w:jc w:val="center"/>
                                    <w:rPr>
                                      <w:sz w:val="18"/>
                                    </w:rPr>
                                  </w:pPr>
                                  <w:r>
                                    <w:rPr>
                                      <w:sz w:val="18"/>
                                    </w:rPr>
                                    <w:t>6015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Pr>
                                      <w:sz w:val="18"/>
                                    </w:rPr>
                                  </w:pPr>
                                  <w:r>
                                    <w:rPr>
                                      <w:sz w:val="18"/>
                                    </w:rPr>
                                    <w:t>REGISTRO GAVETA COM ACABAMENTO E CANOPLA CROMADOS, SIMPLES, BITOLA 1 1/2 " (REF 1509)</w:t>
                                  </w:r>
                                </w:p>
                              </w:tc>
                              <w:tc>
                                <w:tcPr>
                                  <w:tcW w:w="685" w:type="dxa"/>
                                </w:tcPr>
                                <w:p w:rsidR="00B01224" w:rsidRDefault="00B01224">
                                  <w:pPr>
                                    <w:pStyle w:val="TableParagraph"/>
                                    <w:spacing w:before="138"/>
                                    <w:ind w:right="195"/>
                                    <w:jc w:val="right"/>
                                    <w:rPr>
                                      <w:sz w:val="18"/>
                                    </w:rPr>
                                  </w:pPr>
                                  <w:r>
                                    <w:rPr>
                                      <w:w w:val="95"/>
                                      <w:sz w:val="18"/>
                                    </w:rPr>
                                    <w:t>UN</w:t>
                                  </w:r>
                                </w:p>
                              </w:tc>
                              <w:tc>
                                <w:tcPr>
                                  <w:tcW w:w="708" w:type="dxa"/>
                                </w:tcPr>
                                <w:p w:rsidR="00B01224" w:rsidRDefault="00B01224">
                                  <w:pPr>
                                    <w:pStyle w:val="TableParagraph"/>
                                    <w:spacing w:before="13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5" w:right="129"/>
                                    <w:jc w:val="center"/>
                                    <w:rPr>
                                      <w:sz w:val="18"/>
                                    </w:rPr>
                                  </w:pPr>
                                  <w:r>
                                    <w:rPr>
                                      <w:sz w:val="18"/>
                                    </w:rPr>
                                    <w:t>124</w:t>
                                  </w:r>
                                </w:p>
                              </w:tc>
                              <w:tc>
                                <w:tcPr>
                                  <w:tcW w:w="636" w:type="dxa"/>
                                </w:tcPr>
                                <w:p w:rsidR="00B01224" w:rsidRDefault="00B01224">
                                  <w:pPr>
                                    <w:pStyle w:val="TableParagraph"/>
                                    <w:spacing w:before="50"/>
                                    <w:ind w:left="71" w:right="54"/>
                                    <w:jc w:val="center"/>
                                    <w:rPr>
                                      <w:sz w:val="18"/>
                                    </w:rPr>
                                  </w:pPr>
                                  <w:r>
                                    <w:rPr>
                                      <w:sz w:val="18"/>
                                    </w:rPr>
                                    <w:t>6149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SIFAO PLASTICO TIPO COPO PARA PIA OU LAVATORIO, 1 X 1.1/2 "</w:t>
                                  </w:r>
                                </w:p>
                              </w:tc>
                              <w:tc>
                                <w:tcPr>
                                  <w:tcW w:w="685" w:type="dxa"/>
                                </w:tcPr>
                                <w:p w:rsidR="00B01224" w:rsidRDefault="00B01224">
                                  <w:pPr>
                                    <w:pStyle w:val="TableParagraph"/>
                                    <w:spacing w:before="50"/>
                                    <w:ind w:right="195"/>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95"/>
                              </w:trPr>
                              <w:tc>
                                <w:tcPr>
                                  <w:tcW w:w="608" w:type="dxa"/>
                                </w:tcPr>
                                <w:p w:rsidR="00B01224" w:rsidRDefault="00B01224">
                                  <w:pPr>
                                    <w:pStyle w:val="TableParagraph"/>
                                    <w:spacing w:before="141"/>
                                    <w:ind w:left="145" w:right="129"/>
                                    <w:jc w:val="center"/>
                                    <w:rPr>
                                      <w:sz w:val="18"/>
                                    </w:rPr>
                                  </w:pPr>
                                  <w:r>
                                    <w:rPr>
                                      <w:sz w:val="18"/>
                                    </w:rPr>
                                    <w:t>125</w:t>
                                  </w:r>
                                </w:p>
                              </w:tc>
                              <w:tc>
                                <w:tcPr>
                                  <w:tcW w:w="636" w:type="dxa"/>
                                </w:tcPr>
                                <w:p w:rsidR="00B01224" w:rsidRDefault="00B01224">
                                  <w:pPr>
                                    <w:pStyle w:val="TableParagraph"/>
                                    <w:spacing w:before="141"/>
                                    <w:ind w:left="71" w:right="54"/>
                                    <w:jc w:val="center"/>
                                    <w:rPr>
                                      <w:sz w:val="18"/>
                                    </w:rPr>
                                  </w:pPr>
                                  <w:r>
                                    <w:rPr>
                                      <w:sz w:val="18"/>
                                    </w:rPr>
                                    <w:t>6142</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ight="291"/>
                                    <w:rPr>
                                      <w:sz w:val="18"/>
                                    </w:rPr>
                                  </w:pPr>
                                  <w:r>
                                    <w:rPr>
                                      <w:sz w:val="18"/>
                                    </w:rPr>
                                    <w:t>CONJUNTO DE LIGACAO PARA BACIA SANITARIA AJUSTAVEL, EM PLASTICO BRANCO, COM TUBO, CANOPLA E ESPUDE</w:t>
                                  </w:r>
                                </w:p>
                              </w:tc>
                              <w:tc>
                                <w:tcPr>
                                  <w:tcW w:w="685" w:type="dxa"/>
                                </w:tcPr>
                                <w:p w:rsidR="00B01224" w:rsidRDefault="00B01224">
                                  <w:pPr>
                                    <w:pStyle w:val="TableParagraph"/>
                                    <w:spacing w:before="141"/>
                                    <w:ind w:right="195"/>
                                    <w:jc w:val="right"/>
                                    <w:rPr>
                                      <w:sz w:val="18"/>
                                    </w:rPr>
                                  </w:pPr>
                                  <w:r>
                                    <w:rPr>
                                      <w:w w:val="95"/>
                                      <w:sz w:val="18"/>
                                    </w:rPr>
                                    <w:t>UN</w:t>
                                  </w:r>
                                </w:p>
                              </w:tc>
                              <w:tc>
                                <w:tcPr>
                                  <w:tcW w:w="708" w:type="dxa"/>
                                </w:tcPr>
                                <w:p w:rsidR="00B01224" w:rsidRDefault="00B01224">
                                  <w:pPr>
                                    <w:pStyle w:val="TableParagraph"/>
                                    <w:spacing w:before="141"/>
                                    <w:ind w:left="262"/>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5" w:right="129"/>
                                    <w:jc w:val="center"/>
                                    <w:rPr>
                                      <w:sz w:val="18"/>
                                    </w:rPr>
                                  </w:pPr>
                                  <w:r>
                                    <w:rPr>
                                      <w:sz w:val="18"/>
                                    </w:rPr>
                                    <w:t>126</w:t>
                                  </w:r>
                                </w:p>
                              </w:tc>
                              <w:tc>
                                <w:tcPr>
                                  <w:tcW w:w="636" w:type="dxa"/>
                                </w:tcPr>
                                <w:p w:rsidR="00B01224" w:rsidRDefault="00B01224">
                                  <w:pPr>
                                    <w:pStyle w:val="TableParagraph"/>
                                    <w:spacing w:before="50"/>
                                    <w:ind w:left="71" w:right="54"/>
                                    <w:jc w:val="center"/>
                                    <w:rPr>
                                      <w:sz w:val="18"/>
                                    </w:rPr>
                                  </w:pPr>
                                  <w:r>
                                    <w:rPr>
                                      <w:sz w:val="18"/>
                                    </w:rPr>
                                    <w:t>7118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TE PVC, ROSCAVEL, 90 GRAUS, 1 1/2", AGUA FRIA PREDIAL</w:t>
                                  </w:r>
                                </w:p>
                              </w:tc>
                              <w:tc>
                                <w:tcPr>
                                  <w:tcW w:w="685" w:type="dxa"/>
                                </w:tcPr>
                                <w:p w:rsidR="00B01224" w:rsidRDefault="00B01224">
                                  <w:pPr>
                                    <w:pStyle w:val="TableParagraph"/>
                                    <w:spacing w:before="50"/>
                                    <w:ind w:right="195"/>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127</w:t>
                                  </w:r>
                                </w:p>
                              </w:tc>
                              <w:tc>
                                <w:tcPr>
                                  <w:tcW w:w="636" w:type="dxa"/>
                                </w:tcPr>
                                <w:p w:rsidR="00B01224" w:rsidRDefault="00B01224">
                                  <w:pPr>
                                    <w:pStyle w:val="TableParagraph"/>
                                    <w:spacing w:before="100"/>
                                    <w:ind w:left="71" w:right="54"/>
                                    <w:jc w:val="center"/>
                                    <w:rPr>
                                      <w:sz w:val="18"/>
                                    </w:rPr>
                                  </w:pPr>
                                  <w:r>
                                    <w:rPr>
                                      <w:sz w:val="18"/>
                                    </w:rPr>
                                    <w:t>7116</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Pr>
                                      <w:sz w:val="18"/>
                                    </w:rPr>
                                  </w:pPr>
                                  <w:r>
                                    <w:rPr>
                                      <w:sz w:val="18"/>
                                    </w:rPr>
                                    <w:t>TE PVC SOLDAVEL, BBB, 90 GRAUS, DN 40 MM, PARA ESGOTO SECUNDARIO PREDIAL</w:t>
                                  </w:r>
                                </w:p>
                              </w:tc>
                              <w:tc>
                                <w:tcPr>
                                  <w:tcW w:w="685" w:type="dxa"/>
                                </w:tcPr>
                                <w:p w:rsidR="00B01224" w:rsidRDefault="00B01224">
                                  <w:pPr>
                                    <w:pStyle w:val="TableParagraph"/>
                                    <w:spacing w:before="100"/>
                                    <w:ind w:right="195"/>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128</w:t>
                                  </w:r>
                                </w:p>
                              </w:tc>
                              <w:tc>
                                <w:tcPr>
                                  <w:tcW w:w="636" w:type="dxa"/>
                                </w:tcPr>
                                <w:p w:rsidR="00B01224" w:rsidRDefault="00B01224">
                                  <w:pPr>
                                    <w:pStyle w:val="TableParagraph"/>
                                    <w:spacing w:before="100"/>
                                    <w:ind w:left="71" w:right="54"/>
                                    <w:jc w:val="center"/>
                                    <w:rPr>
                                      <w:sz w:val="18"/>
                                    </w:rPr>
                                  </w:pPr>
                                  <w:r>
                                    <w:rPr>
                                      <w:sz w:val="18"/>
                                    </w:rPr>
                                    <w:t>7142</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Pr>
                                      <w:sz w:val="18"/>
                                    </w:rPr>
                                  </w:pPr>
                                  <w:r>
                                    <w:rPr>
                                      <w:sz w:val="18"/>
                                    </w:rPr>
                                    <w:t>TE SOLDAVEL, PVC, 90 GRAUS,50 MM, PARA AGUA FRIA PREDIAL (NBR 5648)</w:t>
                                  </w:r>
                                </w:p>
                              </w:tc>
                              <w:tc>
                                <w:tcPr>
                                  <w:tcW w:w="685" w:type="dxa"/>
                                </w:tcPr>
                                <w:p w:rsidR="00B01224" w:rsidRDefault="00B01224">
                                  <w:pPr>
                                    <w:pStyle w:val="TableParagraph"/>
                                    <w:spacing w:before="100"/>
                                    <w:ind w:right="195"/>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129</w:t>
                                  </w:r>
                                </w:p>
                              </w:tc>
                              <w:tc>
                                <w:tcPr>
                                  <w:tcW w:w="636" w:type="dxa"/>
                                </w:tcPr>
                                <w:p w:rsidR="00B01224" w:rsidRDefault="00B01224">
                                  <w:pPr>
                                    <w:pStyle w:val="TableParagraph"/>
                                    <w:spacing w:before="100"/>
                                    <w:ind w:left="71" w:right="54"/>
                                    <w:jc w:val="center"/>
                                    <w:rPr>
                                      <w:sz w:val="18"/>
                                    </w:rPr>
                                  </w:pPr>
                                  <w:r>
                                    <w:rPr>
                                      <w:sz w:val="18"/>
                                    </w:rPr>
                                    <w:t>7126</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TE REDUCAO PVC, ROSCAVEL, 90 GRAUS, 1.1/2" X 3/4", AGUA FRIA</w:t>
                                  </w:r>
                                </w:p>
                                <w:p w:rsidR="00B01224" w:rsidRDefault="00B01224">
                                  <w:pPr>
                                    <w:pStyle w:val="TableParagraph"/>
                                    <w:spacing w:before="2" w:line="191" w:lineRule="exact"/>
                                    <w:ind w:left="68"/>
                                    <w:rPr>
                                      <w:sz w:val="18"/>
                                    </w:rPr>
                                  </w:pPr>
                                  <w:r>
                                    <w:rPr>
                                      <w:sz w:val="18"/>
                                    </w:rPr>
                                    <w:t>PREDIAL</w:t>
                                  </w:r>
                                </w:p>
                              </w:tc>
                              <w:tc>
                                <w:tcPr>
                                  <w:tcW w:w="685" w:type="dxa"/>
                                </w:tcPr>
                                <w:p w:rsidR="00B01224" w:rsidRDefault="00B01224">
                                  <w:pPr>
                                    <w:pStyle w:val="TableParagraph"/>
                                    <w:spacing w:before="100"/>
                                    <w:ind w:right="195"/>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130</w:t>
                                  </w:r>
                                </w:p>
                              </w:tc>
                              <w:tc>
                                <w:tcPr>
                                  <w:tcW w:w="636" w:type="dxa"/>
                                </w:tcPr>
                                <w:p w:rsidR="00B01224" w:rsidRDefault="00B01224">
                                  <w:pPr>
                                    <w:pStyle w:val="TableParagraph"/>
                                    <w:spacing w:before="98"/>
                                    <w:ind w:left="71" w:right="54"/>
                                    <w:jc w:val="center"/>
                                    <w:rPr>
                                      <w:sz w:val="18"/>
                                    </w:rPr>
                                  </w:pPr>
                                  <w:r>
                                    <w:rPr>
                                      <w:sz w:val="18"/>
                                    </w:rPr>
                                    <w:t>7139</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TE SOLDAVEL, PVC, 90 GRAUS, 25 MM, PARA AGUA FRIA PREDIAL</w:t>
                                  </w:r>
                                </w:p>
                                <w:p w:rsidR="00B01224" w:rsidRDefault="00B01224">
                                  <w:pPr>
                                    <w:pStyle w:val="TableParagraph"/>
                                    <w:spacing w:line="193" w:lineRule="exact"/>
                                    <w:ind w:left="68"/>
                                    <w:rPr>
                                      <w:sz w:val="18"/>
                                    </w:rPr>
                                  </w:pPr>
                                  <w:r>
                                    <w:rPr>
                                      <w:sz w:val="18"/>
                                    </w:rPr>
                                    <w:t>(NBR 5648)</w:t>
                                  </w:r>
                                </w:p>
                              </w:tc>
                              <w:tc>
                                <w:tcPr>
                                  <w:tcW w:w="685" w:type="dxa"/>
                                </w:tcPr>
                                <w:p w:rsidR="00B01224" w:rsidRDefault="00B01224">
                                  <w:pPr>
                                    <w:pStyle w:val="TableParagraph"/>
                                    <w:spacing w:before="98"/>
                                    <w:ind w:right="195"/>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131</w:t>
                                  </w:r>
                                </w:p>
                              </w:tc>
                              <w:tc>
                                <w:tcPr>
                                  <w:tcW w:w="636" w:type="dxa"/>
                                </w:tcPr>
                                <w:p w:rsidR="00B01224" w:rsidRDefault="00B01224">
                                  <w:pPr>
                                    <w:pStyle w:val="TableParagraph"/>
                                    <w:spacing w:before="98"/>
                                    <w:ind w:left="71" w:right="54"/>
                                    <w:jc w:val="center"/>
                                    <w:rPr>
                                      <w:sz w:val="18"/>
                                    </w:rPr>
                                  </w:pPr>
                                  <w:r>
                                    <w:rPr>
                                      <w:sz w:val="18"/>
                                    </w:rPr>
                                    <w:t>7141</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TE SOLDAVEL, PVC, 90 GRAUS, 40 MM, PARA AGUA FRIA PREDIAL</w:t>
                                  </w:r>
                                </w:p>
                                <w:p w:rsidR="00B01224" w:rsidRDefault="00B01224">
                                  <w:pPr>
                                    <w:pStyle w:val="TableParagraph"/>
                                    <w:spacing w:line="193" w:lineRule="exact"/>
                                    <w:ind w:left="68"/>
                                    <w:rPr>
                                      <w:sz w:val="18"/>
                                    </w:rPr>
                                  </w:pPr>
                                  <w:r>
                                    <w:rPr>
                                      <w:sz w:val="18"/>
                                    </w:rPr>
                                    <w:t>(NBR 5648)</w:t>
                                  </w:r>
                                </w:p>
                              </w:tc>
                              <w:tc>
                                <w:tcPr>
                                  <w:tcW w:w="685" w:type="dxa"/>
                                </w:tcPr>
                                <w:p w:rsidR="00B01224" w:rsidRDefault="00B01224">
                                  <w:pPr>
                                    <w:pStyle w:val="TableParagraph"/>
                                    <w:spacing w:before="98"/>
                                    <w:ind w:right="209"/>
                                    <w:jc w:val="right"/>
                                    <w:rPr>
                                      <w:sz w:val="18"/>
                                    </w:rPr>
                                  </w:pPr>
                                  <w:r>
                                    <w:rPr>
                                      <w:w w:val="95"/>
                                      <w:sz w:val="18"/>
                                    </w:rPr>
                                    <w:t>PÇ</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1"/>
                              </w:trPr>
                              <w:tc>
                                <w:tcPr>
                                  <w:tcW w:w="608" w:type="dxa"/>
                                </w:tcPr>
                                <w:p w:rsidR="00B01224" w:rsidRDefault="00B01224">
                                  <w:pPr>
                                    <w:pStyle w:val="TableParagraph"/>
                                    <w:spacing w:before="98"/>
                                    <w:ind w:left="145" w:right="129"/>
                                    <w:jc w:val="center"/>
                                    <w:rPr>
                                      <w:sz w:val="18"/>
                                    </w:rPr>
                                  </w:pPr>
                                  <w:r>
                                    <w:rPr>
                                      <w:sz w:val="18"/>
                                    </w:rPr>
                                    <w:t>132</w:t>
                                  </w:r>
                                </w:p>
                              </w:tc>
                              <w:tc>
                                <w:tcPr>
                                  <w:tcW w:w="636" w:type="dxa"/>
                                </w:tcPr>
                                <w:p w:rsidR="00B01224" w:rsidRDefault="00B01224">
                                  <w:pPr>
                                    <w:pStyle w:val="TableParagraph"/>
                                    <w:spacing w:before="98"/>
                                    <w:ind w:left="71" w:right="54"/>
                                    <w:jc w:val="center"/>
                                    <w:rPr>
                                      <w:sz w:val="18"/>
                                    </w:rPr>
                                  </w:pPr>
                                  <w:r>
                                    <w:rPr>
                                      <w:sz w:val="18"/>
                                    </w:rPr>
                                    <w:t>7128</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TE DE REDUCAO, PVC, SOLDAVEL, 90 GRAUS, 40 MM X 32 MM,</w:t>
                                  </w:r>
                                </w:p>
                                <w:p w:rsidR="00B01224" w:rsidRDefault="00B01224">
                                  <w:pPr>
                                    <w:pStyle w:val="TableParagraph"/>
                                    <w:spacing w:line="191" w:lineRule="exact"/>
                                    <w:ind w:left="68"/>
                                    <w:rPr>
                                      <w:sz w:val="18"/>
                                    </w:rPr>
                                  </w:pPr>
                                  <w:r>
                                    <w:rPr>
                                      <w:sz w:val="18"/>
                                    </w:rPr>
                                    <w:t>PARA AGUA FRIA PREDIAL</w:t>
                                  </w:r>
                                </w:p>
                              </w:tc>
                              <w:tc>
                                <w:tcPr>
                                  <w:tcW w:w="685" w:type="dxa"/>
                                </w:tcPr>
                                <w:p w:rsidR="00B01224" w:rsidRDefault="00B01224">
                                  <w:pPr>
                                    <w:pStyle w:val="TableParagraph"/>
                                    <w:spacing w:before="98"/>
                                    <w:ind w:right="195"/>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133</w:t>
                                  </w:r>
                                </w:p>
                              </w:tc>
                              <w:tc>
                                <w:tcPr>
                                  <w:tcW w:w="636" w:type="dxa"/>
                                </w:tcPr>
                                <w:p w:rsidR="00B01224" w:rsidRDefault="00B01224">
                                  <w:pPr>
                                    <w:pStyle w:val="TableParagraph"/>
                                    <w:spacing w:before="100"/>
                                    <w:ind w:left="71" w:right="55"/>
                                    <w:jc w:val="center"/>
                                    <w:rPr>
                                      <w:sz w:val="18"/>
                                    </w:rPr>
                                  </w:pPr>
                                  <w:r>
                                    <w:rPr>
                                      <w:sz w:val="18"/>
                                    </w:rPr>
                                    <w:t>13415</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Pr>
                                      <w:sz w:val="18"/>
                                    </w:rPr>
                                  </w:pPr>
                                  <w:r>
                                    <w:rPr>
                                      <w:sz w:val="18"/>
                                    </w:rPr>
                                    <w:t>TORNEIRA CROMADA DE MESA PARA LAVATORIO, PADRAO POPULAR, 1/2 " OU 3/4 " (REF 1193)</w:t>
                                  </w:r>
                                </w:p>
                              </w:tc>
                              <w:tc>
                                <w:tcPr>
                                  <w:tcW w:w="685" w:type="dxa"/>
                                </w:tcPr>
                                <w:p w:rsidR="00B01224" w:rsidRDefault="00B01224">
                                  <w:pPr>
                                    <w:pStyle w:val="TableParagraph"/>
                                    <w:spacing w:before="100"/>
                                    <w:ind w:right="195"/>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95"/>
                              </w:trPr>
                              <w:tc>
                                <w:tcPr>
                                  <w:tcW w:w="608" w:type="dxa"/>
                                </w:tcPr>
                                <w:p w:rsidR="00B01224" w:rsidRDefault="00B01224">
                                  <w:pPr>
                                    <w:pStyle w:val="TableParagraph"/>
                                    <w:spacing w:before="141"/>
                                    <w:ind w:left="145" w:right="129"/>
                                    <w:jc w:val="center"/>
                                    <w:rPr>
                                      <w:sz w:val="18"/>
                                    </w:rPr>
                                  </w:pPr>
                                  <w:r>
                                    <w:rPr>
                                      <w:sz w:val="18"/>
                                    </w:rPr>
                                    <w:t>134</w:t>
                                  </w:r>
                                </w:p>
                              </w:tc>
                              <w:tc>
                                <w:tcPr>
                                  <w:tcW w:w="636" w:type="dxa"/>
                                </w:tcPr>
                                <w:p w:rsidR="00B01224" w:rsidRDefault="00B01224">
                                  <w:pPr>
                                    <w:pStyle w:val="TableParagraph"/>
                                    <w:spacing w:before="141"/>
                                    <w:ind w:left="71" w:right="55"/>
                                    <w:jc w:val="center"/>
                                    <w:rPr>
                                      <w:sz w:val="18"/>
                                    </w:rPr>
                                  </w:pPr>
                                  <w:r>
                                    <w:rPr>
                                      <w:sz w:val="18"/>
                                    </w:rPr>
                                    <w:t>11773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ight="231"/>
                                    <w:rPr>
                                      <w:sz w:val="18"/>
                                    </w:rPr>
                                  </w:pPr>
                                  <w:r>
                                    <w:rPr>
                                      <w:sz w:val="18"/>
                                    </w:rPr>
                                    <w:t>TORNEIRA CROMADA DE PAREDE PARA COZINHA BICA MÓVEL COM AREJADOR 1/2" OU 3/4" (REF. 1168)</w:t>
                                  </w:r>
                                </w:p>
                              </w:tc>
                              <w:tc>
                                <w:tcPr>
                                  <w:tcW w:w="685" w:type="dxa"/>
                                </w:tcPr>
                                <w:p w:rsidR="00B01224" w:rsidRDefault="00B01224">
                                  <w:pPr>
                                    <w:pStyle w:val="TableParagraph"/>
                                    <w:spacing w:before="141"/>
                                    <w:ind w:right="195"/>
                                    <w:jc w:val="right"/>
                                    <w:rPr>
                                      <w:sz w:val="18"/>
                                    </w:rPr>
                                  </w:pPr>
                                  <w:r>
                                    <w:rPr>
                                      <w:w w:val="95"/>
                                      <w:sz w:val="18"/>
                                    </w:rPr>
                                    <w:t>UN</w:t>
                                  </w:r>
                                </w:p>
                              </w:tc>
                              <w:tc>
                                <w:tcPr>
                                  <w:tcW w:w="708" w:type="dxa"/>
                                </w:tcPr>
                                <w:p w:rsidR="00B01224" w:rsidRDefault="00B01224">
                                  <w:pPr>
                                    <w:pStyle w:val="TableParagraph"/>
                                    <w:spacing w:before="141"/>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5"/>
                              </w:trPr>
                              <w:tc>
                                <w:tcPr>
                                  <w:tcW w:w="608" w:type="dxa"/>
                                </w:tcPr>
                                <w:p w:rsidR="00B01224" w:rsidRDefault="00B01224">
                                  <w:pPr>
                                    <w:pStyle w:val="TableParagraph"/>
                                    <w:spacing w:before="98"/>
                                    <w:ind w:left="145" w:right="129"/>
                                    <w:jc w:val="center"/>
                                    <w:rPr>
                                      <w:sz w:val="18"/>
                                    </w:rPr>
                                  </w:pPr>
                                  <w:r>
                                    <w:rPr>
                                      <w:sz w:val="18"/>
                                    </w:rPr>
                                    <w:t>135</w:t>
                                  </w:r>
                                </w:p>
                              </w:tc>
                              <w:tc>
                                <w:tcPr>
                                  <w:tcW w:w="636" w:type="dxa"/>
                                </w:tcPr>
                                <w:p w:rsidR="00B01224" w:rsidRDefault="00B01224">
                                  <w:pPr>
                                    <w:pStyle w:val="TableParagraph"/>
                                    <w:spacing w:before="98"/>
                                    <w:ind w:left="71" w:right="55"/>
                                    <w:jc w:val="center"/>
                                    <w:rPr>
                                      <w:sz w:val="18"/>
                                    </w:rPr>
                                  </w:pPr>
                                  <w:r>
                                    <w:rPr>
                                      <w:sz w:val="18"/>
                                    </w:rPr>
                                    <w:t>11762</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TORNEIRA CROMADA COM BICO PARA JARDIM/TANQUE 1/2 " OU</w:t>
                                  </w:r>
                                </w:p>
                                <w:p w:rsidR="00B01224" w:rsidRDefault="00B01224">
                                  <w:pPr>
                                    <w:pStyle w:val="TableParagraph"/>
                                    <w:spacing w:line="193" w:lineRule="exact"/>
                                    <w:ind w:left="68"/>
                                    <w:rPr>
                                      <w:sz w:val="18"/>
                                    </w:rPr>
                                  </w:pPr>
                                  <w:r>
                                    <w:rPr>
                                      <w:sz w:val="18"/>
                                    </w:rPr>
                                    <w:t>3/4 " (REF 1153)</w:t>
                                  </w:r>
                                </w:p>
                              </w:tc>
                              <w:tc>
                                <w:tcPr>
                                  <w:tcW w:w="685" w:type="dxa"/>
                                </w:tcPr>
                                <w:p w:rsidR="00B01224" w:rsidRDefault="00B01224">
                                  <w:pPr>
                                    <w:pStyle w:val="TableParagraph"/>
                                    <w:spacing w:before="98"/>
                                    <w:ind w:right="195"/>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1"/>
                              </w:trPr>
                              <w:tc>
                                <w:tcPr>
                                  <w:tcW w:w="608" w:type="dxa"/>
                                </w:tcPr>
                                <w:p w:rsidR="00B01224" w:rsidRDefault="00B01224">
                                  <w:pPr>
                                    <w:pStyle w:val="TableParagraph"/>
                                    <w:spacing w:before="98"/>
                                    <w:ind w:left="145" w:right="129"/>
                                    <w:jc w:val="center"/>
                                    <w:rPr>
                                      <w:sz w:val="18"/>
                                    </w:rPr>
                                  </w:pPr>
                                  <w:r>
                                    <w:rPr>
                                      <w:sz w:val="18"/>
                                    </w:rPr>
                                    <w:t>136</w:t>
                                  </w:r>
                                </w:p>
                              </w:tc>
                              <w:tc>
                                <w:tcPr>
                                  <w:tcW w:w="636" w:type="dxa"/>
                                </w:tcPr>
                                <w:p w:rsidR="00B01224" w:rsidRDefault="00B01224">
                                  <w:pPr>
                                    <w:pStyle w:val="TableParagraph"/>
                                    <w:spacing w:before="98"/>
                                    <w:ind w:left="71" w:right="55"/>
                                    <w:jc w:val="center"/>
                                    <w:rPr>
                                      <w:sz w:val="18"/>
                                    </w:rPr>
                                  </w:pPr>
                                  <w:r>
                                    <w:rPr>
                                      <w:sz w:val="18"/>
                                    </w:rPr>
                                    <w:t>12613</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TUBO DE DESCARGA PVC, PARA LIGACAO CAIXA DE DESCARGA -</w:t>
                                  </w:r>
                                </w:p>
                                <w:p w:rsidR="00B01224" w:rsidRDefault="00B01224">
                                  <w:pPr>
                                    <w:pStyle w:val="TableParagraph"/>
                                    <w:spacing w:line="191" w:lineRule="exact"/>
                                    <w:ind w:left="68"/>
                                    <w:rPr>
                                      <w:sz w:val="18"/>
                                    </w:rPr>
                                  </w:pPr>
                                  <w:r>
                                    <w:rPr>
                                      <w:sz w:val="18"/>
                                    </w:rPr>
                                    <w:t>EMBUTIR, 40 MM X 150 CM</w:t>
                                  </w:r>
                                </w:p>
                              </w:tc>
                              <w:tc>
                                <w:tcPr>
                                  <w:tcW w:w="685" w:type="dxa"/>
                                </w:tcPr>
                                <w:p w:rsidR="00B01224" w:rsidRDefault="00B01224">
                                  <w:pPr>
                                    <w:pStyle w:val="TableParagraph"/>
                                    <w:spacing w:before="98"/>
                                    <w:ind w:right="195"/>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137</w:t>
                                  </w:r>
                                </w:p>
                              </w:tc>
                              <w:tc>
                                <w:tcPr>
                                  <w:tcW w:w="636" w:type="dxa"/>
                                </w:tcPr>
                                <w:p w:rsidR="00B01224" w:rsidRDefault="00B01224">
                                  <w:pPr>
                                    <w:pStyle w:val="TableParagraph"/>
                                    <w:rPr>
                                      <w:sz w:val="18"/>
                                    </w:rPr>
                                  </w:pPr>
                                </w:p>
                              </w:tc>
                              <w:tc>
                                <w:tcPr>
                                  <w:tcW w:w="749" w:type="dxa"/>
                                </w:tcPr>
                                <w:p w:rsidR="00B01224" w:rsidRDefault="00B01224">
                                  <w:pPr>
                                    <w:pStyle w:val="TableParagraph"/>
                                    <w:spacing w:line="206" w:lineRule="exact"/>
                                    <w:ind w:left="193" w:right="47" w:hanging="111"/>
                                    <w:rPr>
                                      <w:sz w:val="18"/>
                                    </w:rPr>
                                  </w:pPr>
                                  <w:r>
                                    <w:rPr>
                                      <w:sz w:val="18"/>
                                    </w:rPr>
                                    <w:t>MAT14 4300</w:t>
                                  </w:r>
                                </w:p>
                              </w:tc>
                              <w:tc>
                                <w:tcPr>
                                  <w:tcW w:w="5785" w:type="dxa"/>
                                </w:tcPr>
                                <w:p w:rsidR="00B01224" w:rsidRDefault="00B01224">
                                  <w:pPr>
                                    <w:pStyle w:val="TableParagraph"/>
                                    <w:spacing w:line="206" w:lineRule="exact"/>
                                    <w:ind w:left="68" w:right="871"/>
                                    <w:rPr>
                                      <w:sz w:val="18"/>
                                    </w:rPr>
                                  </w:pPr>
                                  <w:r>
                                    <w:rPr>
                                      <w:sz w:val="18"/>
                                    </w:rPr>
                                    <w:t>TUBO DE DESCIDA, LONGO, PARA CAIXA DE DESCARGA EXTERNA, DE 1 1/2"</w:t>
                                  </w:r>
                                </w:p>
                              </w:tc>
                              <w:tc>
                                <w:tcPr>
                                  <w:tcW w:w="685" w:type="dxa"/>
                                </w:tcPr>
                                <w:p w:rsidR="00B01224" w:rsidRDefault="00B01224">
                                  <w:pPr>
                                    <w:pStyle w:val="TableParagraph"/>
                                    <w:spacing w:before="100"/>
                                    <w:ind w:right="195"/>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5" w:right="129"/>
                                    <w:jc w:val="center"/>
                                    <w:rPr>
                                      <w:sz w:val="18"/>
                                    </w:rPr>
                                  </w:pPr>
                                  <w:r>
                                    <w:rPr>
                                      <w:sz w:val="18"/>
                                    </w:rPr>
                                    <w:t>138</w:t>
                                  </w:r>
                                </w:p>
                              </w:tc>
                              <w:tc>
                                <w:tcPr>
                                  <w:tcW w:w="636" w:type="dxa"/>
                                </w:tcPr>
                                <w:p w:rsidR="00B01224" w:rsidRDefault="00B01224">
                                  <w:pPr>
                                    <w:pStyle w:val="TableParagraph"/>
                                    <w:spacing w:before="50"/>
                                    <w:ind w:left="71" w:right="54"/>
                                    <w:jc w:val="center"/>
                                    <w:rPr>
                                      <w:sz w:val="18"/>
                                    </w:rPr>
                                  </w:pPr>
                                  <w:r>
                                    <w:rPr>
                                      <w:sz w:val="18"/>
                                    </w:rPr>
                                    <w:t>3481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JOELHO PVC, 90 GRAUS, ROSCAVEL, 1 1/2", AGUA FRIA PREDIAL</w:t>
                                  </w:r>
                                </w:p>
                              </w:tc>
                              <w:tc>
                                <w:tcPr>
                                  <w:tcW w:w="685" w:type="dxa"/>
                                </w:tcPr>
                                <w:p w:rsidR="00B01224" w:rsidRDefault="00B01224">
                                  <w:pPr>
                                    <w:pStyle w:val="TableParagraph"/>
                                    <w:spacing w:before="50"/>
                                    <w:ind w:right="195"/>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139</w:t>
                                  </w:r>
                                </w:p>
                              </w:tc>
                              <w:tc>
                                <w:tcPr>
                                  <w:tcW w:w="636" w:type="dxa"/>
                                </w:tcPr>
                                <w:p w:rsidR="00B01224" w:rsidRDefault="00B01224">
                                  <w:pPr>
                                    <w:pStyle w:val="TableParagraph"/>
                                    <w:spacing w:before="98"/>
                                    <w:ind w:left="71" w:right="55"/>
                                    <w:jc w:val="center"/>
                                    <w:rPr>
                                      <w:sz w:val="18"/>
                                    </w:rPr>
                                  </w:pPr>
                                  <w:r>
                                    <w:rPr>
                                      <w:sz w:val="18"/>
                                    </w:rPr>
                                    <w:t>20067</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TUBO PVC, PBV, SERIE R, DN 40 MM, PARA ESGOTO OU AGUAS</w:t>
                                  </w:r>
                                </w:p>
                                <w:p w:rsidR="00B01224" w:rsidRDefault="00B01224">
                                  <w:pPr>
                                    <w:pStyle w:val="TableParagraph"/>
                                    <w:spacing w:line="193" w:lineRule="exact"/>
                                    <w:ind w:left="68"/>
                                    <w:rPr>
                                      <w:sz w:val="18"/>
                                    </w:rPr>
                                  </w:pPr>
                                  <w:r>
                                    <w:rPr>
                                      <w:sz w:val="18"/>
                                    </w:rPr>
                                    <w:t>PLUVIAIS PREDIAL (NBR 5688)</w:t>
                                  </w:r>
                                </w:p>
                              </w:tc>
                              <w:tc>
                                <w:tcPr>
                                  <w:tcW w:w="685" w:type="dxa"/>
                                </w:tcPr>
                                <w:p w:rsidR="00B01224" w:rsidRDefault="00B01224">
                                  <w:pPr>
                                    <w:pStyle w:val="TableParagraph"/>
                                    <w:spacing w:before="98"/>
                                    <w:ind w:right="244"/>
                                    <w:jc w:val="right"/>
                                    <w:rPr>
                                      <w:sz w:val="18"/>
                                    </w:rPr>
                                  </w:pPr>
                                  <w:r>
                                    <w:rPr>
                                      <w:w w:val="99"/>
                                      <w:sz w:val="18"/>
                                    </w:rPr>
                                    <w:t>M</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2"/>
                              </w:trPr>
                              <w:tc>
                                <w:tcPr>
                                  <w:tcW w:w="608" w:type="dxa"/>
                                  <w:tcBorders>
                                    <w:bottom w:val="single" w:sz="4" w:space="0" w:color="000000"/>
                                  </w:tcBorders>
                                </w:tcPr>
                                <w:p w:rsidR="00B01224" w:rsidRDefault="00B01224">
                                  <w:pPr>
                                    <w:pStyle w:val="TableParagraph"/>
                                    <w:spacing w:before="98"/>
                                    <w:ind w:left="145" w:right="129"/>
                                    <w:jc w:val="center"/>
                                    <w:rPr>
                                      <w:sz w:val="18"/>
                                    </w:rPr>
                                  </w:pPr>
                                  <w:r>
                                    <w:rPr>
                                      <w:sz w:val="18"/>
                                    </w:rPr>
                                    <w:t>140</w:t>
                                  </w:r>
                                </w:p>
                              </w:tc>
                              <w:tc>
                                <w:tcPr>
                                  <w:tcW w:w="636" w:type="dxa"/>
                                  <w:tcBorders>
                                    <w:bottom w:val="single" w:sz="4" w:space="0" w:color="000000"/>
                                  </w:tcBorders>
                                </w:tcPr>
                                <w:p w:rsidR="00B01224" w:rsidRDefault="00B01224">
                                  <w:pPr>
                                    <w:pStyle w:val="TableParagraph"/>
                                    <w:spacing w:before="98"/>
                                    <w:ind w:left="71" w:right="54"/>
                                    <w:jc w:val="center"/>
                                    <w:rPr>
                                      <w:sz w:val="18"/>
                                    </w:rPr>
                                  </w:pPr>
                                  <w:r>
                                    <w:rPr>
                                      <w:sz w:val="18"/>
                                    </w:rPr>
                                    <w:t>9838</w:t>
                                  </w:r>
                                </w:p>
                              </w:tc>
                              <w:tc>
                                <w:tcPr>
                                  <w:tcW w:w="749" w:type="dxa"/>
                                  <w:tcBorders>
                                    <w:bottom w:val="single" w:sz="4" w:space="0" w:color="000000"/>
                                  </w:tcBorders>
                                </w:tcPr>
                                <w:p w:rsidR="00B01224" w:rsidRDefault="00B01224">
                                  <w:pPr>
                                    <w:pStyle w:val="TableParagraph"/>
                                    <w:rPr>
                                      <w:sz w:val="18"/>
                                    </w:rPr>
                                  </w:pPr>
                                </w:p>
                              </w:tc>
                              <w:tc>
                                <w:tcPr>
                                  <w:tcW w:w="5785" w:type="dxa"/>
                                  <w:tcBorders>
                                    <w:bottom w:val="single" w:sz="4" w:space="0" w:color="000000"/>
                                  </w:tcBorders>
                                </w:tcPr>
                                <w:p w:rsidR="00B01224" w:rsidRDefault="00B01224">
                                  <w:pPr>
                                    <w:pStyle w:val="TableParagraph"/>
                                    <w:spacing w:line="201" w:lineRule="exact"/>
                                    <w:ind w:left="114"/>
                                    <w:rPr>
                                      <w:sz w:val="18"/>
                                    </w:rPr>
                                  </w:pPr>
                                  <w:r>
                                    <w:rPr>
                                      <w:sz w:val="18"/>
                                    </w:rPr>
                                    <w:t>TUBO PVC SERIE NORMAL - ESGOTO PREDIAL DN 50MM - NBR</w:t>
                                  </w:r>
                                </w:p>
                                <w:p w:rsidR="00B01224" w:rsidRDefault="00B01224">
                                  <w:pPr>
                                    <w:pStyle w:val="TableParagraph"/>
                                    <w:spacing w:line="191" w:lineRule="exact"/>
                                    <w:ind w:left="68"/>
                                    <w:rPr>
                                      <w:sz w:val="18"/>
                                    </w:rPr>
                                  </w:pPr>
                                  <w:r>
                                    <w:rPr>
                                      <w:sz w:val="18"/>
                                    </w:rPr>
                                    <w:t>5688</w:t>
                                  </w:r>
                                </w:p>
                              </w:tc>
                              <w:tc>
                                <w:tcPr>
                                  <w:tcW w:w="685" w:type="dxa"/>
                                  <w:tcBorders>
                                    <w:bottom w:val="single" w:sz="4" w:space="0" w:color="000000"/>
                                  </w:tcBorders>
                                </w:tcPr>
                                <w:p w:rsidR="00B01224" w:rsidRDefault="00B01224">
                                  <w:pPr>
                                    <w:pStyle w:val="TableParagraph"/>
                                    <w:spacing w:before="98"/>
                                    <w:ind w:right="244"/>
                                    <w:jc w:val="right"/>
                                    <w:rPr>
                                      <w:sz w:val="18"/>
                                    </w:rPr>
                                  </w:pPr>
                                  <w:r>
                                    <w:rPr>
                                      <w:w w:val="99"/>
                                      <w:sz w:val="18"/>
                                    </w:rPr>
                                    <w:t>M</w:t>
                                  </w:r>
                                </w:p>
                              </w:tc>
                              <w:tc>
                                <w:tcPr>
                                  <w:tcW w:w="708" w:type="dxa"/>
                                  <w:tcBorders>
                                    <w:bottom w:val="single" w:sz="4" w:space="0" w:color="000000"/>
                                  </w:tcBorders>
                                </w:tcPr>
                                <w:p w:rsidR="00B01224" w:rsidRDefault="00B01224">
                                  <w:pPr>
                                    <w:pStyle w:val="TableParagraph"/>
                                    <w:spacing w:before="98"/>
                                    <w:ind w:left="305"/>
                                    <w:rPr>
                                      <w:sz w:val="18"/>
                                    </w:rPr>
                                  </w:pPr>
                                  <w:r>
                                    <w:rPr>
                                      <w:sz w:val="18"/>
                                    </w:rPr>
                                    <w:t>2</w:t>
                                  </w:r>
                                </w:p>
                              </w:tc>
                              <w:tc>
                                <w:tcPr>
                                  <w:tcW w:w="715" w:type="dxa"/>
                                  <w:tcBorders>
                                    <w:bottom w:val="single" w:sz="4" w:space="0" w:color="000000"/>
                                  </w:tcBorders>
                                </w:tcPr>
                                <w:p w:rsidR="00B01224" w:rsidRDefault="00B01224">
                                  <w:pPr>
                                    <w:pStyle w:val="TableParagraph"/>
                                    <w:rPr>
                                      <w:sz w:val="18"/>
                                    </w:rPr>
                                  </w:pPr>
                                </w:p>
                              </w:tc>
                              <w:tc>
                                <w:tcPr>
                                  <w:tcW w:w="891" w:type="dxa"/>
                                  <w:tcBorders>
                                    <w:bottom w:val="single" w:sz="4" w:space="0" w:color="000000"/>
                                  </w:tcBorders>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Borders>
                                    <w:top w:val="single" w:sz="4" w:space="0" w:color="000000"/>
                                  </w:tcBorders>
                                </w:tcPr>
                                <w:p w:rsidR="00B01224" w:rsidRDefault="00B01224">
                                  <w:pPr>
                                    <w:pStyle w:val="TableParagraph"/>
                                    <w:spacing w:before="100"/>
                                    <w:ind w:left="145" w:right="129"/>
                                    <w:jc w:val="center"/>
                                    <w:rPr>
                                      <w:sz w:val="18"/>
                                    </w:rPr>
                                  </w:pPr>
                                  <w:r>
                                    <w:rPr>
                                      <w:sz w:val="18"/>
                                    </w:rPr>
                                    <w:t>141</w:t>
                                  </w:r>
                                </w:p>
                              </w:tc>
                              <w:tc>
                                <w:tcPr>
                                  <w:tcW w:w="636" w:type="dxa"/>
                                  <w:tcBorders>
                                    <w:top w:val="single" w:sz="4" w:space="0" w:color="000000"/>
                                  </w:tcBorders>
                                </w:tcPr>
                                <w:p w:rsidR="00B01224" w:rsidRDefault="00B01224">
                                  <w:pPr>
                                    <w:pStyle w:val="TableParagraph"/>
                                    <w:spacing w:before="100"/>
                                    <w:ind w:left="71" w:right="54"/>
                                    <w:jc w:val="center"/>
                                    <w:rPr>
                                      <w:sz w:val="18"/>
                                    </w:rPr>
                                  </w:pPr>
                                  <w:r>
                                    <w:rPr>
                                      <w:sz w:val="18"/>
                                    </w:rPr>
                                    <w:t>9839</w:t>
                                  </w:r>
                                </w:p>
                              </w:tc>
                              <w:tc>
                                <w:tcPr>
                                  <w:tcW w:w="749" w:type="dxa"/>
                                  <w:tcBorders>
                                    <w:top w:val="single" w:sz="4" w:space="0" w:color="000000"/>
                                  </w:tcBorders>
                                </w:tcPr>
                                <w:p w:rsidR="00B01224" w:rsidRDefault="00B01224">
                                  <w:pPr>
                                    <w:pStyle w:val="TableParagraph"/>
                                    <w:rPr>
                                      <w:sz w:val="18"/>
                                    </w:rPr>
                                  </w:pPr>
                                </w:p>
                              </w:tc>
                              <w:tc>
                                <w:tcPr>
                                  <w:tcW w:w="5785" w:type="dxa"/>
                                  <w:tcBorders>
                                    <w:top w:val="single" w:sz="4" w:space="0" w:color="000000"/>
                                  </w:tcBorders>
                                </w:tcPr>
                                <w:p w:rsidR="00B01224" w:rsidRDefault="00B01224">
                                  <w:pPr>
                                    <w:pStyle w:val="TableParagraph"/>
                                    <w:spacing w:line="206" w:lineRule="exact"/>
                                    <w:ind w:left="68"/>
                                    <w:rPr>
                                      <w:sz w:val="18"/>
                                    </w:rPr>
                                  </w:pPr>
                                  <w:r>
                                    <w:rPr>
                                      <w:sz w:val="18"/>
                                    </w:rPr>
                                    <w:t>TUBO PVC, PBV, SERIE R, DN 75 MM, PARA ESGOTO OU AGUAS PLUVIAIS PREDIAL (NBR 5688)</w:t>
                                  </w:r>
                                </w:p>
                              </w:tc>
                              <w:tc>
                                <w:tcPr>
                                  <w:tcW w:w="685" w:type="dxa"/>
                                  <w:tcBorders>
                                    <w:top w:val="single" w:sz="4" w:space="0" w:color="000000"/>
                                  </w:tcBorders>
                                </w:tcPr>
                                <w:p w:rsidR="00B01224" w:rsidRDefault="00B01224">
                                  <w:pPr>
                                    <w:pStyle w:val="TableParagraph"/>
                                    <w:spacing w:before="100"/>
                                    <w:ind w:right="244"/>
                                    <w:jc w:val="right"/>
                                    <w:rPr>
                                      <w:sz w:val="18"/>
                                    </w:rPr>
                                  </w:pPr>
                                  <w:r>
                                    <w:rPr>
                                      <w:w w:val="99"/>
                                      <w:sz w:val="18"/>
                                    </w:rPr>
                                    <w:t>M</w:t>
                                  </w:r>
                                </w:p>
                              </w:tc>
                              <w:tc>
                                <w:tcPr>
                                  <w:tcW w:w="708" w:type="dxa"/>
                                  <w:tcBorders>
                                    <w:top w:val="single" w:sz="4" w:space="0" w:color="000000"/>
                                  </w:tcBorders>
                                </w:tcPr>
                                <w:p w:rsidR="00B01224" w:rsidRDefault="00B01224">
                                  <w:pPr>
                                    <w:pStyle w:val="TableParagraph"/>
                                    <w:spacing w:before="100"/>
                                    <w:ind w:left="305"/>
                                    <w:rPr>
                                      <w:sz w:val="18"/>
                                    </w:rPr>
                                  </w:pPr>
                                  <w:r>
                                    <w:rPr>
                                      <w:sz w:val="18"/>
                                    </w:rPr>
                                    <w:t>2</w:t>
                                  </w:r>
                                </w:p>
                              </w:tc>
                              <w:tc>
                                <w:tcPr>
                                  <w:tcW w:w="715" w:type="dxa"/>
                                  <w:tcBorders>
                                    <w:top w:val="single" w:sz="4" w:space="0" w:color="000000"/>
                                  </w:tcBorders>
                                </w:tcPr>
                                <w:p w:rsidR="00B01224" w:rsidRDefault="00B01224">
                                  <w:pPr>
                                    <w:pStyle w:val="TableParagraph"/>
                                    <w:rPr>
                                      <w:sz w:val="18"/>
                                    </w:rPr>
                                  </w:pPr>
                                </w:p>
                              </w:tc>
                              <w:tc>
                                <w:tcPr>
                                  <w:tcW w:w="891" w:type="dxa"/>
                                  <w:tcBorders>
                                    <w:top w:val="single" w:sz="4" w:space="0" w:color="000000"/>
                                  </w:tcBorders>
                                </w:tcPr>
                                <w:p w:rsidR="00B01224" w:rsidRDefault="00B01224">
                                  <w:pPr>
                                    <w:pStyle w:val="TableParagraph"/>
                                    <w:rPr>
                                      <w:sz w:val="18"/>
                                    </w:rPr>
                                  </w:pPr>
                                </w:p>
                              </w:tc>
                              <w:tc>
                                <w:tcPr>
                                  <w:tcW w:w="279" w:type="dxa"/>
                                  <w:tcBorders>
                                    <w:top w:val="single" w:sz="4" w:space="0" w:color="000000"/>
                                    <w:bottom w:val="nil"/>
                                    <w:right w:val="nil"/>
                                  </w:tcBorders>
                                </w:tcPr>
                                <w:p w:rsidR="00B01224" w:rsidRDefault="00B01224">
                                  <w:pPr>
                                    <w:pStyle w:val="TableParagraph"/>
                                    <w:rPr>
                                      <w:sz w:val="18"/>
                                    </w:rPr>
                                  </w:pPr>
                                </w:p>
                              </w:tc>
                            </w:tr>
                          </w:tbl>
                          <w:p w:rsidR="00B01224" w:rsidRDefault="00B01224">
                            <w:pPr>
                              <w:pStyle w:val="Corpodetex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41" type="#_x0000_t202" style="position:absolute;margin-left:42.1pt;margin-top:98.8pt;width:554.2pt;height:670.0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" filled="f" stroked="f">
                <v:textbox inset="0,0,0,0">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8"/>
                        <w:gridCol w:w="636"/>
                        <w:gridCol w:w="749"/>
                        <w:gridCol w:w="5785"/>
                        <w:gridCol w:w="685"/>
                        <w:gridCol w:w="708"/>
                        <w:gridCol w:w="715"/>
                        <w:gridCol w:w="891"/>
                        <w:gridCol w:w="279"/>
                      </w:tblGrid>
                      <w:tr w:rsidR="00B01224">
                        <w:trPr>
                          <w:trHeight w:val="314"/>
                        </w:trPr>
                        <w:tc>
                          <w:tcPr>
                            <w:tcW w:w="608" w:type="dxa"/>
                            <w:tcBorders>
                              <w:top w:val="nil"/>
                              <w:bottom w:val="single" w:sz="4" w:space="0" w:color="000000"/>
                            </w:tcBorders>
                          </w:tcPr>
                          <w:p w:rsidR="00B01224" w:rsidRDefault="00B01224">
                            <w:pPr>
                              <w:pStyle w:val="TableParagraph"/>
                              <w:spacing w:before="50"/>
                              <w:ind w:left="145" w:right="129"/>
                              <w:jc w:val="center"/>
                              <w:rPr>
                                <w:sz w:val="18"/>
                              </w:rPr>
                            </w:pPr>
                            <w:r>
                              <w:rPr>
                                <w:sz w:val="18"/>
                              </w:rPr>
                              <w:t>110</w:t>
                            </w:r>
                          </w:p>
                        </w:tc>
                        <w:tc>
                          <w:tcPr>
                            <w:tcW w:w="636" w:type="dxa"/>
                            <w:tcBorders>
                              <w:top w:val="nil"/>
                              <w:bottom w:val="single" w:sz="4" w:space="0" w:color="000000"/>
                            </w:tcBorders>
                          </w:tcPr>
                          <w:p w:rsidR="00B01224" w:rsidRDefault="00B01224">
                            <w:pPr>
                              <w:pStyle w:val="TableParagraph"/>
                              <w:spacing w:before="50"/>
                              <w:ind w:left="71" w:right="54"/>
                              <w:jc w:val="center"/>
                              <w:rPr>
                                <w:sz w:val="18"/>
                              </w:rPr>
                            </w:pPr>
                            <w:r>
                              <w:rPr>
                                <w:sz w:val="18"/>
                              </w:rPr>
                              <w:t>3865</w:t>
                            </w:r>
                          </w:p>
                        </w:tc>
                        <w:tc>
                          <w:tcPr>
                            <w:tcW w:w="749" w:type="dxa"/>
                            <w:tcBorders>
                              <w:top w:val="nil"/>
                              <w:bottom w:val="single" w:sz="4" w:space="0" w:color="000000"/>
                            </w:tcBorders>
                          </w:tcPr>
                          <w:p w:rsidR="00B01224" w:rsidRDefault="00B01224">
                            <w:pPr>
                              <w:pStyle w:val="TableParagraph"/>
                              <w:rPr>
                                <w:sz w:val="18"/>
                              </w:rPr>
                            </w:pPr>
                          </w:p>
                        </w:tc>
                        <w:tc>
                          <w:tcPr>
                            <w:tcW w:w="5785" w:type="dxa"/>
                            <w:tcBorders>
                              <w:top w:val="nil"/>
                              <w:bottom w:val="single" w:sz="4" w:space="0" w:color="000000"/>
                            </w:tcBorders>
                          </w:tcPr>
                          <w:p w:rsidR="00B01224" w:rsidRDefault="00B01224">
                            <w:pPr>
                              <w:pStyle w:val="TableParagraph"/>
                              <w:spacing w:before="50"/>
                              <w:ind w:left="68"/>
                              <w:rPr>
                                <w:sz w:val="18"/>
                              </w:rPr>
                            </w:pPr>
                            <w:r>
                              <w:rPr>
                                <w:sz w:val="18"/>
                              </w:rPr>
                              <w:t>LUVA PVC SOLDAVEL, 75 MM, PARA AGUA FRIA PREDIAL</w:t>
                            </w:r>
                          </w:p>
                        </w:tc>
                        <w:tc>
                          <w:tcPr>
                            <w:tcW w:w="685" w:type="dxa"/>
                            <w:tcBorders>
                              <w:top w:val="nil"/>
                              <w:bottom w:val="single" w:sz="4" w:space="0" w:color="000000"/>
                            </w:tcBorders>
                          </w:tcPr>
                          <w:p w:rsidR="00B01224" w:rsidRDefault="00B01224">
                            <w:pPr>
                              <w:pStyle w:val="TableParagraph"/>
                              <w:spacing w:before="50"/>
                              <w:ind w:right="209"/>
                              <w:jc w:val="right"/>
                              <w:rPr>
                                <w:sz w:val="18"/>
                              </w:rPr>
                            </w:pPr>
                            <w:r>
                              <w:rPr>
                                <w:w w:val="95"/>
                                <w:sz w:val="18"/>
                              </w:rPr>
                              <w:t>PÇ</w:t>
                            </w:r>
                          </w:p>
                        </w:tc>
                        <w:tc>
                          <w:tcPr>
                            <w:tcW w:w="708" w:type="dxa"/>
                            <w:tcBorders>
                              <w:top w:val="nil"/>
                              <w:bottom w:val="single" w:sz="4" w:space="0" w:color="000000"/>
                            </w:tcBorders>
                          </w:tcPr>
                          <w:p w:rsidR="00B01224" w:rsidRDefault="00B01224">
                            <w:pPr>
                              <w:pStyle w:val="TableParagraph"/>
                              <w:spacing w:before="50"/>
                              <w:ind w:left="305"/>
                              <w:rPr>
                                <w:sz w:val="18"/>
                              </w:rPr>
                            </w:pPr>
                            <w:r>
                              <w:rPr>
                                <w:sz w:val="18"/>
                              </w:rPr>
                              <w:t>2</w:t>
                            </w:r>
                          </w:p>
                        </w:tc>
                        <w:tc>
                          <w:tcPr>
                            <w:tcW w:w="715" w:type="dxa"/>
                            <w:tcBorders>
                              <w:top w:val="nil"/>
                              <w:bottom w:val="single" w:sz="4" w:space="0" w:color="000000"/>
                            </w:tcBorders>
                          </w:tcPr>
                          <w:p w:rsidR="00B01224" w:rsidRDefault="00B01224">
                            <w:pPr>
                              <w:pStyle w:val="TableParagraph"/>
                              <w:rPr>
                                <w:sz w:val="18"/>
                              </w:rPr>
                            </w:pPr>
                          </w:p>
                        </w:tc>
                        <w:tc>
                          <w:tcPr>
                            <w:tcW w:w="891" w:type="dxa"/>
                            <w:tcBorders>
                              <w:top w:val="nil"/>
                              <w:bottom w:val="single" w:sz="4" w:space="0" w:color="000000"/>
                            </w:tcBorders>
                          </w:tcPr>
                          <w:p w:rsidR="00B01224" w:rsidRDefault="00B01224">
                            <w:pPr>
                              <w:pStyle w:val="TableParagraph"/>
                              <w:rPr>
                                <w:sz w:val="18"/>
                              </w:rPr>
                            </w:pPr>
                          </w:p>
                        </w:tc>
                        <w:tc>
                          <w:tcPr>
                            <w:tcW w:w="279" w:type="dxa"/>
                            <w:tcBorders>
                              <w:top w:val="nil"/>
                              <w:bottom w:val="single" w:sz="4" w:space="0" w:color="000000"/>
                              <w:right w:val="nil"/>
                            </w:tcBorders>
                          </w:tcPr>
                          <w:p w:rsidR="00B01224" w:rsidRDefault="00B01224">
                            <w:pPr>
                              <w:pStyle w:val="TableParagraph"/>
                              <w:rPr>
                                <w:sz w:val="18"/>
                              </w:rPr>
                            </w:pPr>
                          </w:p>
                        </w:tc>
                      </w:tr>
                      <w:tr w:rsidR="00B01224">
                        <w:trPr>
                          <w:trHeight w:val="316"/>
                        </w:trPr>
                        <w:tc>
                          <w:tcPr>
                            <w:tcW w:w="608" w:type="dxa"/>
                            <w:tcBorders>
                              <w:top w:val="single" w:sz="4" w:space="0" w:color="000000"/>
                            </w:tcBorders>
                          </w:tcPr>
                          <w:p w:rsidR="00B01224" w:rsidRDefault="00B01224">
                            <w:pPr>
                              <w:pStyle w:val="TableParagraph"/>
                              <w:spacing w:before="50"/>
                              <w:ind w:left="145" w:right="129"/>
                              <w:jc w:val="center"/>
                              <w:rPr>
                                <w:sz w:val="18"/>
                              </w:rPr>
                            </w:pPr>
                            <w:r>
                              <w:rPr>
                                <w:sz w:val="18"/>
                              </w:rPr>
                              <w:t>111</w:t>
                            </w:r>
                          </w:p>
                        </w:tc>
                        <w:tc>
                          <w:tcPr>
                            <w:tcW w:w="636" w:type="dxa"/>
                            <w:tcBorders>
                              <w:top w:val="single" w:sz="4" w:space="0" w:color="000000"/>
                            </w:tcBorders>
                          </w:tcPr>
                          <w:p w:rsidR="00B01224" w:rsidRDefault="00B01224">
                            <w:pPr>
                              <w:pStyle w:val="TableParagraph"/>
                              <w:spacing w:before="50"/>
                              <w:ind w:left="71" w:right="54"/>
                              <w:jc w:val="center"/>
                              <w:rPr>
                                <w:sz w:val="18"/>
                              </w:rPr>
                            </w:pPr>
                            <w:r>
                              <w:rPr>
                                <w:sz w:val="18"/>
                              </w:rPr>
                              <w:t>3867</w:t>
                            </w:r>
                          </w:p>
                        </w:tc>
                        <w:tc>
                          <w:tcPr>
                            <w:tcW w:w="749" w:type="dxa"/>
                            <w:tcBorders>
                              <w:top w:val="single" w:sz="4" w:space="0" w:color="000000"/>
                            </w:tcBorders>
                          </w:tcPr>
                          <w:p w:rsidR="00B01224" w:rsidRDefault="00B01224">
                            <w:pPr>
                              <w:pStyle w:val="TableParagraph"/>
                              <w:rPr>
                                <w:sz w:val="18"/>
                              </w:rPr>
                            </w:pPr>
                          </w:p>
                        </w:tc>
                        <w:tc>
                          <w:tcPr>
                            <w:tcW w:w="5785" w:type="dxa"/>
                            <w:tcBorders>
                              <w:top w:val="single" w:sz="4" w:space="0" w:color="000000"/>
                            </w:tcBorders>
                          </w:tcPr>
                          <w:p w:rsidR="00B01224" w:rsidRDefault="00B01224">
                            <w:pPr>
                              <w:pStyle w:val="TableParagraph"/>
                              <w:spacing w:before="50"/>
                              <w:ind w:left="68"/>
                              <w:rPr>
                                <w:sz w:val="18"/>
                              </w:rPr>
                            </w:pPr>
                            <w:r>
                              <w:rPr>
                                <w:sz w:val="18"/>
                              </w:rPr>
                              <w:t>LUVA PVC SOLDAVEL, 110 MM, PARA AGUA FRIA PREDIAL</w:t>
                            </w:r>
                          </w:p>
                        </w:tc>
                        <w:tc>
                          <w:tcPr>
                            <w:tcW w:w="685" w:type="dxa"/>
                            <w:tcBorders>
                              <w:top w:val="single" w:sz="4" w:space="0" w:color="000000"/>
                            </w:tcBorders>
                          </w:tcPr>
                          <w:p w:rsidR="00B01224" w:rsidRDefault="00B01224">
                            <w:pPr>
                              <w:pStyle w:val="TableParagraph"/>
                              <w:spacing w:before="50"/>
                              <w:ind w:right="195"/>
                              <w:jc w:val="right"/>
                              <w:rPr>
                                <w:sz w:val="18"/>
                              </w:rPr>
                            </w:pPr>
                            <w:r>
                              <w:rPr>
                                <w:w w:val="95"/>
                                <w:sz w:val="18"/>
                              </w:rPr>
                              <w:t>UN</w:t>
                            </w:r>
                          </w:p>
                        </w:tc>
                        <w:tc>
                          <w:tcPr>
                            <w:tcW w:w="708" w:type="dxa"/>
                            <w:tcBorders>
                              <w:top w:val="single" w:sz="4" w:space="0" w:color="000000"/>
                            </w:tcBorders>
                          </w:tcPr>
                          <w:p w:rsidR="00B01224" w:rsidRDefault="00B01224">
                            <w:pPr>
                              <w:pStyle w:val="TableParagraph"/>
                              <w:spacing w:before="50"/>
                              <w:ind w:left="305"/>
                              <w:rPr>
                                <w:sz w:val="18"/>
                              </w:rPr>
                            </w:pPr>
                            <w:r>
                              <w:rPr>
                                <w:sz w:val="18"/>
                              </w:rPr>
                              <w:t>2</w:t>
                            </w:r>
                          </w:p>
                        </w:tc>
                        <w:tc>
                          <w:tcPr>
                            <w:tcW w:w="715" w:type="dxa"/>
                            <w:tcBorders>
                              <w:top w:val="single" w:sz="4" w:space="0" w:color="000000"/>
                            </w:tcBorders>
                          </w:tcPr>
                          <w:p w:rsidR="00B01224" w:rsidRDefault="00B01224">
                            <w:pPr>
                              <w:pStyle w:val="TableParagraph"/>
                              <w:rPr>
                                <w:sz w:val="18"/>
                              </w:rPr>
                            </w:pPr>
                          </w:p>
                        </w:tc>
                        <w:tc>
                          <w:tcPr>
                            <w:tcW w:w="891" w:type="dxa"/>
                            <w:tcBorders>
                              <w:top w:val="single" w:sz="4" w:space="0" w:color="000000"/>
                            </w:tcBorders>
                          </w:tcPr>
                          <w:p w:rsidR="00B01224" w:rsidRDefault="00B01224">
                            <w:pPr>
                              <w:pStyle w:val="TableParagraph"/>
                              <w:rPr>
                                <w:sz w:val="18"/>
                              </w:rPr>
                            </w:pPr>
                          </w:p>
                        </w:tc>
                        <w:tc>
                          <w:tcPr>
                            <w:tcW w:w="279" w:type="dxa"/>
                            <w:vMerge w:val="restart"/>
                            <w:tcBorders>
                              <w:top w:val="single" w:sz="4" w:space="0" w:color="000000"/>
                              <w:bottom w:val="single" w:sz="4" w:space="0" w:color="000000"/>
                              <w:right w:val="nil"/>
                            </w:tcBorders>
                          </w:tcPr>
                          <w:p w:rsidR="00B01224" w:rsidRDefault="00B01224">
                            <w:pPr>
                              <w:pStyle w:val="TableParagraph"/>
                              <w:rPr>
                                <w:sz w:val="18"/>
                              </w:rPr>
                            </w:pPr>
                          </w:p>
                        </w:tc>
                      </w:tr>
                      <w:tr w:rsidR="00B01224">
                        <w:trPr>
                          <w:trHeight w:val="313"/>
                        </w:trPr>
                        <w:tc>
                          <w:tcPr>
                            <w:tcW w:w="608" w:type="dxa"/>
                          </w:tcPr>
                          <w:p w:rsidR="00B01224" w:rsidRDefault="00B01224">
                            <w:pPr>
                              <w:pStyle w:val="TableParagraph"/>
                              <w:spacing w:before="50"/>
                              <w:ind w:left="145" w:right="129"/>
                              <w:jc w:val="center"/>
                              <w:rPr>
                                <w:sz w:val="18"/>
                              </w:rPr>
                            </w:pPr>
                            <w:r>
                              <w:rPr>
                                <w:sz w:val="18"/>
                              </w:rPr>
                              <w:t>112</w:t>
                            </w:r>
                          </w:p>
                        </w:tc>
                        <w:tc>
                          <w:tcPr>
                            <w:tcW w:w="636" w:type="dxa"/>
                          </w:tcPr>
                          <w:p w:rsidR="00B01224" w:rsidRDefault="00B01224">
                            <w:pPr>
                              <w:pStyle w:val="TableParagraph"/>
                              <w:spacing w:before="50"/>
                              <w:ind w:left="71" w:right="54"/>
                              <w:jc w:val="center"/>
                              <w:rPr>
                                <w:sz w:val="18"/>
                              </w:rPr>
                            </w:pPr>
                            <w:r>
                              <w:rPr>
                                <w:sz w:val="18"/>
                              </w:rPr>
                              <w:t>3862</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LUVA PVC SOLDAVEL, 40 MM, PARA AGUA FRIA PREDIAL</w:t>
                            </w:r>
                          </w:p>
                        </w:tc>
                        <w:tc>
                          <w:tcPr>
                            <w:tcW w:w="685" w:type="dxa"/>
                          </w:tcPr>
                          <w:p w:rsidR="00B01224" w:rsidRDefault="00B01224">
                            <w:pPr>
                              <w:pStyle w:val="TableParagraph"/>
                              <w:spacing w:before="50"/>
                              <w:ind w:right="195"/>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5" w:right="129"/>
                              <w:jc w:val="center"/>
                              <w:rPr>
                                <w:sz w:val="18"/>
                              </w:rPr>
                            </w:pPr>
                            <w:r>
                              <w:rPr>
                                <w:sz w:val="18"/>
                              </w:rPr>
                              <w:t>113</w:t>
                            </w:r>
                          </w:p>
                        </w:tc>
                        <w:tc>
                          <w:tcPr>
                            <w:tcW w:w="636" w:type="dxa"/>
                          </w:tcPr>
                          <w:p w:rsidR="00B01224" w:rsidRDefault="00B01224">
                            <w:pPr>
                              <w:pStyle w:val="TableParagraph"/>
                              <w:spacing w:before="50"/>
                              <w:ind w:left="71" w:right="54"/>
                              <w:jc w:val="center"/>
                              <w:rPr>
                                <w:sz w:val="18"/>
                              </w:rPr>
                            </w:pPr>
                            <w:r>
                              <w:rPr>
                                <w:sz w:val="18"/>
                              </w:rPr>
                              <w:t>3864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LUVA PVC SOLDAVEL, 60 MM, PARA AGUA FRIA PREDIAL</w:t>
                            </w:r>
                          </w:p>
                        </w:tc>
                        <w:tc>
                          <w:tcPr>
                            <w:tcW w:w="685" w:type="dxa"/>
                          </w:tcPr>
                          <w:p w:rsidR="00B01224" w:rsidRDefault="00B01224">
                            <w:pPr>
                              <w:pStyle w:val="TableParagraph"/>
                              <w:spacing w:before="50"/>
                              <w:ind w:right="195"/>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5" w:right="129"/>
                              <w:jc w:val="center"/>
                              <w:rPr>
                                <w:sz w:val="18"/>
                              </w:rPr>
                            </w:pPr>
                            <w:r>
                              <w:rPr>
                                <w:sz w:val="18"/>
                              </w:rPr>
                              <w:t>114</w:t>
                            </w:r>
                          </w:p>
                        </w:tc>
                        <w:tc>
                          <w:tcPr>
                            <w:tcW w:w="636" w:type="dxa"/>
                          </w:tcPr>
                          <w:p w:rsidR="00B01224" w:rsidRDefault="00B01224">
                            <w:pPr>
                              <w:pStyle w:val="TableParagraph"/>
                              <w:spacing w:before="50"/>
                              <w:ind w:left="71" w:right="54"/>
                              <w:jc w:val="center"/>
                              <w:rPr>
                                <w:sz w:val="18"/>
                              </w:rPr>
                            </w:pPr>
                            <w:r>
                              <w:rPr>
                                <w:sz w:val="18"/>
                              </w:rPr>
                              <w:t>3904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LUVA PVC SOLDAVEL, 25 MM, PARA AGUA FRIA PREDIAL</w:t>
                            </w:r>
                          </w:p>
                        </w:tc>
                        <w:tc>
                          <w:tcPr>
                            <w:tcW w:w="685" w:type="dxa"/>
                          </w:tcPr>
                          <w:p w:rsidR="00B01224" w:rsidRDefault="00B01224">
                            <w:pPr>
                              <w:pStyle w:val="TableParagraph"/>
                              <w:spacing w:before="50"/>
                              <w:ind w:right="195"/>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47"/>
                              <w:ind w:left="145" w:right="129"/>
                              <w:jc w:val="center"/>
                              <w:rPr>
                                <w:sz w:val="18"/>
                              </w:rPr>
                            </w:pPr>
                            <w:r>
                              <w:rPr>
                                <w:sz w:val="18"/>
                              </w:rPr>
                              <w:t>115</w:t>
                            </w:r>
                          </w:p>
                        </w:tc>
                        <w:tc>
                          <w:tcPr>
                            <w:tcW w:w="636" w:type="dxa"/>
                          </w:tcPr>
                          <w:p w:rsidR="00B01224" w:rsidRDefault="00B01224">
                            <w:pPr>
                              <w:pStyle w:val="TableParagraph"/>
                              <w:spacing w:before="47"/>
                              <w:ind w:left="71" w:right="54"/>
                              <w:jc w:val="center"/>
                              <w:rPr>
                                <w:sz w:val="18"/>
                              </w:rPr>
                            </w:pPr>
                            <w:r>
                              <w:rPr>
                                <w:sz w:val="18"/>
                              </w:rPr>
                              <w:t>4178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47"/>
                              <w:ind w:left="68"/>
                              <w:rPr>
                                <w:sz w:val="18"/>
                              </w:rPr>
                            </w:pPr>
                            <w:r>
                              <w:rPr>
                                <w:sz w:val="18"/>
                              </w:rPr>
                              <w:t>NIPLE DE FERRO GALVANIZADO, COM ROSCA BSP, DE 3/4"</w:t>
                            </w:r>
                          </w:p>
                        </w:tc>
                        <w:tc>
                          <w:tcPr>
                            <w:tcW w:w="685" w:type="dxa"/>
                          </w:tcPr>
                          <w:p w:rsidR="00B01224" w:rsidRDefault="00B01224">
                            <w:pPr>
                              <w:pStyle w:val="TableParagraph"/>
                              <w:spacing w:before="47"/>
                              <w:ind w:right="195"/>
                              <w:jc w:val="right"/>
                              <w:rPr>
                                <w:sz w:val="18"/>
                              </w:rPr>
                            </w:pPr>
                            <w:r>
                              <w:rPr>
                                <w:w w:val="95"/>
                                <w:sz w:val="18"/>
                              </w:rPr>
                              <w:t>UN</w:t>
                            </w:r>
                          </w:p>
                        </w:tc>
                        <w:tc>
                          <w:tcPr>
                            <w:tcW w:w="708" w:type="dxa"/>
                          </w:tcPr>
                          <w:p w:rsidR="00B01224" w:rsidRDefault="00B01224">
                            <w:pPr>
                              <w:pStyle w:val="TableParagraph"/>
                              <w:spacing w:before="47"/>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5" w:right="129"/>
                              <w:jc w:val="center"/>
                              <w:rPr>
                                <w:sz w:val="18"/>
                              </w:rPr>
                            </w:pPr>
                            <w:r>
                              <w:rPr>
                                <w:sz w:val="18"/>
                              </w:rPr>
                              <w:t>116</w:t>
                            </w:r>
                          </w:p>
                        </w:tc>
                        <w:tc>
                          <w:tcPr>
                            <w:tcW w:w="636" w:type="dxa"/>
                          </w:tcPr>
                          <w:p w:rsidR="00B01224" w:rsidRDefault="00B01224">
                            <w:pPr>
                              <w:pStyle w:val="TableParagraph"/>
                              <w:spacing w:before="50"/>
                              <w:ind w:left="71" w:right="54"/>
                              <w:jc w:val="center"/>
                              <w:rPr>
                                <w:sz w:val="18"/>
                              </w:rPr>
                            </w:pPr>
                            <w:r>
                              <w:rPr>
                                <w:sz w:val="18"/>
                              </w:rPr>
                              <w:t>4177</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NIPLE DE FERRO GALVANIZADO, COM ROSCA BSP, DE 1/2"</w:t>
                            </w:r>
                          </w:p>
                        </w:tc>
                        <w:tc>
                          <w:tcPr>
                            <w:tcW w:w="685" w:type="dxa"/>
                          </w:tcPr>
                          <w:p w:rsidR="00B01224" w:rsidRDefault="00B01224">
                            <w:pPr>
                              <w:pStyle w:val="TableParagraph"/>
                              <w:spacing w:before="50"/>
                              <w:ind w:right="195"/>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5" w:right="129"/>
                              <w:jc w:val="center"/>
                              <w:rPr>
                                <w:sz w:val="18"/>
                              </w:rPr>
                            </w:pPr>
                            <w:r>
                              <w:rPr>
                                <w:sz w:val="18"/>
                              </w:rPr>
                              <w:t>117</w:t>
                            </w:r>
                          </w:p>
                        </w:tc>
                        <w:tc>
                          <w:tcPr>
                            <w:tcW w:w="636" w:type="dxa"/>
                          </w:tcPr>
                          <w:p w:rsidR="00B01224" w:rsidRDefault="00B01224">
                            <w:pPr>
                              <w:pStyle w:val="TableParagraph"/>
                              <w:spacing w:before="50"/>
                              <w:ind w:left="71" w:right="54"/>
                              <w:jc w:val="center"/>
                              <w:rPr>
                                <w:sz w:val="18"/>
                              </w:rPr>
                            </w:pPr>
                            <w:r>
                              <w:rPr>
                                <w:sz w:val="18"/>
                              </w:rPr>
                              <w:t>4180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NIPLE DE FERRO GALVANIZADO, COM ROSCA BSP, DE 1 1/4"</w:t>
                            </w:r>
                          </w:p>
                        </w:tc>
                        <w:tc>
                          <w:tcPr>
                            <w:tcW w:w="685" w:type="dxa"/>
                          </w:tcPr>
                          <w:p w:rsidR="00B01224" w:rsidRDefault="00B01224">
                            <w:pPr>
                              <w:pStyle w:val="TableParagraph"/>
                              <w:spacing w:before="50"/>
                              <w:ind w:right="195"/>
                              <w:jc w:val="right"/>
                              <w:rPr>
                                <w:sz w:val="18"/>
                              </w:rPr>
                            </w:pPr>
                            <w:r>
                              <w:rPr>
                                <w:w w:val="95"/>
                                <w:sz w:val="18"/>
                              </w:rPr>
                              <w:t>UN</w:t>
                            </w:r>
                          </w:p>
                        </w:tc>
                        <w:tc>
                          <w:tcPr>
                            <w:tcW w:w="708" w:type="dxa"/>
                          </w:tcPr>
                          <w:p w:rsidR="00B01224" w:rsidRDefault="00B01224">
                            <w:pPr>
                              <w:pStyle w:val="TableParagraph"/>
                              <w:spacing w:before="50"/>
                              <w:ind w:left="262"/>
                              <w:rPr>
                                <w:sz w:val="18"/>
                              </w:rPr>
                            </w:pPr>
                            <w:r>
                              <w:rPr>
                                <w:sz w:val="18"/>
                              </w:rPr>
                              <w:t>10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118</w:t>
                            </w:r>
                          </w:p>
                        </w:tc>
                        <w:tc>
                          <w:tcPr>
                            <w:tcW w:w="636" w:type="dxa"/>
                          </w:tcPr>
                          <w:p w:rsidR="00B01224" w:rsidRDefault="00B01224">
                            <w:pPr>
                              <w:pStyle w:val="TableParagraph"/>
                              <w:spacing w:before="8"/>
                              <w:rPr>
                                <w:sz w:val="17"/>
                              </w:rPr>
                            </w:pPr>
                          </w:p>
                          <w:p w:rsidR="00B01224" w:rsidRDefault="00B01224">
                            <w:pPr>
                              <w:pStyle w:val="TableParagraph"/>
                              <w:ind w:left="71" w:right="55"/>
                              <w:jc w:val="center"/>
                              <w:rPr>
                                <w:sz w:val="18"/>
                              </w:rPr>
                            </w:pPr>
                            <w:r>
                              <w:rPr>
                                <w:sz w:val="18"/>
                              </w:rPr>
                              <w:t>11955</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536"/>
                              <w:rPr>
                                <w:sz w:val="18"/>
                              </w:rPr>
                            </w:pPr>
                            <w:r>
                              <w:rPr>
                                <w:sz w:val="18"/>
                              </w:rPr>
                              <w:t>PARAFUSO DE LATAO COM ACABAMENTO CROMADO PARA FIXAR PECA SANITARIA, INCLUI PORCA CEGA, ARRUELA E BUCHA DE NYLON TAMANHO S-10</w:t>
                            </w:r>
                          </w:p>
                        </w:tc>
                        <w:tc>
                          <w:tcPr>
                            <w:tcW w:w="685" w:type="dxa"/>
                          </w:tcPr>
                          <w:p w:rsidR="00B01224" w:rsidRDefault="00B01224">
                            <w:pPr>
                              <w:pStyle w:val="TableParagraph"/>
                              <w:spacing w:before="8"/>
                              <w:rPr>
                                <w:sz w:val="17"/>
                              </w:rPr>
                            </w:pPr>
                          </w:p>
                          <w:p w:rsidR="00B01224" w:rsidRDefault="00B01224">
                            <w:pPr>
                              <w:pStyle w:val="TableParagraph"/>
                              <w:ind w:right="195"/>
                              <w:jc w:val="right"/>
                              <w:rPr>
                                <w:sz w:val="18"/>
                              </w:rPr>
                            </w:pPr>
                            <w:r>
                              <w:rPr>
                                <w:w w:val="95"/>
                                <w:sz w:val="18"/>
                              </w:rPr>
                              <w:t>UN</w:t>
                            </w:r>
                          </w:p>
                        </w:tc>
                        <w:tc>
                          <w:tcPr>
                            <w:tcW w:w="708" w:type="dxa"/>
                          </w:tcPr>
                          <w:p w:rsidR="00B01224" w:rsidRDefault="00B01224">
                            <w:pPr>
                              <w:pStyle w:val="TableParagraph"/>
                              <w:spacing w:before="8"/>
                              <w:rPr>
                                <w:sz w:val="17"/>
                              </w:rPr>
                            </w:pPr>
                          </w:p>
                          <w:p w:rsidR="00B01224" w:rsidRDefault="00B01224">
                            <w:pPr>
                              <w:pStyle w:val="TableParagraph"/>
                              <w:ind w:left="262"/>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5"/>
                        </w:trPr>
                        <w:tc>
                          <w:tcPr>
                            <w:tcW w:w="608" w:type="dxa"/>
                          </w:tcPr>
                          <w:p w:rsidR="00B01224" w:rsidRDefault="00B01224">
                            <w:pPr>
                              <w:pStyle w:val="TableParagraph"/>
                              <w:spacing w:before="101"/>
                              <w:ind w:left="145" w:right="129"/>
                              <w:jc w:val="center"/>
                              <w:rPr>
                                <w:sz w:val="18"/>
                              </w:rPr>
                            </w:pPr>
                            <w:r>
                              <w:rPr>
                                <w:sz w:val="18"/>
                              </w:rPr>
                              <w:t>119</w:t>
                            </w:r>
                          </w:p>
                        </w:tc>
                        <w:tc>
                          <w:tcPr>
                            <w:tcW w:w="636" w:type="dxa"/>
                          </w:tcPr>
                          <w:p w:rsidR="00B01224" w:rsidRDefault="00B01224">
                            <w:pPr>
                              <w:pStyle w:val="TableParagraph"/>
                              <w:rPr>
                                <w:sz w:val="18"/>
                              </w:rPr>
                            </w:pPr>
                          </w:p>
                        </w:tc>
                        <w:tc>
                          <w:tcPr>
                            <w:tcW w:w="749" w:type="dxa"/>
                          </w:tcPr>
                          <w:p w:rsidR="00B01224" w:rsidRDefault="00B01224">
                            <w:pPr>
                              <w:pStyle w:val="TableParagraph"/>
                              <w:spacing w:before="1" w:line="206" w:lineRule="exact"/>
                              <w:ind w:left="193" w:right="47" w:hanging="111"/>
                              <w:rPr>
                                <w:sz w:val="18"/>
                              </w:rPr>
                            </w:pPr>
                            <w:r>
                              <w:rPr>
                                <w:sz w:val="18"/>
                              </w:rPr>
                              <w:t>MAT12 1600</w:t>
                            </w:r>
                          </w:p>
                        </w:tc>
                        <w:tc>
                          <w:tcPr>
                            <w:tcW w:w="5785" w:type="dxa"/>
                          </w:tcPr>
                          <w:p w:rsidR="00B01224" w:rsidRDefault="00B01224">
                            <w:pPr>
                              <w:pStyle w:val="TableParagraph"/>
                              <w:spacing w:before="101"/>
                              <w:ind w:left="68"/>
                              <w:rPr>
                                <w:sz w:val="18"/>
                              </w:rPr>
                            </w:pPr>
                            <w:r>
                              <w:rPr>
                                <w:sz w:val="18"/>
                              </w:rPr>
                              <w:t>REPARO PARA VALVULA DE DESCARGA, DE 1 1/2"</w:t>
                            </w:r>
                          </w:p>
                        </w:tc>
                        <w:tc>
                          <w:tcPr>
                            <w:tcW w:w="685" w:type="dxa"/>
                          </w:tcPr>
                          <w:p w:rsidR="00B01224" w:rsidRDefault="00B01224">
                            <w:pPr>
                              <w:pStyle w:val="TableParagraph"/>
                              <w:spacing w:before="101"/>
                              <w:ind w:right="195"/>
                              <w:jc w:val="right"/>
                              <w:rPr>
                                <w:sz w:val="18"/>
                              </w:rPr>
                            </w:pPr>
                            <w:r>
                              <w:rPr>
                                <w:w w:val="95"/>
                                <w:sz w:val="18"/>
                              </w:rPr>
                              <w:t>UN</w:t>
                            </w:r>
                          </w:p>
                        </w:tc>
                        <w:tc>
                          <w:tcPr>
                            <w:tcW w:w="708" w:type="dxa"/>
                          </w:tcPr>
                          <w:p w:rsidR="00B01224" w:rsidRDefault="00B01224">
                            <w:pPr>
                              <w:pStyle w:val="TableParagraph"/>
                              <w:spacing w:before="101"/>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120</w:t>
                            </w:r>
                          </w:p>
                        </w:tc>
                        <w:tc>
                          <w:tcPr>
                            <w:tcW w:w="636" w:type="dxa"/>
                          </w:tcPr>
                          <w:p w:rsidR="00B01224" w:rsidRDefault="00B01224">
                            <w:pPr>
                              <w:pStyle w:val="TableParagraph"/>
                              <w:spacing w:before="100"/>
                              <w:ind w:left="71" w:right="54"/>
                              <w:jc w:val="center"/>
                              <w:rPr>
                                <w:sz w:val="18"/>
                              </w:rPr>
                            </w:pPr>
                            <w:r>
                              <w:rPr>
                                <w:sz w:val="18"/>
                              </w:rPr>
                              <w:t>6141</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ENGATE/RABICHO FLEXIVEL PLASTICO (PVC OU ABS) BRANCO</w:t>
                            </w:r>
                          </w:p>
                          <w:p w:rsidR="00B01224" w:rsidRDefault="00B01224">
                            <w:pPr>
                              <w:pStyle w:val="TableParagraph"/>
                              <w:spacing w:before="2" w:line="191" w:lineRule="exact"/>
                              <w:ind w:left="68"/>
                              <w:rPr>
                                <w:sz w:val="18"/>
                              </w:rPr>
                            </w:pPr>
                            <w:r>
                              <w:rPr>
                                <w:sz w:val="18"/>
                              </w:rPr>
                              <w:t>1/2 " X 30 CM</w:t>
                            </w:r>
                          </w:p>
                        </w:tc>
                        <w:tc>
                          <w:tcPr>
                            <w:tcW w:w="685" w:type="dxa"/>
                          </w:tcPr>
                          <w:p w:rsidR="00B01224" w:rsidRDefault="00B01224">
                            <w:pPr>
                              <w:pStyle w:val="TableParagraph"/>
                              <w:spacing w:before="100"/>
                              <w:ind w:right="195"/>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95"/>
                        </w:trPr>
                        <w:tc>
                          <w:tcPr>
                            <w:tcW w:w="608" w:type="dxa"/>
                          </w:tcPr>
                          <w:p w:rsidR="00B01224" w:rsidRDefault="00B01224">
                            <w:pPr>
                              <w:pStyle w:val="TableParagraph"/>
                              <w:spacing w:before="138"/>
                              <w:ind w:left="145" w:right="129"/>
                              <w:jc w:val="center"/>
                              <w:rPr>
                                <w:sz w:val="18"/>
                              </w:rPr>
                            </w:pPr>
                            <w:r>
                              <w:rPr>
                                <w:sz w:val="18"/>
                              </w:rPr>
                              <w:t>121</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MAT11 5850</w:t>
                            </w:r>
                          </w:p>
                        </w:tc>
                        <w:tc>
                          <w:tcPr>
                            <w:tcW w:w="5785" w:type="dxa"/>
                          </w:tcPr>
                          <w:p w:rsidR="00B01224" w:rsidRDefault="00B01224">
                            <w:pPr>
                              <w:pStyle w:val="TableParagraph"/>
                              <w:spacing w:before="35"/>
                              <w:ind w:left="68"/>
                              <w:rPr>
                                <w:sz w:val="18"/>
                              </w:rPr>
                            </w:pPr>
                            <w:r>
                              <w:rPr>
                                <w:sz w:val="18"/>
                              </w:rPr>
                              <w:t>RALO DE PVC RIGIDO, SIFONADO, SAIDA DE 75 MM, GRELHA REDONDA E PORTA GRELHA NO 414, DE (150X185X75) MM</w:t>
                            </w:r>
                          </w:p>
                        </w:tc>
                        <w:tc>
                          <w:tcPr>
                            <w:tcW w:w="685" w:type="dxa"/>
                          </w:tcPr>
                          <w:p w:rsidR="00B01224" w:rsidRDefault="00B01224">
                            <w:pPr>
                              <w:pStyle w:val="TableParagraph"/>
                              <w:spacing w:before="138"/>
                              <w:ind w:right="195"/>
                              <w:jc w:val="right"/>
                              <w:rPr>
                                <w:sz w:val="18"/>
                              </w:rPr>
                            </w:pPr>
                            <w:r>
                              <w:rPr>
                                <w:w w:val="95"/>
                                <w:sz w:val="18"/>
                              </w:rPr>
                              <w:t>UN</w:t>
                            </w:r>
                          </w:p>
                        </w:tc>
                        <w:tc>
                          <w:tcPr>
                            <w:tcW w:w="708" w:type="dxa"/>
                          </w:tcPr>
                          <w:p w:rsidR="00B01224" w:rsidRDefault="00B01224">
                            <w:pPr>
                              <w:pStyle w:val="TableParagraph"/>
                              <w:spacing w:before="13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left="145" w:right="129"/>
                              <w:jc w:val="center"/>
                              <w:rPr>
                                <w:sz w:val="18"/>
                              </w:rPr>
                            </w:pPr>
                            <w:r>
                              <w:rPr>
                                <w:sz w:val="18"/>
                              </w:rPr>
                              <w:t>122</w:t>
                            </w:r>
                          </w:p>
                        </w:tc>
                        <w:tc>
                          <w:tcPr>
                            <w:tcW w:w="636" w:type="dxa"/>
                          </w:tcPr>
                          <w:p w:rsidR="00B01224" w:rsidRDefault="00B01224">
                            <w:pPr>
                              <w:pStyle w:val="TableParagraph"/>
                              <w:spacing w:before="138"/>
                              <w:ind w:left="71" w:right="54"/>
                              <w:jc w:val="center"/>
                              <w:rPr>
                                <w:sz w:val="18"/>
                              </w:rPr>
                            </w:pPr>
                            <w:r>
                              <w:rPr>
                                <w:sz w:val="18"/>
                              </w:rPr>
                              <w:t>6014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Pr>
                                <w:sz w:val="18"/>
                              </w:rPr>
                            </w:pPr>
                            <w:r>
                              <w:rPr>
                                <w:sz w:val="18"/>
                              </w:rPr>
                              <w:t>REGISTRO GAVETA COM ACABAMENTO E CANOPLA CROMADOS, SIMPLES, BITOLA 1 1/4 " (REF 1509)</w:t>
                            </w:r>
                          </w:p>
                        </w:tc>
                        <w:tc>
                          <w:tcPr>
                            <w:tcW w:w="685" w:type="dxa"/>
                          </w:tcPr>
                          <w:p w:rsidR="00B01224" w:rsidRDefault="00B01224">
                            <w:pPr>
                              <w:pStyle w:val="TableParagraph"/>
                              <w:spacing w:before="138"/>
                              <w:ind w:right="195"/>
                              <w:jc w:val="right"/>
                              <w:rPr>
                                <w:sz w:val="18"/>
                              </w:rPr>
                            </w:pPr>
                            <w:r>
                              <w:rPr>
                                <w:w w:val="95"/>
                                <w:sz w:val="18"/>
                              </w:rPr>
                              <w:t>UN</w:t>
                            </w:r>
                          </w:p>
                        </w:tc>
                        <w:tc>
                          <w:tcPr>
                            <w:tcW w:w="708" w:type="dxa"/>
                          </w:tcPr>
                          <w:p w:rsidR="00B01224" w:rsidRDefault="00B01224">
                            <w:pPr>
                              <w:pStyle w:val="TableParagraph"/>
                              <w:spacing w:before="138"/>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38"/>
                              <w:ind w:left="145" w:right="129"/>
                              <w:jc w:val="center"/>
                              <w:rPr>
                                <w:sz w:val="18"/>
                              </w:rPr>
                            </w:pPr>
                            <w:r>
                              <w:rPr>
                                <w:sz w:val="18"/>
                              </w:rPr>
                              <w:t>123</w:t>
                            </w:r>
                          </w:p>
                        </w:tc>
                        <w:tc>
                          <w:tcPr>
                            <w:tcW w:w="636" w:type="dxa"/>
                          </w:tcPr>
                          <w:p w:rsidR="00B01224" w:rsidRDefault="00B01224">
                            <w:pPr>
                              <w:pStyle w:val="TableParagraph"/>
                              <w:spacing w:before="138"/>
                              <w:ind w:left="71" w:right="54"/>
                              <w:jc w:val="center"/>
                              <w:rPr>
                                <w:sz w:val="18"/>
                              </w:rPr>
                            </w:pPr>
                            <w:r>
                              <w:rPr>
                                <w:sz w:val="18"/>
                              </w:rPr>
                              <w:t>6015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Pr>
                                <w:sz w:val="18"/>
                              </w:rPr>
                            </w:pPr>
                            <w:r>
                              <w:rPr>
                                <w:sz w:val="18"/>
                              </w:rPr>
                              <w:t>REGISTRO GAVETA COM ACABAMENTO E CANOPLA CROMADOS, SIMPLES, BITOLA 1 1/2 " (REF 1509)</w:t>
                            </w:r>
                          </w:p>
                        </w:tc>
                        <w:tc>
                          <w:tcPr>
                            <w:tcW w:w="685" w:type="dxa"/>
                          </w:tcPr>
                          <w:p w:rsidR="00B01224" w:rsidRDefault="00B01224">
                            <w:pPr>
                              <w:pStyle w:val="TableParagraph"/>
                              <w:spacing w:before="138"/>
                              <w:ind w:right="195"/>
                              <w:jc w:val="right"/>
                              <w:rPr>
                                <w:sz w:val="18"/>
                              </w:rPr>
                            </w:pPr>
                            <w:r>
                              <w:rPr>
                                <w:w w:val="95"/>
                                <w:sz w:val="18"/>
                              </w:rPr>
                              <w:t>UN</w:t>
                            </w:r>
                          </w:p>
                        </w:tc>
                        <w:tc>
                          <w:tcPr>
                            <w:tcW w:w="708" w:type="dxa"/>
                          </w:tcPr>
                          <w:p w:rsidR="00B01224" w:rsidRDefault="00B01224">
                            <w:pPr>
                              <w:pStyle w:val="TableParagraph"/>
                              <w:spacing w:before="13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5" w:right="129"/>
                              <w:jc w:val="center"/>
                              <w:rPr>
                                <w:sz w:val="18"/>
                              </w:rPr>
                            </w:pPr>
                            <w:r>
                              <w:rPr>
                                <w:sz w:val="18"/>
                              </w:rPr>
                              <w:t>124</w:t>
                            </w:r>
                          </w:p>
                        </w:tc>
                        <w:tc>
                          <w:tcPr>
                            <w:tcW w:w="636" w:type="dxa"/>
                          </w:tcPr>
                          <w:p w:rsidR="00B01224" w:rsidRDefault="00B01224">
                            <w:pPr>
                              <w:pStyle w:val="TableParagraph"/>
                              <w:spacing w:before="50"/>
                              <w:ind w:left="71" w:right="54"/>
                              <w:jc w:val="center"/>
                              <w:rPr>
                                <w:sz w:val="18"/>
                              </w:rPr>
                            </w:pPr>
                            <w:r>
                              <w:rPr>
                                <w:sz w:val="18"/>
                              </w:rPr>
                              <w:t>6149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SIFAO PLASTICO TIPO COPO PARA PIA OU LAVATORIO, 1 X 1.1/2 "</w:t>
                            </w:r>
                          </w:p>
                        </w:tc>
                        <w:tc>
                          <w:tcPr>
                            <w:tcW w:w="685" w:type="dxa"/>
                          </w:tcPr>
                          <w:p w:rsidR="00B01224" w:rsidRDefault="00B01224">
                            <w:pPr>
                              <w:pStyle w:val="TableParagraph"/>
                              <w:spacing w:before="50"/>
                              <w:ind w:right="195"/>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95"/>
                        </w:trPr>
                        <w:tc>
                          <w:tcPr>
                            <w:tcW w:w="608" w:type="dxa"/>
                          </w:tcPr>
                          <w:p w:rsidR="00B01224" w:rsidRDefault="00B01224">
                            <w:pPr>
                              <w:pStyle w:val="TableParagraph"/>
                              <w:spacing w:before="141"/>
                              <w:ind w:left="145" w:right="129"/>
                              <w:jc w:val="center"/>
                              <w:rPr>
                                <w:sz w:val="18"/>
                              </w:rPr>
                            </w:pPr>
                            <w:r>
                              <w:rPr>
                                <w:sz w:val="18"/>
                              </w:rPr>
                              <w:t>125</w:t>
                            </w:r>
                          </w:p>
                        </w:tc>
                        <w:tc>
                          <w:tcPr>
                            <w:tcW w:w="636" w:type="dxa"/>
                          </w:tcPr>
                          <w:p w:rsidR="00B01224" w:rsidRDefault="00B01224">
                            <w:pPr>
                              <w:pStyle w:val="TableParagraph"/>
                              <w:spacing w:before="141"/>
                              <w:ind w:left="71" w:right="54"/>
                              <w:jc w:val="center"/>
                              <w:rPr>
                                <w:sz w:val="18"/>
                              </w:rPr>
                            </w:pPr>
                            <w:r>
                              <w:rPr>
                                <w:sz w:val="18"/>
                              </w:rPr>
                              <w:t>6142</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ight="291"/>
                              <w:rPr>
                                <w:sz w:val="18"/>
                              </w:rPr>
                            </w:pPr>
                            <w:r>
                              <w:rPr>
                                <w:sz w:val="18"/>
                              </w:rPr>
                              <w:t>CONJUNTO DE LIGACAO PARA BACIA SANITARIA AJUSTAVEL, EM PLASTICO BRANCO, COM TUBO, CANOPLA E ESPUDE</w:t>
                            </w:r>
                          </w:p>
                        </w:tc>
                        <w:tc>
                          <w:tcPr>
                            <w:tcW w:w="685" w:type="dxa"/>
                          </w:tcPr>
                          <w:p w:rsidR="00B01224" w:rsidRDefault="00B01224">
                            <w:pPr>
                              <w:pStyle w:val="TableParagraph"/>
                              <w:spacing w:before="141"/>
                              <w:ind w:right="195"/>
                              <w:jc w:val="right"/>
                              <w:rPr>
                                <w:sz w:val="18"/>
                              </w:rPr>
                            </w:pPr>
                            <w:r>
                              <w:rPr>
                                <w:w w:val="95"/>
                                <w:sz w:val="18"/>
                              </w:rPr>
                              <w:t>UN</w:t>
                            </w:r>
                          </w:p>
                        </w:tc>
                        <w:tc>
                          <w:tcPr>
                            <w:tcW w:w="708" w:type="dxa"/>
                          </w:tcPr>
                          <w:p w:rsidR="00B01224" w:rsidRDefault="00B01224">
                            <w:pPr>
                              <w:pStyle w:val="TableParagraph"/>
                              <w:spacing w:before="141"/>
                              <w:ind w:left="262"/>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5" w:right="129"/>
                              <w:jc w:val="center"/>
                              <w:rPr>
                                <w:sz w:val="18"/>
                              </w:rPr>
                            </w:pPr>
                            <w:r>
                              <w:rPr>
                                <w:sz w:val="18"/>
                              </w:rPr>
                              <w:t>126</w:t>
                            </w:r>
                          </w:p>
                        </w:tc>
                        <w:tc>
                          <w:tcPr>
                            <w:tcW w:w="636" w:type="dxa"/>
                          </w:tcPr>
                          <w:p w:rsidR="00B01224" w:rsidRDefault="00B01224">
                            <w:pPr>
                              <w:pStyle w:val="TableParagraph"/>
                              <w:spacing w:before="50"/>
                              <w:ind w:left="71" w:right="54"/>
                              <w:jc w:val="center"/>
                              <w:rPr>
                                <w:sz w:val="18"/>
                              </w:rPr>
                            </w:pPr>
                            <w:r>
                              <w:rPr>
                                <w:sz w:val="18"/>
                              </w:rPr>
                              <w:t>7118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TE PVC, ROSCAVEL, 90 GRAUS, 1 1/2", AGUA FRIA PREDIAL</w:t>
                            </w:r>
                          </w:p>
                        </w:tc>
                        <w:tc>
                          <w:tcPr>
                            <w:tcW w:w="685" w:type="dxa"/>
                          </w:tcPr>
                          <w:p w:rsidR="00B01224" w:rsidRDefault="00B01224">
                            <w:pPr>
                              <w:pStyle w:val="TableParagraph"/>
                              <w:spacing w:before="50"/>
                              <w:ind w:right="195"/>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127</w:t>
                            </w:r>
                          </w:p>
                        </w:tc>
                        <w:tc>
                          <w:tcPr>
                            <w:tcW w:w="636" w:type="dxa"/>
                          </w:tcPr>
                          <w:p w:rsidR="00B01224" w:rsidRDefault="00B01224">
                            <w:pPr>
                              <w:pStyle w:val="TableParagraph"/>
                              <w:spacing w:before="100"/>
                              <w:ind w:left="71" w:right="54"/>
                              <w:jc w:val="center"/>
                              <w:rPr>
                                <w:sz w:val="18"/>
                              </w:rPr>
                            </w:pPr>
                            <w:r>
                              <w:rPr>
                                <w:sz w:val="18"/>
                              </w:rPr>
                              <w:t>7116</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Pr>
                                <w:sz w:val="18"/>
                              </w:rPr>
                            </w:pPr>
                            <w:r>
                              <w:rPr>
                                <w:sz w:val="18"/>
                              </w:rPr>
                              <w:t>TE PVC SOLDAVEL, BBB, 90 GRAUS, DN 40 MM, PARA ESGOTO SECUNDARIO PREDIAL</w:t>
                            </w:r>
                          </w:p>
                        </w:tc>
                        <w:tc>
                          <w:tcPr>
                            <w:tcW w:w="685" w:type="dxa"/>
                          </w:tcPr>
                          <w:p w:rsidR="00B01224" w:rsidRDefault="00B01224">
                            <w:pPr>
                              <w:pStyle w:val="TableParagraph"/>
                              <w:spacing w:before="100"/>
                              <w:ind w:right="195"/>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128</w:t>
                            </w:r>
                          </w:p>
                        </w:tc>
                        <w:tc>
                          <w:tcPr>
                            <w:tcW w:w="636" w:type="dxa"/>
                          </w:tcPr>
                          <w:p w:rsidR="00B01224" w:rsidRDefault="00B01224">
                            <w:pPr>
                              <w:pStyle w:val="TableParagraph"/>
                              <w:spacing w:before="100"/>
                              <w:ind w:left="71" w:right="54"/>
                              <w:jc w:val="center"/>
                              <w:rPr>
                                <w:sz w:val="18"/>
                              </w:rPr>
                            </w:pPr>
                            <w:r>
                              <w:rPr>
                                <w:sz w:val="18"/>
                              </w:rPr>
                              <w:t>7142</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Pr>
                                <w:sz w:val="18"/>
                              </w:rPr>
                            </w:pPr>
                            <w:r>
                              <w:rPr>
                                <w:sz w:val="18"/>
                              </w:rPr>
                              <w:t>TE SOLDAVEL, PVC, 90 GRAUS,50 MM, PARA AGUA FRIA PREDIAL (NBR 5648)</w:t>
                            </w:r>
                          </w:p>
                        </w:tc>
                        <w:tc>
                          <w:tcPr>
                            <w:tcW w:w="685" w:type="dxa"/>
                          </w:tcPr>
                          <w:p w:rsidR="00B01224" w:rsidRDefault="00B01224">
                            <w:pPr>
                              <w:pStyle w:val="TableParagraph"/>
                              <w:spacing w:before="100"/>
                              <w:ind w:right="195"/>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129</w:t>
                            </w:r>
                          </w:p>
                        </w:tc>
                        <w:tc>
                          <w:tcPr>
                            <w:tcW w:w="636" w:type="dxa"/>
                          </w:tcPr>
                          <w:p w:rsidR="00B01224" w:rsidRDefault="00B01224">
                            <w:pPr>
                              <w:pStyle w:val="TableParagraph"/>
                              <w:spacing w:before="100"/>
                              <w:ind w:left="71" w:right="54"/>
                              <w:jc w:val="center"/>
                              <w:rPr>
                                <w:sz w:val="18"/>
                              </w:rPr>
                            </w:pPr>
                            <w:r>
                              <w:rPr>
                                <w:sz w:val="18"/>
                              </w:rPr>
                              <w:t>7126</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TE REDUCAO PVC, ROSCAVEL, 90 GRAUS, 1.1/2" X 3/4", AGUA FRIA</w:t>
                            </w:r>
                          </w:p>
                          <w:p w:rsidR="00B01224" w:rsidRDefault="00B01224">
                            <w:pPr>
                              <w:pStyle w:val="TableParagraph"/>
                              <w:spacing w:before="2" w:line="191" w:lineRule="exact"/>
                              <w:ind w:left="68"/>
                              <w:rPr>
                                <w:sz w:val="18"/>
                              </w:rPr>
                            </w:pPr>
                            <w:r>
                              <w:rPr>
                                <w:sz w:val="18"/>
                              </w:rPr>
                              <w:t>PREDIAL</w:t>
                            </w:r>
                          </w:p>
                        </w:tc>
                        <w:tc>
                          <w:tcPr>
                            <w:tcW w:w="685" w:type="dxa"/>
                          </w:tcPr>
                          <w:p w:rsidR="00B01224" w:rsidRDefault="00B01224">
                            <w:pPr>
                              <w:pStyle w:val="TableParagraph"/>
                              <w:spacing w:before="100"/>
                              <w:ind w:right="195"/>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130</w:t>
                            </w:r>
                          </w:p>
                        </w:tc>
                        <w:tc>
                          <w:tcPr>
                            <w:tcW w:w="636" w:type="dxa"/>
                          </w:tcPr>
                          <w:p w:rsidR="00B01224" w:rsidRDefault="00B01224">
                            <w:pPr>
                              <w:pStyle w:val="TableParagraph"/>
                              <w:spacing w:before="98"/>
                              <w:ind w:left="71" w:right="54"/>
                              <w:jc w:val="center"/>
                              <w:rPr>
                                <w:sz w:val="18"/>
                              </w:rPr>
                            </w:pPr>
                            <w:r>
                              <w:rPr>
                                <w:sz w:val="18"/>
                              </w:rPr>
                              <w:t>7139</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TE SOLDAVEL, PVC, 90 GRAUS, 25 MM, PARA AGUA FRIA PREDIAL</w:t>
                            </w:r>
                          </w:p>
                          <w:p w:rsidR="00B01224" w:rsidRDefault="00B01224">
                            <w:pPr>
                              <w:pStyle w:val="TableParagraph"/>
                              <w:spacing w:line="193" w:lineRule="exact"/>
                              <w:ind w:left="68"/>
                              <w:rPr>
                                <w:sz w:val="18"/>
                              </w:rPr>
                            </w:pPr>
                            <w:r>
                              <w:rPr>
                                <w:sz w:val="18"/>
                              </w:rPr>
                              <w:t>(NBR 5648)</w:t>
                            </w:r>
                          </w:p>
                        </w:tc>
                        <w:tc>
                          <w:tcPr>
                            <w:tcW w:w="685" w:type="dxa"/>
                          </w:tcPr>
                          <w:p w:rsidR="00B01224" w:rsidRDefault="00B01224">
                            <w:pPr>
                              <w:pStyle w:val="TableParagraph"/>
                              <w:spacing w:before="98"/>
                              <w:ind w:right="195"/>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131</w:t>
                            </w:r>
                          </w:p>
                        </w:tc>
                        <w:tc>
                          <w:tcPr>
                            <w:tcW w:w="636" w:type="dxa"/>
                          </w:tcPr>
                          <w:p w:rsidR="00B01224" w:rsidRDefault="00B01224">
                            <w:pPr>
                              <w:pStyle w:val="TableParagraph"/>
                              <w:spacing w:before="98"/>
                              <w:ind w:left="71" w:right="54"/>
                              <w:jc w:val="center"/>
                              <w:rPr>
                                <w:sz w:val="18"/>
                              </w:rPr>
                            </w:pPr>
                            <w:r>
                              <w:rPr>
                                <w:sz w:val="18"/>
                              </w:rPr>
                              <w:t>7141</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TE SOLDAVEL, PVC, 90 GRAUS, 40 MM, PARA AGUA FRIA PREDIAL</w:t>
                            </w:r>
                          </w:p>
                          <w:p w:rsidR="00B01224" w:rsidRDefault="00B01224">
                            <w:pPr>
                              <w:pStyle w:val="TableParagraph"/>
                              <w:spacing w:line="193" w:lineRule="exact"/>
                              <w:ind w:left="68"/>
                              <w:rPr>
                                <w:sz w:val="18"/>
                              </w:rPr>
                            </w:pPr>
                            <w:r>
                              <w:rPr>
                                <w:sz w:val="18"/>
                              </w:rPr>
                              <w:t>(NBR 5648)</w:t>
                            </w:r>
                          </w:p>
                        </w:tc>
                        <w:tc>
                          <w:tcPr>
                            <w:tcW w:w="685" w:type="dxa"/>
                          </w:tcPr>
                          <w:p w:rsidR="00B01224" w:rsidRDefault="00B01224">
                            <w:pPr>
                              <w:pStyle w:val="TableParagraph"/>
                              <w:spacing w:before="98"/>
                              <w:ind w:right="209"/>
                              <w:jc w:val="right"/>
                              <w:rPr>
                                <w:sz w:val="18"/>
                              </w:rPr>
                            </w:pPr>
                            <w:r>
                              <w:rPr>
                                <w:w w:val="95"/>
                                <w:sz w:val="18"/>
                              </w:rPr>
                              <w:t>PÇ</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1"/>
                        </w:trPr>
                        <w:tc>
                          <w:tcPr>
                            <w:tcW w:w="608" w:type="dxa"/>
                          </w:tcPr>
                          <w:p w:rsidR="00B01224" w:rsidRDefault="00B01224">
                            <w:pPr>
                              <w:pStyle w:val="TableParagraph"/>
                              <w:spacing w:before="98"/>
                              <w:ind w:left="145" w:right="129"/>
                              <w:jc w:val="center"/>
                              <w:rPr>
                                <w:sz w:val="18"/>
                              </w:rPr>
                            </w:pPr>
                            <w:r>
                              <w:rPr>
                                <w:sz w:val="18"/>
                              </w:rPr>
                              <w:t>132</w:t>
                            </w:r>
                          </w:p>
                        </w:tc>
                        <w:tc>
                          <w:tcPr>
                            <w:tcW w:w="636" w:type="dxa"/>
                          </w:tcPr>
                          <w:p w:rsidR="00B01224" w:rsidRDefault="00B01224">
                            <w:pPr>
                              <w:pStyle w:val="TableParagraph"/>
                              <w:spacing w:before="98"/>
                              <w:ind w:left="71" w:right="54"/>
                              <w:jc w:val="center"/>
                              <w:rPr>
                                <w:sz w:val="18"/>
                              </w:rPr>
                            </w:pPr>
                            <w:r>
                              <w:rPr>
                                <w:sz w:val="18"/>
                              </w:rPr>
                              <w:t>7128</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TE DE REDUCAO, PVC, SOLDAVEL, 90 GRAUS, 40 MM X 32 MM,</w:t>
                            </w:r>
                          </w:p>
                          <w:p w:rsidR="00B01224" w:rsidRDefault="00B01224">
                            <w:pPr>
                              <w:pStyle w:val="TableParagraph"/>
                              <w:spacing w:line="191" w:lineRule="exact"/>
                              <w:ind w:left="68"/>
                              <w:rPr>
                                <w:sz w:val="18"/>
                              </w:rPr>
                            </w:pPr>
                            <w:r>
                              <w:rPr>
                                <w:sz w:val="18"/>
                              </w:rPr>
                              <w:t>PARA AGUA FRIA PREDIAL</w:t>
                            </w:r>
                          </w:p>
                        </w:tc>
                        <w:tc>
                          <w:tcPr>
                            <w:tcW w:w="685" w:type="dxa"/>
                          </w:tcPr>
                          <w:p w:rsidR="00B01224" w:rsidRDefault="00B01224">
                            <w:pPr>
                              <w:pStyle w:val="TableParagraph"/>
                              <w:spacing w:before="98"/>
                              <w:ind w:right="195"/>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133</w:t>
                            </w:r>
                          </w:p>
                        </w:tc>
                        <w:tc>
                          <w:tcPr>
                            <w:tcW w:w="636" w:type="dxa"/>
                          </w:tcPr>
                          <w:p w:rsidR="00B01224" w:rsidRDefault="00B01224">
                            <w:pPr>
                              <w:pStyle w:val="TableParagraph"/>
                              <w:spacing w:before="100"/>
                              <w:ind w:left="71" w:right="55"/>
                              <w:jc w:val="center"/>
                              <w:rPr>
                                <w:sz w:val="18"/>
                              </w:rPr>
                            </w:pPr>
                            <w:r>
                              <w:rPr>
                                <w:sz w:val="18"/>
                              </w:rPr>
                              <w:t>13415</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Pr>
                                <w:sz w:val="18"/>
                              </w:rPr>
                            </w:pPr>
                            <w:r>
                              <w:rPr>
                                <w:sz w:val="18"/>
                              </w:rPr>
                              <w:t>TORNEIRA CROMADA DE MESA PARA LAVATORIO, PADRAO POPULAR, 1/2 " OU 3/4 " (REF 1193)</w:t>
                            </w:r>
                          </w:p>
                        </w:tc>
                        <w:tc>
                          <w:tcPr>
                            <w:tcW w:w="685" w:type="dxa"/>
                          </w:tcPr>
                          <w:p w:rsidR="00B01224" w:rsidRDefault="00B01224">
                            <w:pPr>
                              <w:pStyle w:val="TableParagraph"/>
                              <w:spacing w:before="100"/>
                              <w:ind w:right="195"/>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95"/>
                        </w:trPr>
                        <w:tc>
                          <w:tcPr>
                            <w:tcW w:w="608" w:type="dxa"/>
                          </w:tcPr>
                          <w:p w:rsidR="00B01224" w:rsidRDefault="00B01224">
                            <w:pPr>
                              <w:pStyle w:val="TableParagraph"/>
                              <w:spacing w:before="141"/>
                              <w:ind w:left="145" w:right="129"/>
                              <w:jc w:val="center"/>
                              <w:rPr>
                                <w:sz w:val="18"/>
                              </w:rPr>
                            </w:pPr>
                            <w:r>
                              <w:rPr>
                                <w:sz w:val="18"/>
                              </w:rPr>
                              <w:t>134</w:t>
                            </w:r>
                          </w:p>
                        </w:tc>
                        <w:tc>
                          <w:tcPr>
                            <w:tcW w:w="636" w:type="dxa"/>
                          </w:tcPr>
                          <w:p w:rsidR="00B01224" w:rsidRDefault="00B01224">
                            <w:pPr>
                              <w:pStyle w:val="TableParagraph"/>
                              <w:spacing w:before="141"/>
                              <w:ind w:left="71" w:right="55"/>
                              <w:jc w:val="center"/>
                              <w:rPr>
                                <w:sz w:val="18"/>
                              </w:rPr>
                            </w:pPr>
                            <w:r>
                              <w:rPr>
                                <w:sz w:val="18"/>
                              </w:rPr>
                              <w:t>11773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ight="231"/>
                              <w:rPr>
                                <w:sz w:val="18"/>
                              </w:rPr>
                            </w:pPr>
                            <w:r>
                              <w:rPr>
                                <w:sz w:val="18"/>
                              </w:rPr>
                              <w:t>TORNEIRA CROMADA DE PAREDE PARA COZINHA BICA MÓVEL COM AREJADOR 1/2" OU 3/4" (REF. 1168)</w:t>
                            </w:r>
                          </w:p>
                        </w:tc>
                        <w:tc>
                          <w:tcPr>
                            <w:tcW w:w="685" w:type="dxa"/>
                          </w:tcPr>
                          <w:p w:rsidR="00B01224" w:rsidRDefault="00B01224">
                            <w:pPr>
                              <w:pStyle w:val="TableParagraph"/>
                              <w:spacing w:before="141"/>
                              <w:ind w:right="195"/>
                              <w:jc w:val="right"/>
                              <w:rPr>
                                <w:sz w:val="18"/>
                              </w:rPr>
                            </w:pPr>
                            <w:r>
                              <w:rPr>
                                <w:w w:val="95"/>
                                <w:sz w:val="18"/>
                              </w:rPr>
                              <w:t>UN</w:t>
                            </w:r>
                          </w:p>
                        </w:tc>
                        <w:tc>
                          <w:tcPr>
                            <w:tcW w:w="708" w:type="dxa"/>
                          </w:tcPr>
                          <w:p w:rsidR="00B01224" w:rsidRDefault="00B01224">
                            <w:pPr>
                              <w:pStyle w:val="TableParagraph"/>
                              <w:spacing w:before="141"/>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5"/>
                        </w:trPr>
                        <w:tc>
                          <w:tcPr>
                            <w:tcW w:w="608" w:type="dxa"/>
                          </w:tcPr>
                          <w:p w:rsidR="00B01224" w:rsidRDefault="00B01224">
                            <w:pPr>
                              <w:pStyle w:val="TableParagraph"/>
                              <w:spacing w:before="98"/>
                              <w:ind w:left="145" w:right="129"/>
                              <w:jc w:val="center"/>
                              <w:rPr>
                                <w:sz w:val="18"/>
                              </w:rPr>
                            </w:pPr>
                            <w:r>
                              <w:rPr>
                                <w:sz w:val="18"/>
                              </w:rPr>
                              <w:t>135</w:t>
                            </w:r>
                          </w:p>
                        </w:tc>
                        <w:tc>
                          <w:tcPr>
                            <w:tcW w:w="636" w:type="dxa"/>
                          </w:tcPr>
                          <w:p w:rsidR="00B01224" w:rsidRDefault="00B01224">
                            <w:pPr>
                              <w:pStyle w:val="TableParagraph"/>
                              <w:spacing w:before="98"/>
                              <w:ind w:left="71" w:right="55"/>
                              <w:jc w:val="center"/>
                              <w:rPr>
                                <w:sz w:val="18"/>
                              </w:rPr>
                            </w:pPr>
                            <w:r>
                              <w:rPr>
                                <w:sz w:val="18"/>
                              </w:rPr>
                              <w:t>11762</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TORNEIRA CROMADA COM BICO PARA JARDIM/TANQUE 1/2 " OU</w:t>
                            </w:r>
                          </w:p>
                          <w:p w:rsidR="00B01224" w:rsidRDefault="00B01224">
                            <w:pPr>
                              <w:pStyle w:val="TableParagraph"/>
                              <w:spacing w:line="193" w:lineRule="exact"/>
                              <w:ind w:left="68"/>
                              <w:rPr>
                                <w:sz w:val="18"/>
                              </w:rPr>
                            </w:pPr>
                            <w:r>
                              <w:rPr>
                                <w:sz w:val="18"/>
                              </w:rPr>
                              <w:t>3/4 " (REF 1153)</w:t>
                            </w:r>
                          </w:p>
                        </w:tc>
                        <w:tc>
                          <w:tcPr>
                            <w:tcW w:w="685" w:type="dxa"/>
                          </w:tcPr>
                          <w:p w:rsidR="00B01224" w:rsidRDefault="00B01224">
                            <w:pPr>
                              <w:pStyle w:val="TableParagraph"/>
                              <w:spacing w:before="98"/>
                              <w:ind w:right="195"/>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1"/>
                        </w:trPr>
                        <w:tc>
                          <w:tcPr>
                            <w:tcW w:w="608" w:type="dxa"/>
                          </w:tcPr>
                          <w:p w:rsidR="00B01224" w:rsidRDefault="00B01224">
                            <w:pPr>
                              <w:pStyle w:val="TableParagraph"/>
                              <w:spacing w:before="98"/>
                              <w:ind w:left="145" w:right="129"/>
                              <w:jc w:val="center"/>
                              <w:rPr>
                                <w:sz w:val="18"/>
                              </w:rPr>
                            </w:pPr>
                            <w:r>
                              <w:rPr>
                                <w:sz w:val="18"/>
                              </w:rPr>
                              <w:t>136</w:t>
                            </w:r>
                          </w:p>
                        </w:tc>
                        <w:tc>
                          <w:tcPr>
                            <w:tcW w:w="636" w:type="dxa"/>
                          </w:tcPr>
                          <w:p w:rsidR="00B01224" w:rsidRDefault="00B01224">
                            <w:pPr>
                              <w:pStyle w:val="TableParagraph"/>
                              <w:spacing w:before="98"/>
                              <w:ind w:left="71" w:right="55"/>
                              <w:jc w:val="center"/>
                              <w:rPr>
                                <w:sz w:val="18"/>
                              </w:rPr>
                            </w:pPr>
                            <w:r>
                              <w:rPr>
                                <w:sz w:val="18"/>
                              </w:rPr>
                              <w:t>12613</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TUBO DE DESCARGA PVC, PARA LIGACAO CAIXA DE DESCARGA -</w:t>
                            </w:r>
                          </w:p>
                          <w:p w:rsidR="00B01224" w:rsidRDefault="00B01224">
                            <w:pPr>
                              <w:pStyle w:val="TableParagraph"/>
                              <w:spacing w:line="191" w:lineRule="exact"/>
                              <w:ind w:left="68"/>
                              <w:rPr>
                                <w:sz w:val="18"/>
                              </w:rPr>
                            </w:pPr>
                            <w:r>
                              <w:rPr>
                                <w:sz w:val="18"/>
                              </w:rPr>
                              <w:t>EMBUTIR, 40 MM X 150 CM</w:t>
                            </w:r>
                          </w:p>
                        </w:tc>
                        <w:tc>
                          <w:tcPr>
                            <w:tcW w:w="685" w:type="dxa"/>
                          </w:tcPr>
                          <w:p w:rsidR="00B01224" w:rsidRDefault="00B01224">
                            <w:pPr>
                              <w:pStyle w:val="TableParagraph"/>
                              <w:spacing w:before="98"/>
                              <w:ind w:right="195"/>
                              <w:jc w:val="right"/>
                              <w:rPr>
                                <w:sz w:val="18"/>
                              </w:rPr>
                            </w:pPr>
                            <w:r>
                              <w:rPr>
                                <w:w w:val="95"/>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5" w:right="129"/>
                              <w:jc w:val="center"/>
                              <w:rPr>
                                <w:sz w:val="18"/>
                              </w:rPr>
                            </w:pPr>
                            <w:r>
                              <w:rPr>
                                <w:sz w:val="18"/>
                              </w:rPr>
                              <w:t>137</w:t>
                            </w:r>
                          </w:p>
                        </w:tc>
                        <w:tc>
                          <w:tcPr>
                            <w:tcW w:w="636" w:type="dxa"/>
                          </w:tcPr>
                          <w:p w:rsidR="00B01224" w:rsidRDefault="00B01224">
                            <w:pPr>
                              <w:pStyle w:val="TableParagraph"/>
                              <w:rPr>
                                <w:sz w:val="18"/>
                              </w:rPr>
                            </w:pPr>
                          </w:p>
                        </w:tc>
                        <w:tc>
                          <w:tcPr>
                            <w:tcW w:w="749" w:type="dxa"/>
                          </w:tcPr>
                          <w:p w:rsidR="00B01224" w:rsidRDefault="00B01224">
                            <w:pPr>
                              <w:pStyle w:val="TableParagraph"/>
                              <w:spacing w:line="206" w:lineRule="exact"/>
                              <w:ind w:left="193" w:right="47" w:hanging="111"/>
                              <w:rPr>
                                <w:sz w:val="18"/>
                              </w:rPr>
                            </w:pPr>
                            <w:r>
                              <w:rPr>
                                <w:sz w:val="18"/>
                              </w:rPr>
                              <w:t>MAT14 4300</w:t>
                            </w:r>
                          </w:p>
                        </w:tc>
                        <w:tc>
                          <w:tcPr>
                            <w:tcW w:w="5785" w:type="dxa"/>
                          </w:tcPr>
                          <w:p w:rsidR="00B01224" w:rsidRDefault="00B01224">
                            <w:pPr>
                              <w:pStyle w:val="TableParagraph"/>
                              <w:spacing w:line="206" w:lineRule="exact"/>
                              <w:ind w:left="68" w:right="871"/>
                              <w:rPr>
                                <w:sz w:val="18"/>
                              </w:rPr>
                            </w:pPr>
                            <w:r>
                              <w:rPr>
                                <w:sz w:val="18"/>
                              </w:rPr>
                              <w:t>TUBO DE DESCIDA, LONGO, PARA CAIXA DE DESCARGA EXTERNA, DE 1 1/2"</w:t>
                            </w:r>
                          </w:p>
                        </w:tc>
                        <w:tc>
                          <w:tcPr>
                            <w:tcW w:w="685" w:type="dxa"/>
                          </w:tcPr>
                          <w:p w:rsidR="00B01224" w:rsidRDefault="00B01224">
                            <w:pPr>
                              <w:pStyle w:val="TableParagraph"/>
                              <w:spacing w:before="100"/>
                              <w:ind w:right="195"/>
                              <w:jc w:val="right"/>
                              <w:rPr>
                                <w:sz w:val="18"/>
                              </w:rPr>
                            </w:pPr>
                            <w:r>
                              <w:rPr>
                                <w:w w:val="95"/>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5" w:right="129"/>
                              <w:jc w:val="center"/>
                              <w:rPr>
                                <w:sz w:val="18"/>
                              </w:rPr>
                            </w:pPr>
                            <w:r>
                              <w:rPr>
                                <w:sz w:val="18"/>
                              </w:rPr>
                              <w:t>138</w:t>
                            </w:r>
                          </w:p>
                        </w:tc>
                        <w:tc>
                          <w:tcPr>
                            <w:tcW w:w="636" w:type="dxa"/>
                          </w:tcPr>
                          <w:p w:rsidR="00B01224" w:rsidRDefault="00B01224">
                            <w:pPr>
                              <w:pStyle w:val="TableParagraph"/>
                              <w:spacing w:before="50"/>
                              <w:ind w:left="71" w:right="54"/>
                              <w:jc w:val="center"/>
                              <w:rPr>
                                <w:sz w:val="18"/>
                              </w:rPr>
                            </w:pPr>
                            <w:r>
                              <w:rPr>
                                <w:sz w:val="18"/>
                              </w:rPr>
                              <w:t>3481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JOELHO PVC, 90 GRAUS, ROSCAVEL, 1 1/2", AGUA FRIA PREDIAL</w:t>
                            </w:r>
                          </w:p>
                        </w:tc>
                        <w:tc>
                          <w:tcPr>
                            <w:tcW w:w="685" w:type="dxa"/>
                          </w:tcPr>
                          <w:p w:rsidR="00B01224" w:rsidRDefault="00B01224">
                            <w:pPr>
                              <w:pStyle w:val="TableParagraph"/>
                              <w:spacing w:before="50"/>
                              <w:ind w:right="195"/>
                              <w:jc w:val="right"/>
                              <w:rPr>
                                <w:sz w:val="18"/>
                              </w:rPr>
                            </w:pPr>
                            <w:r>
                              <w:rPr>
                                <w:w w:val="95"/>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139</w:t>
                            </w:r>
                          </w:p>
                        </w:tc>
                        <w:tc>
                          <w:tcPr>
                            <w:tcW w:w="636" w:type="dxa"/>
                          </w:tcPr>
                          <w:p w:rsidR="00B01224" w:rsidRDefault="00B01224">
                            <w:pPr>
                              <w:pStyle w:val="TableParagraph"/>
                              <w:spacing w:before="98"/>
                              <w:ind w:left="71" w:right="55"/>
                              <w:jc w:val="center"/>
                              <w:rPr>
                                <w:sz w:val="18"/>
                              </w:rPr>
                            </w:pPr>
                            <w:r>
                              <w:rPr>
                                <w:sz w:val="18"/>
                              </w:rPr>
                              <w:t>20067</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TUBO PVC, PBV, SERIE R, DN 40 MM, PARA ESGOTO OU AGUAS</w:t>
                            </w:r>
                          </w:p>
                          <w:p w:rsidR="00B01224" w:rsidRDefault="00B01224">
                            <w:pPr>
                              <w:pStyle w:val="TableParagraph"/>
                              <w:spacing w:line="193" w:lineRule="exact"/>
                              <w:ind w:left="68"/>
                              <w:rPr>
                                <w:sz w:val="18"/>
                              </w:rPr>
                            </w:pPr>
                            <w:r>
                              <w:rPr>
                                <w:sz w:val="18"/>
                              </w:rPr>
                              <w:t>PLUVIAIS PREDIAL (NBR 5688)</w:t>
                            </w:r>
                          </w:p>
                        </w:tc>
                        <w:tc>
                          <w:tcPr>
                            <w:tcW w:w="685" w:type="dxa"/>
                          </w:tcPr>
                          <w:p w:rsidR="00B01224" w:rsidRDefault="00B01224">
                            <w:pPr>
                              <w:pStyle w:val="TableParagraph"/>
                              <w:spacing w:before="98"/>
                              <w:ind w:right="244"/>
                              <w:jc w:val="right"/>
                              <w:rPr>
                                <w:sz w:val="18"/>
                              </w:rPr>
                            </w:pPr>
                            <w:r>
                              <w:rPr>
                                <w:w w:val="99"/>
                                <w:sz w:val="18"/>
                              </w:rPr>
                              <w:t>M</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2"/>
                        </w:trPr>
                        <w:tc>
                          <w:tcPr>
                            <w:tcW w:w="608" w:type="dxa"/>
                            <w:tcBorders>
                              <w:bottom w:val="single" w:sz="4" w:space="0" w:color="000000"/>
                            </w:tcBorders>
                          </w:tcPr>
                          <w:p w:rsidR="00B01224" w:rsidRDefault="00B01224">
                            <w:pPr>
                              <w:pStyle w:val="TableParagraph"/>
                              <w:spacing w:before="98"/>
                              <w:ind w:left="145" w:right="129"/>
                              <w:jc w:val="center"/>
                              <w:rPr>
                                <w:sz w:val="18"/>
                              </w:rPr>
                            </w:pPr>
                            <w:r>
                              <w:rPr>
                                <w:sz w:val="18"/>
                              </w:rPr>
                              <w:t>140</w:t>
                            </w:r>
                          </w:p>
                        </w:tc>
                        <w:tc>
                          <w:tcPr>
                            <w:tcW w:w="636" w:type="dxa"/>
                            <w:tcBorders>
                              <w:bottom w:val="single" w:sz="4" w:space="0" w:color="000000"/>
                            </w:tcBorders>
                          </w:tcPr>
                          <w:p w:rsidR="00B01224" w:rsidRDefault="00B01224">
                            <w:pPr>
                              <w:pStyle w:val="TableParagraph"/>
                              <w:spacing w:before="98"/>
                              <w:ind w:left="71" w:right="54"/>
                              <w:jc w:val="center"/>
                              <w:rPr>
                                <w:sz w:val="18"/>
                              </w:rPr>
                            </w:pPr>
                            <w:r>
                              <w:rPr>
                                <w:sz w:val="18"/>
                              </w:rPr>
                              <w:t>9838</w:t>
                            </w:r>
                          </w:p>
                        </w:tc>
                        <w:tc>
                          <w:tcPr>
                            <w:tcW w:w="749" w:type="dxa"/>
                            <w:tcBorders>
                              <w:bottom w:val="single" w:sz="4" w:space="0" w:color="000000"/>
                            </w:tcBorders>
                          </w:tcPr>
                          <w:p w:rsidR="00B01224" w:rsidRDefault="00B01224">
                            <w:pPr>
                              <w:pStyle w:val="TableParagraph"/>
                              <w:rPr>
                                <w:sz w:val="18"/>
                              </w:rPr>
                            </w:pPr>
                          </w:p>
                        </w:tc>
                        <w:tc>
                          <w:tcPr>
                            <w:tcW w:w="5785" w:type="dxa"/>
                            <w:tcBorders>
                              <w:bottom w:val="single" w:sz="4" w:space="0" w:color="000000"/>
                            </w:tcBorders>
                          </w:tcPr>
                          <w:p w:rsidR="00B01224" w:rsidRDefault="00B01224">
                            <w:pPr>
                              <w:pStyle w:val="TableParagraph"/>
                              <w:spacing w:line="201" w:lineRule="exact"/>
                              <w:ind w:left="114"/>
                              <w:rPr>
                                <w:sz w:val="18"/>
                              </w:rPr>
                            </w:pPr>
                            <w:r>
                              <w:rPr>
                                <w:sz w:val="18"/>
                              </w:rPr>
                              <w:t>TUBO PVC SERIE NORMAL - ESGOTO PREDIAL DN 50MM - NBR</w:t>
                            </w:r>
                          </w:p>
                          <w:p w:rsidR="00B01224" w:rsidRDefault="00B01224">
                            <w:pPr>
                              <w:pStyle w:val="TableParagraph"/>
                              <w:spacing w:line="191" w:lineRule="exact"/>
                              <w:ind w:left="68"/>
                              <w:rPr>
                                <w:sz w:val="18"/>
                              </w:rPr>
                            </w:pPr>
                            <w:r>
                              <w:rPr>
                                <w:sz w:val="18"/>
                              </w:rPr>
                              <w:t>5688</w:t>
                            </w:r>
                          </w:p>
                        </w:tc>
                        <w:tc>
                          <w:tcPr>
                            <w:tcW w:w="685" w:type="dxa"/>
                            <w:tcBorders>
                              <w:bottom w:val="single" w:sz="4" w:space="0" w:color="000000"/>
                            </w:tcBorders>
                          </w:tcPr>
                          <w:p w:rsidR="00B01224" w:rsidRDefault="00B01224">
                            <w:pPr>
                              <w:pStyle w:val="TableParagraph"/>
                              <w:spacing w:before="98"/>
                              <w:ind w:right="244"/>
                              <w:jc w:val="right"/>
                              <w:rPr>
                                <w:sz w:val="18"/>
                              </w:rPr>
                            </w:pPr>
                            <w:r>
                              <w:rPr>
                                <w:w w:val="99"/>
                                <w:sz w:val="18"/>
                              </w:rPr>
                              <w:t>M</w:t>
                            </w:r>
                          </w:p>
                        </w:tc>
                        <w:tc>
                          <w:tcPr>
                            <w:tcW w:w="708" w:type="dxa"/>
                            <w:tcBorders>
                              <w:bottom w:val="single" w:sz="4" w:space="0" w:color="000000"/>
                            </w:tcBorders>
                          </w:tcPr>
                          <w:p w:rsidR="00B01224" w:rsidRDefault="00B01224">
                            <w:pPr>
                              <w:pStyle w:val="TableParagraph"/>
                              <w:spacing w:before="98"/>
                              <w:ind w:left="305"/>
                              <w:rPr>
                                <w:sz w:val="18"/>
                              </w:rPr>
                            </w:pPr>
                            <w:r>
                              <w:rPr>
                                <w:sz w:val="18"/>
                              </w:rPr>
                              <w:t>2</w:t>
                            </w:r>
                          </w:p>
                        </w:tc>
                        <w:tc>
                          <w:tcPr>
                            <w:tcW w:w="715" w:type="dxa"/>
                            <w:tcBorders>
                              <w:bottom w:val="single" w:sz="4" w:space="0" w:color="000000"/>
                            </w:tcBorders>
                          </w:tcPr>
                          <w:p w:rsidR="00B01224" w:rsidRDefault="00B01224">
                            <w:pPr>
                              <w:pStyle w:val="TableParagraph"/>
                              <w:rPr>
                                <w:sz w:val="18"/>
                              </w:rPr>
                            </w:pPr>
                          </w:p>
                        </w:tc>
                        <w:tc>
                          <w:tcPr>
                            <w:tcW w:w="891" w:type="dxa"/>
                            <w:tcBorders>
                              <w:bottom w:val="single" w:sz="4" w:space="0" w:color="000000"/>
                            </w:tcBorders>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Borders>
                              <w:top w:val="single" w:sz="4" w:space="0" w:color="000000"/>
                            </w:tcBorders>
                          </w:tcPr>
                          <w:p w:rsidR="00B01224" w:rsidRDefault="00B01224">
                            <w:pPr>
                              <w:pStyle w:val="TableParagraph"/>
                              <w:spacing w:before="100"/>
                              <w:ind w:left="145" w:right="129"/>
                              <w:jc w:val="center"/>
                              <w:rPr>
                                <w:sz w:val="18"/>
                              </w:rPr>
                            </w:pPr>
                            <w:r>
                              <w:rPr>
                                <w:sz w:val="18"/>
                              </w:rPr>
                              <w:t>141</w:t>
                            </w:r>
                          </w:p>
                        </w:tc>
                        <w:tc>
                          <w:tcPr>
                            <w:tcW w:w="636" w:type="dxa"/>
                            <w:tcBorders>
                              <w:top w:val="single" w:sz="4" w:space="0" w:color="000000"/>
                            </w:tcBorders>
                          </w:tcPr>
                          <w:p w:rsidR="00B01224" w:rsidRDefault="00B01224">
                            <w:pPr>
                              <w:pStyle w:val="TableParagraph"/>
                              <w:spacing w:before="100"/>
                              <w:ind w:left="71" w:right="54"/>
                              <w:jc w:val="center"/>
                              <w:rPr>
                                <w:sz w:val="18"/>
                              </w:rPr>
                            </w:pPr>
                            <w:r>
                              <w:rPr>
                                <w:sz w:val="18"/>
                              </w:rPr>
                              <w:t>9839</w:t>
                            </w:r>
                          </w:p>
                        </w:tc>
                        <w:tc>
                          <w:tcPr>
                            <w:tcW w:w="749" w:type="dxa"/>
                            <w:tcBorders>
                              <w:top w:val="single" w:sz="4" w:space="0" w:color="000000"/>
                            </w:tcBorders>
                          </w:tcPr>
                          <w:p w:rsidR="00B01224" w:rsidRDefault="00B01224">
                            <w:pPr>
                              <w:pStyle w:val="TableParagraph"/>
                              <w:rPr>
                                <w:sz w:val="18"/>
                              </w:rPr>
                            </w:pPr>
                          </w:p>
                        </w:tc>
                        <w:tc>
                          <w:tcPr>
                            <w:tcW w:w="5785" w:type="dxa"/>
                            <w:tcBorders>
                              <w:top w:val="single" w:sz="4" w:space="0" w:color="000000"/>
                            </w:tcBorders>
                          </w:tcPr>
                          <w:p w:rsidR="00B01224" w:rsidRDefault="00B01224">
                            <w:pPr>
                              <w:pStyle w:val="TableParagraph"/>
                              <w:spacing w:line="206" w:lineRule="exact"/>
                              <w:ind w:left="68"/>
                              <w:rPr>
                                <w:sz w:val="18"/>
                              </w:rPr>
                            </w:pPr>
                            <w:r>
                              <w:rPr>
                                <w:sz w:val="18"/>
                              </w:rPr>
                              <w:t>TUBO PVC, PBV, SERIE R, DN 75 MM, PARA ESGOTO OU AGUAS PLUVIAIS PREDIAL (NBR 5688)</w:t>
                            </w:r>
                          </w:p>
                        </w:tc>
                        <w:tc>
                          <w:tcPr>
                            <w:tcW w:w="685" w:type="dxa"/>
                            <w:tcBorders>
                              <w:top w:val="single" w:sz="4" w:space="0" w:color="000000"/>
                            </w:tcBorders>
                          </w:tcPr>
                          <w:p w:rsidR="00B01224" w:rsidRDefault="00B01224">
                            <w:pPr>
                              <w:pStyle w:val="TableParagraph"/>
                              <w:spacing w:before="100"/>
                              <w:ind w:right="244"/>
                              <w:jc w:val="right"/>
                              <w:rPr>
                                <w:sz w:val="18"/>
                              </w:rPr>
                            </w:pPr>
                            <w:r>
                              <w:rPr>
                                <w:w w:val="99"/>
                                <w:sz w:val="18"/>
                              </w:rPr>
                              <w:t>M</w:t>
                            </w:r>
                          </w:p>
                        </w:tc>
                        <w:tc>
                          <w:tcPr>
                            <w:tcW w:w="708" w:type="dxa"/>
                            <w:tcBorders>
                              <w:top w:val="single" w:sz="4" w:space="0" w:color="000000"/>
                            </w:tcBorders>
                          </w:tcPr>
                          <w:p w:rsidR="00B01224" w:rsidRDefault="00B01224">
                            <w:pPr>
                              <w:pStyle w:val="TableParagraph"/>
                              <w:spacing w:before="100"/>
                              <w:ind w:left="305"/>
                              <w:rPr>
                                <w:sz w:val="18"/>
                              </w:rPr>
                            </w:pPr>
                            <w:r>
                              <w:rPr>
                                <w:sz w:val="18"/>
                              </w:rPr>
                              <w:t>2</w:t>
                            </w:r>
                          </w:p>
                        </w:tc>
                        <w:tc>
                          <w:tcPr>
                            <w:tcW w:w="715" w:type="dxa"/>
                            <w:tcBorders>
                              <w:top w:val="single" w:sz="4" w:space="0" w:color="000000"/>
                            </w:tcBorders>
                          </w:tcPr>
                          <w:p w:rsidR="00B01224" w:rsidRDefault="00B01224">
                            <w:pPr>
                              <w:pStyle w:val="TableParagraph"/>
                              <w:rPr>
                                <w:sz w:val="18"/>
                              </w:rPr>
                            </w:pPr>
                          </w:p>
                        </w:tc>
                        <w:tc>
                          <w:tcPr>
                            <w:tcW w:w="891" w:type="dxa"/>
                            <w:tcBorders>
                              <w:top w:val="single" w:sz="4" w:space="0" w:color="000000"/>
                            </w:tcBorders>
                          </w:tcPr>
                          <w:p w:rsidR="00B01224" w:rsidRDefault="00B01224">
                            <w:pPr>
                              <w:pStyle w:val="TableParagraph"/>
                              <w:rPr>
                                <w:sz w:val="18"/>
                              </w:rPr>
                            </w:pPr>
                          </w:p>
                        </w:tc>
                        <w:tc>
                          <w:tcPr>
                            <w:tcW w:w="279" w:type="dxa"/>
                            <w:tcBorders>
                              <w:top w:val="single" w:sz="4" w:space="0" w:color="000000"/>
                              <w:bottom w:val="nil"/>
                              <w:right w:val="nil"/>
                            </w:tcBorders>
                          </w:tcPr>
                          <w:p w:rsidR="00B01224" w:rsidRDefault="00B01224">
                            <w:pPr>
                              <w:pStyle w:val="TableParagraph"/>
                              <w:rPr>
                                <w:sz w:val="18"/>
                              </w:rPr>
                            </w:pPr>
                          </w:p>
                        </w:tc>
                      </w:tr>
                    </w:tbl>
                    <w:p w:rsidR="00B01224" w:rsidRDefault="00B01224">
                      <w:pPr>
                        <w:pStyle w:val="Corpodetexto"/>
                      </w:pPr>
                    </w:p>
                  </w:txbxContent>
                </v:textbox>
                <w10:wrap anchorx="page" anchory="page"/>
              </v:shape>
            </w:pict>
          </mc:Fallback>
        </mc:AlternateContent>
      </w:r>
    </w:p>
    <w:p w:rsidR="00F65FC5" w:rsidRDefault="00F65FC5">
      <w:pPr>
        <w:rPr>
          <w:rFonts w:ascii="Times New Roman"/>
          <w:sz w:val="17"/>
        </w:rPr>
        <w:sectPr w:rsidR="00F65FC5">
          <w:pgSz w:w="11910" w:h="16840"/>
          <w:pgMar w:top="1560" w:right="0" w:bottom="1160" w:left="0" w:header="342" w:footer="962" w:gutter="0"/>
          <w:cols w:space="720"/>
        </w:sectPr>
      </w:pPr>
    </w:p>
    <w:p w:rsidR="00F65FC5" w:rsidRDefault="00A47519">
      <w:pPr>
        <w:pStyle w:val="Corpodetexto"/>
        <w:spacing w:before="4"/>
        <w:rPr>
          <w:rFonts w:ascii="Times New Roman"/>
          <w:sz w:val="17"/>
        </w:rPr>
      </w:pPr>
      <w:r>
        <w:rPr>
          <w:noProof/>
          <w:lang w:val="pt-BR" w:eastAsia="pt-BR" w:bidi="ar-SA"/>
        </w:rPr>
        <w:lastRenderedPageBreak/>
        <mc:AlternateContent>
          <mc:Choice Requires="wps">
            <w:drawing>
              <wp:anchor distT="0" distB="0" distL="114300" distR="114300" simplePos="0" relativeHeight="251652096" behindDoc="0" locked="0" layoutInCell="1" allowOverlap="1" wp14:anchorId="5CE0FB2B" wp14:editId="3E1086F9">
                <wp:simplePos x="0" y="0"/>
                <wp:positionH relativeFrom="page">
                  <wp:posOffset>445135</wp:posOffset>
                </wp:positionH>
                <wp:positionV relativeFrom="page">
                  <wp:posOffset>1254760</wp:posOffset>
                </wp:positionV>
                <wp:extent cx="7127875" cy="8432165"/>
                <wp:effectExtent l="0" t="0" r="0" b="0"/>
                <wp:wrapNone/>
                <wp:docPr id="1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7875" cy="8432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8"/>
                              <w:gridCol w:w="636"/>
                              <w:gridCol w:w="749"/>
                              <w:gridCol w:w="5785"/>
                              <w:gridCol w:w="685"/>
                              <w:gridCol w:w="708"/>
                              <w:gridCol w:w="715"/>
                              <w:gridCol w:w="891"/>
                              <w:gridCol w:w="420"/>
                            </w:tblGrid>
                            <w:tr w:rsidR="00B01224">
                              <w:trPr>
                                <w:trHeight w:val="414"/>
                              </w:trPr>
                              <w:tc>
                                <w:tcPr>
                                  <w:tcW w:w="608" w:type="dxa"/>
                                  <w:tcBorders>
                                    <w:top w:val="nil"/>
                                  </w:tcBorders>
                                </w:tcPr>
                                <w:p w:rsidR="00B01224" w:rsidRDefault="00B01224">
                                  <w:pPr>
                                    <w:pStyle w:val="TableParagraph"/>
                                    <w:spacing w:before="98"/>
                                    <w:ind w:left="147" w:right="127"/>
                                    <w:jc w:val="center"/>
                                    <w:rPr>
                                      <w:sz w:val="18"/>
                                    </w:rPr>
                                  </w:pPr>
                                  <w:r>
                                    <w:rPr>
                                      <w:sz w:val="18"/>
                                    </w:rPr>
                                    <w:t>142</w:t>
                                  </w:r>
                                </w:p>
                              </w:tc>
                              <w:tc>
                                <w:tcPr>
                                  <w:tcW w:w="636" w:type="dxa"/>
                                  <w:tcBorders>
                                    <w:top w:val="nil"/>
                                  </w:tcBorders>
                                </w:tcPr>
                                <w:p w:rsidR="00B01224" w:rsidRDefault="00B01224">
                                  <w:pPr>
                                    <w:pStyle w:val="TableParagraph"/>
                                    <w:spacing w:before="98"/>
                                    <w:ind w:right="117"/>
                                    <w:jc w:val="right"/>
                                    <w:rPr>
                                      <w:sz w:val="18"/>
                                    </w:rPr>
                                  </w:pPr>
                                  <w:r>
                                    <w:rPr>
                                      <w:sz w:val="18"/>
                                    </w:rPr>
                                    <w:t>9836</w:t>
                                  </w:r>
                                </w:p>
                              </w:tc>
                              <w:tc>
                                <w:tcPr>
                                  <w:tcW w:w="749" w:type="dxa"/>
                                  <w:tcBorders>
                                    <w:top w:val="nil"/>
                                  </w:tcBorders>
                                </w:tcPr>
                                <w:p w:rsidR="00B01224" w:rsidRDefault="00B01224">
                                  <w:pPr>
                                    <w:pStyle w:val="TableParagraph"/>
                                    <w:rPr>
                                      <w:sz w:val="18"/>
                                    </w:rPr>
                                  </w:pPr>
                                </w:p>
                              </w:tc>
                              <w:tc>
                                <w:tcPr>
                                  <w:tcW w:w="5785" w:type="dxa"/>
                                  <w:tcBorders>
                                    <w:top w:val="nil"/>
                                  </w:tcBorders>
                                </w:tcPr>
                                <w:p w:rsidR="00B01224" w:rsidRDefault="00B01224">
                                  <w:pPr>
                                    <w:pStyle w:val="TableParagraph"/>
                                    <w:spacing w:line="202" w:lineRule="exact"/>
                                    <w:ind w:left="68"/>
                                    <w:rPr>
                                      <w:sz w:val="18"/>
                                    </w:rPr>
                                  </w:pPr>
                                  <w:r>
                                    <w:rPr>
                                      <w:sz w:val="18"/>
                                    </w:rPr>
                                    <w:t>TUBO PVC SERIE NORMAL, DN 100 MM, PARA ESGOTO PREDIAL</w:t>
                                  </w:r>
                                </w:p>
                                <w:p w:rsidR="00B01224" w:rsidRDefault="00B01224">
                                  <w:pPr>
                                    <w:pStyle w:val="TableParagraph"/>
                                    <w:spacing w:line="193" w:lineRule="exact"/>
                                    <w:ind w:left="68"/>
                                    <w:rPr>
                                      <w:sz w:val="18"/>
                                    </w:rPr>
                                  </w:pPr>
                                  <w:r>
                                    <w:rPr>
                                      <w:sz w:val="18"/>
                                    </w:rPr>
                                    <w:t>(NBR 5688)</w:t>
                                  </w:r>
                                </w:p>
                              </w:tc>
                              <w:tc>
                                <w:tcPr>
                                  <w:tcW w:w="685" w:type="dxa"/>
                                  <w:tcBorders>
                                    <w:top w:val="nil"/>
                                  </w:tcBorders>
                                </w:tcPr>
                                <w:p w:rsidR="00B01224" w:rsidRDefault="00B01224">
                                  <w:pPr>
                                    <w:pStyle w:val="TableParagraph"/>
                                    <w:spacing w:before="98"/>
                                    <w:ind w:left="260"/>
                                    <w:rPr>
                                      <w:sz w:val="18"/>
                                    </w:rPr>
                                  </w:pPr>
                                  <w:r>
                                    <w:rPr>
                                      <w:w w:val="99"/>
                                      <w:sz w:val="18"/>
                                    </w:rPr>
                                    <w:t>M</w:t>
                                  </w:r>
                                </w:p>
                              </w:tc>
                              <w:tc>
                                <w:tcPr>
                                  <w:tcW w:w="708" w:type="dxa"/>
                                  <w:tcBorders>
                                    <w:top w:val="nil"/>
                                  </w:tcBorders>
                                </w:tcPr>
                                <w:p w:rsidR="00B01224" w:rsidRDefault="00B01224">
                                  <w:pPr>
                                    <w:pStyle w:val="TableParagraph"/>
                                    <w:spacing w:before="98"/>
                                    <w:ind w:left="305"/>
                                    <w:rPr>
                                      <w:sz w:val="18"/>
                                    </w:rPr>
                                  </w:pPr>
                                  <w:r>
                                    <w:rPr>
                                      <w:sz w:val="18"/>
                                    </w:rPr>
                                    <w:t>2</w:t>
                                  </w:r>
                                </w:p>
                              </w:tc>
                              <w:tc>
                                <w:tcPr>
                                  <w:tcW w:w="715" w:type="dxa"/>
                                  <w:tcBorders>
                                    <w:top w:val="nil"/>
                                  </w:tcBorders>
                                </w:tcPr>
                                <w:p w:rsidR="00B01224" w:rsidRDefault="00B01224">
                                  <w:pPr>
                                    <w:pStyle w:val="TableParagraph"/>
                                    <w:rPr>
                                      <w:sz w:val="18"/>
                                    </w:rPr>
                                  </w:pPr>
                                </w:p>
                              </w:tc>
                              <w:tc>
                                <w:tcPr>
                                  <w:tcW w:w="891" w:type="dxa"/>
                                  <w:tcBorders>
                                    <w:top w:val="nil"/>
                                  </w:tcBorders>
                                </w:tcPr>
                                <w:p w:rsidR="00B01224" w:rsidRDefault="00B01224">
                                  <w:pPr>
                                    <w:pStyle w:val="TableParagraph"/>
                                    <w:rPr>
                                      <w:sz w:val="18"/>
                                    </w:rPr>
                                  </w:pPr>
                                </w:p>
                              </w:tc>
                              <w:tc>
                                <w:tcPr>
                                  <w:tcW w:w="420" w:type="dxa"/>
                                  <w:vMerge w:val="restart"/>
                                  <w:tcBorders>
                                    <w:top w:val="nil"/>
                                    <w:bottom w:val="single" w:sz="4" w:space="0" w:color="000000"/>
                                    <w:right w:val="nil"/>
                                  </w:tcBorders>
                                </w:tcPr>
                                <w:p w:rsidR="00B01224" w:rsidRDefault="00B01224">
                                  <w:pPr>
                                    <w:pStyle w:val="TableParagraph"/>
                                    <w:rPr>
                                      <w:sz w:val="18"/>
                                    </w:rPr>
                                  </w:pPr>
                                </w:p>
                              </w:tc>
                            </w:tr>
                            <w:tr w:rsidR="00B01224">
                              <w:trPr>
                                <w:trHeight w:val="313"/>
                              </w:trPr>
                              <w:tc>
                                <w:tcPr>
                                  <w:tcW w:w="608" w:type="dxa"/>
                                </w:tcPr>
                                <w:p w:rsidR="00B01224" w:rsidRDefault="00B01224">
                                  <w:pPr>
                                    <w:pStyle w:val="TableParagraph"/>
                                    <w:spacing w:before="47"/>
                                    <w:ind w:left="147" w:right="127"/>
                                    <w:jc w:val="center"/>
                                    <w:rPr>
                                      <w:sz w:val="18"/>
                                    </w:rPr>
                                  </w:pPr>
                                  <w:r>
                                    <w:rPr>
                                      <w:sz w:val="18"/>
                                    </w:rPr>
                                    <w:t>143</w:t>
                                  </w:r>
                                </w:p>
                              </w:tc>
                              <w:tc>
                                <w:tcPr>
                                  <w:tcW w:w="636" w:type="dxa"/>
                                </w:tcPr>
                                <w:p w:rsidR="00B01224" w:rsidRDefault="00B01224">
                                  <w:pPr>
                                    <w:pStyle w:val="TableParagraph"/>
                                    <w:spacing w:before="47"/>
                                    <w:ind w:right="117"/>
                                    <w:jc w:val="right"/>
                                    <w:rPr>
                                      <w:sz w:val="18"/>
                                    </w:rPr>
                                  </w:pPr>
                                  <w:r>
                                    <w:rPr>
                                      <w:sz w:val="18"/>
                                    </w:rPr>
                                    <w:t>9868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47"/>
                                    <w:ind w:left="68"/>
                                    <w:rPr>
                                      <w:sz w:val="18"/>
                                    </w:rPr>
                                  </w:pPr>
                                  <w:r>
                                    <w:rPr>
                                      <w:sz w:val="18"/>
                                    </w:rPr>
                                    <w:t>TUBO PVC, SOLDAVEL, DN 25 MM, AGUA FRIA (NBR-5648)</w:t>
                                  </w:r>
                                </w:p>
                              </w:tc>
                              <w:tc>
                                <w:tcPr>
                                  <w:tcW w:w="685" w:type="dxa"/>
                                </w:tcPr>
                                <w:p w:rsidR="00B01224" w:rsidRDefault="00B01224">
                                  <w:pPr>
                                    <w:pStyle w:val="TableParagraph"/>
                                    <w:spacing w:before="47"/>
                                    <w:ind w:left="260"/>
                                    <w:rPr>
                                      <w:sz w:val="18"/>
                                    </w:rPr>
                                  </w:pPr>
                                  <w:r>
                                    <w:rPr>
                                      <w:w w:val="99"/>
                                      <w:sz w:val="18"/>
                                    </w:rPr>
                                    <w:t>M</w:t>
                                  </w:r>
                                </w:p>
                              </w:tc>
                              <w:tc>
                                <w:tcPr>
                                  <w:tcW w:w="708" w:type="dxa"/>
                                </w:tcPr>
                                <w:p w:rsidR="00B01224" w:rsidRDefault="00B01224">
                                  <w:pPr>
                                    <w:pStyle w:val="TableParagraph"/>
                                    <w:spacing w:before="47"/>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144</w:t>
                                  </w:r>
                                </w:p>
                              </w:tc>
                              <w:tc>
                                <w:tcPr>
                                  <w:tcW w:w="636" w:type="dxa"/>
                                </w:tcPr>
                                <w:p w:rsidR="00B01224" w:rsidRDefault="00B01224">
                                  <w:pPr>
                                    <w:pStyle w:val="TableParagraph"/>
                                    <w:spacing w:before="50"/>
                                    <w:ind w:right="117"/>
                                    <w:jc w:val="right"/>
                                    <w:rPr>
                                      <w:sz w:val="18"/>
                                    </w:rPr>
                                  </w:pPr>
                                  <w:r>
                                    <w:rPr>
                                      <w:sz w:val="18"/>
                                    </w:rPr>
                                    <w:t>9869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TUBO PVC, SOLDAVEL, DN 32 MM, AGUA FRIA (NBR-5648)</w:t>
                                  </w:r>
                                </w:p>
                              </w:tc>
                              <w:tc>
                                <w:tcPr>
                                  <w:tcW w:w="685" w:type="dxa"/>
                                </w:tcPr>
                                <w:p w:rsidR="00B01224" w:rsidRDefault="00B01224">
                                  <w:pPr>
                                    <w:pStyle w:val="TableParagraph"/>
                                    <w:spacing w:before="50"/>
                                    <w:ind w:left="260"/>
                                    <w:rPr>
                                      <w:sz w:val="18"/>
                                    </w:rPr>
                                  </w:pPr>
                                  <w:r>
                                    <w:rPr>
                                      <w:w w:val="99"/>
                                      <w:sz w:val="18"/>
                                    </w:rPr>
                                    <w:t>M</w:t>
                                  </w:r>
                                </w:p>
                              </w:tc>
                              <w:tc>
                                <w:tcPr>
                                  <w:tcW w:w="708" w:type="dxa"/>
                                </w:tcPr>
                                <w:p w:rsidR="00B01224" w:rsidRDefault="00B01224">
                                  <w:pPr>
                                    <w:pStyle w:val="TableParagraph"/>
                                    <w:spacing w:before="50"/>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145</w:t>
                                  </w:r>
                                </w:p>
                              </w:tc>
                              <w:tc>
                                <w:tcPr>
                                  <w:tcW w:w="636" w:type="dxa"/>
                                </w:tcPr>
                                <w:p w:rsidR="00B01224" w:rsidRDefault="00B01224">
                                  <w:pPr>
                                    <w:pStyle w:val="TableParagraph"/>
                                    <w:spacing w:before="50"/>
                                    <w:ind w:right="117"/>
                                    <w:jc w:val="right"/>
                                    <w:rPr>
                                      <w:sz w:val="18"/>
                                    </w:rPr>
                                  </w:pPr>
                                  <w:r>
                                    <w:rPr>
                                      <w:sz w:val="18"/>
                                    </w:rPr>
                                    <w:t>9871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TUBO PVC, SOLDAVEL, DN 75 MM, AGUA FRIA (NBR-5648)</w:t>
                                  </w:r>
                                </w:p>
                              </w:tc>
                              <w:tc>
                                <w:tcPr>
                                  <w:tcW w:w="685" w:type="dxa"/>
                                </w:tcPr>
                                <w:p w:rsidR="00B01224" w:rsidRDefault="00B01224">
                                  <w:pPr>
                                    <w:pStyle w:val="TableParagraph"/>
                                    <w:spacing w:before="50"/>
                                    <w:ind w:left="260"/>
                                    <w:rPr>
                                      <w:sz w:val="18"/>
                                    </w:rPr>
                                  </w:pPr>
                                  <w:r>
                                    <w:rPr>
                                      <w:w w:val="99"/>
                                      <w:sz w:val="18"/>
                                    </w:rPr>
                                    <w:t>M</w:t>
                                  </w:r>
                                </w:p>
                              </w:tc>
                              <w:tc>
                                <w:tcPr>
                                  <w:tcW w:w="708" w:type="dxa"/>
                                </w:tcPr>
                                <w:p w:rsidR="00B01224" w:rsidRDefault="00B01224">
                                  <w:pPr>
                                    <w:pStyle w:val="TableParagraph"/>
                                    <w:spacing w:before="5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146</w:t>
                                  </w:r>
                                </w:p>
                              </w:tc>
                              <w:tc>
                                <w:tcPr>
                                  <w:tcW w:w="636" w:type="dxa"/>
                                </w:tcPr>
                                <w:p w:rsidR="00B01224" w:rsidRDefault="00B01224">
                                  <w:pPr>
                                    <w:pStyle w:val="TableParagraph"/>
                                    <w:spacing w:before="50"/>
                                    <w:ind w:right="117"/>
                                    <w:jc w:val="right"/>
                                    <w:rPr>
                                      <w:sz w:val="18"/>
                                    </w:rPr>
                                  </w:pPr>
                                  <w:r>
                                    <w:rPr>
                                      <w:sz w:val="18"/>
                                    </w:rPr>
                                    <w:t>9874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TUBO PVC, SOLDAVEL, DN 40 MM, AGUA FRIA (NBR-5648)</w:t>
                                  </w:r>
                                </w:p>
                              </w:tc>
                              <w:tc>
                                <w:tcPr>
                                  <w:tcW w:w="685" w:type="dxa"/>
                                </w:tcPr>
                                <w:p w:rsidR="00B01224" w:rsidRDefault="00B01224">
                                  <w:pPr>
                                    <w:pStyle w:val="TableParagraph"/>
                                    <w:spacing w:before="50"/>
                                    <w:ind w:left="260"/>
                                    <w:rPr>
                                      <w:sz w:val="18"/>
                                    </w:rPr>
                                  </w:pPr>
                                  <w:r>
                                    <w:rPr>
                                      <w:w w:val="99"/>
                                      <w:sz w:val="18"/>
                                    </w:rPr>
                                    <w:t>M</w:t>
                                  </w:r>
                                </w:p>
                              </w:tc>
                              <w:tc>
                                <w:tcPr>
                                  <w:tcW w:w="708" w:type="dxa"/>
                                </w:tcPr>
                                <w:p w:rsidR="00B01224" w:rsidRDefault="00B01224">
                                  <w:pPr>
                                    <w:pStyle w:val="TableParagraph"/>
                                    <w:spacing w:before="5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147</w:t>
                                  </w:r>
                                </w:p>
                              </w:tc>
                              <w:tc>
                                <w:tcPr>
                                  <w:tcW w:w="636" w:type="dxa"/>
                                </w:tcPr>
                                <w:p w:rsidR="00B01224" w:rsidRDefault="00B01224">
                                  <w:pPr>
                                    <w:pStyle w:val="TableParagraph"/>
                                    <w:spacing w:before="50"/>
                                    <w:ind w:right="117"/>
                                    <w:jc w:val="right"/>
                                    <w:rPr>
                                      <w:sz w:val="18"/>
                                    </w:rPr>
                                  </w:pPr>
                                  <w:r>
                                    <w:rPr>
                                      <w:sz w:val="18"/>
                                    </w:rPr>
                                    <w:t>9873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TUBO PVC, SOLDAVEL, DN 60 MM, AGUA FRIA (NBR-5648)</w:t>
                                  </w:r>
                                </w:p>
                              </w:tc>
                              <w:tc>
                                <w:tcPr>
                                  <w:tcW w:w="685" w:type="dxa"/>
                                </w:tcPr>
                                <w:p w:rsidR="00B01224" w:rsidRDefault="00B01224">
                                  <w:pPr>
                                    <w:pStyle w:val="TableParagraph"/>
                                    <w:spacing w:before="50"/>
                                    <w:ind w:left="260"/>
                                    <w:rPr>
                                      <w:sz w:val="18"/>
                                    </w:rPr>
                                  </w:pPr>
                                  <w:r>
                                    <w:rPr>
                                      <w:w w:val="99"/>
                                      <w:sz w:val="18"/>
                                    </w:rPr>
                                    <w:t>M</w:t>
                                  </w:r>
                                </w:p>
                              </w:tc>
                              <w:tc>
                                <w:tcPr>
                                  <w:tcW w:w="708" w:type="dxa"/>
                                </w:tcPr>
                                <w:p w:rsidR="00B01224" w:rsidRDefault="00B01224">
                                  <w:pPr>
                                    <w:pStyle w:val="TableParagraph"/>
                                    <w:spacing w:before="50"/>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7" w:right="127"/>
                                    <w:jc w:val="center"/>
                                    <w:rPr>
                                      <w:sz w:val="18"/>
                                    </w:rPr>
                                  </w:pPr>
                                  <w:r>
                                    <w:rPr>
                                      <w:sz w:val="18"/>
                                    </w:rPr>
                                    <w:t>148</w:t>
                                  </w:r>
                                </w:p>
                              </w:tc>
                              <w:tc>
                                <w:tcPr>
                                  <w:tcW w:w="636" w:type="dxa"/>
                                </w:tcPr>
                                <w:p w:rsidR="00B01224" w:rsidRDefault="00B01224">
                                  <w:pPr>
                                    <w:pStyle w:val="TableParagraph"/>
                                    <w:spacing w:before="50"/>
                                    <w:ind w:right="117"/>
                                    <w:jc w:val="right"/>
                                    <w:rPr>
                                      <w:sz w:val="18"/>
                                    </w:rPr>
                                  </w:pPr>
                                  <w:r>
                                    <w:rPr>
                                      <w:sz w:val="18"/>
                                    </w:rPr>
                                    <w:t>9870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TUBO PVC, SOLDAVEL, DN 110 MM, AGUA FRIA (NBR-5648)</w:t>
                                  </w:r>
                                </w:p>
                              </w:tc>
                              <w:tc>
                                <w:tcPr>
                                  <w:tcW w:w="685" w:type="dxa"/>
                                </w:tcPr>
                                <w:p w:rsidR="00B01224" w:rsidRDefault="00B01224">
                                  <w:pPr>
                                    <w:pStyle w:val="TableParagraph"/>
                                    <w:spacing w:before="50"/>
                                    <w:ind w:left="260"/>
                                    <w:rPr>
                                      <w:sz w:val="18"/>
                                    </w:rPr>
                                  </w:pPr>
                                  <w:r>
                                    <w:rPr>
                                      <w:w w:val="99"/>
                                      <w:sz w:val="18"/>
                                    </w:rPr>
                                    <w:t>M</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149</w:t>
                                  </w:r>
                                </w:p>
                              </w:tc>
                              <w:tc>
                                <w:tcPr>
                                  <w:tcW w:w="636" w:type="dxa"/>
                                </w:tcPr>
                                <w:p w:rsidR="00B01224" w:rsidRDefault="00B01224">
                                  <w:pPr>
                                    <w:pStyle w:val="TableParagraph"/>
                                    <w:spacing w:before="50"/>
                                    <w:ind w:right="117"/>
                                    <w:jc w:val="right"/>
                                    <w:rPr>
                                      <w:sz w:val="18"/>
                                    </w:rPr>
                                  </w:pPr>
                                  <w:r>
                                    <w:rPr>
                                      <w:sz w:val="18"/>
                                    </w:rPr>
                                    <w:t>9906</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UNIAO PVC, SOLDAVEL, 25 MM, PARA AGUA FRIA PREDIAL</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47"/>
                                    <w:ind w:left="147" w:right="127"/>
                                    <w:jc w:val="center"/>
                                    <w:rPr>
                                      <w:sz w:val="18"/>
                                    </w:rPr>
                                  </w:pPr>
                                  <w:r>
                                    <w:rPr>
                                      <w:sz w:val="18"/>
                                    </w:rPr>
                                    <w:t>150</w:t>
                                  </w:r>
                                </w:p>
                              </w:tc>
                              <w:tc>
                                <w:tcPr>
                                  <w:tcW w:w="636" w:type="dxa"/>
                                </w:tcPr>
                                <w:p w:rsidR="00B01224" w:rsidRDefault="00B01224">
                                  <w:pPr>
                                    <w:pStyle w:val="TableParagraph"/>
                                    <w:spacing w:before="47"/>
                                    <w:ind w:right="117"/>
                                    <w:jc w:val="right"/>
                                    <w:rPr>
                                      <w:sz w:val="18"/>
                                    </w:rPr>
                                  </w:pPr>
                                  <w:r>
                                    <w:rPr>
                                      <w:sz w:val="18"/>
                                    </w:rPr>
                                    <w:t>9894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47"/>
                                    <w:ind w:left="68"/>
                                    <w:rPr>
                                      <w:sz w:val="18"/>
                                    </w:rPr>
                                  </w:pPr>
                                  <w:r>
                                    <w:rPr>
                                      <w:sz w:val="18"/>
                                    </w:rPr>
                                    <w:t>UNIAO PVC, SOLDAVEL, 40 MM, PARA AGUA FRIA PREDIAL</w:t>
                                  </w:r>
                                </w:p>
                              </w:tc>
                              <w:tc>
                                <w:tcPr>
                                  <w:tcW w:w="685" w:type="dxa"/>
                                </w:tcPr>
                                <w:p w:rsidR="00B01224" w:rsidRDefault="00B01224">
                                  <w:pPr>
                                    <w:pStyle w:val="TableParagraph"/>
                                    <w:spacing w:before="47"/>
                                    <w:ind w:left="210"/>
                                    <w:rPr>
                                      <w:sz w:val="18"/>
                                    </w:rPr>
                                  </w:pPr>
                                  <w:r>
                                    <w:rPr>
                                      <w:sz w:val="18"/>
                                    </w:rPr>
                                    <w:t>UN</w:t>
                                  </w:r>
                                </w:p>
                              </w:tc>
                              <w:tc>
                                <w:tcPr>
                                  <w:tcW w:w="708" w:type="dxa"/>
                                </w:tcPr>
                                <w:p w:rsidR="00B01224" w:rsidRDefault="00B01224">
                                  <w:pPr>
                                    <w:pStyle w:val="TableParagraph"/>
                                    <w:spacing w:before="47"/>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7" w:right="127"/>
                                    <w:jc w:val="center"/>
                                    <w:rPr>
                                      <w:sz w:val="18"/>
                                    </w:rPr>
                                  </w:pPr>
                                  <w:r>
                                    <w:rPr>
                                      <w:sz w:val="18"/>
                                    </w:rPr>
                                    <w:t>151</w:t>
                                  </w:r>
                                </w:p>
                              </w:tc>
                              <w:tc>
                                <w:tcPr>
                                  <w:tcW w:w="636" w:type="dxa"/>
                                </w:tcPr>
                                <w:p w:rsidR="00B01224" w:rsidRDefault="00B01224">
                                  <w:pPr>
                                    <w:pStyle w:val="TableParagraph"/>
                                    <w:spacing w:before="50"/>
                                    <w:ind w:right="117"/>
                                    <w:jc w:val="right"/>
                                    <w:rPr>
                                      <w:sz w:val="18"/>
                                    </w:rPr>
                                  </w:pPr>
                                  <w:r>
                                    <w:rPr>
                                      <w:sz w:val="18"/>
                                    </w:rPr>
                                    <w:t>9910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UNIAO PVC, SOLDAVEL, 60 MM, PARA AGUA FRIA PREDIA</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152</w:t>
                                  </w:r>
                                </w:p>
                              </w:tc>
                              <w:tc>
                                <w:tcPr>
                                  <w:tcW w:w="636" w:type="dxa"/>
                                </w:tcPr>
                                <w:p w:rsidR="00B01224" w:rsidRDefault="00B01224">
                                  <w:pPr>
                                    <w:pStyle w:val="TableParagraph"/>
                                    <w:spacing w:before="50"/>
                                    <w:ind w:right="117"/>
                                    <w:jc w:val="right"/>
                                    <w:rPr>
                                      <w:sz w:val="18"/>
                                    </w:rPr>
                                  </w:pPr>
                                  <w:r>
                                    <w:rPr>
                                      <w:sz w:val="18"/>
                                    </w:rPr>
                                    <w:t>9899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UNIAO PVC, ROSCAVEL, 3/4", AGUA FRIA PREDIAL</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153</w:t>
                                  </w:r>
                                </w:p>
                              </w:tc>
                              <w:tc>
                                <w:tcPr>
                                  <w:tcW w:w="636" w:type="dxa"/>
                                </w:tcPr>
                                <w:p w:rsidR="00B01224" w:rsidRDefault="00B01224">
                                  <w:pPr>
                                    <w:pStyle w:val="TableParagraph"/>
                                    <w:spacing w:before="100"/>
                                    <w:ind w:right="71"/>
                                    <w:jc w:val="right"/>
                                    <w:rPr>
                                      <w:sz w:val="18"/>
                                    </w:rPr>
                                  </w:pPr>
                                  <w:r>
                                    <w:rPr>
                                      <w:sz w:val="18"/>
                                    </w:rPr>
                                    <w:t>11750</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376"/>
                                    <w:rPr>
                                      <w:sz w:val="18"/>
                                    </w:rPr>
                                  </w:pPr>
                                  <w:r>
                                    <w:rPr>
                                      <w:sz w:val="18"/>
                                    </w:rPr>
                                    <w:t>VALVULA DE ESFERA BRUTA EM BRONZE, BITOLA 1 1/4 " (REF 1552-B)</w:t>
                                  </w:r>
                                </w:p>
                              </w:tc>
                              <w:tc>
                                <w:tcPr>
                                  <w:tcW w:w="685" w:type="dxa"/>
                                </w:tcPr>
                                <w:p w:rsidR="00B01224" w:rsidRDefault="00B01224">
                                  <w:pPr>
                                    <w:pStyle w:val="TableParagraph"/>
                                    <w:spacing w:before="100"/>
                                    <w:ind w:left="210"/>
                                    <w:rPr>
                                      <w:sz w:val="18"/>
                                    </w:rPr>
                                  </w:pPr>
                                  <w:r>
                                    <w:rPr>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154</w:t>
                                  </w:r>
                                </w:p>
                              </w:tc>
                              <w:tc>
                                <w:tcPr>
                                  <w:tcW w:w="636" w:type="dxa"/>
                                </w:tcPr>
                                <w:p w:rsidR="00B01224" w:rsidRDefault="00B01224">
                                  <w:pPr>
                                    <w:pStyle w:val="TableParagraph"/>
                                    <w:spacing w:before="100"/>
                                    <w:ind w:right="117"/>
                                    <w:jc w:val="right"/>
                                    <w:rPr>
                                      <w:sz w:val="18"/>
                                    </w:rPr>
                                  </w:pPr>
                                  <w:r>
                                    <w:rPr>
                                      <w:sz w:val="18"/>
                                    </w:rPr>
                                    <w:t>6157</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Pr>
                                      <w:sz w:val="18"/>
                                    </w:rPr>
                                  </w:pPr>
                                  <w:r>
                                    <w:rPr>
                                      <w:sz w:val="18"/>
                                    </w:rPr>
                                    <w:t>VALVULA EM METAL CROMADO PARA PIA AMERICANA 3.1/2 X 1.1/2 "</w:t>
                                  </w:r>
                                </w:p>
                              </w:tc>
                              <w:tc>
                                <w:tcPr>
                                  <w:tcW w:w="685" w:type="dxa"/>
                                </w:tcPr>
                                <w:p w:rsidR="00B01224" w:rsidRDefault="00B01224">
                                  <w:pPr>
                                    <w:pStyle w:val="TableParagraph"/>
                                    <w:spacing w:before="100"/>
                                    <w:ind w:left="210"/>
                                    <w:rPr>
                                      <w:sz w:val="18"/>
                                    </w:rPr>
                                  </w:pPr>
                                  <w:r>
                                    <w:rPr>
                                      <w:sz w:val="18"/>
                                    </w:rPr>
                                    <w:t>UN</w:t>
                                  </w:r>
                                </w:p>
                              </w:tc>
                              <w:tc>
                                <w:tcPr>
                                  <w:tcW w:w="708" w:type="dxa"/>
                                </w:tcPr>
                                <w:p w:rsidR="00B01224" w:rsidRDefault="00B01224">
                                  <w:pPr>
                                    <w:pStyle w:val="TableParagraph"/>
                                    <w:spacing w:before="100"/>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95"/>
                              </w:trPr>
                              <w:tc>
                                <w:tcPr>
                                  <w:tcW w:w="608" w:type="dxa"/>
                                </w:tcPr>
                                <w:p w:rsidR="00B01224" w:rsidRDefault="00B01224">
                                  <w:pPr>
                                    <w:pStyle w:val="TableParagraph"/>
                                    <w:spacing w:before="138"/>
                                    <w:ind w:left="147" w:right="127"/>
                                    <w:jc w:val="center"/>
                                    <w:rPr>
                                      <w:sz w:val="18"/>
                                    </w:rPr>
                                  </w:pPr>
                                  <w:r>
                                    <w:rPr>
                                      <w:sz w:val="18"/>
                                    </w:rPr>
                                    <w:t>155</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MAT14 8925</w:t>
                                  </w:r>
                                </w:p>
                              </w:tc>
                              <w:tc>
                                <w:tcPr>
                                  <w:tcW w:w="5785" w:type="dxa"/>
                                </w:tcPr>
                                <w:p w:rsidR="00B01224" w:rsidRDefault="00B01224">
                                  <w:pPr>
                                    <w:pStyle w:val="TableParagraph"/>
                                    <w:spacing w:before="35"/>
                                    <w:ind w:left="68" w:right="556"/>
                                    <w:rPr>
                                      <w:sz w:val="18"/>
                                    </w:rPr>
                                  </w:pPr>
                                  <w:r>
                                    <w:rPr>
                                      <w:sz w:val="18"/>
                                    </w:rPr>
                                    <w:t>VALVULA DE ESCOAMENTO, CROMADA, UNIVERSAL, PARA CUBAS E LAVATORIOS, DE 1", FABRIMAR OU SIMILAR</w:t>
                                  </w:r>
                                </w:p>
                              </w:tc>
                              <w:tc>
                                <w:tcPr>
                                  <w:tcW w:w="685" w:type="dxa"/>
                                </w:tcPr>
                                <w:p w:rsidR="00B01224" w:rsidRDefault="00B01224">
                                  <w:pPr>
                                    <w:pStyle w:val="TableParagraph"/>
                                    <w:spacing w:before="138"/>
                                    <w:ind w:left="210"/>
                                    <w:rPr>
                                      <w:sz w:val="18"/>
                                    </w:rPr>
                                  </w:pPr>
                                  <w:r>
                                    <w:rPr>
                                      <w:sz w:val="18"/>
                                    </w:rPr>
                                    <w:t>UN</w:t>
                                  </w:r>
                                </w:p>
                              </w:tc>
                              <w:tc>
                                <w:tcPr>
                                  <w:tcW w:w="708" w:type="dxa"/>
                                </w:tcPr>
                                <w:p w:rsidR="00B01224" w:rsidRDefault="00B01224">
                                  <w:pPr>
                                    <w:pStyle w:val="TableParagraph"/>
                                    <w:spacing w:before="13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7" w:right="127"/>
                                    <w:jc w:val="center"/>
                                    <w:rPr>
                                      <w:sz w:val="18"/>
                                    </w:rPr>
                                  </w:pPr>
                                  <w:r>
                                    <w:rPr>
                                      <w:sz w:val="18"/>
                                    </w:rPr>
                                    <w:t>156</w:t>
                                  </w:r>
                                </w:p>
                              </w:tc>
                              <w:tc>
                                <w:tcPr>
                                  <w:tcW w:w="636" w:type="dxa"/>
                                </w:tcPr>
                                <w:p w:rsidR="00B01224" w:rsidRDefault="00B01224">
                                  <w:pPr>
                                    <w:pStyle w:val="TableParagraph"/>
                                    <w:spacing w:before="5"/>
                                    <w:rPr>
                                      <w:sz w:val="17"/>
                                    </w:rPr>
                                  </w:pPr>
                                </w:p>
                                <w:p w:rsidR="00B01224" w:rsidRDefault="00B01224">
                                  <w:pPr>
                                    <w:pStyle w:val="TableParagraph"/>
                                    <w:ind w:right="71"/>
                                    <w:jc w:val="right"/>
                                    <w:rPr>
                                      <w:sz w:val="18"/>
                                    </w:rPr>
                                  </w:pPr>
                                  <w:r>
                                    <w:rPr>
                                      <w:sz w:val="18"/>
                                    </w:rPr>
                                    <w:t>21112</w:t>
                                  </w:r>
                                </w:p>
                              </w:tc>
                              <w:tc>
                                <w:tcPr>
                                  <w:tcW w:w="749" w:type="dxa"/>
                                </w:tcPr>
                                <w:p w:rsidR="00B01224" w:rsidRDefault="00B01224">
                                  <w:pPr>
                                    <w:pStyle w:val="TableParagraph"/>
                                    <w:rPr>
                                      <w:sz w:val="18"/>
                                    </w:rPr>
                                  </w:pPr>
                                </w:p>
                              </w:tc>
                              <w:tc>
                                <w:tcPr>
                                  <w:tcW w:w="5785" w:type="dxa"/>
                                </w:tcPr>
                                <w:p w:rsidR="00B01224" w:rsidRDefault="00B01224">
                                  <w:pPr>
                                    <w:pStyle w:val="TableParagraph"/>
                                    <w:ind w:left="68"/>
                                    <w:rPr>
                                      <w:sz w:val="18"/>
                                    </w:rPr>
                                  </w:pPr>
                                  <w:r>
                                    <w:rPr>
                                      <w:sz w:val="18"/>
                                    </w:rPr>
                                    <w:t>VALVULA DE DESCARGA EM METAL CROMADO PARA MICTORIO COM ACIONAMENTO POR PRESSAO E FECHAMENTO</w:t>
                                  </w:r>
                                </w:p>
                                <w:p w:rsidR="00B01224" w:rsidRDefault="00B01224">
                                  <w:pPr>
                                    <w:pStyle w:val="TableParagraph"/>
                                    <w:spacing w:line="192" w:lineRule="exact"/>
                                    <w:ind w:left="68"/>
                                    <w:rPr>
                                      <w:sz w:val="18"/>
                                    </w:rPr>
                                  </w:pPr>
                                  <w:r>
                                    <w:rPr>
                                      <w:sz w:val="18"/>
                                    </w:rPr>
                                    <w:t>AUTOMATICO</w:t>
                                  </w:r>
                                </w:p>
                              </w:tc>
                              <w:tc>
                                <w:tcPr>
                                  <w:tcW w:w="685" w:type="dxa"/>
                                </w:tcPr>
                                <w:p w:rsidR="00B01224" w:rsidRDefault="00B01224">
                                  <w:pPr>
                                    <w:pStyle w:val="TableParagraph"/>
                                    <w:spacing w:before="5"/>
                                    <w:rPr>
                                      <w:sz w:val="17"/>
                                    </w:rPr>
                                  </w:pPr>
                                </w:p>
                                <w:p w:rsidR="00B01224" w:rsidRDefault="00B01224">
                                  <w:pPr>
                                    <w:pStyle w:val="TableParagraph"/>
                                    <w:ind w:left="210"/>
                                    <w:rPr>
                                      <w:sz w:val="18"/>
                                    </w:rPr>
                                  </w:pPr>
                                  <w:r>
                                    <w:rPr>
                                      <w:sz w:val="18"/>
                                    </w:rPr>
                                    <w:t>UN</w:t>
                                  </w:r>
                                </w:p>
                              </w:tc>
                              <w:tc>
                                <w:tcPr>
                                  <w:tcW w:w="708" w:type="dxa"/>
                                </w:tcPr>
                                <w:p w:rsidR="00B01224" w:rsidRDefault="00B01224">
                                  <w:pPr>
                                    <w:pStyle w:val="TableParagraph"/>
                                    <w:spacing w:before="5"/>
                                    <w:rPr>
                                      <w:sz w:val="17"/>
                                    </w:rPr>
                                  </w:pPr>
                                </w:p>
                                <w:p w:rsidR="00B01224" w:rsidRDefault="00B01224">
                                  <w:pPr>
                                    <w:pStyle w:val="TableParagraph"/>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157</w:t>
                                  </w:r>
                                </w:p>
                              </w:tc>
                              <w:tc>
                                <w:tcPr>
                                  <w:tcW w:w="636" w:type="dxa"/>
                                </w:tcPr>
                                <w:p w:rsidR="00B01224" w:rsidRDefault="00B01224">
                                  <w:pPr>
                                    <w:pStyle w:val="TableParagraph"/>
                                    <w:spacing w:before="50"/>
                                    <w:ind w:right="71"/>
                                    <w:jc w:val="right"/>
                                    <w:rPr>
                                      <w:sz w:val="18"/>
                                    </w:rPr>
                                  </w:pPr>
                                  <w:r>
                                    <w:rPr>
                                      <w:sz w:val="18"/>
                                    </w:rPr>
                                    <w:t>11786</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VASO SANITARIO SIFONADO INFANTIL LOUCA BRANCA</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7" w:right="127"/>
                                    <w:jc w:val="center"/>
                                    <w:rPr>
                                      <w:sz w:val="18"/>
                                    </w:rPr>
                                  </w:pPr>
                                  <w:r>
                                    <w:rPr>
                                      <w:sz w:val="18"/>
                                    </w:rPr>
                                    <w:t>158</w:t>
                                  </w:r>
                                </w:p>
                              </w:tc>
                              <w:tc>
                                <w:tcPr>
                                  <w:tcW w:w="636" w:type="dxa"/>
                                </w:tcPr>
                                <w:p w:rsidR="00B01224" w:rsidRDefault="00B01224">
                                  <w:pPr>
                                    <w:pStyle w:val="TableParagraph"/>
                                    <w:spacing w:before="50"/>
                                    <w:ind w:right="71"/>
                                    <w:jc w:val="right"/>
                                    <w:rPr>
                                      <w:sz w:val="18"/>
                                    </w:rPr>
                                  </w:pPr>
                                  <w:r>
                                    <w:rPr>
                                      <w:sz w:val="18"/>
                                    </w:rPr>
                                    <w:t>21114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ADESIVO P/ TUBOS CPVC (AQUATHERM) - 65G</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159</w:t>
                                  </w:r>
                                </w:p>
                              </w:tc>
                              <w:tc>
                                <w:tcPr>
                                  <w:tcW w:w="636" w:type="dxa"/>
                                </w:tcPr>
                                <w:p w:rsidR="00B01224" w:rsidRDefault="00B01224">
                                  <w:pPr>
                                    <w:pStyle w:val="TableParagraph"/>
                                    <w:spacing w:before="50"/>
                                    <w:ind w:right="71"/>
                                    <w:jc w:val="right"/>
                                    <w:rPr>
                                      <w:sz w:val="18"/>
                                    </w:rPr>
                                  </w:pPr>
                                  <w:r>
                                    <w:rPr>
                                      <w:sz w:val="18"/>
                                    </w:rPr>
                                    <w:t>21118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JOELHO CPVC (AQUATHERM) 90 SOLDAVEL 15 MM</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7" w:right="127"/>
                                    <w:jc w:val="center"/>
                                    <w:rPr>
                                      <w:sz w:val="18"/>
                                    </w:rPr>
                                  </w:pPr>
                                  <w:r>
                                    <w:rPr>
                                      <w:sz w:val="18"/>
                                    </w:rPr>
                                    <w:t>160</w:t>
                                  </w:r>
                                </w:p>
                              </w:tc>
                              <w:tc>
                                <w:tcPr>
                                  <w:tcW w:w="636" w:type="dxa"/>
                                </w:tcPr>
                                <w:p w:rsidR="00B01224" w:rsidRDefault="00B01224">
                                  <w:pPr>
                                    <w:pStyle w:val="TableParagraph"/>
                                    <w:spacing w:before="50"/>
                                    <w:ind w:right="71"/>
                                    <w:jc w:val="right"/>
                                    <w:rPr>
                                      <w:sz w:val="18"/>
                                    </w:rPr>
                                  </w:pPr>
                                  <w:r>
                                    <w:rPr>
                                      <w:sz w:val="18"/>
                                    </w:rPr>
                                    <w:t>21119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LUVA CPVC (AQUATHERM) SOLDAVEL 15MM</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7" w:right="127"/>
                                    <w:jc w:val="center"/>
                                    <w:rPr>
                                      <w:sz w:val="18"/>
                                    </w:rPr>
                                  </w:pPr>
                                  <w:r>
                                    <w:rPr>
                                      <w:sz w:val="18"/>
                                    </w:rPr>
                                    <w:t>161</w:t>
                                  </w:r>
                                </w:p>
                              </w:tc>
                              <w:tc>
                                <w:tcPr>
                                  <w:tcW w:w="636" w:type="dxa"/>
                                </w:tcPr>
                                <w:p w:rsidR="00B01224" w:rsidRDefault="00B01224">
                                  <w:pPr>
                                    <w:pStyle w:val="TableParagraph"/>
                                    <w:spacing w:before="98"/>
                                    <w:ind w:right="71"/>
                                    <w:jc w:val="right"/>
                                    <w:rPr>
                                      <w:sz w:val="18"/>
                                    </w:rPr>
                                  </w:pPr>
                                  <w:r>
                                    <w:rPr>
                                      <w:sz w:val="18"/>
                                    </w:rPr>
                                    <w:t>21120</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LUVA DE TRANSICAO CPVC (AQUATHERM) SOLDAVEL 15MM X</w:t>
                                  </w:r>
                                </w:p>
                                <w:p w:rsidR="00B01224" w:rsidRDefault="00B01224">
                                  <w:pPr>
                                    <w:pStyle w:val="TableParagraph"/>
                                    <w:spacing w:before="2" w:line="191" w:lineRule="exact"/>
                                    <w:ind w:left="68"/>
                                    <w:rPr>
                                      <w:sz w:val="18"/>
                                    </w:rPr>
                                  </w:pPr>
                                  <w:r>
                                    <w:rPr>
                                      <w:sz w:val="18"/>
                                    </w:rPr>
                                    <w:t>1/2"</w:t>
                                  </w:r>
                                </w:p>
                              </w:tc>
                              <w:tc>
                                <w:tcPr>
                                  <w:tcW w:w="685" w:type="dxa"/>
                                </w:tcPr>
                                <w:p w:rsidR="00B01224" w:rsidRDefault="00B01224">
                                  <w:pPr>
                                    <w:pStyle w:val="TableParagraph"/>
                                    <w:spacing w:before="98"/>
                                    <w:ind w:left="210"/>
                                    <w:rPr>
                                      <w:sz w:val="18"/>
                                    </w:rPr>
                                  </w:pPr>
                                  <w:r>
                                    <w:rPr>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162</w:t>
                                  </w:r>
                                </w:p>
                              </w:tc>
                              <w:tc>
                                <w:tcPr>
                                  <w:tcW w:w="636" w:type="dxa"/>
                                </w:tcPr>
                                <w:p w:rsidR="00B01224" w:rsidRDefault="00B01224">
                                  <w:pPr>
                                    <w:pStyle w:val="TableParagraph"/>
                                    <w:spacing w:before="50"/>
                                    <w:ind w:right="71"/>
                                    <w:jc w:val="right"/>
                                    <w:rPr>
                                      <w:sz w:val="18"/>
                                    </w:rPr>
                                  </w:pPr>
                                  <w:r>
                                    <w:rPr>
                                      <w:sz w:val="18"/>
                                    </w:rPr>
                                    <w:t>21121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TE CPVC (AQUATHERM) 90G SOLD 15MM</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7" w:right="127"/>
                                    <w:jc w:val="center"/>
                                    <w:rPr>
                                      <w:sz w:val="18"/>
                                    </w:rPr>
                                  </w:pPr>
                                  <w:r>
                                    <w:rPr>
                                      <w:sz w:val="18"/>
                                    </w:rPr>
                                    <w:t>163</w:t>
                                  </w:r>
                                </w:p>
                              </w:tc>
                              <w:tc>
                                <w:tcPr>
                                  <w:tcW w:w="636" w:type="dxa"/>
                                </w:tcPr>
                                <w:p w:rsidR="00B01224" w:rsidRDefault="00B01224">
                                  <w:pPr>
                                    <w:pStyle w:val="TableParagraph"/>
                                    <w:spacing w:before="50"/>
                                    <w:ind w:right="71"/>
                                    <w:jc w:val="right"/>
                                    <w:rPr>
                                      <w:sz w:val="18"/>
                                    </w:rPr>
                                  </w:pPr>
                                  <w:r>
                                    <w:rPr>
                                      <w:sz w:val="18"/>
                                    </w:rPr>
                                    <w:t>21123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TUBO CPVC(AQUATHERM) SOLDAVEL 15 MM</w:t>
                                  </w:r>
                                </w:p>
                              </w:tc>
                              <w:tc>
                                <w:tcPr>
                                  <w:tcW w:w="685" w:type="dxa"/>
                                </w:tcPr>
                                <w:p w:rsidR="00B01224" w:rsidRDefault="00B01224">
                                  <w:pPr>
                                    <w:pStyle w:val="TableParagraph"/>
                                    <w:spacing w:before="50"/>
                                    <w:ind w:left="270"/>
                                    <w:rPr>
                                      <w:sz w:val="18"/>
                                    </w:rPr>
                                  </w:pPr>
                                  <w:r>
                                    <w:rPr>
                                      <w:sz w:val="18"/>
                                    </w:rPr>
                                    <w:t>m</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164</w:t>
                                  </w:r>
                                </w:p>
                              </w:tc>
                              <w:tc>
                                <w:tcPr>
                                  <w:tcW w:w="636" w:type="dxa"/>
                                </w:tcPr>
                                <w:p w:rsidR="00B01224" w:rsidRDefault="00B01224">
                                  <w:pPr>
                                    <w:pStyle w:val="TableParagraph"/>
                                    <w:spacing w:before="50"/>
                                    <w:ind w:right="71"/>
                                    <w:jc w:val="right"/>
                                    <w:rPr>
                                      <w:sz w:val="18"/>
                                    </w:rPr>
                                  </w:pPr>
                                  <w:r>
                                    <w:rPr>
                                      <w:sz w:val="18"/>
                                    </w:rPr>
                                    <w:t>21124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TUBO CPVC(AQUATHERM) SOLDAVEL 22 MM</w:t>
                                  </w:r>
                                </w:p>
                              </w:tc>
                              <w:tc>
                                <w:tcPr>
                                  <w:tcW w:w="685" w:type="dxa"/>
                                </w:tcPr>
                                <w:p w:rsidR="00B01224" w:rsidRDefault="00B01224">
                                  <w:pPr>
                                    <w:pStyle w:val="TableParagraph"/>
                                    <w:spacing w:before="50"/>
                                    <w:ind w:left="270"/>
                                    <w:rPr>
                                      <w:sz w:val="18"/>
                                    </w:rPr>
                                  </w:pPr>
                                  <w:r>
                                    <w:rPr>
                                      <w:sz w:val="18"/>
                                    </w:rPr>
                                    <w:t>m</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47"/>
                                    <w:ind w:left="147" w:right="127"/>
                                    <w:jc w:val="center"/>
                                    <w:rPr>
                                      <w:sz w:val="18"/>
                                    </w:rPr>
                                  </w:pPr>
                                  <w:r>
                                    <w:rPr>
                                      <w:sz w:val="18"/>
                                    </w:rPr>
                                    <w:t>165</w:t>
                                  </w:r>
                                </w:p>
                              </w:tc>
                              <w:tc>
                                <w:tcPr>
                                  <w:tcW w:w="636" w:type="dxa"/>
                                </w:tcPr>
                                <w:p w:rsidR="00B01224" w:rsidRDefault="00B01224">
                                  <w:pPr>
                                    <w:pStyle w:val="TableParagraph"/>
                                    <w:spacing w:before="47"/>
                                    <w:ind w:right="71"/>
                                    <w:jc w:val="right"/>
                                    <w:rPr>
                                      <w:sz w:val="18"/>
                                    </w:rPr>
                                  </w:pPr>
                                  <w:r>
                                    <w:rPr>
                                      <w:sz w:val="18"/>
                                    </w:rPr>
                                    <w:t>21125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47"/>
                                    <w:ind w:left="68"/>
                                    <w:rPr>
                                      <w:sz w:val="18"/>
                                    </w:rPr>
                                  </w:pPr>
                                  <w:r>
                                    <w:rPr>
                                      <w:sz w:val="18"/>
                                    </w:rPr>
                                    <w:t>TUBO CPVC(AQUATHERM) SOLDAVEL 28 MM</w:t>
                                  </w:r>
                                </w:p>
                              </w:tc>
                              <w:tc>
                                <w:tcPr>
                                  <w:tcW w:w="685" w:type="dxa"/>
                                </w:tcPr>
                                <w:p w:rsidR="00B01224" w:rsidRDefault="00B01224">
                                  <w:pPr>
                                    <w:pStyle w:val="TableParagraph"/>
                                    <w:spacing w:before="47"/>
                                    <w:ind w:left="270"/>
                                    <w:rPr>
                                      <w:sz w:val="18"/>
                                    </w:rPr>
                                  </w:pPr>
                                  <w:r>
                                    <w:rPr>
                                      <w:sz w:val="18"/>
                                    </w:rPr>
                                    <w:t>m</w:t>
                                  </w:r>
                                </w:p>
                              </w:tc>
                              <w:tc>
                                <w:tcPr>
                                  <w:tcW w:w="708" w:type="dxa"/>
                                </w:tcPr>
                                <w:p w:rsidR="00B01224" w:rsidRDefault="00B01224">
                                  <w:pPr>
                                    <w:pStyle w:val="TableParagraph"/>
                                    <w:spacing w:before="47"/>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7" w:right="127"/>
                                    <w:jc w:val="center"/>
                                    <w:rPr>
                                      <w:sz w:val="18"/>
                                    </w:rPr>
                                  </w:pPr>
                                  <w:r>
                                    <w:rPr>
                                      <w:sz w:val="18"/>
                                    </w:rPr>
                                    <w:t>166</w:t>
                                  </w:r>
                                </w:p>
                              </w:tc>
                              <w:tc>
                                <w:tcPr>
                                  <w:tcW w:w="636" w:type="dxa"/>
                                </w:tcPr>
                                <w:p w:rsidR="00B01224" w:rsidRDefault="00B01224">
                                  <w:pPr>
                                    <w:pStyle w:val="TableParagraph"/>
                                    <w:spacing w:before="50"/>
                                    <w:ind w:right="71"/>
                                    <w:jc w:val="right"/>
                                    <w:rPr>
                                      <w:sz w:val="18"/>
                                    </w:rPr>
                                  </w:pPr>
                                  <w:r>
                                    <w:rPr>
                                      <w:sz w:val="18"/>
                                    </w:rPr>
                                    <w:t>12727</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LUVA COBRE SEM ANEL DE SOLDA REF. 600 D = 42 MM</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167</w:t>
                                  </w:r>
                                </w:p>
                              </w:tc>
                              <w:tc>
                                <w:tcPr>
                                  <w:tcW w:w="636" w:type="dxa"/>
                                </w:tcPr>
                                <w:p w:rsidR="00B01224" w:rsidRDefault="00B01224">
                                  <w:pPr>
                                    <w:pStyle w:val="TableParagraph"/>
                                    <w:spacing w:before="50"/>
                                    <w:ind w:right="71"/>
                                    <w:jc w:val="right"/>
                                    <w:rPr>
                                      <w:sz w:val="18"/>
                                    </w:rPr>
                                  </w:pPr>
                                  <w:r>
                                    <w:rPr>
                                      <w:sz w:val="18"/>
                                    </w:rPr>
                                    <w:t>12728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LUVA COBRE SEM ANEL DE SOLDA REF. 600 D = 54 MM</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168</w:t>
                                  </w:r>
                                </w:p>
                              </w:tc>
                              <w:tc>
                                <w:tcPr>
                                  <w:tcW w:w="636" w:type="dxa"/>
                                </w:tcPr>
                                <w:p w:rsidR="00B01224" w:rsidRDefault="00B01224">
                                  <w:pPr>
                                    <w:pStyle w:val="TableParagraph"/>
                                    <w:spacing w:before="50"/>
                                    <w:ind w:right="71"/>
                                    <w:jc w:val="right"/>
                                    <w:rPr>
                                      <w:sz w:val="18"/>
                                    </w:rPr>
                                  </w:pPr>
                                  <w:r>
                                    <w:rPr>
                                      <w:sz w:val="18"/>
                                    </w:rPr>
                                    <w:t>12729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LUVA COBRE SEM ANEL DE SOLDA REF. 600 D = 66 MM</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169</w:t>
                                  </w:r>
                                </w:p>
                              </w:tc>
                              <w:tc>
                                <w:tcPr>
                                  <w:tcW w:w="636" w:type="dxa"/>
                                </w:tcPr>
                                <w:p w:rsidR="00B01224" w:rsidRDefault="00B01224">
                                  <w:pPr>
                                    <w:pStyle w:val="TableParagraph"/>
                                    <w:spacing w:before="50"/>
                                    <w:ind w:right="71"/>
                                    <w:jc w:val="right"/>
                                    <w:rPr>
                                      <w:sz w:val="18"/>
                                    </w:rPr>
                                  </w:pPr>
                                  <w:r>
                                    <w:rPr>
                                      <w:sz w:val="18"/>
                                    </w:rPr>
                                    <w:t>12737</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TE COBRE S/ANEL DE SOLDA REF. 611 042MM</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4"/>
                              </w:trPr>
                              <w:tc>
                                <w:tcPr>
                                  <w:tcW w:w="608" w:type="dxa"/>
                                </w:tcPr>
                                <w:p w:rsidR="00B01224" w:rsidRDefault="00B01224">
                                  <w:pPr>
                                    <w:pStyle w:val="TableParagraph"/>
                                    <w:spacing w:before="47"/>
                                    <w:ind w:left="147" w:right="127"/>
                                    <w:jc w:val="center"/>
                                    <w:rPr>
                                      <w:sz w:val="18"/>
                                    </w:rPr>
                                  </w:pPr>
                                  <w:r>
                                    <w:rPr>
                                      <w:sz w:val="18"/>
                                    </w:rPr>
                                    <w:t>170</w:t>
                                  </w:r>
                                </w:p>
                              </w:tc>
                              <w:tc>
                                <w:tcPr>
                                  <w:tcW w:w="636" w:type="dxa"/>
                                </w:tcPr>
                                <w:p w:rsidR="00B01224" w:rsidRDefault="00B01224">
                                  <w:pPr>
                                    <w:pStyle w:val="TableParagraph"/>
                                    <w:spacing w:before="47"/>
                                    <w:ind w:right="71"/>
                                    <w:jc w:val="right"/>
                                    <w:rPr>
                                      <w:sz w:val="18"/>
                                    </w:rPr>
                                  </w:pPr>
                                  <w:r>
                                    <w:rPr>
                                      <w:sz w:val="18"/>
                                    </w:rPr>
                                    <w:t>12738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47"/>
                                    <w:ind w:left="68"/>
                                    <w:rPr>
                                      <w:sz w:val="18"/>
                                    </w:rPr>
                                  </w:pPr>
                                  <w:r>
                                    <w:rPr>
                                      <w:sz w:val="18"/>
                                    </w:rPr>
                                    <w:t>TE COBRE S/ANEL DE SOLDA REF. 611 054MM</w:t>
                                  </w:r>
                                </w:p>
                              </w:tc>
                              <w:tc>
                                <w:tcPr>
                                  <w:tcW w:w="685" w:type="dxa"/>
                                </w:tcPr>
                                <w:p w:rsidR="00B01224" w:rsidRDefault="00B01224">
                                  <w:pPr>
                                    <w:pStyle w:val="TableParagraph"/>
                                    <w:spacing w:before="47"/>
                                    <w:ind w:left="210"/>
                                    <w:rPr>
                                      <w:sz w:val="18"/>
                                    </w:rPr>
                                  </w:pPr>
                                  <w:r>
                                    <w:rPr>
                                      <w:sz w:val="18"/>
                                    </w:rPr>
                                    <w:t>UN</w:t>
                                  </w:r>
                                </w:p>
                              </w:tc>
                              <w:tc>
                                <w:tcPr>
                                  <w:tcW w:w="708" w:type="dxa"/>
                                </w:tcPr>
                                <w:p w:rsidR="00B01224" w:rsidRDefault="00B01224">
                                  <w:pPr>
                                    <w:pStyle w:val="TableParagraph"/>
                                    <w:spacing w:before="47"/>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171</w:t>
                                  </w:r>
                                </w:p>
                              </w:tc>
                              <w:tc>
                                <w:tcPr>
                                  <w:tcW w:w="636" w:type="dxa"/>
                                </w:tcPr>
                                <w:p w:rsidR="00B01224" w:rsidRDefault="00B01224">
                                  <w:pPr>
                                    <w:pStyle w:val="TableParagraph"/>
                                    <w:spacing w:before="50"/>
                                    <w:ind w:right="71"/>
                                    <w:jc w:val="right"/>
                                    <w:rPr>
                                      <w:sz w:val="18"/>
                                    </w:rPr>
                                  </w:pPr>
                                  <w:r>
                                    <w:rPr>
                                      <w:sz w:val="18"/>
                                    </w:rPr>
                                    <w:t>12739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TE COBRE S/ANEL DE SOLDA REF. 611 066MM</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Borders>
                                    <w:bottom w:val="single" w:sz="4" w:space="0" w:color="000000"/>
                                  </w:tcBorders>
                                </w:tcPr>
                                <w:p w:rsidR="00B01224" w:rsidRDefault="00B01224">
                                  <w:pPr>
                                    <w:pStyle w:val="TableParagraph"/>
                                    <w:spacing w:before="50"/>
                                    <w:ind w:left="147" w:right="127"/>
                                    <w:jc w:val="center"/>
                                    <w:rPr>
                                      <w:sz w:val="18"/>
                                    </w:rPr>
                                  </w:pPr>
                                  <w:r>
                                    <w:rPr>
                                      <w:sz w:val="18"/>
                                    </w:rPr>
                                    <w:t>172</w:t>
                                  </w:r>
                                </w:p>
                              </w:tc>
                              <w:tc>
                                <w:tcPr>
                                  <w:tcW w:w="636" w:type="dxa"/>
                                  <w:tcBorders>
                                    <w:bottom w:val="single" w:sz="4" w:space="0" w:color="000000"/>
                                  </w:tcBorders>
                                </w:tcPr>
                                <w:p w:rsidR="00B01224" w:rsidRDefault="00B01224">
                                  <w:pPr>
                                    <w:pStyle w:val="TableParagraph"/>
                                    <w:spacing w:before="50"/>
                                    <w:ind w:right="71"/>
                                    <w:jc w:val="right"/>
                                    <w:rPr>
                                      <w:sz w:val="18"/>
                                    </w:rPr>
                                  </w:pPr>
                                  <w:r>
                                    <w:rPr>
                                      <w:sz w:val="18"/>
                                    </w:rPr>
                                    <w:t>12746</w:t>
                                  </w:r>
                                </w:p>
                              </w:tc>
                              <w:tc>
                                <w:tcPr>
                                  <w:tcW w:w="749" w:type="dxa"/>
                                  <w:tcBorders>
                                    <w:bottom w:val="single" w:sz="4" w:space="0" w:color="000000"/>
                                  </w:tcBorders>
                                </w:tcPr>
                                <w:p w:rsidR="00B01224" w:rsidRDefault="00B01224">
                                  <w:pPr>
                                    <w:pStyle w:val="TableParagraph"/>
                                    <w:rPr>
                                      <w:sz w:val="18"/>
                                    </w:rPr>
                                  </w:pPr>
                                </w:p>
                              </w:tc>
                              <w:tc>
                                <w:tcPr>
                                  <w:tcW w:w="5785" w:type="dxa"/>
                                  <w:tcBorders>
                                    <w:bottom w:val="single" w:sz="4" w:space="0" w:color="000000"/>
                                  </w:tcBorders>
                                </w:tcPr>
                                <w:p w:rsidR="00B01224" w:rsidRDefault="00B01224">
                                  <w:pPr>
                                    <w:pStyle w:val="TableParagraph"/>
                                    <w:spacing w:before="50"/>
                                    <w:ind w:left="68"/>
                                    <w:rPr>
                                      <w:sz w:val="18"/>
                                    </w:rPr>
                                  </w:pPr>
                                  <w:r>
                                    <w:rPr>
                                      <w:sz w:val="18"/>
                                    </w:rPr>
                                    <w:t>TUBO COBRE CLASSE "E" DN 42 MM</w:t>
                                  </w:r>
                                </w:p>
                              </w:tc>
                              <w:tc>
                                <w:tcPr>
                                  <w:tcW w:w="685" w:type="dxa"/>
                                  <w:tcBorders>
                                    <w:bottom w:val="single" w:sz="4" w:space="0" w:color="000000"/>
                                  </w:tcBorders>
                                </w:tcPr>
                                <w:p w:rsidR="00B01224" w:rsidRDefault="00B01224">
                                  <w:pPr>
                                    <w:pStyle w:val="TableParagraph"/>
                                    <w:spacing w:before="50"/>
                                    <w:ind w:left="270"/>
                                    <w:rPr>
                                      <w:sz w:val="18"/>
                                    </w:rPr>
                                  </w:pPr>
                                  <w:r>
                                    <w:rPr>
                                      <w:sz w:val="18"/>
                                    </w:rPr>
                                    <w:t>m</w:t>
                                  </w:r>
                                </w:p>
                              </w:tc>
                              <w:tc>
                                <w:tcPr>
                                  <w:tcW w:w="708" w:type="dxa"/>
                                  <w:tcBorders>
                                    <w:bottom w:val="single" w:sz="4" w:space="0" w:color="000000"/>
                                  </w:tcBorders>
                                </w:tcPr>
                                <w:p w:rsidR="00B01224" w:rsidRDefault="00B01224">
                                  <w:pPr>
                                    <w:pStyle w:val="TableParagraph"/>
                                    <w:spacing w:before="50"/>
                                    <w:ind w:left="305"/>
                                    <w:rPr>
                                      <w:sz w:val="18"/>
                                    </w:rPr>
                                  </w:pPr>
                                  <w:r>
                                    <w:rPr>
                                      <w:sz w:val="18"/>
                                    </w:rPr>
                                    <w:t>2</w:t>
                                  </w:r>
                                </w:p>
                              </w:tc>
                              <w:tc>
                                <w:tcPr>
                                  <w:tcW w:w="715" w:type="dxa"/>
                                  <w:tcBorders>
                                    <w:bottom w:val="single" w:sz="4" w:space="0" w:color="000000"/>
                                  </w:tcBorders>
                                </w:tcPr>
                                <w:p w:rsidR="00B01224" w:rsidRDefault="00B01224">
                                  <w:pPr>
                                    <w:pStyle w:val="TableParagraph"/>
                                    <w:rPr>
                                      <w:sz w:val="18"/>
                                    </w:rPr>
                                  </w:pPr>
                                </w:p>
                              </w:tc>
                              <w:tc>
                                <w:tcPr>
                                  <w:tcW w:w="891" w:type="dxa"/>
                                  <w:tcBorders>
                                    <w:bottom w:val="single" w:sz="4" w:space="0" w:color="000000"/>
                                  </w:tcBorders>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Borders>
                                    <w:top w:val="single" w:sz="4" w:space="0" w:color="000000"/>
                                  </w:tcBorders>
                                </w:tcPr>
                                <w:p w:rsidR="00B01224" w:rsidRDefault="00B01224">
                                  <w:pPr>
                                    <w:pStyle w:val="TableParagraph"/>
                                    <w:spacing w:before="50"/>
                                    <w:ind w:left="147" w:right="127"/>
                                    <w:jc w:val="center"/>
                                    <w:rPr>
                                      <w:sz w:val="18"/>
                                    </w:rPr>
                                  </w:pPr>
                                  <w:r>
                                    <w:rPr>
                                      <w:sz w:val="18"/>
                                    </w:rPr>
                                    <w:t>173</w:t>
                                  </w:r>
                                </w:p>
                              </w:tc>
                              <w:tc>
                                <w:tcPr>
                                  <w:tcW w:w="636" w:type="dxa"/>
                                  <w:tcBorders>
                                    <w:top w:val="single" w:sz="4" w:space="0" w:color="000000"/>
                                  </w:tcBorders>
                                </w:tcPr>
                                <w:p w:rsidR="00B01224" w:rsidRDefault="00B01224">
                                  <w:pPr>
                                    <w:pStyle w:val="TableParagraph"/>
                                    <w:spacing w:before="50"/>
                                    <w:ind w:right="71"/>
                                    <w:jc w:val="right"/>
                                    <w:rPr>
                                      <w:sz w:val="18"/>
                                    </w:rPr>
                                  </w:pPr>
                                  <w:r>
                                    <w:rPr>
                                      <w:sz w:val="18"/>
                                    </w:rPr>
                                    <w:t>12747</w:t>
                                  </w:r>
                                </w:p>
                              </w:tc>
                              <w:tc>
                                <w:tcPr>
                                  <w:tcW w:w="749" w:type="dxa"/>
                                  <w:tcBorders>
                                    <w:top w:val="single" w:sz="4" w:space="0" w:color="000000"/>
                                  </w:tcBorders>
                                </w:tcPr>
                                <w:p w:rsidR="00B01224" w:rsidRDefault="00B01224">
                                  <w:pPr>
                                    <w:pStyle w:val="TableParagraph"/>
                                    <w:rPr>
                                      <w:sz w:val="18"/>
                                    </w:rPr>
                                  </w:pPr>
                                </w:p>
                              </w:tc>
                              <w:tc>
                                <w:tcPr>
                                  <w:tcW w:w="5785" w:type="dxa"/>
                                  <w:tcBorders>
                                    <w:top w:val="single" w:sz="4" w:space="0" w:color="000000"/>
                                  </w:tcBorders>
                                </w:tcPr>
                                <w:p w:rsidR="00B01224" w:rsidRDefault="00B01224">
                                  <w:pPr>
                                    <w:pStyle w:val="TableParagraph"/>
                                    <w:spacing w:before="50"/>
                                    <w:ind w:left="68"/>
                                    <w:rPr>
                                      <w:sz w:val="18"/>
                                    </w:rPr>
                                  </w:pPr>
                                  <w:r>
                                    <w:rPr>
                                      <w:sz w:val="18"/>
                                    </w:rPr>
                                    <w:t>TUBO COBRE CLASSE "E" DN 54 MM</w:t>
                                  </w:r>
                                </w:p>
                              </w:tc>
                              <w:tc>
                                <w:tcPr>
                                  <w:tcW w:w="685" w:type="dxa"/>
                                  <w:tcBorders>
                                    <w:top w:val="single" w:sz="4" w:space="0" w:color="000000"/>
                                  </w:tcBorders>
                                </w:tcPr>
                                <w:p w:rsidR="00B01224" w:rsidRDefault="00B01224">
                                  <w:pPr>
                                    <w:pStyle w:val="TableParagraph"/>
                                    <w:spacing w:before="50"/>
                                    <w:ind w:left="270"/>
                                    <w:rPr>
                                      <w:sz w:val="18"/>
                                    </w:rPr>
                                  </w:pPr>
                                  <w:r>
                                    <w:rPr>
                                      <w:sz w:val="18"/>
                                    </w:rPr>
                                    <w:t>m</w:t>
                                  </w:r>
                                </w:p>
                              </w:tc>
                              <w:tc>
                                <w:tcPr>
                                  <w:tcW w:w="708" w:type="dxa"/>
                                  <w:tcBorders>
                                    <w:top w:val="single" w:sz="4" w:space="0" w:color="000000"/>
                                  </w:tcBorders>
                                </w:tcPr>
                                <w:p w:rsidR="00B01224" w:rsidRDefault="00B01224">
                                  <w:pPr>
                                    <w:pStyle w:val="TableParagraph"/>
                                    <w:spacing w:before="50"/>
                                    <w:ind w:left="305"/>
                                    <w:rPr>
                                      <w:sz w:val="18"/>
                                    </w:rPr>
                                  </w:pPr>
                                  <w:r>
                                    <w:rPr>
                                      <w:sz w:val="18"/>
                                    </w:rPr>
                                    <w:t>2</w:t>
                                  </w:r>
                                </w:p>
                              </w:tc>
                              <w:tc>
                                <w:tcPr>
                                  <w:tcW w:w="715" w:type="dxa"/>
                                  <w:tcBorders>
                                    <w:top w:val="single" w:sz="4" w:space="0" w:color="000000"/>
                                  </w:tcBorders>
                                </w:tcPr>
                                <w:p w:rsidR="00B01224" w:rsidRDefault="00B01224">
                                  <w:pPr>
                                    <w:pStyle w:val="TableParagraph"/>
                                    <w:rPr>
                                      <w:sz w:val="18"/>
                                    </w:rPr>
                                  </w:pPr>
                                </w:p>
                              </w:tc>
                              <w:tc>
                                <w:tcPr>
                                  <w:tcW w:w="891" w:type="dxa"/>
                                  <w:tcBorders>
                                    <w:top w:val="single" w:sz="4" w:space="0" w:color="000000"/>
                                  </w:tcBorders>
                                </w:tcPr>
                                <w:p w:rsidR="00B01224" w:rsidRDefault="00B01224">
                                  <w:pPr>
                                    <w:pStyle w:val="TableParagraph"/>
                                    <w:rPr>
                                      <w:sz w:val="18"/>
                                    </w:rPr>
                                  </w:pPr>
                                </w:p>
                              </w:tc>
                              <w:tc>
                                <w:tcPr>
                                  <w:tcW w:w="420" w:type="dxa"/>
                                  <w:vMerge w:val="restart"/>
                                  <w:tcBorders>
                                    <w:top w:val="single" w:sz="4" w:space="0" w:color="000000"/>
                                    <w:bottom w:val="nil"/>
                                    <w:right w:val="nil"/>
                                  </w:tcBorders>
                                </w:tcPr>
                                <w:p w:rsidR="00B01224" w:rsidRDefault="00B01224">
                                  <w:pPr>
                                    <w:pStyle w:val="TableParagraph"/>
                                    <w:rPr>
                                      <w:sz w:val="18"/>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174</w:t>
                                  </w:r>
                                </w:p>
                              </w:tc>
                              <w:tc>
                                <w:tcPr>
                                  <w:tcW w:w="636" w:type="dxa"/>
                                </w:tcPr>
                                <w:p w:rsidR="00B01224" w:rsidRDefault="00B01224">
                                  <w:pPr>
                                    <w:pStyle w:val="TableParagraph"/>
                                    <w:spacing w:before="50"/>
                                    <w:ind w:right="71"/>
                                    <w:jc w:val="right"/>
                                    <w:rPr>
                                      <w:sz w:val="18"/>
                                    </w:rPr>
                                  </w:pPr>
                                  <w:r>
                                    <w:rPr>
                                      <w:sz w:val="18"/>
                                    </w:rPr>
                                    <w:t>12748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TUBO COBRE CLASSE "E" DN 66 MM</w:t>
                                  </w:r>
                                </w:p>
                              </w:tc>
                              <w:tc>
                                <w:tcPr>
                                  <w:tcW w:w="685" w:type="dxa"/>
                                </w:tcPr>
                                <w:p w:rsidR="00B01224" w:rsidRDefault="00B01224">
                                  <w:pPr>
                                    <w:pStyle w:val="TableParagraph"/>
                                    <w:spacing w:before="50"/>
                                    <w:ind w:left="270"/>
                                    <w:rPr>
                                      <w:sz w:val="18"/>
                                    </w:rPr>
                                  </w:pPr>
                                  <w:r>
                                    <w:rPr>
                                      <w:sz w:val="18"/>
                                    </w:rPr>
                                    <w:t>m</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7" w:right="127"/>
                                    <w:jc w:val="center"/>
                                    <w:rPr>
                                      <w:sz w:val="18"/>
                                    </w:rPr>
                                  </w:pPr>
                                  <w:r>
                                    <w:rPr>
                                      <w:sz w:val="18"/>
                                    </w:rPr>
                                    <w:t>175</w:t>
                                  </w:r>
                                </w:p>
                              </w:tc>
                              <w:tc>
                                <w:tcPr>
                                  <w:tcW w:w="636" w:type="dxa"/>
                                </w:tcPr>
                                <w:p w:rsidR="00B01224" w:rsidRDefault="00B01224">
                                  <w:pPr>
                                    <w:pStyle w:val="TableParagraph"/>
                                    <w:spacing w:before="50"/>
                                    <w:ind w:right="71"/>
                                    <w:jc w:val="right"/>
                                    <w:rPr>
                                      <w:sz w:val="18"/>
                                    </w:rPr>
                                  </w:pPr>
                                  <w:r>
                                    <w:rPr>
                                      <w:sz w:val="18"/>
                                    </w:rPr>
                                    <w:t>12718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COTOVELO COBRE S/ANEL SOLDA REF 607 42MM</w:t>
                                  </w:r>
                                </w:p>
                              </w:tc>
                              <w:tc>
                                <w:tcPr>
                                  <w:tcW w:w="685" w:type="dxa"/>
                                </w:tcPr>
                                <w:p w:rsidR="00B01224" w:rsidRDefault="00B01224">
                                  <w:pPr>
                                    <w:pStyle w:val="TableParagraph"/>
                                    <w:spacing w:before="50"/>
                                    <w:ind w:left="255"/>
                                    <w:rPr>
                                      <w:sz w:val="18"/>
                                    </w:rPr>
                                  </w:pPr>
                                  <w:r>
                                    <w:rPr>
                                      <w:sz w:val="18"/>
                                    </w:rPr>
                                    <w:t>pç</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176</w:t>
                                  </w:r>
                                </w:p>
                              </w:tc>
                              <w:tc>
                                <w:tcPr>
                                  <w:tcW w:w="636" w:type="dxa"/>
                                </w:tcPr>
                                <w:p w:rsidR="00B01224" w:rsidRDefault="00B01224">
                                  <w:pPr>
                                    <w:pStyle w:val="TableParagraph"/>
                                    <w:spacing w:before="50"/>
                                    <w:ind w:right="71"/>
                                    <w:jc w:val="right"/>
                                    <w:rPr>
                                      <w:sz w:val="18"/>
                                    </w:rPr>
                                  </w:pPr>
                                  <w:r>
                                    <w:rPr>
                                      <w:sz w:val="18"/>
                                    </w:rPr>
                                    <w:t>12719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COTOVELO COBRE S/ANEL SOLDA REF 607 54MM</w:t>
                                  </w:r>
                                </w:p>
                              </w:tc>
                              <w:tc>
                                <w:tcPr>
                                  <w:tcW w:w="685" w:type="dxa"/>
                                </w:tcPr>
                                <w:p w:rsidR="00B01224" w:rsidRDefault="00B01224">
                                  <w:pPr>
                                    <w:pStyle w:val="TableParagraph"/>
                                    <w:spacing w:before="50"/>
                                    <w:ind w:left="255"/>
                                    <w:rPr>
                                      <w:sz w:val="18"/>
                                    </w:rPr>
                                  </w:pPr>
                                  <w:r>
                                    <w:rPr>
                                      <w:sz w:val="18"/>
                                    </w:rPr>
                                    <w:t>pç</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177</w:t>
                                  </w:r>
                                </w:p>
                              </w:tc>
                              <w:tc>
                                <w:tcPr>
                                  <w:tcW w:w="636" w:type="dxa"/>
                                </w:tcPr>
                                <w:p w:rsidR="00B01224" w:rsidRDefault="00B01224">
                                  <w:pPr>
                                    <w:pStyle w:val="TableParagraph"/>
                                    <w:spacing w:before="50"/>
                                    <w:ind w:right="71"/>
                                    <w:jc w:val="right"/>
                                    <w:rPr>
                                      <w:sz w:val="18"/>
                                    </w:rPr>
                                  </w:pPr>
                                  <w:r>
                                    <w:rPr>
                                      <w:sz w:val="18"/>
                                    </w:rPr>
                                    <w:t>12720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COTOVELO COBRE S/ANEL SOLDA REF 607 66MM</w:t>
                                  </w:r>
                                </w:p>
                              </w:tc>
                              <w:tc>
                                <w:tcPr>
                                  <w:tcW w:w="685" w:type="dxa"/>
                                </w:tcPr>
                                <w:p w:rsidR="00B01224" w:rsidRDefault="00B01224">
                                  <w:pPr>
                                    <w:pStyle w:val="TableParagraph"/>
                                    <w:spacing w:before="50"/>
                                    <w:ind w:left="255"/>
                                    <w:rPr>
                                      <w:sz w:val="18"/>
                                    </w:rPr>
                                  </w:pPr>
                                  <w:r>
                                    <w:rPr>
                                      <w:sz w:val="18"/>
                                    </w:rPr>
                                    <w:t>pç</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178</w:t>
                                  </w:r>
                                </w:p>
                              </w:tc>
                              <w:tc>
                                <w:tcPr>
                                  <w:tcW w:w="636" w:type="dxa"/>
                                </w:tcPr>
                                <w:p w:rsidR="00B01224" w:rsidRDefault="00B01224">
                                  <w:pPr>
                                    <w:pStyle w:val="TableParagraph"/>
                                    <w:spacing w:before="50"/>
                                    <w:ind w:right="71"/>
                                    <w:jc w:val="right"/>
                                    <w:rPr>
                                      <w:sz w:val="18"/>
                                    </w:rPr>
                                  </w:pPr>
                                  <w:r>
                                    <w:rPr>
                                      <w:sz w:val="18"/>
                                    </w:rPr>
                                    <w:t>39897</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PASTA PARA SOLDA DE TUBOS E CONEXOES DE COBRE 250G</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bl>
                          <w:p w:rsidR="00B01224" w:rsidRDefault="00B01224">
                            <w:pPr>
                              <w:pStyle w:val="Corpodetex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42" type="#_x0000_t202" style="position:absolute;margin-left:35.05pt;margin-top:98.8pt;width:561.25pt;height:663.9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pmbswIAALM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" filled="f" stroked="f">
                <v:textbox inset="0,0,0,0">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8"/>
                        <w:gridCol w:w="636"/>
                        <w:gridCol w:w="749"/>
                        <w:gridCol w:w="5785"/>
                        <w:gridCol w:w="685"/>
                        <w:gridCol w:w="708"/>
                        <w:gridCol w:w="715"/>
                        <w:gridCol w:w="891"/>
                        <w:gridCol w:w="420"/>
                      </w:tblGrid>
                      <w:tr w:rsidR="00B01224">
                        <w:trPr>
                          <w:trHeight w:val="414"/>
                        </w:trPr>
                        <w:tc>
                          <w:tcPr>
                            <w:tcW w:w="608" w:type="dxa"/>
                            <w:tcBorders>
                              <w:top w:val="nil"/>
                            </w:tcBorders>
                          </w:tcPr>
                          <w:p w:rsidR="00B01224" w:rsidRDefault="00B01224">
                            <w:pPr>
                              <w:pStyle w:val="TableParagraph"/>
                              <w:spacing w:before="98"/>
                              <w:ind w:left="147" w:right="127"/>
                              <w:jc w:val="center"/>
                              <w:rPr>
                                <w:sz w:val="18"/>
                              </w:rPr>
                            </w:pPr>
                            <w:r>
                              <w:rPr>
                                <w:sz w:val="18"/>
                              </w:rPr>
                              <w:t>142</w:t>
                            </w:r>
                          </w:p>
                        </w:tc>
                        <w:tc>
                          <w:tcPr>
                            <w:tcW w:w="636" w:type="dxa"/>
                            <w:tcBorders>
                              <w:top w:val="nil"/>
                            </w:tcBorders>
                          </w:tcPr>
                          <w:p w:rsidR="00B01224" w:rsidRDefault="00B01224">
                            <w:pPr>
                              <w:pStyle w:val="TableParagraph"/>
                              <w:spacing w:before="98"/>
                              <w:ind w:right="117"/>
                              <w:jc w:val="right"/>
                              <w:rPr>
                                <w:sz w:val="18"/>
                              </w:rPr>
                            </w:pPr>
                            <w:r>
                              <w:rPr>
                                <w:sz w:val="18"/>
                              </w:rPr>
                              <w:t>9836</w:t>
                            </w:r>
                          </w:p>
                        </w:tc>
                        <w:tc>
                          <w:tcPr>
                            <w:tcW w:w="749" w:type="dxa"/>
                            <w:tcBorders>
                              <w:top w:val="nil"/>
                            </w:tcBorders>
                          </w:tcPr>
                          <w:p w:rsidR="00B01224" w:rsidRDefault="00B01224">
                            <w:pPr>
                              <w:pStyle w:val="TableParagraph"/>
                              <w:rPr>
                                <w:sz w:val="18"/>
                              </w:rPr>
                            </w:pPr>
                          </w:p>
                        </w:tc>
                        <w:tc>
                          <w:tcPr>
                            <w:tcW w:w="5785" w:type="dxa"/>
                            <w:tcBorders>
                              <w:top w:val="nil"/>
                            </w:tcBorders>
                          </w:tcPr>
                          <w:p w:rsidR="00B01224" w:rsidRDefault="00B01224">
                            <w:pPr>
                              <w:pStyle w:val="TableParagraph"/>
                              <w:spacing w:line="202" w:lineRule="exact"/>
                              <w:ind w:left="68"/>
                              <w:rPr>
                                <w:sz w:val="18"/>
                              </w:rPr>
                            </w:pPr>
                            <w:r>
                              <w:rPr>
                                <w:sz w:val="18"/>
                              </w:rPr>
                              <w:t>TUBO PVC SERIE NORMAL, DN 100 MM, PARA ESGOTO PREDIAL</w:t>
                            </w:r>
                          </w:p>
                          <w:p w:rsidR="00B01224" w:rsidRDefault="00B01224">
                            <w:pPr>
                              <w:pStyle w:val="TableParagraph"/>
                              <w:spacing w:line="193" w:lineRule="exact"/>
                              <w:ind w:left="68"/>
                              <w:rPr>
                                <w:sz w:val="18"/>
                              </w:rPr>
                            </w:pPr>
                            <w:r>
                              <w:rPr>
                                <w:sz w:val="18"/>
                              </w:rPr>
                              <w:t>(NBR 5688)</w:t>
                            </w:r>
                          </w:p>
                        </w:tc>
                        <w:tc>
                          <w:tcPr>
                            <w:tcW w:w="685" w:type="dxa"/>
                            <w:tcBorders>
                              <w:top w:val="nil"/>
                            </w:tcBorders>
                          </w:tcPr>
                          <w:p w:rsidR="00B01224" w:rsidRDefault="00B01224">
                            <w:pPr>
                              <w:pStyle w:val="TableParagraph"/>
                              <w:spacing w:before="98"/>
                              <w:ind w:left="260"/>
                              <w:rPr>
                                <w:sz w:val="18"/>
                              </w:rPr>
                            </w:pPr>
                            <w:r>
                              <w:rPr>
                                <w:w w:val="99"/>
                                <w:sz w:val="18"/>
                              </w:rPr>
                              <w:t>M</w:t>
                            </w:r>
                          </w:p>
                        </w:tc>
                        <w:tc>
                          <w:tcPr>
                            <w:tcW w:w="708" w:type="dxa"/>
                            <w:tcBorders>
                              <w:top w:val="nil"/>
                            </w:tcBorders>
                          </w:tcPr>
                          <w:p w:rsidR="00B01224" w:rsidRDefault="00B01224">
                            <w:pPr>
                              <w:pStyle w:val="TableParagraph"/>
                              <w:spacing w:before="98"/>
                              <w:ind w:left="305"/>
                              <w:rPr>
                                <w:sz w:val="18"/>
                              </w:rPr>
                            </w:pPr>
                            <w:r>
                              <w:rPr>
                                <w:sz w:val="18"/>
                              </w:rPr>
                              <w:t>2</w:t>
                            </w:r>
                          </w:p>
                        </w:tc>
                        <w:tc>
                          <w:tcPr>
                            <w:tcW w:w="715" w:type="dxa"/>
                            <w:tcBorders>
                              <w:top w:val="nil"/>
                            </w:tcBorders>
                          </w:tcPr>
                          <w:p w:rsidR="00B01224" w:rsidRDefault="00B01224">
                            <w:pPr>
                              <w:pStyle w:val="TableParagraph"/>
                              <w:rPr>
                                <w:sz w:val="18"/>
                              </w:rPr>
                            </w:pPr>
                          </w:p>
                        </w:tc>
                        <w:tc>
                          <w:tcPr>
                            <w:tcW w:w="891" w:type="dxa"/>
                            <w:tcBorders>
                              <w:top w:val="nil"/>
                            </w:tcBorders>
                          </w:tcPr>
                          <w:p w:rsidR="00B01224" w:rsidRDefault="00B01224">
                            <w:pPr>
                              <w:pStyle w:val="TableParagraph"/>
                              <w:rPr>
                                <w:sz w:val="18"/>
                              </w:rPr>
                            </w:pPr>
                          </w:p>
                        </w:tc>
                        <w:tc>
                          <w:tcPr>
                            <w:tcW w:w="420" w:type="dxa"/>
                            <w:vMerge w:val="restart"/>
                            <w:tcBorders>
                              <w:top w:val="nil"/>
                              <w:bottom w:val="single" w:sz="4" w:space="0" w:color="000000"/>
                              <w:right w:val="nil"/>
                            </w:tcBorders>
                          </w:tcPr>
                          <w:p w:rsidR="00B01224" w:rsidRDefault="00B01224">
                            <w:pPr>
                              <w:pStyle w:val="TableParagraph"/>
                              <w:rPr>
                                <w:sz w:val="18"/>
                              </w:rPr>
                            </w:pPr>
                          </w:p>
                        </w:tc>
                      </w:tr>
                      <w:tr w:rsidR="00B01224">
                        <w:trPr>
                          <w:trHeight w:val="313"/>
                        </w:trPr>
                        <w:tc>
                          <w:tcPr>
                            <w:tcW w:w="608" w:type="dxa"/>
                          </w:tcPr>
                          <w:p w:rsidR="00B01224" w:rsidRDefault="00B01224">
                            <w:pPr>
                              <w:pStyle w:val="TableParagraph"/>
                              <w:spacing w:before="47"/>
                              <w:ind w:left="147" w:right="127"/>
                              <w:jc w:val="center"/>
                              <w:rPr>
                                <w:sz w:val="18"/>
                              </w:rPr>
                            </w:pPr>
                            <w:r>
                              <w:rPr>
                                <w:sz w:val="18"/>
                              </w:rPr>
                              <w:t>143</w:t>
                            </w:r>
                          </w:p>
                        </w:tc>
                        <w:tc>
                          <w:tcPr>
                            <w:tcW w:w="636" w:type="dxa"/>
                          </w:tcPr>
                          <w:p w:rsidR="00B01224" w:rsidRDefault="00B01224">
                            <w:pPr>
                              <w:pStyle w:val="TableParagraph"/>
                              <w:spacing w:before="47"/>
                              <w:ind w:right="117"/>
                              <w:jc w:val="right"/>
                              <w:rPr>
                                <w:sz w:val="18"/>
                              </w:rPr>
                            </w:pPr>
                            <w:r>
                              <w:rPr>
                                <w:sz w:val="18"/>
                              </w:rPr>
                              <w:t>9868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47"/>
                              <w:ind w:left="68"/>
                              <w:rPr>
                                <w:sz w:val="18"/>
                              </w:rPr>
                            </w:pPr>
                            <w:r>
                              <w:rPr>
                                <w:sz w:val="18"/>
                              </w:rPr>
                              <w:t>TUBO PVC, SOLDAVEL, DN 25 MM, AGUA FRIA (NBR-5648)</w:t>
                            </w:r>
                          </w:p>
                        </w:tc>
                        <w:tc>
                          <w:tcPr>
                            <w:tcW w:w="685" w:type="dxa"/>
                          </w:tcPr>
                          <w:p w:rsidR="00B01224" w:rsidRDefault="00B01224">
                            <w:pPr>
                              <w:pStyle w:val="TableParagraph"/>
                              <w:spacing w:before="47"/>
                              <w:ind w:left="260"/>
                              <w:rPr>
                                <w:sz w:val="18"/>
                              </w:rPr>
                            </w:pPr>
                            <w:r>
                              <w:rPr>
                                <w:w w:val="99"/>
                                <w:sz w:val="18"/>
                              </w:rPr>
                              <w:t>M</w:t>
                            </w:r>
                          </w:p>
                        </w:tc>
                        <w:tc>
                          <w:tcPr>
                            <w:tcW w:w="708" w:type="dxa"/>
                          </w:tcPr>
                          <w:p w:rsidR="00B01224" w:rsidRDefault="00B01224">
                            <w:pPr>
                              <w:pStyle w:val="TableParagraph"/>
                              <w:spacing w:before="47"/>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144</w:t>
                            </w:r>
                          </w:p>
                        </w:tc>
                        <w:tc>
                          <w:tcPr>
                            <w:tcW w:w="636" w:type="dxa"/>
                          </w:tcPr>
                          <w:p w:rsidR="00B01224" w:rsidRDefault="00B01224">
                            <w:pPr>
                              <w:pStyle w:val="TableParagraph"/>
                              <w:spacing w:before="50"/>
                              <w:ind w:right="117"/>
                              <w:jc w:val="right"/>
                              <w:rPr>
                                <w:sz w:val="18"/>
                              </w:rPr>
                            </w:pPr>
                            <w:r>
                              <w:rPr>
                                <w:sz w:val="18"/>
                              </w:rPr>
                              <w:t>9869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TUBO PVC, SOLDAVEL, DN 32 MM, AGUA FRIA (NBR-5648)</w:t>
                            </w:r>
                          </w:p>
                        </w:tc>
                        <w:tc>
                          <w:tcPr>
                            <w:tcW w:w="685" w:type="dxa"/>
                          </w:tcPr>
                          <w:p w:rsidR="00B01224" w:rsidRDefault="00B01224">
                            <w:pPr>
                              <w:pStyle w:val="TableParagraph"/>
                              <w:spacing w:before="50"/>
                              <w:ind w:left="260"/>
                              <w:rPr>
                                <w:sz w:val="18"/>
                              </w:rPr>
                            </w:pPr>
                            <w:r>
                              <w:rPr>
                                <w:w w:val="99"/>
                                <w:sz w:val="18"/>
                              </w:rPr>
                              <w:t>M</w:t>
                            </w:r>
                          </w:p>
                        </w:tc>
                        <w:tc>
                          <w:tcPr>
                            <w:tcW w:w="708" w:type="dxa"/>
                          </w:tcPr>
                          <w:p w:rsidR="00B01224" w:rsidRDefault="00B01224">
                            <w:pPr>
                              <w:pStyle w:val="TableParagraph"/>
                              <w:spacing w:before="50"/>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145</w:t>
                            </w:r>
                          </w:p>
                        </w:tc>
                        <w:tc>
                          <w:tcPr>
                            <w:tcW w:w="636" w:type="dxa"/>
                          </w:tcPr>
                          <w:p w:rsidR="00B01224" w:rsidRDefault="00B01224">
                            <w:pPr>
                              <w:pStyle w:val="TableParagraph"/>
                              <w:spacing w:before="50"/>
                              <w:ind w:right="117"/>
                              <w:jc w:val="right"/>
                              <w:rPr>
                                <w:sz w:val="18"/>
                              </w:rPr>
                            </w:pPr>
                            <w:r>
                              <w:rPr>
                                <w:sz w:val="18"/>
                              </w:rPr>
                              <w:t>9871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TUBO PVC, SOLDAVEL, DN 75 MM, AGUA FRIA (NBR-5648)</w:t>
                            </w:r>
                          </w:p>
                        </w:tc>
                        <w:tc>
                          <w:tcPr>
                            <w:tcW w:w="685" w:type="dxa"/>
                          </w:tcPr>
                          <w:p w:rsidR="00B01224" w:rsidRDefault="00B01224">
                            <w:pPr>
                              <w:pStyle w:val="TableParagraph"/>
                              <w:spacing w:before="50"/>
                              <w:ind w:left="260"/>
                              <w:rPr>
                                <w:sz w:val="18"/>
                              </w:rPr>
                            </w:pPr>
                            <w:r>
                              <w:rPr>
                                <w:w w:val="99"/>
                                <w:sz w:val="18"/>
                              </w:rPr>
                              <w:t>M</w:t>
                            </w:r>
                          </w:p>
                        </w:tc>
                        <w:tc>
                          <w:tcPr>
                            <w:tcW w:w="708" w:type="dxa"/>
                          </w:tcPr>
                          <w:p w:rsidR="00B01224" w:rsidRDefault="00B01224">
                            <w:pPr>
                              <w:pStyle w:val="TableParagraph"/>
                              <w:spacing w:before="5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146</w:t>
                            </w:r>
                          </w:p>
                        </w:tc>
                        <w:tc>
                          <w:tcPr>
                            <w:tcW w:w="636" w:type="dxa"/>
                          </w:tcPr>
                          <w:p w:rsidR="00B01224" w:rsidRDefault="00B01224">
                            <w:pPr>
                              <w:pStyle w:val="TableParagraph"/>
                              <w:spacing w:before="50"/>
                              <w:ind w:right="117"/>
                              <w:jc w:val="right"/>
                              <w:rPr>
                                <w:sz w:val="18"/>
                              </w:rPr>
                            </w:pPr>
                            <w:r>
                              <w:rPr>
                                <w:sz w:val="18"/>
                              </w:rPr>
                              <w:t>9874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TUBO PVC, SOLDAVEL, DN 40 MM, AGUA FRIA (NBR-5648)</w:t>
                            </w:r>
                          </w:p>
                        </w:tc>
                        <w:tc>
                          <w:tcPr>
                            <w:tcW w:w="685" w:type="dxa"/>
                          </w:tcPr>
                          <w:p w:rsidR="00B01224" w:rsidRDefault="00B01224">
                            <w:pPr>
                              <w:pStyle w:val="TableParagraph"/>
                              <w:spacing w:before="50"/>
                              <w:ind w:left="260"/>
                              <w:rPr>
                                <w:sz w:val="18"/>
                              </w:rPr>
                            </w:pPr>
                            <w:r>
                              <w:rPr>
                                <w:w w:val="99"/>
                                <w:sz w:val="18"/>
                              </w:rPr>
                              <w:t>M</w:t>
                            </w:r>
                          </w:p>
                        </w:tc>
                        <w:tc>
                          <w:tcPr>
                            <w:tcW w:w="708" w:type="dxa"/>
                          </w:tcPr>
                          <w:p w:rsidR="00B01224" w:rsidRDefault="00B01224">
                            <w:pPr>
                              <w:pStyle w:val="TableParagraph"/>
                              <w:spacing w:before="5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147</w:t>
                            </w:r>
                          </w:p>
                        </w:tc>
                        <w:tc>
                          <w:tcPr>
                            <w:tcW w:w="636" w:type="dxa"/>
                          </w:tcPr>
                          <w:p w:rsidR="00B01224" w:rsidRDefault="00B01224">
                            <w:pPr>
                              <w:pStyle w:val="TableParagraph"/>
                              <w:spacing w:before="50"/>
                              <w:ind w:right="117"/>
                              <w:jc w:val="right"/>
                              <w:rPr>
                                <w:sz w:val="18"/>
                              </w:rPr>
                            </w:pPr>
                            <w:r>
                              <w:rPr>
                                <w:sz w:val="18"/>
                              </w:rPr>
                              <w:t>9873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TUBO PVC, SOLDAVEL, DN 60 MM, AGUA FRIA (NBR-5648)</w:t>
                            </w:r>
                          </w:p>
                        </w:tc>
                        <w:tc>
                          <w:tcPr>
                            <w:tcW w:w="685" w:type="dxa"/>
                          </w:tcPr>
                          <w:p w:rsidR="00B01224" w:rsidRDefault="00B01224">
                            <w:pPr>
                              <w:pStyle w:val="TableParagraph"/>
                              <w:spacing w:before="50"/>
                              <w:ind w:left="260"/>
                              <w:rPr>
                                <w:sz w:val="18"/>
                              </w:rPr>
                            </w:pPr>
                            <w:r>
                              <w:rPr>
                                <w:w w:val="99"/>
                                <w:sz w:val="18"/>
                              </w:rPr>
                              <w:t>M</w:t>
                            </w:r>
                          </w:p>
                        </w:tc>
                        <w:tc>
                          <w:tcPr>
                            <w:tcW w:w="708" w:type="dxa"/>
                          </w:tcPr>
                          <w:p w:rsidR="00B01224" w:rsidRDefault="00B01224">
                            <w:pPr>
                              <w:pStyle w:val="TableParagraph"/>
                              <w:spacing w:before="50"/>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7" w:right="127"/>
                              <w:jc w:val="center"/>
                              <w:rPr>
                                <w:sz w:val="18"/>
                              </w:rPr>
                            </w:pPr>
                            <w:r>
                              <w:rPr>
                                <w:sz w:val="18"/>
                              </w:rPr>
                              <w:t>148</w:t>
                            </w:r>
                          </w:p>
                        </w:tc>
                        <w:tc>
                          <w:tcPr>
                            <w:tcW w:w="636" w:type="dxa"/>
                          </w:tcPr>
                          <w:p w:rsidR="00B01224" w:rsidRDefault="00B01224">
                            <w:pPr>
                              <w:pStyle w:val="TableParagraph"/>
                              <w:spacing w:before="50"/>
                              <w:ind w:right="117"/>
                              <w:jc w:val="right"/>
                              <w:rPr>
                                <w:sz w:val="18"/>
                              </w:rPr>
                            </w:pPr>
                            <w:r>
                              <w:rPr>
                                <w:sz w:val="18"/>
                              </w:rPr>
                              <w:t>9870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TUBO PVC, SOLDAVEL, DN 110 MM, AGUA FRIA (NBR-5648)</w:t>
                            </w:r>
                          </w:p>
                        </w:tc>
                        <w:tc>
                          <w:tcPr>
                            <w:tcW w:w="685" w:type="dxa"/>
                          </w:tcPr>
                          <w:p w:rsidR="00B01224" w:rsidRDefault="00B01224">
                            <w:pPr>
                              <w:pStyle w:val="TableParagraph"/>
                              <w:spacing w:before="50"/>
                              <w:ind w:left="260"/>
                              <w:rPr>
                                <w:sz w:val="18"/>
                              </w:rPr>
                            </w:pPr>
                            <w:r>
                              <w:rPr>
                                <w:w w:val="99"/>
                                <w:sz w:val="18"/>
                              </w:rPr>
                              <w:t>M</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149</w:t>
                            </w:r>
                          </w:p>
                        </w:tc>
                        <w:tc>
                          <w:tcPr>
                            <w:tcW w:w="636" w:type="dxa"/>
                          </w:tcPr>
                          <w:p w:rsidR="00B01224" w:rsidRDefault="00B01224">
                            <w:pPr>
                              <w:pStyle w:val="TableParagraph"/>
                              <w:spacing w:before="50"/>
                              <w:ind w:right="117"/>
                              <w:jc w:val="right"/>
                              <w:rPr>
                                <w:sz w:val="18"/>
                              </w:rPr>
                            </w:pPr>
                            <w:r>
                              <w:rPr>
                                <w:sz w:val="18"/>
                              </w:rPr>
                              <w:t>9906</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UNIAO PVC, SOLDAVEL, 25 MM, PARA AGUA FRIA PREDIAL</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47"/>
                              <w:ind w:left="147" w:right="127"/>
                              <w:jc w:val="center"/>
                              <w:rPr>
                                <w:sz w:val="18"/>
                              </w:rPr>
                            </w:pPr>
                            <w:r>
                              <w:rPr>
                                <w:sz w:val="18"/>
                              </w:rPr>
                              <w:t>150</w:t>
                            </w:r>
                          </w:p>
                        </w:tc>
                        <w:tc>
                          <w:tcPr>
                            <w:tcW w:w="636" w:type="dxa"/>
                          </w:tcPr>
                          <w:p w:rsidR="00B01224" w:rsidRDefault="00B01224">
                            <w:pPr>
                              <w:pStyle w:val="TableParagraph"/>
                              <w:spacing w:before="47"/>
                              <w:ind w:right="117"/>
                              <w:jc w:val="right"/>
                              <w:rPr>
                                <w:sz w:val="18"/>
                              </w:rPr>
                            </w:pPr>
                            <w:r>
                              <w:rPr>
                                <w:sz w:val="18"/>
                              </w:rPr>
                              <w:t>9894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47"/>
                              <w:ind w:left="68"/>
                              <w:rPr>
                                <w:sz w:val="18"/>
                              </w:rPr>
                            </w:pPr>
                            <w:r>
                              <w:rPr>
                                <w:sz w:val="18"/>
                              </w:rPr>
                              <w:t>UNIAO PVC, SOLDAVEL, 40 MM, PARA AGUA FRIA PREDIAL</w:t>
                            </w:r>
                          </w:p>
                        </w:tc>
                        <w:tc>
                          <w:tcPr>
                            <w:tcW w:w="685" w:type="dxa"/>
                          </w:tcPr>
                          <w:p w:rsidR="00B01224" w:rsidRDefault="00B01224">
                            <w:pPr>
                              <w:pStyle w:val="TableParagraph"/>
                              <w:spacing w:before="47"/>
                              <w:ind w:left="210"/>
                              <w:rPr>
                                <w:sz w:val="18"/>
                              </w:rPr>
                            </w:pPr>
                            <w:r>
                              <w:rPr>
                                <w:sz w:val="18"/>
                              </w:rPr>
                              <w:t>UN</w:t>
                            </w:r>
                          </w:p>
                        </w:tc>
                        <w:tc>
                          <w:tcPr>
                            <w:tcW w:w="708" w:type="dxa"/>
                          </w:tcPr>
                          <w:p w:rsidR="00B01224" w:rsidRDefault="00B01224">
                            <w:pPr>
                              <w:pStyle w:val="TableParagraph"/>
                              <w:spacing w:before="47"/>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7" w:right="127"/>
                              <w:jc w:val="center"/>
                              <w:rPr>
                                <w:sz w:val="18"/>
                              </w:rPr>
                            </w:pPr>
                            <w:r>
                              <w:rPr>
                                <w:sz w:val="18"/>
                              </w:rPr>
                              <w:t>151</w:t>
                            </w:r>
                          </w:p>
                        </w:tc>
                        <w:tc>
                          <w:tcPr>
                            <w:tcW w:w="636" w:type="dxa"/>
                          </w:tcPr>
                          <w:p w:rsidR="00B01224" w:rsidRDefault="00B01224">
                            <w:pPr>
                              <w:pStyle w:val="TableParagraph"/>
                              <w:spacing w:before="50"/>
                              <w:ind w:right="117"/>
                              <w:jc w:val="right"/>
                              <w:rPr>
                                <w:sz w:val="18"/>
                              </w:rPr>
                            </w:pPr>
                            <w:r>
                              <w:rPr>
                                <w:sz w:val="18"/>
                              </w:rPr>
                              <w:t>9910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UNIAO PVC, SOLDAVEL, 60 MM, PARA AGUA FRIA PREDIA</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152</w:t>
                            </w:r>
                          </w:p>
                        </w:tc>
                        <w:tc>
                          <w:tcPr>
                            <w:tcW w:w="636" w:type="dxa"/>
                          </w:tcPr>
                          <w:p w:rsidR="00B01224" w:rsidRDefault="00B01224">
                            <w:pPr>
                              <w:pStyle w:val="TableParagraph"/>
                              <w:spacing w:before="50"/>
                              <w:ind w:right="117"/>
                              <w:jc w:val="right"/>
                              <w:rPr>
                                <w:sz w:val="18"/>
                              </w:rPr>
                            </w:pPr>
                            <w:r>
                              <w:rPr>
                                <w:sz w:val="18"/>
                              </w:rPr>
                              <w:t>9899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UNIAO PVC, ROSCAVEL, 3/4", AGUA FRIA PREDIAL</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153</w:t>
                            </w:r>
                          </w:p>
                        </w:tc>
                        <w:tc>
                          <w:tcPr>
                            <w:tcW w:w="636" w:type="dxa"/>
                          </w:tcPr>
                          <w:p w:rsidR="00B01224" w:rsidRDefault="00B01224">
                            <w:pPr>
                              <w:pStyle w:val="TableParagraph"/>
                              <w:spacing w:before="100"/>
                              <w:ind w:right="71"/>
                              <w:jc w:val="right"/>
                              <w:rPr>
                                <w:sz w:val="18"/>
                              </w:rPr>
                            </w:pPr>
                            <w:r>
                              <w:rPr>
                                <w:sz w:val="18"/>
                              </w:rPr>
                              <w:t>11750</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376"/>
                              <w:rPr>
                                <w:sz w:val="18"/>
                              </w:rPr>
                            </w:pPr>
                            <w:r>
                              <w:rPr>
                                <w:sz w:val="18"/>
                              </w:rPr>
                              <w:t>VALVULA DE ESFERA BRUTA EM BRONZE, BITOLA 1 1/4 " (REF 1552-B)</w:t>
                            </w:r>
                          </w:p>
                        </w:tc>
                        <w:tc>
                          <w:tcPr>
                            <w:tcW w:w="685" w:type="dxa"/>
                          </w:tcPr>
                          <w:p w:rsidR="00B01224" w:rsidRDefault="00B01224">
                            <w:pPr>
                              <w:pStyle w:val="TableParagraph"/>
                              <w:spacing w:before="100"/>
                              <w:ind w:left="210"/>
                              <w:rPr>
                                <w:sz w:val="18"/>
                              </w:rPr>
                            </w:pPr>
                            <w:r>
                              <w:rPr>
                                <w:sz w:val="18"/>
                              </w:rPr>
                              <w:t>UN</w:t>
                            </w:r>
                          </w:p>
                        </w:tc>
                        <w:tc>
                          <w:tcPr>
                            <w:tcW w:w="708" w:type="dxa"/>
                          </w:tcPr>
                          <w:p w:rsidR="00B01224" w:rsidRDefault="00B01224">
                            <w:pPr>
                              <w:pStyle w:val="TableParagraph"/>
                              <w:spacing w:before="10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154</w:t>
                            </w:r>
                          </w:p>
                        </w:tc>
                        <w:tc>
                          <w:tcPr>
                            <w:tcW w:w="636" w:type="dxa"/>
                          </w:tcPr>
                          <w:p w:rsidR="00B01224" w:rsidRDefault="00B01224">
                            <w:pPr>
                              <w:pStyle w:val="TableParagraph"/>
                              <w:spacing w:before="100"/>
                              <w:ind w:right="117"/>
                              <w:jc w:val="right"/>
                              <w:rPr>
                                <w:sz w:val="18"/>
                              </w:rPr>
                            </w:pPr>
                            <w:r>
                              <w:rPr>
                                <w:sz w:val="18"/>
                              </w:rPr>
                              <w:t>6157</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Pr>
                                <w:sz w:val="18"/>
                              </w:rPr>
                            </w:pPr>
                            <w:r>
                              <w:rPr>
                                <w:sz w:val="18"/>
                              </w:rPr>
                              <w:t>VALVULA EM METAL CROMADO PARA PIA AMERICANA 3.1/2 X 1.1/2 "</w:t>
                            </w:r>
                          </w:p>
                        </w:tc>
                        <w:tc>
                          <w:tcPr>
                            <w:tcW w:w="685" w:type="dxa"/>
                          </w:tcPr>
                          <w:p w:rsidR="00B01224" w:rsidRDefault="00B01224">
                            <w:pPr>
                              <w:pStyle w:val="TableParagraph"/>
                              <w:spacing w:before="100"/>
                              <w:ind w:left="210"/>
                              <w:rPr>
                                <w:sz w:val="18"/>
                              </w:rPr>
                            </w:pPr>
                            <w:r>
                              <w:rPr>
                                <w:sz w:val="18"/>
                              </w:rPr>
                              <w:t>UN</w:t>
                            </w:r>
                          </w:p>
                        </w:tc>
                        <w:tc>
                          <w:tcPr>
                            <w:tcW w:w="708" w:type="dxa"/>
                          </w:tcPr>
                          <w:p w:rsidR="00B01224" w:rsidRDefault="00B01224">
                            <w:pPr>
                              <w:pStyle w:val="TableParagraph"/>
                              <w:spacing w:before="100"/>
                              <w:ind w:left="305"/>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95"/>
                        </w:trPr>
                        <w:tc>
                          <w:tcPr>
                            <w:tcW w:w="608" w:type="dxa"/>
                          </w:tcPr>
                          <w:p w:rsidR="00B01224" w:rsidRDefault="00B01224">
                            <w:pPr>
                              <w:pStyle w:val="TableParagraph"/>
                              <w:spacing w:before="138"/>
                              <w:ind w:left="147" w:right="127"/>
                              <w:jc w:val="center"/>
                              <w:rPr>
                                <w:sz w:val="18"/>
                              </w:rPr>
                            </w:pPr>
                            <w:r>
                              <w:rPr>
                                <w:sz w:val="18"/>
                              </w:rPr>
                              <w:t>155</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MAT14 8925</w:t>
                            </w:r>
                          </w:p>
                        </w:tc>
                        <w:tc>
                          <w:tcPr>
                            <w:tcW w:w="5785" w:type="dxa"/>
                          </w:tcPr>
                          <w:p w:rsidR="00B01224" w:rsidRDefault="00B01224">
                            <w:pPr>
                              <w:pStyle w:val="TableParagraph"/>
                              <w:spacing w:before="35"/>
                              <w:ind w:left="68" w:right="556"/>
                              <w:rPr>
                                <w:sz w:val="18"/>
                              </w:rPr>
                            </w:pPr>
                            <w:r>
                              <w:rPr>
                                <w:sz w:val="18"/>
                              </w:rPr>
                              <w:t>VALVULA DE ESCOAMENTO, CROMADA, UNIVERSAL, PARA CUBAS E LAVATORIOS, DE 1", FABRIMAR OU SIMILAR</w:t>
                            </w:r>
                          </w:p>
                        </w:tc>
                        <w:tc>
                          <w:tcPr>
                            <w:tcW w:w="685" w:type="dxa"/>
                          </w:tcPr>
                          <w:p w:rsidR="00B01224" w:rsidRDefault="00B01224">
                            <w:pPr>
                              <w:pStyle w:val="TableParagraph"/>
                              <w:spacing w:before="138"/>
                              <w:ind w:left="210"/>
                              <w:rPr>
                                <w:sz w:val="18"/>
                              </w:rPr>
                            </w:pPr>
                            <w:r>
                              <w:rPr>
                                <w:sz w:val="18"/>
                              </w:rPr>
                              <w:t>UN</w:t>
                            </w:r>
                          </w:p>
                        </w:tc>
                        <w:tc>
                          <w:tcPr>
                            <w:tcW w:w="708" w:type="dxa"/>
                          </w:tcPr>
                          <w:p w:rsidR="00B01224" w:rsidRDefault="00B01224">
                            <w:pPr>
                              <w:pStyle w:val="TableParagraph"/>
                              <w:spacing w:before="13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7" w:right="127"/>
                              <w:jc w:val="center"/>
                              <w:rPr>
                                <w:sz w:val="18"/>
                              </w:rPr>
                            </w:pPr>
                            <w:r>
                              <w:rPr>
                                <w:sz w:val="18"/>
                              </w:rPr>
                              <w:t>156</w:t>
                            </w:r>
                          </w:p>
                        </w:tc>
                        <w:tc>
                          <w:tcPr>
                            <w:tcW w:w="636" w:type="dxa"/>
                          </w:tcPr>
                          <w:p w:rsidR="00B01224" w:rsidRDefault="00B01224">
                            <w:pPr>
                              <w:pStyle w:val="TableParagraph"/>
                              <w:spacing w:before="5"/>
                              <w:rPr>
                                <w:sz w:val="17"/>
                              </w:rPr>
                            </w:pPr>
                          </w:p>
                          <w:p w:rsidR="00B01224" w:rsidRDefault="00B01224">
                            <w:pPr>
                              <w:pStyle w:val="TableParagraph"/>
                              <w:ind w:right="71"/>
                              <w:jc w:val="right"/>
                              <w:rPr>
                                <w:sz w:val="18"/>
                              </w:rPr>
                            </w:pPr>
                            <w:r>
                              <w:rPr>
                                <w:sz w:val="18"/>
                              </w:rPr>
                              <w:t>21112</w:t>
                            </w:r>
                          </w:p>
                        </w:tc>
                        <w:tc>
                          <w:tcPr>
                            <w:tcW w:w="749" w:type="dxa"/>
                          </w:tcPr>
                          <w:p w:rsidR="00B01224" w:rsidRDefault="00B01224">
                            <w:pPr>
                              <w:pStyle w:val="TableParagraph"/>
                              <w:rPr>
                                <w:sz w:val="18"/>
                              </w:rPr>
                            </w:pPr>
                          </w:p>
                        </w:tc>
                        <w:tc>
                          <w:tcPr>
                            <w:tcW w:w="5785" w:type="dxa"/>
                          </w:tcPr>
                          <w:p w:rsidR="00B01224" w:rsidRDefault="00B01224">
                            <w:pPr>
                              <w:pStyle w:val="TableParagraph"/>
                              <w:ind w:left="68"/>
                              <w:rPr>
                                <w:sz w:val="18"/>
                              </w:rPr>
                            </w:pPr>
                            <w:r>
                              <w:rPr>
                                <w:sz w:val="18"/>
                              </w:rPr>
                              <w:t>VALVULA DE DESCARGA EM METAL CROMADO PARA MICTORIO COM ACIONAMENTO POR PRESSAO E FECHAMENTO</w:t>
                            </w:r>
                          </w:p>
                          <w:p w:rsidR="00B01224" w:rsidRDefault="00B01224">
                            <w:pPr>
                              <w:pStyle w:val="TableParagraph"/>
                              <w:spacing w:line="192" w:lineRule="exact"/>
                              <w:ind w:left="68"/>
                              <w:rPr>
                                <w:sz w:val="18"/>
                              </w:rPr>
                            </w:pPr>
                            <w:r>
                              <w:rPr>
                                <w:sz w:val="18"/>
                              </w:rPr>
                              <w:t>AUTOMATICO</w:t>
                            </w:r>
                          </w:p>
                        </w:tc>
                        <w:tc>
                          <w:tcPr>
                            <w:tcW w:w="685" w:type="dxa"/>
                          </w:tcPr>
                          <w:p w:rsidR="00B01224" w:rsidRDefault="00B01224">
                            <w:pPr>
                              <w:pStyle w:val="TableParagraph"/>
                              <w:spacing w:before="5"/>
                              <w:rPr>
                                <w:sz w:val="17"/>
                              </w:rPr>
                            </w:pPr>
                          </w:p>
                          <w:p w:rsidR="00B01224" w:rsidRDefault="00B01224">
                            <w:pPr>
                              <w:pStyle w:val="TableParagraph"/>
                              <w:ind w:left="210"/>
                              <w:rPr>
                                <w:sz w:val="18"/>
                              </w:rPr>
                            </w:pPr>
                            <w:r>
                              <w:rPr>
                                <w:sz w:val="18"/>
                              </w:rPr>
                              <w:t>UN</w:t>
                            </w:r>
                          </w:p>
                        </w:tc>
                        <w:tc>
                          <w:tcPr>
                            <w:tcW w:w="708" w:type="dxa"/>
                          </w:tcPr>
                          <w:p w:rsidR="00B01224" w:rsidRDefault="00B01224">
                            <w:pPr>
                              <w:pStyle w:val="TableParagraph"/>
                              <w:spacing w:before="5"/>
                              <w:rPr>
                                <w:sz w:val="17"/>
                              </w:rPr>
                            </w:pPr>
                          </w:p>
                          <w:p w:rsidR="00B01224" w:rsidRDefault="00B01224">
                            <w:pPr>
                              <w:pStyle w:val="TableParagraph"/>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157</w:t>
                            </w:r>
                          </w:p>
                        </w:tc>
                        <w:tc>
                          <w:tcPr>
                            <w:tcW w:w="636" w:type="dxa"/>
                          </w:tcPr>
                          <w:p w:rsidR="00B01224" w:rsidRDefault="00B01224">
                            <w:pPr>
                              <w:pStyle w:val="TableParagraph"/>
                              <w:spacing w:before="50"/>
                              <w:ind w:right="71"/>
                              <w:jc w:val="right"/>
                              <w:rPr>
                                <w:sz w:val="18"/>
                              </w:rPr>
                            </w:pPr>
                            <w:r>
                              <w:rPr>
                                <w:sz w:val="18"/>
                              </w:rPr>
                              <w:t>11786</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VASO SANITARIO SIFONADO INFANTIL LOUCA BRANCA</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7" w:right="127"/>
                              <w:jc w:val="center"/>
                              <w:rPr>
                                <w:sz w:val="18"/>
                              </w:rPr>
                            </w:pPr>
                            <w:r>
                              <w:rPr>
                                <w:sz w:val="18"/>
                              </w:rPr>
                              <w:t>158</w:t>
                            </w:r>
                          </w:p>
                        </w:tc>
                        <w:tc>
                          <w:tcPr>
                            <w:tcW w:w="636" w:type="dxa"/>
                          </w:tcPr>
                          <w:p w:rsidR="00B01224" w:rsidRDefault="00B01224">
                            <w:pPr>
                              <w:pStyle w:val="TableParagraph"/>
                              <w:spacing w:before="50"/>
                              <w:ind w:right="71"/>
                              <w:jc w:val="right"/>
                              <w:rPr>
                                <w:sz w:val="18"/>
                              </w:rPr>
                            </w:pPr>
                            <w:r>
                              <w:rPr>
                                <w:sz w:val="18"/>
                              </w:rPr>
                              <w:t>21114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ADESIVO P/ TUBOS CPVC (AQUATHERM) - 65G</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159</w:t>
                            </w:r>
                          </w:p>
                        </w:tc>
                        <w:tc>
                          <w:tcPr>
                            <w:tcW w:w="636" w:type="dxa"/>
                          </w:tcPr>
                          <w:p w:rsidR="00B01224" w:rsidRDefault="00B01224">
                            <w:pPr>
                              <w:pStyle w:val="TableParagraph"/>
                              <w:spacing w:before="50"/>
                              <w:ind w:right="71"/>
                              <w:jc w:val="right"/>
                              <w:rPr>
                                <w:sz w:val="18"/>
                              </w:rPr>
                            </w:pPr>
                            <w:r>
                              <w:rPr>
                                <w:sz w:val="18"/>
                              </w:rPr>
                              <w:t>21118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JOELHO CPVC (AQUATHERM) 90 SOLDAVEL 15 MM</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7" w:right="127"/>
                              <w:jc w:val="center"/>
                              <w:rPr>
                                <w:sz w:val="18"/>
                              </w:rPr>
                            </w:pPr>
                            <w:r>
                              <w:rPr>
                                <w:sz w:val="18"/>
                              </w:rPr>
                              <w:t>160</w:t>
                            </w:r>
                          </w:p>
                        </w:tc>
                        <w:tc>
                          <w:tcPr>
                            <w:tcW w:w="636" w:type="dxa"/>
                          </w:tcPr>
                          <w:p w:rsidR="00B01224" w:rsidRDefault="00B01224">
                            <w:pPr>
                              <w:pStyle w:val="TableParagraph"/>
                              <w:spacing w:before="50"/>
                              <w:ind w:right="71"/>
                              <w:jc w:val="right"/>
                              <w:rPr>
                                <w:sz w:val="18"/>
                              </w:rPr>
                            </w:pPr>
                            <w:r>
                              <w:rPr>
                                <w:sz w:val="18"/>
                              </w:rPr>
                              <w:t>21119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LUVA CPVC (AQUATHERM) SOLDAVEL 15MM</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7" w:right="127"/>
                              <w:jc w:val="center"/>
                              <w:rPr>
                                <w:sz w:val="18"/>
                              </w:rPr>
                            </w:pPr>
                            <w:r>
                              <w:rPr>
                                <w:sz w:val="18"/>
                              </w:rPr>
                              <w:t>161</w:t>
                            </w:r>
                          </w:p>
                        </w:tc>
                        <w:tc>
                          <w:tcPr>
                            <w:tcW w:w="636" w:type="dxa"/>
                          </w:tcPr>
                          <w:p w:rsidR="00B01224" w:rsidRDefault="00B01224">
                            <w:pPr>
                              <w:pStyle w:val="TableParagraph"/>
                              <w:spacing w:before="98"/>
                              <w:ind w:right="71"/>
                              <w:jc w:val="right"/>
                              <w:rPr>
                                <w:sz w:val="18"/>
                              </w:rPr>
                            </w:pPr>
                            <w:r>
                              <w:rPr>
                                <w:sz w:val="18"/>
                              </w:rPr>
                              <w:t>21120</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LUVA DE TRANSICAO CPVC (AQUATHERM) SOLDAVEL 15MM X</w:t>
                            </w:r>
                          </w:p>
                          <w:p w:rsidR="00B01224" w:rsidRDefault="00B01224">
                            <w:pPr>
                              <w:pStyle w:val="TableParagraph"/>
                              <w:spacing w:before="2" w:line="191" w:lineRule="exact"/>
                              <w:ind w:left="68"/>
                              <w:rPr>
                                <w:sz w:val="18"/>
                              </w:rPr>
                            </w:pPr>
                            <w:r>
                              <w:rPr>
                                <w:sz w:val="18"/>
                              </w:rPr>
                              <w:t>1/2"</w:t>
                            </w:r>
                          </w:p>
                        </w:tc>
                        <w:tc>
                          <w:tcPr>
                            <w:tcW w:w="685" w:type="dxa"/>
                          </w:tcPr>
                          <w:p w:rsidR="00B01224" w:rsidRDefault="00B01224">
                            <w:pPr>
                              <w:pStyle w:val="TableParagraph"/>
                              <w:spacing w:before="98"/>
                              <w:ind w:left="210"/>
                              <w:rPr>
                                <w:sz w:val="18"/>
                              </w:rPr>
                            </w:pPr>
                            <w:r>
                              <w:rPr>
                                <w:sz w:val="18"/>
                              </w:rPr>
                              <w:t>UN</w:t>
                            </w:r>
                          </w:p>
                        </w:tc>
                        <w:tc>
                          <w:tcPr>
                            <w:tcW w:w="708" w:type="dxa"/>
                          </w:tcPr>
                          <w:p w:rsidR="00B01224" w:rsidRDefault="00B01224">
                            <w:pPr>
                              <w:pStyle w:val="TableParagraph"/>
                              <w:spacing w:before="98"/>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162</w:t>
                            </w:r>
                          </w:p>
                        </w:tc>
                        <w:tc>
                          <w:tcPr>
                            <w:tcW w:w="636" w:type="dxa"/>
                          </w:tcPr>
                          <w:p w:rsidR="00B01224" w:rsidRDefault="00B01224">
                            <w:pPr>
                              <w:pStyle w:val="TableParagraph"/>
                              <w:spacing w:before="50"/>
                              <w:ind w:right="71"/>
                              <w:jc w:val="right"/>
                              <w:rPr>
                                <w:sz w:val="18"/>
                              </w:rPr>
                            </w:pPr>
                            <w:r>
                              <w:rPr>
                                <w:sz w:val="18"/>
                              </w:rPr>
                              <w:t>21121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TE CPVC (AQUATHERM) 90G SOLD 15MM</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7" w:right="127"/>
                              <w:jc w:val="center"/>
                              <w:rPr>
                                <w:sz w:val="18"/>
                              </w:rPr>
                            </w:pPr>
                            <w:r>
                              <w:rPr>
                                <w:sz w:val="18"/>
                              </w:rPr>
                              <w:t>163</w:t>
                            </w:r>
                          </w:p>
                        </w:tc>
                        <w:tc>
                          <w:tcPr>
                            <w:tcW w:w="636" w:type="dxa"/>
                          </w:tcPr>
                          <w:p w:rsidR="00B01224" w:rsidRDefault="00B01224">
                            <w:pPr>
                              <w:pStyle w:val="TableParagraph"/>
                              <w:spacing w:before="50"/>
                              <w:ind w:right="71"/>
                              <w:jc w:val="right"/>
                              <w:rPr>
                                <w:sz w:val="18"/>
                              </w:rPr>
                            </w:pPr>
                            <w:r>
                              <w:rPr>
                                <w:sz w:val="18"/>
                              </w:rPr>
                              <w:t>21123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TUBO CPVC(AQUATHERM) SOLDAVEL 15 MM</w:t>
                            </w:r>
                          </w:p>
                        </w:tc>
                        <w:tc>
                          <w:tcPr>
                            <w:tcW w:w="685" w:type="dxa"/>
                          </w:tcPr>
                          <w:p w:rsidR="00B01224" w:rsidRDefault="00B01224">
                            <w:pPr>
                              <w:pStyle w:val="TableParagraph"/>
                              <w:spacing w:before="50"/>
                              <w:ind w:left="270"/>
                              <w:rPr>
                                <w:sz w:val="18"/>
                              </w:rPr>
                            </w:pPr>
                            <w:r>
                              <w:rPr>
                                <w:sz w:val="18"/>
                              </w:rPr>
                              <w:t>m</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164</w:t>
                            </w:r>
                          </w:p>
                        </w:tc>
                        <w:tc>
                          <w:tcPr>
                            <w:tcW w:w="636" w:type="dxa"/>
                          </w:tcPr>
                          <w:p w:rsidR="00B01224" w:rsidRDefault="00B01224">
                            <w:pPr>
                              <w:pStyle w:val="TableParagraph"/>
                              <w:spacing w:before="50"/>
                              <w:ind w:right="71"/>
                              <w:jc w:val="right"/>
                              <w:rPr>
                                <w:sz w:val="18"/>
                              </w:rPr>
                            </w:pPr>
                            <w:r>
                              <w:rPr>
                                <w:sz w:val="18"/>
                              </w:rPr>
                              <w:t>21124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TUBO CPVC(AQUATHERM) SOLDAVEL 22 MM</w:t>
                            </w:r>
                          </w:p>
                        </w:tc>
                        <w:tc>
                          <w:tcPr>
                            <w:tcW w:w="685" w:type="dxa"/>
                          </w:tcPr>
                          <w:p w:rsidR="00B01224" w:rsidRDefault="00B01224">
                            <w:pPr>
                              <w:pStyle w:val="TableParagraph"/>
                              <w:spacing w:before="50"/>
                              <w:ind w:left="270"/>
                              <w:rPr>
                                <w:sz w:val="18"/>
                              </w:rPr>
                            </w:pPr>
                            <w:r>
                              <w:rPr>
                                <w:sz w:val="18"/>
                              </w:rPr>
                              <w:t>m</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47"/>
                              <w:ind w:left="147" w:right="127"/>
                              <w:jc w:val="center"/>
                              <w:rPr>
                                <w:sz w:val="18"/>
                              </w:rPr>
                            </w:pPr>
                            <w:r>
                              <w:rPr>
                                <w:sz w:val="18"/>
                              </w:rPr>
                              <w:t>165</w:t>
                            </w:r>
                          </w:p>
                        </w:tc>
                        <w:tc>
                          <w:tcPr>
                            <w:tcW w:w="636" w:type="dxa"/>
                          </w:tcPr>
                          <w:p w:rsidR="00B01224" w:rsidRDefault="00B01224">
                            <w:pPr>
                              <w:pStyle w:val="TableParagraph"/>
                              <w:spacing w:before="47"/>
                              <w:ind w:right="71"/>
                              <w:jc w:val="right"/>
                              <w:rPr>
                                <w:sz w:val="18"/>
                              </w:rPr>
                            </w:pPr>
                            <w:r>
                              <w:rPr>
                                <w:sz w:val="18"/>
                              </w:rPr>
                              <w:t>21125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47"/>
                              <w:ind w:left="68"/>
                              <w:rPr>
                                <w:sz w:val="18"/>
                              </w:rPr>
                            </w:pPr>
                            <w:r>
                              <w:rPr>
                                <w:sz w:val="18"/>
                              </w:rPr>
                              <w:t>TUBO CPVC(AQUATHERM) SOLDAVEL 28 MM</w:t>
                            </w:r>
                          </w:p>
                        </w:tc>
                        <w:tc>
                          <w:tcPr>
                            <w:tcW w:w="685" w:type="dxa"/>
                          </w:tcPr>
                          <w:p w:rsidR="00B01224" w:rsidRDefault="00B01224">
                            <w:pPr>
                              <w:pStyle w:val="TableParagraph"/>
                              <w:spacing w:before="47"/>
                              <w:ind w:left="270"/>
                              <w:rPr>
                                <w:sz w:val="18"/>
                              </w:rPr>
                            </w:pPr>
                            <w:r>
                              <w:rPr>
                                <w:sz w:val="18"/>
                              </w:rPr>
                              <w:t>m</w:t>
                            </w:r>
                          </w:p>
                        </w:tc>
                        <w:tc>
                          <w:tcPr>
                            <w:tcW w:w="708" w:type="dxa"/>
                          </w:tcPr>
                          <w:p w:rsidR="00B01224" w:rsidRDefault="00B01224">
                            <w:pPr>
                              <w:pStyle w:val="TableParagraph"/>
                              <w:spacing w:before="47"/>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7" w:right="127"/>
                              <w:jc w:val="center"/>
                              <w:rPr>
                                <w:sz w:val="18"/>
                              </w:rPr>
                            </w:pPr>
                            <w:r>
                              <w:rPr>
                                <w:sz w:val="18"/>
                              </w:rPr>
                              <w:t>166</w:t>
                            </w:r>
                          </w:p>
                        </w:tc>
                        <w:tc>
                          <w:tcPr>
                            <w:tcW w:w="636" w:type="dxa"/>
                          </w:tcPr>
                          <w:p w:rsidR="00B01224" w:rsidRDefault="00B01224">
                            <w:pPr>
                              <w:pStyle w:val="TableParagraph"/>
                              <w:spacing w:before="50"/>
                              <w:ind w:right="71"/>
                              <w:jc w:val="right"/>
                              <w:rPr>
                                <w:sz w:val="18"/>
                              </w:rPr>
                            </w:pPr>
                            <w:r>
                              <w:rPr>
                                <w:sz w:val="18"/>
                              </w:rPr>
                              <w:t>12727</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LUVA COBRE SEM ANEL DE SOLDA REF. 600 D = 42 MM</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167</w:t>
                            </w:r>
                          </w:p>
                        </w:tc>
                        <w:tc>
                          <w:tcPr>
                            <w:tcW w:w="636" w:type="dxa"/>
                          </w:tcPr>
                          <w:p w:rsidR="00B01224" w:rsidRDefault="00B01224">
                            <w:pPr>
                              <w:pStyle w:val="TableParagraph"/>
                              <w:spacing w:before="50"/>
                              <w:ind w:right="71"/>
                              <w:jc w:val="right"/>
                              <w:rPr>
                                <w:sz w:val="18"/>
                              </w:rPr>
                            </w:pPr>
                            <w:r>
                              <w:rPr>
                                <w:sz w:val="18"/>
                              </w:rPr>
                              <w:t>12728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LUVA COBRE SEM ANEL DE SOLDA REF. 600 D = 54 MM</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168</w:t>
                            </w:r>
                          </w:p>
                        </w:tc>
                        <w:tc>
                          <w:tcPr>
                            <w:tcW w:w="636" w:type="dxa"/>
                          </w:tcPr>
                          <w:p w:rsidR="00B01224" w:rsidRDefault="00B01224">
                            <w:pPr>
                              <w:pStyle w:val="TableParagraph"/>
                              <w:spacing w:before="50"/>
                              <w:ind w:right="71"/>
                              <w:jc w:val="right"/>
                              <w:rPr>
                                <w:sz w:val="18"/>
                              </w:rPr>
                            </w:pPr>
                            <w:r>
                              <w:rPr>
                                <w:sz w:val="18"/>
                              </w:rPr>
                              <w:t>12729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LUVA COBRE SEM ANEL DE SOLDA REF. 600 D = 66 MM</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169</w:t>
                            </w:r>
                          </w:p>
                        </w:tc>
                        <w:tc>
                          <w:tcPr>
                            <w:tcW w:w="636" w:type="dxa"/>
                          </w:tcPr>
                          <w:p w:rsidR="00B01224" w:rsidRDefault="00B01224">
                            <w:pPr>
                              <w:pStyle w:val="TableParagraph"/>
                              <w:spacing w:before="50"/>
                              <w:ind w:right="71"/>
                              <w:jc w:val="right"/>
                              <w:rPr>
                                <w:sz w:val="18"/>
                              </w:rPr>
                            </w:pPr>
                            <w:r>
                              <w:rPr>
                                <w:sz w:val="18"/>
                              </w:rPr>
                              <w:t>12737</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TE COBRE S/ANEL DE SOLDA REF. 611 042MM</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4"/>
                        </w:trPr>
                        <w:tc>
                          <w:tcPr>
                            <w:tcW w:w="608" w:type="dxa"/>
                          </w:tcPr>
                          <w:p w:rsidR="00B01224" w:rsidRDefault="00B01224">
                            <w:pPr>
                              <w:pStyle w:val="TableParagraph"/>
                              <w:spacing w:before="47"/>
                              <w:ind w:left="147" w:right="127"/>
                              <w:jc w:val="center"/>
                              <w:rPr>
                                <w:sz w:val="18"/>
                              </w:rPr>
                            </w:pPr>
                            <w:r>
                              <w:rPr>
                                <w:sz w:val="18"/>
                              </w:rPr>
                              <w:t>170</w:t>
                            </w:r>
                          </w:p>
                        </w:tc>
                        <w:tc>
                          <w:tcPr>
                            <w:tcW w:w="636" w:type="dxa"/>
                          </w:tcPr>
                          <w:p w:rsidR="00B01224" w:rsidRDefault="00B01224">
                            <w:pPr>
                              <w:pStyle w:val="TableParagraph"/>
                              <w:spacing w:before="47"/>
                              <w:ind w:right="71"/>
                              <w:jc w:val="right"/>
                              <w:rPr>
                                <w:sz w:val="18"/>
                              </w:rPr>
                            </w:pPr>
                            <w:r>
                              <w:rPr>
                                <w:sz w:val="18"/>
                              </w:rPr>
                              <w:t>12738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47"/>
                              <w:ind w:left="68"/>
                              <w:rPr>
                                <w:sz w:val="18"/>
                              </w:rPr>
                            </w:pPr>
                            <w:r>
                              <w:rPr>
                                <w:sz w:val="18"/>
                              </w:rPr>
                              <w:t>TE COBRE S/ANEL DE SOLDA REF. 611 054MM</w:t>
                            </w:r>
                          </w:p>
                        </w:tc>
                        <w:tc>
                          <w:tcPr>
                            <w:tcW w:w="685" w:type="dxa"/>
                          </w:tcPr>
                          <w:p w:rsidR="00B01224" w:rsidRDefault="00B01224">
                            <w:pPr>
                              <w:pStyle w:val="TableParagraph"/>
                              <w:spacing w:before="47"/>
                              <w:ind w:left="210"/>
                              <w:rPr>
                                <w:sz w:val="18"/>
                              </w:rPr>
                            </w:pPr>
                            <w:r>
                              <w:rPr>
                                <w:sz w:val="18"/>
                              </w:rPr>
                              <w:t>UN</w:t>
                            </w:r>
                          </w:p>
                        </w:tc>
                        <w:tc>
                          <w:tcPr>
                            <w:tcW w:w="708" w:type="dxa"/>
                          </w:tcPr>
                          <w:p w:rsidR="00B01224" w:rsidRDefault="00B01224">
                            <w:pPr>
                              <w:pStyle w:val="TableParagraph"/>
                              <w:spacing w:before="47"/>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171</w:t>
                            </w:r>
                          </w:p>
                        </w:tc>
                        <w:tc>
                          <w:tcPr>
                            <w:tcW w:w="636" w:type="dxa"/>
                          </w:tcPr>
                          <w:p w:rsidR="00B01224" w:rsidRDefault="00B01224">
                            <w:pPr>
                              <w:pStyle w:val="TableParagraph"/>
                              <w:spacing w:before="50"/>
                              <w:ind w:right="71"/>
                              <w:jc w:val="right"/>
                              <w:rPr>
                                <w:sz w:val="18"/>
                              </w:rPr>
                            </w:pPr>
                            <w:r>
                              <w:rPr>
                                <w:sz w:val="18"/>
                              </w:rPr>
                              <w:t>12739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TE COBRE S/ANEL DE SOLDA REF. 611 066MM</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Borders>
                              <w:bottom w:val="single" w:sz="4" w:space="0" w:color="000000"/>
                            </w:tcBorders>
                          </w:tcPr>
                          <w:p w:rsidR="00B01224" w:rsidRDefault="00B01224">
                            <w:pPr>
                              <w:pStyle w:val="TableParagraph"/>
                              <w:spacing w:before="50"/>
                              <w:ind w:left="147" w:right="127"/>
                              <w:jc w:val="center"/>
                              <w:rPr>
                                <w:sz w:val="18"/>
                              </w:rPr>
                            </w:pPr>
                            <w:r>
                              <w:rPr>
                                <w:sz w:val="18"/>
                              </w:rPr>
                              <w:t>172</w:t>
                            </w:r>
                          </w:p>
                        </w:tc>
                        <w:tc>
                          <w:tcPr>
                            <w:tcW w:w="636" w:type="dxa"/>
                            <w:tcBorders>
                              <w:bottom w:val="single" w:sz="4" w:space="0" w:color="000000"/>
                            </w:tcBorders>
                          </w:tcPr>
                          <w:p w:rsidR="00B01224" w:rsidRDefault="00B01224">
                            <w:pPr>
                              <w:pStyle w:val="TableParagraph"/>
                              <w:spacing w:before="50"/>
                              <w:ind w:right="71"/>
                              <w:jc w:val="right"/>
                              <w:rPr>
                                <w:sz w:val="18"/>
                              </w:rPr>
                            </w:pPr>
                            <w:r>
                              <w:rPr>
                                <w:sz w:val="18"/>
                              </w:rPr>
                              <w:t>12746</w:t>
                            </w:r>
                          </w:p>
                        </w:tc>
                        <w:tc>
                          <w:tcPr>
                            <w:tcW w:w="749" w:type="dxa"/>
                            <w:tcBorders>
                              <w:bottom w:val="single" w:sz="4" w:space="0" w:color="000000"/>
                            </w:tcBorders>
                          </w:tcPr>
                          <w:p w:rsidR="00B01224" w:rsidRDefault="00B01224">
                            <w:pPr>
                              <w:pStyle w:val="TableParagraph"/>
                              <w:rPr>
                                <w:sz w:val="18"/>
                              </w:rPr>
                            </w:pPr>
                          </w:p>
                        </w:tc>
                        <w:tc>
                          <w:tcPr>
                            <w:tcW w:w="5785" w:type="dxa"/>
                            <w:tcBorders>
                              <w:bottom w:val="single" w:sz="4" w:space="0" w:color="000000"/>
                            </w:tcBorders>
                          </w:tcPr>
                          <w:p w:rsidR="00B01224" w:rsidRDefault="00B01224">
                            <w:pPr>
                              <w:pStyle w:val="TableParagraph"/>
                              <w:spacing w:before="50"/>
                              <w:ind w:left="68"/>
                              <w:rPr>
                                <w:sz w:val="18"/>
                              </w:rPr>
                            </w:pPr>
                            <w:r>
                              <w:rPr>
                                <w:sz w:val="18"/>
                              </w:rPr>
                              <w:t>TUBO COBRE CLASSE "E" DN 42 MM</w:t>
                            </w:r>
                          </w:p>
                        </w:tc>
                        <w:tc>
                          <w:tcPr>
                            <w:tcW w:w="685" w:type="dxa"/>
                            <w:tcBorders>
                              <w:bottom w:val="single" w:sz="4" w:space="0" w:color="000000"/>
                            </w:tcBorders>
                          </w:tcPr>
                          <w:p w:rsidR="00B01224" w:rsidRDefault="00B01224">
                            <w:pPr>
                              <w:pStyle w:val="TableParagraph"/>
                              <w:spacing w:before="50"/>
                              <w:ind w:left="270"/>
                              <w:rPr>
                                <w:sz w:val="18"/>
                              </w:rPr>
                            </w:pPr>
                            <w:r>
                              <w:rPr>
                                <w:sz w:val="18"/>
                              </w:rPr>
                              <w:t>m</w:t>
                            </w:r>
                          </w:p>
                        </w:tc>
                        <w:tc>
                          <w:tcPr>
                            <w:tcW w:w="708" w:type="dxa"/>
                            <w:tcBorders>
                              <w:bottom w:val="single" w:sz="4" w:space="0" w:color="000000"/>
                            </w:tcBorders>
                          </w:tcPr>
                          <w:p w:rsidR="00B01224" w:rsidRDefault="00B01224">
                            <w:pPr>
                              <w:pStyle w:val="TableParagraph"/>
                              <w:spacing w:before="50"/>
                              <w:ind w:left="305"/>
                              <w:rPr>
                                <w:sz w:val="18"/>
                              </w:rPr>
                            </w:pPr>
                            <w:r>
                              <w:rPr>
                                <w:sz w:val="18"/>
                              </w:rPr>
                              <w:t>2</w:t>
                            </w:r>
                          </w:p>
                        </w:tc>
                        <w:tc>
                          <w:tcPr>
                            <w:tcW w:w="715" w:type="dxa"/>
                            <w:tcBorders>
                              <w:bottom w:val="single" w:sz="4" w:space="0" w:color="000000"/>
                            </w:tcBorders>
                          </w:tcPr>
                          <w:p w:rsidR="00B01224" w:rsidRDefault="00B01224">
                            <w:pPr>
                              <w:pStyle w:val="TableParagraph"/>
                              <w:rPr>
                                <w:sz w:val="18"/>
                              </w:rPr>
                            </w:pPr>
                          </w:p>
                        </w:tc>
                        <w:tc>
                          <w:tcPr>
                            <w:tcW w:w="891" w:type="dxa"/>
                            <w:tcBorders>
                              <w:bottom w:val="single" w:sz="4" w:space="0" w:color="000000"/>
                            </w:tcBorders>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Borders>
                              <w:top w:val="single" w:sz="4" w:space="0" w:color="000000"/>
                            </w:tcBorders>
                          </w:tcPr>
                          <w:p w:rsidR="00B01224" w:rsidRDefault="00B01224">
                            <w:pPr>
                              <w:pStyle w:val="TableParagraph"/>
                              <w:spacing w:before="50"/>
                              <w:ind w:left="147" w:right="127"/>
                              <w:jc w:val="center"/>
                              <w:rPr>
                                <w:sz w:val="18"/>
                              </w:rPr>
                            </w:pPr>
                            <w:r>
                              <w:rPr>
                                <w:sz w:val="18"/>
                              </w:rPr>
                              <w:t>173</w:t>
                            </w:r>
                          </w:p>
                        </w:tc>
                        <w:tc>
                          <w:tcPr>
                            <w:tcW w:w="636" w:type="dxa"/>
                            <w:tcBorders>
                              <w:top w:val="single" w:sz="4" w:space="0" w:color="000000"/>
                            </w:tcBorders>
                          </w:tcPr>
                          <w:p w:rsidR="00B01224" w:rsidRDefault="00B01224">
                            <w:pPr>
                              <w:pStyle w:val="TableParagraph"/>
                              <w:spacing w:before="50"/>
                              <w:ind w:right="71"/>
                              <w:jc w:val="right"/>
                              <w:rPr>
                                <w:sz w:val="18"/>
                              </w:rPr>
                            </w:pPr>
                            <w:r>
                              <w:rPr>
                                <w:sz w:val="18"/>
                              </w:rPr>
                              <w:t>12747</w:t>
                            </w:r>
                          </w:p>
                        </w:tc>
                        <w:tc>
                          <w:tcPr>
                            <w:tcW w:w="749" w:type="dxa"/>
                            <w:tcBorders>
                              <w:top w:val="single" w:sz="4" w:space="0" w:color="000000"/>
                            </w:tcBorders>
                          </w:tcPr>
                          <w:p w:rsidR="00B01224" w:rsidRDefault="00B01224">
                            <w:pPr>
                              <w:pStyle w:val="TableParagraph"/>
                              <w:rPr>
                                <w:sz w:val="18"/>
                              </w:rPr>
                            </w:pPr>
                          </w:p>
                        </w:tc>
                        <w:tc>
                          <w:tcPr>
                            <w:tcW w:w="5785" w:type="dxa"/>
                            <w:tcBorders>
                              <w:top w:val="single" w:sz="4" w:space="0" w:color="000000"/>
                            </w:tcBorders>
                          </w:tcPr>
                          <w:p w:rsidR="00B01224" w:rsidRDefault="00B01224">
                            <w:pPr>
                              <w:pStyle w:val="TableParagraph"/>
                              <w:spacing w:before="50"/>
                              <w:ind w:left="68"/>
                              <w:rPr>
                                <w:sz w:val="18"/>
                              </w:rPr>
                            </w:pPr>
                            <w:r>
                              <w:rPr>
                                <w:sz w:val="18"/>
                              </w:rPr>
                              <w:t>TUBO COBRE CLASSE "E" DN 54 MM</w:t>
                            </w:r>
                          </w:p>
                        </w:tc>
                        <w:tc>
                          <w:tcPr>
                            <w:tcW w:w="685" w:type="dxa"/>
                            <w:tcBorders>
                              <w:top w:val="single" w:sz="4" w:space="0" w:color="000000"/>
                            </w:tcBorders>
                          </w:tcPr>
                          <w:p w:rsidR="00B01224" w:rsidRDefault="00B01224">
                            <w:pPr>
                              <w:pStyle w:val="TableParagraph"/>
                              <w:spacing w:before="50"/>
                              <w:ind w:left="270"/>
                              <w:rPr>
                                <w:sz w:val="18"/>
                              </w:rPr>
                            </w:pPr>
                            <w:r>
                              <w:rPr>
                                <w:sz w:val="18"/>
                              </w:rPr>
                              <w:t>m</w:t>
                            </w:r>
                          </w:p>
                        </w:tc>
                        <w:tc>
                          <w:tcPr>
                            <w:tcW w:w="708" w:type="dxa"/>
                            <w:tcBorders>
                              <w:top w:val="single" w:sz="4" w:space="0" w:color="000000"/>
                            </w:tcBorders>
                          </w:tcPr>
                          <w:p w:rsidR="00B01224" w:rsidRDefault="00B01224">
                            <w:pPr>
                              <w:pStyle w:val="TableParagraph"/>
                              <w:spacing w:before="50"/>
                              <w:ind w:left="305"/>
                              <w:rPr>
                                <w:sz w:val="18"/>
                              </w:rPr>
                            </w:pPr>
                            <w:r>
                              <w:rPr>
                                <w:sz w:val="18"/>
                              </w:rPr>
                              <w:t>2</w:t>
                            </w:r>
                          </w:p>
                        </w:tc>
                        <w:tc>
                          <w:tcPr>
                            <w:tcW w:w="715" w:type="dxa"/>
                            <w:tcBorders>
                              <w:top w:val="single" w:sz="4" w:space="0" w:color="000000"/>
                            </w:tcBorders>
                          </w:tcPr>
                          <w:p w:rsidR="00B01224" w:rsidRDefault="00B01224">
                            <w:pPr>
                              <w:pStyle w:val="TableParagraph"/>
                              <w:rPr>
                                <w:sz w:val="18"/>
                              </w:rPr>
                            </w:pPr>
                          </w:p>
                        </w:tc>
                        <w:tc>
                          <w:tcPr>
                            <w:tcW w:w="891" w:type="dxa"/>
                            <w:tcBorders>
                              <w:top w:val="single" w:sz="4" w:space="0" w:color="000000"/>
                            </w:tcBorders>
                          </w:tcPr>
                          <w:p w:rsidR="00B01224" w:rsidRDefault="00B01224">
                            <w:pPr>
                              <w:pStyle w:val="TableParagraph"/>
                              <w:rPr>
                                <w:sz w:val="18"/>
                              </w:rPr>
                            </w:pPr>
                          </w:p>
                        </w:tc>
                        <w:tc>
                          <w:tcPr>
                            <w:tcW w:w="420" w:type="dxa"/>
                            <w:vMerge w:val="restart"/>
                            <w:tcBorders>
                              <w:top w:val="single" w:sz="4" w:space="0" w:color="000000"/>
                              <w:bottom w:val="nil"/>
                              <w:right w:val="nil"/>
                            </w:tcBorders>
                          </w:tcPr>
                          <w:p w:rsidR="00B01224" w:rsidRDefault="00B01224">
                            <w:pPr>
                              <w:pStyle w:val="TableParagraph"/>
                              <w:rPr>
                                <w:sz w:val="18"/>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174</w:t>
                            </w:r>
                          </w:p>
                        </w:tc>
                        <w:tc>
                          <w:tcPr>
                            <w:tcW w:w="636" w:type="dxa"/>
                          </w:tcPr>
                          <w:p w:rsidR="00B01224" w:rsidRDefault="00B01224">
                            <w:pPr>
                              <w:pStyle w:val="TableParagraph"/>
                              <w:spacing w:before="50"/>
                              <w:ind w:right="71"/>
                              <w:jc w:val="right"/>
                              <w:rPr>
                                <w:sz w:val="18"/>
                              </w:rPr>
                            </w:pPr>
                            <w:r>
                              <w:rPr>
                                <w:sz w:val="18"/>
                              </w:rPr>
                              <w:t>12748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TUBO COBRE CLASSE "E" DN 66 MM</w:t>
                            </w:r>
                          </w:p>
                        </w:tc>
                        <w:tc>
                          <w:tcPr>
                            <w:tcW w:w="685" w:type="dxa"/>
                          </w:tcPr>
                          <w:p w:rsidR="00B01224" w:rsidRDefault="00B01224">
                            <w:pPr>
                              <w:pStyle w:val="TableParagraph"/>
                              <w:spacing w:before="50"/>
                              <w:ind w:left="270"/>
                              <w:rPr>
                                <w:sz w:val="18"/>
                              </w:rPr>
                            </w:pPr>
                            <w:r>
                              <w:rPr>
                                <w:sz w:val="18"/>
                              </w:rPr>
                              <w:t>m</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7" w:right="127"/>
                              <w:jc w:val="center"/>
                              <w:rPr>
                                <w:sz w:val="18"/>
                              </w:rPr>
                            </w:pPr>
                            <w:r>
                              <w:rPr>
                                <w:sz w:val="18"/>
                              </w:rPr>
                              <w:t>175</w:t>
                            </w:r>
                          </w:p>
                        </w:tc>
                        <w:tc>
                          <w:tcPr>
                            <w:tcW w:w="636" w:type="dxa"/>
                          </w:tcPr>
                          <w:p w:rsidR="00B01224" w:rsidRDefault="00B01224">
                            <w:pPr>
                              <w:pStyle w:val="TableParagraph"/>
                              <w:spacing w:before="50"/>
                              <w:ind w:right="71"/>
                              <w:jc w:val="right"/>
                              <w:rPr>
                                <w:sz w:val="18"/>
                              </w:rPr>
                            </w:pPr>
                            <w:r>
                              <w:rPr>
                                <w:sz w:val="18"/>
                              </w:rPr>
                              <w:t>12718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COTOVELO COBRE S/ANEL SOLDA REF 607 42MM</w:t>
                            </w:r>
                          </w:p>
                        </w:tc>
                        <w:tc>
                          <w:tcPr>
                            <w:tcW w:w="685" w:type="dxa"/>
                          </w:tcPr>
                          <w:p w:rsidR="00B01224" w:rsidRDefault="00B01224">
                            <w:pPr>
                              <w:pStyle w:val="TableParagraph"/>
                              <w:spacing w:before="50"/>
                              <w:ind w:left="255"/>
                              <w:rPr>
                                <w:sz w:val="18"/>
                              </w:rPr>
                            </w:pPr>
                            <w:r>
                              <w:rPr>
                                <w:sz w:val="18"/>
                              </w:rPr>
                              <w:t>pç</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176</w:t>
                            </w:r>
                          </w:p>
                        </w:tc>
                        <w:tc>
                          <w:tcPr>
                            <w:tcW w:w="636" w:type="dxa"/>
                          </w:tcPr>
                          <w:p w:rsidR="00B01224" w:rsidRDefault="00B01224">
                            <w:pPr>
                              <w:pStyle w:val="TableParagraph"/>
                              <w:spacing w:before="50"/>
                              <w:ind w:right="71"/>
                              <w:jc w:val="right"/>
                              <w:rPr>
                                <w:sz w:val="18"/>
                              </w:rPr>
                            </w:pPr>
                            <w:r>
                              <w:rPr>
                                <w:sz w:val="18"/>
                              </w:rPr>
                              <w:t>12719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COTOVELO COBRE S/ANEL SOLDA REF 607 54MM</w:t>
                            </w:r>
                          </w:p>
                        </w:tc>
                        <w:tc>
                          <w:tcPr>
                            <w:tcW w:w="685" w:type="dxa"/>
                          </w:tcPr>
                          <w:p w:rsidR="00B01224" w:rsidRDefault="00B01224">
                            <w:pPr>
                              <w:pStyle w:val="TableParagraph"/>
                              <w:spacing w:before="50"/>
                              <w:ind w:left="255"/>
                              <w:rPr>
                                <w:sz w:val="18"/>
                              </w:rPr>
                            </w:pPr>
                            <w:r>
                              <w:rPr>
                                <w:sz w:val="18"/>
                              </w:rPr>
                              <w:t>pç</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177</w:t>
                            </w:r>
                          </w:p>
                        </w:tc>
                        <w:tc>
                          <w:tcPr>
                            <w:tcW w:w="636" w:type="dxa"/>
                          </w:tcPr>
                          <w:p w:rsidR="00B01224" w:rsidRDefault="00B01224">
                            <w:pPr>
                              <w:pStyle w:val="TableParagraph"/>
                              <w:spacing w:before="50"/>
                              <w:ind w:right="71"/>
                              <w:jc w:val="right"/>
                              <w:rPr>
                                <w:sz w:val="18"/>
                              </w:rPr>
                            </w:pPr>
                            <w:r>
                              <w:rPr>
                                <w:sz w:val="18"/>
                              </w:rPr>
                              <w:t>12720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COTOVELO COBRE S/ANEL SOLDA REF 607 66MM</w:t>
                            </w:r>
                          </w:p>
                        </w:tc>
                        <w:tc>
                          <w:tcPr>
                            <w:tcW w:w="685" w:type="dxa"/>
                          </w:tcPr>
                          <w:p w:rsidR="00B01224" w:rsidRDefault="00B01224">
                            <w:pPr>
                              <w:pStyle w:val="TableParagraph"/>
                              <w:spacing w:before="50"/>
                              <w:ind w:left="255"/>
                              <w:rPr>
                                <w:sz w:val="18"/>
                              </w:rPr>
                            </w:pPr>
                            <w:r>
                              <w:rPr>
                                <w:sz w:val="18"/>
                              </w:rPr>
                              <w:t>pç</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178</w:t>
                            </w:r>
                          </w:p>
                        </w:tc>
                        <w:tc>
                          <w:tcPr>
                            <w:tcW w:w="636" w:type="dxa"/>
                          </w:tcPr>
                          <w:p w:rsidR="00B01224" w:rsidRDefault="00B01224">
                            <w:pPr>
                              <w:pStyle w:val="TableParagraph"/>
                              <w:spacing w:before="50"/>
                              <w:ind w:right="71"/>
                              <w:jc w:val="right"/>
                              <w:rPr>
                                <w:sz w:val="18"/>
                              </w:rPr>
                            </w:pPr>
                            <w:r>
                              <w:rPr>
                                <w:sz w:val="18"/>
                              </w:rPr>
                              <w:t>39897</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PASTA PARA SOLDA DE TUBOS E CONEXOES DE COBRE 250G</w:t>
                            </w:r>
                          </w:p>
                        </w:tc>
                        <w:tc>
                          <w:tcPr>
                            <w:tcW w:w="685" w:type="dxa"/>
                          </w:tcPr>
                          <w:p w:rsidR="00B01224" w:rsidRDefault="00B01224">
                            <w:pPr>
                              <w:pStyle w:val="TableParagraph"/>
                              <w:spacing w:before="50"/>
                              <w:ind w:left="210"/>
                              <w:rPr>
                                <w:sz w:val="18"/>
                              </w:rPr>
                            </w:pPr>
                            <w:r>
                              <w:rPr>
                                <w:sz w:val="18"/>
                              </w:rPr>
                              <w:t>UN</w:t>
                            </w:r>
                          </w:p>
                        </w:tc>
                        <w:tc>
                          <w:tcPr>
                            <w:tcW w:w="708" w:type="dxa"/>
                          </w:tcPr>
                          <w:p w:rsidR="00B01224" w:rsidRDefault="00B01224">
                            <w:pPr>
                              <w:pStyle w:val="TableParagraph"/>
                              <w:spacing w:before="50"/>
                              <w:ind w:left="305"/>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bl>
                    <w:p w:rsidR="00B01224" w:rsidRDefault="00B01224">
                      <w:pPr>
                        <w:pStyle w:val="Corpodetexto"/>
                      </w:pPr>
                    </w:p>
                  </w:txbxContent>
                </v:textbox>
                <w10:wrap anchorx="page" anchory="page"/>
              </v:shape>
            </w:pict>
          </mc:Fallback>
        </mc:AlternateContent>
      </w:r>
    </w:p>
    <w:p w:rsidR="00F65FC5" w:rsidRDefault="00F65FC5">
      <w:pPr>
        <w:rPr>
          <w:rFonts w:ascii="Times New Roman"/>
          <w:sz w:val="17"/>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jc w:val="righ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8"/>
        <w:gridCol w:w="636"/>
        <w:gridCol w:w="749"/>
        <w:gridCol w:w="5785"/>
        <w:gridCol w:w="685"/>
        <w:gridCol w:w="708"/>
        <w:gridCol w:w="715"/>
        <w:gridCol w:w="891"/>
        <w:gridCol w:w="279"/>
      </w:tblGrid>
      <w:tr w:rsidR="00F65FC5">
        <w:trPr>
          <w:trHeight w:val="314"/>
          <w:jc w:val="right"/>
        </w:trPr>
        <w:tc>
          <w:tcPr>
            <w:tcW w:w="608" w:type="dxa"/>
            <w:tcBorders>
              <w:top w:val="nil"/>
            </w:tcBorders>
            <w:shd w:val="clear" w:color="auto" w:fill="D9D9D9"/>
          </w:tcPr>
          <w:p w:rsidR="00F65FC5" w:rsidRDefault="00F65FC5">
            <w:pPr>
              <w:pStyle w:val="TableParagraph"/>
              <w:rPr>
                <w:sz w:val="18"/>
              </w:rPr>
            </w:pPr>
          </w:p>
        </w:tc>
        <w:tc>
          <w:tcPr>
            <w:tcW w:w="636" w:type="dxa"/>
            <w:tcBorders>
              <w:top w:val="nil"/>
            </w:tcBorders>
            <w:shd w:val="clear" w:color="auto" w:fill="D9D9D9"/>
          </w:tcPr>
          <w:p w:rsidR="00F65FC5" w:rsidRDefault="00F65FC5">
            <w:pPr>
              <w:pStyle w:val="TableParagraph"/>
              <w:rPr>
                <w:sz w:val="18"/>
              </w:rPr>
            </w:pPr>
          </w:p>
        </w:tc>
        <w:tc>
          <w:tcPr>
            <w:tcW w:w="749" w:type="dxa"/>
            <w:tcBorders>
              <w:top w:val="nil"/>
            </w:tcBorders>
            <w:shd w:val="clear" w:color="auto" w:fill="D9D9D9"/>
          </w:tcPr>
          <w:p w:rsidR="00F65FC5" w:rsidRDefault="00F65FC5">
            <w:pPr>
              <w:pStyle w:val="TableParagraph"/>
              <w:rPr>
                <w:sz w:val="18"/>
              </w:rPr>
            </w:pPr>
          </w:p>
        </w:tc>
        <w:tc>
          <w:tcPr>
            <w:tcW w:w="5785" w:type="dxa"/>
            <w:tcBorders>
              <w:top w:val="nil"/>
            </w:tcBorders>
            <w:shd w:val="clear" w:color="auto" w:fill="D9D9D9"/>
          </w:tcPr>
          <w:p w:rsidR="00F65FC5" w:rsidRDefault="000D47E0">
            <w:pPr>
              <w:pStyle w:val="TableParagraph"/>
              <w:spacing w:before="55"/>
              <w:ind w:left="68"/>
              <w:rPr>
                <w:b/>
                <w:sz w:val="18"/>
              </w:rPr>
            </w:pPr>
            <w:r>
              <w:rPr>
                <w:b/>
                <w:sz w:val="18"/>
              </w:rPr>
              <w:t>DIVERSOS</w:t>
            </w:r>
          </w:p>
        </w:tc>
        <w:tc>
          <w:tcPr>
            <w:tcW w:w="685" w:type="dxa"/>
            <w:tcBorders>
              <w:top w:val="nil"/>
            </w:tcBorders>
            <w:shd w:val="clear" w:color="auto" w:fill="D9D9D9"/>
          </w:tcPr>
          <w:p w:rsidR="00F65FC5" w:rsidRDefault="00F65FC5">
            <w:pPr>
              <w:pStyle w:val="TableParagraph"/>
              <w:rPr>
                <w:sz w:val="18"/>
              </w:rPr>
            </w:pPr>
          </w:p>
        </w:tc>
        <w:tc>
          <w:tcPr>
            <w:tcW w:w="708" w:type="dxa"/>
            <w:tcBorders>
              <w:top w:val="nil"/>
            </w:tcBorders>
            <w:shd w:val="clear" w:color="auto" w:fill="D9D9D9"/>
          </w:tcPr>
          <w:p w:rsidR="00F65FC5" w:rsidRDefault="00F65FC5">
            <w:pPr>
              <w:pStyle w:val="TableParagraph"/>
              <w:rPr>
                <w:sz w:val="18"/>
              </w:rPr>
            </w:pPr>
          </w:p>
        </w:tc>
        <w:tc>
          <w:tcPr>
            <w:tcW w:w="715" w:type="dxa"/>
            <w:tcBorders>
              <w:top w:val="nil"/>
            </w:tcBorders>
            <w:shd w:val="clear" w:color="auto" w:fill="D9D9D9"/>
          </w:tcPr>
          <w:p w:rsidR="00F65FC5" w:rsidRDefault="00F65FC5">
            <w:pPr>
              <w:pStyle w:val="TableParagraph"/>
              <w:rPr>
                <w:sz w:val="18"/>
              </w:rPr>
            </w:pPr>
          </w:p>
        </w:tc>
        <w:tc>
          <w:tcPr>
            <w:tcW w:w="891" w:type="dxa"/>
            <w:tcBorders>
              <w:top w:val="nil"/>
            </w:tcBorders>
            <w:shd w:val="clear" w:color="auto" w:fill="D9D9D9"/>
          </w:tcPr>
          <w:p w:rsidR="00F65FC5" w:rsidRDefault="00F65FC5">
            <w:pPr>
              <w:pStyle w:val="TableParagraph"/>
              <w:rPr>
                <w:sz w:val="18"/>
              </w:rPr>
            </w:pPr>
          </w:p>
        </w:tc>
        <w:tc>
          <w:tcPr>
            <w:tcW w:w="279" w:type="dxa"/>
            <w:vMerge w:val="restart"/>
            <w:tcBorders>
              <w:top w:val="nil"/>
              <w:bottom w:val="single" w:sz="4" w:space="0" w:color="000000"/>
              <w:right w:val="nil"/>
            </w:tcBorders>
          </w:tcPr>
          <w:p w:rsidR="00F65FC5" w:rsidRDefault="00F65FC5">
            <w:pPr>
              <w:pStyle w:val="TableParagraph"/>
              <w:rPr>
                <w:sz w:val="18"/>
              </w:rPr>
            </w:pPr>
          </w:p>
        </w:tc>
      </w:tr>
      <w:tr w:rsidR="00F65FC5">
        <w:trPr>
          <w:trHeight w:val="829"/>
          <w:jc w:val="right"/>
        </w:trPr>
        <w:tc>
          <w:tcPr>
            <w:tcW w:w="608" w:type="dxa"/>
          </w:tcPr>
          <w:p w:rsidR="00F65FC5" w:rsidRDefault="00F65FC5">
            <w:pPr>
              <w:pStyle w:val="TableParagraph"/>
              <w:spacing w:before="7"/>
              <w:rPr>
                <w:sz w:val="26"/>
              </w:rPr>
            </w:pPr>
          </w:p>
          <w:p w:rsidR="00F65FC5" w:rsidRDefault="000D47E0">
            <w:pPr>
              <w:pStyle w:val="TableParagraph"/>
              <w:ind w:left="145" w:right="129"/>
              <w:jc w:val="center"/>
              <w:rPr>
                <w:sz w:val="18"/>
              </w:rPr>
            </w:pPr>
            <w:r>
              <w:rPr>
                <w:sz w:val="18"/>
              </w:rPr>
              <w:t>179</w:t>
            </w:r>
          </w:p>
        </w:tc>
        <w:tc>
          <w:tcPr>
            <w:tcW w:w="636" w:type="dxa"/>
          </w:tcPr>
          <w:p w:rsidR="00F65FC5" w:rsidRDefault="00F65FC5">
            <w:pPr>
              <w:pStyle w:val="TableParagraph"/>
              <w:spacing w:before="7"/>
              <w:rPr>
                <w:sz w:val="26"/>
              </w:rPr>
            </w:pPr>
          </w:p>
          <w:p w:rsidR="00F65FC5" w:rsidRDefault="000D47E0">
            <w:pPr>
              <w:pStyle w:val="TableParagraph"/>
              <w:ind w:left="71" w:right="55"/>
              <w:jc w:val="center"/>
              <w:rPr>
                <w:sz w:val="18"/>
              </w:rPr>
            </w:pPr>
            <w:r>
              <w:rPr>
                <w:sz w:val="18"/>
              </w:rPr>
              <w:t>181</w:t>
            </w:r>
          </w:p>
        </w:tc>
        <w:tc>
          <w:tcPr>
            <w:tcW w:w="749" w:type="dxa"/>
          </w:tcPr>
          <w:p w:rsidR="00F65FC5" w:rsidRDefault="00F65FC5">
            <w:pPr>
              <w:pStyle w:val="TableParagraph"/>
              <w:rPr>
                <w:sz w:val="18"/>
              </w:rPr>
            </w:pPr>
          </w:p>
        </w:tc>
        <w:tc>
          <w:tcPr>
            <w:tcW w:w="5785" w:type="dxa"/>
          </w:tcPr>
          <w:p w:rsidR="00F65FC5" w:rsidRDefault="000D47E0">
            <w:pPr>
              <w:pStyle w:val="TableParagraph"/>
              <w:spacing w:line="206" w:lineRule="exact"/>
              <w:ind w:left="68" w:right="103"/>
              <w:rPr>
                <w:sz w:val="18"/>
              </w:rPr>
            </w:pPr>
            <w:r>
              <w:rPr>
                <w:sz w:val="18"/>
              </w:rPr>
              <w:t>BATENTE/ PORTAL/ADUELA/ MARCO MACICO, E= *3* CM, L= *15* CM, *60 CM A 120* CM X *210* CM, EM CEDRINHO/ ANGELIM COMERCIAL/ EUCALIPTO/ CURUPIXA/ PEROBA/ CUMARU OU EQUIVALENTE DA REGIAO (NAO INCLUI ALIZARES)</w:t>
            </w:r>
          </w:p>
        </w:tc>
        <w:tc>
          <w:tcPr>
            <w:tcW w:w="685" w:type="dxa"/>
          </w:tcPr>
          <w:p w:rsidR="00F65FC5" w:rsidRDefault="00F65FC5">
            <w:pPr>
              <w:pStyle w:val="TableParagraph"/>
              <w:spacing w:before="7"/>
              <w:rPr>
                <w:sz w:val="26"/>
              </w:rPr>
            </w:pPr>
          </w:p>
          <w:p w:rsidR="00F65FC5" w:rsidRDefault="000D47E0">
            <w:pPr>
              <w:pStyle w:val="TableParagraph"/>
              <w:ind w:left="141" w:right="128"/>
              <w:jc w:val="center"/>
              <w:rPr>
                <w:sz w:val="18"/>
              </w:rPr>
            </w:pPr>
            <w:r>
              <w:rPr>
                <w:sz w:val="18"/>
              </w:rPr>
              <w:t>JG</w:t>
            </w:r>
          </w:p>
        </w:tc>
        <w:tc>
          <w:tcPr>
            <w:tcW w:w="708" w:type="dxa"/>
          </w:tcPr>
          <w:p w:rsidR="00F65FC5" w:rsidRDefault="00F65FC5">
            <w:pPr>
              <w:pStyle w:val="TableParagraph"/>
              <w:spacing w:before="7"/>
              <w:rPr>
                <w:sz w:val="26"/>
              </w:rPr>
            </w:pPr>
          </w:p>
          <w:p w:rsidR="00F65FC5" w:rsidRDefault="000D47E0">
            <w:pPr>
              <w:pStyle w:val="TableParagraph"/>
              <w:ind w:left="13"/>
              <w:jc w:val="center"/>
              <w:rPr>
                <w:sz w:val="18"/>
              </w:rPr>
            </w:pPr>
            <w:r>
              <w:rPr>
                <w:sz w:val="18"/>
              </w:rPr>
              <w:t>2</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313"/>
          <w:jc w:val="right"/>
        </w:trPr>
        <w:tc>
          <w:tcPr>
            <w:tcW w:w="608" w:type="dxa"/>
          </w:tcPr>
          <w:p w:rsidR="00F65FC5" w:rsidRDefault="000D47E0">
            <w:pPr>
              <w:pStyle w:val="TableParagraph"/>
              <w:spacing w:before="47"/>
              <w:ind w:left="145" w:right="129"/>
              <w:jc w:val="center"/>
              <w:rPr>
                <w:sz w:val="18"/>
              </w:rPr>
            </w:pPr>
            <w:r>
              <w:rPr>
                <w:sz w:val="18"/>
              </w:rPr>
              <w:t>180</w:t>
            </w:r>
          </w:p>
        </w:tc>
        <w:tc>
          <w:tcPr>
            <w:tcW w:w="636" w:type="dxa"/>
          </w:tcPr>
          <w:p w:rsidR="00F65FC5" w:rsidRDefault="000D47E0">
            <w:pPr>
              <w:pStyle w:val="TableParagraph"/>
              <w:spacing w:before="47"/>
              <w:ind w:left="71" w:right="55"/>
              <w:jc w:val="center"/>
              <w:rPr>
                <w:sz w:val="18"/>
              </w:rPr>
            </w:pPr>
            <w:r>
              <w:rPr>
                <w:sz w:val="18"/>
              </w:rPr>
              <w:t>584</w:t>
            </w:r>
          </w:p>
        </w:tc>
        <w:tc>
          <w:tcPr>
            <w:tcW w:w="749" w:type="dxa"/>
          </w:tcPr>
          <w:p w:rsidR="00F65FC5" w:rsidRDefault="00F65FC5">
            <w:pPr>
              <w:pStyle w:val="TableParagraph"/>
              <w:rPr>
                <w:sz w:val="18"/>
              </w:rPr>
            </w:pPr>
          </w:p>
        </w:tc>
        <w:tc>
          <w:tcPr>
            <w:tcW w:w="5785" w:type="dxa"/>
          </w:tcPr>
          <w:p w:rsidR="00F65FC5" w:rsidRDefault="000D47E0">
            <w:pPr>
              <w:pStyle w:val="TableParagraph"/>
              <w:spacing w:before="47"/>
              <w:ind w:left="68"/>
              <w:rPr>
                <w:sz w:val="18"/>
              </w:rPr>
            </w:pPr>
            <w:r>
              <w:rPr>
                <w:sz w:val="18"/>
              </w:rPr>
              <w:t>CANTONEIRA ALUMINIO ABAS IGUAIS 2 ", E = 1/8 "</w:t>
            </w:r>
          </w:p>
        </w:tc>
        <w:tc>
          <w:tcPr>
            <w:tcW w:w="685" w:type="dxa"/>
          </w:tcPr>
          <w:p w:rsidR="00F65FC5" w:rsidRDefault="000D47E0">
            <w:pPr>
              <w:pStyle w:val="TableParagraph"/>
              <w:spacing w:before="47"/>
              <w:ind w:left="12"/>
              <w:jc w:val="center"/>
              <w:rPr>
                <w:sz w:val="18"/>
              </w:rPr>
            </w:pPr>
            <w:r>
              <w:rPr>
                <w:w w:val="99"/>
                <w:sz w:val="18"/>
              </w:rPr>
              <w:t>M</w:t>
            </w:r>
          </w:p>
        </w:tc>
        <w:tc>
          <w:tcPr>
            <w:tcW w:w="708" w:type="dxa"/>
          </w:tcPr>
          <w:p w:rsidR="00F65FC5" w:rsidRDefault="000D47E0">
            <w:pPr>
              <w:pStyle w:val="TableParagraph"/>
              <w:spacing w:before="47"/>
              <w:ind w:left="49" w:right="32"/>
              <w:jc w:val="center"/>
              <w:rPr>
                <w:sz w:val="18"/>
              </w:rPr>
            </w:pPr>
            <w:r>
              <w:rPr>
                <w:sz w:val="18"/>
              </w:rPr>
              <w:t>3,08</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414"/>
          <w:jc w:val="right"/>
        </w:trPr>
        <w:tc>
          <w:tcPr>
            <w:tcW w:w="608" w:type="dxa"/>
          </w:tcPr>
          <w:p w:rsidR="00F65FC5" w:rsidRDefault="000D47E0">
            <w:pPr>
              <w:pStyle w:val="TableParagraph"/>
              <w:spacing w:before="100"/>
              <w:ind w:left="145" w:right="129"/>
              <w:jc w:val="center"/>
              <w:rPr>
                <w:sz w:val="18"/>
              </w:rPr>
            </w:pPr>
            <w:r>
              <w:rPr>
                <w:sz w:val="18"/>
              </w:rPr>
              <w:t>181</w:t>
            </w:r>
          </w:p>
        </w:tc>
        <w:tc>
          <w:tcPr>
            <w:tcW w:w="636" w:type="dxa"/>
          </w:tcPr>
          <w:p w:rsidR="00F65FC5" w:rsidRDefault="00F65FC5">
            <w:pPr>
              <w:pStyle w:val="TableParagraph"/>
              <w:rPr>
                <w:sz w:val="18"/>
              </w:rPr>
            </w:pPr>
          </w:p>
        </w:tc>
        <w:tc>
          <w:tcPr>
            <w:tcW w:w="749" w:type="dxa"/>
          </w:tcPr>
          <w:p w:rsidR="00F65FC5" w:rsidRDefault="000D47E0">
            <w:pPr>
              <w:pStyle w:val="TableParagraph"/>
              <w:spacing w:line="206" w:lineRule="exact"/>
              <w:ind w:left="193" w:right="47" w:hanging="111"/>
              <w:rPr>
                <w:sz w:val="18"/>
              </w:rPr>
            </w:pPr>
            <w:r>
              <w:rPr>
                <w:sz w:val="18"/>
              </w:rPr>
              <w:t>MAT02 7950</w:t>
            </w:r>
          </w:p>
        </w:tc>
        <w:tc>
          <w:tcPr>
            <w:tcW w:w="5785" w:type="dxa"/>
          </w:tcPr>
          <w:p w:rsidR="00F65FC5" w:rsidRDefault="000D47E0">
            <w:pPr>
              <w:pStyle w:val="TableParagraph"/>
              <w:spacing w:before="100"/>
              <w:ind w:left="68"/>
              <w:rPr>
                <w:sz w:val="18"/>
              </w:rPr>
            </w:pPr>
            <w:r>
              <w:rPr>
                <w:sz w:val="18"/>
              </w:rPr>
              <w:t>CANTONEIRA DE ACO, COM ABAS IGUAIS, DE: (1 1/2"X3/16")</w:t>
            </w:r>
          </w:p>
        </w:tc>
        <w:tc>
          <w:tcPr>
            <w:tcW w:w="685" w:type="dxa"/>
          </w:tcPr>
          <w:p w:rsidR="00F65FC5" w:rsidRDefault="000D47E0">
            <w:pPr>
              <w:pStyle w:val="TableParagraph"/>
              <w:spacing w:before="100"/>
              <w:ind w:left="141" w:right="132"/>
              <w:jc w:val="center"/>
              <w:rPr>
                <w:sz w:val="18"/>
              </w:rPr>
            </w:pPr>
            <w:r>
              <w:rPr>
                <w:sz w:val="18"/>
              </w:rPr>
              <w:t>Kg</w:t>
            </w:r>
          </w:p>
        </w:tc>
        <w:tc>
          <w:tcPr>
            <w:tcW w:w="708" w:type="dxa"/>
          </w:tcPr>
          <w:p w:rsidR="00F65FC5" w:rsidRDefault="000D47E0">
            <w:pPr>
              <w:pStyle w:val="TableParagraph"/>
              <w:spacing w:before="100"/>
              <w:ind w:left="49" w:right="30"/>
              <w:jc w:val="center"/>
              <w:rPr>
                <w:sz w:val="18"/>
              </w:rPr>
            </w:pPr>
            <w:r>
              <w:rPr>
                <w:sz w:val="18"/>
              </w:rPr>
              <w:t>64</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414"/>
          <w:jc w:val="right"/>
        </w:trPr>
        <w:tc>
          <w:tcPr>
            <w:tcW w:w="608" w:type="dxa"/>
          </w:tcPr>
          <w:p w:rsidR="00F65FC5" w:rsidRDefault="000D47E0">
            <w:pPr>
              <w:pStyle w:val="TableParagraph"/>
              <w:spacing w:before="98"/>
              <w:ind w:left="145" w:right="129"/>
              <w:jc w:val="center"/>
              <w:rPr>
                <w:sz w:val="18"/>
              </w:rPr>
            </w:pPr>
            <w:r>
              <w:rPr>
                <w:sz w:val="18"/>
              </w:rPr>
              <w:t>182</w:t>
            </w:r>
          </w:p>
        </w:tc>
        <w:tc>
          <w:tcPr>
            <w:tcW w:w="636" w:type="dxa"/>
          </w:tcPr>
          <w:p w:rsidR="00F65FC5" w:rsidRDefault="000D47E0">
            <w:pPr>
              <w:pStyle w:val="TableParagraph"/>
              <w:spacing w:before="98"/>
              <w:ind w:left="71" w:right="55"/>
              <w:jc w:val="center"/>
              <w:rPr>
                <w:sz w:val="18"/>
              </w:rPr>
            </w:pPr>
            <w:r>
              <w:rPr>
                <w:sz w:val="18"/>
              </w:rPr>
              <w:t>11049</w:t>
            </w:r>
          </w:p>
        </w:tc>
        <w:tc>
          <w:tcPr>
            <w:tcW w:w="749" w:type="dxa"/>
          </w:tcPr>
          <w:p w:rsidR="00F65FC5" w:rsidRDefault="00F65FC5">
            <w:pPr>
              <w:pStyle w:val="TableParagraph"/>
              <w:rPr>
                <w:sz w:val="18"/>
              </w:rPr>
            </w:pPr>
          </w:p>
        </w:tc>
        <w:tc>
          <w:tcPr>
            <w:tcW w:w="5785" w:type="dxa"/>
          </w:tcPr>
          <w:p w:rsidR="00F65FC5" w:rsidRDefault="000D47E0">
            <w:pPr>
              <w:pStyle w:val="TableParagraph"/>
              <w:spacing w:line="202" w:lineRule="exact"/>
              <w:ind w:left="68"/>
              <w:rPr>
                <w:sz w:val="18"/>
              </w:rPr>
            </w:pPr>
            <w:r>
              <w:rPr>
                <w:sz w:val="18"/>
              </w:rPr>
              <w:t>CHAPA DE ACO GALVANIZADA BITOLA GSG 22, E = 0,80 MM (6,40</w:t>
            </w:r>
          </w:p>
          <w:p w:rsidR="00F65FC5" w:rsidRDefault="000D47E0">
            <w:pPr>
              <w:pStyle w:val="TableParagraph"/>
              <w:spacing w:before="2" w:line="191" w:lineRule="exact"/>
              <w:ind w:left="68"/>
              <w:rPr>
                <w:sz w:val="18"/>
              </w:rPr>
            </w:pPr>
            <w:r>
              <w:rPr>
                <w:sz w:val="18"/>
              </w:rPr>
              <w:t>KG/M2)</w:t>
            </w:r>
          </w:p>
        </w:tc>
        <w:tc>
          <w:tcPr>
            <w:tcW w:w="685" w:type="dxa"/>
          </w:tcPr>
          <w:p w:rsidR="00F65FC5" w:rsidRDefault="000D47E0">
            <w:pPr>
              <w:pStyle w:val="TableParagraph"/>
              <w:spacing w:before="98"/>
              <w:ind w:left="141" w:right="132"/>
              <w:jc w:val="center"/>
              <w:rPr>
                <w:sz w:val="18"/>
              </w:rPr>
            </w:pPr>
            <w:r>
              <w:rPr>
                <w:sz w:val="18"/>
              </w:rPr>
              <w:t>Kg</w:t>
            </w:r>
          </w:p>
        </w:tc>
        <w:tc>
          <w:tcPr>
            <w:tcW w:w="708" w:type="dxa"/>
          </w:tcPr>
          <w:p w:rsidR="00F65FC5" w:rsidRDefault="000D47E0">
            <w:pPr>
              <w:pStyle w:val="TableParagraph"/>
              <w:spacing w:before="98"/>
              <w:ind w:left="49" w:right="30"/>
              <w:jc w:val="center"/>
              <w:rPr>
                <w:sz w:val="18"/>
              </w:rPr>
            </w:pPr>
            <w:r>
              <w:rPr>
                <w:sz w:val="18"/>
              </w:rPr>
              <w:t>38</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414"/>
          <w:jc w:val="right"/>
        </w:trPr>
        <w:tc>
          <w:tcPr>
            <w:tcW w:w="608" w:type="dxa"/>
          </w:tcPr>
          <w:p w:rsidR="00F65FC5" w:rsidRDefault="000D47E0">
            <w:pPr>
              <w:pStyle w:val="TableParagraph"/>
              <w:spacing w:before="98"/>
              <w:ind w:left="145" w:right="129"/>
              <w:jc w:val="center"/>
              <w:rPr>
                <w:sz w:val="18"/>
              </w:rPr>
            </w:pPr>
            <w:r>
              <w:rPr>
                <w:sz w:val="18"/>
              </w:rPr>
              <w:t>183</w:t>
            </w:r>
          </w:p>
        </w:tc>
        <w:tc>
          <w:tcPr>
            <w:tcW w:w="636" w:type="dxa"/>
          </w:tcPr>
          <w:p w:rsidR="00F65FC5" w:rsidRDefault="00F65FC5">
            <w:pPr>
              <w:pStyle w:val="TableParagraph"/>
              <w:rPr>
                <w:sz w:val="18"/>
              </w:rPr>
            </w:pPr>
          </w:p>
        </w:tc>
        <w:tc>
          <w:tcPr>
            <w:tcW w:w="749" w:type="dxa"/>
          </w:tcPr>
          <w:p w:rsidR="00F65FC5" w:rsidRDefault="000D47E0">
            <w:pPr>
              <w:pStyle w:val="TableParagraph"/>
              <w:spacing w:line="201" w:lineRule="exact"/>
              <w:ind w:left="62" w:right="46"/>
              <w:jc w:val="center"/>
              <w:rPr>
                <w:sz w:val="18"/>
              </w:rPr>
            </w:pPr>
            <w:r>
              <w:rPr>
                <w:sz w:val="18"/>
              </w:rPr>
              <w:t>MAT05</w:t>
            </w:r>
          </w:p>
          <w:p w:rsidR="00F65FC5" w:rsidRDefault="000D47E0">
            <w:pPr>
              <w:pStyle w:val="TableParagraph"/>
              <w:spacing w:line="193" w:lineRule="exact"/>
              <w:ind w:left="60" w:right="46"/>
              <w:jc w:val="center"/>
              <w:rPr>
                <w:sz w:val="18"/>
              </w:rPr>
            </w:pPr>
            <w:r>
              <w:rPr>
                <w:sz w:val="18"/>
              </w:rPr>
              <w:t>7150</w:t>
            </w:r>
          </w:p>
        </w:tc>
        <w:tc>
          <w:tcPr>
            <w:tcW w:w="5785" w:type="dxa"/>
          </w:tcPr>
          <w:p w:rsidR="00F65FC5" w:rsidRDefault="000D47E0">
            <w:pPr>
              <w:pStyle w:val="TableParagraph"/>
              <w:spacing w:line="201" w:lineRule="exact"/>
              <w:ind w:left="68"/>
              <w:rPr>
                <w:sz w:val="18"/>
              </w:rPr>
            </w:pPr>
            <w:r>
              <w:rPr>
                <w:sz w:val="18"/>
              </w:rPr>
              <w:t>FECHADURA CROMADA, CILINDRO A CRUZ, REFERENCIA 142,</w:t>
            </w:r>
          </w:p>
          <w:p w:rsidR="00F65FC5" w:rsidRDefault="000D47E0">
            <w:pPr>
              <w:pStyle w:val="TableParagraph"/>
              <w:spacing w:line="193" w:lineRule="exact"/>
              <w:ind w:left="68"/>
              <w:rPr>
                <w:sz w:val="18"/>
              </w:rPr>
            </w:pPr>
            <w:r>
              <w:rPr>
                <w:sz w:val="18"/>
              </w:rPr>
              <w:t>PAPAIZ OU SIMILAR</w:t>
            </w:r>
          </w:p>
        </w:tc>
        <w:tc>
          <w:tcPr>
            <w:tcW w:w="685" w:type="dxa"/>
          </w:tcPr>
          <w:p w:rsidR="00F65FC5" w:rsidRDefault="000D47E0">
            <w:pPr>
              <w:pStyle w:val="TableParagraph"/>
              <w:spacing w:before="98"/>
              <w:ind w:left="141" w:right="130"/>
              <w:jc w:val="center"/>
              <w:rPr>
                <w:sz w:val="18"/>
              </w:rPr>
            </w:pPr>
            <w:r>
              <w:rPr>
                <w:sz w:val="18"/>
              </w:rPr>
              <w:t>UN</w:t>
            </w:r>
          </w:p>
        </w:tc>
        <w:tc>
          <w:tcPr>
            <w:tcW w:w="708" w:type="dxa"/>
          </w:tcPr>
          <w:p w:rsidR="00F65FC5" w:rsidRDefault="000D47E0">
            <w:pPr>
              <w:pStyle w:val="TableParagraph"/>
              <w:spacing w:before="98"/>
              <w:ind w:left="13"/>
              <w:jc w:val="center"/>
              <w:rPr>
                <w:sz w:val="18"/>
              </w:rPr>
            </w:pPr>
            <w:r>
              <w:rPr>
                <w:sz w:val="18"/>
              </w:rPr>
              <w:t>2</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313"/>
          <w:jc w:val="right"/>
        </w:trPr>
        <w:tc>
          <w:tcPr>
            <w:tcW w:w="608" w:type="dxa"/>
          </w:tcPr>
          <w:p w:rsidR="00F65FC5" w:rsidRDefault="000D47E0">
            <w:pPr>
              <w:pStyle w:val="TableParagraph"/>
              <w:spacing w:before="50"/>
              <w:ind w:left="145" w:right="129"/>
              <w:jc w:val="center"/>
              <w:rPr>
                <w:sz w:val="18"/>
              </w:rPr>
            </w:pPr>
            <w:r>
              <w:rPr>
                <w:sz w:val="18"/>
              </w:rPr>
              <w:t>184</w:t>
            </w:r>
          </w:p>
        </w:tc>
        <w:tc>
          <w:tcPr>
            <w:tcW w:w="636" w:type="dxa"/>
          </w:tcPr>
          <w:p w:rsidR="00F65FC5" w:rsidRDefault="000D47E0">
            <w:pPr>
              <w:pStyle w:val="TableParagraph"/>
              <w:spacing w:before="50"/>
              <w:ind w:left="71" w:right="55"/>
              <w:jc w:val="center"/>
              <w:rPr>
                <w:sz w:val="18"/>
              </w:rPr>
            </w:pPr>
            <w:r>
              <w:rPr>
                <w:sz w:val="18"/>
              </w:rPr>
              <w:t>34389</w:t>
            </w:r>
          </w:p>
        </w:tc>
        <w:tc>
          <w:tcPr>
            <w:tcW w:w="749" w:type="dxa"/>
          </w:tcPr>
          <w:p w:rsidR="00F65FC5" w:rsidRDefault="00F65FC5">
            <w:pPr>
              <w:pStyle w:val="TableParagraph"/>
              <w:rPr>
                <w:sz w:val="18"/>
              </w:rPr>
            </w:pPr>
          </w:p>
        </w:tc>
        <w:tc>
          <w:tcPr>
            <w:tcW w:w="5785" w:type="dxa"/>
          </w:tcPr>
          <w:p w:rsidR="00F65FC5" w:rsidRDefault="000D47E0">
            <w:pPr>
              <w:pStyle w:val="TableParagraph"/>
              <w:spacing w:before="50"/>
              <w:ind w:left="68"/>
              <w:rPr>
                <w:sz w:val="18"/>
              </w:rPr>
            </w:pPr>
            <w:r>
              <w:rPr>
                <w:sz w:val="18"/>
              </w:rPr>
              <w:t>VIDRO CRISTAL COLORIDO, 4 MM, PINTADO NA COR BRANCA</w:t>
            </w:r>
          </w:p>
        </w:tc>
        <w:tc>
          <w:tcPr>
            <w:tcW w:w="685" w:type="dxa"/>
          </w:tcPr>
          <w:p w:rsidR="00F65FC5" w:rsidRDefault="000D47E0">
            <w:pPr>
              <w:pStyle w:val="TableParagraph"/>
              <w:spacing w:before="50"/>
              <w:ind w:left="141" w:right="129"/>
              <w:jc w:val="center"/>
              <w:rPr>
                <w:sz w:val="18"/>
              </w:rPr>
            </w:pPr>
            <w:r>
              <w:rPr>
                <w:sz w:val="18"/>
              </w:rPr>
              <w:t>M2</w:t>
            </w:r>
          </w:p>
        </w:tc>
        <w:tc>
          <w:tcPr>
            <w:tcW w:w="708" w:type="dxa"/>
          </w:tcPr>
          <w:p w:rsidR="00F65FC5" w:rsidRDefault="000D47E0">
            <w:pPr>
              <w:pStyle w:val="TableParagraph"/>
              <w:spacing w:before="50"/>
              <w:ind w:left="49" w:right="30"/>
              <w:jc w:val="center"/>
              <w:rPr>
                <w:sz w:val="18"/>
              </w:rPr>
            </w:pPr>
            <w:r>
              <w:rPr>
                <w:sz w:val="18"/>
              </w:rPr>
              <w:t>60</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316"/>
          <w:jc w:val="right"/>
        </w:trPr>
        <w:tc>
          <w:tcPr>
            <w:tcW w:w="608" w:type="dxa"/>
          </w:tcPr>
          <w:p w:rsidR="00F65FC5" w:rsidRDefault="000D47E0">
            <w:pPr>
              <w:pStyle w:val="TableParagraph"/>
              <w:spacing w:before="50"/>
              <w:ind w:left="145" w:right="129"/>
              <w:jc w:val="center"/>
              <w:rPr>
                <w:sz w:val="18"/>
              </w:rPr>
            </w:pPr>
            <w:r>
              <w:rPr>
                <w:sz w:val="18"/>
              </w:rPr>
              <w:t>185</w:t>
            </w:r>
          </w:p>
        </w:tc>
        <w:tc>
          <w:tcPr>
            <w:tcW w:w="636" w:type="dxa"/>
          </w:tcPr>
          <w:p w:rsidR="00F65FC5" w:rsidRDefault="000D47E0">
            <w:pPr>
              <w:pStyle w:val="TableParagraph"/>
              <w:spacing w:before="50"/>
              <w:ind w:left="71" w:right="55"/>
              <w:jc w:val="center"/>
              <w:rPr>
                <w:sz w:val="18"/>
              </w:rPr>
            </w:pPr>
            <w:r>
              <w:rPr>
                <w:sz w:val="18"/>
              </w:rPr>
              <w:t>34388</w:t>
            </w:r>
          </w:p>
        </w:tc>
        <w:tc>
          <w:tcPr>
            <w:tcW w:w="749" w:type="dxa"/>
          </w:tcPr>
          <w:p w:rsidR="00F65FC5" w:rsidRDefault="00F65FC5">
            <w:pPr>
              <w:pStyle w:val="TableParagraph"/>
              <w:rPr>
                <w:sz w:val="18"/>
              </w:rPr>
            </w:pPr>
          </w:p>
        </w:tc>
        <w:tc>
          <w:tcPr>
            <w:tcW w:w="5785" w:type="dxa"/>
          </w:tcPr>
          <w:p w:rsidR="00F65FC5" w:rsidRDefault="000D47E0">
            <w:pPr>
              <w:pStyle w:val="TableParagraph"/>
              <w:spacing w:before="50"/>
              <w:ind w:left="68"/>
              <w:rPr>
                <w:sz w:val="18"/>
              </w:rPr>
            </w:pPr>
            <w:r>
              <w:rPr>
                <w:sz w:val="18"/>
              </w:rPr>
              <w:t>VIDRO CRISTAL COLORIDO, 6 MM, PINTADO NA COR BRANCA</w:t>
            </w:r>
          </w:p>
        </w:tc>
        <w:tc>
          <w:tcPr>
            <w:tcW w:w="685" w:type="dxa"/>
          </w:tcPr>
          <w:p w:rsidR="00F65FC5" w:rsidRDefault="000D47E0">
            <w:pPr>
              <w:pStyle w:val="TableParagraph"/>
              <w:spacing w:before="50"/>
              <w:ind w:left="141" w:right="129"/>
              <w:jc w:val="center"/>
              <w:rPr>
                <w:sz w:val="18"/>
              </w:rPr>
            </w:pPr>
            <w:r>
              <w:rPr>
                <w:sz w:val="18"/>
              </w:rPr>
              <w:t>M2</w:t>
            </w:r>
          </w:p>
        </w:tc>
        <w:tc>
          <w:tcPr>
            <w:tcW w:w="708" w:type="dxa"/>
          </w:tcPr>
          <w:p w:rsidR="00F65FC5" w:rsidRDefault="000D47E0">
            <w:pPr>
              <w:pStyle w:val="TableParagraph"/>
              <w:spacing w:before="50"/>
              <w:ind w:left="49" w:right="30"/>
              <w:jc w:val="center"/>
              <w:rPr>
                <w:sz w:val="18"/>
              </w:rPr>
            </w:pPr>
            <w:r>
              <w:rPr>
                <w:sz w:val="18"/>
              </w:rPr>
              <w:t>24</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493"/>
          <w:jc w:val="right"/>
        </w:trPr>
        <w:tc>
          <w:tcPr>
            <w:tcW w:w="608" w:type="dxa"/>
          </w:tcPr>
          <w:p w:rsidR="00F65FC5" w:rsidRDefault="000D47E0">
            <w:pPr>
              <w:pStyle w:val="TableParagraph"/>
              <w:spacing w:before="138"/>
              <w:ind w:left="145" w:right="129"/>
              <w:jc w:val="center"/>
              <w:rPr>
                <w:sz w:val="18"/>
              </w:rPr>
            </w:pPr>
            <w:r>
              <w:rPr>
                <w:sz w:val="18"/>
              </w:rPr>
              <w:t>186</w:t>
            </w:r>
          </w:p>
        </w:tc>
        <w:tc>
          <w:tcPr>
            <w:tcW w:w="636" w:type="dxa"/>
          </w:tcPr>
          <w:p w:rsidR="00F65FC5" w:rsidRDefault="000D47E0">
            <w:pPr>
              <w:pStyle w:val="TableParagraph"/>
              <w:spacing w:before="138"/>
              <w:ind w:left="71" w:right="54"/>
              <w:jc w:val="center"/>
              <w:rPr>
                <w:sz w:val="18"/>
              </w:rPr>
            </w:pPr>
            <w:r>
              <w:rPr>
                <w:sz w:val="18"/>
              </w:rPr>
              <w:t>2418</w:t>
            </w:r>
          </w:p>
        </w:tc>
        <w:tc>
          <w:tcPr>
            <w:tcW w:w="749" w:type="dxa"/>
          </w:tcPr>
          <w:p w:rsidR="00F65FC5" w:rsidRDefault="00F65FC5">
            <w:pPr>
              <w:pStyle w:val="TableParagraph"/>
              <w:rPr>
                <w:sz w:val="18"/>
              </w:rPr>
            </w:pPr>
          </w:p>
        </w:tc>
        <w:tc>
          <w:tcPr>
            <w:tcW w:w="5785" w:type="dxa"/>
          </w:tcPr>
          <w:p w:rsidR="00F65FC5" w:rsidRDefault="000D47E0">
            <w:pPr>
              <w:pStyle w:val="TableParagraph"/>
              <w:spacing w:before="35"/>
              <w:ind w:left="68"/>
              <w:rPr>
                <w:sz w:val="18"/>
              </w:rPr>
            </w:pPr>
            <w:r>
              <w:rPr>
                <w:sz w:val="18"/>
              </w:rPr>
              <w:t>DOBRADICA EM ACO/FERRO, 3" X 2 1/2", E= 1,2 A 1,8 MM, SEM ANEL, CROMADO OU ZINCADO, TAMPA BOLA, COM PARAFUSOS</w:t>
            </w:r>
          </w:p>
        </w:tc>
        <w:tc>
          <w:tcPr>
            <w:tcW w:w="685" w:type="dxa"/>
          </w:tcPr>
          <w:p w:rsidR="00F65FC5" w:rsidRDefault="000D47E0">
            <w:pPr>
              <w:pStyle w:val="TableParagraph"/>
              <w:spacing w:before="138"/>
              <w:ind w:left="141" w:right="129"/>
              <w:jc w:val="center"/>
              <w:rPr>
                <w:sz w:val="18"/>
              </w:rPr>
            </w:pPr>
            <w:r>
              <w:rPr>
                <w:sz w:val="18"/>
              </w:rPr>
              <w:t>UM</w:t>
            </w:r>
          </w:p>
        </w:tc>
        <w:tc>
          <w:tcPr>
            <w:tcW w:w="708" w:type="dxa"/>
          </w:tcPr>
          <w:p w:rsidR="00F65FC5" w:rsidRDefault="000D47E0">
            <w:pPr>
              <w:pStyle w:val="TableParagraph"/>
              <w:spacing w:before="138"/>
              <w:ind w:left="13"/>
              <w:jc w:val="center"/>
              <w:rPr>
                <w:sz w:val="18"/>
              </w:rPr>
            </w:pPr>
            <w:r>
              <w:rPr>
                <w:sz w:val="18"/>
              </w:rPr>
              <w:t>4</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495"/>
          <w:jc w:val="right"/>
        </w:trPr>
        <w:tc>
          <w:tcPr>
            <w:tcW w:w="608" w:type="dxa"/>
          </w:tcPr>
          <w:p w:rsidR="00F65FC5" w:rsidRDefault="000D47E0">
            <w:pPr>
              <w:pStyle w:val="TableParagraph"/>
              <w:spacing w:before="141"/>
              <w:ind w:left="145" w:right="129"/>
              <w:jc w:val="center"/>
              <w:rPr>
                <w:sz w:val="18"/>
              </w:rPr>
            </w:pPr>
            <w:r>
              <w:rPr>
                <w:sz w:val="18"/>
              </w:rPr>
              <w:t>187</w:t>
            </w:r>
          </w:p>
        </w:tc>
        <w:tc>
          <w:tcPr>
            <w:tcW w:w="636" w:type="dxa"/>
          </w:tcPr>
          <w:p w:rsidR="00F65FC5" w:rsidRDefault="000D47E0">
            <w:pPr>
              <w:pStyle w:val="TableParagraph"/>
              <w:spacing w:before="141"/>
              <w:ind w:left="71" w:right="54"/>
              <w:jc w:val="center"/>
              <w:rPr>
                <w:sz w:val="18"/>
              </w:rPr>
            </w:pPr>
            <w:r>
              <w:rPr>
                <w:sz w:val="18"/>
              </w:rPr>
              <w:t>2433</w:t>
            </w:r>
          </w:p>
        </w:tc>
        <w:tc>
          <w:tcPr>
            <w:tcW w:w="749" w:type="dxa"/>
          </w:tcPr>
          <w:p w:rsidR="00F65FC5" w:rsidRDefault="00F65FC5">
            <w:pPr>
              <w:pStyle w:val="TableParagraph"/>
              <w:rPr>
                <w:sz w:val="18"/>
              </w:rPr>
            </w:pPr>
          </w:p>
        </w:tc>
        <w:tc>
          <w:tcPr>
            <w:tcW w:w="5785" w:type="dxa"/>
          </w:tcPr>
          <w:p w:rsidR="00F65FC5" w:rsidRDefault="000D47E0">
            <w:pPr>
              <w:pStyle w:val="TableParagraph"/>
              <w:spacing w:before="38"/>
              <w:ind w:left="68"/>
              <w:rPr>
                <w:sz w:val="18"/>
              </w:rPr>
            </w:pPr>
            <w:r>
              <w:rPr>
                <w:sz w:val="18"/>
              </w:rPr>
              <w:t>DOBRADICA EM ACO/FERRO, 3" X 2 1/2", E= 1,2 A 1,8 MM, SEM ANEL, CROMADO OU ZINCADO, TAMPA CHATA, COM PARAFUSOS</w:t>
            </w:r>
          </w:p>
        </w:tc>
        <w:tc>
          <w:tcPr>
            <w:tcW w:w="685" w:type="dxa"/>
          </w:tcPr>
          <w:p w:rsidR="00F65FC5" w:rsidRDefault="000D47E0">
            <w:pPr>
              <w:pStyle w:val="TableParagraph"/>
              <w:spacing w:before="141"/>
              <w:ind w:left="141" w:right="130"/>
              <w:jc w:val="center"/>
              <w:rPr>
                <w:sz w:val="18"/>
              </w:rPr>
            </w:pPr>
            <w:r>
              <w:rPr>
                <w:sz w:val="18"/>
              </w:rPr>
              <w:t>UN</w:t>
            </w:r>
          </w:p>
        </w:tc>
        <w:tc>
          <w:tcPr>
            <w:tcW w:w="708" w:type="dxa"/>
          </w:tcPr>
          <w:p w:rsidR="00F65FC5" w:rsidRDefault="000D47E0">
            <w:pPr>
              <w:pStyle w:val="TableParagraph"/>
              <w:spacing w:before="141"/>
              <w:ind w:left="13"/>
              <w:jc w:val="center"/>
              <w:rPr>
                <w:sz w:val="18"/>
              </w:rPr>
            </w:pPr>
            <w:r>
              <w:rPr>
                <w:sz w:val="18"/>
              </w:rPr>
              <w:t>4</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316"/>
          <w:jc w:val="right"/>
        </w:trPr>
        <w:tc>
          <w:tcPr>
            <w:tcW w:w="608" w:type="dxa"/>
          </w:tcPr>
          <w:p w:rsidR="00F65FC5" w:rsidRDefault="000D47E0">
            <w:pPr>
              <w:pStyle w:val="TableParagraph"/>
              <w:spacing w:before="50"/>
              <w:ind w:left="145" w:right="129"/>
              <w:jc w:val="center"/>
              <w:rPr>
                <w:sz w:val="18"/>
              </w:rPr>
            </w:pPr>
            <w:r>
              <w:rPr>
                <w:sz w:val="18"/>
              </w:rPr>
              <w:t>188</w:t>
            </w:r>
          </w:p>
        </w:tc>
        <w:tc>
          <w:tcPr>
            <w:tcW w:w="636" w:type="dxa"/>
          </w:tcPr>
          <w:p w:rsidR="00F65FC5" w:rsidRDefault="000D47E0">
            <w:pPr>
              <w:pStyle w:val="TableParagraph"/>
              <w:spacing w:before="50"/>
              <w:ind w:left="71" w:right="55"/>
              <w:jc w:val="center"/>
              <w:rPr>
                <w:sz w:val="18"/>
              </w:rPr>
            </w:pPr>
            <w:r>
              <w:rPr>
                <w:sz w:val="18"/>
              </w:rPr>
              <w:t>11002</w:t>
            </w:r>
          </w:p>
        </w:tc>
        <w:tc>
          <w:tcPr>
            <w:tcW w:w="749" w:type="dxa"/>
          </w:tcPr>
          <w:p w:rsidR="00F65FC5" w:rsidRDefault="00F65FC5">
            <w:pPr>
              <w:pStyle w:val="TableParagraph"/>
              <w:rPr>
                <w:sz w:val="18"/>
              </w:rPr>
            </w:pPr>
          </w:p>
        </w:tc>
        <w:tc>
          <w:tcPr>
            <w:tcW w:w="5785" w:type="dxa"/>
          </w:tcPr>
          <w:p w:rsidR="00F65FC5" w:rsidRDefault="000D47E0">
            <w:pPr>
              <w:pStyle w:val="TableParagraph"/>
              <w:spacing w:before="50"/>
              <w:ind w:left="68"/>
              <w:rPr>
                <w:sz w:val="18"/>
              </w:rPr>
            </w:pPr>
            <w:r>
              <w:rPr>
                <w:sz w:val="18"/>
              </w:rPr>
              <w:t>ELETRODO REVESTIDO AWS - E6013, DIAMETRO IGUAL A 2,50 MM</w:t>
            </w:r>
          </w:p>
        </w:tc>
        <w:tc>
          <w:tcPr>
            <w:tcW w:w="685" w:type="dxa"/>
          </w:tcPr>
          <w:p w:rsidR="00F65FC5" w:rsidRDefault="000D47E0">
            <w:pPr>
              <w:pStyle w:val="TableParagraph"/>
              <w:spacing w:before="50"/>
              <w:ind w:left="141" w:right="130"/>
              <w:jc w:val="center"/>
              <w:rPr>
                <w:sz w:val="18"/>
              </w:rPr>
            </w:pPr>
            <w:r>
              <w:rPr>
                <w:sz w:val="18"/>
              </w:rPr>
              <w:t>KG</w:t>
            </w:r>
          </w:p>
        </w:tc>
        <w:tc>
          <w:tcPr>
            <w:tcW w:w="708" w:type="dxa"/>
          </w:tcPr>
          <w:p w:rsidR="00F65FC5" w:rsidRDefault="000D47E0">
            <w:pPr>
              <w:pStyle w:val="TableParagraph"/>
              <w:spacing w:before="50"/>
              <w:ind w:left="49" w:right="30"/>
              <w:jc w:val="center"/>
              <w:rPr>
                <w:sz w:val="18"/>
              </w:rPr>
            </w:pPr>
            <w:r>
              <w:rPr>
                <w:sz w:val="18"/>
              </w:rPr>
              <w:t>100</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827"/>
          <w:jc w:val="right"/>
        </w:trPr>
        <w:tc>
          <w:tcPr>
            <w:tcW w:w="608" w:type="dxa"/>
          </w:tcPr>
          <w:p w:rsidR="00F65FC5" w:rsidRDefault="00F65FC5">
            <w:pPr>
              <w:pStyle w:val="TableParagraph"/>
              <w:spacing w:before="5"/>
              <w:rPr>
                <w:sz w:val="26"/>
              </w:rPr>
            </w:pPr>
          </w:p>
          <w:p w:rsidR="00F65FC5" w:rsidRDefault="000D47E0">
            <w:pPr>
              <w:pStyle w:val="TableParagraph"/>
              <w:ind w:left="145" w:right="129"/>
              <w:jc w:val="center"/>
              <w:rPr>
                <w:sz w:val="18"/>
              </w:rPr>
            </w:pPr>
            <w:r>
              <w:rPr>
                <w:sz w:val="18"/>
              </w:rPr>
              <w:t>189</w:t>
            </w:r>
          </w:p>
        </w:tc>
        <w:tc>
          <w:tcPr>
            <w:tcW w:w="636" w:type="dxa"/>
          </w:tcPr>
          <w:p w:rsidR="00F65FC5" w:rsidRDefault="00F65FC5">
            <w:pPr>
              <w:pStyle w:val="TableParagraph"/>
              <w:spacing w:before="5"/>
              <w:rPr>
                <w:sz w:val="26"/>
              </w:rPr>
            </w:pPr>
          </w:p>
          <w:p w:rsidR="00F65FC5" w:rsidRDefault="000D47E0">
            <w:pPr>
              <w:pStyle w:val="TableParagraph"/>
              <w:ind w:left="71" w:right="54"/>
              <w:jc w:val="center"/>
              <w:rPr>
                <w:sz w:val="18"/>
              </w:rPr>
            </w:pPr>
            <w:r>
              <w:rPr>
                <w:sz w:val="18"/>
              </w:rPr>
              <w:t>3081</w:t>
            </w:r>
          </w:p>
        </w:tc>
        <w:tc>
          <w:tcPr>
            <w:tcW w:w="749" w:type="dxa"/>
          </w:tcPr>
          <w:p w:rsidR="00F65FC5" w:rsidRDefault="00F65FC5">
            <w:pPr>
              <w:pStyle w:val="TableParagraph"/>
              <w:rPr>
                <w:sz w:val="18"/>
              </w:rPr>
            </w:pPr>
          </w:p>
        </w:tc>
        <w:tc>
          <w:tcPr>
            <w:tcW w:w="5785" w:type="dxa"/>
          </w:tcPr>
          <w:p w:rsidR="00F65FC5" w:rsidRDefault="000D47E0">
            <w:pPr>
              <w:pStyle w:val="TableParagraph"/>
              <w:ind w:left="68"/>
              <w:rPr>
                <w:sz w:val="18"/>
              </w:rPr>
            </w:pPr>
            <w:r>
              <w:rPr>
                <w:sz w:val="18"/>
              </w:rPr>
              <w:t>FECHADURA DE EMBUTIR PARA PORTA EXTERNA / ENTRADA, MAQUINA 55 MM, COM CILINDRO, MACANETA ALAVANCA E ESPELHO EM METAL CROMADO - NIVEL SEGURANCA MEDIO -</w:t>
            </w:r>
          </w:p>
          <w:p w:rsidR="00F65FC5" w:rsidRDefault="000D47E0">
            <w:pPr>
              <w:pStyle w:val="TableParagraph"/>
              <w:spacing w:line="191" w:lineRule="exact"/>
              <w:ind w:left="68"/>
              <w:rPr>
                <w:sz w:val="18"/>
              </w:rPr>
            </w:pPr>
            <w:r>
              <w:rPr>
                <w:sz w:val="18"/>
              </w:rPr>
              <w:t>COMPLETA</w:t>
            </w:r>
          </w:p>
        </w:tc>
        <w:tc>
          <w:tcPr>
            <w:tcW w:w="685" w:type="dxa"/>
          </w:tcPr>
          <w:p w:rsidR="00F65FC5" w:rsidRDefault="00F65FC5">
            <w:pPr>
              <w:pStyle w:val="TableParagraph"/>
              <w:spacing w:before="5"/>
              <w:rPr>
                <w:sz w:val="26"/>
              </w:rPr>
            </w:pPr>
          </w:p>
          <w:p w:rsidR="00F65FC5" w:rsidRDefault="000D47E0">
            <w:pPr>
              <w:pStyle w:val="TableParagraph"/>
              <w:ind w:left="141" w:right="128"/>
              <w:jc w:val="center"/>
              <w:rPr>
                <w:sz w:val="18"/>
              </w:rPr>
            </w:pPr>
            <w:r>
              <w:rPr>
                <w:sz w:val="18"/>
              </w:rPr>
              <w:t>CJ</w:t>
            </w:r>
          </w:p>
        </w:tc>
        <w:tc>
          <w:tcPr>
            <w:tcW w:w="708" w:type="dxa"/>
          </w:tcPr>
          <w:p w:rsidR="00F65FC5" w:rsidRDefault="00F65FC5">
            <w:pPr>
              <w:pStyle w:val="TableParagraph"/>
              <w:spacing w:before="5"/>
              <w:rPr>
                <w:sz w:val="26"/>
              </w:rPr>
            </w:pPr>
          </w:p>
          <w:p w:rsidR="00F65FC5" w:rsidRDefault="000D47E0">
            <w:pPr>
              <w:pStyle w:val="TableParagraph"/>
              <w:ind w:left="49" w:right="30"/>
              <w:jc w:val="center"/>
              <w:rPr>
                <w:sz w:val="18"/>
              </w:rPr>
            </w:pPr>
            <w:r>
              <w:rPr>
                <w:sz w:val="18"/>
              </w:rPr>
              <w:t>14</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620"/>
          <w:jc w:val="right"/>
        </w:trPr>
        <w:tc>
          <w:tcPr>
            <w:tcW w:w="608" w:type="dxa"/>
          </w:tcPr>
          <w:p w:rsidR="00F65FC5" w:rsidRDefault="00F65FC5">
            <w:pPr>
              <w:pStyle w:val="TableParagraph"/>
              <w:spacing w:before="5"/>
              <w:rPr>
                <w:sz w:val="17"/>
              </w:rPr>
            </w:pPr>
          </w:p>
          <w:p w:rsidR="00F65FC5" w:rsidRDefault="000D47E0">
            <w:pPr>
              <w:pStyle w:val="TableParagraph"/>
              <w:ind w:left="145" w:right="129"/>
              <w:jc w:val="center"/>
              <w:rPr>
                <w:sz w:val="18"/>
              </w:rPr>
            </w:pPr>
            <w:r>
              <w:rPr>
                <w:sz w:val="18"/>
              </w:rPr>
              <w:t>190</w:t>
            </w:r>
          </w:p>
        </w:tc>
        <w:tc>
          <w:tcPr>
            <w:tcW w:w="636" w:type="dxa"/>
          </w:tcPr>
          <w:p w:rsidR="00F65FC5" w:rsidRDefault="00F65FC5">
            <w:pPr>
              <w:pStyle w:val="TableParagraph"/>
              <w:spacing w:before="5"/>
              <w:rPr>
                <w:sz w:val="17"/>
              </w:rPr>
            </w:pPr>
          </w:p>
          <w:p w:rsidR="00F65FC5" w:rsidRDefault="000D47E0">
            <w:pPr>
              <w:pStyle w:val="TableParagraph"/>
              <w:ind w:left="71" w:right="55"/>
              <w:jc w:val="center"/>
              <w:rPr>
                <w:sz w:val="18"/>
              </w:rPr>
            </w:pPr>
            <w:r>
              <w:rPr>
                <w:sz w:val="18"/>
              </w:rPr>
              <w:t>11468</w:t>
            </w:r>
          </w:p>
        </w:tc>
        <w:tc>
          <w:tcPr>
            <w:tcW w:w="749" w:type="dxa"/>
          </w:tcPr>
          <w:p w:rsidR="00F65FC5" w:rsidRDefault="00F65FC5">
            <w:pPr>
              <w:pStyle w:val="TableParagraph"/>
              <w:rPr>
                <w:sz w:val="18"/>
              </w:rPr>
            </w:pPr>
          </w:p>
        </w:tc>
        <w:tc>
          <w:tcPr>
            <w:tcW w:w="5785" w:type="dxa"/>
          </w:tcPr>
          <w:p w:rsidR="00F65FC5" w:rsidRDefault="000D47E0">
            <w:pPr>
              <w:pStyle w:val="TableParagraph"/>
              <w:ind w:left="68" w:right="86"/>
              <w:rPr>
                <w:sz w:val="18"/>
              </w:rPr>
            </w:pPr>
            <w:r>
              <w:rPr>
                <w:sz w:val="18"/>
              </w:rPr>
              <w:t>FECHADURA DE SOBREPOR, CROMADA, COM CILINDRO REDONDO, PARA ARMARIO E GAVETA DE MADEIRA, COM PORTA</w:t>
            </w:r>
          </w:p>
          <w:p w:rsidR="00F65FC5" w:rsidRDefault="000D47E0">
            <w:pPr>
              <w:pStyle w:val="TableParagraph"/>
              <w:spacing w:line="191" w:lineRule="exact"/>
              <w:ind w:left="68"/>
              <w:rPr>
                <w:sz w:val="18"/>
              </w:rPr>
            </w:pPr>
            <w:r>
              <w:rPr>
                <w:sz w:val="18"/>
              </w:rPr>
              <w:t>DE APROXIMADAMENTE 20 MM</w:t>
            </w:r>
          </w:p>
        </w:tc>
        <w:tc>
          <w:tcPr>
            <w:tcW w:w="685" w:type="dxa"/>
          </w:tcPr>
          <w:p w:rsidR="00F65FC5" w:rsidRDefault="00F65FC5">
            <w:pPr>
              <w:pStyle w:val="TableParagraph"/>
              <w:spacing w:before="5"/>
              <w:rPr>
                <w:sz w:val="17"/>
              </w:rPr>
            </w:pPr>
          </w:p>
          <w:p w:rsidR="00F65FC5" w:rsidRDefault="000D47E0">
            <w:pPr>
              <w:pStyle w:val="TableParagraph"/>
              <w:ind w:left="141" w:right="130"/>
              <w:jc w:val="center"/>
              <w:rPr>
                <w:sz w:val="18"/>
              </w:rPr>
            </w:pPr>
            <w:r>
              <w:rPr>
                <w:sz w:val="18"/>
              </w:rPr>
              <w:t>UN</w:t>
            </w:r>
          </w:p>
        </w:tc>
        <w:tc>
          <w:tcPr>
            <w:tcW w:w="708" w:type="dxa"/>
          </w:tcPr>
          <w:p w:rsidR="00F65FC5" w:rsidRDefault="00F65FC5">
            <w:pPr>
              <w:pStyle w:val="TableParagraph"/>
              <w:spacing w:before="5"/>
              <w:rPr>
                <w:sz w:val="17"/>
              </w:rPr>
            </w:pPr>
          </w:p>
          <w:p w:rsidR="00F65FC5" w:rsidRDefault="000D47E0">
            <w:pPr>
              <w:pStyle w:val="TableParagraph"/>
              <w:ind w:left="13"/>
              <w:jc w:val="center"/>
              <w:rPr>
                <w:sz w:val="18"/>
              </w:rPr>
            </w:pPr>
            <w:r>
              <w:rPr>
                <w:sz w:val="18"/>
              </w:rPr>
              <w:t>4</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827"/>
          <w:jc w:val="right"/>
        </w:trPr>
        <w:tc>
          <w:tcPr>
            <w:tcW w:w="608" w:type="dxa"/>
          </w:tcPr>
          <w:p w:rsidR="00F65FC5" w:rsidRDefault="00F65FC5">
            <w:pPr>
              <w:pStyle w:val="TableParagraph"/>
              <w:spacing w:before="7"/>
              <w:rPr>
                <w:sz w:val="26"/>
              </w:rPr>
            </w:pPr>
          </w:p>
          <w:p w:rsidR="00F65FC5" w:rsidRDefault="000D47E0">
            <w:pPr>
              <w:pStyle w:val="TableParagraph"/>
              <w:ind w:left="145" w:right="129"/>
              <w:jc w:val="center"/>
              <w:rPr>
                <w:sz w:val="18"/>
              </w:rPr>
            </w:pPr>
            <w:r>
              <w:rPr>
                <w:sz w:val="18"/>
              </w:rPr>
              <w:t>191</w:t>
            </w:r>
          </w:p>
        </w:tc>
        <w:tc>
          <w:tcPr>
            <w:tcW w:w="636" w:type="dxa"/>
          </w:tcPr>
          <w:p w:rsidR="00F65FC5" w:rsidRDefault="00F65FC5">
            <w:pPr>
              <w:pStyle w:val="TableParagraph"/>
              <w:spacing w:before="7"/>
              <w:rPr>
                <w:sz w:val="26"/>
              </w:rPr>
            </w:pPr>
          </w:p>
          <w:p w:rsidR="00F65FC5" w:rsidRDefault="000D47E0">
            <w:pPr>
              <w:pStyle w:val="TableParagraph"/>
              <w:ind w:left="71" w:right="54"/>
              <w:jc w:val="center"/>
              <w:rPr>
                <w:sz w:val="18"/>
              </w:rPr>
            </w:pPr>
            <w:r>
              <w:rPr>
                <w:sz w:val="18"/>
              </w:rPr>
              <w:t>3099</w:t>
            </w:r>
          </w:p>
        </w:tc>
        <w:tc>
          <w:tcPr>
            <w:tcW w:w="749" w:type="dxa"/>
          </w:tcPr>
          <w:p w:rsidR="00F65FC5" w:rsidRDefault="00F65FC5">
            <w:pPr>
              <w:pStyle w:val="TableParagraph"/>
              <w:rPr>
                <w:sz w:val="18"/>
              </w:rPr>
            </w:pPr>
          </w:p>
        </w:tc>
        <w:tc>
          <w:tcPr>
            <w:tcW w:w="5785" w:type="dxa"/>
          </w:tcPr>
          <w:p w:rsidR="00F65FC5" w:rsidRDefault="000D47E0">
            <w:pPr>
              <w:pStyle w:val="TableParagraph"/>
              <w:ind w:left="68" w:right="71"/>
              <w:rPr>
                <w:sz w:val="18"/>
              </w:rPr>
            </w:pPr>
            <w:r>
              <w:rPr>
                <w:sz w:val="18"/>
              </w:rPr>
              <w:t>FECHADURA DE EMBUTIR PARA PORTA DE BANHEIRO, TIPO TRANQUETA, MAQUINA 55 MM MACANETAS ALAVANCA E ROSETAS REDONDAS EM METAL CROMADO - NIVEL SEGURANCA</w:t>
            </w:r>
          </w:p>
          <w:p w:rsidR="00F65FC5" w:rsidRDefault="000D47E0">
            <w:pPr>
              <w:pStyle w:val="TableParagraph"/>
              <w:spacing w:line="191" w:lineRule="exact"/>
              <w:ind w:left="68"/>
              <w:rPr>
                <w:sz w:val="18"/>
              </w:rPr>
            </w:pPr>
            <w:r>
              <w:rPr>
                <w:sz w:val="18"/>
              </w:rPr>
              <w:t>MEDIO - COMPLETA</w:t>
            </w:r>
          </w:p>
        </w:tc>
        <w:tc>
          <w:tcPr>
            <w:tcW w:w="685" w:type="dxa"/>
          </w:tcPr>
          <w:p w:rsidR="00F65FC5" w:rsidRDefault="00F65FC5">
            <w:pPr>
              <w:pStyle w:val="TableParagraph"/>
              <w:spacing w:before="7"/>
              <w:rPr>
                <w:sz w:val="26"/>
              </w:rPr>
            </w:pPr>
          </w:p>
          <w:p w:rsidR="00F65FC5" w:rsidRDefault="000D47E0">
            <w:pPr>
              <w:pStyle w:val="TableParagraph"/>
              <w:ind w:left="141" w:right="128"/>
              <w:jc w:val="center"/>
              <w:rPr>
                <w:sz w:val="18"/>
              </w:rPr>
            </w:pPr>
            <w:r>
              <w:rPr>
                <w:sz w:val="18"/>
              </w:rPr>
              <w:t>CJ</w:t>
            </w:r>
          </w:p>
        </w:tc>
        <w:tc>
          <w:tcPr>
            <w:tcW w:w="708" w:type="dxa"/>
          </w:tcPr>
          <w:p w:rsidR="00F65FC5" w:rsidRDefault="00F65FC5">
            <w:pPr>
              <w:pStyle w:val="TableParagraph"/>
              <w:spacing w:before="7"/>
              <w:rPr>
                <w:sz w:val="26"/>
              </w:rPr>
            </w:pPr>
          </w:p>
          <w:p w:rsidR="00F65FC5" w:rsidRDefault="000D47E0">
            <w:pPr>
              <w:pStyle w:val="TableParagraph"/>
              <w:ind w:left="49" w:right="30"/>
              <w:jc w:val="center"/>
              <w:rPr>
                <w:sz w:val="18"/>
              </w:rPr>
            </w:pPr>
            <w:r>
              <w:rPr>
                <w:sz w:val="18"/>
              </w:rPr>
              <w:t>14</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495"/>
          <w:jc w:val="right"/>
        </w:trPr>
        <w:tc>
          <w:tcPr>
            <w:tcW w:w="608" w:type="dxa"/>
          </w:tcPr>
          <w:p w:rsidR="00F65FC5" w:rsidRDefault="000D47E0">
            <w:pPr>
              <w:pStyle w:val="TableParagraph"/>
              <w:spacing w:before="141"/>
              <w:ind w:left="145" w:right="129"/>
              <w:jc w:val="center"/>
              <w:rPr>
                <w:sz w:val="18"/>
              </w:rPr>
            </w:pPr>
            <w:r>
              <w:rPr>
                <w:sz w:val="18"/>
              </w:rPr>
              <w:t>192</w:t>
            </w:r>
          </w:p>
        </w:tc>
        <w:tc>
          <w:tcPr>
            <w:tcW w:w="636" w:type="dxa"/>
          </w:tcPr>
          <w:p w:rsidR="00F65FC5" w:rsidRDefault="00F65FC5">
            <w:pPr>
              <w:pStyle w:val="TableParagraph"/>
              <w:rPr>
                <w:sz w:val="18"/>
              </w:rPr>
            </w:pPr>
          </w:p>
        </w:tc>
        <w:tc>
          <w:tcPr>
            <w:tcW w:w="749" w:type="dxa"/>
          </w:tcPr>
          <w:p w:rsidR="00F65FC5" w:rsidRDefault="000D47E0">
            <w:pPr>
              <w:pStyle w:val="TableParagraph"/>
              <w:spacing w:before="35"/>
              <w:ind w:left="193" w:right="47" w:hanging="111"/>
              <w:rPr>
                <w:sz w:val="18"/>
              </w:rPr>
            </w:pPr>
            <w:r>
              <w:rPr>
                <w:sz w:val="18"/>
              </w:rPr>
              <w:t>MAT05 7050</w:t>
            </w:r>
          </w:p>
        </w:tc>
        <w:tc>
          <w:tcPr>
            <w:tcW w:w="5785" w:type="dxa"/>
          </w:tcPr>
          <w:p w:rsidR="00F65FC5" w:rsidRDefault="000D47E0">
            <w:pPr>
              <w:pStyle w:val="TableParagraph"/>
              <w:spacing w:before="35"/>
              <w:ind w:left="68" w:right="831"/>
              <w:rPr>
                <w:sz w:val="18"/>
              </w:rPr>
            </w:pPr>
            <w:r>
              <w:rPr>
                <w:sz w:val="18"/>
              </w:rPr>
              <w:t>FECHADURA CROMADA DE CILINDRO, PARA PORTAS DE ENTRADA, REFERENCIA 330-ST2, LA FONTE OU SIMILAR</w:t>
            </w:r>
          </w:p>
        </w:tc>
        <w:tc>
          <w:tcPr>
            <w:tcW w:w="685" w:type="dxa"/>
          </w:tcPr>
          <w:p w:rsidR="00F65FC5" w:rsidRDefault="000D47E0">
            <w:pPr>
              <w:pStyle w:val="TableParagraph"/>
              <w:spacing w:before="141"/>
              <w:ind w:left="141" w:right="130"/>
              <w:jc w:val="center"/>
              <w:rPr>
                <w:sz w:val="18"/>
              </w:rPr>
            </w:pPr>
            <w:r>
              <w:rPr>
                <w:sz w:val="18"/>
              </w:rPr>
              <w:t>UN</w:t>
            </w:r>
          </w:p>
        </w:tc>
        <w:tc>
          <w:tcPr>
            <w:tcW w:w="708" w:type="dxa"/>
          </w:tcPr>
          <w:p w:rsidR="00F65FC5" w:rsidRDefault="000D47E0">
            <w:pPr>
              <w:pStyle w:val="TableParagraph"/>
              <w:spacing w:before="141"/>
              <w:ind w:left="13"/>
              <w:jc w:val="center"/>
              <w:rPr>
                <w:sz w:val="18"/>
              </w:rPr>
            </w:pPr>
            <w:r>
              <w:rPr>
                <w:sz w:val="18"/>
              </w:rPr>
              <w:t>8</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493"/>
          <w:jc w:val="right"/>
        </w:trPr>
        <w:tc>
          <w:tcPr>
            <w:tcW w:w="608" w:type="dxa"/>
          </w:tcPr>
          <w:p w:rsidR="00F65FC5" w:rsidRDefault="000D47E0">
            <w:pPr>
              <w:pStyle w:val="TableParagraph"/>
              <w:spacing w:before="138"/>
              <w:ind w:left="145" w:right="129"/>
              <w:jc w:val="center"/>
              <w:rPr>
                <w:sz w:val="18"/>
              </w:rPr>
            </w:pPr>
            <w:r>
              <w:rPr>
                <w:sz w:val="18"/>
              </w:rPr>
              <w:t>193</w:t>
            </w:r>
          </w:p>
        </w:tc>
        <w:tc>
          <w:tcPr>
            <w:tcW w:w="636" w:type="dxa"/>
          </w:tcPr>
          <w:p w:rsidR="00F65FC5" w:rsidRDefault="000D47E0">
            <w:pPr>
              <w:pStyle w:val="TableParagraph"/>
              <w:spacing w:before="138"/>
              <w:ind w:left="71" w:right="54"/>
              <w:jc w:val="center"/>
              <w:rPr>
                <w:sz w:val="18"/>
              </w:rPr>
            </w:pPr>
            <w:r>
              <w:rPr>
                <w:sz w:val="18"/>
              </w:rPr>
              <w:t>5092</w:t>
            </w:r>
          </w:p>
        </w:tc>
        <w:tc>
          <w:tcPr>
            <w:tcW w:w="749" w:type="dxa"/>
          </w:tcPr>
          <w:p w:rsidR="00F65FC5" w:rsidRDefault="00F65FC5">
            <w:pPr>
              <w:pStyle w:val="TableParagraph"/>
              <w:rPr>
                <w:sz w:val="18"/>
              </w:rPr>
            </w:pPr>
          </w:p>
        </w:tc>
        <w:tc>
          <w:tcPr>
            <w:tcW w:w="5785" w:type="dxa"/>
          </w:tcPr>
          <w:p w:rsidR="00F65FC5" w:rsidRDefault="000D47E0">
            <w:pPr>
              <w:pStyle w:val="TableParagraph"/>
              <w:spacing w:before="35"/>
              <w:ind w:left="68"/>
              <w:rPr>
                <w:sz w:val="18"/>
              </w:rPr>
            </w:pPr>
            <w:r>
              <w:rPr>
                <w:sz w:val="18"/>
              </w:rPr>
              <w:t>GONZO DE EMBUTIR, EM LATAO / ZAMAC, *20 X 48* MM, PARA JANELA BASCULANTE /PIVOTANTE - INCLUI PARAFUSOS</w:t>
            </w:r>
          </w:p>
        </w:tc>
        <w:tc>
          <w:tcPr>
            <w:tcW w:w="685" w:type="dxa"/>
          </w:tcPr>
          <w:p w:rsidR="00F65FC5" w:rsidRDefault="000D47E0">
            <w:pPr>
              <w:pStyle w:val="TableParagraph"/>
              <w:spacing w:before="138"/>
              <w:ind w:left="141" w:right="132"/>
              <w:jc w:val="center"/>
              <w:rPr>
                <w:sz w:val="18"/>
              </w:rPr>
            </w:pPr>
            <w:r>
              <w:rPr>
                <w:sz w:val="18"/>
              </w:rPr>
              <w:t>PAR</w:t>
            </w:r>
          </w:p>
        </w:tc>
        <w:tc>
          <w:tcPr>
            <w:tcW w:w="708" w:type="dxa"/>
          </w:tcPr>
          <w:p w:rsidR="00F65FC5" w:rsidRDefault="000D47E0">
            <w:pPr>
              <w:pStyle w:val="TableParagraph"/>
              <w:spacing w:before="138"/>
              <w:ind w:left="49" w:right="30"/>
              <w:jc w:val="center"/>
              <w:rPr>
                <w:sz w:val="18"/>
              </w:rPr>
            </w:pPr>
            <w:r>
              <w:rPr>
                <w:sz w:val="18"/>
              </w:rPr>
              <w:t>10</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496"/>
          <w:jc w:val="right"/>
        </w:trPr>
        <w:tc>
          <w:tcPr>
            <w:tcW w:w="608" w:type="dxa"/>
          </w:tcPr>
          <w:p w:rsidR="00F65FC5" w:rsidRDefault="000D47E0">
            <w:pPr>
              <w:pStyle w:val="TableParagraph"/>
              <w:spacing w:before="141"/>
              <w:ind w:left="145" w:right="129"/>
              <w:jc w:val="center"/>
              <w:rPr>
                <w:sz w:val="18"/>
              </w:rPr>
            </w:pPr>
            <w:r>
              <w:rPr>
                <w:sz w:val="18"/>
              </w:rPr>
              <w:t>194</w:t>
            </w:r>
          </w:p>
        </w:tc>
        <w:tc>
          <w:tcPr>
            <w:tcW w:w="636" w:type="dxa"/>
          </w:tcPr>
          <w:p w:rsidR="00F65FC5" w:rsidRDefault="00F65FC5">
            <w:pPr>
              <w:pStyle w:val="TableParagraph"/>
              <w:rPr>
                <w:sz w:val="18"/>
              </w:rPr>
            </w:pPr>
          </w:p>
        </w:tc>
        <w:tc>
          <w:tcPr>
            <w:tcW w:w="749" w:type="dxa"/>
          </w:tcPr>
          <w:p w:rsidR="00F65FC5" w:rsidRDefault="000D47E0">
            <w:pPr>
              <w:pStyle w:val="TableParagraph"/>
              <w:spacing w:before="38"/>
              <w:ind w:left="193" w:right="47" w:hanging="111"/>
              <w:rPr>
                <w:sz w:val="18"/>
              </w:rPr>
            </w:pPr>
            <w:r>
              <w:rPr>
                <w:sz w:val="18"/>
              </w:rPr>
              <w:t>MAT04 9950</w:t>
            </w:r>
          </w:p>
        </w:tc>
        <w:tc>
          <w:tcPr>
            <w:tcW w:w="5785" w:type="dxa"/>
          </w:tcPr>
          <w:p w:rsidR="00F65FC5" w:rsidRDefault="000D47E0">
            <w:pPr>
              <w:pStyle w:val="TableParagraph"/>
              <w:spacing w:before="38"/>
              <w:ind w:left="68" w:right="295"/>
              <w:rPr>
                <w:sz w:val="18"/>
              </w:rPr>
            </w:pPr>
            <w:r>
              <w:rPr>
                <w:sz w:val="18"/>
              </w:rPr>
              <w:t>DOBRADICA DE ACO LAMINADO, MEDINDO: (3"X3"), COM PINO REVERSIVEL, REFERENCIA 1249-X, PAGE OU SIMILAR</w:t>
            </w:r>
          </w:p>
        </w:tc>
        <w:tc>
          <w:tcPr>
            <w:tcW w:w="685" w:type="dxa"/>
          </w:tcPr>
          <w:p w:rsidR="00F65FC5" w:rsidRDefault="000D47E0">
            <w:pPr>
              <w:pStyle w:val="TableParagraph"/>
              <w:spacing w:before="141"/>
              <w:ind w:left="141" w:right="130"/>
              <w:jc w:val="center"/>
              <w:rPr>
                <w:sz w:val="18"/>
              </w:rPr>
            </w:pPr>
            <w:r>
              <w:rPr>
                <w:sz w:val="18"/>
              </w:rPr>
              <w:t>UN</w:t>
            </w:r>
          </w:p>
        </w:tc>
        <w:tc>
          <w:tcPr>
            <w:tcW w:w="708" w:type="dxa"/>
          </w:tcPr>
          <w:p w:rsidR="00F65FC5" w:rsidRDefault="000D47E0">
            <w:pPr>
              <w:pStyle w:val="TableParagraph"/>
              <w:spacing w:before="141"/>
              <w:ind w:left="13"/>
              <w:jc w:val="center"/>
              <w:rPr>
                <w:sz w:val="18"/>
              </w:rPr>
            </w:pPr>
            <w:r>
              <w:rPr>
                <w:sz w:val="18"/>
              </w:rPr>
              <w:t>2</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620"/>
          <w:jc w:val="right"/>
        </w:trPr>
        <w:tc>
          <w:tcPr>
            <w:tcW w:w="608" w:type="dxa"/>
          </w:tcPr>
          <w:p w:rsidR="00F65FC5" w:rsidRDefault="00F65FC5">
            <w:pPr>
              <w:pStyle w:val="TableParagraph"/>
              <w:spacing w:before="8"/>
              <w:rPr>
                <w:sz w:val="17"/>
              </w:rPr>
            </w:pPr>
          </w:p>
          <w:p w:rsidR="00F65FC5" w:rsidRDefault="000D47E0">
            <w:pPr>
              <w:pStyle w:val="TableParagraph"/>
              <w:ind w:left="145" w:right="129"/>
              <w:jc w:val="center"/>
              <w:rPr>
                <w:sz w:val="18"/>
              </w:rPr>
            </w:pPr>
            <w:r>
              <w:rPr>
                <w:sz w:val="18"/>
              </w:rPr>
              <w:t>195</w:t>
            </w:r>
          </w:p>
        </w:tc>
        <w:tc>
          <w:tcPr>
            <w:tcW w:w="636" w:type="dxa"/>
          </w:tcPr>
          <w:p w:rsidR="00F65FC5" w:rsidRDefault="00F65FC5">
            <w:pPr>
              <w:pStyle w:val="TableParagraph"/>
              <w:spacing w:before="8"/>
              <w:rPr>
                <w:sz w:val="17"/>
              </w:rPr>
            </w:pPr>
          </w:p>
          <w:p w:rsidR="00F65FC5" w:rsidRDefault="000D47E0">
            <w:pPr>
              <w:pStyle w:val="TableParagraph"/>
              <w:ind w:left="71" w:right="55"/>
              <w:jc w:val="center"/>
              <w:rPr>
                <w:sz w:val="18"/>
              </w:rPr>
            </w:pPr>
            <w:r>
              <w:rPr>
                <w:sz w:val="18"/>
              </w:rPr>
              <w:t>11519</w:t>
            </w:r>
          </w:p>
        </w:tc>
        <w:tc>
          <w:tcPr>
            <w:tcW w:w="749" w:type="dxa"/>
          </w:tcPr>
          <w:p w:rsidR="00F65FC5" w:rsidRDefault="00F65FC5">
            <w:pPr>
              <w:pStyle w:val="TableParagraph"/>
              <w:rPr>
                <w:sz w:val="18"/>
              </w:rPr>
            </w:pPr>
          </w:p>
        </w:tc>
        <w:tc>
          <w:tcPr>
            <w:tcW w:w="5785" w:type="dxa"/>
          </w:tcPr>
          <w:p w:rsidR="00F65FC5" w:rsidRDefault="000D47E0">
            <w:pPr>
              <w:pStyle w:val="TableParagraph"/>
              <w:spacing w:line="202" w:lineRule="exact"/>
              <w:ind w:left="68"/>
              <w:rPr>
                <w:sz w:val="18"/>
              </w:rPr>
            </w:pPr>
            <w:r>
              <w:rPr>
                <w:sz w:val="18"/>
              </w:rPr>
              <w:t>MACANETA ALAVANCA, RETA OU CURVA, MACICA, CROMADA,</w:t>
            </w:r>
          </w:p>
          <w:p w:rsidR="00F65FC5" w:rsidRDefault="000D47E0">
            <w:pPr>
              <w:pStyle w:val="TableParagraph"/>
              <w:spacing w:before="5" w:line="206" w:lineRule="exact"/>
              <w:ind w:left="68" w:right="226"/>
              <w:rPr>
                <w:sz w:val="18"/>
              </w:rPr>
            </w:pPr>
            <w:r>
              <w:rPr>
                <w:sz w:val="18"/>
              </w:rPr>
              <w:t>COMPRIMENTO DE 10 A 16 CM, ACABAMENTO PADRAO MEDIO - SOMENTE MACANETAS</w:t>
            </w:r>
          </w:p>
        </w:tc>
        <w:tc>
          <w:tcPr>
            <w:tcW w:w="685" w:type="dxa"/>
          </w:tcPr>
          <w:p w:rsidR="00F65FC5" w:rsidRDefault="00F65FC5">
            <w:pPr>
              <w:pStyle w:val="TableParagraph"/>
              <w:spacing w:before="8"/>
              <w:rPr>
                <w:sz w:val="17"/>
              </w:rPr>
            </w:pPr>
          </w:p>
          <w:p w:rsidR="00F65FC5" w:rsidRDefault="000D47E0">
            <w:pPr>
              <w:pStyle w:val="TableParagraph"/>
              <w:ind w:left="141" w:right="132"/>
              <w:jc w:val="center"/>
              <w:rPr>
                <w:sz w:val="18"/>
              </w:rPr>
            </w:pPr>
            <w:r>
              <w:rPr>
                <w:sz w:val="18"/>
              </w:rPr>
              <w:t>PAR</w:t>
            </w:r>
          </w:p>
        </w:tc>
        <w:tc>
          <w:tcPr>
            <w:tcW w:w="708" w:type="dxa"/>
          </w:tcPr>
          <w:p w:rsidR="00F65FC5" w:rsidRDefault="00F65FC5">
            <w:pPr>
              <w:pStyle w:val="TableParagraph"/>
              <w:spacing w:before="8"/>
              <w:rPr>
                <w:sz w:val="17"/>
              </w:rPr>
            </w:pPr>
          </w:p>
          <w:p w:rsidR="00F65FC5" w:rsidRDefault="000D47E0">
            <w:pPr>
              <w:pStyle w:val="TableParagraph"/>
              <w:ind w:left="49" w:right="30"/>
              <w:jc w:val="center"/>
              <w:rPr>
                <w:sz w:val="18"/>
              </w:rPr>
            </w:pPr>
            <w:r>
              <w:rPr>
                <w:sz w:val="18"/>
              </w:rPr>
              <w:t>20</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495"/>
          <w:jc w:val="right"/>
        </w:trPr>
        <w:tc>
          <w:tcPr>
            <w:tcW w:w="608" w:type="dxa"/>
          </w:tcPr>
          <w:p w:rsidR="00F65FC5" w:rsidRDefault="000D47E0">
            <w:pPr>
              <w:pStyle w:val="TableParagraph"/>
              <w:spacing w:before="138"/>
              <w:ind w:left="145" w:right="129"/>
              <w:jc w:val="center"/>
              <w:rPr>
                <w:sz w:val="18"/>
              </w:rPr>
            </w:pPr>
            <w:r>
              <w:rPr>
                <w:sz w:val="18"/>
              </w:rPr>
              <w:t>196</w:t>
            </w:r>
          </w:p>
        </w:tc>
        <w:tc>
          <w:tcPr>
            <w:tcW w:w="636" w:type="dxa"/>
          </w:tcPr>
          <w:p w:rsidR="00F65FC5" w:rsidRDefault="00F65FC5">
            <w:pPr>
              <w:pStyle w:val="TableParagraph"/>
              <w:rPr>
                <w:sz w:val="18"/>
              </w:rPr>
            </w:pPr>
          </w:p>
        </w:tc>
        <w:tc>
          <w:tcPr>
            <w:tcW w:w="749" w:type="dxa"/>
          </w:tcPr>
          <w:p w:rsidR="00F65FC5" w:rsidRDefault="000D47E0">
            <w:pPr>
              <w:pStyle w:val="TableParagraph"/>
              <w:spacing w:before="35"/>
              <w:ind w:left="191" w:right="46" w:hanging="108"/>
              <w:rPr>
                <w:sz w:val="18"/>
              </w:rPr>
            </w:pPr>
            <w:r>
              <w:rPr>
                <w:sz w:val="18"/>
              </w:rPr>
              <w:t>MAT09 5800</w:t>
            </w:r>
          </w:p>
        </w:tc>
        <w:tc>
          <w:tcPr>
            <w:tcW w:w="5785" w:type="dxa"/>
          </w:tcPr>
          <w:p w:rsidR="00F65FC5" w:rsidRDefault="000D47E0">
            <w:pPr>
              <w:pStyle w:val="TableParagraph"/>
              <w:spacing w:before="35"/>
              <w:ind w:left="68" w:right="457"/>
              <w:rPr>
                <w:sz w:val="18"/>
              </w:rPr>
            </w:pPr>
            <w:r>
              <w:rPr>
                <w:sz w:val="18"/>
              </w:rPr>
              <w:t>PERFIL RETANGULAR DE TUBO INDUSTRIAL GALVANIZADO, (50X30X2)MM, CHAPA 14 TIPO METALON</w:t>
            </w:r>
          </w:p>
        </w:tc>
        <w:tc>
          <w:tcPr>
            <w:tcW w:w="685" w:type="dxa"/>
          </w:tcPr>
          <w:p w:rsidR="00F65FC5" w:rsidRDefault="000D47E0">
            <w:pPr>
              <w:pStyle w:val="TableParagraph"/>
              <w:spacing w:before="138"/>
              <w:ind w:left="141" w:right="130"/>
              <w:jc w:val="center"/>
              <w:rPr>
                <w:sz w:val="18"/>
              </w:rPr>
            </w:pPr>
            <w:r>
              <w:rPr>
                <w:sz w:val="18"/>
              </w:rPr>
              <w:t>KG</w:t>
            </w:r>
          </w:p>
        </w:tc>
        <w:tc>
          <w:tcPr>
            <w:tcW w:w="708" w:type="dxa"/>
          </w:tcPr>
          <w:p w:rsidR="00F65FC5" w:rsidRDefault="000D47E0">
            <w:pPr>
              <w:pStyle w:val="TableParagraph"/>
              <w:spacing w:before="138"/>
              <w:ind w:left="13"/>
              <w:jc w:val="center"/>
              <w:rPr>
                <w:sz w:val="18"/>
              </w:rPr>
            </w:pPr>
            <w:r>
              <w:rPr>
                <w:sz w:val="18"/>
              </w:rPr>
              <w:t>2</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412"/>
          <w:jc w:val="right"/>
        </w:trPr>
        <w:tc>
          <w:tcPr>
            <w:tcW w:w="608" w:type="dxa"/>
            <w:tcBorders>
              <w:bottom w:val="single" w:sz="4" w:space="0" w:color="000000"/>
            </w:tcBorders>
          </w:tcPr>
          <w:p w:rsidR="00F65FC5" w:rsidRDefault="000D47E0">
            <w:pPr>
              <w:pStyle w:val="TableParagraph"/>
              <w:spacing w:before="98"/>
              <w:ind w:left="145" w:right="129"/>
              <w:jc w:val="center"/>
              <w:rPr>
                <w:sz w:val="18"/>
              </w:rPr>
            </w:pPr>
            <w:r>
              <w:rPr>
                <w:sz w:val="18"/>
              </w:rPr>
              <w:t>197</w:t>
            </w:r>
          </w:p>
        </w:tc>
        <w:tc>
          <w:tcPr>
            <w:tcW w:w="636" w:type="dxa"/>
            <w:tcBorders>
              <w:bottom w:val="single" w:sz="4" w:space="0" w:color="000000"/>
            </w:tcBorders>
          </w:tcPr>
          <w:p w:rsidR="00F65FC5" w:rsidRDefault="000D47E0">
            <w:pPr>
              <w:pStyle w:val="TableParagraph"/>
              <w:spacing w:before="98"/>
              <w:ind w:left="71" w:right="55"/>
              <w:jc w:val="center"/>
              <w:rPr>
                <w:sz w:val="18"/>
              </w:rPr>
            </w:pPr>
            <w:r>
              <w:rPr>
                <w:sz w:val="18"/>
              </w:rPr>
              <w:t>11560</w:t>
            </w:r>
          </w:p>
        </w:tc>
        <w:tc>
          <w:tcPr>
            <w:tcW w:w="749" w:type="dxa"/>
            <w:tcBorders>
              <w:bottom w:val="single" w:sz="4" w:space="0" w:color="000000"/>
            </w:tcBorders>
          </w:tcPr>
          <w:p w:rsidR="00F65FC5" w:rsidRDefault="00F65FC5">
            <w:pPr>
              <w:pStyle w:val="TableParagraph"/>
              <w:rPr>
                <w:sz w:val="18"/>
              </w:rPr>
            </w:pPr>
          </w:p>
        </w:tc>
        <w:tc>
          <w:tcPr>
            <w:tcW w:w="5785" w:type="dxa"/>
            <w:tcBorders>
              <w:bottom w:val="single" w:sz="4" w:space="0" w:color="000000"/>
            </w:tcBorders>
          </w:tcPr>
          <w:p w:rsidR="00F65FC5" w:rsidRDefault="000D47E0">
            <w:pPr>
              <w:pStyle w:val="TableParagraph"/>
              <w:spacing w:line="201" w:lineRule="exact"/>
              <w:ind w:left="68"/>
              <w:rPr>
                <w:sz w:val="18"/>
              </w:rPr>
            </w:pPr>
            <w:r>
              <w:rPr>
                <w:sz w:val="18"/>
              </w:rPr>
              <w:t>MOLA AEREA FECHA PORTA, PARA PORTAS COM LARGURA ATE</w:t>
            </w:r>
          </w:p>
          <w:p w:rsidR="00F65FC5" w:rsidRDefault="000D47E0">
            <w:pPr>
              <w:pStyle w:val="TableParagraph"/>
              <w:spacing w:line="191" w:lineRule="exact"/>
              <w:ind w:left="68"/>
              <w:rPr>
                <w:sz w:val="18"/>
              </w:rPr>
            </w:pPr>
            <w:r>
              <w:rPr>
                <w:sz w:val="18"/>
              </w:rPr>
              <w:t>95 CM</w:t>
            </w:r>
          </w:p>
        </w:tc>
        <w:tc>
          <w:tcPr>
            <w:tcW w:w="685" w:type="dxa"/>
            <w:tcBorders>
              <w:bottom w:val="single" w:sz="4" w:space="0" w:color="000000"/>
            </w:tcBorders>
          </w:tcPr>
          <w:p w:rsidR="00F65FC5" w:rsidRDefault="000D47E0">
            <w:pPr>
              <w:pStyle w:val="TableParagraph"/>
              <w:spacing w:before="98"/>
              <w:ind w:left="141" w:right="130"/>
              <w:jc w:val="center"/>
              <w:rPr>
                <w:sz w:val="18"/>
              </w:rPr>
            </w:pPr>
            <w:r>
              <w:rPr>
                <w:sz w:val="18"/>
              </w:rPr>
              <w:t>UN</w:t>
            </w:r>
          </w:p>
        </w:tc>
        <w:tc>
          <w:tcPr>
            <w:tcW w:w="708" w:type="dxa"/>
            <w:tcBorders>
              <w:bottom w:val="single" w:sz="4" w:space="0" w:color="000000"/>
            </w:tcBorders>
          </w:tcPr>
          <w:p w:rsidR="00F65FC5" w:rsidRDefault="000D47E0">
            <w:pPr>
              <w:pStyle w:val="TableParagraph"/>
              <w:spacing w:before="98"/>
              <w:ind w:left="13"/>
              <w:jc w:val="center"/>
              <w:rPr>
                <w:sz w:val="18"/>
              </w:rPr>
            </w:pPr>
            <w:r>
              <w:rPr>
                <w:sz w:val="18"/>
              </w:rPr>
              <w:t>2</w:t>
            </w:r>
          </w:p>
        </w:tc>
        <w:tc>
          <w:tcPr>
            <w:tcW w:w="715" w:type="dxa"/>
            <w:tcBorders>
              <w:bottom w:val="single" w:sz="4" w:space="0" w:color="000000"/>
            </w:tcBorders>
          </w:tcPr>
          <w:p w:rsidR="00F65FC5" w:rsidRDefault="00F65FC5">
            <w:pPr>
              <w:pStyle w:val="TableParagraph"/>
              <w:rPr>
                <w:sz w:val="18"/>
              </w:rPr>
            </w:pPr>
          </w:p>
        </w:tc>
        <w:tc>
          <w:tcPr>
            <w:tcW w:w="891" w:type="dxa"/>
            <w:tcBorders>
              <w:bottom w:val="single" w:sz="4" w:space="0" w:color="000000"/>
            </w:tcBorders>
          </w:tcPr>
          <w:p w:rsidR="00F65FC5" w:rsidRDefault="00F65FC5">
            <w:pPr>
              <w:pStyle w:val="TableParagraph"/>
              <w:rPr>
                <w:sz w:val="18"/>
              </w:rPr>
            </w:pPr>
          </w:p>
        </w:tc>
        <w:tc>
          <w:tcPr>
            <w:tcW w:w="279" w:type="dxa"/>
            <w:vMerge/>
            <w:tcBorders>
              <w:top w:val="nil"/>
              <w:bottom w:val="single" w:sz="4" w:space="0" w:color="000000"/>
              <w:right w:val="nil"/>
            </w:tcBorders>
          </w:tcPr>
          <w:p w:rsidR="00F65FC5" w:rsidRDefault="00F65FC5">
            <w:pPr>
              <w:rPr>
                <w:sz w:val="2"/>
                <w:szCs w:val="2"/>
              </w:rPr>
            </w:pPr>
          </w:p>
        </w:tc>
      </w:tr>
      <w:tr w:rsidR="00F65FC5">
        <w:trPr>
          <w:trHeight w:val="621"/>
          <w:jc w:val="right"/>
        </w:trPr>
        <w:tc>
          <w:tcPr>
            <w:tcW w:w="608" w:type="dxa"/>
            <w:tcBorders>
              <w:top w:val="single" w:sz="4" w:space="0" w:color="000000"/>
            </w:tcBorders>
          </w:tcPr>
          <w:p w:rsidR="00F65FC5" w:rsidRDefault="00F65FC5">
            <w:pPr>
              <w:pStyle w:val="TableParagraph"/>
              <w:spacing w:before="8"/>
              <w:rPr>
                <w:sz w:val="17"/>
              </w:rPr>
            </w:pPr>
          </w:p>
          <w:p w:rsidR="00F65FC5" w:rsidRDefault="000D47E0">
            <w:pPr>
              <w:pStyle w:val="TableParagraph"/>
              <w:spacing w:before="1"/>
              <w:ind w:left="145" w:right="129"/>
              <w:jc w:val="center"/>
              <w:rPr>
                <w:sz w:val="18"/>
              </w:rPr>
            </w:pPr>
            <w:r>
              <w:rPr>
                <w:sz w:val="18"/>
              </w:rPr>
              <w:t>198</w:t>
            </w:r>
          </w:p>
        </w:tc>
        <w:tc>
          <w:tcPr>
            <w:tcW w:w="636" w:type="dxa"/>
            <w:tcBorders>
              <w:top w:val="single" w:sz="4" w:space="0" w:color="000000"/>
            </w:tcBorders>
          </w:tcPr>
          <w:p w:rsidR="00F65FC5" w:rsidRDefault="00F65FC5">
            <w:pPr>
              <w:pStyle w:val="TableParagraph"/>
              <w:spacing w:before="8"/>
              <w:rPr>
                <w:sz w:val="17"/>
              </w:rPr>
            </w:pPr>
          </w:p>
          <w:p w:rsidR="00F65FC5" w:rsidRDefault="000D47E0">
            <w:pPr>
              <w:pStyle w:val="TableParagraph"/>
              <w:spacing w:before="1"/>
              <w:ind w:left="71" w:right="54"/>
              <w:jc w:val="center"/>
              <w:rPr>
                <w:sz w:val="18"/>
              </w:rPr>
            </w:pPr>
            <w:r>
              <w:rPr>
                <w:sz w:val="18"/>
              </w:rPr>
              <w:t>4992</w:t>
            </w:r>
          </w:p>
        </w:tc>
        <w:tc>
          <w:tcPr>
            <w:tcW w:w="749" w:type="dxa"/>
            <w:tcBorders>
              <w:top w:val="single" w:sz="4" w:space="0" w:color="000000"/>
            </w:tcBorders>
          </w:tcPr>
          <w:p w:rsidR="00F65FC5" w:rsidRDefault="00F65FC5">
            <w:pPr>
              <w:pStyle w:val="TableParagraph"/>
              <w:rPr>
                <w:sz w:val="18"/>
              </w:rPr>
            </w:pPr>
          </w:p>
        </w:tc>
        <w:tc>
          <w:tcPr>
            <w:tcW w:w="5785" w:type="dxa"/>
            <w:tcBorders>
              <w:top w:val="single" w:sz="4" w:space="0" w:color="000000"/>
            </w:tcBorders>
          </w:tcPr>
          <w:p w:rsidR="00F65FC5" w:rsidRDefault="000D47E0">
            <w:pPr>
              <w:pStyle w:val="TableParagraph"/>
              <w:spacing w:line="204" w:lineRule="exact"/>
              <w:ind w:left="68"/>
              <w:rPr>
                <w:sz w:val="18"/>
              </w:rPr>
            </w:pPr>
            <w:r>
              <w:rPr>
                <w:sz w:val="18"/>
              </w:rPr>
              <w:t>PORTA DE MADEIRA, FOLHA MEDIA (NBR 15930) DE 80 X 210 CM, E</w:t>
            </w:r>
          </w:p>
          <w:p w:rsidR="00F65FC5" w:rsidRDefault="000D47E0">
            <w:pPr>
              <w:pStyle w:val="TableParagraph"/>
              <w:spacing w:before="3" w:line="206" w:lineRule="exact"/>
              <w:ind w:left="68" w:right="932"/>
              <w:rPr>
                <w:sz w:val="18"/>
              </w:rPr>
            </w:pPr>
            <w:r>
              <w:rPr>
                <w:sz w:val="18"/>
              </w:rPr>
              <w:t>= 35 MM, NUCLEO SARRAFEADO, CAPA LISA EM HDF, ACABAMENTO EM LAMINADO NATURAL PARA VERNIZ</w:t>
            </w:r>
          </w:p>
        </w:tc>
        <w:tc>
          <w:tcPr>
            <w:tcW w:w="685" w:type="dxa"/>
            <w:tcBorders>
              <w:top w:val="single" w:sz="4" w:space="0" w:color="000000"/>
            </w:tcBorders>
          </w:tcPr>
          <w:p w:rsidR="00F65FC5" w:rsidRDefault="00F65FC5">
            <w:pPr>
              <w:pStyle w:val="TableParagraph"/>
              <w:spacing w:before="8"/>
              <w:rPr>
                <w:sz w:val="17"/>
              </w:rPr>
            </w:pPr>
          </w:p>
          <w:p w:rsidR="00F65FC5" w:rsidRDefault="000D47E0">
            <w:pPr>
              <w:pStyle w:val="TableParagraph"/>
              <w:spacing w:before="1"/>
              <w:ind w:left="141" w:right="130"/>
              <w:jc w:val="center"/>
              <w:rPr>
                <w:sz w:val="18"/>
              </w:rPr>
            </w:pPr>
            <w:r>
              <w:rPr>
                <w:sz w:val="18"/>
              </w:rPr>
              <w:t>UN</w:t>
            </w:r>
          </w:p>
        </w:tc>
        <w:tc>
          <w:tcPr>
            <w:tcW w:w="708" w:type="dxa"/>
            <w:tcBorders>
              <w:top w:val="single" w:sz="4" w:space="0" w:color="000000"/>
            </w:tcBorders>
          </w:tcPr>
          <w:p w:rsidR="00F65FC5" w:rsidRDefault="00F65FC5">
            <w:pPr>
              <w:pStyle w:val="TableParagraph"/>
              <w:spacing w:before="8"/>
              <w:rPr>
                <w:sz w:val="17"/>
              </w:rPr>
            </w:pPr>
          </w:p>
          <w:p w:rsidR="00F65FC5" w:rsidRDefault="000D47E0">
            <w:pPr>
              <w:pStyle w:val="TableParagraph"/>
              <w:spacing w:before="1"/>
              <w:ind w:left="13"/>
              <w:jc w:val="center"/>
              <w:rPr>
                <w:sz w:val="18"/>
              </w:rPr>
            </w:pPr>
            <w:r>
              <w:rPr>
                <w:sz w:val="18"/>
              </w:rPr>
              <w:t>2</w:t>
            </w:r>
          </w:p>
        </w:tc>
        <w:tc>
          <w:tcPr>
            <w:tcW w:w="715" w:type="dxa"/>
            <w:tcBorders>
              <w:top w:val="single" w:sz="4" w:space="0" w:color="000000"/>
            </w:tcBorders>
          </w:tcPr>
          <w:p w:rsidR="00F65FC5" w:rsidRDefault="00F65FC5">
            <w:pPr>
              <w:pStyle w:val="TableParagraph"/>
              <w:rPr>
                <w:sz w:val="18"/>
              </w:rPr>
            </w:pPr>
          </w:p>
        </w:tc>
        <w:tc>
          <w:tcPr>
            <w:tcW w:w="891" w:type="dxa"/>
            <w:tcBorders>
              <w:top w:val="single" w:sz="4" w:space="0" w:color="000000"/>
            </w:tcBorders>
          </w:tcPr>
          <w:p w:rsidR="00F65FC5" w:rsidRDefault="00F65FC5">
            <w:pPr>
              <w:pStyle w:val="TableParagraph"/>
              <w:rPr>
                <w:sz w:val="18"/>
              </w:rPr>
            </w:pPr>
          </w:p>
        </w:tc>
        <w:tc>
          <w:tcPr>
            <w:tcW w:w="279" w:type="dxa"/>
            <w:vMerge w:val="restart"/>
            <w:tcBorders>
              <w:top w:val="single" w:sz="4" w:space="0" w:color="000000"/>
              <w:bottom w:val="nil"/>
              <w:right w:val="nil"/>
            </w:tcBorders>
          </w:tcPr>
          <w:p w:rsidR="00F65FC5" w:rsidRDefault="00F65FC5">
            <w:pPr>
              <w:pStyle w:val="TableParagraph"/>
              <w:rPr>
                <w:sz w:val="18"/>
              </w:rPr>
            </w:pPr>
          </w:p>
        </w:tc>
      </w:tr>
      <w:tr w:rsidR="00F65FC5">
        <w:trPr>
          <w:trHeight w:val="620"/>
          <w:jc w:val="right"/>
        </w:trPr>
        <w:tc>
          <w:tcPr>
            <w:tcW w:w="608" w:type="dxa"/>
          </w:tcPr>
          <w:p w:rsidR="00F65FC5" w:rsidRDefault="00F65FC5">
            <w:pPr>
              <w:pStyle w:val="TableParagraph"/>
              <w:spacing w:before="8"/>
              <w:rPr>
                <w:sz w:val="17"/>
              </w:rPr>
            </w:pPr>
          </w:p>
          <w:p w:rsidR="00F65FC5" w:rsidRDefault="000D47E0">
            <w:pPr>
              <w:pStyle w:val="TableParagraph"/>
              <w:ind w:left="145" w:right="129"/>
              <w:jc w:val="center"/>
              <w:rPr>
                <w:sz w:val="18"/>
              </w:rPr>
            </w:pPr>
            <w:r>
              <w:rPr>
                <w:sz w:val="18"/>
              </w:rPr>
              <w:t>199</w:t>
            </w:r>
          </w:p>
        </w:tc>
        <w:tc>
          <w:tcPr>
            <w:tcW w:w="636" w:type="dxa"/>
          </w:tcPr>
          <w:p w:rsidR="00F65FC5" w:rsidRDefault="00F65FC5">
            <w:pPr>
              <w:pStyle w:val="TableParagraph"/>
              <w:spacing w:before="8"/>
              <w:rPr>
                <w:sz w:val="17"/>
              </w:rPr>
            </w:pPr>
          </w:p>
          <w:p w:rsidR="00F65FC5" w:rsidRDefault="000D47E0">
            <w:pPr>
              <w:pStyle w:val="TableParagraph"/>
              <w:ind w:left="71" w:right="55"/>
              <w:jc w:val="center"/>
              <w:rPr>
                <w:sz w:val="18"/>
              </w:rPr>
            </w:pPr>
            <w:r>
              <w:rPr>
                <w:sz w:val="18"/>
              </w:rPr>
              <w:t>11524</w:t>
            </w:r>
          </w:p>
        </w:tc>
        <w:tc>
          <w:tcPr>
            <w:tcW w:w="749" w:type="dxa"/>
          </w:tcPr>
          <w:p w:rsidR="00F65FC5" w:rsidRDefault="00F65FC5">
            <w:pPr>
              <w:pStyle w:val="TableParagraph"/>
              <w:rPr>
                <w:sz w:val="18"/>
              </w:rPr>
            </w:pPr>
          </w:p>
        </w:tc>
        <w:tc>
          <w:tcPr>
            <w:tcW w:w="5785" w:type="dxa"/>
          </w:tcPr>
          <w:p w:rsidR="00F65FC5" w:rsidRDefault="000D47E0">
            <w:pPr>
              <w:pStyle w:val="TableParagraph"/>
              <w:spacing w:line="206" w:lineRule="exact"/>
              <w:ind w:left="68" w:right="701"/>
              <w:rPr>
                <w:sz w:val="18"/>
              </w:rPr>
            </w:pPr>
            <w:r>
              <w:rPr>
                <w:sz w:val="18"/>
              </w:rPr>
              <w:t>PUXADOR TIPO PUNHO REDONDO, CENTRAL, EM LATAO CROMADO, COMPRIMENTO DE *110* MM, PARA JANELAS / PORTAS DE CORRER - INCLUI PARAFUSOS</w:t>
            </w:r>
          </w:p>
        </w:tc>
        <w:tc>
          <w:tcPr>
            <w:tcW w:w="685" w:type="dxa"/>
          </w:tcPr>
          <w:p w:rsidR="00F65FC5" w:rsidRDefault="00F65FC5">
            <w:pPr>
              <w:pStyle w:val="TableParagraph"/>
              <w:spacing w:before="8"/>
              <w:rPr>
                <w:sz w:val="17"/>
              </w:rPr>
            </w:pPr>
          </w:p>
          <w:p w:rsidR="00F65FC5" w:rsidRDefault="000D47E0">
            <w:pPr>
              <w:pStyle w:val="TableParagraph"/>
              <w:ind w:left="141" w:right="130"/>
              <w:jc w:val="center"/>
              <w:rPr>
                <w:sz w:val="18"/>
              </w:rPr>
            </w:pPr>
            <w:r>
              <w:rPr>
                <w:sz w:val="18"/>
              </w:rPr>
              <w:t>UN</w:t>
            </w:r>
          </w:p>
        </w:tc>
        <w:tc>
          <w:tcPr>
            <w:tcW w:w="708" w:type="dxa"/>
          </w:tcPr>
          <w:p w:rsidR="00F65FC5" w:rsidRDefault="00F65FC5">
            <w:pPr>
              <w:pStyle w:val="TableParagraph"/>
              <w:spacing w:before="8"/>
              <w:rPr>
                <w:sz w:val="17"/>
              </w:rPr>
            </w:pPr>
          </w:p>
          <w:p w:rsidR="00F65FC5" w:rsidRDefault="000D47E0">
            <w:pPr>
              <w:pStyle w:val="TableParagraph"/>
              <w:ind w:left="13"/>
              <w:jc w:val="center"/>
              <w:rPr>
                <w:sz w:val="18"/>
              </w:rPr>
            </w:pPr>
            <w:r>
              <w:rPr>
                <w:sz w:val="18"/>
              </w:rPr>
              <w:t>2</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nil"/>
              <w:right w:val="nil"/>
            </w:tcBorders>
          </w:tcPr>
          <w:p w:rsidR="00F65FC5" w:rsidRDefault="00F65FC5">
            <w:pPr>
              <w:rPr>
                <w:sz w:val="2"/>
                <w:szCs w:val="2"/>
              </w:rPr>
            </w:pPr>
          </w:p>
        </w:tc>
      </w:tr>
      <w:tr w:rsidR="00F65FC5">
        <w:trPr>
          <w:trHeight w:val="414"/>
          <w:jc w:val="right"/>
        </w:trPr>
        <w:tc>
          <w:tcPr>
            <w:tcW w:w="608" w:type="dxa"/>
          </w:tcPr>
          <w:p w:rsidR="00F65FC5" w:rsidRDefault="000D47E0">
            <w:pPr>
              <w:pStyle w:val="TableParagraph"/>
              <w:spacing w:before="100"/>
              <w:ind w:left="145" w:right="129"/>
              <w:jc w:val="center"/>
              <w:rPr>
                <w:sz w:val="18"/>
              </w:rPr>
            </w:pPr>
            <w:r>
              <w:rPr>
                <w:sz w:val="18"/>
              </w:rPr>
              <w:t>200</w:t>
            </w:r>
          </w:p>
        </w:tc>
        <w:tc>
          <w:tcPr>
            <w:tcW w:w="636" w:type="dxa"/>
          </w:tcPr>
          <w:p w:rsidR="00F65FC5" w:rsidRDefault="00F65FC5">
            <w:pPr>
              <w:pStyle w:val="TableParagraph"/>
              <w:rPr>
                <w:sz w:val="18"/>
              </w:rPr>
            </w:pPr>
          </w:p>
        </w:tc>
        <w:tc>
          <w:tcPr>
            <w:tcW w:w="749" w:type="dxa"/>
          </w:tcPr>
          <w:p w:rsidR="00F65FC5" w:rsidRDefault="000D47E0">
            <w:pPr>
              <w:pStyle w:val="TableParagraph"/>
              <w:spacing w:line="206" w:lineRule="exact"/>
              <w:ind w:left="193" w:right="47" w:hanging="111"/>
              <w:rPr>
                <w:sz w:val="18"/>
              </w:rPr>
            </w:pPr>
            <w:r>
              <w:rPr>
                <w:sz w:val="18"/>
              </w:rPr>
              <w:t>MAT14 1400</w:t>
            </w:r>
          </w:p>
        </w:tc>
        <w:tc>
          <w:tcPr>
            <w:tcW w:w="5785" w:type="dxa"/>
          </w:tcPr>
          <w:p w:rsidR="00F65FC5" w:rsidRDefault="000D47E0">
            <w:pPr>
              <w:pStyle w:val="TableParagraph"/>
              <w:spacing w:line="206" w:lineRule="exact"/>
              <w:ind w:left="68"/>
              <w:rPr>
                <w:sz w:val="18"/>
              </w:rPr>
            </w:pPr>
            <w:r>
              <w:rPr>
                <w:sz w:val="18"/>
              </w:rPr>
              <w:t>TRILHO DE ACO DE (50X60)MM COM 1M, REFERENCIA STANLEY, LA FONTE OU SIMILAR</w:t>
            </w:r>
          </w:p>
        </w:tc>
        <w:tc>
          <w:tcPr>
            <w:tcW w:w="685" w:type="dxa"/>
          </w:tcPr>
          <w:p w:rsidR="00F65FC5" w:rsidRDefault="000D47E0">
            <w:pPr>
              <w:pStyle w:val="TableParagraph"/>
              <w:spacing w:before="100"/>
              <w:ind w:left="141" w:right="130"/>
              <w:jc w:val="center"/>
              <w:rPr>
                <w:sz w:val="18"/>
              </w:rPr>
            </w:pPr>
            <w:r>
              <w:rPr>
                <w:sz w:val="18"/>
              </w:rPr>
              <w:t>UN</w:t>
            </w:r>
          </w:p>
        </w:tc>
        <w:tc>
          <w:tcPr>
            <w:tcW w:w="708" w:type="dxa"/>
          </w:tcPr>
          <w:p w:rsidR="00F65FC5" w:rsidRDefault="000D47E0">
            <w:pPr>
              <w:pStyle w:val="TableParagraph"/>
              <w:spacing w:before="100"/>
              <w:ind w:left="13"/>
              <w:jc w:val="center"/>
              <w:rPr>
                <w:sz w:val="18"/>
              </w:rPr>
            </w:pPr>
            <w:r>
              <w:rPr>
                <w:sz w:val="18"/>
              </w:rPr>
              <w:t>4</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nil"/>
              <w:right w:val="nil"/>
            </w:tcBorders>
          </w:tcPr>
          <w:p w:rsidR="00F65FC5" w:rsidRDefault="00F65FC5">
            <w:pPr>
              <w:rPr>
                <w:sz w:val="2"/>
                <w:szCs w:val="2"/>
              </w:rPr>
            </w:pPr>
          </w:p>
        </w:tc>
      </w:tr>
      <w:tr w:rsidR="00F65FC5">
        <w:trPr>
          <w:trHeight w:val="414"/>
          <w:jc w:val="right"/>
        </w:trPr>
        <w:tc>
          <w:tcPr>
            <w:tcW w:w="608" w:type="dxa"/>
          </w:tcPr>
          <w:p w:rsidR="00F65FC5" w:rsidRDefault="000D47E0">
            <w:pPr>
              <w:pStyle w:val="TableParagraph"/>
              <w:spacing w:before="100"/>
              <w:ind w:left="145" w:right="129"/>
              <w:jc w:val="center"/>
              <w:rPr>
                <w:sz w:val="18"/>
              </w:rPr>
            </w:pPr>
            <w:r>
              <w:rPr>
                <w:sz w:val="18"/>
              </w:rPr>
              <w:t>201</w:t>
            </w:r>
          </w:p>
        </w:tc>
        <w:tc>
          <w:tcPr>
            <w:tcW w:w="636" w:type="dxa"/>
          </w:tcPr>
          <w:p w:rsidR="00F65FC5" w:rsidRDefault="00F65FC5">
            <w:pPr>
              <w:pStyle w:val="TableParagraph"/>
              <w:rPr>
                <w:sz w:val="18"/>
              </w:rPr>
            </w:pPr>
          </w:p>
        </w:tc>
        <w:tc>
          <w:tcPr>
            <w:tcW w:w="749" w:type="dxa"/>
          </w:tcPr>
          <w:p w:rsidR="00F65FC5" w:rsidRDefault="000D47E0">
            <w:pPr>
              <w:pStyle w:val="TableParagraph"/>
              <w:spacing w:line="206" w:lineRule="exact"/>
              <w:ind w:left="193" w:right="47" w:hanging="111"/>
              <w:rPr>
                <w:sz w:val="18"/>
              </w:rPr>
            </w:pPr>
            <w:r>
              <w:rPr>
                <w:sz w:val="18"/>
              </w:rPr>
              <w:t>MAT12 2250</w:t>
            </w:r>
          </w:p>
        </w:tc>
        <w:tc>
          <w:tcPr>
            <w:tcW w:w="5785" w:type="dxa"/>
          </w:tcPr>
          <w:p w:rsidR="00F65FC5" w:rsidRDefault="000D47E0">
            <w:pPr>
              <w:pStyle w:val="TableParagraph"/>
              <w:spacing w:line="206" w:lineRule="exact"/>
              <w:ind w:left="68" w:right="277"/>
              <w:rPr>
                <w:sz w:val="18"/>
              </w:rPr>
            </w:pPr>
            <w:r>
              <w:rPr>
                <w:sz w:val="18"/>
              </w:rPr>
              <w:t>ROLDANA DE ACO PARA TRILHO (50X60) MM, REFERENCIA 304, LA FONTE OU SIMILAR</w:t>
            </w:r>
          </w:p>
        </w:tc>
        <w:tc>
          <w:tcPr>
            <w:tcW w:w="685" w:type="dxa"/>
          </w:tcPr>
          <w:p w:rsidR="00F65FC5" w:rsidRDefault="000D47E0">
            <w:pPr>
              <w:pStyle w:val="TableParagraph"/>
              <w:spacing w:before="100"/>
              <w:ind w:left="141" w:right="130"/>
              <w:jc w:val="center"/>
              <w:rPr>
                <w:sz w:val="18"/>
              </w:rPr>
            </w:pPr>
            <w:r>
              <w:rPr>
                <w:sz w:val="18"/>
              </w:rPr>
              <w:t>UN</w:t>
            </w:r>
          </w:p>
        </w:tc>
        <w:tc>
          <w:tcPr>
            <w:tcW w:w="708" w:type="dxa"/>
          </w:tcPr>
          <w:p w:rsidR="00F65FC5" w:rsidRDefault="000D47E0">
            <w:pPr>
              <w:pStyle w:val="TableParagraph"/>
              <w:spacing w:before="100"/>
              <w:ind w:left="13"/>
              <w:jc w:val="center"/>
              <w:rPr>
                <w:sz w:val="18"/>
              </w:rPr>
            </w:pPr>
            <w:r>
              <w:rPr>
                <w:sz w:val="18"/>
              </w:rPr>
              <w:t>8</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nil"/>
              <w:right w:val="nil"/>
            </w:tcBorders>
          </w:tcPr>
          <w:p w:rsidR="00F65FC5" w:rsidRDefault="00F65FC5">
            <w:pPr>
              <w:rPr>
                <w:sz w:val="2"/>
                <w:szCs w:val="2"/>
              </w:rPr>
            </w:pPr>
          </w:p>
        </w:tc>
      </w:tr>
      <w:tr w:rsidR="00F65FC5">
        <w:trPr>
          <w:trHeight w:val="495"/>
          <w:jc w:val="right"/>
        </w:trPr>
        <w:tc>
          <w:tcPr>
            <w:tcW w:w="608" w:type="dxa"/>
          </w:tcPr>
          <w:p w:rsidR="00F65FC5" w:rsidRDefault="000D47E0">
            <w:pPr>
              <w:pStyle w:val="TableParagraph"/>
              <w:spacing w:before="138"/>
              <w:ind w:left="145" w:right="129"/>
              <w:jc w:val="center"/>
              <w:rPr>
                <w:sz w:val="18"/>
              </w:rPr>
            </w:pPr>
            <w:r>
              <w:rPr>
                <w:sz w:val="18"/>
              </w:rPr>
              <w:t>202</w:t>
            </w:r>
          </w:p>
        </w:tc>
        <w:tc>
          <w:tcPr>
            <w:tcW w:w="636" w:type="dxa"/>
          </w:tcPr>
          <w:p w:rsidR="00F65FC5" w:rsidRDefault="000D47E0">
            <w:pPr>
              <w:pStyle w:val="TableParagraph"/>
              <w:spacing w:before="138"/>
              <w:ind w:left="71" w:right="54"/>
              <w:jc w:val="center"/>
              <w:rPr>
                <w:sz w:val="18"/>
              </w:rPr>
            </w:pPr>
            <w:r>
              <w:rPr>
                <w:sz w:val="18"/>
              </w:rPr>
              <w:t>3122</w:t>
            </w:r>
          </w:p>
        </w:tc>
        <w:tc>
          <w:tcPr>
            <w:tcW w:w="749" w:type="dxa"/>
          </w:tcPr>
          <w:p w:rsidR="00F65FC5" w:rsidRDefault="00F65FC5">
            <w:pPr>
              <w:pStyle w:val="TableParagraph"/>
              <w:rPr>
                <w:sz w:val="18"/>
              </w:rPr>
            </w:pPr>
          </w:p>
        </w:tc>
        <w:tc>
          <w:tcPr>
            <w:tcW w:w="5785" w:type="dxa"/>
          </w:tcPr>
          <w:p w:rsidR="00F65FC5" w:rsidRDefault="000D47E0">
            <w:pPr>
              <w:pStyle w:val="TableParagraph"/>
              <w:spacing w:before="35"/>
              <w:ind w:left="68" w:right="323"/>
              <w:rPr>
                <w:sz w:val="18"/>
              </w:rPr>
            </w:pPr>
            <w:r>
              <w:rPr>
                <w:sz w:val="18"/>
              </w:rPr>
              <w:t>FECHO / TRINCO / FERROLHO FIO REDONDO, DE SOBREPOR, 4", EM ACO GALVANIZADO / ZINCADO</w:t>
            </w:r>
          </w:p>
        </w:tc>
        <w:tc>
          <w:tcPr>
            <w:tcW w:w="685" w:type="dxa"/>
          </w:tcPr>
          <w:p w:rsidR="00F65FC5" w:rsidRDefault="000D47E0">
            <w:pPr>
              <w:pStyle w:val="TableParagraph"/>
              <w:spacing w:before="138"/>
              <w:ind w:left="141" w:right="130"/>
              <w:jc w:val="center"/>
              <w:rPr>
                <w:sz w:val="18"/>
              </w:rPr>
            </w:pPr>
            <w:r>
              <w:rPr>
                <w:sz w:val="18"/>
              </w:rPr>
              <w:t>UN</w:t>
            </w:r>
          </w:p>
        </w:tc>
        <w:tc>
          <w:tcPr>
            <w:tcW w:w="708" w:type="dxa"/>
          </w:tcPr>
          <w:p w:rsidR="00F65FC5" w:rsidRDefault="000D47E0">
            <w:pPr>
              <w:pStyle w:val="TableParagraph"/>
              <w:spacing w:before="138"/>
              <w:ind w:left="49" w:right="30"/>
              <w:jc w:val="center"/>
              <w:rPr>
                <w:sz w:val="18"/>
              </w:rPr>
            </w:pPr>
            <w:r>
              <w:rPr>
                <w:sz w:val="18"/>
              </w:rPr>
              <w:t>20</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c>
          <w:tcPr>
            <w:tcW w:w="279" w:type="dxa"/>
            <w:vMerge/>
            <w:tcBorders>
              <w:top w:val="nil"/>
              <w:bottom w:val="nil"/>
              <w:right w:val="nil"/>
            </w:tcBorders>
          </w:tcPr>
          <w:p w:rsidR="00F65FC5" w:rsidRDefault="00F65FC5">
            <w:pPr>
              <w:rPr>
                <w:sz w:val="2"/>
                <w:szCs w:val="2"/>
              </w:rPr>
            </w:pPr>
          </w:p>
        </w:tc>
      </w:tr>
    </w:tbl>
    <w:p w:rsidR="00F65FC5" w:rsidRDefault="00F65FC5">
      <w:pPr>
        <w:rPr>
          <w:sz w:val="2"/>
          <w:szCs w:val="2"/>
        </w:rPr>
        <w:sectPr w:rsidR="00F65FC5">
          <w:pgSz w:w="11910" w:h="16840"/>
          <w:pgMar w:top="1560" w:right="0" w:bottom="1160" w:left="0" w:header="342" w:footer="962" w:gutter="0"/>
          <w:cols w:space="720"/>
        </w:sectPr>
      </w:pPr>
    </w:p>
    <w:p w:rsidR="00F65FC5" w:rsidRDefault="00A47519">
      <w:pPr>
        <w:pStyle w:val="Corpodetexto"/>
        <w:spacing w:before="4"/>
        <w:rPr>
          <w:rFonts w:ascii="Times New Roman"/>
          <w:sz w:val="17"/>
        </w:rPr>
      </w:pPr>
      <w:r>
        <w:rPr>
          <w:noProof/>
          <w:lang w:val="pt-BR" w:eastAsia="pt-BR" w:bidi="ar-SA"/>
        </w:rPr>
        <w:lastRenderedPageBreak/>
        <mc:AlternateContent>
          <mc:Choice Requires="wps">
            <w:drawing>
              <wp:anchor distT="0" distB="0" distL="114300" distR="114300" simplePos="0" relativeHeight="251653120" behindDoc="0" locked="0" layoutInCell="1" allowOverlap="1" wp14:anchorId="10DFE02D" wp14:editId="77A7E779">
                <wp:simplePos x="0" y="0"/>
                <wp:positionH relativeFrom="page">
                  <wp:posOffset>445135</wp:posOffset>
                </wp:positionH>
                <wp:positionV relativeFrom="page">
                  <wp:posOffset>1254760</wp:posOffset>
                </wp:positionV>
                <wp:extent cx="7127875" cy="8529320"/>
                <wp:effectExtent l="0" t="0" r="0" b="0"/>
                <wp:wrapNone/>
                <wp:docPr id="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7875" cy="8529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8"/>
                              <w:gridCol w:w="636"/>
                              <w:gridCol w:w="749"/>
                              <w:gridCol w:w="5785"/>
                              <w:gridCol w:w="685"/>
                              <w:gridCol w:w="708"/>
                              <w:gridCol w:w="715"/>
                              <w:gridCol w:w="891"/>
                              <w:gridCol w:w="420"/>
                            </w:tblGrid>
                            <w:tr w:rsidR="00B01224">
                              <w:trPr>
                                <w:trHeight w:val="494"/>
                              </w:trPr>
                              <w:tc>
                                <w:tcPr>
                                  <w:tcW w:w="608" w:type="dxa"/>
                                  <w:tcBorders>
                                    <w:top w:val="nil"/>
                                  </w:tcBorders>
                                </w:tcPr>
                                <w:p w:rsidR="00B01224" w:rsidRDefault="00B01224">
                                  <w:pPr>
                                    <w:pStyle w:val="TableParagraph"/>
                                    <w:spacing w:before="139"/>
                                    <w:ind w:left="147" w:right="127"/>
                                    <w:jc w:val="center"/>
                                    <w:rPr>
                                      <w:sz w:val="18"/>
                                    </w:rPr>
                                  </w:pPr>
                                  <w:r>
                                    <w:rPr>
                                      <w:sz w:val="18"/>
                                    </w:rPr>
                                    <w:t>203</w:t>
                                  </w:r>
                                </w:p>
                              </w:tc>
                              <w:tc>
                                <w:tcPr>
                                  <w:tcW w:w="636" w:type="dxa"/>
                                  <w:tcBorders>
                                    <w:top w:val="nil"/>
                                  </w:tcBorders>
                                </w:tcPr>
                                <w:p w:rsidR="00B01224" w:rsidRDefault="00B01224">
                                  <w:pPr>
                                    <w:pStyle w:val="TableParagraph"/>
                                    <w:spacing w:before="139"/>
                                    <w:ind w:left="136"/>
                                    <w:rPr>
                                      <w:sz w:val="18"/>
                                    </w:rPr>
                                  </w:pPr>
                                  <w:r>
                                    <w:rPr>
                                      <w:sz w:val="18"/>
                                    </w:rPr>
                                    <w:t>3120</w:t>
                                  </w:r>
                                </w:p>
                              </w:tc>
                              <w:tc>
                                <w:tcPr>
                                  <w:tcW w:w="749" w:type="dxa"/>
                                  <w:tcBorders>
                                    <w:top w:val="nil"/>
                                  </w:tcBorders>
                                </w:tcPr>
                                <w:p w:rsidR="00B01224" w:rsidRDefault="00B01224">
                                  <w:pPr>
                                    <w:pStyle w:val="TableParagraph"/>
                                    <w:rPr>
                                      <w:sz w:val="18"/>
                                    </w:rPr>
                                  </w:pPr>
                                </w:p>
                              </w:tc>
                              <w:tc>
                                <w:tcPr>
                                  <w:tcW w:w="5785" w:type="dxa"/>
                                  <w:tcBorders>
                                    <w:top w:val="nil"/>
                                  </w:tcBorders>
                                </w:tcPr>
                                <w:p w:rsidR="00B01224" w:rsidRDefault="00B01224">
                                  <w:pPr>
                                    <w:pStyle w:val="TableParagraph"/>
                                    <w:spacing w:before="36"/>
                                    <w:ind w:left="68" w:right="323"/>
                                    <w:rPr>
                                      <w:sz w:val="18"/>
                                    </w:rPr>
                                  </w:pPr>
                                  <w:r>
                                    <w:rPr>
                                      <w:sz w:val="18"/>
                                    </w:rPr>
                                    <w:t>FECHO / TRINCO / FERROLHO FIO REDONDO, DE SOBREPOR, 6", EM ACO GALVANIZADO / ZINCADO</w:t>
                                  </w:r>
                                </w:p>
                              </w:tc>
                              <w:tc>
                                <w:tcPr>
                                  <w:tcW w:w="685" w:type="dxa"/>
                                  <w:tcBorders>
                                    <w:top w:val="nil"/>
                                  </w:tcBorders>
                                </w:tcPr>
                                <w:p w:rsidR="00B01224" w:rsidRDefault="00B01224">
                                  <w:pPr>
                                    <w:pStyle w:val="TableParagraph"/>
                                    <w:spacing w:before="139"/>
                                    <w:ind w:left="141" w:right="127"/>
                                    <w:jc w:val="center"/>
                                    <w:rPr>
                                      <w:sz w:val="18"/>
                                    </w:rPr>
                                  </w:pPr>
                                  <w:r>
                                    <w:rPr>
                                      <w:sz w:val="18"/>
                                    </w:rPr>
                                    <w:t>UN</w:t>
                                  </w:r>
                                </w:p>
                              </w:tc>
                              <w:tc>
                                <w:tcPr>
                                  <w:tcW w:w="708" w:type="dxa"/>
                                  <w:tcBorders>
                                    <w:top w:val="nil"/>
                                  </w:tcBorders>
                                </w:tcPr>
                                <w:p w:rsidR="00B01224" w:rsidRDefault="00B01224">
                                  <w:pPr>
                                    <w:pStyle w:val="TableParagraph"/>
                                    <w:spacing w:before="139"/>
                                    <w:ind w:left="13"/>
                                    <w:jc w:val="center"/>
                                    <w:rPr>
                                      <w:sz w:val="18"/>
                                    </w:rPr>
                                  </w:pPr>
                                  <w:r>
                                    <w:rPr>
                                      <w:sz w:val="18"/>
                                    </w:rPr>
                                    <w:t>6</w:t>
                                  </w:r>
                                </w:p>
                              </w:tc>
                              <w:tc>
                                <w:tcPr>
                                  <w:tcW w:w="715" w:type="dxa"/>
                                  <w:tcBorders>
                                    <w:top w:val="nil"/>
                                  </w:tcBorders>
                                </w:tcPr>
                                <w:p w:rsidR="00B01224" w:rsidRDefault="00B01224">
                                  <w:pPr>
                                    <w:pStyle w:val="TableParagraph"/>
                                    <w:rPr>
                                      <w:sz w:val="18"/>
                                    </w:rPr>
                                  </w:pPr>
                                </w:p>
                              </w:tc>
                              <w:tc>
                                <w:tcPr>
                                  <w:tcW w:w="891" w:type="dxa"/>
                                  <w:tcBorders>
                                    <w:top w:val="nil"/>
                                  </w:tcBorders>
                                </w:tcPr>
                                <w:p w:rsidR="00B01224" w:rsidRDefault="00B01224">
                                  <w:pPr>
                                    <w:pStyle w:val="TableParagraph"/>
                                    <w:rPr>
                                      <w:sz w:val="18"/>
                                    </w:rPr>
                                  </w:pPr>
                                </w:p>
                              </w:tc>
                              <w:tc>
                                <w:tcPr>
                                  <w:tcW w:w="420" w:type="dxa"/>
                                  <w:vMerge w:val="restart"/>
                                  <w:tcBorders>
                                    <w:top w:val="nil"/>
                                    <w:bottom w:val="single" w:sz="4" w:space="0" w:color="000000"/>
                                    <w:right w:val="nil"/>
                                  </w:tcBorders>
                                </w:tcPr>
                                <w:p w:rsidR="00B01224" w:rsidRDefault="00B01224">
                                  <w:pPr>
                                    <w:pStyle w:val="TableParagraph"/>
                                    <w:rPr>
                                      <w:sz w:val="18"/>
                                    </w:rPr>
                                  </w:pPr>
                                </w:p>
                              </w:tc>
                            </w:tr>
                            <w:tr w:rsidR="00B01224">
                              <w:trPr>
                                <w:trHeight w:val="495"/>
                              </w:trPr>
                              <w:tc>
                                <w:tcPr>
                                  <w:tcW w:w="608" w:type="dxa"/>
                                </w:tcPr>
                                <w:p w:rsidR="00B01224" w:rsidRDefault="00B01224">
                                  <w:pPr>
                                    <w:pStyle w:val="TableParagraph"/>
                                    <w:spacing w:before="141"/>
                                    <w:ind w:left="147" w:right="127"/>
                                    <w:jc w:val="center"/>
                                    <w:rPr>
                                      <w:sz w:val="18"/>
                                    </w:rPr>
                                  </w:pPr>
                                  <w:r>
                                    <w:rPr>
                                      <w:sz w:val="18"/>
                                    </w:rPr>
                                    <w:t>204</w:t>
                                  </w:r>
                                </w:p>
                              </w:tc>
                              <w:tc>
                                <w:tcPr>
                                  <w:tcW w:w="636" w:type="dxa"/>
                                </w:tcPr>
                                <w:p w:rsidR="00B01224" w:rsidRDefault="00B01224">
                                  <w:pPr>
                                    <w:pStyle w:val="TableParagraph"/>
                                    <w:spacing w:before="141"/>
                                    <w:ind w:left="136"/>
                                    <w:rPr>
                                      <w:sz w:val="18"/>
                                    </w:rPr>
                                  </w:pPr>
                                  <w:r>
                                    <w:rPr>
                                      <w:sz w:val="18"/>
                                    </w:rPr>
                                    <w:t>3119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8"/>
                                    <w:ind w:left="68" w:right="323"/>
                                    <w:rPr>
                                      <w:sz w:val="18"/>
                                    </w:rPr>
                                  </w:pPr>
                                  <w:r>
                                    <w:rPr>
                                      <w:sz w:val="18"/>
                                    </w:rPr>
                                    <w:t>FECHO / TRINCO / FERROLHO FIO REDONDO, DE SOBREPOR, 2", EM ACO GALVANIZADO / ZINCADO</w:t>
                                  </w:r>
                                </w:p>
                              </w:tc>
                              <w:tc>
                                <w:tcPr>
                                  <w:tcW w:w="685" w:type="dxa"/>
                                </w:tcPr>
                                <w:p w:rsidR="00B01224" w:rsidRDefault="00B01224">
                                  <w:pPr>
                                    <w:pStyle w:val="TableParagraph"/>
                                    <w:spacing w:before="141"/>
                                    <w:ind w:left="141" w:right="127"/>
                                    <w:jc w:val="center"/>
                                    <w:rPr>
                                      <w:sz w:val="18"/>
                                    </w:rPr>
                                  </w:pPr>
                                  <w:r>
                                    <w:rPr>
                                      <w:sz w:val="18"/>
                                    </w:rPr>
                                    <w:t>UN</w:t>
                                  </w:r>
                                </w:p>
                              </w:tc>
                              <w:tc>
                                <w:tcPr>
                                  <w:tcW w:w="708" w:type="dxa"/>
                                </w:tcPr>
                                <w:p w:rsidR="00B01224" w:rsidRDefault="00B01224">
                                  <w:pPr>
                                    <w:pStyle w:val="TableParagraph"/>
                                    <w:spacing w:before="141"/>
                                    <w:ind w:left="13"/>
                                    <w:jc w:val="center"/>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205</w:t>
                                  </w:r>
                                </w:p>
                              </w:tc>
                              <w:tc>
                                <w:tcPr>
                                  <w:tcW w:w="636" w:type="dxa"/>
                                </w:tcPr>
                                <w:p w:rsidR="00B01224" w:rsidRDefault="00B01224">
                                  <w:pPr>
                                    <w:pStyle w:val="TableParagraph"/>
                                    <w:spacing w:before="50"/>
                                    <w:ind w:left="179"/>
                                    <w:rPr>
                                      <w:sz w:val="18"/>
                                    </w:rPr>
                                  </w:pPr>
                                  <w:r>
                                    <w:rPr>
                                      <w:sz w:val="18"/>
                                    </w:rPr>
                                    <w:t>345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ARAME GALVANIZADO 18 BWG, 1,24MM (0,009 KG/M)</w:t>
                                  </w:r>
                                </w:p>
                              </w:tc>
                              <w:tc>
                                <w:tcPr>
                                  <w:tcW w:w="685" w:type="dxa"/>
                                </w:tcPr>
                                <w:p w:rsidR="00B01224" w:rsidRDefault="00B01224">
                                  <w:pPr>
                                    <w:pStyle w:val="TableParagraph"/>
                                    <w:spacing w:before="50"/>
                                    <w:ind w:left="141" w:right="127"/>
                                    <w:jc w:val="center"/>
                                    <w:rPr>
                                      <w:sz w:val="18"/>
                                    </w:rPr>
                                  </w:pPr>
                                  <w:r>
                                    <w:rPr>
                                      <w:sz w:val="18"/>
                                    </w:rPr>
                                    <w:t>KG</w:t>
                                  </w:r>
                                </w:p>
                              </w:tc>
                              <w:tc>
                                <w:tcPr>
                                  <w:tcW w:w="708" w:type="dxa"/>
                                </w:tcPr>
                                <w:p w:rsidR="00B01224" w:rsidRDefault="00B01224">
                                  <w:pPr>
                                    <w:pStyle w:val="TableParagraph"/>
                                    <w:spacing w:before="50"/>
                                    <w:ind w:left="13"/>
                                    <w:jc w:val="center"/>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47"/>
                                    <w:ind w:left="147" w:right="127"/>
                                    <w:jc w:val="center"/>
                                    <w:rPr>
                                      <w:sz w:val="18"/>
                                    </w:rPr>
                                  </w:pPr>
                                  <w:r>
                                    <w:rPr>
                                      <w:sz w:val="18"/>
                                    </w:rPr>
                                    <w:t>206</w:t>
                                  </w:r>
                                </w:p>
                              </w:tc>
                              <w:tc>
                                <w:tcPr>
                                  <w:tcW w:w="636" w:type="dxa"/>
                                </w:tcPr>
                                <w:p w:rsidR="00B01224" w:rsidRDefault="00B01224">
                                  <w:pPr>
                                    <w:pStyle w:val="TableParagraph"/>
                                    <w:spacing w:before="47"/>
                                    <w:ind w:left="136"/>
                                    <w:rPr>
                                      <w:sz w:val="18"/>
                                    </w:rPr>
                                  </w:pPr>
                                  <w:r>
                                    <w:rPr>
                                      <w:sz w:val="18"/>
                                    </w:rPr>
                                    <w:t>4375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47"/>
                                    <w:ind w:left="68"/>
                                    <w:rPr>
                                      <w:sz w:val="18"/>
                                    </w:rPr>
                                  </w:pPr>
                                  <w:r>
                                    <w:rPr>
                                      <w:sz w:val="18"/>
                                    </w:rPr>
                                    <w:t>BUCHA DE NYLON SEM ABA S6</w:t>
                                  </w:r>
                                </w:p>
                              </w:tc>
                              <w:tc>
                                <w:tcPr>
                                  <w:tcW w:w="685" w:type="dxa"/>
                                </w:tcPr>
                                <w:p w:rsidR="00B01224" w:rsidRDefault="00B01224">
                                  <w:pPr>
                                    <w:pStyle w:val="TableParagraph"/>
                                    <w:spacing w:before="47"/>
                                    <w:ind w:left="141" w:right="121"/>
                                    <w:jc w:val="center"/>
                                    <w:rPr>
                                      <w:sz w:val="18"/>
                                    </w:rPr>
                                  </w:pPr>
                                  <w:r>
                                    <w:rPr>
                                      <w:sz w:val="18"/>
                                    </w:rPr>
                                    <w:t>PÇ</w:t>
                                  </w:r>
                                </w:p>
                              </w:tc>
                              <w:tc>
                                <w:tcPr>
                                  <w:tcW w:w="708" w:type="dxa"/>
                                </w:tcPr>
                                <w:p w:rsidR="00B01224" w:rsidRDefault="00B01224">
                                  <w:pPr>
                                    <w:pStyle w:val="TableParagraph"/>
                                    <w:spacing w:before="47"/>
                                    <w:ind w:left="49" w:right="30"/>
                                    <w:jc w:val="center"/>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207</w:t>
                                  </w:r>
                                </w:p>
                              </w:tc>
                              <w:tc>
                                <w:tcPr>
                                  <w:tcW w:w="636" w:type="dxa"/>
                                </w:tcPr>
                                <w:p w:rsidR="00B01224" w:rsidRDefault="00B01224">
                                  <w:pPr>
                                    <w:pStyle w:val="TableParagraph"/>
                                    <w:spacing w:before="50"/>
                                    <w:ind w:left="136"/>
                                    <w:rPr>
                                      <w:sz w:val="18"/>
                                    </w:rPr>
                                  </w:pPr>
                                  <w:r>
                                    <w:rPr>
                                      <w:sz w:val="18"/>
                                    </w:rPr>
                                    <w:t>4376</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BUCHA DE NYLON SEM ABA S8</w:t>
                                  </w:r>
                                </w:p>
                              </w:tc>
                              <w:tc>
                                <w:tcPr>
                                  <w:tcW w:w="685" w:type="dxa"/>
                                </w:tcPr>
                                <w:p w:rsidR="00B01224" w:rsidRDefault="00B01224">
                                  <w:pPr>
                                    <w:pStyle w:val="TableParagraph"/>
                                    <w:spacing w:before="50"/>
                                    <w:ind w:left="141" w:right="127"/>
                                    <w:jc w:val="center"/>
                                    <w:rPr>
                                      <w:sz w:val="18"/>
                                    </w:rPr>
                                  </w:pPr>
                                  <w:r>
                                    <w:rPr>
                                      <w:sz w:val="18"/>
                                    </w:rPr>
                                    <w:t>UN</w:t>
                                  </w:r>
                                </w:p>
                              </w:tc>
                              <w:tc>
                                <w:tcPr>
                                  <w:tcW w:w="708" w:type="dxa"/>
                                </w:tcPr>
                                <w:p w:rsidR="00B01224" w:rsidRDefault="00B01224">
                                  <w:pPr>
                                    <w:pStyle w:val="TableParagraph"/>
                                    <w:spacing w:before="50"/>
                                    <w:ind w:left="49" w:right="30"/>
                                    <w:jc w:val="center"/>
                                    <w:rPr>
                                      <w:sz w:val="18"/>
                                    </w:rPr>
                                  </w:pPr>
                                  <w:r>
                                    <w:rPr>
                                      <w:sz w:val="18"/>
                                    </w:rPr>
                                    <w:t>24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7" w:right="127"/>
                                    <w:jc w:val="center"/>
                                    <w:rPr>
                                      <w:sz w:val="18"/>
                                    </w:rPr>
                                  </w:pPr>
                                  <w:r>
                                    <w:rPr>
                                      <w:sz w:val="18"/>
                                    </w:rPr>
                                    <w:t>208</w:t>
                                  </w:r>
                                </w:p>
                              </w:tc>
                              <w:tc>
                                <w:tcPr>
                                  <w:tcW w:w="636" w:type="dxa"/>
                                </w:tcPr>
                                <w:p w:rsidR="00B01224" w:rsidRDefault="00B01224">
                                  <w:pPr>
                                    <w:pStyle w:val="TableParagraph"/>
                                    <w:spacing w:before="5"/>
                                    <w:rPr>
                                      <w:sz w:val="17"/>
                                    </w:rPr>
                                  </w:pPr>
                                </w:p>
                                <w:p w:rsidR="00B01224" w:rsidRDefault="00B01224">
                                  <w:pPr>
                                    <w:pStyle w:val="TableParagraph"/>
                                    <w:ind w:left="136"/>
                                    <w:rPr>
                                      <w:sz w:val="18"/>
                                    </w:rPr>
                                  </w:pPr>
                                  <w:r>
                                    <w:rPr>
                                      <w:sz w:val="18"/>
                                    </w:rPr>
                                    <w:t>5090</w:t>
                                  </w:r>
                                </w:p>
                              </w:tc>
                              <w:tc>
                                <w:tcPr>
                                  <w:tcW w:w="749" w:type="dxa"/>
                                </w:tcPr>
                                <w:p w:rsidR="00B01224" w:rsidRDefault="00B01224">
                                  <w:pPr>
                                    <w:pStyle w:val="TableParagraph"/>
                                    <w:rPr>
                                      <w:sz w:val="18"/>
                                    </w:rPr>
                                  </w:pPr>
                                </w:p>
                              </w:tc>
                              <w:tc>
                                <w:tcPr>
                                  <w:tcW w:w="5785" w:type="dxa"/>
                                </w:tcPr>
                                <w:p w:rsidR="00B01224" w:rsidRDefault="00B01224">
                                  <w:pPr>
                                    <w:pStyle w:val="TableParagraph"/>
                                    <w:ind w:left="68"/>
                                    <w:rPr>
                                      <w:sz w:val="18"/>
                                    </w:rPr>
                                  </w:pPr>
                                  <w:r>
                                    <w:rPr>
                                      <w:sz w:val="18"/>
                                    </w:rPr>
                                    <w:t>CADEADO SIMPLES/COMUM, EM LATAO MACICO CROMADO, LARGURA DE 25 MM, HASTE DE ACO TEMPERADO, CEMENTADO</w:t>
                                  </w:r>
                                </w:p>
                                <w:p w:rsidR="00B01224" w:rsidRDefault="00B01224">
                                  <w:pPr>
                                    <w:pStyle w:val="TableParagraph"/>
                                    <w:spacing w:line="192" w:lineRule="exact"/>
                                    <w:ind w:left="68"/>
                                    <w:rPr>
                                      <w:sz w:val="18"/>
                                    </w:rPr>
                                  </w:pPr>
                                  <w:r>
                                    <w:rPr>
                                      <w:sz w:val="18"/>
                                    </w:rPr>
                                    <w:t>(NAO LONGA), INCLUI 2 CHAVES</w:t>
                                  </w:r>
                                </w:p>
                              </w:tc>
                              <w:tc>
                                <w:tcPr>
                                  <w:tcW w:w="685" w:type="dxa"/>
                                </w:tcPr>
                                <w:p w:rsidR="00B01224" w:rsidRDefault="00B01224">
                                  <w:pPr>
                                    <w:pStyle w:val="TableParagraph"/>
                                    <w:spacing w:before="5"/>
                                    <w:rPr>
                                      <w:sz w:val="17"/>
                                    </w:rPr>
                                  </w:pPr>
                                </w:p>
                                <w:p w:rsidR="00B01224" w:rsidRDefault="00B01224">
                                  <w:pPr>
                                    <w:pStyle w:val="TableParagraph"/>
                                    <w:ind w:left="141" w:right="127"/>
                                    <w:jc w:val="center"/>
                                    <w:rPr>
                                      <w:sz w:val="18"/>
                                    </w:rPr>
                                  </w:pPr>
                                  <w:r>
                                    <w:rPr>
                                      <w:sz w:val="18"/>
                                    </w:rPr>
                                    <w:t>UN</w:t>
                                  </w:r>
                                </w:p>
                              </w:tc>
                              <w:tc>
                                <w:tcPr>
                                  <w:tcW w:w="708" w:type="dxa"/>
                                </w:tcPr>
                                <w:p w:rsidR="00B01224" w:rsidRDefault="00B01224">
                                  <w:pPr>
                                    <w:pStyle w:val="TableParagraph"/>
                                    <w:spacing w:before="5"/>
                                    <w:rPr>
                                      <w:sz w:val="17"/>
                                    </w:rPr>
                                  </w:pPr>
                                </w:p>
                                <w:p w:rsidR="00B01224" w:rsidRDefault="00B01224">
                                  <w:pPr>
                                    <w:pStyle w:val="TableParagraph"/>
                                    <w:ind w:left="13"/>
                                    <w:jc w:val="center"/>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7" w:right="127"/>
                                    <w:jc w:val="center"/>
                                    <w:rPr>
                                      <w:sz w:val="18"/>
                                    </w:rPr>
                                  </w:pPr>
                                  <w:r>
                                    <w:rPr>
                                      <w:sz w:val="18"/>
                                    </w:rPr>
                                    <w:t>209</w:t>
                                  </w:r>
                                </w:p>
                              </w:tc>
                              <w:tc>
                                <w:tcPr>
                                  <w:tcW w:w="636" w:type="dxa"/>
                                </w:tcPr>
                                <w:p w:rsidR="00B01224" w:rsidRDefault="00B01224">
                                  <w:pPr>
                                    <w:pStyle w:val="TableParagraph"/>
                                    <w:spacing w:before="5"/>
                                    <w:rPr>
                                      <w:sz w:val="17"/>
                                    </w:rPr>
                                  </w:pPr>
                                </w:p>
                                <w:p w:rsidR="00B01224" w:rsidRDefault="00B01224">
                                  <w:pPr>
                                    <w:pStyle w:val="TableParagraph"/>
                                    <w:ind w:left="136"/>
                                    <w:rPr>
                                      <w:sz w:val="18"/>
                                    </w:rPr>
                                  </w:pPr>
                                  <w:r>
                                    <w:rPr>
                                      <w:sz w:val="18"/>
                                    </w:rPr>
                                    <w:t>5085</w:t>
                                  </w:r>
                                </w:p>
                              </w:tc>
                              <w:tc>
                                <w:tcPr>
                                  <w:tcW w:w="749" w:type="dxa"/>
                                </w:tcPr>
                                <w:p w:rsidR="00B01224" w:rsidRDefault="00B01224">
                                  <w:pPr>
                                    <w:pStyle w:val="TableParagraph"/>
                                    <w:rPr>
                                      <w:sz w:val="18"/>
                                    </w:rPr>
                                  </w:pPr>
                                </w:p>
                              </w:tc>
                              <w:tc>
                                <w:tcPr>
                                  <w:tcW w:w="5785" w:type="dxa"/>
                                </w:tcPr>
                                <w:p w:rsidR="00B01224" w:rsidRDefault="00B01224">
                                  <w:pPr>
                                    <w:pStyle w:val="TableParagraph"/>
                                    <w:ind w:left="68" w:right="165"/>
                                    <w:rPr>
                                      <w:sz w:val="18"/>
                                    </w:rPr>
                                  </w:pPr>
                                  <w:r>
                                    <w:rPr>
                                      <w:sz w:val="18"/>
                                    </w:rPr>
                                    <w:t>CADEADO SIMPLES, EM LATAO MACICO CROMADO, LARGURA DE 35 MM, HASTE DE ACO TEMPERADO, CEMENTADO (NAO</w:t>
                                  </w:r>
                                </w:p>
                                <w:p w:rsidR="00B01224" w:rsidRDefault="00B01224">
                                  <w:pPr>
                                    <w:pStyle w:val="TableParagraph"/>
                                    <w:spacing w:line="191" w:lineRule="exact"/>
                                    <w:ind w:left="68"/>
                                    <w:rPr>
                                      <w:sz w:val="18"/>
                                    </w:rPr>
                                  </w:pPr>
                                  <w:r>
                                    <w:rPr>
                                      <w:sz w:val="18"/>
                                    </w:rPr>
                                    <w:t>LONGA), INCLUI 2 CHAVES</w:t>
                                  </w:r>
                                </w:p>
                              </w:tc>
                              <w:tc>
                                <w:tcPr>
                                  <w:tcW w:w="685" w:type="dxa"/>
                                </w:tcPr>
                                <w:p w:rsidR="00B01224" w:rsidRDefault="00B01224">
                                  <w:pPr>
                                    <w:pStyle w:val="TableParagraph"/>
                                    <w:spacing w:before="5"/>
                                    <w:rPr>
                                      <w:sz w:val="17"/>
                                    </w:rPr>
                                  </w:pPr>
                                </w:p>
                                <w:p w:rsidR="00B01224" w:rsidRDefault="00B01224">
                                  <w:pPr>
                                    <w:pStyle w:val="TableParagraph"/>
                                    <w:ind w:left="141" w:right="127"/>
                                    <w:jc w:val="center"/>
                                    <w:rPr>
                                      <w:sz w:val="18"/>
                                    </w:rPr>
                                  </w:pPr>
                                  <w:r>
                                    <w:rPr>
                                      <w:sz w:val="18"/>
                                    </w:rPr>
                                    <w:t>UN</w:t>
                                  </w:r>
                                </w:p>
                              </w:tc>
                              <w:tc>
                                <w:tcPr>
                                  <w:tcW w:w="708" w:type="dxa"/>
                                </w:tcPr>
                                <w:p w:rsidR="00B01224" w:rsidRDefault="00B01224">
                                  <w:pPr>
                                    <w:pStyle w:val="TableParagraph"/>
                                    <w:spacing w:before="5"/>
                                    <w:rPr>
                                      <w:sz w:val="17"/>
                                    </w:rPr>
                                  </w:pPr>
                                </w:p>
                                <w:p w:rsidR="00B01224" w:rsidRDefault="00B01224">
                                  <w:pPr>
                                    <w:pStyle w:val="TableParagraph"/>
                                    <w:ind w:left="49" w:right="30"/>
                                    <w:jc w:val="center"/>
                                    <w:rPr>
                                      <w:sz w:val="18"/>
                                    </w:rPr>
                                  </w:pPr>
                                  <w:r>
                                    <w:rPr>
                                      <w:sz w:val="18"/>
                                    </w:rPr>
                                    <w:t>16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4"/>
                              </w:trPr>
                              <w:tc>
                                <w:tcPr>
                                  <w:tcW w:w="608" w:type="dxa"/>
                                </w:tcPr>
                                <w:p w:rsidR="00B01224" w:rsidRDefault="00B01224">
                                  <w:pPr>
                                    <w:pStyle w:val="TableParagraph"/>
                                    <w:spacing w:before="50"/>
                                    <w:ind w:left="147" w:right="127"/>
                                    <w:jc w:val="center"/>
                                    <w:rPr>
                                      <w:sz w:val="18"/>
                                    </w:rPr>
                                  </w:pPr>
                                  <w:r>
                                    <w:rPr>
                                      <w:sz w:val="18"/>
                                    </w:rPr>
                                    <w:t>210</w:t>
                                  </w:r>
                                </w:p>
                              </w:tc>
                              <w:tc>
                                <w:tcPr>
                                  <w:tcW w:w="636" w:type="dxa"/>
                                </w:tcPr>
                                <w:p w:rsidR="00B01224" w:rsidRDefault="00B01224">
                                  <w:pPr>
                                    <w:pStyle w:val="TableParagraph"/>
                                    <w:spacing w:before="50"/>
                                    <w:ind w:left="136"/>
                                    <w:rPr>
                                      <w:sz w:val="18"/>
                                    </w:rPr>
                                  </w:pPr>
                                  <w:r>
                                    <w:rPr>
                                      <w:sz w:val="18"/>
                                    </w:rPr>
                                    <w:t>4791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ADESIVO ACRILICO/COLA DE CONTATO</w:t>
                                  </w:r>
                                </w:p>
                              </w:tc>
                              <w:tc>
                                <w:tcPr>
                                  <w:tcW w:w="685" w:type="dxa"/>
                                </w:tcPr>
                                <w:p w:rsidR="00B01224" w:rsidRDefault="00B01224">
                                  <w:pPr>
                                    <w:pStyle w:val="TableParagraph"/>
                                    <w:spacing w:before="50"/>
                                    <w:ind w:left="141" w:right="121"/>
                                    <w:jc w:val="center"/>
                                    <w:rPr>
                                      <w:sz w:val="18"/>
                                    </w:rPr>
                                  </w:pPr>
                                  <w:r>
                                    <w:rPr>
                                      <w:sz w:val="18"/>
                                    </w:rPr>
                                    <w:t>KG</w:t>
                                  </w:r>
                                </w:p>
                              </w:tc>
                              <w:tc>
                                <w:tcPr>
                                  <w:tcW w:w="708" w:type="dxa"/>
                                </w:tcPr>
                                <w:p w:rsidR="00B01224" w:rsidRDefault="00B01224">
                                  <w:pPr>
                                    <w:pStyle w:val="TableParagraph"/>
                                    <w:spacing w:before="50"/>
                                    <w:ind w:left="13"/>
                                    <w:jc w:val="center"/>
                                    <w:rPr>
                                      <w:sz w:val="18"/>
                                    </w:rPr>
                                  </w:pPr>
                                  <w:r>
                                    <w:rPr>
                                      <w:sz w:val="18"/>
                                    </w:rPr>
                                    <w:t>3</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41"/>
                                    <w:ind w:left="147" w:right="127"/>
                                    <w:jc w:val="center"/>
                                    <w:rPr>
                                      <w:sz w:val="18"/>
                                    </w:rPr>
                                  </w:pPr>
                                  <w:r>
                                    <w:rPr>
                                      <w:sz w:val="18"/>
                                    </w:rPr>
                                    <w:t>211</w:t>
                                  </w:r>
                                </w:p>
                              </w:tc>
                              <w:tc>
                                <w:tcPr>
                                  <w:tcW w:w="636" w:type="dxa"/>
                                </w:tcPr>
                                <w:p w:rsidR="00B01224" w:rsidRDefault="00B01224">
                                  <w:pPr>
                                    <w:pStyle w:val="TableParagraph"/>
                                    <w:spacing w:before="141"/>
                                    <w:ind w:left="136"/>
                                    <w:rPr>
                                      <w:sz w:val="18"/>
                                    </w:rPr>
                                  </w:pPr>
                                  <w:r>
                                    <w:rPr>
                                      <w:sz w:val="18"/>
                                    </w:rPr>
                                    <w:t>1350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8"/>
                                    <w:ind w:left="68"/>
                                    <w:rPr>
                                      <w:sz w:val="18"/>
                                    </w:rPr>
                                  </w:pPr>
                                  <w:r>
                                    <w:rPr>
                                      <w:sz w:val="18"/>
                                    </w:rPr>
                                    <w:t>CHAPA DE MADEIRA COMPENSADA RESINADA PARA FORMA DE CONCRETO, DE *2,2 X 1,1* M, E = 10 MM</w:t>
                                  </w:r>
                                </w:p>
                              </w:tc>
                              <w:tc>
                                <w:tcPr>
                                  <w:tcW w:w="685" w:type="dxa"/>
                                </w:tcPr>
                                <w:p w:rsidR="00B01224" w:rsidRDefault="00B01224">
                                  <w:pPr>
                                    <w:pStyle w:val="TableParagraph"/>
                                    <w:spacing w:before="141"/>
                                    <w:ind w:left="141" w:right="125"/>
                                    <w:jc w:val="center"/>
                                    <w:rPr>
                                      <w:sz w:val="18"/>
                                    </w:rPr>
                                  </w:pPr>
                                  <w:r>
                                    <w:rPr>
                                      <w:sz w:val="18"/>
                                    </w:rPr>
                                    <w:t>M2</w:t>
                                  </w:r>
                                </w:p>
                              </w:tc>
                              <w:tc>
                                <w:tcPr>
                                  <w:tcW w:w="708" w:type="dxa"/>
                                </w:tcPr>
                                <w:p w:rsidR="00B01224" w:rsidRDefault="00B01224">
                                  <w:pPr>
                                    <w:pStyle w:val="TableParagraph"/>
                                    <w:spacing w:before="141"/>
                                    <w:ind w:left="49" w:right="32"/>
                                    <w:jc w:val="center"/>
                                    <w:rPr>
                                      <w:sz w:val="18"/>
                                    </w:rPr>
                                  </w:pPr>
                                  <w:r>
                                    <w:rPr>
                                      <w:sz w:val="18"/>
                                    </w:rPr>
                                    <w:t>7,04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95"/>
                              </w:trPr>
                              <w:tc>
                                <w:tcPr>
                                  <w:tcW w:w="608" w:type="dxa"/>
                                </w:tcPr>
                                <w:p w:rsidR="00B01224" w:rsidRDefault="00B01224">
                                  <w:pPr>
                                    <w:pStyle w:val="TableParagraph"/>
                                    <w:spacing w:before="138"/>
                                    <w:ind w:left="147" w:right="127"/>
                                    <w:jc w:val="center"/>
                                    <w:rPr>
                                      <w:sz w:val="18"/>
                                    </w:rPr>
                                  </w:pPr>
                                  <w:r>
                                    <w:rPr>
                                      <w:sz w:val="18"/>
                                    </w:rPr>
                                    <w:t>212</w:t>
                                  </w:r>
                                </w:p>
                              </w:tc>
                              <w:tc>
                                <w:tcPr>
                                  <w:tcW w:w="636" w:type="dxa"/>
                                </w:tcPr>
                                <w:p w:rsidR="00B01224" w:rsidRDefault="00B01224">
                                  <w:pPr>
                                    <w:pStyle w:val="TableParagraph"/>
                                    <w:spacing w:before="138"/>
                                    <w:ind w:left="136"/>
                                    <w:rPr>
                                      <w:sz w:val="18"/>
                                    </w:rPr>
                                  </w:pPr>
                                  <w:r>
                                    <w:rPr>
                                      <w:sz w:val="18"/>
                                    </w:rPr>
                                    <w:t>1358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Pr>
                                      <w:sz w:val="18"/>
                                    </w:rPr>
                                  </w:pPr>
                                  <w:r>
                                    <w:rPr>
                                      <w:sz w:val="18"/>
                                    </w:rPr>
                                    <w:t>CHAPA DE MADEIRA COMPENSADA RESINADA PARA FORMA DE CONCRETO, DE *2,2 X 1,1* M, E = 17 MM</w:t>
                                  </w:r>
                                </w:p>
                              </w:tc>
                              <w:tc>
                                <w:tcPr>
                                  <w:tcW w:w="685" w:type="dxa"/>
                                </w:tcPr>
                                <w:p w:rsidR="00B01224" w:rsidRDefault="00B01224">
                                  <w:pPr>
                                    <w:pStyle w:val="TableParagraph"/>
                                    <w:spacing w:before="138"/>
                                    <w:ind w:left="141" w:right="123"/>
                                    <w:jc w:val="center"/>
                                    <w:rPr>
                                      <w:sz w:val="18"/>
                                    </w:rPr>
                                  </w:pPr>
                                  <w:r>
                                    <w:rPr>
                                      <w:sz w:val="18"/>
                                    </w:rPr>
                                    <w:t>M²</w:t>
                                  </w:r>
                                </w:p>
                              </w:tc>
                              <w:tc>
                                <w:tcPr>
                                  <w:tcW w:w="708" w:type="dxa"/>
                                </w:tcPr>
                                <w:p w:rsidR="00B01224" w:rsidRDefault="00B01224">
                                  <w:pPr>
                                    <w:pStyle w:val="TableParagraph"/>
                                    <w:spacing w:before="138"/>
                                    <w:ind w:left="49" w:right="31"/>
                                    <w:jc w:val="center"/>
                                    <w:rPr>
                                      <w:sz w:val="18"/>
                                    </w:rPr>
                                  </w:pPr>
                                  <w:r>
                                    <w:rPr>
                                      <w:sz w:val="18"/>
                                    </w:rPr>
                                    <w:t>14,08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left="147" w:right="127"/>
                                    <w:jc w:val="center"/>
                                    <w:rPr>
                                      <w:sz w:val="18"/>
                                    </w:rPr>
                                  </w:pPr>
                                  <w:r>
                                    <w:rPr>
                                      <w:sz w:val="18"/>
                                    </w:rPr>
                                    <w:t>213</w:t>
                                  </w:r>
                                </w:p>
                              </w:tc>
                              <w:tc>
                                <w:tcPr>
                                  <w:tcW w:w="636" w:type="dxa"/>
                                </w:tcPr>
                                <w:p w:rsidR="00B01224" w:rsidRDefault="00B01224">
                                  <w:pPr>
                                    <w:pStyle w:val="TableParagraph"/>
                                    <w:spacing w:before="138"/>
                                    <w:ind w:left="136"/>
                                    <w:rPr>
                                      <w:sz w:val="18"/>
                                    </w:rPr>
                                  </w:pPr>
                                  <w:r>
                                    <w:rPr>
                                      <w:sz w:val="18"/>
                                    </w:rPr>
                                    <w:t>5086</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Pr>
                                      <w:sz w:val="18"/>
                                    </w:rPr>
                                  </w:pPr>
                                  <w:r>
                                    <w:rPr>
                                      <w:sz w:val="18"/>
                                    </w:rPr>
                                    <w:t>CORRENTE DE ELO CURTO COMUM, SOLDADA, GALVANIZADA, ESPESSURA DO ELO = 1/2" (12,5 MM)</w:t>
                                  </w:r>
                                </w:p>
                              </w:tc>
                              <w:tc>
                                <w:tcPr>
                                  <w:tcW w:w="685" w:type="dxa"/>
                                </w:tcPr>
                                <w:p w:rsidR="00B01224" w:rsidRDefault="00B01224">
                                  <w:pPr>
                                    <w:pStyle w:val="TableParagraph"/>
                                    <w:spacing w:before="138"/>
                                    <w:ind w:left="141" w:right="127"/>
                                    <w:jc w:val="center"/>
                                    <w:rPr>
                                      <w:sz w:val="18"/>
                                    </w:rPr>
                                  </w:pPr>
                                  <w:r>
                                    <w:rPr>
                                      <w:sz w:val="18"/>
                                    </w:rPr>
                                    <w:t>KG</w:t>
                                  </w:r>
                                </w:p>
                              </w:tc>
                              <w:tc>
                                <w:tcPr>
                                  <w:tcW w:w="708" w:type="dxa"/>
                                </w:tcPr>
                                <w:p w:rsidR="00B01224" w:rsidRDefault="00B01224">
                                  <w:pPr>
                                    <w:pStyle w:val="TableParagraph"/>
                                    <w:spacing w:before="138"/>
                                    <w:ind w:left="49" w:right="31"/>
                                    <w:jc w:val="center"/>
                                    <w:rPr>
                                      <w:sz w:val="18"/>
                                    </w:rPr>
                                  </w:pPr>
                                  <w:r>
                                    <w:rPr>
                                      <w:sz w:val="18"/>
                                    </w:rPr>
                                    <w:t>15,2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214</w:t>
                                  </w:r>
                                </w:p>
                              </w:tc>
                              <w:tc>
                                <w:tcPr>
                                  <w:tcW w:w="636" w:type="dxa"/>
                                </w:tcPr>
                                <w:p w:rsidR="00B01224" w:rsidRDefault="00B01224">
                                  <w:pPr>
                                    <w:pStyle w:val="TableParagraph"/>
                                    <w:spacing w:before="100"/>
                                    <w:ind w:left="136"/>
                                    <w:rPr>
                                      <w:sz w:val="18"/>
                                    </w:rPr>
                                  </w:pPr>
                                  <w:r>
                                    <w:rPr>
                                      <w:sz w:val="18"/>
                                    </w:rPr>
                                    <w:t>1340</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CHAPA DE LAMINADO MELAMINICO, LISO FOSCO, DE *1,25 X</w:t>
                                  </w:r>
                                </w:p>
                                <w:p w:rsidR="00B01224" w:rsidRDefault="00B01224">
                                  <w:pPr>
                                    <w:pStyle w:val="TableParagraph"/>
                                    <w:spacing w:before="2" w:line="191" w:lineRule="exact"/>
                                    <w:ind w:left="68"/>
                                    <w:rPr>
                                      <w:sz w:val="18"/>
                                    </w:rPr>
                                  </w:pPr>
                                  <w:r>
                                    <w:rPr>
                                      <w:sz w:val="18"/>
                                    </w:rPr>
                                    <w:t>3,08* M, E = 0,8 MM</w:t>
                                  </w:r>
                                </w:p>
                              </w:tc>
                              <w:tc>
                                <w:tcPr>
                                  <w:tcW w:w="685" w:type="dxa"/>
                                </w:tcPr>
                                <w:p w:rsidR="00B01224" w:rsidRDefault="00B01224">
                                  <w:pPr>
                                    <w:pStyle w:val="TableParagraph"/>
                                    <w:spacing w:before="100"/>
                                    <w:ind w:left="141" w:right="126"/>
                                    <w:jc w:val="center"/>
                                    <w:rPr>
                                      <w:sz w:val="18"/>
                                    </w:rPr>
                                  </w:pPr>
                                  <w:r>
                                    <w:rPr>
                                      <w:sz w:val="18"/>
                                    </w:rPr>
                                    <w:t>M2</w:t>
                                  </w:r>
                                </w:p>
                              </w:tc>
                              <w:tc>
                                <w:tcPr>
                                  <w:tcW w:w="708" w:type="dxa"/>
                                </w:tcPr>
                                <w:p w:rsidR="00B01224" w:rsidRDefault="00B01224">
                                  <w:pPr>
                                    <w:pStyle w:val="TableParagraph"/>
                                    <w:spacing w:before="100"/>
                                    <w:ind w:left="49" w:right="30"/>
                                    <w:jc w:val="center"/>
                                    <w:rPr>
                                      <w:sz w:val="18"/>
                                    </w:rPr>
                                  </w:pPr>
                                  <w:r>
                                    <w:rPr>
                                      <w:sz w:val="18"/>
                                    </w:rPr>
                                    <w:t>10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38"/>
                                    <w:ind w:left="147" w:right="127"/>
                                    <w:jc w:val="center"/>
                                    <w:rPr>
                                      <w:sz w:val="18"/>
                                    </w:rPr>
                                  </w:pPr>
                                  <w:r>
                                    <w:rPr>
                                      <w:sz w:val="18"/>
                                    </w:rPr>
                                    <w:t>215</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1" w:right="46" w:hanging="108"/>
                                    <w:rPr>
                                      <w:sz w:val="18"/>
                                    </w:rPr>
                                  </w:pPr>
                                  <w:r>
                                    <w:rPr>
                                      <w:sz w:val="18"/>
                                    </w:rPr>
                                    <w:t>MAT06 2000</w:t>
                                  </w:r>
                                </w:p>
                              </w:tc>
                              <w:tc>
                                <w:tcPr>
                                  <w:tcW w:w="5785" w:type="dxa"/>
                                </w:tcPr>
                                <w:p w:rsidR="00B01224" w:rsidRDefault="00B01224">
                                  <w:pPr>
                                    <w:pStyle w:val="TableParagraph"/>
                                    <w:spacing w:before="35"/>
                                    <w:ind w:left="68" w:right="326"/>
                                    <w:rPr>
                                      <w:sz w:val="18"/>
                                    </w:rPr>
                                  </w:pPr>
                                  <w:r>
                                    <w:rPr>
                                      <w:sz w:val="18"/>
                                    </w:rPr>
                                    <w:t>FORRO ACUSTICO, FINE FISSURED, RH-90, DE (625X625X16)MM, PERFIL JAVELIM, ARMSTRONG OU SIMILAR</w:t>
                                  </w:r>
                                </w:p>
                              </w:tc>
                              <w:tc>
                                <w:tcPr>
                                  <w:tcW w:w="685" w:type="dxa"/>
                                </w:tcPr>
                                <w:p w:rsidR="00B01224" w:rsidRDefault="00B01224">
                                  <w:pPr>
                                    <w:pStyle w:val="TableParagraph"/>
                                    <w:spacing w:before="138"/>
                                    <w:ind w:left="141" w:right="121"/>
                                    <w:jc w:val="center"/>
                                    <w:rPr>
                                      <w:sz w:val="18"/>
                                    </w:rPr>
                                  </w:pPr>
                                  <w:r>
                                    <w:rPr>
                                      <w:sz w:val="18"/>
                                    </w:rPr>
                                    <w:t>PÇ</w:t>
                                  </w:r>
                                </w:p>
                              </w:tc>
                              <w:tc>
                                <w:tcPr>
                                  <w:tcW w:w="708" w:type="dxa"/>
                                </w:tcPr>
                                <w:p w:rsidR="00B01224" w:rsidRDefault="00B01224">
                                  <w:pPr>
                                    <w:pStyle w:val="TableParagraph"/>
                                    <w:spacing w:before="138"/>
                                    <w:ind w:left="13"/>
                                    <w:jc w:val="center"/>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left="147" w:right="127"/>
                                    <w:jc w:val="center"/>
                                    <w:rPr>
                                      <w:sz w:val="18"/>
                                    </w:rPr>
                                  </w:pPr>
                                  <w:r>
                                    <w:rPr>
                                      <w:sz w:val="18"/>
                                    </w:rPr>
                                    <w:t>216</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MAT06 2150</w:t>
                                  </w:r>
                                </w:p>
                              </w:tc>
                              <w:tc>
                                <w:tcPr>
                                  <w:tcW w:w="5785" w:type="dxa"/>
                                </w:tcPr>
                                <w:p w:rsidR="00B01224" w:rsidRDefault="00B01224">
                                  <w:pPr>
                                    <w:pStyle w:val="TableParagraph"/>
                                    <w:spacing w:before="35"/>
                                    <w:ind w:left="68"/>
                                    <w:rPr>
                                      <w:sz w:val="18"/>
                                    </w:rPr>
                                  </w:pPr>
                                  <w:r>
                                    <w:rPr>
                                      <w:sz w:val="18"/>
                                    </w:rPr>
                                    <w:t>FORRO EM PLACAS, COM LA DE ROCHA FIBRAROC OU SIMILAR, COM PERFIL DE FERRO BRANCO, COLOCADO</w:t>
                                  </w:r>
                                </w:p>
                              </w:tc>
                              <w:tc>
                                <w:tcPr>
                                  <w:tcW w:w="685" w:type="dxa"/>
                                </w:tcPr>
                                <w:p w:rsidR="00B01224" w:rsidRDefault="00B01224">
                                  <w:pPr>
                                    <w:pStyle w:val="TableParagraph"/>
                                    <w:spacing w:before="138"/>
                                    <w:ind w:left="141" w:right="123"/>
                                    <w:jc w:val="center"/>
                                    <w:rPr>
                                      <w:sz w:val="18"/>
                                    </w:rPr>
                                  </w:pPr>
                                  <w:r>
                                    <w:rPr>
                                      <w:sz w:val="18"/>
                                    </w:rPr>
                                    <w:t>M²</w:t>
                                  </w:r>
                                </w:p>
                              </w:tc>
                              <w:tc>
                                <w:tcPr>
                                  <w:tcW w:w="708" w:type="dxa"/>
                                </w:tcPr>
                                <w:p w:rsidR="00B01224" w:rsidRDefault="00B01224">
                                  <w:pPr>
                                    <w:pStyle w:val="TableParagraph"/>
                                    <w:spacing w:before="138"/>
                                    <w:ind w:left="13"/>
                                    <w:jc w:val="center"/>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7" w:right="127"/>
                                    <w:jc w:val="center"/>
                                    <w:rPr>
                                      <w:sz w:val="18"/>
                                    </w:rPr>
                                  </w:pPr>
                                  <w:r>
                                    <w:rPr>
                                      <w:sz w:val="18"/>
                                    </w:rPr>
                                    <w:t>217</w:t>
                                  </w:r>
                                </w:p>
                              </w:tc>
                              <w:tc>
                                <w:tcPr>
                                  <w:tcW w:w="636" w:type="dxa"/>
                                </w:tcPr>
                                <w:p w:rsidR="00B01224" w:rsidRDefault="00B01224">
                                  <w:pPr>
                                    <w:pStyle w:val="TableParagraph"/>
                                    <w:spacing w:before="50"/>
                                    <w:ind w:left="136"/>
                                    <w:rPr>
                                      <w:sz w:val="18"/>
                                    </w:rPr>
                                  </w:pPr>
                                  <w:r>
                                    <w:rPr>
                                      <w:sz w:val="18"/>
                                    </w:rPr>
                                    <w:t>3779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LONA PLASTICA, PRETA, LARGURA 8 M, E= 150 MICRA</w:t>
                                  </w:r>
                                </w:p>
                              </w:tc>
                              <w:tc>
                                <w:tcPr>
                                  <w:tcW w:w="685" w:type="dxa"/>
                                </w:tcPr>
                                <w:p w:rsidR="00B01224" w:rsidRDefault="00B01224">
                                  <w:pPr>
                                    <w:pStyle w:val="TableParagraph"/>
                                    <w:spacing w:before="50"/>
                                    <w:ind w:left="16"/>
                                    <w:jc w:val="center"/>
                                    <w:rPr>
                                      <w:sz w:val="18"/>
                                    </w:rPr>
                                  </w:pPr>
                                  <w:r>
                                    <w:rPr>
                                      <w:w w:val="99"/>
                                      <w:sz w:val="18"/>
                                    </w:rPr>
                                    <w:t>M</w:t>
                                  </w:r>
                                </w:p>
                              </w:tc>
                              <w:tc>
                                <w:tcPr>
                                  <w:tcW w:w="708" w:type="dxa"/>
                                </w:tcPr>
                                <w:p w:rsidR="00B01224" w:rsidRDefault="00B01224">
                                  <w:pPr>
                                    <w:pStyle w:val="TableParagraph"/>
                                    <w:spacing w:before="50"/>
                                    <w:ind w:left="49" w:right="30"/>
                                    <w:jc w:val="center"/>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218</w:t>
                                  </w:r>
                                </w:p>
                              </w:tc>
                              <w:tc>
                                <w:tcPr>
                                  <w:tcW w:w="636" w:type="dxa"/>
                                </w:tcPr>
                                <w:p w:rsidR="00B01224" w:rsidRDefault="00B01224">
                                  <w:pPr>
                                    <w:pStyle w:val="TableParagraph"/>
                                    <w:spacing w:before="50"/>
                                    <w:ind w:left="136"/>
                                    <w:rPr>
                                      <w:sz w:val="18"/>
                                    </w:rPr>
                                  </w:pPr>
                                  <w:r>
                                    <w:rPr>
                                      <w:sz w:val="18"/>
                                    </w:rPr>
                                    <w:t>3768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LIXA EM FOLHA PARA FERRO, NUMERO 150</w:t>
                                  </w:r>
                                </w:p>
                              </w:tc>
                              <w:tc>
                                <w:tcPr>
                                  <w:tcW w:w="685" w:type="dxa"/>
                                </w:tcPr>
                                <w:p w:rsidR="00B01224" w:rsidRDefault="00B01224">
                                  <w:pPr>
                                    <w:pStyle w:val="TableParagraph"/>
                                    <w:spacing w:before="50"/>
                                    <w:ind w:left="141" w:right="121"/>
                                    <w:jc w:val="center"/>
                                    <w:rPr>
                                      <w:sz w:val="18"/>
                                    </w:rPr>
                                  </w:pPr>
                                  <w:r>
                                    <w:rPr>
                                      <w:sz w:val="18"/>
                                    </w:rPr>
                                    <w:t>PÇ</w:t>
                                  </w:r>
                                </w:p>
                              </w:tc>
                              <w:tc>
                                <w:tcPr>
                                  <w:tcW w:w="708" w:type="dxa"/>
                                </w:tcPr>
                                <w:p w:rsidR="00B01224" w:rsidRDefault="00B01224">
                                  <w:pPr>
                                    <w:pStyle w:val="TableParagraph"/>
                                    <w:spacing w:before="50"/>
                                    <w:ind w:left="49" w:right="30"/>
                                    <w:jc w:val="center"/>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219</w:t>
                                  </w:r>
                                </w:p>
                              </w:tc>
                              <w:tc>
                                <w:tcPr>
                                  <w:tcW w:w="636" w:type="dxa"/>
                                </w:tcPr>
                                <w:p w:rsidR="00B01224" w:rsidRDefault="00B01224">
                                  <w:pPr>
                                    <w:pStyle w:val="TableParagraph"/>
                                    <w:rPr>
                                      <w:sz w:val="18"/>
                                    </w:rPr>
                                  </w:pPr>
                                </w:p>
                              </w:tc>
                              <w:tc>
                                <w:tcPr>
                                  <w:tcW w:w="749" w:type="dxa"/>
                                </w:tcPr>
                                <w:p w:rsidR="00B01224" w:rsidRDefault="00B01224">
                                  <w:pPr>
                                    <w:pStyle w:val="TableParagraph"/>
                                    <w:spacing w:line="206" w:lineRule="exact"/>
                                    <w:ind w:left="236" w:right="52" w:hanging="149"/>
                                    <w:rPr>
                                      <w:sz w:val="18"/>
                                    </w:rPr>
                                  </w:pPr>
                                  <w:r>
                                    <w:rPr>
                                      <w:sz w:val="18"/>
                                    </w:rPr>
                                    <w:t>IEQ014 950</w:t>
                                  </w:r>
                                </w:p>
                              </w:tc>
                              <w:tc>
                                <w:tcPr>
                                  <w:tcW w:w="5785" w:type="dxa"/>
                                </w:tcPr>
                                <w:p w:rsidR="00B01224" w:rsidRDefault="00B01224">
                                  <w:pPr>
                                    <w:pStyle w:val="TableParagraph"/>
                                    <w:spacing w:before="100"/>
                                    <w:ind w:left="68"/>
                                    <w:rPr>
                                      <w:sz w:val="18"/>
                                    </w:rPr>
                                  </w:pPr>
                                  <w:r>
                                    <w:rPr>
                                      <w:sz w:val="18"/>
                                    </w:rPr>
                                    <w:t>MANGUEIRA PARA AR COMPRIMIDO, COM DUAS LONAS, DE 3/4"</w:t>
                                  </w:r>
                                </w:p>
                              </w:tc>
                              <w:tc>
                                <w:tcPr>
                                  <w:tcW w:w="685" w:type="dxa"/>
                                </w:tcPr>
                                <w:p w:rsidR="00B01224" w:rsidRDefault="00B01224">
                                  <w:pPr>
                                    <w:pStyle w:val="TableParagraph"/>
                                    <w:spacing w:before="100"/>
                                    <w:ind w:left="16"/>
                                    <w:jc w:val="center"/>
                                    <w:rPr>
                                      <w:sz w:val="18"/>
                                    </w:rPr>
                                  </w:pPr>
                                  <w:r>
                                    <w:rPr>
                                      <w:w w:val="99"/>
                                      <w:sz w:val="18"/>
                                    </w:rPr>
                                    <w:t>M</w:t>
                                  </w:r>
                                </w:p>
                              </w:tc>
                              <w:tc>
                                <w:tcPr>
                                  <w:tcW w:w="708" w:type="dxa"/>
                                </w:tcPr>
                                <w:p w:rsidR="00B01224" w:rsidRDefault="00B01224">
                                  <w:pPr>
                                    <w:pStyle w:val="TableParagraph"/>
                                    <w:spacing w:before="100"/>
                                    <w:ind w:left="49" w:right="30"/>
                                    <w:jc w:val="center"/>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220</w:t>
                                  </w:r>
                                </w:p>
                              </w:tc>
                              <w:tc>
                                <w:tcPr>
                                  <w:tcW w:w="636" w:type="dxa"/>
                                </w:tcPr>
                                <w:p w:rsidR="00B01224" w:rsidRDefault="00B01224">
                                  <w:pPr>
                                    <w:pStyle w:val="TableParagraph"/>
                                    <w:spacing w:before="50"/>
                                    <w:ind w:left="136"/>
                                    <w:rPr>
                                      <w:sz w:val="18"/>
                                    </w:rPr>
                                  </w:pPr>
                                  <w:r>
                                    <w:rPr>
                                      <w:sz w:val="18"/>
                                    </w:rPr>
                                    <w:t>4823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MASSA PLASTICA PARA MARMORE/GRANITO</w:t>
                                  </w:r>
                                </w:p>
                              </w:tc>
                              <w:tc>
                                <w:tcPr>
                                  <w:tcW w:w="685" w:type="dxa"/>
                                </w:tcPr>
                                <w:p w:rsidR="00B01224" w:rsidRDefault="00B01224">
                                  <w:pPr>
                                    <w:pStyle w:val="TableParagraph"/>
                                    <w:spacing w:before="50"/>
                                    <w:ind w:left="141" w:right="127"/>
                                    <w:jc w:val="center"/>
                                    <w:rPr>
                                      <w:sz w:val="18"/>
                                    </w:rPr>
                                  </w:pPr>
                                  <w:r>
                                    <w:rPr>
                                      <w:sz w:val="18"/>
                                    </w:rPr>
                                    <w:t>KG</w:t>
                                  </w:r>
                                </w:p>
                              </w:tc>
                              <w:tc>
                                <w:tcPr>
                                  <w:tcW w:w="708" w:type="dxa"/>
                                </w:tcPr>
                                <w:p w:rsidR="00B01224" w:rsidRDefault="00B01224">
                                  <w:pPr>
                                    <w:pStyle w:val="TableParagraph"/>
                                    <w:spacing w:before="50"/>
                                    <w:ind w:left="49" w:right="34"/>
                                    <w:jc w:val="center"/>
                                    <w:rPr>
                                      <w:sz w:val="18"/>
                                    </w:rPr>
                                  </w:pPr>
                                  <w:r>
                                    <w:rPr>
                                      <w:sz w:val="18"/>
                                    </w:rPr>
                                    <w:t>2,6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7" w:right="127"/>
                                    <w:jc w:val="center"/>
                                    <w:rPr>
                                      <w:sz w:val="18"/>
                                    </w:rPr>
                                  </w:pPr>
                                  <w:r>
                                    <w:rPr>
                                      <w:sz w:val="18"/>
                                    </w:rPr>
                                    <w:t>221</w:t>
                                  </w:r>
                                </w:p>
                              </w:tc>
                              <w:tc>
                                <w:tcPr>
                                  <w:tcW w:w="636" w:type="dxa"/>
                                </w:tcPr>
                                <w:p w:rsidR="00B01224" w:rsidRDefault="00B01224">
                                  <w:pPr>
                                    <w:pStyle w:val="TableParagraph"/>
                                    <w:spacing w:before="5"/>
                                    <w:rPr>
                                      <w:sz w:val="17"/>
                                    </w:rPr>
                                  </w:pPr>
                                </w:p>
                                <w:p w:rsidR="00B01224" w:rsidRDefault="00B01224">
                                  <w:pPr>
                                    <w:pStyle w:val="TableParagraph"/>
                                    <w:ind w:left="90"/>
                                    <w:rPr>
                                      <w:sz w:val="18"/>
                                    </w:rPr>
                                  </w:pPr>
                                  <w:r>
                                    <w:rPr>
                                      <w:sz w:val="18"/>
                                    </w:rPr>
                                    <w:t>11950</w:t>
                                  </w:r>
                                </w:p>
                              </w:tc>
                              <w:tc>
                                <w:tcPr>
                                  <w:tcW w:w="749" w:type="dxa"/>
                                </w:tcPr>
                                <w:p w:rsidR="00B01224" w:rsidRDefault="00B01224">
                                  <w:pPr>
                                    <w:pStyle w:val="TableParagraph"/>
                                    <w:rPr>
                                      <w:sz w:val="18"/>
                                    </w:rPr>
                                  </w:pPr>
                                </w:p>
                              </w:tc>
                              <w:tc>
                                <w:tcPr>
                                  <w:tcW w:w="5785" w:type="dxa"/>
                                </w:tcPr>
                                <w:p w:rsidR="00B01224" w:rsidRDefault="00B01224">
                                  <w:pPr>
                                    <w:pStyle w:val="TableParagraph"/>
                                    <w:ind w:left="68" w:right="116"/>
                                    <w:rPr>
                                      <w:sz w:val="18"/>
                                    </w:rPr>
                                  </w:pPr>
                                  <w:r>
                                    <w:rPr>
                                      <w:sz w:val="18"/>
                                    </w:rPr>
                                    <w:t>BUCHA DE NYLON SEM ABA S6, COM PARAFUSO DE 4,20 X 40 MM EM ACO ZINCADO COM ROSCA SOBERBA, CABECA CHATA E</w:t>
                                  </w:r>
                                </w:p>
                                <w:p w:rsidR="00B01224" w:rsidRDefault="00B01224">
                                  <w:pPr>
                                    <w:pStyle w:val="TableParagraph"/>
                                    <w:spacing w:line="192" w:lineRule="exact"/>
                                    <w:ind w:left="68"/>
                                    <w:rPr>
                                      <w:sz w:val="18"/>
                                    </w:rPr>
                                  </w:pPr>
                                  <w:r>
                                    <w:rPr>
                                      <w:sz w:val="18"/>
                                    </w:rPr>
                                    <w:t>FENDA PHILLIPS</w:t>
                                  </w:r>
                                </w:p>
                              </w:tc>
                              <w:tc>
                                <w:tcPr>
                                  <w:tcW w:w="685" w:type="dxa"/>
                                </w:tcPr>
                                <w:p w:rsidR="00B01224" w:rsidRDefault="00B01224">
                                  <w:pPr>
                                    <w:pStyle w:val="TableParagraph"/>
                                    <w:spacing w:before="5"/>
                                    <w:rPr>
                                      <w:sz w:val="17"/>
                                    </w:rPr>
                                  </w:pPr>
                                </w:p>
                                <w:p w:rsidR="00B01224" w:rsidRDefault="00B01224">
                                  <w:pPr>
                                    <w:pStyle w:val="TableParagraph"/>
                                    <w:ind w:left="141" w:right="127"/>
                                    <w:jc w:val="center"/>
                                    <w:rPr>
                                      <w:sz w:val="18"/>
                                    </w:rPr>
                                  </w:pPr>
                                  <w:r>
                                    <w:rPr>
                                      <w:sz w:val="18"/>
                                    </w:rPr>
                                    <w:t>UN</w:t>
                                  </w:r>
                                </w:p>
                              </w:tc>
                              <w:tc>
                                <w:tcPr>
                                  <w:tcW w:w="708" w:type="dxa"/>
                                </w:tcPr>
                                <w:p w:rsidR="00B01224" w:rsidRDefault="00B01224">
                                  <w:pPr>
                                    <w:pStyle w:val="TableParagraph"/>
                                    <w:spacing w:before="5"/>
                                    <w:rPr>
                                      <w:sz w:val="17"/>
                                    </w:rPr>
                                  </w:pPr>
                                </w:p>
                                <w:p w:rsidR="00B01224" w:rsidRDefault="00B01224">
                                  <w:pPr>
                                    <w:pStyle w:val="TableParagraph"/>
                                    <w:ind w:left="49" w:right="30"/>
                                    <w:jc w:val="center"/>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7" w:right="127"/>
                                    <w:jc w:val="center"/>
                                    <w:rPr>
                                      <w:sz w:val="18"/>
                                    </w:rPr>
                                  </w:pPr>
                                  <w:r>
                                    <w:rPr>
                                      <w:sz w:val="18"/>
                                    </w:rPr>
                                    <w:t>222</w:t>
                                  </w:r>
                                </w:p>
                              </w:tc>
                              <w:tc>
                                <w:tcPr>
                                  <w:tcW w:w="636" w:type="dxa"/>
                                </w:tcPr>
                                <w:p w:rsidR="00B01224" w:rsidRDefault="00B01224">
                                  <w:pPr>
                                    <w:pStyle w:val="TableParagraph"/>
                                    <w:spacing w:before="5"/>
                                    <w:rPr>
                                      <w:sz w:val="17"/>
                                    </w:rPr>
                                  </w:pPr>
                                </w:p>
                                <w:p w:rsidR="00B01224" w:rsidRDefault="00B01224">
                                  <w:pPr>
                                    <w:pStyle w:val="TableParagraph"/>
                                    <w:ind w:left="136"/>
                                    <w:rPr>
                                      <w:sz w:val="18"/>
                                    </w:rPr>
                                  </w:pPr>
                                  <w:r>
                                    <w:rPr>
                                      <w:sz w:val="18"/>
                                    </w:rPr>
                                    <w:t>4350</w:t>
                                  </w:r>
                                </w:p>
                              </w:tc>
                              <w:tc>
                                <w:tcPr>
                                  <w:tcW w:w="749" w:type="dxa"/>
                                </w:tcPr>
                                <w:p w:rsidR="00B01224" w:rsidRDefault="00B01224">
                                  <w:pPr>
                                    <w:pStyle w:val="TableParagraph"/>
                                    <w:rPr>
                                      <w:sz w:val="18"/>
                                    </w:rPr>
                                  </w:pPr>
                                </w:p>
                              </w:tc>
                              <w:tc>
                                <w:tcPr>
                                  <w:tcW w:w="5785" w:type="dxa"/>
                                </w:tcPr>
                                <w:p w:rsidR="00B01224" w:rsidRDefault="00B01224">
                                  <w:pPr>
                                    <w:pStyle w:val="TableParagraph"/>
                                    <w:ind w:left="68" w:right="71"/>
                                    <w:rPr>
                                      <w:sz w:val="18"/>
                                    </w:rPr>
                                  </w:pPr>
                                  <w:r>
                                    <w:rPr>
                                      <w:sz w:val="18"/>
                                    </w:rPr>
                                    <w:t>BUCHA DE NYLON, DIAMETRO DO FURO 8 MM, COMPRIMENTO 40 MM, COM PARAFUSO DE ROSCA SOBERBA, CABECA CHATA,</w:t>
                                  </w:r>
                                </w:p>
                                <w:p w:rsidR="00B01224" w:rsidRDefault="00B01224">
                                  <w:pPr>
                                    <w:pStyle w:val="TableParagraph"/>
                                    <w:spacing w:line="191" w:lineRule="exact"/>
                                    <w:ind w:left="68"/>
                                    <w:rPr>
                                      <w:sz w:val="18"/>
                                    </w:rPr>
                                  </w:pPr>
                                  <w:r>
                                    <w:rPr>
                                      <w:sz w:val="18"/>
                                    </w:rPr>
                                    <w:t>FENDA SIMPLES, 4,8 X 50 MM</w:t>
                                  </w:r>
                                </w:p>
                              </w:tc>
                              <w:tc>
                                <w:tcPr>
                                  <w:tcW w:w="685" w:type="dxa"/>
                                </w:tcPr>
                                <w:p w:rsidR="00B01224" w:rsidRDefault="00B01224">
                                  <w:pPr>
                                    <w:pStyle w:val="TableParagraph"/>
                                    <w:spacing w:before="5"/>
                                    <w:rPr>
                                      <w:sz w:val="17"/>
                                    </w:rPr>
                                  </w:pPr>
                                </w:p>
                                <w:p w:rsidR="00B01224" w:rsidRDefault="00B01224">
                                  <w:pPr>
                                    <w:pStyle w:val="TableParagraph"/>
                                    <w:ind w:left="141" w:right="127"/>
                                    <w:jc w:val="center"/>
                                    <w:rPr>
                                      <w:sz w:val="18"/>
                                    </w:rPr>
                                  </w:pPr>
                                  <w:r>
                                    <w:rPr>
                                      <w:sz w:val="18"/>
                                    </w:rPr>
                                    <w:t>UN</w:t>
                                  </w:r>
                                </w:p>
                              </w:tc>
                              <w:tc>
                                <w:tcPr>
                                  <w:tcW w:w="708" w:type="dxa"/>
                                </w:tcPr>
                                <w:p w:rsidR="00B01224" w:rsidRDefault="00B01224">
                                  <w:pPr>
                                    <w:pStyle w:val="TableParagraph"/>
                                    <w:spacing w:before="5"/>
                                    <w:rPr>
                                      <w:sz w:val="17"/>
                                    </w:rPr>
                                  </w:pPr>
                                </w:p>
                                <w:p w:rsidR="00B01224" w:rsidRDefault="00B01224">
                                  <w:pPr>
                                    <w:pStyle w:val="TableParagraph"/>
                                    <w:ind w:left="49" w:right="30"/>
                                    <w:jc w:val="center"/>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7" w:right="127"/>
                                    <w:jc w:val="center"/>
                                    <w:rPr>
                                      <w:sz w:val="18"/>
                                    </w:rPr>
                                  </w:pPr>
                                  <w:r>
                                    <w:rPr>
                                      <w:sz w:val="18"/>
                                    </w:rPr>
                                    <w:t>223</w:t>
                                  </w:r>
                                </w:p>
                              </w:tc>
                              <w:tc>
                                <w:tcPr>
                                  <w:tcW w:w="636" w:type="dxa"/>
                                </w:tcPr>
                                <w:p w:rsidR="00B01224" w:rsidRDefault="00B01224">
                                  <w:pPr>
                                    <w:pStyle w:val="TableParagraph"/>
                                    <w:spacing w:before="98"/>
                                    <w:ind w:left="90"/>
                                    <w:rPr>
                                      <w:sz w:val="18"/>
                                    </w:rPr>
                                  </w:pPr>
                                  <w:r>
                                    <w:rPr>
                                      <w:sz w:val="18"/>
                                    </w:rPr>
                                    <w:t>11962</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PARAFUSO ZINCADO, SEXTAVADO, COM ROSCA INTEIRA,</w:t>
                                  </w:r>
                                </w:p>
                                <w:p w:rsidR="00B01224" w:rsidRDefault="00B01224">
                                  <w:pPr>
                                    <w:pStyle w:val="TableParagraph"/>
                                    <w:spacing w:line="193" w:lineRule="exact"/>
                                    <w:ind w:left="68"/>
                                    <w:rPr>
                                      <w:sz w:val="18"/>
                                    </w:rPr>
                                  </w:pPr>
                                  <w:r>
                                    <w:rPr>
                                      <w:sz w:val="18"/>
                                    </w:rPr>
                                    <w:t>DIAMETRO 1/4", COMPRIMENTO 1/2"</w:t>
                                  </w:r>
                                </w:p>
                              </w:tc>
                              <w:tc>
                                <w:tcPr>
                                  <w:tcW w:w="685" w:type="dxa"/>
                                </w:tcPr>
                                <w:p w:rsidR="00B01224" w:rsidRDefault="00B01224">
                                  <w:pPr>
                                    <w:pStyle w:val="TableParagraph"/>
                                    <w:spacing w:before="98"/>
                                    <w:ind w:left="141" w:right="127"/>
                                    <w:jc w:val="center"/>
                                    <w:rPr>
                                      <w:sz w:val="18"/>
                                    </w:rPr>
                                  </w:pPr>
                                  <w:r>
                                    <w:rPr>
                                      <w:sz w:val="18"/>
                                    </w:rPr>
                                    <w:t>UN</w:t>
                                  </w:r>
                                </w:p>
                              </w:tc>
                              <w:tc>
                                <w:tcPr>
                                  <w:tcW w:w="708" w:type="dxa"/>
                                </w:tcPr>
                                <w:p w:rsidR="00B01224" w:rsidRDefault="00B01224">
                                  <w:pPr>
                                    <w:pStyle w:val="TableParagraph"/>
                                    <w:spacing w:before="98"/>
                                    <w:ind w:left="49" w:right="30"/>
                                    <w:jc w:val="center"/>
                                    <w:rPr>
                                      <w:sz w:val="18"/>
                                    </w:rPr>
                                  </w:pPr>
                                  <w:r>
                                    <w:rPr>
                                      <w:sz w:val="18"/>
                                    </w:rPr>
                                    <w:t>16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12"/>
                              </w:trPr>
                              <w:tc>
                                <w:tcPr>
                                  <w:tcW w:w="608" w:type="dxa"/>
                                  <w:tcBorders>
                                    <w:bottom w:val="single" w:sz="4" w:space="0" w:color="000000"/>
                                  </w:tcBorders>
                                </w:tcPr>
                                <w:p w:rsidR="00B01224" w:rsidRDefault="00B01224">
                                  <w:pPr>
                                    <w:pStyle w:val="TableParagraph"/>
                                    <w:spacing w:before="98"/>
                                    <w:ind w:left="147" w:right="127"/>
                                    <w:jc w:val="center"/>
                                    <w:rPr>
                                      <w:sz w:val="18"/>
                                    </w:rPr>
                                  </w:pPr>
                                  <w:r>
                                    <w:rPr>
                                      <w:sz w:val="18"/>
                                    </w:rPr>
                                    <w:t>224</w:t>
                                  </w:r>
                                </w:p>
                              </w:tc>
                              <w:tc>
                                <w:tcPr>
                                  <w:tcW w:w="636" w:type="dxa"/>
                                  <w:tcBorders>
                                    <w:bottom w:val="single" w:sz="4" w:space="0" w:color="000000"/>
                                  </w:tcBorders>
                                </w:tcPr>
                                <w:p w:rsidR="00B01224" w:rsidRDefault="00B01224">
                                  <w:pPr>
                                    <w:pStyle w:val="TableParagraph"/>
                                    <w:spacing w:before="98"/>
                                    <w:ind w:left="136"/>
                                    <w:rPr>
                                      <w:sz w:val="18"/>
                                    </w:rPr>
                                  </w:pPr>
                                  <w:r>
                                    <w:rPr>
                                      <w:sz w:val="18"/>
                                    </w:rPr>
                                    <w:t>5088</w:t>
                                  </w:r>
                                </w:p>
                              </w:tc>
                              <w:tc>
                                <w:tcPr>
                                  <w:tcW w:w="749" w:type="dxa"/>
                                  <w:tcBorders>
                                    <w:bottom w:val="single" w:sz="4" w:space="0" w:color="000000"/>
                                  </w:tcBorders>
                                </w:tcPr>
                                <w:p w:rsidR="00B01224" w:rsidRDefault="00B01224">
                                  <w:pPr>
                                    <w:pStyle w:val="TableParagraph"/>
                                    <w:rPr>
                                      <w:sz w:val="18"/>
                                    </w:rPr>
                                  </w:pPr>
                                </w:p>
                              </w:tc>
                              <w:tc>
                                <w:tcPr>
                                  <w:tcW w:w="5785" w:type="dxa"/>
                                  <w:tcBorders>
                                    <w:bottom w:val="single" w:sz="4" w:space="0" w:color="000000"/>
                                  </w:tcBorders>
                                </w:tcPr>
                                <w:p w:rsidR="00B01224" w:rsidRDefault="00B01224">
                                  <w:pPr>
                                    <w:pStyle w:val="TableParagraph"/>
                                    <w:spacing w:line="201" w:lineRule="exact"/>
                                    <w:ind w:left="68"/>
                                    <w:rPr>
                                      <w:sz w:val="18"/>
                                    </w:rPr>
                                  </w:pPr>
                                  <w:r>
                                    <w:rPr>
                                      <w:sz w:val="18"/>
                                    </w:rPr>
                                    <w:t>PORTA CADEADO, 3 1/2", EM ACO ZINCADO, PRETO, PARA</w:t>
                                  </w:r>
                                </w:p>
                                <w:p w:rsidR="00B01224" w:rsidRDefault="00B01224">
                                  <w:pPr>
                                    <w:pStyle w:val="TableParagraph"/>
                                    <w:spacing w:line="191" w:lineRule="exact"/>
                                    <w:ind w:left="68"/>
                                    <w:rPr>
                                      <w:sz w:val="18"/>
                                    </w:rPr>
                                  </w:pPr>
                                  <w:r>
                                    <w:rPr>
                                      <w:sz w:val="18"/>
                                    </w:rPr>
                                    <w:t>PORTAO E JANELA</w:t>
                                  </w:r>
                                </w:p>
                              </w:tc>
                              <w:tc>
                                <w:tcPr>
                                  <w:tcW w:w="685" w:type="dxa"/>
                                  <w:tcBorders>
                                    <w:bottom w:val="single" w:sz="4" w:space="0" w:color="000000"/>
                                  </w:tcBorders>
                                </w:tcPr>
                                <w:p w:rsidR="00B01224" w:rsidRDefault="00B01224">
                                  <w:pPr>
                                    <w:pStyle w:val="TableParagraph"/>
                                    <w:spacing w:before="98"/>
                                    <w:ind w:left="141" w:right="127"/>
                                    <w:jc w:val="center"/>
                                    <w:rPr>
                                      <w:sz w:val="18"/>
                                    </w:rPr>
                                  </w:pPr>
                                  <w:r>
                                    <w:rPr>
                                      <w:sz w:val="18"/>
                                    </w:rPr>
                                    <w:t>UN</w:t>
                                  </w:r>
                                </w:p>
                              </w:tc>
                              <w:tc>
                                <w:tcPr>
                                  <w:tcW w:w="708" w:type="dxa"/>
                                  <w:tcBorders>
                                    <w:bottom w:val="single" w:sz="4" w:space="0" w:color="000000"/>
                                  </w:tcBorders>
                                </w:tcPr>
                                <w:p w:rsidR="00B01224" w:rsidRDefault="00B01224">
                                  <w:pPr>
                                    <w:pStyle w:val="TableParagraph"/>
                                    <w:spacing w:before="98"/>
                                    <w:ind w:left="49" w:right="30"/>
                                    <w:jc w:val="center"/>
                                    <w:rPr>
                                      <w:sz w:val="18"/>
                                    </w:rPr>
                                  </w:pPr>
                                  <w:r>
                                    <w:rPr>
                                      <w:sz w:val="18"/>
                                    </w:rPr>
                                    <w:t>20</w:t>
                                  </w:r>
                                </w:p>
                              </w:tc>
                              <w:tc>
                                <w:tcPr>
                                  <w:tcW w:w="715" w:type="dxa"/>
                                  <w:tcBorders>
                                    <w:bottom w:val="single" w:sz="4" w:space="0" w:color="000000"/>
                                  </w:tcBorders>
                                </w:tcPr>
                                <w:p w:rsidR="00B01224" w:rsidRDefault="00B01224">
                                  <w:pPr>
                                    <w:pStyle w:val="TableParagraph"/>
                                    <w:rPr>
                                      <w:sz w:val="18"/>
                                    </w:rPr>
                                  </w:pPr>
                                </w:p>
                              </w:tc>
                              <w:tc>
                                <w:tcPr>
                                  <w:tcW w:w="891" w:type="dxa"/>
                                  <w:tcBorders>
                                    <w:bottom w:val="single" w:sz="4" w:space="0" w:color="000000"/>
                                  </w:tcBorders>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Borders>
                                    <w:top w:val="single" w:sz="4" w:space="0" w:color="000000"/>
                                  </w:tcBorders>
                                </w:tcPr>
                                <w:p w:rsidR="00B01224" w:rsidRDefault="00B01224">
                                  <w:pPr>
                                    <w:pStyle w:val="TableParagraph"/>
                                    <w:spacing w:before="50"/>
                                    <w:ind w:left="147" w:right="127"/>
                                    <w:jc w:val="center"/>
                                    <w:rPr>
                                      <w:sz w:val="18"/>
                                    </w:rPr>
                                  </w:pPr>
                                  <w:r>
                                    <w:rPr>
                                      <w:sz w:val="18"/>
                                    </w:rPr>
                                    <w:t>225</w:t>
                                  </w:r>
                                </w:p>
                              </w:tc>
                              <w:tc>
                                <w:tcPr>
                                  <w:tcW w:w="636" w:type="dxa"/>
                                  <w:tcBorders>
                                    <w:top w:val="single" w:sz="4" w:space="0" w:color="000000"/>
                                  </w:tcBorders>
                                </w:tcPr>
                                <w:p w:rsidR="00B01224" w:rsidRDefault="00B01224">
                                  <w:pPr>
                                    <w:pStyle w:val="TableParagraph"/>
                                    <w:spacing w:before="50"/>
                                    <w:ind w:left="90"/>
                                    <w:rPr>
                                      <w:sz w:val="18"/>
                                    </w:rPr>
                                  </w:pPr>
                                  <w:r>
                                    <w:rPr>
                                      <w:sz w:val="18"/>
                                    </w:rPr>
                                    <w:t>34356</w:t>
                                  </w:r>
                                </w:p>
                              </w:tc>
                              <w:tc>
                                <w:tcPr>
                                  <w:tcW w:w="749" w:type="dxa"/>
                                  <w:tcBorders>
                                    <w:top w:val="single" w:sz="4" w:space="0" w:color="000000"/>
                                  </w:tcBorders>
                                </w:tcPr>
                                <w:p w:rsidR="00B01224" w:rsidRDefault="00B01224">
                                  <w:pPr>
                                    <w:pStyle w:val="TableParagraph"/>
                                    <w:rPr>
                                      <w:sz w:val="18"/>
                                    </w:rPr>
                                  </w:pPr>
                                </w:p>
                              </w:tc>
                              <w:tc>
                                <w:tcPr>
                                  <w:tcW w:w="5785" w:type="dxa"/>
                                  <w:tcBorders>
                                    <w:top w:val="single" w:sz="4" w:space="0" w:color="000000"/>
                                  </w:tcBorders>
                                </w:tcPr>
                                <w:p w:rsidR="00B01224" w:rsidRDefault="00B01224">
                                  <w:pPr>
                                    <w:pStyle w:val="TableParagraph"/>
                                    <w:spacing w:before="50"/>
                                    <w:ind w:left="68"/>
                                    <w:rPr>
                                      <w:sz w:val="18"/>
                                    </w:rPr>
                                  </w:pPr>
                                  <w:r>
                                    <w:rPr>
                                      <w:sz w:val="18"/>
                                    </w:rPr>
                                    <w:t>REJUNTE BRANCO, CIMENTICIO</w:t>
                                  </w:r>
                                </w:p>
                              </w:tc>
                              <w:tc>
                                <w:tcPr>
                                  <w:tcW w:w="685" w:type="dxa"/>
                                  <w:tcBorders>
                                    <w:top w:val="single" w:sz="4" w:space="0" w:color="000000"/>
                                  </w:tcBorders>
                                </w:tcPr>
                                <w:p w:rsidR="00B01224" w:rsidRDefault="00B01224">
                                  <w:pPr>
                                    <w:pStyle w:val="TableParagraph"/>
                                    <w:spacing w:before="50"/>
                                    <w:ind w:left="141" w:right="121"/>
                                    <w:jc w:val="center"/>
                                    <w:rPr>
                                      <w:sz w:val="18"/>
                                    </w:rPr>
                                  </w:pPr>
                                  <w:r>
                                    <w:rPr>
                                      <w:sz w:val="18"/>
                                    </w:rPr>
                                    <w:t>KG</w:t>
                                  </w:r>
                                </w:p>
                              </w:tc>
                              <w:tc>
                                <w:tcPr>
                                  <w:tcW w:w="708" w:type="dxa"/>
                                  <w:tcBorders>
                                    <w:top w:val="single" w:sz="4" w:space="0" w:color="000000"/>
                                  </w:tcBorders>
                                </w:tcPr>
                                <w:p w:rsidR="00B01224" w:rsidRDefault="00B01224">
                                  <w:pPr>
                                    <w:pStyle w:val="TableParagraph"/>
                                    <w:spacing w:before="50"/>
                                    <w:ind w:left="13"/>
                                    <w:jc w:val="center"/>
                                    <w:rPr>
                                      <w:sz w:val="18"/>
                                    </w:rPr>
                                  </w:pPr>
                                  <w:r>
                                    <w:rPr>
                                      <w:sz w:val="18"/>
                                    </w:rPr>
                                    <w:t>2</w:t>
                                  </w:r>
                                </w:p>
                              </w:tc>
                              <w:tc>
                                <w:tcPr>
                                  <w:tcW w:w="715" w:type="dxa"/>
                                  <w:tcBorders>
                                    <w:top w:val="single" w:sz="4" w:space="0" w:color="000000"/>
                                  </w:tcBorders>
                                </w:tcPr>
                                <w:p w:rsidR="00B01224" w:rsidRDefault="00B01224">
                                  <w:pPr>
                                    <w:pStyle w:val="TableParagraph"/>
                                    <w:rPr>
                                      <w:sz w:val="18"/>
                                    </w:rPr>
                                  </w:pPr>
                                </w:p>
                              </w:tc>
                              <w:tc>
                                <w:tcPr>
                                  <w:tcW w:w="891" w:type="dxa"/>
                                  <w:tcBorders>
                                    <w:top w:val="single" w:sz="4" w:space="0" w:color="000000"/>
                                  </w:tcBorders>
                                </w:tcPr>
                                <w:p w:rsidR="00B01224" w:rsidRDefault="00B01224">
                                  <w:pPr>
                                    <w:pStyle w:val="TableParagraph"/>
                                    <w:rPr>
                                      <w:sz w:val="18"/>
                                    </w:rPr>
                                  </w:pPr>
                                </w:p>
                              </w:tc>
                              <w:tc>
                                <w:tcPr>
                                  <w:tcW w:w="420" w:type="dxa"/>
                                  <w:vMerge w:val="restart"/>
                                  <w:tcBorders>
                                    <w:top w:val="single" w:sz="4" w:space="0" w:color="000000"/>
                                    <w:bottom w:val="nil"/>
                                    <w:right w:val="nil"/>
                                  </w:tcBorders>
                                </w:tcPr>
                                <w:p w:rsidR="00B01224" w:rsidRDefault="00B01224">
                                  <w:pPr>
                                    <w:pStyle w:val="TableParagraph"/>
                                    <w:rPr>
                                      <w:sz w:val="18"/>
                                    </w:rPr>
                                  </w:pPr>
                                </w:p>
                              </w:tc>
                            </w:tr>
                            <w:tr w:rsidR="00B01224">
                              <w:trPr>
                                <w:trHeight w:val="493"/>
                              </w:trPr>
                              <w:tc>
                                <w:tcPr>
                                  <w:tcW w:w="608" w:type="dxa"/>
                                </w:tcPr>
                                <w:p w:rsidR="00B01224" w:rsidRDefault="00B01224">
                                  <w:pPr>
                                    <w:pStyle w:val="TableParagraph"/>
                                    <w:spacing w:before="138"/>
                                    <w:ind w:left="147" w:right="127"/>
                                    <w:jc w:val="center"/>
                                    <w:rPr>
                                      <w:sz w:val="18"/>
                                    </w:rPr>
                                  </w:pPr>
                                  <w:r>
                                    <w:rPr>
                                      <w:sz w:val="18"/>
                                    </w:rPr>
                                    <w:t>226</w:t>
                                  </w:r>
                                </w:p>
                              </w:tc>
                              <w:tc>
                                <w:tcPr>
                                  <w:tcW w:w="636" w:type="dxa"/>
                                </w:tcPr>
                                <w:p w:rsidR="00B01224" w:rsidRDefault="00B01224">
                                  <w:pPr>
                                    <w:pStyle w:val="TableParagraph"/>
                                    <w:spacing w:before="138"/>
                                    <w:ind w:left="90"/>
                                    <w:rPr>
                                      <w:sz w:val="18"/>
                                    </w:rPr>
                                  </w:pPr>
                                  <w:r>
                                    <w:rPr>
                                      <w:sz w:val="18"/>
                                    </w:rPr>
                                    <w:t>11573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ight="612"/>
                                    <w:rPr>
                                      <w:sz w:val="18"/>
                                    </w:rPr>
                                  </w:pPr>
                                  <w:r>
                                    <w:rPr>
                                      <w:sz w:val="18"/>
                                    </w:rPr>
                                    <w:t>RODIZIO PARA TRILHO (TIPO NAPOLEAO), EM LATAO, COM ROLAMENTO EM ACO, 6 MM, PARA JANELA DE CORRER</w:t>
                                  </w:r>
                                </w:p>
                              </w:tc>
                              <w:tc>
                                <w:tcPr>
                                  <w:tcW w:w="685" w:type="dxa"/>
                                </w:tcPr>
                                <w:p w:rsidR="00B01224" w:rsidRDefault="00B01224">
                                  <w:pPr>
                                    <w:pStyle w:val="TableParagraph"/>
                                    <w:spacing w:before="138"/>
                                    <w:ind w:left="141" w:right="127"/>
                                    <w:jc w:val="center"/>
                                    <w:rPr>
                                      <w:sz w:val="18"/>
                                    </w:rPr>
                                  </w:pPr>
                                  <w:r>
                                    <w:rPr>
                                      <w:sz w:val="18"/>
                                    </w:rPr>
                                    <w:t>UN</w:t>
                                  </w:r>
                                </w:p>
                              </w:tc>
                              <w:tc>
                                <w:tcPr>
                                  <w:tcW w:w="708" w:type="dxa"/>
                                </w:tcPr>
                                <w:p w:rsidR="00B01224" w:rsidRDefault="00B01224">
                                  <w:pPr>
                                    <w:pStyle w:val="TableParagraph"/>
                                    <w:spacing w:before="138"/>
                                    <w:ind w:left="49" w:right="30"/>
                                    <w:jc w:val="center"/>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227</w:t>
                                  </w:r>
                                </w:p>
                              </w:tc>
                              <w:tc>
                                <w:tcPr>
                                  <w:tcW w:w="636" w:type="dxa"/>
                                </w:tcPr>
                                <w:p w:rsidR="00B01224" w:rsidRDefault="00B01224">
                                  <w:pPr>
                                    <w:pStyle w:val="TableParagraph"/>
                                    <w:rPr>
                                      <w:sz w:val="18"/>
                                    </w:rPr>
                                  </w:pPr>
                                </w:p>
                              </w:tc>
                              <w:tc>
                                <w:tcPr>
                                  <w:tcW w:w="749" w:type="dxa"/>
                                </w:tcPr>
                                <w:p w:rsidR="00B01224" w:rsidRDefault="00B01224">
                                  <w:pPr>
                                    <w:pStyle w:val="TableParagraph"/>
                                    <w:spacing w:line="206" w:lineRule="exact"/>
                                    <w:ind w:left="193" w:right="47" w:hanging="111"/>
                                    <w:rPr>
                                      <w:sz w:val="18"/>
                                    </w:rPr>
                                  </w:pPr>
                                  <w:r>
                                    <w:rPr>
                                      <w:sz w:val="18"/>
                                    </w:rPr>
                                    <w:t>MAT12 2150</w:t>
                                  </w:r>
                                </w:p>
                              </w:tc>
                              <w:tc>
                                <w:tcPr>
                                  <w:tcW w:w="5785" w:type="dxa"/>
                                </w:tcPr>
                                <w:p w:rsidR="00B01224" w:rsidRDefault="00B01224">
                                  <w:pPr>
                                    <w:pStyle w:val="TableParagraph"/>
                                    <w:spacing w:line="206" w:lineRule="exact"/>
                                    <w:ind w:left="68" w:right="722"/>
                                    <w:rPr>
                                      <w:sz w:val="18"/>
                                    </w:rPr>
                                  </w:pPr>
                                  <w:r>
                                    <w:rPr>
                                      <w:sz w:val="18"/>
                                    </w:rPr>
                                    <w:t>RODIZIO DE LATÃO 8 MM, REFERENCIA 172, LA FONTE OU SIMILAR</w:t>
                                  </w:r>
                                </w:p>
                              </w:tc>
                              <w:tc>
                                <w:tcPr>
                                  <w:tcW w:w="685" w:type="dxa"/>
                                </w:tcPr>
                                <w:p w:rsidR="00B01224" w:rsidRDefault="00B01224">
                                  <w:pPr>
                                    <w:pStyle w:val="TableParagraph"/>
                                    <w:spacing w:before="100"/>
                                    <w:ind w:left="141" w:right="127"/>
                                    <w:jc w:val="center"/>
                                    <w:rPr>
                                      <w:sz w:val="18"/>
                                    </w:rPr>
                                  </w:pPr>
                                  <w:r>
                                    <w:rPr>
                                      <w:sz w:val="18"/>
                                    </w:rPr>
                                    <w:t>UN</w:t>
                                  </w:r>
                                </w:p>
                              </w:tc>
                              <w:tc>
                                <w:tcPr>
                                  <w:tcW w:w="708" w:type="dxa"/>
                                </w:tcPr>
                                <w:p w:rsidR="00B01224" w:rsidRDefault="00B01224">
                                  <w:pPr>
                                    <w:pStyle w:val="TableParagraph"/>
                                    <w:spacing w:before="100"/>
                                    <w:ind w:left="49" w:right="30"/>
                                    <w:jc w:val="center"/>
                                    <w:rPr>
                                      <w:sz w:val="18"/>
                                    </w:rPr>
                                  </w:pPr>
                                  <w:r>
                                    <w:rPr>
                                      <w:sz w:val="18"/>
                                    </w:rPr>
                                    <w:t>16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228</w:t>
                                  </w:r>
                                </w:p>
                              </w:tc>
                              <w:tc>
                                <w:tcPr>
                                  <w:tcW w:w="636" w:type="dxa"/>
                                </w:tcPr>
                                <w:p w:rsidR="00B01224" w:rsidRDefault="00B01224">
                                  <w:pPr>
                                    <w:pStyle w:val="TableParagraph"/>
                                    <w:spacing w:before="100"/>
                                    <w:ind w:left="136"/>
                                    <w:rPr>
                                      <w:sz w:val="18"/>
                                    </w:rPr>
                                  </w:pPr>
                                  <w:r>
                                    <w:rPr>
                                      <w:sz w:val="18"/>
                                    </w:rPr>
                                    <w:t>7334</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Pr>
                                      <w:sz w:val="18"/>
                                    </w:rPr>
                                  </w:pPr>
                                  <w:r>
                                    <w:rPr>
                                      <w:sz w:val="18"/>
                                    </w:rPr>
                                    <w:t>ADITIVO ADESIVO LIQUIDO PARA ARGAMASSAS DE REVESTIMENTOS CIMENTICIOS</w:t>
                                  </w:r>
                                </w:p>
                              </w:tc>
                              <w:tc>
                                <w:tcPr>
                                  <w:tcW w:w="685" w:type="dxa"/>
                                </w:tcPr>
                                <w:p w:rsidR="00B01224" w:rsidRDefault="00B01224">
                                  <w:pPr>
                                    <w:pStyle w:val="TableParagraph"/>
                                    <w:spacing w:before="100"/>
                                    <w:ind w:left="141" w:right="127"/>
                                    <w:jc w:val="center"/>
                                    <w:rPr>
                                      <w:sz w:val="18"/>
                                    </w:rPr>
                                  </w:pPr>
                                  <w:r>
                                    <w:rPr>
                                      <w:sz w:val="18"/>
                                    </w:rPr>
                                    <w:t>KG</w:t>
                                  </w:r>
                                </w:p>
                              </w:tc>
                              <w:tc>
                                <w:tcPr>
                                  <w:tcW w:w="708" w:type="dxa"/>
                                </w:tcPr>
                                <w:p w:rsidR="00B01224" w:rsidRDefault="00B01224">
                                  <w:pPr>
                                    <w:pStyle w:val="TableParagraph"/>
                                    <w:spacing w:before="100"/>
                                    <w:ind w:left="13"/>
                                    <w:jc w:val="center"/>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38"/>
                                    <w:ind w:left="147" w:right="127"/>
                                    <w:jc w:val="center"/>
                                    <w:rPr>
                                      <w:sz w:val="18"/>
                                    </w:rPr>
                                  </w:pPr>
                                  <w:r>
                                    <w:rPr>
                                      <w:sz w:val="18"/>
                                    </w:rPr>
                                    <w:t>229</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MAT12 3700</w:t>
                                  </w:r>
                                </w:p>
                              </w:tc>
                              <w:tc>
                                <w:tcPr>
                                  <w:tcW w:w="5785" w:type="dxa"/>
                                </w:tcPr>
                                <w:p w:rsidR="00B01224" w:rsidRDefault="00B01224">
                                  <w:pPr>
                                    <w:pStyle w:val="TableParagraph"/>
                                    <w:spacing w:before="35"/>
                                    <w:ind w:left="68"/>
                                    <w:rPr>
                                      <w:sz w:val="18"/>
                                    </w:rPr>
                                  </w:pPr>
                                  <w:r>
                                    <w:rPr>
                                      <w:sz w:val="18"/>
                                    </w:rPr>
                                    <w:t>SELANTE DE SILICONE, CURA NEUTRA, A PROVA D'AGUA, COM 300ML, SILASTIC 790, DOW CORNING OU SIMILAR</w:t>
                                  </w:r>
                                </w:p>
                              </w:tc>
                              <w:tc>
                                <w:tcPr>
                                  <w:tcW w:w="685" w:type="dxa"/>
                                </w:tcPr>
                                <w:p w:rsidR="00B01224" w:rsidRDefault="00B01224">
                                  <w:pPr>
                                    <w:pStyle w:val="TableParagraph"/>
                                    <w:spacing w:before="138"/>
                                    <w:ind w:left="141" w:right="126"/>
                                    <w:jc w:val="center"/>
                                    <w:rPr>
                                      <w:sz w:val="18"/>
                                    </w:rPr>
                                  </w:pPr>
                                  <w:r>
                                    <w:rPr>
                                      <w:sz w:val="18"/>
                                    </w:rPr>
                                    <w:t>tb</w:t>
                                  </w:r>
                                </w:p>
                              </w:tc>
                              <w:tc>
                                <w:tcPr>
                                  <w:tcW w:w="708" w:type="dxa"/>
                                </w:tcPr>
                                <w:p w:rsidR="00B01224" w:rsidRDefault="00B01224">
                                  <w:pPr>
                                    <w:pStyle w:val="TableParagraph"/>
                                    <w:spacing w:before="138"/>
                                    <w:ind w:left="49" w:right="30"/>
                                    <w:jc w:val="center"/>
                                    <w:rPr>
                                      <w:sz w:val="18"/>
                                    </w:rPr>
                                  </w:pPr>
                                  <w:r>
                                    <w:rPr>
                                      <w:sz w:val="18"/>
                                    </w:rPr>
                                    <w:t>52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left="147" w:right="127"/>
                                    <w:jc w:val="center"/>
                                    <w:rPr>
                                      <w:sz w:val="18"/>
                                    </w:rPr>
                                  </w:pPr>
                                  <w:r>
                                    <w:rPr>
                                      <w:sz w:val="18"/>
                                    </w:rPr>
                                    <w:t>230</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MAT01 6350</w:t>
                                  </w:r>
                                </w:p>
                              </w:tc>
                              <w:tc>
                                <w:tcPr>
                                  <w:tcW w:w="5785" w:type="dxa"/>
                                </w:tcPr>
                                <w:p w:rsidR="00B01224" w:rsidRDefault="00B01224">
                                  <w:pPr>
                                    <w:pStyle w:val="TableParagraph"/>
                                    <w:spacing w:before="35"/>
                                    <w:ind w:left="68" w:right="97"/>
                                    <w:rPr>
                                      <w:sz w:val="18"/>
                                    </w:rPr>
                                  </w:pPr>
                                  <w:r>
                                    <w:rPr>
                                      <w:sz w:val="18"/>
                                    </w:rPr>
                                    <w:t>BRAÇO CURVO DE AÇO GALVANIZADO, DIAMETRO EXTERNO DE 60,30 MM, PROJECAO HORIZONTAL DE 3500 MM</w:t>
                                  </w:r>
                                </w:p>
                              </w:tc>
                              <w:tc>
                                <w:tcPr>
                                  <w:tcW w:w="685" w:type="dxa"/>
                                </w:tcPr>
                                <w:p w:rsidR="00B01224" w:rsidRDefault="00B01224">
                                  <w:pPr>
                                    <w:pStyle w:val="TableParagraph"/>
                                    <w:spacing w:before="138"/>
                                    <w:ind w:left="141" w:right="127"/>
                                    <w:jc w:val="center"/>
                                    <w:rPr>
                                      <w:sz w:val="18"/>
                                    </w:rPr>
                                  </w:pPr>
                                  <w:r>
                                    <w:rPr>
                                      <w:sz w:val="18"/>
                                    </w:rPr>
                                    <w:t>UN</w:t>
                                  </w:r>
                                </w:p>
                              </w:tc>
                              <w:tc>
                                <w:tcPr>
                                  <w:tcW w:w="708" w:type="dxa"/>
                                </w:tcPr>
                                <w:p w:rsidR="00B01224" w:rsidRDefault="00B01224">
                                  <w:pPr>
                                    <w:pStyle w:val="TableParagraph"/>
                                    <w:spacing w:before="138"/>
                                    <w:ind w:left="13"/>
                                    <w:jc w:val="center"/>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231</w:t>
                                  </w:r>
                                </w:p>
                              </w:tc>
                              <w:tc>
                                <w:tcPr>
                                  <w:tcW w:w="636" w:type="dxa"/>
                                </w:tcPr>
                                <w:p w:rsidR="00B01224" w:rsidRDefault="00B01224">
                                  <w:pPr>
                                    <w:pStyle w:val="TableParagraph"/>
                                    <w:spacing w:before="100"/>
                                    <w:ind w:left="136"/>
                                    <w:rPr>
                                      <w:sz w:val="18"/>
                                    </w:rPr>
                                  </w:pPr>
                                  <w:r>
                                    <w:rPr>
                                      <w:sz w:val="18"/>
                                    </w:rPr>
                                    <w:t>7194</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110"/>
                                    <w:rPr>
                                      <w:sz w:val="18"/>
                                    </w:rPr>
                                  </w:pPr>
                                  <w:r>
                                    <w:rPr>
                                      <w:sz w:val="18"/>
                                    </w:rPr>
                                    <w:t>TELHA DE FIBROCIMENTO ONDULADA E = 6 MM, DE 2,44 X 1,10 M (SEM AMIANTO)</w:t>
                                  </w:r>
                                </w:p>
                              </w:tc>
                              <w:tc>
                                <w:tcPr>
                                  <w:tcW w:w="685" w:type="dxa"/>
                                </w:tcPr>
                                <w:p w:rsidR="00B01224" w:rsidRDefault="00B01224">
                                  <w:pPr>
                                    <w:pStyle w:val="TableParagraph"/>
                                    <w:spacing w:before="100"/>
                                    <w:ind w:left="141" w:right="125"/>
                                    <w:jc w:val="center"/>
                                    <w:rPr>
                                      <w:sz w:val="18"/>
                                    </w:rPr>
                                  </w:pPr>
                                  <w:r>
                                    <w:rPr>
                                      <w:sz w:val="18"/>
                                    </w:rPr>
                                    <w:t>M2</w:t>
                                  </w:r>
                                </w:p>
                              </w:tc>
                              <w:tc>
                                <w:tcPr>
                                  <w:tcW w:w="708" w:type="dxa"/>
                                </w:tcPr>
                                <w:p w:rsidR="00B01224" w:rsidRDefault="00B01224">
                                  <w:pPr>
                                    <w:pStyle w:val="TableParagraph"/>
                                    <w:spacing w:before="100"/>
                                    <w:ind w:left="13"/>
                                    <w:jc w:val="center"/>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bl>
                          <w:p w:rsidR="00B01224" w:rsidRDefault="00B01224">
                            <w:pPr>
                              <w:pStyle w:val="Corpodetex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3" type="#_x0000_t202" style="position:absolute;margin-left:35.05pt;margin-top:98.8pt;width:561.25pt;height:671.6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" filled="f" stroked="f">
                <v:textbox inset="0,0,0,0">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8"/>
                        <w:gridCol w:w="636"/>
                        <w:gridCol w:w="749"/>
                        <w:gridCol w:w="5785"/>
                        <w:gridCol w:w="685"/>
                        <w:gridCol w:w="708"/>
                        <w:gridCol w:w="715"/>
                        <w:gridCol w:w="891"/>
                        <w:gridCol w:w="420"/>
                      </w:tblGrid>
                      <w:tr w:rsidR="00B01224">
                        <w:trPr>
                          <w:trHeight w:val="494"/>
                        </w:trPr>
                        <w:tc>
                          <w:tcPr>
                            <w:tcW w:w="608" w:type="dxa"/>
                            <w:tcBorders>
                              <w:top w:val="nil"/>
                            </w:tcBorders>
                          </w:tcPr>
                          <w:p w:rsidR="00B01224" w:rsidRDefault="00B01224">
                            <w:pPr>
                              <w:pStyle w:val="TableParagraph"/>
                              <w:spacing w:before="139"/>
                              <w:ind w:left="147" w:right="127"/>
                              <w:jc w:val="center"/>
                              <w:rPr>
                                <w:sz w:val="18"/>
                              </w:rPr>
                            </w:pPr>
                            <w:r>
                              <w:rPr>
                                <w:sz w:val="18"/>
                              </w:rPr>
                              <w:t>203</w:t>
                            </w:r>
                          </w:p>
                        </w:tc>
                        <w:tc>
                          <w:tcPr>
                            <w:tcW w:w="636" w:type="dxa"/>
                            <w:tcBorders>
                              <w:top w:val="nil"/>
                            </w:tcBorders>
                          </w:tcPr>
                          <w:p w:rsidR="00B01224" w:rsidRDefault="00B01224">
                            <w:pPr>
                              <w:pStyle w:val="TableParagraph"/>
                              <w:spacing w:before="139"/>
                              <w:ind w:left="136"/>
                              <w:rPr>
                                <w:sz w:val="18"/>
                              </w:rPr>
                            </w:pPr>
                            <w:r>
                              <w:rPr>
                                <w:sz w:val="18"/>
                              </w:rPr>
                              <w:t>3120</w:t>
                            </w:r>
                          </w:p>
                        </w:tc>
                        <w:tc>
                          <w:tcPr>
                            <w:tcW w:w="749" w:type="dxa"/>
                            <w:tcBorders>
                              <w:top w:val="nil"/>
                            </w:tcBorders>
                          </w:tcPr>
                          <w:p w:rsidR="00B01224" w:rsidRDefault="00B01224">
                            <w:pPr>
                              <w:pStyle w:val="TableParagraph"/>
                              <w:rPr>
                                <w:sz w:val="18"/>
                              </w:rPr>
                            </w:pPr>
                          </w:p>
                        </w:tc>
                        <w:tc>
                          <w:tcPr>
                            <w:tcW w:w="5785" w:type="dxa"/>
                            <w:tcBorders>
                              <w:top w:val="nil"/>
                            </w:tcBorders>
                          </w:tcPr>
                          <w:p w:rsidR="00B01224" w:rsidRDefault="00B01224">
                            <w:pPr>
                              <w:pStyle w:val="TableParagraph"/>
                              <w:spacing w:before="36"/>
                              <w:ind w:left="68" w:right="323"/>
                              <w:rPr>
                                <w:sz w:val="18"/>
                              </w:rPr>
                            </w:pPr>
                            <w:r>
                              <w:rPr>
                                <w:sz w:val="18"/>
                              </w:rPr>
                              <w:t>FECHO / TRINCO / FERROLHO FIO REDONDO, DE SOBREPOR, 6", EM ACO GALVANIZADO / ZINCADO</w:t>
                            </w:r>
                          </w:p>
                        </w:tc>
                        <w:tc>
                          <w:tcPr>
                            <w:tcW w:w="685" w:type="dxa"/>
                            <w:tcBorders>
                              <w:top w:val="nil"/>
                            </w:tcBorders>
                          </w:tcPr>
                          <w:p w:rsidR="00B01224" w:rsidRDefault="00B01224">
                            <w:pPr>
                              <w:pStyle w:val="TableParagraph"/>
                              <w:spacing w:before="139"/>
                              <w:ind w:left="141" w:right="127"/>
                              <w:jc w:val="center"/>
                              <w:rPr>
                                <w:sz w:val="18"/>
                              </w:rPr>
                            </w:pPr>
                            <w:r>
                              <w:rPr>
                                <w:sz w:val="18"/>
                              </w:rPr>
                              <w:t>UN</w:t>
                            </w:r>
                          </w:p>
                        </w:tc>
                        <w:tc>
                          <w:tcPr>
                            <w:tcW w:w="708" w:type="dxa"/>
                            <w:tcBorders>
                              <w:top w:val="nil"/>
                            </w:tcBorders>
                          </w:tcPr>
                          <w:p w:rsidR="00B01224" w:rsidRDefault="00B01224">
                            <w:pPr>
                              <w:pStyle w:val="TableParagraph"/>
                              <w:spacing w:before="139"/>
                              <w:ind w:left="13"/>
                              <w:jc w:val="center"/>
                              <w:rPr>
                                <w:sz w:val="18"/>
                              </w:rPr>
                            </w:pPr>
                            <w:r>
                              <w:rPr>
                                <w:sz w:val="18"/>
                              </w:rPr>
                              <w:t>6</w:t>
                            </w:r>
                          </w:p>
                        </w:tc>
                        <w:tc>
                          <w:tcPr>
                            <w:tcW w:w="715" w:type="dxa"/>
                            <w:tcBorders>
                              <w:top w:val="nil"/>
                            </w:tcBorders>
                          </w:tcPr>
                          <w:p w:rsidR="00B01224" w:rsidRDefault="00B01224">
                            <w:pPr>
                              <w:pStyle w:val="TableParagraph"/>
                              <w:rPr>
                                <w:sz w:val="18"/>
                              </w:rPr>
                            </w:pPr>
                          </w:p>
                        </w:tc>
                        <w:tc>
                          <w:tcPr>
                            <w:tcW w:w="891" w:type="dxa"/>
                            <w:tcBorders>
                              <w:top w:val="nil"/>
                            </w:tcBorders>
                          </w:tcPr>
                          <w:p w:rsidR="00B01224" w:rsidRDefault="00B01224">
                            <w:pPr>
                              <w:pStyle w:val="TableParagraph"/>
                              <w:rPr>
                                <w:sz w:val="18"/>
                              </w:rPr>
                            </w:pPr>
                          </w:p>
                        </w:tc>
                        <w:tc>
                          <w:tcPr>
                            <w:tcW w:w="420" w:type="dxa"/>
                            <w:vMerge w:val="restart"/>
                            <w:tcBorders>
                              <w:top w:val="nil"/>
                              <w:bottom w:val="single" w:sz="4" w:space="0" w:color="000000"/>
                              <w:right w:val="nil"/>
                            </w:tcBorders>
                          </w:tcPr>
                          <w:p w:rsidR="00B01224" w:rsidRDefault="00B01224">
                            <w:pPr>
                              <w:pStyle w:val="TableParagraph"/>
                              <w:rPr>
                                <w:sz w:val="18"/>
                              </w:rPr>
                            </w:pPr>
                          </w:p>
                        </w:tc>
                      </w:tr>
                      <w:tr w:rsidR="00B01224">
                        <w:trPr>
                          <w:trHeight w:val="495"/>
                        </w:trPr>
                        <w:tc>
                          <w:tcPr>
                            <w:tcW w:w="608" w:type="dxa"/>
                          </w:tcPr>
                          <w:p w:rsidR="00B01224" w:rsidRDefault="00B01224">
                            <w:pPr>
                              <w:pStyle w:val="TableParagraph"/>
                              <w:spacing w:before="141"/>
                              <w:ind w:left="147" w:right="127"/>
                              <w:jc w:val="center"/>
                              <w:rPr>
                                <w:sz w:val="18"/>
                              </w:rPr>
                            </w:pPr>
                            <w:r>
                              <w:rPr>
                                <w:sz w:val="18"/>
                              </w:rPr>
                              <w:t>204</w:t>
                            </w:r>
                          </w:p>
                        </w:tc>
                        <w:tc>
                          <w:tcPr>
                            <w:tcW w:w="636" w:type="dxa"/>
                          </w:tcPr>
                          <w:p w:rsidR="00B01224" w:rsidRDefault="00B01224">
                            <w:pPr>
                              <w:pStyle w:val="TableParagraph"/>
                              <w:spacing w:before="141"/>
                              <w:ind w:left="136"/>
                              <w:rPr>
                                <w:sz w:val="18"/>
                              </w:rPr>
                            </w:pPr>
                            <w:r>
                              <w:rPr>
                                <w:sz w:val="18"/>
                              </w:rPr>
                              <w:t>3119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8"/>
                              <w:ind w:left="68" w:right="323"/>
                              <w:rPr>
                                <w:sz w:val="18"/>
                              </w:rPr>
                            </w:pPr>
                            <w:r>
                              <w:rPr>
                                <w:sz w:val="18"/>
                              </w:rPr>
                              <w:t>FECHO / TRINCO / FERROLHO FIO REDONDO, DE SOBREPOR, 2", EM ACO GALVANIZADO / ZINCADO</w:t>
                            </w:r>
                          </w:p>
                        </w:tc>
                        <w:tc>
                          <w:tcPr>
                            <w:tcW w:w="685" w:type="dxa"/>
                          </w:tcPr>
                          <w:p w:rsidR="00B01224" w:rsidRDefault="00B01224">
                            <w:pPr>
                              <w:pStyle w:val="TableParagraph"/>
                              <w:spacing w:before="141"/>
                              <w:ind w:left="141" w:right="127"/>
                              <w:jc w:val="center"/>
                              <w:rPr>
                                <w:sz w:val="18"/>
                              </w:rPr>
                            </w:pPr>
                            <w:r>
                              <w:rPr>
                                <w:sz w:val="18"/>
                              </w:rPr>
                              <w:t>UN</w:t>
                            </w:r>
                          </w:p>
                        </w:tc>
                        <w:tc>
                          <w:tcPr>
                            <w:tcW w:w="708" w:type="dxa"/>
                          </w:tcPr>
                          <w:p w:rsidR="00B01224" w:rsidRDefault="00B01224">
                            <w:pPr>
                              <w:pStyle w:val="TableParagraph"/>
                              <w:spacing w:before="141"/>
                              <w:ind w:left="13"/>
                              <w:jc w:val="center"/>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205</w:t>
                            </w:r>
                          </w:p>
                        </w:tc>
                        <w:tc>
                          <w:tcPr>
                            <w:tcW w:w="636" w:type="dxa"/>
                          </w:tcPr>
                          <w:p w:rsidR="00B01224" w:rsidRDefault="00B01224">
                            <w:pPr>
                              <w:pStyle w:val="TableParagraph"/>
                              <w:spacing w:before="50"/>
                              <w:ind w:left="179"/>
                              <w:rPr>
                                <w:sz w:val="18"/>
                              </w:rPr>
                            </w:pPr>
                            <w:r>
                              <w:rPr>
                                <w:sz w:val="18"/>
                              </w:rPr>
                              <w:t>345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ARAME GALVANIZADO 18 BWG, 1,24MM (0,009 KG/M)</w:t>
                            </w:r>
                          </w:p>
                        </w:tc>
                        <w:tc>
                          <w:tcPr>
                            <w:tcW w:w="685" w:type="dxa"/>
                          </w:tcPr>
                          <w:p w:rsidR="00B01224" w:rsidRDefault="00B01224">
                            <w:pPr>
                              <w:pStyle w:val="TableParagraph"/>
                              <w:spacing w:before="50"/>
                              <w:ind w:left="141" w:right="127"/>
                              <w:jc w:val="center"/>
                              <w:rPr>
                                <w:sz w:val="18"/>
                              </w:rPr>
                            </w:pPr>
                            <w:r>
                              <w:rPr>
                                <w:sz w:val="18"/>
                              </w:rPr>
                              <w:t>KG</w:t>
                            </w:r>
                          </w:p>
                        </w:tc>
                        <w:tc>
                          <w:tcPr>
                            <w:tcW w:w="708" w:type="dxa"/>
                          </w:tcPr>
                          <w:p w:rsidR="00B01224" w:rsidRDefault="00B01224">
                            <w:pPr>
                              <w:pStyle w:val="TableParagraph"/>
                              <w:spacing w:before="50"/>
                              <w:ind w:left="13"/>
                              <w:jc w:val="center"/>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47"/>
                              <w:ind w:left="147" w:right="127"/>
                              <w:jc w:val="center"/>
                              <w:rPr>
                                <w:sz w:val="18"/>
                              </w:rPr>
                            </w:pPr>
                            <w:r>
                              <w:rPr>
                                <w:sz w:val="18"/>
                              </w:rPr>
                              <w:t>206</w:t>
                            </w:r>
                          </w:p>
                        </w:tc>
                        <w:tc>
                          <w:tcPr>
                            <w:tcW w:w="636" w:type="dxa"/>
                          </w:tcPr>
                          <w:p w:rsidR="00B01224" w:rsidRDefault="00B01224">
                            <w:pPr>
                              <w:pStyle w:val="TableParagraph"/>
                              <w:spacing w:before="47"/>
                              <w:ind w:left="136"/>
                              <w:rPr>
                                <w:sz w:val="18"/>
                              </w:rPr>
                            </w:pPr>
                            <w:r>
                              <w:rPr>
                                <w:sz w:val="18"/>
                              </w:rPr>
                              <w:t>4375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47"/>
                              <w:ind w:left="68"/>
                              <w:rPr>
                                <w:sz w:val="18"/>
                              </w:rPr>
                            </w:pPr>
                            <w:r>
                              <w:rPr>
                                <w:sz w:val="18"/>
                              </w:rPr>
                              <w:t>BUCHA DE NYLON SEM ABA S6</w:t>
                            </w:r>
                          </w:p>
                        </w:tc>
                        <w:tc>
                          <w:tcPr>
                            <w:tcW w:w="685" w:type="dxa"/>
                          </w:tcPr>
                          <w:p w:rsidR="00B01224" w:rsidRDefault="00B01224">
                            <w:pPr>
                              <w:pStyle w:val="TableParagraph"/>
                              <w:spacing w:before="47"/>
                              <w:ind w:left="141" w:right="121"/>
                              <w:jc w:val="center"/>
                              <w:rPr>
                                <w:sz w:val="18"/>
                              </w:rPr>
                            </w:pPr>
                            <w:r>
                              <w:rPr>
                                <w:sz w:val="18"/>
                              </w:rPr>
                              <w:t>PÇ</w:t>
                            </w:r>
                          </w:p>
                        </w:tc>
                        <w:tc>
                          <w:tcPr>
                            <w:tcW w:w="708" w:type="dxa"/>
                          </w:tcPr>
                          <w:p w:rsidR="00B01224" w:rsidRDefault="00B01224">
                            <w:pPr>
                              <w:pStyle w:val="TableParagraph"/>
                              <w:spacing w:before="47"/>
                              <w:ind w:left="49" w:right="30"/>
                              <w:jc w:val="center"/>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207</w:t>
                            </w:r>
                          </w:p>
                        </w:tc>
                        <w:tc>
                          <w:tcPr>
                            <w:tcW w:w="636" w:type="dxa"/>
                          </w:tcPr>
                          <w:p w:rsidR="00B01224" w:rsidRDefault="00B01224">
                            <w:pPr>
                              <w:pStyle w:val="TableParagraph"/>
                              <w:spacing w:before="50"/>
                              <w:ind w:left="136"/>
                              <w:rPr>
                                <w:sz w:val="18"/>
                              </w:rPr>
                            </w:pPr>
                            <w:r>
                              <w:rPr>
                                <w:sz w:val="18"/>
                              </w:rPr>
                              <w:t>4376</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BUCHA DE NYLON SEM ABA S8</w:t>
                            </w:r>
                          </w:p>
                        </w:tc>
                        <w:tc>
                          <w:tcPr>
                            <w:tcW w:w="685" w:type="dxa"/>
                          </w:tcPr>
                          <w:p w:rsidR="00B01224" w:rsidRDefault="00B01224">
                            <w:pPr>
                              <w:pStyle w:val="TableParagraph"/>
                              <w:spacing w:before="50"/>
                              <w:ind w:left="141" w:right="127"/>
                              <w:jc w:val="center"/>
                              <w:rPr>
                                <w:sz w:val="18"/>
                              </w:rPr>
                            </w:pPr>
                            <w:r>
                              <w:rPr>
                                <w:sz w:val="18"/>
                              </w:rPr>
                              <w:t>UN</w:t>
                            </w:r>
                          </w:p>
                        </w:tc>
                        <w:tc>
                          <w:tcPr>
                            <w:tcW w:w="708" w:type="dxa"/>
                          </w:tcPr>
                          <w:p w:rsidR="00B01224" w:rsidRDefault="00B01224">
                            <w:pPr>
                              <w:pStyle w:val="TableParagraph"/>
                              <w:spacing w:before="50"/>
                              <w:ind w:left="49" w:right="30"/>
                              <w:jc w:val="center"/>
                              <w:rPr>
                                <w:sz w:val="18"/>
                              </w:rPr>
                            </w:pPr>
                            <w:r>
                              <w:rPr>
                                <w:sz w:val="18"/>
                              </w:rPr>
                              <w:t>24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7" w:right="127"/>
                              <w:jc w:val="center"/>
                              <w:rPr>
                                <w:sz w:val="18"/>
                              </w:rPr>
                            </w:pPr>
                            <w:r>
                              <w:rPr>
                                <w:sz w:val="18"/>
                              </w:rPr>
                              <w:t>208</w:t>
                            </w:r>
                          </w:p>
                        </w:tc>
                        <w:tc>
                          <w:tcPr>
                            <w:tcW w:w="636" w:type="dxa"/>
                          </w:tcPr>
                          <w:p w:rsidR="00B01224" w:rsidRDefault="00B01224">
                            <w:pPr>
                              <w:pStyle w:val="TableParagraph"/>
                              <w:spacing w:before="5"/>
                              <w:rPr>
                                <w:sz w:val="17"/>
                              </w:rPr>
                            </w:pPr>
                          </w:p>
                          <w:p w:rsidR="00B01224" w:rsidRDefault="00B01224">
                            <w:pPr>
                              <w:pStyle w:val="TableParagraph"/>
                              <w:ind w:left="136"/>
                              <w:rPr>
                                <w:sz w:val="18"/>
                              </w:rPr>
                            </w:pPr>
                            <w:r>
                              <w:rPr>
                                <w:sz w:val="18"/>
                              </w:rPr>
                              <w:t>5090</w:t>
                            </w:r>
                          </w:p>
                        </w:tc>
                        <w:tc>
                          <w:tcPr>
                            <w:tcW w:w="749" w:type="dxa"/>
                          </w:tcPr>
                          <w:p w:rsidR="00B01224" w:rsidRDefault="00B01224">
                            <w:pPr>
                              <w:pStyle w:val="TableParagraph"/>
                              <w:rPr>
                                <w:sz w:val="18"/>
                              </w:rPr>
                            </w:pPr>
                          </w:p>
                        </w:tc>
                        <w:tc>
                          <w:tcPr>
                            <w:tcW w:w="5785" w:type="dxa"/>
                          </w:tcPr>
                          <w:p w:rsidR="00B01224" w:rsidRDefault="00B01224">
                            <w:pPr>
                              <w:pStyle w:val="TableParagraph"/>
                              <w:ind w:left="68"/>
                              <w:rPr>
                                <w:sz w:val="18"/>
                              </w:rPr>
                            </w:pPr>
                            <w:r>
                              <w:rPr>
                                <w:sz w:val="18"/>
                              </w:rPr>
                              <w:t>CADEADO SIMPLES/COMUM, EM LATAO MACICO CROMADO, LARGURA DE 25 MM, HASTE DE ACO TEMPERADO, CEMENTADO</w:t>
                            </w:r>
                          </w:p>
                          <w:p w:rsidR="00B01224" w:rsidRDefault="00B01224">
                            <w:pPr>
                              <w:pStyle w:val="TableParagraph"/>
                              <w:spacing w:line="192" w:lineRule="exact"/>
                              <w:ind w:left="68"/>
                              <w:rPr>
                                <w:sz w:val="18"/>
                              </w:rPr>
                            </w:pPr>
                            <w:r>
                              <w:rPr>
                                <w:sz w:val="18"/>
                              </w:rPr>
                              <w:t>(NAO LONGA), INCLUI 2 CHAVES</w:t>
                            </w:r>
                          </w:p>
                        </w:tc>
                        <w:tc>
                          <w:tcPr>
                            <w:tcW w:w="685" w:type="dxa"/>
                          </w:tcPr>
                          <w:p w:rsidR="00B01224" w:rsidRDefault="00B01224">
                            <w:pPr>
                              <w:pStyle w:val="TableParagraph"/>
                              <w:spacing w:before="5"/>
                              <w:rPr>
                                <w:sz w:val="17"/>
                              </w:rPr>
                            </w:pPr>
                          </w:p>
                          <w:p w:rsidR="00B01224" w:rsidRDefault="00B01224">
                            <w:pPr>
                              <w:pStyle w:val="TableParagraph"/>
                              <w:ind w:left="141" w:right="127"/>
                              <w:jc w:val="center"/>
                              <w:rPr>
                                <w:sz w:val="18"/>
                              </w:rPr>
                            </w:pPr>
                            <w:r>
                              <w:rPr>
                                <w:sz w:val="18"/>
                              </w:rPr>
                              <w:t>UN</w:t>
                            </w:r>
                          </w:p>
                        </w:tc>
                        <w:tc>
                          <w:tcPr>
                            <w:tcW w:w="708" w:type="dxa"/>
                          </w:tcPr>
                          <w:p w:rsidR="00B01224" w:rsidRDefault="00B01224">
                            <w:pPr>
                              <w:pStyle w:val="TableParagraph"/>
                              <w:spacing w:before="5"/>
                              <w:rPr>
                                <w:sz w:val="17"/>
                              </w:rPr>
                            </w:pPr>
                          </w:p>
                          <w:p w:rsidR="00B01224" w:rsidRDefault="00B01224">
                            <w:pPr>
                              <w:pStyle w:val="TableParagraph"/>
                              <w:ind w:left="13"/>
                              <w:jc w:val="center"/>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7" w:right="127"/>
                              <w:jc w:val="center"/>
                              <w:rPr>
                                <w:sz w:val="18"/>
                              </w:rPr>
                            </w:pPr>
                            <w:r>
                              <w:rPr>
                                <w:sz w:val="18"/>
                              </w:rPr>
                              <w:t>209</w:t>
                            </w:r>
                          </w:p>
                        </w:tc>
                        <w:tc>
                          <w:tcPr>
                            <w:tcW w:w="636" w:type="dxa"/>
                          </w:tcPr>
                          <w:p w:rsidR="00B01224" w:rsidRDefault="00B01224">
                            <w:pPr>
                              <w:pStyle w:val="TableParagraph"/>
                              <w:spacing w:before="5"/>
                              <w:rPr>
                                <w:sz w:val="17"/>
                              </w:rPr>
                            </w:pPr>
                          </w:p>
                          <w:p w:rsidR="00B01224" w:rsidRDefault="00B01224">
                            <w:pPr>
                              <w:pStyle w:val="TableParagraph"/>
                              <w:ind w:left="136"/>
                              <w:rPr>
                                <w:sz w:val="18"/>
                              </w:rPr>
                            </w:pPr>
                            <w:r>
                              <w:rPr>
                                <w:sz w:val="18"/>
                              </w:rPr>
                              <w:t>5085</w:t>
                            </w:r>
                          </w:p>
                        </w:tc>
                        <w:tc>
                          <w:tcPr>
                            <w:tcW w:w="749" w:type="dxa"/>
                          </w:tcPr>
                          <w:p w:rsidR="00B01224" w:rsidRDefault="00B01224">
                            <w:pPr>
                              <w:pStyle w:val="TableParagraph"/>
                              <w:rPr>
                                <w:sz w:val="18"/>
                              </w:rPr>
                            </w:pPr>
                          </w:p>
                        </w:tc>
                        <w:tc>
                          <w:tcPr>
                            <w:tcW w:w="5785" w:type="dxa"/>
                          </w:tcPr>
                          <w:p w:rsidR="00B01224" w:rsidRDefault="00B01224">
                            <w:pPr>
                              <w:pStyle w:val="TableParagraph"/>
                              <w:ind w:left="68" w:right="165"/>
                              <w:rPr>
                                <w:sz w:val="18"/>
                              </w:rPr>
                            </w:pPr>
                            <w:r>
                              <w:rPr>
                                <w:sz w:val="18"/>
                              </w:rPr>
                              <w:t>CADEADO SIMPLES, EM LATAO MACICO CROMADO, LARGURA DE 35 MM, HASTE DE ACO TEMPERADO, CEMENTADO (NAO</w:t>
                            </w:r>
                          </w:p>
                          <w:p w:rsidR="00B01224" w:rsidRDefault="00B01224">
                            <w:pPr>
                              <w:pStyle w:val="TableParagraph"/>
                              <w:spacing w:line="191" w:lineRule="exact"/>
                              <w:ind w:left="68"/>
                              <w:rPr>
                                <w:sz w:val="18"/>
                              </w:rPr>
                            </w:pPr>
                            <w:r>
                              <w:rPr>
                                <w:sz w:val="18"/>
                              </w:rPr>
                              <w:t>LONGA), INCLUI 2 CHAVES</w:t>
                            </w:r>
                          </w:p>
                        </w:tc>
                        <w:tc>
                          <w:tcPr>
                            <w:tcW w:w="685" w:type="dxa"/>
                          </w:tcPr>
                          <w:p w:rsidR="00B01224" w:rsidRDefault="00B01224">
                            <w:pPr>
                              <w:pStyle w:val="TableParagraph"/>
                              <w:spacing w:before="5"/>
                              <w:rPr>
                                <w:sz w:val="17"/>
                              </w:rPr>
                            </w:pPr>
                          </w:p>
                          <w:p w:rsidR="00B01224" w:rsidRDefault="00B01224">
                            <w:pPr>
                              <w:pStyle w:val="TableParagraph"/>
                              <w:ind w:left="141" w:right="127"/>
                              <w:jc w:val="center"/>
                              <w:rPr>
                                <w:sz w:val="18"/>
                              </w:rPr>
                            </w:pPr>
                            <w:r>
                              <w:rPr>
                                <w:sz w:val="18"/>
                              </w:rPr>
                              <w:t>UN</w:t>
                            </w:r>
                          </w:p>
                        </w:tc>
                        <w:tc>
                          <w:tcPr>
                            <w:tcW w:w="708" w:type="dxa"/>
                          </w:tcPr>
                          <w:p w:rsidR="00B01224" w:rsidRDefault="00B01224">
                            <w:pPr>
                              <w:pStyle w:val="TableParagraph"/>
                              <w:spacing w:before="5"/>
                              <w:rPr>
                                <w:sz w:val="17"/>
                              </w:rPr>
                            </w:pPr>
                          </w:p>
                          <w:p w:rsidR="00B01224" w:rsidRDefault="00B01224">
                            <w:pPr>
                              <w:pStyle w:val="TableParagraph"/>
                              <w:ind w:left="49" w:right="30"/>
                              <w:jc w:val="center"/>
                              <w:rPr>
                                <w:sz w:val="18"/>
                              </w:rPr>
                            </w:pPr>
                            <w:r>
                              <w:rPr>
                                <w:sz w:val="18"/>
                              </w:rPr>
                              <w:t>16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4"/>
                        </w:trPr>
                        <w:tc>
                          <w:tcPr>
                            <w:tcW w:w="608" w:type="dxa"/>
                          </w:tcPr>
                          <w:p w:rsidR="00B01224" w:rsidRDefault="00B01224">
                            <w:pPr>
                              <w:pStyle w:val="TableParagraph"/>
                              <w:spacing w:before="50"/>
                              <w:ind w:left="147" w:right="127"/>
                              <w:jc w:val="center"/>
                              <w:rPr>
                                <w:sz w:val="18"/>
                              </w:rPr>
                            </w:pPr>
                            <w:r>
                              <w:rPr>
                                <w:sz w:val="18"/>
                              </w:rPr>
                              <w:t>210</w:t>
                            </w:r>
                          </w:p>
                        </w:tc>
                        <w:tc>
                          <w:tcPr>
                            <w:tcW w:w="636" w:type="dxa"/>
                          </w:tcPr>
                          <w:p w:rsidR="00B01224" w:rsidRDefault="00B01224">
                            <w:pPr>
                              <w:pStyle w:val="TableParagraph"/>
                              <w:spacing w:before="50"/>
                              <w:ind w:left="136"/>
                              <w:rPr>
                                <w:sz w:val="18"/>
                              </w:rPr>
                            </w:pPr>
                            <w:r>
                              <w:rPr>
                                <w:sz w:val="18"/>
                              </w:rPr>
                              <w:t>4791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ADESIVO ACRILICO/COLA DE CONTATO</w:t>
                            </w:r>
                          </w:p>
                        </w:tc>
                        <w:tc>
                          <w:tcPr>
                            <w:tcW w:w="685" w:type="dxa"/>
                          </w:tcPr>
                          <w:p w:rsidR="00B01224" w:rsidRDefault="00B01224">
                            <w:pPr>
                              <w:pStyle w:val="TableParagraph"/>
                              <w:spacing w:before="50"/>
                              <w:ind w:left="141" w:right="121"/>
                              <w:jc w:val="center"/>
                              <w:rPr>
                                <w:sz w:val="18"/>
                              </w:rPr>
                            </w:pPr>
                            <w:r>
                              <w:rPr>
                                <w:sz w:val="18"/>
                              </w:rPr>
                              <w:t>KG</w:t>
                            </w:r>
                          </w:p>
                        </w:tc>
                        <w:tc>
                          <w:tcPr>
                            <w:tcW w:w="708" w:type="dxa"/>
                          </w:tcPr>
                          <w:p w:rsidR="00B01224" w:rsidRDefault="00B01224">
                            <w:pPr>
                              <w:pStyle w:val="TableParagraph"/>
                              <w:spacing w:before="50"/>
                              <w:ind w:left="13"/>
                              <w:jc w:val="center"/>
                              <w:rPr>
                                <w:sz w:val="18"/>
                              </w:rPr>
                            </w:pPr>
                            <w:r>
                              <w:rPr>
                                <w:sz w:val="18"/>
                              </w:rPr>
                              <w:t>3</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41"/>
                              <w:ind w:left="147" w:right="127"/>
                              <w:jc w:val="center"/>
                              <w:rPr>
                                <w:sz w:val="18"/>
                              </w:rPr>
                            </w:pPr>
                            <w:r>
                              <w:rPr>
                                <w:sz w:val="18"/>
                              </w:rPr>
                              <w:t>211</w:t>
                            </w:r>
                          </w:p>
                        </w:tc>
                        <w:tc>
                          <w:tcPr>
                            <w:tcW w:w="636" w:type="dxa"/>
                          </w:tcPr>
                          <w:p w:rsidR="00B01224" w:rsidRDefault="00B01224">
                            <w:pPr>
                              <w:pStyle w:val="TableParagraph"/>
                              <w:spacing w:before="141"/>
                              <w:ind w:left="136"/>
                              <w:rPr>
                                <w:sz w:val="18"/>
                              </w:rPr>
                            </w:pPr>
                            <w:r>
                              <w:rPr>
                                <w:sz w:val="18"/>
                              </w:rPr>
                              <w:t>1350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8"/>
                              <w:ind w:left="68"/>
                              <w:rPr>
                                <w:sz w:val="18"/>
                              </w:rPr>
                            </w:pPr>
                            <w:r>
                              <w:rPr>
                                <w:sz w:val="18"/>
                              </w:rPr>
                              <w:t>CHAPA DE MADEIRA COMPENSADA RESINADA PARA FORMA DE CONCRETO, DE *2,2 X 1,1* M, E = 10 MM</w:t>
                            </w:r>
                          </w:p>
                        </w:tc>
                        <w:tc>
                          <w:tcPr>
                            <w:tcW w:w="685" w:type="dxa"/>
                          </w:tcPr>
                          <w:p w:rsidR="00B01224" w:rsidRDefault="00B01224">
                            <w:pPr>
                              <w:pStyle w:val="TableParagraph"/>
                              <w:spacing w:before="141"/>
                              <w:ind w:left="141" w:right="125"/>
                              <w:jc w:val="center"/>
                              <w:rPr>
                                <w:sz w:val="18"/>
                              </w:rPr>
                            </w:pPr>
                            <w:r>
                              <w:rPr>
                                <w:sz w:val="18"/>
                              </w:rPr>
                              <w:t>M2</w:t>
                            </w:r>
                          </w:p>
                        </w:tc>
                        <w:tc>
                          <w:tcPr>
                            <w:tcW w:w="708" w:type="dxa"/>
                          </w:tcPr>
                          <w:p w:rsidR="00B01224" w:rsidRDefault="00B01224">
                            <w:pPr>
                              <w:pStyle w:val="TableParagraph"/>
                              <w:spacing w:before="141"/>
                              <w:ind w:left="49" w:right="32"/>
                              <w:jc w:val="center"/>
                              <w:rPr>
                                <w:sz w:val="18"/>
                              </w:rPr>
                            </w:pPr>
                            <w:r>
                              <w:rPr>
                                <w:sz w:val="18"/>
                              </w:rPr>
                              <w:t>7,04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95"/>
                        </w:trPr>
                        <w:tc>
                          <w:tcPr>
                            <w:tcW w:w="608" w:type="dxa"/>
                          </w:tcPr>
                          <w:p w:rsidR="00B01224" w:rsidRDefault="00B01224">
                            <w:pPr>
                              <w:pStyle w:val="TableParagraph"/>
                              <w:spacing w:before="138"/>
                              <w:ind w:left="147" w:right="127"/>
                              <w:jc w:val="center"/>
                              <w:rPr>
                                <w:sz w:val="18"/>
                              </w:rPr>
                            </w:pPr>
                            <w:r>
                              <w:rPr>
                                <w:sz w:val="18"/>
                              </w:rPr>
                              <w:t>212</w:t>
                            </w:r>
                          </w:p>
                        </w:tc>
                        <w:tc>
                          <w:tcPr>
                            <w:tcW w:w="636" w:type="dxa"/>
                          </w:tcPr>
                          <w:p w:rsidR="00B01224" w:rsidRDefault="00B01224">
                            <w:pPr>
                              <w:pStyle w:val="TableParagraph"/>
                              <w:spacing w:before="138"/>
                              <w:ind w:left="136"/>
                              <w:rPr>
                                <w:sz w:val="18"/>
                              </w:rPr>
                            </w:pPr>
                            <w:r>
                              <w:rPr>
                                <w:sz w:val="18"/>
                              </w:rPr>
                              <w:t>1358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Pr>
                                <w:sz w:val="18"/>
                              </w:rPr>
                            </w:pPr>
                            <w:r>
                              <w:rPr>
                                <w:sz w:val="18"/>
                              </w:rPr>
                              <w:t>CHAPA DE MADEIRA COMPENSADA RESINADA PARA FORMA DE CONCRETO, DE *2,2 X 1,1* M, E = 17 MM</w:t>
                            </w:r>
                          </w:p>
                        </w:tc>
                        <w:tc>
                          <w:tcPr>
                            <w:tcW w:w="685" w:type="dxa"/>
                          </w:tcPr>
                          <w:p w:rsidR="00B01224" w:rsidRDefault="00B01224">
                            <w:pPr>
                              <w:pStyle w:val="TableParagraph"/>
                              <w:spacing w:before="138"/>
                              <w:ind w:left="141" w:right="123"/>
                              <w:jc w:val="center"/>
                              <w:rPr>
                                <w:sz w:val="18"/>
                              </w:rPr>
                            </w:pPr>
                            <w:r>
                              <w:rPr>
                                <w:sz w:val="18"/>
                              </w:rPr>
                              <w:t>M²</w:t>
                            </w:r>
                          </w:p>
                        </w:tc>
                        <w:tc>
                          <w:tcPr>
                            <w:tcW w:w="708" w:type="dxa"/>
                          </w:tcPr>
                          <w:p w:rsidR="00B01224" w:rsidRDefault="00B01224">
                            <w:pPr>
                              <w:pStyle w:val="TableParagraph"/>
                              <w:spacing w:before="138"/>
                              <w:ind w:left="49" w:right="31"/>
                              <w:jc w:val="center"/>
                              <w:rPr>
                                <w:sz w:val="18"/>
                              </w:rPr>
                            </w:pPr>
                            <w:r>
                              <w:rPr>
                                <w:sz w:val="18"/>
                              </w:rPr>
                              <w:t>14,08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left="147" w:right="127"/>
                              <w:jc w:val="center"/>
                              <w:rPr>
                                <w:sz w:val="18"/>
                              </w:rPr>
                            </w:pPr>
                            <w:r>
                              <w:rPr>
                                <w:sz w:val="18"/>
                              </w:rPr>
                              <w:t>213</w:t>
                            </w:r>
                          </w:p>
                        </w:tc>
                        <w:tc>
                          <w:tcPr>
                            <w:tcW w:w="636" w:type="dxa"/>
                          </w:tcPr>
                          <w:p w:rsidR="00B01224" w:rsidRDefault="00B01224">
                            <w:pPr>
                              <w:pStyle w:val="TableParagraph"/>
                              <w:spacing w:before="138"/>
                              <w:ind w:left="136"/>
                              <w:rPr>
                                <w:sz w:val="18"/>
                              </w:rPr>
                            </w:pPr>
                            <w:r>
                              <w:rPr>
                                <w:sz w:val="18"/>
                              </w:rPr>
                              <w:t>5086</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Pr>
                                <w:sz w:val="18"/>
                              </w:rPr>
                            </w:pPr>
                            <w:r>
                              <w:rPr>
                                <w:sz w:val="18"/>
                              </w:rPr>
                              <w:t>CORRENTE DE ELO CURTO COMUM, SOLDADA, GALVANIZADA, ESPESSURA DO ELO = 1/2" (12,5 MM)</w:t>
                            </w:r>
                          </w:p>
                        </w:tc>
                        <w:tc>
                          <w:tcPr>
                            <w:tcW w:w="685" w:type="dxa"/>
                          </w:tcPr>
                          <w:p w:rsidR="00B01224" w:rsidRDefault="00B01224">
                            <w:pPr>
                              <w:pStyle w:val="TableParagraph"/>
                              <w:spacing w:before="138"/>
                              <w:ind w:left="141" w:right="127"/>
                              <w:jc w:val="center"/>
                              <w:rPr>
                                <w:sz w:val="18"/>
                              </w:rPr>
                            </w:pPr>
                            <w:r>
                              <w:rPr>
                                <w:sz w:val="18"/>
                              </w:rPr>
                              <w:t>KG</w:t>
                            </w:r>
                          </w:p>
                        </w:tc>
                        <w:tc>
                          <w:tcPr>
                            <w:tcW w:w="708" w:type="dxa"/>
                          </w:tcPr>
                          <w:p w:rsidR="00B01224" w:rsidRDefault="00B01224">
                            <w:pPr>
                              <w:pStyle w:val="TableParagraph"/>
                              <w:spacing w:before="138"/>
                              <w:ind w:left="49" w:right="31"/>
                              <w:jc w:val="center"/>
                              <w:rPr>
                                <w:sz w:val="18"/>
                              </w:rPr>
                            </w:pPr>
                            <w:r>
                              <w:rPr>
                                <w:sz w:val="18"/>
                              </w:rPr>
                              <w:t>15,2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214</w:t>
                            </w:r>
                          </w:p>
                        </w:tc>
                        <w:tc>
                          <w:tcPr>
                            <w:tcW w:w="636" w:type="dxa"/>
                          </w:tcPr>
                          <w:p w:rsidR="00B01224" w:rsidRDefault="00B01224">
                            <w:pPr>
                              <w:pStyle w:val="TableParagraph"/>
                              <w:spacing w:before="100"/>
                              <w:ind w:left="136"/>
                              <w:rPr>
                                <w:sz w:val="18"/>
                              </w:rPr>
                            </w:pPr>
                            <w:r>
                              <w:rPr>
                                <w:sz w:val="18"/>
                              </w:rPr>
                              <w:t>1340</w:t>
                            </w:r>
                          </w:p>
                        </w:tc>
                        <w:tc>
                          <w:tcPr>
                            <w:tcW w:w="749" w:type="dxa"/>
                          </w:tcPr>
                          <w:p w:rsidR="00B01224" w:rsidRDefault="00B01224">
                            <w:pPr>
                              <w:pStyle w:val="TableParagraph"/>
                              <w:rPr>
                                <w:sz w:val="18"/>
                              </w:rPr>
                            </w:pPr>
                          </w:p>
                        </w:tc>
                        <w:tc>
                          <w:tcPr>
                            <w:tcW w:w="5785" w:type="dxa"/>
                          </w:tcPr>
                          <w:p w:rsidR="00B01224" w:rsidRDefault="00B01224">
                            <w:pPr>
                              <w:pStyle w:val="TableParagraph"/>
                              <w:spacing w:line="202" w:lineRule="exact"/>
                              <w:ind w:left="68"/>
                              <w:rPr>
                                <w:sz w:val="18"/>
                              </w:rPr>
                            </w:pPr>
                            <w:r>
                              <w:rPr>
                                <w:sz w:val="18"/>
                              </w:rPr>
                              <w:t>CHAPA DE LAMINADO MELAMINICO, LISO FOSCO, DE *1,25 X</w:t>
                            </w:r>
                          </w:p>
                          <w:p w:rsidR="00B01224" w:rsidRDefault="00B01224">
                            <w:pPr>
                              <w:pStyle w:val="TableParagraph"/>
                              <w:spacing w:before="2" w:line="191" w:lineRule="exact"/>
                              <w:ind w:left="68"/>
                              <w:rPr>
                                <w:sz w:val="18"/>
                              </w:rPr>
                            </w:pPr>
                            <w:r>
                              <w:rPr>
                                <w:sz w:val="18"/>
                              </w:rPr>
                              <w:t>3,08* M, E = 0,8 MM</w:t>
                            </w:r>
                          </w:p>
                        </w:tc>
                        <w:tc>
                          <w:tcPr>
                            <w:tcW w:w="685" w:type="dxa"/>
                          </w:tcPr>
                          <w:p w:rsidR="00B01224" w:rsidRDefault="00B01224">
                            <w:pPr>
                              <w:pStyle w:val="TableParagraph"/>
                              <w:spacing w:before="100"/>
                              <w:ind w:left="141" w:right="126"/>
                              <w:jc w:val="center"/>
                              <w:rPr>
                                <w:sz w:val="18"/>
                              </w:rPr>
                            </w:pPr>
                            <w:r>
                              <w:rPr>
                                <w:sz w:val="18"/>
                              </w:rPr>
                              <w:t>M2</w:t>
                            </w:r>
                          </w:p>
                        </w:tc>
                        <w:tc>
                          <w:tcPr>
                            <w:tcW w:w="708" w:type="dxa"/>
                          </w:tcPr>
                          <w:p w:rsidR="00B01224" w:rsidRDefault="00B01224">
                            <w:pPr>
                              <w:pStyle w:val="TableParagraph"/>
                              <w:spacing w:before="100"/>
                              <w:ind w:left="49" w:right="30"/>
                              <w:jc w:val="center"/>
                              <w:rPr>
                                <w:sz w:val="18"/>
                              </w:rPr>
                            </w:pPr>
                            <w:r>
                              <w:rPr>
                                <w:sz w:val="18"/>
                              </w:rPr>
                              <w:t>10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38"/>
                              <w:ind w:left="147" w:right="127"/>
                              <w:jc w:val="center"/>
                              <w:rPr>
                                <w:sz w:val="18"/>
                              </w:rPr>
                            </w:pPr>
                            <w:r>
                              <w:rPr>
                                <w:sz w:val="18"/>
                              </w:rPr>
                              <w:t>215</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1" w:right="46" w:hanging="108"/>
                              <w:rPr>
                                <w:sz w:val="18"/>
                              </w:rPr>
                            </w:pPr>
                            <w:r>
                              <w:rPr>
                                <w:sz w:val="18"/>
                              </w:rPr>
                              <w:t>MAT06 2000</w:t>
                            </w:r>
                          </w:p>
                        </w:tc>
                        <w:tc>
                          <w:tcPr>
                            <w:tcW w:w="5785" w:type="dxa"/>
                          </w:tcPr>
                          <w:p w:rsidR="00B01224" w:rsidRDefault="00B01224">
                            <w:pPr>
                              <w:pStyle w:val="TableParagraph"/>
                              <w:spacing w:before="35"/>
                              <w:ind w:left="68" w:right="326"/>
                              <w:rPr>
                                <w:sz w:val="18"/>
                              </w:rPr>
                            </w:pPr>
                            <w:r>
                              <w:rPr>
                                <w:sz w:val="18"/>
                              </w:rPr>
                              <w:t>FORRO ACUSTICO, FINE FISSURED, RH-90, DE (625X625X16)MM, PERFIL JAVELIM, ARMSTRONG OU SIMILAR</w:t>
                            </w:r>
                          </w:p>
                        </w:tc>
                        <w:tc>
                          <w:tcPr>
                            <w:tcW w:w="685" w:type="dxa"/>
                          </w:tcPr>
                          <w:p w:rsidR="00B01224" w:rsidRDefault="00B01224">
                            <w:pPr>
                              <w:pStyle w:val="TableParagraph"/>
                              <w:spacing w:before="138"/>
                              <w:ind w:left="141" w:right="121"/>
                              <w:jc w:val="center"/>
                              <w:rPr>
                                <w:sz w:val="18"/>
                              </w:rPr>
                            </w:pPr>
                            <w:r>
                              <w:rPr>
                                <w:sz w:val="18"/>
                              </w:rPr>
                              <w:t>PÇ</w:t>
                            </w:r>
                          </w:p>
                        </w:tc>
                        <w:tc>
                          <w:tcPr>
                            <w:tcW w:w="708" w:type="dxa"/>
                          </w:tcPr>
                          <w:p w:rsidR="00B01224" w:rsidRDefault="00B01224">
                            <w:pPr>
                              <w:pStyle w:val="TableParagraph"/>
                              <w:spacing w:before="138"/>
                              <w:ind w:left="13"/>
                              <w:jc w:val="center"/>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left="147" w:right="127"/>
                              <w:jc w:val="center"/>
                              <w:rPr>
                                <w:sz w:val="18"/>
                              </w:rPr>
                            </w:pPr>
                            <w:r>
                              <w:rPr>
                                <w:sz w:val="18"/>
                              </w:rPr>
                              <w:t>216</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MAT06 2150</w:t>
                            </w:r>
                          </w:p>
                        </w:tc>
                        <w:tc>
                          <w:tcPr>
                            <w:tcW w:w="5785" w:type="dxa"/>
                          </w:tcPr>
                          <w:p w:rsidR="00B01224" w:rsidRDefault="00B01224">
                            <w:pPr>
                              <w:pStyle w:val="TableParagraph"/>
                              <w:spacing w:before="35"/>
                              <w:ind w:left="68"/>
                              <w:rPr>
                                <w:sz w:val="18"/>
                              </w:rPr>
                            </w:pPr>
                            <w:r>
                              <w:rPr>
                                <w:sz w:val="18"/>
                              </w:rPr>
                              <w:t>FORRO EM PLACAS, COM LA DE ROCHA FIBRAROC OU SIMILAR, COM PERFIL DE FERRO BRANCO, COLOCADO</w:t>
                            </w:r>
                          </w:p>
                        </w:tc>
                        <w:tc>
                          <w:tcPr>
                            <w:tcW w:w="685" w:type="dxa"/>
                          </w:tcPr>
                          <w:p w:rsidR="00B01224" w:rsidRDefault="00B01224">
                            <w:pPr>
                              <w:pStyle w:val="TableParagraph"/>
                              <w:spacing w:before="138"/>
                              <w:ind w:left="141" w:right="123"/>
                              <w:jc w:val="center"/>
                              <w:rPr>
                                <w:sz w:val="18"/>
                              </w:rPr>
                            </w:pPr>
                            <w:r>
                              <w:rPr>
                                <w:sz w:val="18"/>
                              </w:rPr>
                              <w:t>M²</w:t>
                            </w:r>
                          </w:p>
                        </w:tc>
                        <w:tc>
                          <w:tcPr>
                            <w:tcW w:w="708" w:type="dxa"/>
                          </w:tcPr>
                          <w:p w:rsidR="00B01224" w:rsidRDefault="00B01224">
                            <w:pPr>
                              <w:pStyle w:val="TableParagraph"/>
                              <w:spacing w:before="138"/>
                              <w:ind w:left="13"/>
                              <w:jc w:val="center"/>
                              <w:rPr>
                                <w:sz w:val="18"/>
                              </w:rPr>
                            </w:pPr>
                            <w:r>
                              <w:rPr>
                                <w:sz w:val="18"/>
                              </w:rPr>
                              <w:t>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Pr>
                          <w:p w:rsidR="00B01224" w:rsidRDefault="00B01224">
                            <w:pPr>
                              <w:pStyle w:val="TableParagraph"/>
                              <w:spacing w:before="50"/>
                              <w:ind w:left="147" w:right="127"/>
                              <w:jc w:val="center"/>
                              <w:rPr>
                                <w:sz w:val="18"/>
                              </w:rPr>
                            </w:pPr>
                            <w:r>
                              <w:rPr>
                                <w:sz w:val="18"/>
                              </w:rPr>
                              <w:t>217</w:t>
                            </w:r>
                          </w:p>
                        </w:tc>
                        <w:tc>
                          <w:tcPr>
                            <w:tcW w:w="636" w:type="dxa"/>
                          </w:tcPr>
                          <w:p w:rsidR="00B01224" w:rsidRDefault="00B01224">
                            <w:pPr>
                              <w:pStyle w:val="TableParagraph"/>
                              <w:spacing w:before="50"/>
                              <w:ind w:left="136"/>
                              <w:rPr>
                                <w:sz w:val="18"/>
                              </w:rPr>
                            </w:pPr>
                            <w:r>
                              <w:rPr>
                                <w:sz w:val="18"/>
                              </w:rPr>
                              <w:t>3779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LONA PLASTICA, PRETA, LARGURA 8 M, E= 150 MICRA</w:t>
                            </w:r>
                          </w:p>
                        </w:tc>
                        <w:tc>
                          <w:tcPr>
                            <w:tcW w:w="685" w:type="dxa"/>
                          </w:tcPr>
                          <w:p w:rsidR="00B01224" w:rsidRDefault="00B01224">
                            <w:pPr>
                              <w:pStyle w:val="TableParagraph"/>
                              <w:spacing w:before="50"/>
                              <w:ind w:left="16"/>
                              <w:jc w:val="center"/>
                              <w:rPr>
                                <w:sz w:val="18"/>
                              </w:rPr>
                            </w:pPr>
                            <w:r>
                              <w:rPr>
                                <w:w w:val="99"/>
                                <w:sz w:val="18"/>
                              </w:rPr>
                              <w:t>M</w:t>
                            </w:r>
                          </w:p>
                        </w:tc>
                        <w:tc>
                          <w:tcPr>
                            <w:tcW w:w="708" w:type="dxa"/>
                          </w:tcPr>
                          <w:p w:rsidR="00B01224" w:rsidRDefault="00B01224">
                            <w:pPr>
                              <w:pStyle w:val="TableParagraph"/>
                              <w:spacing w:before="50"/>
                              <w:ind w:left="49" w:right="30"/>
                              <w:jc w:val="center"/>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3"/>
                        </w:trPr>
                        <w:tc>
                          <w:tcPr>
                            <w:tcW w:w="608" w:type="dxa"/>
                          </w:tcPr>
                          <w:p w:rsidR="00B01224" w:rsidRDefault="00B01224">
                            <w:pPr>
                              <w:pStyle w:val="TableParagraph"/>
                              <w:spacing w:before="50"/>
                              <w:ind w:left="147" w:right="127"/>
                              <w:jc w:val="center"/>
                              <w:rPr>
                                <w:sz w:val="18"/>
                              </w:rPr>
                            </w:pPr>
                            <w:r>
                              <w:rPr>
                                <w:sz w:val="18"/>
                              </w:rPr>
                              <w:t>218</w:t>
                            </w:r>
                          </w:p>
                        </w:tc>
                        <w:tc>
                          <w:tcPr>
                            <w:tcW w:w="636" w:type="dxa"/>
                          </w:tcPr>
                          <w:p w:rsidR="00B01224" w:rsidRDefault="00B01224">
                            <w:pPr>
                              <w:pStyle w:val="TableParagraph"/>
                              <w:spacing w:before="50"/>
                              <w:ind w:left="136"/>
                              <w:rPr>
                                <w:sz w:val="18"/>
                              </w:rPr>
                            </w:pPr>
                            <w:r>
                              <w:rPr>
                                <w:sz w:val="18"/>
                              </w:rPr>
                              <w:t>3768</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LIXA EM FOLHA PARA FERRO, NUMERO 150</w:t>
                            </w:r>
                          </w:p>
                        </w:tc>
                        <w:tc>
                          <w:tcPr>
                            <w:tcW w:w="685" w:type="dxa"/>
                          </w:tcPr>
                          <w:p w:rsidR="00B01224" w:rsidRDefault="00B01224">
                            <w:pPr>
                              <w:pStyle w:val="TableParagraph"/>
                              <w:spacing w:before="50"/>
                              <w:ind w:left="141" w:right="121"/>
                              <w:jc w:val="center"/>
                              <w:rPr>
                                <w:sz w:val="18"/>
                              </w:rPr>
                            </w:pPr>
                            <w:r>
                              <w:rPr>
                                <w:sz w:val="18"/>
                              </w:rPr>
                              <w:t>PÇ</w:t>
                            </w:r>
                          </w:p>
                        </w:tc>
                        <w:tc>
                          <w:tcPr>
                            <w:tcW w:w="708" w:type="dxa"/>
                          </w:tcPr>
                          <w:p w:rsidR="00B01224" w:rsidRDefault="00B01224">
                            <w:pPr>
                              <w:pStyle w:val="TableParagraph"/>
                              <w:spacing w:before="50"/>
                              <w:ind w:left="49" w:right="30"/>
                              <w:jc w:val="center"/>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219</w:t>
                            </w:r>
                          </w:p>
                        </w:tc>
                        <w:tc>
                          <w:tcPr>
                            <w:tcW w:w="636" w:type="dxa"/>
                          </w:tcPr>
                          <w:p w:rsidR="00B01224" w:rsidRDefault="00B01224">
                            <w:pPr>
                              <w:pStyle w:val="TableParagraph"/>
                              <w:rPr>
                                <w:sz w:val="18"/>
                              </w:rPr>
                            </w:pPr>
                          </w:p>
                        </w:tc>
                        <w:tc>
                          <w:tcPr>
                            <w:tcW w:w="749" w:type="dxa"/>
                          </w:tcPr>
                          <w:p w:rsidR="00B01224" w:rsidRDefault="00B01224">
                            <w:pPr>
                              <w:pStyle w:val="TableParagraph"/>
                              <w:spacing w:line="206" w:lineRule="exact"/>
                              <w:ind w:left="236" w:right="52" w:hanging="149"/>
                              <w:rPr>
                                <w:sz w:val="18"/>
                              </w:rPr>
                            </w:pPr>
                            <w:r>
                              <w:rPr>
                                <w:sz w:val="18"/>
                              </w:rPr>
                              <w:t>IEQ014 950</w:t>
                            </w:r>
                          </w:p>
                        </w:tc>
                        <w:tc>
                          <w:tcPr>
                            <w:tcW w:w="5785" w:type="dxa"/>
                          </w:tcPr>
                          <w:p w:rsidR="00B01224" w:rsidRDefault="00B01224">
                            <w:pPr>
                              <w:pStyle w:val="TableParagraph"/>
                              <w:spacing w:before="100"/>
                              <w:ind w:left="68"/>
                              <w:rPr>
                                <w:sz w:val="18"/>
                              </w:rPr>
                            </w:pPr>
                            <w:r>
                              <w:rPr>
                                <w:sz w:val="18"/>
                              </w:rPr>
                              <w:t>MANGUEIRA PARA AR COMPRIMIDO, COM DUAS LONAS, DE 3/4"</w:t>
                            </w:r>
                          </w:p>
                        </w:tc>
                        <w:tc>
                          <w:tcPr>
                            <w:tcW w:w="685" w:type="dxa"/>
                          </w:tcPr>
                          <w:p w:rsidR="00B01224" w:rsidRDefault="00B01224">
                            <w:pPr>
                              <w:pStyle w:val="TableParagraph"/>
                              <w:spacing w:before="100"/>
                              <w:ind w:left="16"/>
                              <w:jc w:val="center"/>
                              <w:rPr>
                                <w:sz w:val="18"/>
                              </w:rPr>
                            </w:pPr>
                            <w:r>
                              <w:rPr>
                                <w:w w:val="99"/>
                                <w:sz w:val="18"/>
                              </w:rPr>
                              <w:t>M</w:t>
                            </w:r>
                          </w:p>
                        </w:tc>
                        <w:tc>
                          <w:tcPr>
                            <w:tcW w:w="708" w:type="dxa"/>
                          </w:tcPr>
                          <w:p w:rsidR="00B01224" w:rsidRDefault="00B01224">
                            <w:pPr>
                              <w:pStyle w:val="TableParagraph"/>
                              <w:spacing w:before="100"/>
                              <w:ind w:left="49" w:right="30"/>
                              <w:jc w:val="center"/>
                              <w:rPr>
                                <w:sz w:val="18"/>
                              </w:rPr>
                            </w:pPr>
                            <w:r>
                              <w:rPr>
                                <w:sz w:val="18"/>
                              </w:rPr>
                              <w:t>30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5"/>
                        </w:trPr>
                        <w:tc>
                          <w:tcPr>
                            <w:tcW w:w="608" w:type="dxa"/>
                          </w:tcPr>
                          <w:p w:rsidR="00B01224" w:rsidRDefault="00B01224">
                            <w:pPr>
                              <w:pStyle w:val="TableParagraph"/>
                              <w:spacing w:before="50"/>
                              <w:ind w:left="147" w:right="127"/>
                              <w:jc w:val="center"/>
                              <w:rPr>
                                <w:sz w:val="18"/>
                              </w:rPr>
                            </w:pPr>
                            <w:r>
                              <w:rPr>
                                <w:sz w:val="18"/>
                              </w:rPr>
                              <w:t>220</w:t>
                            </w:r>
                          </w:p>
                        </w:tc>
                        <w:tc>
                          <w:tcPr>
                            <w:tcW w:w="636" w:type="dxa"/>
                          </w:tcPr>
                          <w:p w:rsidR="00B01224" w:rsidRDefault="00B01224">
                            <w:pPr>
                              <w:pStyle w:val="TableParagraph"/>
                              <w:spacing w:before="50"/>
                              <w:ind w:left="136"/>
                              <w:rPr>
                                <w:sz w:val="18"/>
                              </w:rPr>
                            </w:pPr>
                            <w:r>
                              <w:rPr>
                                <w:sz w:val="18"/>
                              </w:rPr>
                              <w:t>4823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MASSA PLASTICA PARA MARMORE/GRANITO</w:t>
                            </w:r>
                          </w:p>
                        </w:tc>
                        <w:tc>
                          <w:tcPr>
                            <w:tcW w:w="685" w:type="dxa"/>
                          </w:tcPr>
                          <w:p w:rsidR="00B01224" w:rsidRDefault="00B01224">
                            <w:pPr>
                              <w:pStyle w:val="TableParagraph"/>
                              <w:spacing w:before="50"/>
                              <w:ind w:left="141" w:right="127"/>
                              <w:jc w:val="center"/>
                              <w:rPr>
                                <w:sz w:val="18"/>
                              </w:rPr>
                            </w:pPr>
                            <w:r>
                              <w:rPr>
                                <w:sz w:val="18"/>
                              </w:rPr>
                              <w:t>KG</w:t>
                            </w:r>
                          </w:p>
                        </w:tc>
                        <w:tc>
                          <w:tcPr>
                            <w:tcW w:w="708" w:type="dxa"/>
                          </w:tcPr>
                          <w:p w:rsidR="00B01224" w:rsidRDefault="00B01224">
                            <w:pPr>
                              <w:pStyle w:val="TableParagraph"/>
                              <w:spacing w:before="50"/>
                              <w:ind w:left="49" w:right="34"/>
                              <w:jc w:val="center"/>
                              <w:rPr>
                                <w:sz w:val="18"/>
                              </w:rPr>
                            </w:pPr>
                            <w:r>
                              <w:rPr>
                                <w:sz w:val="18"/>
                              </w:rPr>
                              <w:t>2,6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7" w:right="127"/>
                              <w:jc w:val="center"/>
                              <w:rPr>
                                <w:sz w:val="18"/>
                              </w:rPr>
                            </w:pPr>
                            <w:r>
                              <w:rPr>
                                <w:sz w:val="18"/>
                              </w:rPr>
                              <w:t>221</w:t>
                            </w:r>
                          </w:p>
                        </w:tc>
                        <w:tc>
                          <w:tcPr>
                            <w:tcW w:w="636" w:type="dxa"/>
                          </w:tcPr>
                          <w:p w:rsidR="00B01224" w:rsidRDefault="00B01224">
                            <w:pPr>
                              <w:pStyle w:val="TableParagraph"/>
                              <w:spacing w:before="5"/>
                              <w:rPr>
                                <w:sz w:val="17"/>
                              </w:rPr>
                            </w:pPr>
                          </w:p>
                          <w:p w:rsidR="00B01224" w:rsidRDefault="00B01224">
                            <w:pPr>
                              <w:pStyle w:val="TableParagraph"/>
                              <w:ind w:left="90"/>
                              <w:rPr>
                                <w:sz w:val="18"/>
                              </w:rPr>
                            </w:pPr>
                            <w:r>
                              <w:rPr>
                                <w:sz w:val="18"/>
                              </w:rPr>
                              <w:t>11950</w:t>
                            </w:r>
                          </w:p>
                        </w:tc>
                        <w:tc>
                          <w:tcPr>
                            <w:tcW w:w="749" w:type="dxa"/>
                          </w:tcPr>
                          <w:p w:rsidR="00B01224" w:rsidRDefault="00B01224">
                            <w:pPr>
                              <w:pStyle w:val="TableParagraph"/>
                              <w:rPr>
                                <w:sz w:val="18"/>
                              </w:rPr>
                            </w:pPr>
                          </w:p>
                        </w:tc>
                        <w:tc>
                          <w:tcPr>
                            <w:tcW w:w="5785" w:type="dxa"/>
                          </w:tcPr>
                          <w:p w:rsidR="00B01224" w:rsidRDefault="00B01224">
                            <w:pPr>
                              <w:pStyle w:val="TableParagraph"/>
                              <w:ind w:left="68" w:right="116"/>
                              <w:rPr>
                                <w:sz w:val="18"/>
                              </w:rPr>
                            </w:pPr>
                            <w:r>
                              <w:rPr>
                                <w:sz w:val="18"/>
                              </w:rPr>
                              <w:t>BUCHA DE NYLON SEM ABA S6, COM PARAFUSO DE 4,20 X 40 MM EM ACO ZINCADO COM ROSCA SOBERBA, CABECA CHATA E</w:t>
                            </w:r>
                          </w:p>
                          <w:p w:rsidR="00B01224" w:rsidRDefault="00B01224">
                            <w:pPr>
                              <w:pStyle w:val="TableParagraph"/>
                              <w:spacing w:line="192" w:lineRule="exact"/>
                              <w:ind w:left="68"/>
                              <w:rPr>
                                <w:sz w:val="18"/>
                              </w:rPr>
                            </w:pPr>
                            <w:r>
                              <w:rPr>
                                <w:sz w:val="18"/>
                              </w:rPr>
                              <w:t>FENDA PHILLIPS</w:t>
                            </w:r>
                          </w:p>
                        </w:tc>
                        <w:tc>
                          <w:tcPr>
                            <w:tcW w:w="685" w:type="dxa"/>
                          </w:tcPr>
                          <w:p w:rsidR="00B01224" w:rsidRDefault="00B01224">
                            <w:pPr>
                              <w:pStyle w:val="TableParagraph"/>
                              <w:spacing w:before="5"/>
                              <w:rPr>
                                <w:sz w:val="17"/>
                              </w:rPr>
                            </w:pPr>
                          </w:p>
                          <w:p w:rsidR="00B01224" w:rsidRDefault="00B01224">
                            <w:pPr>
                              <w:pStyle w:val="TableParagraph"/>
                              <w:ind w:left="141" w:right="127"/>
                              <w:jc w:val="center"/>
                              <w:rPr>
                                <w:sz w:val="18"/>
                              </w:rPr>
                            </w:pPr>
                            <w:r>
                              <w:rPr>
                                <w:sz w:val="18"/>
                              </w:rPr>
                              <w:t>UN</w:t>
                            </w:r>
                          </w:p>
                        </w:tc>
                        <w:tc>
                          <w:tcPr>
                            <w:tcW w:w="708" w:type="dxa"/>
                          </w:tcPr>
                          <w:p w:rsidR="00B01224" w:rsidRDefault="00B01224">
                            <w:pPr>
                              <w:pStyle w:val="TableParagraph"/>
                              <w:spacing w:before="5"/>
                              <w:rPr>
                                <w:sz w:val="17"/>
                              </w:rPr>
                            </w:pPr>
                          </w:p>
                          <w:p w:rsidR="00B01224" w:rsidRDefault="00B01224">
                            <w:pPr>
                              <w:pStyle w:val="TableParagraph"/>
                              <w:ind w:left="49" w:right="30"/>
                              <w:jc w:val="center"/>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7" w:right="127"/>
                              <w:jc w:val="center"/>
                              <w:rPr>
                                <w:sz w:val="18"/>
                              </w:rPr>
                            </w:pPr>
                            <w:r>
                              <w:rPr>
                                <w:sz w:val="18"/>
                              </w:rPr>
                              <w:t>222</w:t>
                            </w:r>
                          </w:p>
                        </w:tc>
                        <w:tc>
                          <w:tcPr>
                            <w:tcW w:w="636" w:type="dxa"/>
                          </w:tcPr>
                          <w:p w:rsidR="00B01224" w:rsidRDefault="00B01224">
                            <w:pPr>
                              <w:pStyle w:val="TableParagraph"/>
                              <w:spacing w:before="5"/>
                              <w:rPr>
                                <w:sz w:val="17"/>
                              </w:rPr>
                            </w:pPr>
                          </w:p>
                          <w:p w:rsidR="00B01224" w:rsidRDefault="00B01224">
                            <w:pPr>
                              <w:pStyle w:val="TableParagraph"/>
                              <w:ind w:left="136"/>
                              <w:rPr>
                                <w:sz w:val="18"/>
                              </w:rPr>
                            </w:pPr>
                            <w:r>
                              <w:rPr>
                                <w:sz w:val="18"/>
                              </w:rPr>
                              <w:t>4350</w:t>
                            </w:r>
                          </w:p>
                        </w:tc>
                        <w:tc>
                          <w:tcPr>
                            <w:tcW w:w="749" w:type="dxa"/>
                          </w:tcPr>
                          <w:p w:rsidR="00B01224" w:rsidRDefault="00B01224">
                            <w:pPr>
                              <w:pStyle w:val="TableParagraph"/>
                              <w:rPr>
                                <w:sz w:val="18"/>
                              </w:rPr>
                            </w:pPr>
                          </w:p>
                        </w:tc>
                        <w:tc>
                          <w:tcPr>
                            <w:tcW w:w="5785" w:type="dxa"/>
                          </w:tcPr>
                          <w:p w:rsidR="00B01224" w:rsidRDefault="00B01224">
                            <w:pPr>
                              <w:pStyle w:val="TableParagraph"/>
                              <w:ind w:left="68" w:right="71"/>
                              <w:rPr>
                                <w:sz w:val="18"/>
                              </w:rPr>
                            </w:pPr>
                            <w:r>
                              <w:rPr>
                                <w:sz w:val="18"/>
                              </w:rPr>
                              <w:t>BUCHA DE NYLON, DIAMETRO DO FURO 8 MM, COMPRIMENTO 40 MM, COM PARAFUSO DE ROSCA SOBERBA, CABECA CHATA,</w:t>
                            </w:r>
                          </w:p>
                          <w:p w:rsidR="00B01224" w:rsidRDefault="00B01224">
                            <w:pPr>
                              <w:pStyle w:val="TableParagraph"/>
                              <w:spacing w:line="191" w:lineRule="exact"/>
                              <w:ind w:left="68"/>
                              <w:rPr>
                                <w:sz w:val="18"/>
                              </w:rPr>
                            </w:pPr>
                            <w:r>
                              <w:rPr>
                                <w:sz w:val="18"/>
                              </w:rPr>
                              <w:t>FENDA SIMPLES, 4,8 X 50 MM</w:t>
                            </w:r>
                          </w:p>
                        </w:tc>
                        <w:tc>
                          <w:tcPr>
                            <w:tcW w:w="685" w:type="dxa"/>
                          </w:tcPr>
                          <w:p w:rsidR="00B01224" w:rsidRDefault="00B01224">
                            <w:pPr>
                              <w:pStyle w:val="TableParagraph"/>
                              <w:spacing w:before="5"/>
                              <w:rPr>
                                <w:sz w:val="17"/>
                              </w:rPr>
                            </w:pPr>
                          </w:p>
                          <w:p w:rsidR="00B01224" w:rsidRDefault="00B01224">
                            <w:pPr>
                              <w:pStyle w:val="TableParagraph"/>
                              <w:ind w:left="141" w:right="127"/>
                              <w:jc w:val="center"/>
                              <w:rPr>
                                <w:sz w:val="18"/>
                              </w:rPr>
                            </w:pPr>
                            <w:r>
                              <w:rPr>
                                <w:sz w:val="18"/>
                              </w:rPr>
                              <w:t>UN</w:t>
                            </w:r>
                          </w:p>
                        </w:tc>
                        <w:tc>
                          <w:tcPr>
                            <w:tcW w:w="708" w:type="dxa"/>
                          </w:tcPr>
                          <w:p w:rsidR="00B01224" w:rsidRDefault="00B01224">
                            <w:pPr>
                              <w:pStyle w:val="TableParagraph"/>
                              <w:spacing w:before="5"/>
                              <w:rPr>
                                <w:sz w:val="17"/>
                              </w:rPr>
                            </w:pPr>
                          </w:p>
                          <w:p w:rsidR="00B01224" w:rsidRDefault="00B01224">
                            <w:pPr>
                              <w:pStyle w:val="TableParagraph"/>
                              <w:ind w:left="49" w:right="30"/>
                              <w:jc w:val="center"/>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7" w:right="127"/>
                              <w:jc w:val="center"/>
                              <w:rPr>
                                <w:sz w:val="18"/>
                              </w:rPr>
                            </w:pPr>
                            <w:r>
                              <w:rPr>
                                <w:sz w:val="18"/>
                              </w:rPr>
                              <w:t>223</w:t>
                            </w:r>
                          </w:p>
                        </w:tc>
                        <w:tc>
                          <w:tcPr>
                            <w:tcW w:w="636" w:type="dxa"/>
                          </w:tcPr>
                          <w:p w:rsidR="00B01224" w:rsidRDefault="00B01224">
                            <w:pPr>
                              <w:pStyle w:val="TableParagraph"/>
                              <w:spacing w:before="98"/>
                              <w:ind w:left="90"/>
                              <w:rPr>
                                <w:sz w:val="18"/>
                              </w:rPr>
                            </w:pPr>
                            <w:r>
                              <w:rPr>
                                <w:sz w:val="18"/>
                              </w:rPr>
                              <w:t>11962</w:t>
                            </w:r>
                          </w:p>
                        </w:tc>
                        <w:tc>
                          <w:tcPr>
                            <w:tcW w:w="749" w:type="dxa"/>
                          </w:tcPr>
                          <w:p w:rsidR="00B01224" w:rsidRDefault="00B01224">
                            <w:pPr>
                              <w:pStyle w:val="TableParagraph"/>
                              <w:rPr>
                                <w:sz w:val="18"/>
                              </w:rPr>
                            </w:pPr>
                          </w:p>
                        </w:tc>
                        <w:tc>
                          <w:tcPr>
                            <w:tcW w:w="5785" w:type="dxa"/>
                          </w:tcPr>
                          <w:p w:rsidR="00B01224" w:rsidRDefault="00B01224">
                            <w:pPr>
                              <w:pStyle w:val="TableParagraph"/>
                              <w:spacing w:line="201" w:lineRule="exact"/>
                              <w:ind w:left="68"/>
                              <w:rPr>
                                <w:sz w:val="18"/>
                              </w:rPr>
                            </w:pPr>
                            <w:r>
                              <w:rPr>
                                <w:sz w:val="18"/>
                              </w:rPr>
                              <w:t>PARAFUSO ZINCADO, SEXTAVADO, COM ROSCA INTEIRA,</w:t>
                            </w:r>
                          </w:p>
                          <w:p w:rsidR="00B01224" w:rsidRDefault="00B01224">
                            <w:pPr>
                              <w:pStyle w:val="TableParagraph"/>
                              <w:spacing w:line="193" w:lineRule="exact"/>
                              <w:ind w:left="68"/>
                              <w:rPr>
                                <w:sz w:val="18"/>
                              </w:rPr>
                            </w:pPr>
                            <w:r>
                              <w:rPr>
                                <w:sz w:val="18"/>
                              </w:rPr>
                              <w:t>DIAMETRO 1/4", COMPRIMENTO 1/2"</w:t>
                            </w:r>
                          </w:p>
                        </w:tc>
                        <w:tc>
                          <w:tcPr>
                            <w:tcW w:w="685" w:type="dxa"/>
                          </w:tcPr>
                          <w:p w:rsidR="00B01224" w:rsidRDefault="00B01224">
                            <w:pPr>
                              <w:pStyle w:val="TableParagraph"/>
                              <w:spacing w:before="98"/>
                              <w:ind w:left="141" w:right="127"/>
                              <w:jc w:val="center"/>
                              <w:rPr>
                                <w:sz w:val="18"/>
                              </w:rPr>
                            </w:pPr>
                            <w:r>
                              <w:rPr>
                                <w:sz w:val="18"/>
                              </w:rPr>
                              <w:t>UN</w:t>
                            </w:r>
                          </w:p>
                        </w:tc>
                        <w:tc>
                          <w:tcPr>
                            <w:tcW w:w="708" w:type="dxa"/>
                          </w:tcPr>
                          <w:p w:rsidR="00B01224" w:rsidRDefault="00B01224">
                            <w:pPr>
                              <w:pStyle w:val="TableParagraph"/>
                              <w:spacing w:before="98"/>
                              <w:ind w:left="49" w:right="30"/>
                              <w:jc w:val="center"/>
                              <w:rPr>
                                <w:sz w:val="18"/>
                              </w:rPr>
                            </w:pPr>
                            <w:r>
                              <w:rPr>
                                <w:sz w:val="18"/>
                              </w:rPr>
                              <w:t>16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412"/>
                        </w:trPr>
                        <w:tc>
                          <w:tcPr>
                            <w:tcW w:w="608" w:type="dxa"/>
                            <w:tcBorders>
                              <w:bottom w:val="single" w:sz="4" w:space="0" w:color="000000"/>
                            </w:tcBorders>
                          </w:tcPr>
                          <w:p w:rsidR="00B01224" w:rsidRDefault="00B01224">
                            <w:pPr>
                              <w:pStyle w:val="TableParagraph"/>
                              <w:spacing w:before="98"/>
                              <w:ind w:left="147" w:right="127"/>
                              <w:jc w:val="center"/>
                              <w:rPr>
                                <w:sz w:val="18"/>
                              </w:rPr>
                            </w:pPr>
                            <w:r>
                              <w:rPr>
                                <w:sz w:val="18"/>
                              </w:rPr>
                              <w:t>224</w:t>
                            </w:r>
                          </w:p>
                        </w:tc>
                        <w:tc>
                          <w:tcPr>
                            <w:tcW w:w="636" w:type="dxa"/>
                            <w:tcBorders>
                              <w:bottom w:val="single" w:sz="4" w:space="0" w:color="000000"/>
                            </w:tcBorders>
                          </w:tcPr>
                          <w:p w:rsidR="00B01224" w:rsidRDefault="00B01224">
                            <w:pPr>
                              <w:pStyle w:val="TableParagraph"/>
                              <w:spacing w:before="98"/>
                              <w:ind w:left="136"/>
                              <w:rPr>
                                <w:sz w:val="18"/>
                              </w:rPr>
                            </w:pPr>
                            <w:r>
                              <w:rPr>
                                <w:sz w:val="18"/>
                              </w:rPr>
                              <w:t>5088</w:t>
                            </w:r>
                          </w:p>
                        </w:tc>
                        <w:tc>
                          <w:tcPr>
                            <w:tcW w:w="749" w:type="dxa"/>
                            <w:tcBorders>
                              <w:bottom w:val="single" w:sz="4" w:space="0" w:color="000000"/>
                            </w:tcBorders>
                          </w:tcPr>
                          <w:p w:rsidR="00B01224" w:rsidRDefault="00B01224">
                            <w:pPr>
                              <w:pStyle w:val="TableParagraph"/>
                              <w:rPr>
                                <w:sz w:val="18"/>
                              </w:rPr>
                            </w:pPr>
                          </w:p>
                        </w:tc>
                        <w:tc>
                          <w:tcPr>
                            <w:tcW w:w="5785" w:type="dxa"/>
                            <w:tcBorders>
                              <w:bottom w:val="single" w:sz="4" w:space="0" w:color="000000"/>
                            </w:tcBorders>
                          </w:tcPr>
                          <w:p w:rsidR="00B01224" w:rsidRDefault="00B01224">
                            <w:pPr>
                              <w:pStyle w:val="TableParagraph"/>
                              <w:spacing w:line="201" w:lineRule="exact"/>
                              <w:ind w:left="68"/>
                              <w:rPr>
                                <w:sz w:val="18"/>
                              </w:rPr>
                            </w:pPr>
                            <w:r>
                              <w:rPr>
                                <w:sz w:val="18"/>
                              </w:rPr>
                              <w:t>PORTA CADEADO, 3 1/2", EM ACO ZINCADO, PRETO, PARA</w:t>
                            </w:r>
                          </w:p>
                          <w:p w:rsidR="00B01224" w:rsidRDefault="00B01224">
                            <w:pPr>
                              <w:pStyle w:val="TableParagraph"/>
                              <w:spacing w:line="191" w:lineRule="exact"/>
                              <w:ind w:left="68"/>
                              <w:rPr>
                                <w:sz w:val="18"/>
                              </w:rPr>
                            </w:pPr>
                            <w:r>
                              <w:rPr>
                                <w:sz w:val="18"/>
                              </w:rPr>
                              <w:t>PORTAO E JANELA</w:t>
                            </w:r>
                          </w:p>
                        </w:tc>
                        <w:tc>
                          <w:tcPr>
                            <w:tcW w:w="685" w:type="dxa"/>
                            <w:tcBorders>
                              <w:bottom w:val="single" w:sz="4" w:space="0" w:color="000000"/>
                            </w:tcBorders>
                          </w:tcPr>
                          <w:p w:rsidR="00B01224" w:rsidRDefault="00B01224">
                            <w:pPr>
                              <w:pStyle w:val="TableParagraph"/>
                              <w:spacing w:before="98"/>
                              <w:ind w:left="141" w:right="127"/>
                              <w:jc w:val="center"/>
                              <w:rPr>
                                <w:sz w:val="18"/>
                              </w:rPr>
                            </w:pPr>
                            <w:r>
                              <w:rPr>
                                <w:sz w:val="18"/>
                              </w:rPr>
                              <w:t>UN</w:t>
                            </w:r>
                          </w:p>
                        </w:tc>
                        <w:tc>
                          <w:tcPr>
                            <w:tcW w:w="708" w:type="dxa"/>
                            <w:tcBorders>
                              <w:bottom w:val="single" w:sz="4" w:space="0" w:color="000000"/>
                            </w:tcBorders>
                          </w:tcPr>
                          <w:p w:rsidR="00B01224" w:rsidRDefault="00B01224">
                            <w:pPr>
                              <w:pStyle w:val="TableParagraph"/>
                              <w:spacing w:before="98"/>
                              <w:ind w:left="49" w:right="30"/>
                              <w:jc w:val="center"/>
                              <w:rPr>
                                <w:sz w:val="18"/>
                              </w:rPr>
                            </w:pPr>
                            <w:r>
                              <w:rPr>
                                <w:sz w:val="18"/>
                              </w:rPr>
                              <w:t>20</w:t>
                            </w:r>
                          </w:p>
                        </w:tc>
                        <w:tc>
                          <w:tcPr>
                            <w:tcW w:w="715" w:type="dxa"/>
                            <w:tcBorders>
                              <w:bottom w:val="single" w:sz="4" w:space="0" w:color="000000"/>
                            </w:tcBorders>
                          </w:tcPr>
                          <w:p w:rsidR="00B01224" w:rsidRDefault="00B01224">
                            <w:pPr>
                              <w:pStyle w:val="TableParagraph"/>
                              <w:rPr>
                                <w:sz w:val="18"/>
                              </w:rPr>
                            </w:pPr>
                          </w:p>
                        </w:tc>
                        <w:tc>
                          <w:tcPr>
                            <w:tcW w:w="891" w:type="dxa"/>
                            <w:tcBorders>
                              <w:bottom w:val="single" w:sz="4" w:space="0" w:color="000000"/>
                            </w:tcBorders>
                          </w:tcPr>
                          <w:p w:rsidR="00B01224" w:rsidRDefault="00B01224">
                            <w:pPr>
                              <w:pStyle w:val="TableParagraph"/>
                              <w:rPr>
                                <w:sz w:val="18"/>
                              </w:rPr>
                            </w:pPr>
                          </w:p>
                        </w:tc>
                        <w:tc>
                          <w:tcPr>
                            <w:tcW w:w="420" w:type="dxa"/>
                            <w:vMerge/>
                            <w:tcBorders>
                              <w:top w:val="nil"/>
                              <w:bottom w:val="single" w:sz="4" w:space="0" w:color="000000"/>
                              <w:right w:val="nil"/>
                            </w:tcBorders>
                          </w:tcPr>
                          <w:p w:rsidR="00B01224" w:rsidRDefault="00B01224">
                            <w:pPr>
                              <w:rPr>
                                <w:sz w:val="2"/>
                                <w:szCs w:val="2"/>
                              </w:rPr>
                            </w:pPr>
                          </w:p>
                        </w:tc>
                      </w:tr>
                      <w:tr w:rsidR="00B01224">
                        <w:trPr>
                          <w:trHeight w:val="316"/>
                        </w:trPr>
                        <w:tc>
                          <w:tcPr>
                            <w:tcW w:w="608" w:type="dxa"/>
                            <w:tcBorders>
                              <w:top w:val="single" w:sz="4" w:space="0" w:color="000000"/>
                            </w:tcBorders>
                          </w:tcPr>
                          <w:p w:rsidR="00B01224" w:rsidRDefault="00B01224">
                            <w:pPr>
                              <w:pStyle w:val="TableParagraph"/>
                              <w:spacing w:before="50"/>
                              <w:ind w:left="147" w:right="127"/>
                              <w:jc w:val="center"/>
                              <w:rPr>
                                <w:sz w:val="18"/>
                              </w:rPr>
                            </w:pPr>
                            <w:r>
                              <w:rPr>
                                <w:sz w:val="18"/>
                              </w:rPr>
                              <w:t>225</w:t>
                            </w:r>
                          </w:p>
                        </w:tc>
                        <w:tc>
                          <w:tcPr>
                            <w:tcW w:w="636" w:type="dxa"/>
                            <w:tcBorders>
                              <w:top w:val="single" w:sz="4" w:space="0" w:color="000000"/>
                            </w:tcBorders>
                          </w:tcPr>
                          <w:p w:rsidR="00B01224" w:rsidRDefault="00B01224">
                            <w:pPr>
                              <w:pStyle w:val="TableParagraph"/>
                              <w:spacing w:before="50"/>
                              <w:ind w:left="90"/>
                              <w:rPr>
                                <w:sz w:val="18"/>
                              </w:rPr>
                            </w:pPr>
                            <w:r>
                              <w:rPr>
                                <w:sz w:val="18"/>
                              </w:rPr>
                              <w:t>34356</w:t>
                            </w:r>
                          </w:p>
                        </w:tc>
                        <w:tc>
                          <w:tcPr>
                            <w:tcW w:w="749" w:type="dxa"/>
                            <w:tcBorders>
                              <w:top w:val="single" w:sz="4" w:space="0" w:color="000000"/>
                            </w:tcBorders>
                          </w:tcPr>
                          <w:p w:rsidR="00B01224" w:rsidRDefault="00B01224">
                            <w:pPr>
                              <w:pStyle w:val="TableParagraph"/>
                              <w:rPr>
                                <w:sz w:val="18"/>
                              </w:rPr>
                            </w:pPr>
                          </w:p>
                        </w:tc>
                        <w:tc>
                          <w:tcPr>
                            <w:tcW w:w="5785" w:type="dxa"/>
                            <w:tcBorders>
                              <w:top w:val="single" w:sz="4" w:space="0" w:color="000000"/>
                            </w:tcBorders>
                          </w:tcPr>
                          <w:p w:rsidR="00B01224" w:rsidRDefault="00B01224">
                            <w:pPr>
                              <w:pStyle w:val="TableParagraph"/>
                              <w:spacing w:before="50"/>
                              <w:ind w:left="68"/>
                              <w:rPr>
                                <w:sz w:val="18"/>
                              </w:rPr>
                            </w:pPr>
                            <w:r>
                              <w:rPr>
                                <w:sz w:val="18"/>
                              </w:rPr>
                              <w:t>REJUNTE BRANCO, CIMENTICIO</w:t>
                            </w:r>
                          </w:p>
                        </w:tc>
                        <w:tc>
                          <w:tcPr>
                            <w:tcW w:w="685" w:type="dxa"/>
                            <w:tcBorders>
                              <w:top w:val="single" w:sz="4" w:space="0" w:color="000000"/>
                            </w:tcBorders>
                          </w:tcPr>
                          <w:p w:rsidR="00B01224" w:rsidRDefault="00B01224">
                            <w:pPr>
                              <w:pStyle w:val="TableParagraph"/>
                              <w:spacing w:before="50"/>
                              <w:ind w:left="141" w:right="121"/>
                              <w:jc w:val="center"/>
                              <w:rPr>
                                <w:sz w:val="18"/>
                              </w:rPr>
                            </w:pPr>
                            <w:r>
                              <w:rPr>
                                <w:sz w:val="18"/>
                              </w:rPr>
                              <w:t>KG</w:t>
                            </w:r>
                          </w:p>
                        </w:tc>
                        <w:tc>
                          <w:tcPr>
                            <w:tcW w:w="708" w:type="dxa"/>
                            <w:tcBorders>
                              <w:top w:val="single" w:sz="4" w:space="0" w:color="000000"/>
                            </w:tcBorders>
                          </w:tcPr>
                          <w:p w:rsidR="00B01224" w:rsidRDefault="00B01224">
                            <w:pPr>
                              <w:pStyle w:val="TableParagraph"/>
                              <w:spacing w:before="50"/>
                              <w:ind w:left="13"/>
                              <w:jc w:val="center"/>
                              <w:rPr>
                                <w:sz w:val="18"/>
                              </w:rPr>
                            </w:pPr>
                            <w:r>
                              <w:rPr>
                                <w:sz w:val="18"/>
                              </w:rPr>
                              <w:t>2</w:t>
                            </w:r>
                          </w:p>
                        </w:tc>
                        <w:tc>
                          <w:tcPr>
                            <w:tcW w:w="715" w:type="dxa"/>
                            <w:tcBorders>
                              <w:top w:val="single" w:sz="4" w:space="0" w:color="000000"/>
                            </w:tcBorders>
                          </w:tcPr>
                          <w:p w:rsidR="00B01224" w:rsidRDefault="00B01224">
                            <w:pPr>
                              <w:pStyle w:val="TableParagraph"/>
                              <w:rPr>
                                <w:sz w:val="18"/>
                              </w:rPr>
                            </w:pPr>
                          </w:p>
                        </w:tc>
                        <w:tc>
                          <w:tcPr>
                            <w:tcW w:w="891" w:type="dxa"/>
                            <w:tcBorders>
                              <w:top w:val="single" w:sz="4" w:space="0" w:color="000000"/>
                            </w:tcBorders>
                          </w:tcPr>
                          <w:p w:rsidR="00B01224" w:rsidRDefault="00B01224">
                            <w:pPr>
                              <w:pStyle w:val="TableParagraph"/>
                              <w:rPr>
                                <w:sz w:val="18"/>
                              </w:rPr>
                            </w:pPr>
                          </w:p>
                        </w:tc>
                        <w:tc>
                          <w:tcPr>
                            <w:tcW w:w="420" w:type="dxa"/>
                            <w:vMerge w:val="restart"/>
                            <w:tcBorders>
                              <w:top w:val="single" w:sz="4" w:space="0" w:color="000000"/>
                              <w:bottom w:val="nil"/>
                              <w:right w:val="nil"/>
                            </w:tcBorders>
                          </w:tcPr>
                          <w:p w:rsidR="00B01224" w:rsidRDefault="00B01224">
                            <w:pPr>
                              <w:pStyle w:val="TableParagraph"/>
                              <w:rPr>
                                <w:sz w:val="18"/>
                              </w:rPr>
                            </w:pPr>
                          </w:p>
                        </w:tc>
                      </w:tr>
                      <w:tr w:rsidR="00B01224">
                        <w:trPr>
                          <w:trHeight w:val="493"/>
                        </w:trPr>
                        <w:tc>
                          <w:tcPr>
                            <w:tcW w:w="608" w:type="dxa"/>
                          </w:tcPr>
                          <w:p w:rsidR="00B01224" w:rsidRDefault="00B01224">
                            <w:pPr>
                              <w:pStyle w:val="TableParagraph"/>
                              <w:spacing w:before="138"/>
                              <w:ind w:left="147" w:right="127"/>
                              <w:jc w:val="center"/>
                              <w:rPr>
                                <w:sz w:val="18"/>
                              </w:rPr>
                            </w:pPr>
                            <w:r>
                              <w:rPr>
                                <w:sz w:val="18"/>
                              </w:rPr>
                              <w:t>226</w:t>
                            </w:r>
                          </w:p>
                        </w:tc>
                        <w:tc>
                          <w:tcPr>
                            <w:tcW w:w="636" w:type="dxa"/>
                          </w:tcPr>
                          <w:p w:rsidR="00B01224" w:rsidRDefault="00B01224">
                            <w:pPr>
                              <w:pStyle w:val="TableParagraph"/>
                              <w:spacing w:before="138"/>
                              <w:ind w:left="90"/>
                              <w:rPr>
                                <w:sz w:val="18"/>
                              </w:rPr>
                            </w:pPr>
                            <w:r>
                              <w:rPr>
                                <w:sz w:val="18"/>
                              </w:rPr>
                              <w:t>11573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ight="612"/>
                              <w:rPr>
                                <w:sz w:val="18"/>
                              </w:rPr>
                            </w:pPr>
                            <w:r>
                              <w:rPr>
                                <w:sz w:val="18"/>
                              </w:rPr>
                              <w:t>RODIZIO PARA TRILHO (TIPO NAPOLEAO), EM LATAO, COM ROLAMENTO EM ACO, 6 MM, PARA JANELA DE CORRER</w:t>
                            </w:r>
                          </w:p>
                        </w:tc>
                        <w:tc>
                          <w:tcPr>
                            <w:tcW w:w="685" w:type="dxa"/>
                          </w:tcPr>
                          <w:p w:rsidR="00B01224" w:rsidRDefault="00B01224">
                            <w:pPr>
                              <w:pStyle w:val="TableParagraph"/>
                              <w:spacing w:before="138"/>
                              <w:ind w:left="141" w:right="127"/>
                              <w:jc w:val="center"/>
                              <w:rPr>
                                <w:sz w:val="18"/>
                              </w:rPr>
                            </w:pPr>
                            <w:r>
                              <w:rPr>
                                <w:sz w:val="18"/>
                              </w:rPr>
                              <w:t>UN</w:t>
                            </w:r>
                          </w:p>
                        </w:tc>
                        <w:tc>
                          <w:tcPr>
                            <w:tcW w:w="708" w:type="dxa"/>
                          </w:tcPr>
                          <w:p w:rsidR="00B01224" w:rsidRDefault="00B01224">
                            <w:pPr>
                              <w:pStyle w:val="TableParagraph"/>
                              <w:spacing w:before="138"/>
                              <w:ind w:left="49" w:right="30"/>
                              <w:jc w:val="center"/>
                              <w:rPr>
                                <w:sz w:val="18"/>
                              </w:rPr>
                            </w:pPr>
                            <w:r>
                              <w:rPr>
                                <w:sz w:val="18"/>
                              </w:rPr>
                              <w:t>12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227</w:t>
                            </w:r>
                          </w:p>
                        </w:tc>
                        <w:tc>
                          <w:tcPr>
                            <w:tcW w:w="636" w:type="dxa"/>
                          </w:tcPr>
                          <w:p w:rsidR="00B01224" w:rsidRDefault="00B01224">
                            <w:pPr>
                              <w:pStyle w:val="TableParagraph"/>
                              <w:rPr>
                                <w:sz w:val="18"/>
                              </w:rPr>
                            </w:pPr>
                          </w:p>
                        </w:tc>
                        <w:tc>
                          <w:tcPr>
                            <w:tcW w:w="749" w:type="dxa"/>
                          </w:tcPr>
                          <w:p w:rsidR="00B01224" w:rsidRDefault="00B01224">
                            <w:pPr>
                              <w:pStyle w:val="TableParagraph"/>
                              <w:spacing w:line="206" w:lineRule="exact"/>
                              <w:ind w:left="193" w:right="47" w:hanging="111"/>
                              <w:rPr>
                                <w:sz w:val="18"/>
                              </w:rPr>
                            </w:pPr>
                            <w:r>
                              <w:rPr>
                                <w:sz w:val="18"/>
                              </w:rPr>
                              <w:t>MAT12 2150</w:t>
                            </w:r>
                          </w:p>
                        </w:tc>
                        <w:tc>
                          <w:tcPr>
                            <w:tcW w:w="5785" w:type="dxa"/>
                          </w:tcPr>
                          <w:p w:rsidR="00B01224" w:rsidRDefault="00B01224">
                            <w:pPr>
                              <w:pStyle w:val="TableParagraph"/>
                              <w:spacing w:line="206" w:lineRule="exact"/>
                              <w:ind w:left="68" w:right="722"/>
                              <w:rPr>
                                <w:sz w:val="18"/>
                              </w:rPr>
                            </w:pPr>
                            <w:r>
                              <w:rPr>
                                <w:sz w:val="18"/>
                              </w:rPr>
                              <w:t>RODIZIO DE LATÃO 8 MM, REFERENCIA 172, LA FONTE OU SIMILAR</w:t>
                            </w:r>
                          </w:p>
                        </w:tc>
                        <w:tc>
                          <w:tcPr>
                            <w:tcW w:w="685" w:type="dxa"/>
                          </w:tcPr>
                          <w:p w:rsidR="00B01224" w:rsidRDefault="00B01224">
                            <w:pPr>
                              <w:pStyle w:val="TableParagraph"/>
                              <w:spacing w:before="100"/>
                              <w:ind w:left="141" w:right="127"/>
                              <w:jc w:val="center"/>
                              <w:rPr>
                                <w:sz w:val="18"/>
                              </w:rPr>
                            </w:pPr>
                            <w:r>
                              <w:rPr>
                                <w:sz w:val="18"/>
                              </w:rPr>
                              <w:t>UN</w:t>
                            </w:r>
                          </w:p>
                        </w:tc>
                        <w:tc>
                          <w:tcPr>
                            <w:tcW w:w="708" w:type="dxa"/>
                          </w:tcPr>
                          <w:p w:rsidR="00B01224" w:rsidRDefault="00B01224">
                            <w:pPr>
                              <w:pStyle w:val="TableParagraph"/>
                              <w:spacing w:before="100"/>
                              <w:ind w:left="49" w:right="30"/>
                              <w:jc w:val="center"/>
                              <w:rPr>
                                <w:sz w:val="18"/>
                              </w:rPr>
                            </w:pPr>
                            <w:r>
                              <w:rPr>
                                <w:sz w:val="18"/>
                              </w:rPr>
                              <w:t>16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228</w:t>
                            </w:r>
                          </w:p>
                        </w:tc>
                        <w:tc>
                          <w:tcPr>
                            <w:tcW w:w="636" w:type="dxa"/>
                          </w:tcPr>
                          <w:p w:rsidR="00B01224" w:rsidRDefault="00B01224">
                            <w:pPr>
                              <w:pStyle w:val="TableParagraph"/>
                              <w:spacing w:before="100"/>
                              <w:ind w:left="136"/>
                              <w:rPr>
                                <w:sz w:val="18"/>
                              </w:rPr>
                            </w:pPr>
                            <w:r>
                              <w:rPr>
                                <w:sz w:val="18"/>
                              </w:rPr>
                              <w:t>7334</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Pr>
                                <w:sz w:val="18"/>
                              </w:rPr>
                            </w:pPr>
                            <w:r>
                              <w:rPr>
                                <w:sz w:val="18"/>
                              </w:rPr>
                              <w:t>ADITIVO ADESIVO LIQUIDO PARA ARGAMASSAS DE REVESTIMENTOS CIMENTICIOS</w:t>
                            </w:r>
                          </w:p>
                        </w:tc>
                        <w:tc>
                          <w:tcPr>
                            <w:tcW w:w="685" w:type="dxa"/>
                          </w:tcPr>
                          <w:p w:rsidR="00B01224" w:rsidRDefault="00B01224">
                            <w:pPr>
                              <w:pStyle w:val="TableParagraph"/>
                              <w:spacing w:before="100"/>
                              <w:ind w:left="141" w:right="127"/>
                              <w:jc w:val="center"/>
                              <w:rPr>
                                <w:sz w:val="18"/>
                              </w:rPr>
                            </w:pPr>
                            <w:r>
                              <w:rPr>
                                <w:sz w:val="18"/>
                              </w:rPr>
                              <w:t>KG</w:t>
                            </w:r>
                          </w:p>
                        </w:tc>
                        <w:tc>
                          <w:tcPr>
                            <w:tcW w:w="708" w:type="dxa"/>
                          </w:tcPr>
                          <w:p w:rsidR="00B01224" w:rsidRDefault="00B01224">
                            <w:pPr>
                              <w:pStyle w:val="TableParagraph"/>
                              <w:spacing w:before="100"/>
                              <w:ind w:left="13"/>
                              <w:jc w:val="center"/>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6"/>
                        </w:trPr>
                        <w:tc>
                          <w:tcPr>
                            <w:tcW w:w="608" w:type="dxa"/>
                          </w:tcPr>
                          <w:p w:rsidR="00B01224" w:rsidRDefault="00B01224">
                            <w:pPr>
                              <w:pStyle w:val="TableParagraph"/>
                              <w:spacing w:before="138"/>
                              <w:ind w:left="147" w:right="127"/>
                              <w:jc w:val="center"/>
                              <w:rPr>
                                <w:sz w:val="18"/>
                              </w:rPr>
                            </w:pPr>
                            <w:r>
                              <w:rPr>
                                <w:sz w:val="18"/>
                              </w:rPr>
                              <w:t>229</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MAT12 3700</w:t>
                            </w:r>
                          </w:p>
                        </w:tc>
                        <w:tc>
                          <w:tcPr>
                            <w:tcW w:w="5785" w:type="dxa"/>
                          </w:tcPr>
                          <w:p w:rsidR="00B01224" w:rsidRDefault="00B01224">
                            <w:pPr>
                              <w:pStyle w:val="TableParagraph"/>
                              <w:spacing w:before="35"/>
                              <w:ind w:left="68"/>
                              <w:rPr>
                                <w:sz w:val="18"/>
                              </w:rPr>
                            </w:pPr>
                            <w:r>
                              <w:rPr>
                                <w:sz w:val="18"/>
                              </w:rPr>
                              <w:t>SELANTE DE SILICONE, CURA NEUTRA, A PROVA D'AGUA, COM 300ML, SILASTIC 790, DOW CORNING OU SIMILAR</w:t>
                            </w:r>
                          </w:p>
                        </w:tc>
                        <w:tc>
                          <w:tcPr>
                            <w:tcW w:w="685" w:type="dxa"/>
                          </w:tcPr>
                          <w:p w:rsidR="00B01224" w:rsidRDefault="00B01224">
                            <w:pPr>
                              <w:pStyle w:val="TableParagraph"/>
                              <w:spacing w:before="138"/>
                              <w:ind w:left="141" w:right="126"/>
                              <w:jc w:val="center"/>
                              <w:rPr>
                                <w:sz w:val="18"/>
                              </w:rPr>
                            </w:pPr>
                            <w:r>
                              <w:rPr>
                                <w:sz w:val="18"/>
                              </w:rPr>
                              <w:t>tb</w:t>
                            </w:r>
                          </w:p>
                        </w:tc>
                        <w:tc>
                          <w:tcPr>
                            <w:tcW w:w="708" w:type="dxa"/>
                          </w:tcPr>
                          <w:p w:rsidR="00B01224" w:rsidRDefault="00B01224">
                            <w:pPr>
                              <w:pStyle w:val="TableParagraph"/>
                              <w:spacing w:before="138"/>
                              <w:ind w:left="49" w:right="30"/>
                              <w:jc w:val="center"/>
                              <w:rPr>
                                <w:sz w:val="18"/>
                              </w:rPr>
                            </w:pPr>
                            <w:r>
                              <w:rPr>
                                <w:sz w:val="18"/>
                              </w:rPr>
                              <w:t>52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93"/>
                        </w:trPr>
                        <w:tc>
                          <w:tcPr>
                            <w:tcW w:w="608" w:type="dxa"/>
                          </w:tcPr>
                          <w:p w:rsidR="00B01224" w:rsidRDefault="00B01224">
                            <w:pPr>
                              <w:pStyle w:val="TableParagraph"/>
                              <w:spacing w:before="138"/>
                              <w:ind w:left="147" w:right="127"/>
                              <w:jc w:val="center"/>
                              <w:rPr>
                                <w:sz w:val="18"/>
                              </w:rPr>
                            </w:pPr>
                            <w:r>
                              <w:rPr>
                                <w:sz w:val="18"/>
                              </w:rPr>
                              <w:t>230</w:t>
                            </w:r>
                          </w:p>
                        </w:tc>
                        <w:tc>
                          <w:tcPr>
                            <w:tcW w:w="636" w:type="dxa"/>
                          </w:tcPr>
                          <w:p w:rsidR="00B01224" w:rsidRDefault="00B01224">
                            <w:pPr>
                              <w:pStyle w:val="TableParagraph"/>
                              <w:rPr>
                                <w:sz w:val="18"/>
                              </w:rPr>
                            </w:pPr>
                          </w:p>
                        </w:tc>
                        <w:tc>
                          <w:tcPr>
                            <w:tcW w:w="749" w:type="dxa"/>
                          </w:tcPr>
                          <w:p w:rsidR="00B01224" w:rsidRDefault="00B01224">
                            <w:pPr>
                              <w:pStyle w:val="TableParagraph"/>
                              <w:spacing w:before="35"/>
                              <w:ind w:left="193" w:right="47" w:hanging="111"/>
                              <w:rPr>
                                <w:sz w:val="18"/>
                              </w:rPr>
                            </w:pPr>
                            <w:r>
                              <w:rPr>
                                <w:sz w:val="18"/>
                              </w:rPr>
                              <w:t>MAT01 6350</w:t>
                            </w:r>
                          </w:p>
                        </w:tc>
                        <w:tc>
                          <w:tcPr>
                            <w:tcW w:w="5785" w:type="dxa"/>
                          </w:tcPr>
                          <w:p w:rsidR="00B01224" w:rsidRDefault="00B01224">
                            <w:pPr>
                              <w:pStyle w:val="TableParagraph"/>
                              <w:spacing w:before="35"/>
                              <w:ind w:left="68" w:right="97"/>
                              <w:rPr>
                                <w:sz w:val="18"/>
                              </w:rPr>
                            </w:pPr>
                            <w:r>
                              <w:rPr>
                                <w:sz w:val="18"/>
                              </w:rPr>
                              <w:t>BRAÇO CURVO DE AÇO GALVANIZADO, DIAMETRO EXTERNO DE 60,30 MM, PROJECAO HORIZONTAL DE 3500 MM</w:t>
                            </w:r>
                          </w:p>
                        </w:tc>
                        <w:tc>
                          <w:tcPr>
                            <w:tcW w:w="685" w:type="dxa"/>
                          </w:tcPr>
                          <w:p w:rsidR="00B01224" w:rsidRDefault="00B01224">
                            <w:pPr>
                              <w:pStyle w:val="TableParagraph"/>
                              <w:spacing w:before="138"/>
                              <w:ind w:left="141" w:right="127"/>
                              <w:jc w:val="center"/>
                              <w:rPr>
                                <w:sz w:val="18"/>
                              </w:rPr>
                            </w:pPr>
                            <w:r>
                              <w:rPr>
                                <w:sz w:val="18"/>
                              </w:rPr>
                              <w:t>UN</w:t>
                            </w:r>
                          </w:p>
                        </w:tc>
                        <w:tc>
                          <w:tcPr>
                            <w:tcW w:w="708" w:type="dxa"/>
                          </w:tcPr>
                          <w:p w:rsidR="00B01224" w:rsidRDefault="00B01224">
                            <w:pPr>
                              <w:pStyle w:val="TableParagraph"/>
                              <w:spacing w:before="138"/>
                              <w:ind w:left="13"/>
                              <w:jc w:val="center"/>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100"/>
                              <w:ind w:left="147" w:right="127"/>
                              <w:jc w:val="center"/>
                              <w:rPr>
                                <w:sz w:val="18"/>
                              </w:rPr>
                            </w:pPr>
                            <w:r>
                              <w:rPr>
                                <w:sz w:val="18"/>
                              </w:rPr>
                              <w:t>231</w:t>
                            </w:r>
                          </w:p>
                        </w:tc>
                        <w:tc>
                          <w:tcPr>
                            <w:tcW w:w="636" w:type="dxa"/>
                          </w:tcPr>
                          <w:p w:rsidR="00B01224" w:rsidRDefault="00B01224">
                            <w:pPr>
                              <w:pStyle w:val="TableParagraph"/>
                              <w:spacing w:before="100"/>
                              <w:ind w:left="136"/>
                              <w:rPr>
                                <w:sz w:val="18"/>
                              </w:rPr>
                            </w:pPr>
                            <w:r>
                              <w:rPr>
                                <w:sz w:val="18"/>
                              </w:rPr>
                              <w:t>7194</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110"/>
                              <w:rPr>
                                <w:sz w:val="18"/>
                              </w:rPr>
                            </w:pPr>
                            <w:r>
                              <w:rPr>
                                <w:sz w:val="18"/>
                              </w:rPr>
                              <w:t>TELHA DE FIBROCIMENTO ONDULADA E = 6 MM, DE 2,44 X 1,10 M (SEM AMIANTO)</w:t>
                            </w:r>
                          </w:p>
                        </w:tc>
                        <w:tc>
                          <w:tcPr>
                            <w:tcW w:w="685" w:type="dxa"/>
                          </w:tcPr>
                          <w:p w:rsidR="00B01224" w:rsidRDefault="00B01224">
                            <w:pPr>
                              <w:pStyle w:val="TableParagraph"/>
                              <w:spacing w:before="100"/>
                              <w:ind w:left="141" w:right="125"/>
                              <w:jc w:val="center"/>
                              <w:rPr>
                                <w:sz w:val="18"/>
                              </w:rPr>
                            </w:pPr>
                            <w:r>
                              <w:rPr>
                                <w:sz w:val="18"/>
                              </w:rPr>
                              <w:t>M2</w:t>
                            </w:r>
                          </w:p>
                        </w:tc>
                        <w:tc>
                          <w:tcPr>
                            <w:tcW w:w="708" w:type="dxa"/>
                          </w:tcPr>
                          <w:p w:rsidR="00B01224" w:rsidRDefault="00B01224">
                            <w:pPr>
                              <w:pStyle w:val="TableParagraph"/>
                              <w:spacing w:before="100"/>
                              <w:ind w:left="13"/>
                              <w:jc w:val="center"/>
                              <w:rPr>
                                <w:sz w:val="18"/>
                              </w:rPr>
                            </w:pPr>
                            <w:r>
                              <w:rPr>
                                <w:sz w:val="18"/>
                              </w:rPr>
                              <w:t>4</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420" w:type="dxa"/>
                            <w:vMerge/>
                            <w:tcBorders>
                              <w:top w:val="nil"/>
                              <w:bottom w:val="nil"/>
                              <w:right w:val="nil"/>
                            </w:tcBorders>
                          </w:tcPr>
                          <w:p w:rsidR="00B01224" w:rsidRDefault="00B01224">
                            <w:pPr>
                              <w:rPr>
                                <w:sz w:val="2"/>
                                <w:szCs w:val="2"/>
                              </w:rPr>
                            </w:pPr>
                          </w:p>
                        </w:tc>
                      </w:tr>
                    </w:tbl>
                    <w:p w:rsidR="00B01224" w:rsidRDefault="00B01224">
                      <w:pPr>
                        <w:pStyle w:val="Corpodetexto"/>
                      </w:pPr>
                    </w:p>
                  </w:txbxContent>
                </v:textbox>
                <w10:wrap anchorx="page" anchory="page"/>
              </v:shape>
            </w:pict>
          </mc:Fallback>
        </mc:AlternateContent>
      </w:r>
    </w:p>
    <w:p w:rsidR="00F65FC5" w:rsidRDefault="00F65FC5">
      <w:pPr>
        <w:rPr>
          <w:rFonts w:ascii="Times New Roman"/>
          <w:sz w:val="17"/>
        </w:rPr>
        <w:sectPr w:rsidR="00F65FC5">
          <w:pgSz w:w="11910" w:h="16840"/>
          <w:pgMar w:top="1560" w:right="0" w:bottom="1160" w:left="0" w:header="342" w:footer="962" w:gutter="0"/>
          <w:cols w:space="720"/>
        </w:sectPr>
      </w:pPr>
    </w:p>
    <w:p w:rsidR="00F65FC5" w:rsidRDefault="00A47519">
      <w:pPr>
        <w:pStyle w:val="Corpodetexto"/>
        <w:spacing w:before="4"/>
        <w:rPr>
          <w:rFonts w:ascii="Times New Roman"/>
          <w:sz w:val="17"/>
        </w:rPr>
      </w:pPr>
      <w:r>
        <w:rPr>
          <w:noProof/>
          <w:lang w:val="pt-BR" w:eastAsia="pt-BR" w:bidi="ar-SA"/>
        </w:rPr>
        <w:lastRenderedPageBreak/>
        <mc:AlternateContent>
          <mc:Choice Requires="wps">
            <w:drawing>
              <wp:anchor distT="0" distB="0" distL="114300" distR="114300" simplePos="0" relativeHeight="251654144" behindDoc="0" locked="0" layoutInCell="1" allowOverlap="1" wp14:anchorId="7F6817F2" wp14:editId="576B9D04">
                <wp:simplePos x="0" y="0"/>
                <wp:positionH relativeFrom="page">
                  <wp:posOffset>534670</wp:posOffset>
                </wp:positionH>
                <wp:positionV relativeFrom="page">
                  <wp:posOffset>1254760</wp:posOffset>
                </wp:positionV>
                <wp:extent cx="7038340" cy="8486775"/>
                <wp:effectExtent l="1270" t="0" r="0" b="2540"/>
                <wp:wrapNone/>
                <wp:docPr id="1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38340" cy="848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8"/>
                              <w:gridCol w:w="636"/>
                              <w:gridCol w:w="749"/>
                              <w:gridCol w:w="5785"/>
                              <w:gridCol w:w="685"/>
                              <w:gridCol w:w="708"/>
                              <w:gridCol w:w="715"/>
                              <w:gridCol w:w="891"/>
                              <w:gridCol w:w="279"/>
                            </w:tblGrid>
                            <w:tr w:rsidR="00B01224">
                              <w:trPr>
                                <w:trHeight w:val="314"/>
                              </w:trPr>
                              <w:tc>
                                <w:tcPr>
                                  <w:tcW w:w="608" w:type="dxa"/>
                                  <w:tcBorders>
                                    <w:top w:val="nil"/>
                                  </w:tcBorders>
                                </w:tcPr>
                                <w:p w:rsidR="00B01224" w:rsidRDefault="00B01224">
                                  <w:pPr>
                                    <w:pStyle w:val="TableParagraph"/>
                                    <w:spacing w:before="50"/>
                                    <w:ind w:left="145" w:right="129"/>
                                    <w:jc w:val="center"/>
                                    <w:rPr>
                                      <w:sz w:val="18"/>
                                    </w:rPr>
                                  </w:pPr>
                                  <w:r>
                                    <w:rPr>
                                      <w:sz w:val="18"/>
                                    </w:rPr>
                                    <w:t>232</w:t>
                                  </w:r>
                                </w:p>
                              </w:tc>
                              <w:tc>
                                <w:tcPr>
                                  <w:tcW w:w="636" w:type="dxa"/>
                                  <w:tcBorders>
                                    <w:top w:val="nil"/>
                                  </w:tcBorders>
                                </w:tcPr>
                                <w:p w:rsidR="00B01224" w:rsidRDefault="00B01224">
                                  <w:pPr>
                                    <w:pStyle w:val="TableParagraph"/>
                                    <w:spacing w:before="50"/>
                                    <w:ind w:left="71" w:right="54"/>
                                    <w:jc w:val="center"/>
                                    <w:rPr>
                                      <w:sz w:val="18"/>
                                    </w:rPr>
                                  </w:pPr>
                                  <w:r>
                                    <w:rPr>
                                      <w:sz w:val="18"/>
                                    </w:rPr>
                                    <w:t>7292</w:t>
                                  </w:r>
                                </w:p>
                              </w:tc>
                              <w:tc>
                                <w:tcPr>
                                  <w:tcW w:w="749" w:type="dxa"/>
                                  <w:tcBorders>
                                    <w:top w:val="nil"/>
                                  </w:tcBorders>
                                </w:tcPr>
                                <w:p w:rsidR="00B01224" w:rsidRDefault="00B01224">
                                  <w:pPr>
                                    <w:pStyle w:val="TableParagraph"/>
                                    <w:rPr>
                                      <w:sz w:val="18"/>
                                    </w:rPr>
                                  </w:pPr>
                                </w:p>
                              </w:tc>
                              <w:tc>
                                <w:tcPr>
                                  <w:tcW w:w="5785" w:type="dxa"/>
                                  <w:tcBorders>
                                    <w:top w:val="nil"/>
                                  </w:tcBorders>
                                </w:tcPr>
                                <w:p w:rsidR="00B01224" w:rsidRDefault="00B01224">
                                  <w:pPr>
                                    <w:pStyle w:val="TableParagraph"/>
                                    <w:spacing w:before="50"/>
                                    <w:ind w:left="68"/>
                                    <w:rPr>
                                      <w:sz w:val="18"/>
                                    </w:rPr>
                                  </w:pPr>
                                  <w:r>
                                    <w:rPr>
                                      <w:sz w:val="18"/>
                                    </w:rPr>
                                    <w:t>TINTA ESMALTE SINTETICO PREMIUM BRILHANTE</w:t>
                                  </w:r>
                                </w:p>
                              </w:tc>
                              <w:tc>
                                <w:tcPr>
                                  <w:tcW w:w="685" w:type="dxa"/>
                                  <w:tcBorders>
                                    <w:top w:val="nil"/>
                                  </w:tcBorders>
                                </w:tcPr>
                                <w:p w:rsidR="00B01224" w:rsidRDefault="00B01224">
                                  <w:pPr>
                                    <w:pStyle w:val="TableParagraph"/>
                                    <w:spacing w:before="50"/>
                                    <w:ind w:right="209"/>
                                    <w:jc w:val="right"/>
                                    <w:rPr>
                                      <w:sz w:val="18"/>
                                    </w:rPr>
                                  </w:pPr>
                                  <w:r>
                                    <w:rPr>
                                      <w:w w:val="95"/>
                                      <w:sz w:val="18"/>
                                    </w:rPr>
                                    <w:t>PÇ</w:t>
                                  </w:r>
                                </w:p>
                              </w:tc>
                              <w:tc>
                                <w:tcPr>
                                  <w:tcW w:w="708" w:type="dxa"/>
                                  <w:tcBorders>
                                    <w:top w:val="nil"/>
                                  </w:tcBorders>
                                </w:tcPr>
                                <w:p w:rsidR="00B01224" w:rsidRDefault="00B01224">
                                  <w:pPr>
                                    <w:pStyle w:val="TableParagraph"/>
                                    <w:spacing w:before="50"/>
                                    <w:ind w:left="13"/>
                                    <w:jc w:val="center"/>
                                    <w:rPr>
                                      <w:sz w:val="18"/>
                                    </w:rPr>
                                  </w:pPr>
                                  <w:r>
                                    <w:rPr>
                                      <w:sz w:val="18"/>
                                    </w:rPr>
                                    <w:t>6</w:t>
                                  </w:r>
                                </w:p>
                              </w:tc>
                              <w:tc>
                                <w:tcPr>
                                  <w:tcW w:w="715" w:type="dxa"/>
                                  <w:tcBorders>
                                    <w:top w:val="nil"/>
                                  </w:tcBorders>
                                </w:tcPr>
                                <w:p w:rsidR="00B01224" w:rsidRDefault="00B01224">
                                  <w:pPr>
                                    <w:pStyle w:val="TableParagraph"/>
                                    <w:rPr>
                                      <w:sz w:val="18"/>
                                    </w:rPr>
                                  </w:pPr>
                                </w:p>
                              </w:tc>
                              <w:tc>
                                <w:tcPr>
                                  <w:tcW w:w="891" w:type="dxa"/>
                                  <w:tcBorders>
                                    <w:top w:val="nil"/>
                                  </w:tcBorders>
                                </w:tcPr>
                                <w:p w:rsidR="00B01224" w:rsidRDefault="00B01224">
                                  <w:pPr>
                                    <w:pStyle w:val="TableParagraph"/>
                                    <w:rPr>
                                      <w:sz w:val="18"/>
                                    </w:rPr>
                                  </w:pPr>
                                </w:p>
                              </w:tc>
                              <w:tc>
                                <w:tcPr>
                                  <w:tcW w:w="279" w:type="dxa"/>
                                  <w:vMerge w:val="restart"/>
                                  <w:tcBorders>
                                    <w:top w:val="nil"/>
                                    <w:bottom w:val="single" w:sz="4" w:space="0" w:color="000000"/>
                                    <w:right w:val="nil"/>
                                  </w:tcBorders>
                                </w:tcPr>
                                <w:p w:rsidR="00B01224" w:rsidRDefault="00B01224">
                                  <w:pPr>
                                    <w:pStyle w:val="TableParagraph"/>
                                    <w:rPr>
                                      <w:sz w:val="18"/>
                                    </w:rPr>
                                  </w:pPr>
                                </w:p>
                              </w:tc>
                            </w:tr>
                            <w:tr w:rsidR="00B01224">
                              <w:trPr>
                                <w:trHeight w:val="315"/>
                              </w:trPr>
                              <w:tc>
                                <w:tcPr>
                                  <w:tcW w:w="608" w:type="dxa"/>
                                </w:tcPr>
                                <w:p w:rsidR="00B01224" w:rsidRDefault="00B01224">
                                  <w:pPr>
                                    <w:pStyle w:val="TableParagraph"/>
                                    <w:spacing w:before="50"/>
                                    <w:ind w:left="145" w:right="129"/>
                                    <w:jc w:val="center"/>
                                    <w:rPr>
                                      <w:sz w:val="18"/>
                                    </w:rPr>
                                  </w:pPr>
                                  <w:r>
                                    <w:rPr>
                                      <w:sz w:val="18"/>
                                    </w:rPr>
                                    <w:t>233</w:t>
                                  </w:r>
                                </w:p>
                              </w:tc>
                              <w:tc>
                                <w:tcPr>
                                  <w:tcW w:w="636" w:type="dxa"/>
                                </w:tcPr>
                                <w:p w:rsidR="00B01224" w:rsidRDefault="00B01224">
                                  <w:pPr>
                                    <w:pStyle w:val="TableParagraph"/>
                                    <w:spacing w:before="50"/>
                                    <w:ind w:left="71" w:right="54"/>
                                    <w:jc w:val="center"/>
                                    <w:rPr>
                                      <w:sz w:val="18"/>
                                    </w:rPr>
                                  </w:pPr>
                                  <w:r>
                                    <w:rPr>
                                      <w:sz w:val="18"/>
                                    </w:rPr>
                                    <w:t>7311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TINTA ESMALTE SINTETICO PREMIUM ACETINADO</w:t>
                                  </w:r>
                                </w:p>
                              </w:tc>
                              <w:tc>
                                <w:tcPr>
                                  <w:tcW w:w="685" w:type="dxa"/>
                                </w:tcPr>
                                <w:p w:rsidR="00B01224" w:rsidRDefault="00B01224">
                                  <w:pPr>
                                    <w:pStyle w:val="TableParagraph"/>
                                    <w:spacing w:before="50"/>
                                    <w:ind w:right="205"/>
                                    <w:jc w:val="right"/>
                                    <w:rPr>
                                      <w:sz w:val="18"/>
                                    </w:rPr>
                                  </w:pPr>
                                  <w:r>
                                    <w:rPr>
                                      <w:w w:val="95"/>
                                      <w:sz w:val="18"/>
                                    </w:rPr>
                                    <w:t>GL</w:t>
                                  </w:r>
                                </w:p>
                              </w:tc>
                              <w:tc>
                                <w:tcPr>
                                  <w:tcW w:w="708" w:type="dxa"/>
                                </w:tcPr>
                                <w:p w:rsidR="00B01224" w:rsidRDefault="00B01224">
                                  <w:pPr>
                                    <w:pStyle w:val="TableParagraph"/>
                                    <w:spacing w:before="50"/>
                                    <w:ind w:left="13"/>
                                    <w:jc w:val="center"/>
                                    <w:rPr>
                                      <w:sz w:val="18"/>
                                    </w:rPr>
                                  </w:pPr>
                                  <w:r>
                                    <w:rPr>
                                      <w:sz w:val="18"/>
                                    </w:rPr>
                                    <w:t>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234</w:t>
                                  </w:r>
                                </w:p>
                              </w:tc>
                              <w:tc>
                                <w:tcPr>
                                  <w:tcW w:w="636" w:type="dxa"/>
                                </w:tcPr>
                                <w:p w:rsidR="00B01224" w:rsidRDefault="00B01224">
                                  <w:pPr>
                                    <w:pStyle w:val="TableParagraph"/>
                                    <w:rPr>
                                      <w:sz w:val="18"/>
                                    </w:rPr>
                                  </w:pPr>
                                </w:p>
                              </w:tc>
                              <w:tc>
                                <w:tcPr>
                                  <w:tcW w:w="749" w:type="dxa"/>
                                </w:tcPr>
                                <w:p w:rsidR="00B01224" w:rsidRDefault="00B01224">
                                  <w:pPr>
                                    <w:pStyle w:val="TableParagraph"/>
                                    <w:spacing w:line="201" w:lineRule="exact"/>
                                    <w:ind w:left="62" w:right="46"/>
                                    <w:jc w:val="center"/>
                                    <w:rPr>
                                      <w:sz w:val="18"/>
                                    </w:rPr>
                                  </w:pPr>
                                  <w:r>
                                    <w:rPr>
                                      <w:sz w:val="18"/>
                                    </w:rPr>
                                    <w:t>MAT14</w:t>
                                  </w:r>
                                </w:p>
                                <w:p w:rsidR="00B01224" w:rsidRDefault="00B01224">
                                  <w:pPr>
                                    <w:pStyle w:val="TableParagraph"/>
                                    <w:spacing w:line="193" w:lineRule="exact"/>
                                    <w:ind w:left="62" w:right="43"/>
                                    <w:jc w:val="center"/>
                                    <w:rPr>
                                      <w:sz w:val="18"/>
                                    </w:rPr>
                                  </w:pPr>
                                  <w:r>
                                    <w:rPr>
                                      <w:sz w:val="18"/>
                                    </w:rPr>
                                    <w:t>1600</w:t>
                                  </w:r>
                                </w:p>
                              </w:tc>
                              <w:tc>
                                <w:tcPr>
                                  <w:tcW w:w="5785" w:type="dxa"/>
                                </w:tcPr>
                                <w:p w:rsidR="00B01224" w:rsidRDefault="00B01224">
                                  <w:pPr>
                                    <w:pStyle w:val="TableParagraph"/>
                                    <w:spacing w:before="98"/>
                                    <w:ind w:left="68"/>
                                    <w:rPr>
                                      <w:sz w:val="18"/>
                                    </w:rPr>
                                  </w:pPr>
                                  <w:r>
                                    <w:rPr>
                                      <w:sz w:val="18"/>
                                    </w:rPr>
                                    <w:t>TRINCHA COMUM DE 3"</w:t>
                                  </w:r>
                                </w:p>
                              </w:tc>
                              <w:tc>
                                <w:tcPr>
                                  <w:tcW w:w="685" w:type="dxa"/>
                                </w:tcPr>
                                <w:p w:rsidR="00B01224" w:rsidRDefault="00B01224">
                                  <w:pPr>
                                    <w:pStyle w:val="TableParagraph"/>
                                    <w:spacing w:before="98"/>
                                    <w:ind w:right="195"/>
                                    <w:jc w:val="right"/>
                                    <w:rPr>
                                      <w:sz w:val="18"/>
                                    </w:rPr>
                                  </w:pPr>
                                  <w:r>
                                    <w:rPr>
                                      <w:w w:val="95"/>
                                      <w:sz w:val="18"/>
                                    </w:rPr>
                                    <w:t>UN</w:t>
                                  </w:r>
                                </w:p>
                              </w:tc>
                              <w:tc>
                                <w:tcPr>
                                  <w:tcW w:w="708" w:type="dxa"/>
                                </w:tcPr>
                                <w:p w:rsidR="00B01224" w:rsidRDefault="00B01224">
                                  <w:pPr>
                                    <w:pStyle w:val="TableParagraph"/>
                                    <w:spacing w:before="98"/>
                                    <w:ind w:left="13"/>
                                    <w:jc w:val="center"/>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5" w:right="129"/>
                                    <w:jc w:val="center"/>
                                    <w:rPr>
                                      <w:sz w:val="18"/>
                                    </w:rPr>
                                  </w:pPr>
                                  <w:r>
                                    <w:rPr>
                                      <w:sz w:val="18"/>
                                    </w:rPr>
                                    <w:t>235</w:t>
                                  </w:r>
                                </w:p>
                              </w:tc>
                              <w:tc>
                                <w:tcPr>
                                  <w:tcW w:w="636" w:type="dxa"/>
                                </w:tcPr>
                                <w:p w:rsidR="00B01224" w:rsidRDefault="00B01224">
                                  <w:pPr>
                                    <w:pStyle w:val="TableParagraph"/>
                                    <w:spacing w:line="201" w:lineRule="exact"/>
                                    <w:ind w:left="90"/>
                                    <w:rPr>
                                      <w:sz w:val="18"/>
                                    </w:rPr>
                                  </w:pPr>
                                  <w:r>
                                    <w:rPr>
                                      <w:sz w:val="18"/>
                                    </w:rPr>
                                    <w:t>00004</w:t>
                                  </w:r>
                                </w:p>
                                <w:p w:rsidR="00B01224" w:rsidRDefault="00B01224">
                                  <w:pPr>
                                    <w:pStyle w:val="TableParagraph"/>
                                    <w:spacing w:line="207" w:lineRule="exact"/>
                                    <w:ind w:left="68"/>
                                    <w:rPr>
                                      <w:sz w:val="18"/>
                                    </w:rPr>
                                  </w:pPr>
                                  <w:r>
                                    <w:rPr>
                                      <w:sz w:val="18"/>
                                    </w:rPr>
                                    <w:t>812</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ind w:left="68"/>
                                    <w:rPr>
                                      <w:sz w:val="18"/>
                                    </w:rPr>
                                  </w:pPr>
                                  <w:r>
                                    <w:rPr>
                                      <w:sz w:val="18"/>
                                    </w:rPr>
                                    <w:t>PLACA DE GESSO PARA FORRO, DE *60 X 60* CM E ESPESSURA DE 12 MM (30 MM NAS BORDAS) SEM COLOCACAO</w:t>
                                  </w:r>
                                </w:p>
                              </w:tc>
                              <w:tc>
                                <w:tcPr>
                                  <w:tcW w:w="685" w:type="dxa"/>
                                </w:tcPr>
                                <w:p w:rsidR="00B01224" w:rsidRDefault="00B01224">
                                  <w:pPr>
                                    <w:pStyle w:val="TableParagraph"/>
                                    <w:spacing w:before="5"/>
                                    <w:rPr>
                                      <w:sz w:val="17"/>
                                    </w:rPr>
                                  </w:pPr>
                                </w:p>
                                <w:p w:rsidR="00B01224" w:rsidRDefault="00B01224">
                                  <w:pPr>
                                    <w:pStyle w:val="TableParagraph"/>
                                    <w:ind w:right="198"/>
                                    <w:jc w:val="right"/>
                                    <w:rPr>
                                      <w:sz w:val="18"/>
                                    </w:rPr>
                                  </w:pPr>
                                  <w:r>
                                    <w:rPr>
                                      <w:w w:val="95"/>
                                      <w:sz w:val="18"/>
                                    </w:rPr>
                                    <w:t>M2</w:t>
                                  </w:r>
                                </w:p>
                              </w:tc>
                              <w:tc>
                                <w:tcPr>
                                  <w:tcW w:w="708" w:type="dxa"/>
                                </w:tcPr>
                                <w:p w:rsidR="00B01224" w:rsidRDefault="00B01224">
                                  <w:pPr>
                                    <w:pStyle w:val="TableParagraph"/>
                                    <w:spacing w:before="5"/>
                                    <w:rPr>
                                      <w:sz w:val="17"/>
                                    </w:rPr>
                                  </w:pPr>
                                </w:p>
                                <w:p w:rsidR="00B01224" w:rsidRDefault="00B01224">
                                  <w:pPr>
                                    <w:pStyle w:val="TableParagraph"/>
                                    <w:ind w:left="13"/>
                                    <w:jc w:val="center"/>
                                    <w:rPr>
                                      <w:sz w:val="18"/>
                                    </w:rPr>
                                  </w:pPr>
                                  <w:r>
                                    <w:rPr>
                                      <w:sz w:val="18"/>
                                    </w:rPr>
                                    <w:t>5</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5" w:right="129"/>
                                    <w:jc w:val="center"/>
                                    <w:rPr>
                                      <w:sz w:val="18"/>
                                    </w:rPr>
                                  </w:pPr>
                                  <w:r>
                                    <w:rPr>
                                      <w:sz w:val="18"/>
                                    </w:rPr>
                                    <w:t>236</w:t>
                                  </w:r>
                                </w:p>
                              </w:tc>
                              <w:tc>
                                <w:tcPr>
                                  <w:tcW w:w="636" w:type="dxa"/>
                                </w:tcPr>
                                <w:p w:rsidR="00B01224" w:rsidRDefault="00B01224">
                                  <w:pPr>
                                    <w:pStyle w:val="TableParagraph"/>
                                    <w:spacing w:line="201" w:lineRule="exact"/>
                                    <w:ind w:left="90"/>
                                    <w:rPr>
                                      <w:sz w:val="18"/>
                                    </w:rPr>
                                  </w:pPr>
                                  <w:r>
                                    <w:rPr>
                                      <w:sz w:val="18"/>
                                    </w:rPr>
                                    <w:t>00039</w:t>
                                  </w:r>
                                </w:p>
                                <w:p w:rsidR="00B01224" w:rsidRDefault="00B01224">
                                  <w:pPr>
                                    <w:pStyle w:val="TableParagraph"/>
                                    <w:spacing w:line="207" w:lineRule="exact"/>
                                    <w:ind w:left="68"/>
                                    <w:rPr>
                                      <w:sz w:val="18"/>
                                    </w:rPr>
                                  </w:pPr>
                                  <w:r>
                                    <w:rPr>
                                      <w:sz w:val="18"/>
                                    </w:rPr>
                                    <w:t>412</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ind w:left="68" w:right="77"/>
                                    <w:rPr>
                                      <w:sz w:val="18"/>
                                    </w:rPr>
                                  </w:pPr>
                                  <w:r>
                                    <w:rPr>
                                      <w:sz w:val="18"/>
                                    </w:rPr>
                                    <w:t>CHAPA DE GESSO ACARTONADO, STANDARD (ST), COR BRANCA, E = 12,5 MM, 1200 X 1800 MM (L X C)</w:t>
                                  </w:r>
                                </w:p>
                              </w:tc>
                              <w:tc>
                                <w:tcPr>
                                  <w:tcW w:w="685" w:type="dxa"/>
                                </w:tcPr>
                                <w:p w:rsidR="00B01224" w:rsidRDefault="00B01224">
                                  <w:pPr>
                                    <w:pStyle w:val="TableParagraph"/>
                                    <w:spacing w:before="5"/>
                                    <w:rPr>
                                      <w:sz w:val="17"/>
                                    </w:rPr>
                                  </w:pPr>
                                </w:p>
                                <w:p w:rsidR="00B01224" w:rsidRDefault="00B01224">
                                  <w:pPr>
                                    <w:pStyle w:val="TableParagraph"/>
                                    <w:ind w:right="198"/>
                                    <w:jc w:val="right"/>
                                    <w:rPr>
                                      <w:sz w:val="18"/>
                                    </w:rPr>
                                  </w:pPr>
                                  <w:r>
                                    <w:rPr>
                                      <w:w w:val="95"/>
                                      <w:sz w:val="18"/>
                                    </w:rPr>
                                    <w:t>M2</w:t>
                                  </w:r>
                                </w:p>
                              </w:tc>
                              <w:tc>
                                <w:tcPr>
                                  <w:tcW w:w="708" w:type="dxa"/>
                                </w:tcPr>
                                <w:p w:rsidR="00B01224" w:rsidRDefault="00B01224">
                                  <w:pPr>
                                    <w:pStyle w:val="TableParagraph"/>
                                    <w:spacing w:before="5"/>
                                    <w:rPr>
                                      <w:sz w:val="17"/>
                                    </w:rPr>
                                  </w:pPr>
                                </w:p>
                                <w:p w:rsidR="00B01224" w:rsidRDefault="00B01224">
                                  <w:pPr>
                                    <w:pStyle w:val="TableParagraph"/>
                                    <w:ind w:left="49" w:right="32"/>
                                    <w:jc w:val="center"/>
                                    <w:rPr>
                                      <w:sz w:val="18"/>
                                    </w:rPr>
                                  </w:pPr>
                                  <w:r>
                                    <w:rPr>
                                      <w:sz w:val="18"/>
                                    </w:rPr>
                                    <w:t>4,32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5" w:right="129"/>
                                    <w:jc w:val="center"/>
                                    <w:rPr>
                                      <w:sz w:val="18"/>
                                    </w:rPr>
                                  </w:pPr>
                                  <w:r>
                                    <w:rPr>
                                      <w:sz w:val="18"/>
                                    </w:rPr>
                                    <w:t>237</w:t>
                                  </w:r>
                                </w:p>
                              </w:tc>
                              <w:tc>
                                <w:tcPr>
                                  <w:tcW w:w="636" w:type="dxa"/>
                                </w:tcPr>
                                <w:p w:rsidR="00B01224" w:rsidRDefault="00B01224">
                                  <w:pPr>
                                    <w:pStyle w:val="TableParagraph"/>
                                    <w:spacing w:line="201" w:lineRule="exact"/>
                                    <w:ind w:left="90"/>
                                    <w:rPr>
                                      <w:sz w:val="18"/>
                                    </w:rPr>
                                  </w:pPr>
                                  <w:r>
                                    <w:rPr>
                                      <w:sz w:val="18"/>
                                    </w:rPr>
                                    <w:t>00039</w:t>
                                  </w:r>
                                </w:p>
                                <w:p w:rsidR="00B01224" w:rsidRDefault="00B01224">
                                  <w:pPr>
                                    <w:pStyle w:val="TableParagraph"/>
                                    <w:spacing w:line="207" w:lineRule="exact"/>
                                    <w:ind w:left="68"/>
                                    <w:rPr>
                                      <w:sz w:val="18"/>
                                    </w:rPr>
                                  </w:pPr>
                                  <w:r>
                                    <w:rPr>
                                      <w:sz w:val="18"/>
                                    </w:rPr>
                                    <w:t>413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ind w:left="68" w:right="77"/>
                                    <w:rPr>
                                      <w:sz w:val="18"/>
                                    </w:rPr>
                                  </w:pPr>
                                  <w:r>
                                    <w:rPr>
                                      <w:sz w:val="18"/>
                                    </w:rPr>
                                    <w:t>CHAPA DE GESSO ACARTONADO, STANDARD (ST), COR BRANCA, E = 12,5 MM, 1200 X 2400 MM (L X C)</w:t>
                                  </w:r>
                                </w:p>
                              </w:tc>
                              <w:tc>
                                <w:tcPr>
                                  <w:tcW w:w="685" w:type="dxa"/>
                                </w:tcPr>
                                <w:p w:rsidR="00B01224" w:rsidRDefault="00B01224">
                                  <w:pPr>
                                    <w:pStyle w:val="TableParagraph"/>
                                    <w:spacing w:before="5"/>
                                    <w:rPr>
                                      <w:sz w:val="17"/>
                                    </w:rPr>
                                  </w:pPr>
                                </w:p>
                                <w:p w:rsidR="00B01224" w:rsidRDefault="00B01224">
                                  <w:pPr>
                                    <w:pStyle w:val="TableParagraph"/>
                                    <w:ind w:right="198"/>
                                    <w:jc w:val="right"/>
                                    <w:rPr>
                                      <w:sz w:val="18"/>
                                    </w:rPr>
                                  </w:pPr>
                                  <w:r>
                                    <w:rPr>
                                      <w:w w:val="95"/>
                                      <w:sz w:val="18"/>
                                    </w:rPr>
                                    <w:t>M2</w:t>
                                  </w:r>
                                </w:p>
                              </w:tc>
                              <w:tc>
                                <w:tcPr>
                                  <w:tcW w:w="708" w:type="dxa"/>
                                </w:tcPr>
                                <w:p w:rsidR="00B01224" w:rsidRDefault="00B01224">
                                  <w:pPr>
                                    <w:pStyle w:val="TableParagraph"/>
                                    <w:spacing w:before="5"/>
                                    <w:rPr>
                                      <w:sz w:val="17"/>
                                    </w:rPr>
                                  </w:pPr>
                                </w:p>
                                <w:p w:rsidR="00B01224" w:rsidRDefault="00B01224">
                                  <w:pPr>
                                    <w:pStyle w:val="TableParagraph"/>
                                    <w:ind w:left="49" w:right="32"/>
                                    <w:jc w:val="center"/>
                                    <w:rPr>
                                      <w:sz w:val="18"/>
                                    </w:rPr>
                                  </w:pPr>
                                  <w:r>
                                    <w:rPr>
                                      <w:sz w:val="18"/>
                                    </w:rPr>
                                    <w:t>5,76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1"/>
                              </w:trPr>
                              <w:tc>
                                <w:tcPr>
                                  <w:tcW w:w="608" w:type="dxa"/>
                                </w:tcPr>
                                <w:p w:rsidR="00B01224" w:rsidRDefault="00B01224">
                                  <w:pPr>
                                    <w:pStyle w:val="TableParagraph"/>
                                    <w:spacing w:before="6"/>
                                    <w:rPr>
                                      <w:sz w:val="17"/>
                                    </w:rPr>
                                  </w:pPr>
                                </w:p>
                                <w:p w:rsidR="00B01224" w:rsidRDefault="00B01224">
                                  <w:pPr>
                                    <w:pStyle w:val="TableParagraph"/>
                                    <w:ind w:left="145" w:right="129"/>
                                    <w:jc w:val="center"/>
                                    <w:rPr>
                                      <w:sz w:val="18"/>
                                    </w:rPr>
                                  </w:pPr>
                                  <w:r>
                                    <w:rPr>
                                      <w:sz w:val="18"/>
                                    </w:rPr>
                                    <w:t>238</w:t>
                                  </w:r>
                                </w:p>
                              </w:tc>
                              <w:tc>
                                <w:tcPr>
                                  <w:tcW w:w="636" w:type="dxa"/>
                                </w:tcPr>
                                <w:p w:rsidR="00B01224" w:rsidRDefault="00B01224">
                                  <w:pPr>
                                    <w:pStyle w:val="TableParagraph"/>
                                    <w:spacing w:line="202" w:lineRule="exact"/>
                                    <w:ind w:left="90"/>
                                    <w:rPr>
                                      <w:sz w:val="18"/>
                                    </w:rPr>
                                  </w:pPr>
                                  <w:r>
                                    <w:rPr>
                                      <w:sz w:val="18"/>
                                    </w:rPr>
                                    <w:t>00039</w:t>
                                  </w:r>
                                </w:p>
                                <w:p w:rsidR="00B01224" w:rsidRDefault="00B01224">
                                  <w:pPr>
                                    <w:pStyle w:val="TableParagraph"/>
                                    <w:ind w:left="68"/>
                                    <w:rPr>
                                      <w:sz w:val="18"/>
                                    </w:rPr>
                                  </w:pPr>
                                  <w:r>
                                    <w:rPr>
                                      <w:sz w:val="18"/>
                                    </w:rPr>
                                    <w:t>414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line="242" w:lineRule="auto"/>
                                    <w:ind w:left="68" w:right="441"/>
                                    <w:rPr>
                                      <w:sz w:val="18"/>
                                    </w:rPr>
                                  </w:pPr>
                                  <w:r>
                                    <w:rPr>
                                      <w:sz w:val="18"/>
                                    </w:rPr>
                                    <w:t>CHAPA DE GESSO ACARTONADO, RESISTENTE AO FOGO (RF), COR ROSA, E = 12,5 MM, 1200 X 1800 MM (L X C)</w:t>
                                  </w:r>
                                </w:p>
                              </w:tc>
                              <w:tc>
                                <w:tcPr>
                                  <w:tcW w:w="685" w:type="dxa"/>
                                </w:tcPr>
                                <w:p w:rsidR="00B01224" w:rsidRDefault="00B01224">
                                  <w:pPr>
                                    <w:pStyle w:val="TableParagraph"/>
                                    <w:spacing w:before="6"/>
                                    <w:rPr>
                                      <w:sz w:val="17"/>
                                    </w:rPr>
                                  </w:pPr>
                                </w:p>
                                <w:p w:rsidR="00B01224" w:rsidRDefault="00B01224">
                                  <w:pPr>
                                    <w:pStyle w:val="TableParagraph"/>
                                    <w:ind w:right="198"/>
                                    <w:jc w:val="right"/>
                                    <w:rPr>
                                      <w:sz w:val="18"/>
                                    </w:rPr>
                                  </w:pPr>
                                  <w:r>
                                    <w:rPr>
                                      <w:w w:val="95"/>
                                      <w:sz w:val="18"/>
                                    </w:rPr>
                                    <w:t>M2</w:t>
                                  </w:r>
                                </w:p>
                              </w:tc>
                              <w:tc>
                                <w:tcPr>
                                  <w:tcW w:w="708" w:type="dxa"/>
                                </w:tcPr>
                                <w:p w:rsidR="00B01224" w:rsidRDefault="00B01224">
                                  <w:pPr>
                                    <w:pStyle w:val="TableParagraph"/>
                                    <w:spacing w:before="6"/>
                                    <w:rPr>
                                      <w:sz w:val="17"/>
                                    </w:rPr>
                                  </w:pPr>
                                </w:p>
                                <w:p w:rsidR="00B01224" w:rsidRDefault="00B01224">
                                  <w:pPr>
                                    <w:pStyle w:val="TableParagraph"/>
                                    <w:ind w:left="49" w:right="32"/>
                                    <w:jc w:val="center"/>
                                    <w:rPr>
                                      <w:sz w:val="18"/>
                                    </w:rPr>
                                  </w:pPr>
                                  <w:r>
                                    <w:rPr>
                                      <w:sz w:val="18"/>
                                    </w:rPr>
                                    <w:t>4,32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239</w:t>
                                  </w:r>
                                </w:p>
                              </w:tc>
                              <w:tc>
                                <w:tcPr>
                                  <w:tcW w:w="636" w:type="dxa"/>
                                </w:tcPr>
                                <w:p w:rsidR="00B01224" w:rsidRDefault="00B01224">
                                  <w:pPr>
                                    <w:pStyle w:val="TableParagraph"/>
                                    <w:spacing w:line="202" w:lineRule="exact"/>
                                    <w:ind w:left="90"/>
                                    <w:rPr>
                                      <w:sz w:val="18"/>
                                    </w:rPr>
                                  </w:pPr>
                                  <w:r>
                                    <w:rPr>
                                      <w:sz w:val="18"/>
                                    </w:rPr>
                                    <w:t>00039</w:t>
                                  </w:r>
                                </w:p>
                                <w:p w:rsidR="00B01224" w:rsidRDefault="00B01224">
                                  <w:pPr>
                                    <w:pStyle w:val="TableParagraph"/>
                                    <w:spacing w:before="2"/>
                                    <w:ind w:left="68"/>
                                    <w:rPr>
                                      <w:sz w:val="18"/>
                                    </w:rPr>
                                  </w:pPr>
                                  <w:r>
                                    <w:rPr>
                                      <w:sz w:val="18"/>
                                    </w:rPr>
                                    <w:t>415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ind w:left="68" w:right="441"/>
                                    <w:rPr>
                                      <w:sz w:val="18"/>
                                    </w:rPr>
                                  </w:pPr>
                                  <w:r>
                                    <w:rPr>
                                      <w:sz w:val="18"/>
                                    </w:rPr>
                                    <w:t>CHAPA DE GESSO ACARTONADO, RESISTENTE AO FOGO (RF), COR ROSA, E = 12,5 MM, 1200 X 2400 MM (L X C)</w:t>
                                  </w:r>
                                </w:p>
                              </w:tc>
                              <w:tc>
                                <w:tcPr>
                                  <w:tcW w:w="685" w:type="dxa"/>
                                </w:tcPr>
                                <w:p w:rsidR="00B01224" w:rsidRDefault="00B01224">
                                  <w:pPr>
                                    <w:pStyle w:val="TableParagraph"/>
                                    <w:spacing w:before="8"/>
                                    <w:rPr>
                                      <w:sz w:val="17"/>
                                    </w:rPr>
                                  </w:pPr>
                                </w:p>
                                <w:p w:rsidR="00B01224" w:rsidRDefault="00B01224">
                                  <w:pPr>
                                    <w:pStyle w:val="TableParagraph"/>
                                    <w:ind w:right="198"/>
                                    <w:jc w:val="right"/>
                                    <w:rPr>
                                      <w:sz w:val="18"/>
                                    </w:rPr>
                                  </w:pPr>
                                  <w:r>
                                    <w:rPr>
                                      <w:w w:val="95"/>
                                      <w:sz w:val="18"/>
                                    </w:rPr>
                                    <w:t>M2</w:t>
                                  </w:r>
                                </w:p>
                              </w:tc>
                              <w:tc>
                                <w:tcPr>
                                  <w:tcW w:w="708" w:type="dxa"/>
                                </w:tcPr>
                                <w:p w:rsidR="00B01224" w:rsidRDefault="00B01224">
                                  <w:pPr>
                                    <w:pStyle w:val="TableParagraph"/>
                                    <w:spacing w:before="8"/>
                                    <w:rPr>
                                      <w:sz w:val="17"/>
                                    </w:rPr>
                                  </w:pPr>
                                </w:p>
                                <w:p w:rsidR="00B01224" w:rsidRDefault="00B01224">
                                  <w:pPr>
                                    <w:pStyle w:val="TableParagraph"/>
                                    <w:ind w:left="49" w:right="32"/>
                                    <w:jc w:val="center"/>
                                    <w:rPr>
                                      <w:sz w:val="18"/>
                                    </w:rPr>
                                  </w:pPr>
                                  <w:r>
                                    <w:rPr>
                                      <w:sz w:val="18"/>
                                    </w:rPr>
                                    <w:t>5,76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240</w:t>
                                  </w:r>
                                </w:p>
                              </w:tc>
                              <w:tc>
                                <w:tcPr>
                                  <w:tcW w:w="636" w:type="dxa"/>
                                </w:tcPr>
                                <w:p w:rsidR="00B01224" w:rsidRDefault="00B01224">
                                  <w:pPr>
                                    <w:pStyle w:val="TableParagraph"/>
                                    <w:spacing w:line="202" w:lineRule="exact"/>
                                    <w:ind w:left="90"/>
                                    <w:rPr>
                                      <w:sz w:val="18"/>
                                    </w:rPr>
                                  </w:pPr>
                                  <w:r>
                                    <w:rPr>
                                      <w:sz w:val="18"/>
                                    </w:rPr>
                                    <w:t>00039</w:t>
                                  </w:r>
                                </w:p>
                                <w:p w:rsidR="00B01224" w:rsidRDefault="00B01224">
                                  <w:pPr>
                                    <w:pStyle w:val="TableParagraph"/>
                                    <w:spacing w:before="2"/>
                                    <w:ind w:left="68"/>
                                    <w:rPr>
                                      <w:sz w:val="18"/>
                                    </w:rPr>
                                  </w:pPr>
                                  <w:r>
                                    <w:rPr>
                                      <w:sz w:val="18"/>
                                    </w:rPr>
                                    <w:t>416</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ind w:left="68" w:right="182"/>
                                    <w:rPr>
                                      <w:sz w:val="18"/>
                                    </w:rPr>
                                  </w:pPr>
                                  <w:r>
                                    <w:rPr>
                                      <w:sz w:val="18"/>
                                    </w:rPr>
                                    <w:t>CHAPA DE GESSO ACARTONADO, RESISTENTE A UMIDADE (RU), COR VERDE, E = 12,5 MM, 1200 X 1800 MM (L X C)</w:t>
                                  </w:r>
                                </w:p>
                              </w:tc>
                              <w:tc>
                                <w:tcPr>
                                  <w:tcW w:w="685" w:type="dxa"/>
                                </w:tcPr>
                                <w:p w:rsidR="00B01224" w:rsidRDefault="00B01224">
                                  <w:pPr>
                                    <w:pStyle w:val="TableParagraph"/>
                                    <w:spacing w:before="8"/>
                                    <w:rPr>
                                      <w:sz w:val="17"/>
                                    </w:rPr>
                                  </w:pPr>
                                </w:p>
                                <w:p w:rsidR="00B01224" w:rsidRDefault="00B01224">
                                  <w:pPr>
                                    <w:pStyle w:val="TableParagraph"/>
                                    <w:ind w:right="198"/>
                                    <w:jc w:val="right"/>
                                    <w:rPr>
                                      <w:sz w:val="18"/>
                                    </w:rPr>
                                  </w:pPr>
                                  <w:r>
                                    <w:rPr>
                                      <w:w w:val="95"/>
                                      <w:sz w:val="18"/>
                                    </w:rPr>
                                    <w:t>M2</w:t>
                                  </w:r>
                                </w:p>
                              </w:tc>
                              <w:tc>
                                <w:tcPr>
                                  <w:tcW w:w="708" w:type="dxa"/>
                                </w:tcPr>
                                <w:p w:rsidR="00B01224" w:rsidRDefault="00B01224">
                                  <w:pPr>
                                    <w:pStyle w:val="TableParagraph"/>
                                    <w:spacing w:before="8"/>
                                    <w:rPr>
                                      <w:sz w:val="17"/>
                                    </w:rPr>
                                  </w:pPr>
                                </w:p>
                                <w:p w:rsidR="00B01224" w:rsidRDefault="00B01224">
                                  <w:pPr>
                                    <w:pStyle w:val="TableParagraph"/>
                                    <w:ind w:left="49" w:right="32"/>
                                    <w:jc w:val="center"/>
                                    <w:rPr>
                                      <w:sz w:val="18"/>
                                    </w:rPr>
                                  </w:pPr>
                                  <w:r>
                                    <w:rPr>
                                      <w:sz w:val="18"/>
                                    </w:rPr>
                                    <w:t>4,32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241</w:t>
                                  </w:r>
                                </w:p>
                              </w:tc>
                              <w:tc>
                                <w:tcPr>
                                  <w:tcW w:w="636" w:type="dxa"/>
                                </w:tcPr>
                                <w:p w:rsidR="00B01224" w:rsidRDefault="00B01224">
                                  <w:pPr>
                                    <w:pStyle w:val="TableParagraph"/>
                                    <w:spacing w:line="202" w:lineRule="exact"/>
                                    <w:ind w:left="90"/>
                                    <w:rPr>
                                      <w:sz w:val="18"/>
                                    </w:rPr>
                                  </w:pPr>
                                  <w:r>
                                    <w:rPr>
                                      <w:sz w:val="18"/>
                                    </w:rPr>
                                    <w:t>00039</w:t>
                                  </w:r>
                                </w:p>
                                <w:p w:rsidR="00B01224" w:rsidRDefault="00B01224">
                                  <w:pPr>
                                    <w:pStyle w:val="TableParagraph"/>
                                    <w:spacing w:before="2"/>
                                    <w:ind w:left="68"/>
                                    <w:rPr>
                                      <w:sz w:val="18"/>
                                    </w:rPr>
                                  </w:pPr>
                                  <w:r>
                                    <w:rPr>
                                      <w:sz w:val="18"/>
                                    </w:rPr>
                                    <w:t>417</w:t>
                                  </w:r>
                                </w:p>
                              </w:tc>
                              <w:tc>
                                <w:tcPr>
                                  <w:tcW w:w="749" w:type="dxa"/>
                                </w:tcPr>
                                <w:p w:rsidR="00B01224" w:rsidRDefault="00B01224">
                                  <w:pPr>
                                    <w:pStyle w:val="TableParagraph"/>
                                    <w:rPr>
                                      <w:sz w:val="18"/>
                                    </w:rPr>
                                  </w:pPr>
                                </w:p>
                              </w:tc>
                              <w:tc>
                                <w:tcPr>
                                  <w:tcW w:w="5785" w:type="dxa"/>
                                </w:tcPr>
                                <w:p w:rsidR="00B01224" w:rsidRDefault="00B01224">
                                  <w:pPr>
                                    <w:pStyle w:val="TableParagraph"/>
                                    <w:spacing w:before="100"/>
                                    <w:ind w:left="68" w:right="182"/>
                                    <w:rPr>
                                      <w:sz w:val="18"/>
                                    </w:rPr>
                                  </w:pPr>
                                  <w:r>
                                    <w:rPr>
                                      <w:sz w:val="18"/>
                                    </w:rPr>
                                    <w:t>CHAPA DE GESSO ACARTONADO, RESISTENTE A UMIDADE (RU), COR VERDE, E = 12,5 MM, 1200 X 2400 MM (L X C)</w:t>
                                  </w:r>
                                </w:p>
                              </w:tc>
                              <w:tc>
                                <w:tcPr>
                                  <w:tcW w:w="685" w:type="dxa"/>
                                </w:tcPr>
                                <w:p w:rsidR="00B01224" w:rsidRDefault="00B01224">
                                  <w:pPr>
                                    <w:pStyle w:val="TableParagraph"/>
                                    <w:spacing w:before="8"/>
                                    <w:rPr>
                                      <w:sz w:val="17"/>
                                    </w:rPr>
                                  </w:pPr>
                                </w:p>
                                <w:p w:rsidR="00B01224" w:rsidRDefault="00B01224">
                                  <w:pPr>
                                    <w:pStyle w:val="TableParagraph"/>
                                    <w:ind w:right="198"/>
                                    <w:jc w:val="right"/>
                                    <w:rPr>
                                      <w:sz w:val="18"/>
                                    </w:rPr>
                                  </w:pPr>
                                  <w:r>
                                    <w:rPr>
                                      <w:w w:val="95"/>
                                      <w:sz w:val="18"/>
                                    </w:rPr>
                                    <w:t>M2</w:t>
                                  </w:r>
                                </w:p>
                              </w:tc>
                              <w:tc>
                                <w:tcPr>
                                  <w:tcW w:w="708" w:type="dxa"/>
                                </w:tcPr>
                                <w:p w:rsidR="00B01224" w:rsidRDefault="00B01224">
                                  <w:pPr>
                                    <w:pStyle w:val="TableParagraph"/>
                                    <w:spacing w:before="8"/>
                                    <w:rPr>
                                      <w:sz w:val="17"/>
                                    </w:rPr>
                                  </w:pPr>
                                </w:p>
                                <w:p w:rsidR="00B01224" w:rsidRDefault="00B01224">
                                  <w:pPr>
                                    <w:pStyle w:val="TableParagraph"/>
                                    <w:ind w:left="49" w:right="32"/>
                                    <w:jc w:val="center"/>
                                    <w:rPr>
                                      <w:sz w:val="18"/>
                                    </w:rPr>
                                  </w:pPr>
                                  <w:r>
                                    <w:rPr>
                                      <w:sz w:val="18"/>
                                    </w:rPr>
                                    <w:t>5,76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242</w:t>
                                  </w:r>
                                </w:p>
                              </w:tc>
                              <w:tc>
                                <w:tcPr>
                                  <w:tcW w:w="636" w:type="dxa"/>
                                </w:tcPr>
                                <w:p w:rsidR="00B01224" w:rsidRDefault="00B01224">
                                  <w:pPr>
                                    <w:pStyle w:val="TableParagraph"/>
                                    <w:spacing w:line="202" w:lineRule="exact"/>
                                    <w:ind w:left="90"/>
                                    <w:rPr>
                                      <w:sz w:val="18"/>
                                    </w:rPr>
                                  </w:pPr>
                                  <w:r>
                                    <w:rPr>
                                      <w:sz w:val="18"/>
                                    </w:rPr>
                                    <w:t>00039</w:t>
                                  </w:r>
                                </w:p>
                                <w:p w:rsidR="00B01224" w:rsidRDefault="00B01224">
                                  <w:pPr>
                                    <w:pStyle w:val="TableParagraph"/>
                                    <w:spacing w:before="2"/>
                                    <w:ind w:left="68"/>
                                    <w:rPr>
                                      <w:sz w:val="18"/>
                                    </w:rPr>
                                  </w:pPr>
                                  <w:r>
                                    <w:rPr>
                                      <w:sz w:val="18"/>
                                    </w:rPr>
                                    <w:t>431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100"/>
                                    <w:ind w:left="68" w:right="126"/>
                                    <w:rPr>
                                      <w:sz w:val="18"/>
                                    </w:rPr>
                                  </w:pPr>
                                  <w:r>
                                    <w:rPr>
                                      <w:sz w:val="18"/>
                                    </w:rPr>
                                    <w:t>FITA DE PAPEL MICROPERFURADO, 50 X 150 MM, PARA TRATAMENTO DE JUNTAS DE CHAPA DE GESSO PARA DRYWALL</w:t>
                                  </w:r>
                                </w:p>
                              </w:tc>
                              <w:tc>
                                <w:tcPr>
                                  <w:tcW w:w="685" w:type="dxa"/>
                                </w:tcPr>
                                <w:p w:rsidR="00B01224" w:rsidRDefault="00B01224">
                                  <w:pPr>
                                    <w:pStyle w:val="TableParagraph"/>
                                    <w:spacing w:before="8"/>
                                    <w:rPr>
                                      <w:sz w:val="17"/>
                                    </w:rPr>
                                  </w:pPr>
                                </w:p>
                                <w:p w:rsidR="00B01224" w:rsidRDefault="00B01224">
                                  <w:pPr>
                                    <w:pStyle w:val="TableParagraph"/>
                                    <w:ind w:right="244"/>
                                    <w:jc w:val="right"/>
                                    <w:rPr>
                                      <w:sz w:val="18"/>
                                    </w:rPr>
                                  </w:pPr>
                                  <w:r>
                                    <w:rPr>
                                      <w:w w:val="99"/>
                                      <w:sz w:val="18"/>
                                    </w:rPr>
                                    <w:t>M</w:t>
                                  </w:r>
                                </w:p>
                              </w:tc>
                              <w:tc>
                                <w:tcPr>
                                  <w:tcW w:w="708" w:type="dxa"/>
                                </w:tcPr>
                                <w:p w:rsidR="00B01224" w:rsidRDefault="00B01224">
                                  <w:pPr>
                                    <w:pStyle w:val="TableParagraph"/>
                                    <w:spacing w:before="8"/>
                                    <w:rPr>
                                      <w:sz w:val="17"/>
                                    </w:rPr>
                                  </w:pPr>
                                </w:p>
                                <w:p w:rsidR="00B01224" w:rsidRDefault="00B01224">
                                  <w:pPr>
                                    <w:pStyle w:val="TableParagraph"/>
                                    <w:ind w:left="49" w:right="30"/>
                                    <w:jc w:val="center"/>
                                    <w:rPr>
                                      <w:sz w:val="18"/>
                                    </w:rPr>
                                  </w:pPr>
                                  <w:r>
                                    <w:rPr>
                                      <w:sz w:val="18"/>
                                    </w:rPr>
                                    <w:t>120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243</w:t>
                                  </w:r>
                                </w:p>
                              </w:tc>
                              <w:tc>
                                <w:tcPr>
                                  <w:tcW w:w="636" w:type="dxa"/>
                                </w:tcPr>
                                <w:p w:rsidR="00B01224" w:rsidRDefault="00B01224">
                                  <w:pPr>
                                    <w:pStyle w:val="TableParagraph"/>
                                    <w:spacing w:line="204" w:lineRule="exact"/>
                                    <w:ind w:left="90"/>
                                    <w:rPr>
                                      <w:sz w:val="18"/>
                                    </w:rPr>
                                  </w:pPr>
                                  <w:r>
                                    <w:rPr>
                                      <w:sz w:val="18"/>
                                    </w:rPr>
                                    <w:t>00039</w:t>
                                  </w:r>
                                </w:p>
                                <w:p w:rsidR="00B01224" w:rsidRDefault="00B01224">
                                  <w:pPr>
                                    <w:pStyle w:val="TableParagraph"/>
                                    <w:spacing w:line="207" w:lineRule="exact"/>
                                    <w:ind w:left="68"/>
                                    <w:rPr>
                                      <w:sz w:val="18"/>
                                    </w:rPr>
                                  </w:pPr>
                                  <w:r>
                                    <w:rPr>
                                      <w:sz w:val="18"/>
                                    </w:rPr>
                                    <w:t>432</w:t>
                                  </w:r>
                                </w:p>
                              </w:tc>
                              <w:tc>
                                <w:tcPr>
                                  <w:tcW w:w="749" w:type="dxa"/>
                                </w:tcPr>
                                <w:p w:rsidR="00B01224" w:rsidRDefault="00B01224">
                                  <w:pPr>
                                    <w:pStyle w:val="TableParagraph"/>
                                    <w:rPr>
                                      <w:sz w:val="18"/>
                                    </w:rPr>
                                  </w:pPr>
                                </w:p>
                              </w:tc>
                              <w:tc>
                                <w:tcPr>
                                  <w:tcW w:w="5785" w:type="dxa"/>
                                </w:tcPr>
                                <w:p w:rsidR="00B01224" w:rsidRDefault="00B01224">
                                  <w:pPr>
                                    <w:pStyle w:val="TableParagraph"/>
                                    <w:spacing w:before="100"/>
                                    <w:ind w:left="68" w:right="486"/>
                                    <w:rPr>
                                      <w:sz w:val="18"/>
                                    </w:rPr>
                                  </w:pPr>
                                  <w:r>
                                    <w:rPr>
                                      <w:sz w:val="18"/>
                                    </w:rPr>
                                    <w:t>FITA DE PAPEL REFORCADA COM LAMINA DE METAL PARA REFORCO DE CANTOS DE CHAPA DE GESSO PARA DRYWALL</w:t>
                                  </w:r>
                                </w:p>
                              </w:tc>
                              <w:tc>
                                <w:tcPr>
                                  <w:tcW w:w="685" w:type="dxa"/>
                                </w:tcPr>
                                <w:p w:rsidR="00B01224" w:rsidRDefault="00B01224">
                                  <w:pPr>
                                    <w:pStyle w:val="TableParagraph"/>
                                    <w:spacing w:before="8"/>
                                    <w:rPr>
                                      <w:sz w:val="17"/>
                                    </w:rPr>
                                  </w:pPr>
                                </w:p>
                                <w:p w:rsidR="00B01224" w:rsidRDefault="00B01224">
                                  <w:pPr>
                                    <w:pStyle w:val="TableParagraph"/>
                                    <w:ind w:right="244"/>
                                    <w:jc w:val="right"/>
                                    <w:rPr>
                                      <w:sz w:val="18"/>
                                    </w:rPr>
                                  </w:pPr>
                                  <w:r>
                                    <w:rPr>
                                      <w:w w:val="99"/>
                                      <w:sz w:val="18"/>
                                    </w:rPr>
                                    <w:t>M</w:t>
                                  </w:r>
                                </w:p>
                              </w:tc>
                              <w:tc>
                                <w:tcPr>
                                  <w:tcW w:w="708" w:type="dxa"/>
                                </w:tcPr>
                                <w:p w:rsidR="00B01224" w:rsidRDefault="00B01224">
                                  <w:pPr>
                                    <w:pStyle w:val="TableParagraph"/>
                                    <w:spacing w:before="8"/>
                                    <w:rPr>
                                      <w:sz w:val="17"/>
                                    </w:rPr>
                                  </w:pPr>
                                </w:p>
                                <w:p w:rsidR="00B01224" w:rsidRDefault="00B01224">
                                  <w:pPr>
                                    <w:pStyle w:val="TableParagraph"/>
                                    <w:ind w:left="49" w:right="30"/>
                                    <w:jc w:val="center"/>
                                    <w:rPr>
                                      <w:sz w:val="18"/>
                                    </w:rPr>
                                  </w:pPr>
                                  <w:r>
                                    <w:rPr>
                                      <w:sz w:val="18"/>
                                    </w:rPr>
                                    <w:t>120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1"/>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244</w:t>
                                  </w:r>
                                </w:p>
                              </w:tc>
                              <w:tc>
                                <w:tcPr>
                                  <w:tcW w:w="636" w:type="dxa"/>
                                </w:tcPr>
                                <w:p w:rsidR="00B01224" w:rsidRDefault="00B01224">
                                  <w:pPr>
                                    <w:pStyle w:val="TableParagraph"/>
                                    <w:spacing w:line="204" w:lineRule="exact"/>
                                    <w:ind w:left="90"/>
                                    <w:rPr>
                                      <w:sz w:val="18"/>
                                    </w:rPr>
                                  </w:pPr>
                                  <w:r>
                                    <w:rPr>
                                      <w:sz w:val="18"/>
                                    </w:rPr>
                                    <w:t>00039</w:t>
                                  </w:r>
                                </w:p>
                                <w:p w:rsidR="00B01224" w:rsidRDefault="00B01224">
                                  <w:pPr>
                                    <w:pStyle w:val="TableParagraph"/>
                                    <w:spacing w:line="207" w:lineRule="exact"/>
                                    <w:ind w:left="68"/>
                                    <w:rPr>
                                      <w:sz w:val="18"/>
                                    </w:rPr>
                                  </w:pPr>
                                  <w:r>
                                    <w:rPr>
                                      <w:sz w:val="18"/>
                                    </w:rPr>
                                    <w:t>433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100"/>
                                    <w:ind w:left="68"/>
                                    <w:rPr>
                                      <w:sz w:val="18"/>
                                    </w:rPr>
                                  </w:pPr>
                                  <w:r>
                                    <w:rPr>
                                      <w:sz w:val="18"/>
                                    </w:rPr>
                                    <w:t>MASSA DE REJUNTE PRONTA PARA TRATAMENTO DE JUNTAS DE CHAPA DE GESSO PARA DRYWALL, SEM ADICAO DE AGUA</w:t>
                                  </w:r>
                                </w:p>
                              </w:tc>
                              <w:tc>
                                <w:tcPr>
                                  <w:tcW w:w="685" w:type="dxa"/>
                                </w:tcPr>
                                <w:p w:rsidR="00B01224" w:rsidRDefault="00B01224">
                                  <w:pPr>
                                    <w:pStyle w:val="TableParagraph"/>
                                    <w:spacing w:before="8"/>
                                    <w:rPr>
                                      <w:sz w:val="17"/>
                                    </w:rPr>
                                  </w:pPr>
                                </w:p>
                                <w:p w:rsidR="00B01224" w:rsidRDefault="00B01224">
                                  <w:pPr>
                                    <w:pStyle w:val="TableParagraph"/>
                                    <w:ind w:right="195"/>
                                    <w:jc w:val="right"/>
                                    <w:rPr>
                                      <w:sz w:val="18"/>
                                    </w:rPr>
                                  </w:pPr>
                                  <w:r>
                                    <w:rPr>
                                      <w:w w:val="95"/>
                                      <w:sz w:val="18"/>
                                    </w:rPr>
                                    <w:t>KG</w:t>
                                  </w:r>
                                </w:p>
                              </w:tc>
                              <w:tc>
                                <w:tcPr>
                                  <w:tcW w:w="708" w:type="dxa"/>
                                </w:tcPr>
                                <w:p w:rsidR="00B01224" w:rsidRDefault="00B01224">
                                  <w:pPr>
                                    <w:pStyle w:val="TableParagraph"/>
                                    <w:spacing w:before="8"/>
                                    <w:rPr>
                                      <w:sz w:val="17"/>
                                    </w:rPr>
                                  </w:pPr>
                                </w:p>
                                <w:p w:rsidR="00B01224" w:rsidRDefault="00B01224">
                                  <w:pPr>
                                    <w:pStyle w:val="TableParagraph"/>
                                    <w:ind w:left="49" w:right="30"/>
                                    <w:jc w:val="center"/>
                                    <w:rPr>
                                      <w:sz w:val="18"/>
                                    </w:rPr>
                                  </w:pPr>
                                  <w:r>
                                    <w:rPr>
                                      <w:sz w:val="18"/>
                                    </w:rPr>
                                    <w:t>36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245</w:t>
                                  </w:r>
                                </w:p>
                              </w:tc>
                              <w:tc>
                                <w:tcPr>
                                  <w:tcW w:w="636" w:type="dxa"/>
                                </w:tcPr>
                                <w:p w:rsidR="00B01224" w:rsidRDefault="00B01224">
                                  <w:pPr>
                                    <w:pStyle w:val="TableParagraph"/>
                                    <w:spacing w:line="204" w:lineRule="exact"/>
                                    <w:ind w:left="90"/>
                                    <w:rPr>
                                      <w:sz w:val="18"/>
                                    </w:rPr>
                                  </w:pPr>
                                  <w:r>
                                    <w:rPr>
                                      <w:sz w:val="18"/>
                                    </w:rPr>
                                    <w:t>00039</w:t>
                                  </w:r>
                                </w:p>
                                <w:p w:rsidR="00B01224" w:rsidRDefault="00B01224">
                                  <w:pPr>
                                    <w:pStyle w:val="TableParagraph"/>
                                    <w:spacing w:line="207" w:lineRule="exact"/>
                                    <w:ind w:left="68"/>
                                    <w:rPr>
                                      <w:sz w:val="18"/>
                                    </w:rPr>
                                  </w:pPr>
                                  <w:r>
                                    <w:rPr>
                                      <w:sz w:val="18"/>
                                    </w:rPr>
                                    <w:t>434</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216"/>
                                    <w:rPr>
                                      <w:sz w:val="18"/>
                                    </w:rPr>
                                  </w:pPr>
                                  <w:r>
                                    <w:rPr>
                                      <w:sz w:val="18"/>
                                    </w:rPr>
                                    <w:t>MASSA DE REJUNTE EM PO PARA DRYWALL, A BASE DE GESSO, SECAGEM RAPIDA, PARA TRATAMENTO DE JUNTAS DE CHAPA DE GESSO (COM ADICAO DE AGUA)</w:t>
                                  </w:r>
                                </w:p>
                              </w:tc>
                              <w:tc>
                                <w:tcPr>
                                  <w:tcW w:w="685" w:type="dxa"/>
                                </w:tcPr>
                                <w:p w:rsidR="00B01224" w:rsidRDefault="00B01224">
                                  <w:pPr>
                                    <w:pStyle w:val="TableParagraph"/>
                                    <w:spacing w:before="8"/>
                                    <w:rPr>
                                      <w:sz w:val="17"/>
                                    </w:rPr>
                                  </w:pPr>
                                </w:p>
                                <w:p w:rsidR="00B01224" w:rsidRDefault="00B01224">
                                  <w:pPr>
                                    <w:pStyle w:val="TableParagraph"/>
                                    <w:ind w:right="195"/>
                                    <w:jc w:val="right"/>
                                    <w:rPr>
                                      <w:sz w:val="18"/>
                                    </w:rPr>
                                  </w:pPr>
                                  <w:r>
                                    <w:rPr>
                                      <w:w w:val="95"/>
                                      <w:sz w:val="18"/>
                                    </w:rPr>
                                    <w:t>KG</w:t>
                                  </w:r>
                                </w:p>
                              </w:tc>
                              <w:tc>
                                <w:tcPr>
                                  <w:tcW w:w="708" w:type="dxa"/>
                                </w:tcPr>
                                <w:p w:rsidR="00B01224" w:rsidRDefault="00B01224">
                                  <w:pPr>
                                    <w:pStyle w:val="TableParagraph"/>
                                    <w:spacing w:before="8"/>
                                    <w:rPr>
                                      <w:sz w:val="17"/>
                                    </w:rPr>
                                  </w:pPr>
                                </w:p>
                                <w:p w:rsidR="00B01224" w:rsidRDefault="00B01224">
                                  <w:pPr>
                                    <w:pStyle w:val="TableParagraph"/>
                                    <w:ind w:left="49" w:right="30"/>
                                    <w:jc w:val="center"/>
                                    <w:rPr>
                                      <w:sz w:val="18"/>
                                    </w:rPr>
                                  </w:pPr>
                                  <w:r>
                                    <w:rPr>
                                      <w:sz w:val="18"/>
                                    </w:rPr>
                                    <w:t>36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246</w:t>
                                  </w:r>
                                </w:p>
                              </w:tc>
                              <w:tc>
                                <w:tcPr>
                                  <w:tcW w:w="636" w:type="dxa"/>
                                </w:tcPr>
                                <w:p w:rsidR="00B01224" w:rsidRDefault="00B01224">
                                  <w:pPr>
                                    <w:pStyle w:val="TableParagraph"/>
                                    <w:spacing w:line="204" w:lineRule="exact"/>
                                    <w:ind w:left="90"/>
                                    <w:rPr>
                                      <w:sz w:val="18"/>
                                    </w:rPr>
                                  </w:pPr>
                                  <w:r>
                                    <w:rPr>
                                      <w:sz w:val="18"/>
                                    </w:rPr>
                                    <w:t>00039</w:t>
                                  </w:r>
                                </w:p>
                                <w:p w:rsidR="00B01224" w:rsidRDefault="00B01224">
                                  <w:pPr>
                                    <w:pStyle w:val="TableParagraph"/>
                                    <w:spacing w:line="207" w:lineRule="exact"/>
                                    <w:ind w:left="68"/>
                                    <w:rPr>
                                      <w:sz w:val="18"/>
                                    </w:rPr>
                                  </w:pPr>
                                  <w:r>
                                    <w:rPr>
                                      <w:sz w:val="18"/>
                                    </w:rPr>
                                    <w:t>435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100"/>
                                    <w:ind w:left="68" w:right="667"/>
                                    <w:rPr>
                                      <w:sz w:val="18"/>
                                    </w:rPr>
                                  </w:pPr>
                                  <w:r>
                                    <w:rPr>
                                      <w:sz w:val="18"/>
                                    </w:rPr>
                                    <w:t>PARAFUSO DRY WALL, EM ACO FOSFATIZADO, CABECA TROMBETA E PONTA AGULHA (TA), COMPRIMENTO 25 MM</w:t>
                                  </w:r>
                                </w:p>
                              </w:tc>
                              <w:tc>
                                <w:tcPr>
                                  <w:tcW w:w="685" w:type="dxa"/>
                                </w:tcPr>
                                <w:p w:rsidR="00B01224" w:rsidRDefault="00B01224">
                                  <w:pPr>
                                    <w:pStyle w:val="TableParagraph"/>
                                    <w:spacing w:before="8"/>
                                    <w:rPr>
                                      <w:sz w:val="17"/>
                                    </w:rPr>
                                  </w:pPr>
                                </w:p>
                                <w:p w:rsidR="00B01224" w:rsidRDefault="00B01224">
                                  <w:pPr>
                                    <w:pStyle w:val="TableParagraph"/>
                                    <w:ind w:right="195"/>
                                    <w:jc w:val="right"/>
                                    <w:rPr>
                                      <w:sz w:val="18"/>
                                    </w:rPr>
                                  </w:pPr>
                                  <w:r>
                                    <w:rPr>
                                      <w:w w:val="95"/>
                                      <w:sz w:val="18"/>
                                    </w:rPr>
                                    <w:t>UN</w:t>
                                  </w:r>
                                </w:p>
                              </w:tc>
                              <w:tc>
                                <w:tcPr>
                                  <w:tcW w:w="708" w:type="dxa"/>
                                </w:tcPr>
                                <w:p w:rsidR="00B01224" w:rsidRDefault="00B01224">
                                  <w:pPr>
                                    <w:pStyle w:val="TableParagraph"/>
                                    <w:spacing w:before="8"/>
                                    <w:rPr>
                                      <w:sz w:val="17"/>
                                    </w:rPr>
                                  </w:pPr>
                                </w:p>
                                <w:p w:rsidR="00B01224" w:rsidRDefault="00B01224">
                                  <w:pPr>
                                    <w:pStyle w:val="TableParagraph"/>
                                    <w:ind w:left="49" w:right="30"/>
                                    <w:jc w:val="center"/>
                                    <w:rPr>
                                      <w:sz w:val="18"/>
                                    </w:rPr>
                                  </w:pPr>
                                  <w:r>
                                    <w:rPr>
                                      <w:sz w:val="18"/>
                                    </w:rPr>
                                    <w:t>120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3"/>
                              </w:trPr>
                              <w:tc>
                                <w:tcPr>
                                  <w:tcW w:w="608" w:type="dxa"/>
                                  <w:tcBorders>
                                    <w:bottom w:val="single" w:sz="4" w:space="0" w:color="000000"/>
                                  </w:tcBorders>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247</w:t>
                                  </w:r>
                                </w:p>
                              </w:tc>
                              <w:tc>
                                <w:tcPr>
                                  <w:tcW w:w="636" w:type="dxa"/>
                                  <w:tcBorders>
                                    <w:bottom w:val="single" w:sz="4" w:space="0" w:color="000000"/>
                                  </w:tcBorders>
                                </w:tcPr>
                                <w:p w:rsidR="00B01224" w:rsidRDefault="00B01224">
                                  <w:pPr>
                                    <w:pStyle w:val="TableParagraph"/>
                                    <w:spacing w:line="204" w:lineRule="exact"/>
                                    <w:ind w:left="90"/>
                                    <w:rPr>
                                      <w:sz w:val="18"/>
                                    </w:rPr>
                                  </w:pPr>
                                  <w:r>
                                    <w:rPr>
                                      <w:sz w:val="18"/>
                                    </w:rPr>
                                    <w:t>00039</w:t>
                                  </w:r>
                                </w:p>
                                <w:p w:rsidR="00B01224" w:rsidRDefault="00B01224">
                                  <w:pPr>
                                    <w:pStyle w:val="TableParagraph"/>
                                    <w:spacing w:line="207" w:lineRule="exact"/>
                                    <w:ind w:left="68"/>
                                    <w:rPr>
                                      <w:sz w:val="18"/>
                                    </w:rPr>
                                  </w:pPr>
                                  <w:r>
                                    <w:rPr>
                                      <w:sz w:val="18"/>
                                    </w:rPr>
                                    <w:t>436</w:t>
                                  </w:r>
                                </w:p>
                              </w:tc>
                              <w:tc>
                                <w:tcPr>
                                  <w:tcW w:w="749" w:type="dxa"/>
                                  <w:tcBorders>
                                    <w:bottom w:val="single" w:sz="4" w:space="0" w:color="000000"/>
                                  </w:tcBorders>
                                </w:tcPr>
                                <w:p w:rsidR="00B01224" w:rsidRDefault="00B01224">
                                  <w:pPr>
                                    <w:pStyle w:val="TableParagraph"/>
                                    <w:rPr>
                                      <w:sz w:val="18"/>
                                    </w:rPr>
                                  </w:pPr>
                                </w:p>
                              </w:tc>
                              <w:tc>
                                <w:tcPr>
                                  <w:tcW w:w="5785" w:type="dxa"/>
                                  <w:tcBorders>
                                    <w:bottom w:val="single" w:sz="4" w:space="0" w:color="000000"/>
                                  </w:tcBorders>
                                </w:tcPr>
                                <w:p w:rsidR="00B01224" w:rsidRDefault="00B01224">
                                  <w:pPr>
                                    <w:pStyle w:val="TableParagraph"/>
                                    <w:spacing w:before="100"/>
                                    <w:ind w:left="68" w:right="667"/>
                                    <w:rPr>
                                      <w:sz w:val="18"/>
                                    </w:rPr>
                                  </w:pPr>
                                  <w:r>
                                    <w:rPr>
                                      <w:sz w:val="18"/>
                                    </w:rPr>
                                    <w:t>PARAFUSO DRY WALL, EM ACO FOSFATIZADO, CABECA TROMBETA E PONTA AGULHA (TA), COMPRIMENTO 35 MM</w:t>
                                  </w:r>
                                </w:p>
                              </w:tc>
                              <w:tc>
                                <w:tcPr>
                                  <w:tcW w:w="685" w:type="dxa"/>
                                  <w:tcBorders>
                                    <w:bottom w:val="single" w:sz="4" w:space="0" w:color="000000"/>
                                  </w:tcBorders>
                                </w:tcPr>
                                <w:p w:rsidR="00B01224" w:rsidRDefault="00B01224">
                                  <w:pPr>
                                    <w:pStyle w:val="TableParagraph"/>
                                    <w:spacing w:before="8"/>
                                    <w:rPr>
                                      <w:sz w:val="17"/>
                                    </w:rPr>
                                  </w:pPr>
                                </w:p>
                                <w:p w:rsidR="00B01224" w:rsidRDefault="00B01224">
                                  <w:pPr>
                                    <w:pStyle w:val="TableParagraph"/>
                                    <w:ind w:right="195"/>
                                    <w:jc w:val="right"/>
                                    <w:rPr>
                                      <w:sz w:val="18"/>
                                    </w:rPr>
                                  </w:pPr>
                                  <w:r>
                                    <w:rPr>
                                      <w:w w:val="95"/>
                                      <w:sz w:val="18"/>
                                    </w:rPr>
                                    <w:t>UN</w:t>
                                  </w:r>
                                </w:p>
                              </w:tc>
                              <w:tc>
                                <w:tcPr>
                                  <w:tcW w:w="708" w:type="dxa"/>
                                  <w:tcBorders>
                                    <w:bottom w:val="single" w:sz="4" w:space="0" w:color="000000"/>
                                  </w:tcBorders>
                                </w:tcPr>
                                <w:p w:rsidR="00B01224" w:rsidRDefault="00B01224">
                                  <w:pPr>
                                    <w:pStyle w:val="TableParagraph"/>
                                    <w:spacing w:before="8"/>
                                    <w:rPr>
                                      <w:sz w:val="17"/>
                                    </w:rPr>
                                  </w:pPr>
                                </w:p>
                                <w:p w:rsidR="00B01224" w:rsidRDefault="00B01224">
                                  <w:pPr>
                                    <w:pStyle w:val="TableParagraph"/>
                                    <w:ind w:left="49" w:right="30"/>
                                    <w:jc w:val="center"/>
                                    <w:rPr>
                                      <w:sz w:val="18"/>
                                    </w:rPr>
                                  </w:pPr>
                                  <w:r>
                                    <w:rPr>
                                      <w:sz w:val="18"/>
                                    </w:rPr>
                                    <w:t>120</w:t>
                                  </w:r>
                                </w:p>
                              </w:tc>
                              <w:tc>
                                <w:tcPr>
                                  <w:tcW w:w="715" w:type="dxa"/>
                                  <w:tcBorders>
                                    <w:bottom w:val="single" w:sz="4" w:space="0" w:color="000000"/>
                                  </w:tcBorders>
                                </w:tcPr>
                                <w:p w:rsidR="00B01224" w:rsidRDefault="00B01224">
                                  <w:pPr>
                                    <w:pStyle w:val="TableParagraph"/>
                                    <w:rPr>
                                      <w:sz w:val="18"/>
                                    </w:rPr>
                                  </w:pPr>
                                </w:p>
                              </w:tc>
                              <w:tc>
                                <w:tcPr>
                                  <w:tcW w:w="891" w:type="dxa"/>
                                  <w:tcBorders>
                                    <w:bottom w:val="single" w:sz="4" w:space="0" w:color="000000"/>
                                  </w:tcBorders>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18"/>
                              </w:trPr>
                              <w:tc>
                                <w:tcPr>
                                  <w:tcW w:w="608" w:type="dxa"/>
                                  <w:tcBorders>
                                    <w:top w:val="single" w:sz="4" w:space="0" w:color="000000"/>
                                  </w:tcBorders>
                                </w:tcPr>
                                <w:p w:rsidR="00B01224" w:rsidRDefault="00B01224">
                                  <w:pPr>
                                    <w:pStyle w:val="TableParagraph"/>
                                    <w:spacing w:before="5"/>
                                    <w:rPr>
                                      <w:sz w:val="17"/>
                                    </w:rPr>
                                  </w:pPr>
                                </w:p>
                                <w:p w:rsidR="00B01224" w:rsidRDefault="00B01224">
                                  <w:pPr>
                                    <w:pStyle w:val="TableParagraph"/>
                                    <w:spacing w:before="1"/>
                                    <w:ind w:left="145" w:right="129"/>
                                    <w:jc w:val="center"/>
                                    <w:rPr>
                                      <w:sz w:val="18"/>
                                    </w:rPr>
                                  </w:pPr>
                                  <w:r>
                                    <w:rPr>
                                      <w:sz w:val="18"/>
                                    </w:rPr>
                                    <w:t>248</w:t>
                                  </w:r>
                                </w:p>
                              </w:tc>
                              <w:tc>
                                <w:tcPr>
                                  <w:tcW w:w="636" w:type="dxa"/>
                                  <w:tcBorders>
                                    <w:top w:val="single" w:sz="4" w:space="0" w:color="000000"/>
                                  </w:tcBorders>
                                </w:tcPr>
                                <w:p w:rsidR="00B01224" w:rsidRDefault="00B01224">
                                  <w:pPr>
                                    <w:pStyle w:val="TableParagraph"/>
                                    <w:spacing w:line="202" w:lineRule="exact"/>
                                    <w:ind w:left="90"/>
                                    <w:rPr>
                                      <w:sz w:val="18"/>
                                    </w:rPr>
                                  </w:pPr>
                                  <w:r>
                                    <w:rPr>
                                      <w:sz w:val="18"/>
                                    </w:rPr>
                                    <w:t>00039</w:t>
                                  </w:r>
                                </w:p>
                                <w:p w:rsidR="00B01224" w:rsidRDefault="00B01224">
                                  <w:pPr>
                                    <w:pStyle w:val="TableParagraph"/>
                                    <w:spacing w:line="207" w:lineRule="exact"/>
                                    <w:ind w:left="68"/>
                                    <w:rPr>
                                      <w:sz w:val="18"/>
                                    </w:rPr>
                                  </w:pPr>
                                  <w:r>
                                    <w:rPr>
                                      <w:sz w:val="18"/>
                                    </w:rPr>
                                    <w:t>437</w:t>
                                  </w:r>
                                </w:p>
                              </w:tc>
                              <w:tc>
                                <w:tcPr>
                                  <w:tcW w:w="749" w:type="dxa"/>
                                  <w:tcBorders>
                                    <w:top w:val="single" w:sz="4" w:space="0" w:color="000000"/>
                                  </w:tcBorders>
                                </w:tcPr>
                                <w:p w:rsidR="00B01224" w:rsidRDefault="00B01224">
                                  <w:pPr>
                                    <w:pStyle w:val="TableParagraph"/>
                                    <w:rPr>
                                      <w:sz w:val="18"/>
                                    </w:rPr>
                                  </w:pPr>
                                </w:p>
                              </w:tc>
                              <w:tc>
                                <w:tcPr>
                                  <w:tcW w:w="5785" w:type="dxa"/>
                                  <w:tcBorders>
                                    <w:top w:val="single" w:sz="4" w:space="0" w:color="000000"/>
                                  </w:tcBorders>
                                </w:tcPr>
                                <w:p w:rsidR="00B01224" w:rsidRDefault="00B01224">
                                  <w:pPr>
                                    <w:pStyle w:val="TableParagraph"/>
                                    <w:spacing w:line="202" w:lineRule="exact"/>
                                    <w:ind w:left="68"/>
                                    <w:rPr>
                                      <w:sz w:val="18"/>
                                    </w:rPr>
                                  </w:pPr>
                                  <w:r>
                                    <w:rPr>
                                      <w:sz w:val="18"/>
                                    </w:rPr>
                                    <w:t>PARAFUSO DRY WALL, EM ACO FOSFATIZADO, CABECA</w:t>
                                  </w:r>
                                </w:p>
                                <w:p w:rsidR="00B01224" w:rsidRDefault="00B01224">
                                  <w:pPr>
                                    <w:pStyle w:val="TableParagraph"/>
                                    <w:spacing w:before="3" w:line="206" w:lineRule="exact"/>
                                    <w:ind w:left="68"/>
                                    <w:rPr>
                                      <w:sz w:val="18"/>
                                    </w:rPr>
                                  </w:pPr>
                                  <w:r>
                                    <w:rPr>
                                      <w:sz w:val="18"/>
                                    </w:rPr>
                                    <w:t>TROMBETA E PONTA AGULHA (TA), Obs: dimensões entre asteríscos (*) indicam a aceitação de medidas aproximadas. COMPRIMENTO 45 MM</w:t>
                                  </w:r>
                                </w:p>
                              </w:tc>
                              <w:tc>
                                <w:tcPr>
                                  <w:tcW w:w="685" w:type="dxa"/>
                                  <w:tcBorders>
                                    <w:top w:val="single" w:sz="4" w:space="0" w:color="000000"/>
                                  </w:tcBorders>
                                </w:tcPr>
                                <w:p w:rsidR="00B01224" w:rsidRDefault="00B01224">
                                  <w:pPr>
                                    <w:pStyle w:val="TableParagraph"/>
                                    <w:spacing w:before="5"/>
                                    <w:rPr>
                                      <w:sz w:val="17"/>
                                    </w:rPr>
                                  </w:pPr>
                                </w:p>
                                <w:p w:rsidR="00B01224" w:rsidRDefault="00B01224">
                                  <w:pPr>
                                    <w:pStyle w:val="TableParagraph"/>
                                    <w:spacing w:before="1"/>
                                    <w:ind w:right="195"/>
                                    <w:jc w:val="right"/>
                                    <w:rPr>
                                      <w:sz w:val="18"/>
                                    </w:rPr>
                                  </w:pPr>
                                  <w:r>
                                    <w:rPr>
                                      <w:w w:val="95"/>
                                      <w:sz w:val="18"/>
                                    </w:rPr>
                                    <w:t>UN</w:t>
                                  </w:r>
                                </w:p>
                              </w:tc>
                              <w:tc>
                                <w:tcPr>
                                  <w:tcW w:w="708" w:type="dxa"/>
                                  <w:tcBorders>
                                    <w:top w:val="single" w:sz="4" w:space="0" w:color="000000"/>
                                  </w:tcBorders>
                                </w:tcPr>
                                <w:p w:rsidR="00B01224" w:rsidRDefault="00B01224">
                                  <w:pPr>
                                    <w:pStyle w:val="TableParagraph"/>
                                    <w:spacing w:before="5"/>
                                    <w:rPr>
                                      <w:sz w:val="17"/>
                                    </w:rPr>
                                  </w:pPr>
                                </w:p>
                                <w:p w:rsidR="00B01224" w:rsidRDefault="00B01224">
                                  <w:pPr>
                                    <w:pStyle w:val="TableParagraph"/>
                                    <w:spacing w:before="1"/>
                                    <w:ind w:left="49" w:right="30"/>
                                    <w:jc w:val="center"/>
                                    <w:rPr>
                                      <w:sz w:val="18"/>
                                    </w:rPr>
                                  </w:pPr>
                                  <w:r>
                                    <w:rPr>
                                      <w:sz w:val="18"/>
                                    </w:rPr>
                                    <w:t>120</w:t>
                                  </w:r>
                                </w:p>
                              </w:tc>
                              <w:tc>
                                <w:tcPr>
                                  <w:tcW w:w="715" w:type="dxa"/>
                                  <w:tcBorders>
                                    <w:top w:val="single" w:sz="4" w:space="0" w:color="000000"/>
                                  </w:tcBorders>
                                </w:tcPr>
                                <w:p w:rsidR="00B01224" w:rsidRDefault="00B01224">
                                  <w:pPr>
                                    <w:pStyle w:val="TableParagraph"/>
                                    <w:rPr>
                                      <w:sz w:val="18"/>
                                    </w:rPr>
                                  </w:pPr>
                                </w:p>
                              </w:tc>
                              <w:tc>
                                <w:tcPr>
                                  <w:tcW w:w="891" w:type="dxa"/>
                                  <w:tcBorders>
                                    <w:top w:val="single" w:sz="4" w:space="0" w:color="000000"/>
                                  </w:tcBorders>
                                </w:tcPr>
                                <w:p w:rsidR="00B01224" w:rsidRDefault="00B01224">
                                  <w:pPr>
                                    <w:pStyle w:val="TableParagraph"/>
                                    <w:rPr>
                                      <w:sz w:val="18"/>
                                    </w:rPr>
                                  </w:pPr>
                                </w:p>
                              </w:tc>
                              <w:tc>
                                <w:tcPr>
                                  <w:tcW w:w="279" w:type="dxa"/>
                                  <w:vMerge w:val="restart"/>
                                  <w:tcBorders>
                                    <w:top w:val="single" w:sz="4" w:space="0" w:color="000000"/>
                                    <w:bottom w:val="nil"/>
                                    <w:right w:val="nil"/>
                                  </w:tcBorders>
                                </w:tcPr>
                                <w:p w:rsidR="00B01224" w:rsidRDefault="00B01224">
                                  <w:pPr>
                                    <w:pStyle w:val="TableParagraph"/>
                                    <w:rPr>
                                      <w:sz w:val="18"/>
                                    </w:rPr>
                                  </w:pPr>
                                </w:p>
                              </w:tc>
                            </w:tr>
                            <w:tr w:rsidR="00B01224">
                              <w:trPr>
                                <w:trHeight w:val="830"/>
                              </w:trPr>
                              <w:tc>
                                <w:tcPr>
                                  <w:tcW w:w="608" w:type="dxa"/>
                                </w:tcPr>
                                <w:p w:rsidR="00B01224" w:rsidRDefault="00B01224">
                                  <w:pPr>
                                    <w:pStyle w:val="TableParagraph"/>
                                    <w:spacing w:before="8"/>
                                    <w:rPr>
                                      <w:sz w:val="26"/>
                                    </w:rPr>
                                  </w:pPr>
                                </w:p>
                                <w:p w:rsidR="00B01224" w:rsidRDefault="00B01224">
                                  <w:pPr>
                                    <w:pStyle w:val="TableParagraph"/>
                                    <w:ind w:left="145" w:right="129"/>
                                    <w:jc w:val="center"/>
                                    <w:rPr>
                                      <w:sz w:val="18"/>
                                    </w:rPr>
                                  </w:pPr>
                                  <w:r>
                                    <w:rPr>
                                      <w:sz w:val="18"/>
                                    </w:rPr>
                                    <w:t>249</w:t>
                                  </w:r>
                                </w:p>
                              </w:tc>
                              <w:tc>
                                <w:tcPr>
                                  <w:tcW w:w="636" w:type="dxa"/>
                                </w:tcPr>
                                <w:p w:rsidR="00B01224" w:rsidRDefault="00B01224">
                                  <w:pPr>
                                    <w:pStyle w:val="TableParagraph"/>
                                    <w:spacing w:before="100"/>
                                    <w:ind w:left="90"/>
                                    <w:rPr>
                                      <w:sz w:val="18"/>
                                    </w:rPr>
                                  </w:pPr>
                                  <w:r>
                                    <w:rPr>
                                      <w:sz w:val="18"/>
                                    </w:rPr>
                                    <w:t>00039</w:t>
                                  </w:r>
                                </w:p>
                                <w:p w:rsidR="00B01224" w:rsidRDefault="00B01224">
                                  <w:pPr>
                                    <w:pStyle w:val="TableParagraph"/>
                                    <w:ind w:left="68"/>
                                    <w:rPr>
                                      <w:sz w:val="18"/>
                                    </w:rPr>
                                  </w:pPr>
                                  <w:r>
                                    <w:rPr>
                                      <w:sz w:val="18"/>
                                    </w:rPr>
                                    <w:t>438</w:t>
                                  </w:r>
                                </w:p>
                              </w:tc>
                              <w:tc>
                                <w:tcPr>
                                  <w:tcW w:w="749" w:type="dxa"/>
                                </w:tcPr>
                                <w:p w:rsidR="00B01224" w:rsidRDefault="00B01224">
                                  <w:pPr>
                                    <w:pStyle w:val="TableParagraph"/>
                                    <w:rPr>
                                      <w:sz w:val="18"/>
                                    </w:rPr>
                                  </w:pPr>
                                </w:p>
                              </w:tc>
                              <w:tc>
                                <w:tcPr>
                                  <w:tcW w:w="5785" w:type="dxa"/>
                                </w:tcPr>
                                <w:p w:rsidR="00B01224" w:rsidRDefault="00B01224">
                                  <w:pPr>
                                    <w:pStyle w:val="TableParagraph"/>
                                    <w:ind w:left="68" w:right="201"/>
                                    <w:rPr>
                                      <w:sz w:val="18"/>
                                    </w:rPr>
                                  </w:pPr>
                                  <w:r>
                                    <w:rPr>
                                      <w:sz w:val="18"/>
                                    </w:rPr>
                                    <w:t>PARAFUSO CABECA TROMBETA E PONTA AGULHA (GN55), COMPRIMENTO 55 MM, EM ACO FOSFATIZADO, PARA FIXAR CHAPA DE GESSO EM PERFIL DRYWALL METALICO MAXIMO 0,7</w:t>
                                  </w:r>
                                </w:p>
                                <w:p w:rsidR="00B01224" w:rsidRDefault="00B01224">
                                  <w:pPr>
                                    <w:pStyle w:val="TableParagraph"/>
                                    <w:spacing w:line="192" w:lineRule="exact"/>
                                    <w:ind w:left="68"/>
                                    <w:rPr>
                                      <w:sz w:val="18"/>
                                    </w:rPr>
                                  </w:pPr>
                                  <w:r>
                                    <w:rPr>
                                      <w:sz w:val="18"/>
                                    </w:rPr>
                                    <w:t>MM</w:t>
                                  </w:r>
                                </w:p>
                              </w:tc>
                              <w:tc>
                                <w:tcPr>
                                  <w:tcW w:w="685" w:type="dxa"/>
                                </w:tcPr>
                                <w:p w:rsidR="00B01224" w:rsidRDefault="00B01224">
                                  <w:pPr>
                                    <w:pStyle w:val="TableParagraph"/>
                                    <w:spacing w:before="8"/>
                                    <w:rPr>
                                      <w:sz w:val="26"/>
                                    </w:rPr>
                                  </w:pPr>
                                </w:p>
                                <w:p w:rsidR="00B01224" w:rsidRDefault="00B01224">
                                  <w:pPr>
                                    <w:pStyle w:val="TableParagraph"/>
                                    <w:ind w:right="195"/>
                                    <w:jc w:val="right"/>
                                    <w:rPr>
                                      <w:sz w:val="18"/>
                                    </w:rPr>
                                  </w:pPr>
                                  <w:r>
                                    <w:rPr>
                                      <w:w w:val="95"/>
                                      <w:sz w:val="18"/>
                                    </w:rPr>
                                    <w:t>UN</w:t>
                                  </w:r>
                                </w:p>
                              </w:tc>
                              <w:tc>
                                <w:tcPr>
                                  <w:tcW w:w="708" w:type="dxa"/>
                                </w:tcPr>
                                <w:p w:rsidR="00B01224" w:rsidRDefault="00B01224">
                                  <w:pPr>
                                    <w:pStyle w:val="TableParagraph"/>
                                    <w:spacing w:before="8"/>
                                    <w:rPr>
                                      <w:sz w:val="26"/>
                                    </w:rPr>
                                  </w:pPr>
                                </w:p>
                                <w:p w:rsidR="00B01224" w:rsidRDefault="00B01224">
                                  <w:pPr>
                                    <w:pStyle w:val="TableParagraph"/>
                                    <w:ind w:left="49" w:right="30"/>
                                    <w:jc w:val="center"/>
                                    <w:rPr>
                                      <w:sz w:val="18"/>
                                    </w:rPr>
                                  </w:pPr>
                                  <w:r>
                                    <w:rPr>
                                      <w:sz w:val="18"/>
                                    </w:rPr>
                                    <w:t>120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5" w:right="129"/>
                                    <w:jc w:val="center"/>
                                    <w:rPr>
                                      <w:sz w:val="18"/>
                                    </w:rPr>
                                  </w:pPr>
                                  <w:r>
                                    <w:rPr>
                                      <w:sz w:val="18"/>
                                    </w:rPr>
                                    <w:t>250</w:t>
                                  </w:r>
                                </w:p>
                              </w:tc>
                              <w:tc>
                                <w:tcPr>
                                  <w:tcW w:w="636" w:type="dxa"/>
                                </w:tcPr>
                                <w:p w:rsidR="00B01224" w:rsidRDefault="00B01224">
                                  <w:pPr>
                                    <w:pStyle w:val="TableParagraph"/>
                                    <w:spacing w:line="201" w:lineRule="exact"/>
                                    <w:ind w:left="90"/>
                                    <w:rPr>
                                      <w:sz w:val="18"/>
                                    </w:rPr>
                                  </w:pPr>
                                  <w:r>
                                    <w:rPr>
                                      <w:sz w:val="18"/>
                                    </w:rPr>
                                    <w:t>00039</w:t>
                                  </w:r>
                                </w:p>
                                <w:p w:rsidR="00B01224" w:rsidRDefault="00B01224">
                                  <w:pPr>
                                    <w:pStyle w:val="TableParagraph"/>
                                    <w:spacing w:line="207" w:lineRule="exact"/>
                                    <w:ind w:left="68"/>
                                    <w:rPr>
                                      <w:sz w:val="18"/>
                                    </w:rPr>
                                  </w:pPr>
                                  <w:r>
                                    <w:rPr>
                                      <w:sz w:val="18"/>
                                    </w:rPr>
                                    <w:t>439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ind w:left="68" w:right="816"/>
                                    <w:rPr>
                                      <w:sz w:val="18"/>
                                    </w:rPr>
                                  </w:pPr>
                                  <w:r>
                                    <w:rPr>
                                      <w:sz w:val="18"/>
                                    </w:rPr>
                                    <w:t>PARAFUSO DRY WALL, EM ACO FOSFATIZADO, CABECA TROMBETA E PONTA BROCA (TB), COMPRIMENTO 25 MM</w:t>
                                  </w:r>
                                </w:p>
                              </w:tc>
                              <w:tc>
                                <w:tcPr>
                                  <w:tcW w:w="685" w:type="dxa"/>
                                </w:tcPr>
                                <w:p w:rsidR="00B01224" w:rsidRDefault="00B01224">
                                  <w:pPr>
                                    <w:pStyle w:val="TableParagraph"/>
                                    <w:spacing w:before="5"/>
                                    <w:rPr>
                                      <w:sz w:val="17"/>
                                    </w:rPr>
                                  </w:pPr>
                                </w:p>
                                <w:p w:rsidR="00B01224" w:rsidRDefault="00B01224">
                                  <w:pPr>
                                    <w:pStyle w:val="TableParagraph"/>
                                    <w:ind w:right="195"/>
                                    <w:jc w:val="right"/>
                                    <w:rPr>
                                      <w:sz w:val="18"/>
                                    </w:rPr>
                                  </w:pPr>
                                  <w:r>
                                    <w:rPr>
                                      <w:w w:val="95"/>
                                      <w:sz w:val="18"/>
                                    </w:rPr>
                                    <w:t>UN</w:t>
                                  </w:r>
                                </w:p>
                              </w:tc>
                              <w:tc>
                                <w:tcPr>
                                  <w:tcW w:w="708" w:type="dxa"/>
                                </w:tcPr>
                                <w:p w:rsidR="00B01224" w:rsidRDefault="00B01224">
                                  <w:pPr>
                                    <w:pStyle w:val="TableParagraph"/>
                                    <w:spacing w:before="5"/>
                                    <w:rPr>
                                      <w:sz w:val="17"/>
                                    </w:rPr>
                                  </w:pPr>
                                </w:p>
                                <w:p w:rsidR="00B01224" w:rsidRDefault="00B01224">
                                  <w:pPr>
                                    <w:pStyle w:val="TableParagraph"/>
                                    <w:ind w:left="49" w:right="30"/>
                                    <w:jc w:val="center"/>
                                    <w:rPr>
                                      <w:sz w:val="18"/>
                                    </w:rPr>
                                  </w:pPr>
                                  <w:r>
                                    <w:rPr>
                                      <w:sz w:val="18"/>
                                    </w:rPr>
                                    <w:t>120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5" w:right="129"/>
                                    <w:jc w:val="center"/>
                                    <w:rPr>
                                      <w:sz w:val="18"/>
                                    </w:rPr>
                                  </w:pPr>
                                  <w:r>
                                    <w:rPr>
                                      <w:sz w:val="18"/>
                                    </w:rPr>
                                    <w:t>251</w:t>
                                  </w:r>
                                </w:p>
                              </w:tc>
                              <w:tc>
                                <w:tcPr>
                                  <w:tcW w:w="636" w:type="dxa"/>
                                </w:tcPr>
                                <w:p w:rsidR="00B01224" w:rsidRDefault="00B01224">
                                  <w:pPr>
                                    <w:pStyle w:val="TableParagraph"/>
                                    <w:spacing w:line="201" w:lineRule="exact"/>
                                    <w:ind w:left="90"/>
                                    <w:rPr>
                                      <w:sz w:val="18"/>
                                    </w:rPr>
                                  </w:pPr>
                                  <w:r>
                                    <w:rPr>
                                      <w:sz w:val="18"/>
                                    </w:rPr>
                                    <w:t>00039</w:t>
                                  </w:r>
                                </w:p>
                                <w:p w:rsidR="00B01224" w:rsidRDefault="00B01224">
                                  <w:pPr>
                                    <w:pStyle w:val="TableParagraph"/>
                                    <w:spacing w:line="207" w:lineRule="exact"/>
                                    <w:ind w:left="68"/>
                                    <w:rPr>
                                      <w:sz w:val="18"/>
                                    </w:rPr>
                                  </w:pPr>
                                  <w:r>
                                    <w:rPr>
                                      <w:sz w:val="18"/>
                                    </w:rPr>
                                    <w:t>440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ind w:left="68" w:right="816"/>
                                    <w:rPr>
                                      <w:sz w:val="18"/>
                                    </w:rPr>
                                  </w:pPr>
                                  <w:r>
                                    <w:rPr>
                                      <w:sz w:val="18"/>
                                    </w:rPr>
                                    <w:t>PARAFUSO DRY WALL, EM ACO FOSFATIZADO, CABECA TROMBETA E PONTA BROCA (TB), COMPRIMENTO 35 MM</w:t>
                                  </w:r>
                                </w:p>
                              </w:tc>
                              <w:tc>
                                <w:tcPr>
                                  <w:tcW w:w="685" w:type="dxa"/>
                                </w:tcPr>
                                <w:p w:rsidR="00B01224" w:rsidRDefault="00B01224">
                                  <w:pPr>
                                    <w:pStyle w:val="TableParagraph"/>
                                    <w:spacing w:before="5"/>
                                    <w:rPr>
                                      <w:sz w:val="17"/>
                                    </w:rPr>
                                  </w:pPr>
                                </w:p>
                                <w:p w:rsidR="00B01224" w:rsidRDefault="00B01224">
                                  <w:pPr>
                                    <w:pStyle w:val="TableParagraph"/>
                                    <w:ind w:right="195"/>
                                    <w:jc w:val="right"/>
                                    <w:rPr>
                                      <w:sz w:val="18"/>
                                    </w:rPr>
                                  </w:pPr>
                                  <w:r>
                                    <w:rPr>
                                      <w:w w:val="95"/>
                                      <w:sz w:val="18"/>
                                    </w:rPr>
                                    <w:t>UN</w:t>
                                  </w:r>
                                </w:p>
                              </w:tc>
                              <w:tc>
                                <w:tcPr>
                                  <w:tcW w:w="708" w:type="dxa"/>
                                </w:tcPr>
                                <w:p w:rsidR="00B01224" w:rsidRDefault="00B01224">
                                  <w:pPr>
                                    <w:pStyle w:val="TableParagraph"/>
                                    <w:spacing w:before="5"/>
                                    <w:rPr>
                                      <w:sz w:val="17"/>
                                    </w:rPr>
                                  </w:pPr>
                                </w:p>
                                <w:p w:rsidR="00B01224" w:rsidRDefault="00B01224">
                                  <w:pPr>
                                    <w:pStyle w:val="TableParagraph"/>
                                    <w:ind w:left="49" w:right="30"/>
                                    <w:jc w:val="center"/>
                                    <w:rPr>
                                      <w:sz w:val="18"/>
                                    </w:rPr>
                                  </w:pPr>
                                  <w:r>
                                    <w:rPr>
                                      <w:sz w:val="18"/>
                                    </w:rPr>
                                    <w:t>120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5" w:right="129"/>
                                    <w:jc w:val="center"/>
                                    <w:rPr>
                                      <w:sz w:val="18"/>
                                    </w:rPr>
                                  </w:pPr>
                                  <w:r>
                                    <w:rPr>
                                      <w:sz w:val="18"/>
                                    </w:rPr>
                                    <w:t>252</w:t>
                                  </w:r>
                                </w:p>
                              </w:tc>
                              <w:tc>
                                <w:tcPr>
                                  <w:tcW w:w="636" w:type="dxa"/>
                                </w:tcPr>
                                <w:p w:rsidR="00B01224" w:rsidRDefault="00B01224">
                                  <w:pPr>
                                    <w:pStyle w:val="TableParagraph"/>
                                    <w:spacing w:line="201" w:lineRule="exact"/>
                                    <w:ind w:left="90"/>
                                    <w:rPr>
                                      <w:sz w:val="18"/>
                                    </w:rPr>
                                  </w:pPr>
                                  <w:r>
                                    <w:rPr>
                                      <w:sz w:val="18"/>
                                    </w:rPr>
                                    <w:t>00039</w:t>
                                  </w:r>
                                </w:p>
                                <w:p w:rsidR="00B01224" w:rsidRDefault="00B01224">
                                  <w:pPr>
                                    <w:pStyle w:val="TableParagraph"/>
                                    <w:spacing w:line="207" w:lineRule="exact"/>
                                    <w:ind w:left="68"/>
                                    <w:rPr>
                                      <w:sz w:val="18"/>
                                    </w:rPr>
                                  </w:pPr>
                                  <w:r>
                                    <w:rPr>
                                      <w:sz w:val="18"/>
                                    </w:rPr>
                                    <w:t>441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ind w:left="68" w:right="816"/>
                                    <w:rPr>
                                      <w:sz w:val="18"/>
                                    </w:rPr>
                                  </w:pPr>
                                  <w:r>
                                    <w:rPr>
                                      <w:sz w:val="18"/>
                                    </w:rPr>
                                    <w:t>PARAFUSO DRY WALL, EM ACO FOSFATIZADO, CABECA TROMBETA E PONTA BROCA (TB), COMPRIMENTO 45 MM</w:t>
                                  </w:r>
                                </w:p>
                              </w:tc>
                              <w:tc>
                                <w:tcPr>
                                  <w:tcW w:w="685" w:type="dxa"/>
                                </w:tcPr>
                                <w:p w:rsidR="00B01224" w:rsidRDefault="00B01224">
                                  <w:pPr>
                                    <w:pStyle w:val="TableParagraph"/>
                                    <w:spacing w:before="5"/>
                                    <w:rPr>
                                      <w:sz w:val="17"/>
                                    </w:rPr>
                                  </w:pPr>
                                </w:p>
                                <w:p w:rsidR="00B01224" w:rsidRDefault="00B01224">
                                  <w:pPr>
                                    <w:pStyle w:val="TableParagraph"/>
                                    <w:ind w:right="195"/>
                                    <w:jc w:val="right"/>
                                    <w:rPr>
                                      <w:sz w:val="18"/>
                                    </w:rPr>
                                  </w:pPr>
                                  <w:r>
                                    <w:rPr>
                                      <w:w w:val="95"/>
                                      <w:sz w:val="18"/>
                                    </w:rPr>
                                    <w:t>UN</w:t>
                                  </w:r>
                                </w:p>
                              </w:tc>
                              <w:tc>
                                <w:tcPr>
                                  <w:tcW w:w="708" w:type="dxa"/>
                                </w:tcPr>
                                <w:p w:rsidR="00B01224" w:rsidRDefault="00B01224">
                                  <w:pPr>
                                    <w:pStyle w:val="TableParagraph"/>
                                    <w:spacing w:before="5"/>
                                    <w:rPr>
                                      <w:sz w:val="17"/>
                                    </w:rPr>
                                  </w:pPr>
                                </w:p>
                                <w:p w:rsidR="00B01224" w:rsidRDefault="00B01224">
                                  <w:pPr>
                                    <w:pStyle w:val="TableParagraph"/>
                                    <w:ind w:left="49" w:right="30"/>
                                    <w:jc w:val="center"/>
                                    <w:rPr>
                                      <w:sz w:val="18"/>
                                    </w:rPr>
                                  </w:pPr>
                                  <w:r>
                                    <w:rPr>
                                      <w:sz w:val="18"/>
                                    </w:rPr>
                                    <w:t>120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95"/>
                              </w:trPr>
                              <w:tc>
                                <w:tcPr>
                                  <w:tcW w:w="608" w:type="dxa"/>
                                </w:tcPr>
                                <w:p w:rsidR="00B01224" w:rsidRDefault="00B01224">
                                  <w:pPr>
                                    <w:pStyle w:val="TableParagraph"/>
                                    <w:spacing w:before="138"/>
                                    <w:ind w:left="145" w:right="129"/>
                                    <w:jc w:val="center"/>
                                    <w:rPr>
                                      <w:sz w:val="18"/>
                                    </w:rPr>
                                  </w:pPr>
                                  <w:r>
                                    <w:rPr>
                                      <w:sz w:val="18"/>
                                    </w:rPr>
                                    <w:t>253</w:t>
                                  </w:r>
                                </w:p>
                              </w:tc>
                              <w:tc>
                                <w:tcPr>
                                  <w:tcW w:w="636" w:type="dxa"/>
                                </w:tcPr>
                                <w:p w:rsidR="00B01224" w:rsidRDefault="00B01224">
                                  <w:pPr>
                                    <w:pStyle w:val="TableParagraph"/>
                                    <w:spacing w:before="35" w:line="207" w:lineRule="exact"/>
                                    <w:ind w:left="90"/>
                                    <w:rPr>
                                      <w:sz w:val="18"/>
                                    </w:rPr>
                                  </w:pPr>
                                  <w:r>
                                    <w:rPr>
                                      <w:sz w:val="18"/>
                                    </w:rPr>
                                    <w:t>00039</w:t>
                                  </w:r>
                                </w:p>
                                <w:p w:rsidR="00B01224" w:rsidRDefault="00B01224">
                                  <w:pPr>
                                    <w:pStyle w:val="TableParagraph"/>
                                    <w:spacing w:line="207" w:lineRule="exact"/>
                                    <w:ind w:left="68"/>
                                    <w:rPr>
                                      <w:sz w:val="18"/>
                                    </w:rPr>
                                  </w:pPr>
                                  <w:r>
                                    <w:rPr>
                                      <w:sz w:val="18"/>
                                    </w:rPr>
                                    <w:t>442</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ight="197"/>
                                    <w:rPr>
                                      <w:sz w:val="18"/>
                                    </w:rPr>
                                  </w:pPr>
                                  <w:r>
                                    <w:rPr>
                                      <w:sz w:val="18"/>
                                    </w:rPr>
                                    <w:t>PARAFUSO DRY WALL, EM ACO ZINCADO, CABECA LENTILHA E PONTA AGULHA (LA), LARGURA 4,2 MM, COMPRIMENTO 13 MM</w:t>
                                  </w:r>
                                </w:p>
                              </w:tc>
                              <w:tc>
                                <w:tcPr>
                                  <w:tcW w:w="685" w:type="dxa"/>
                                </w:tcPr>
                                <w:p w:rsidR="00B01224" w:rsidRDefault="00B01224">
                                  <w:pPr>
                                    <w:pStyle w:val="TableParagraph"/>
                                    <w:spacing w:before="138"/>
                                    <w:ind w:right="195"/>
                                    <w:jc w:val="right"/>
                                    <w:rPr>
                                      <w:sz w:val="18"/>
                                    </w:rPr>
                                  </w:pPr>
                                  <w:r>
                                    <w:rPr>
                                      <w:w w:val="95"/>
                                      <w:sz w:val="18"/>
                                    </w:rPr>
                                    <w:t>UN</w:t>
                                  </w:r>
                                </w:p>
                              </w:tc>
                              <w:tc>
                                <w:tcPr>
                                  <w:tcW w:w="708" w:type="dxa"/>
                                </w:tcPr>
                                <w:p w:rsidR="00B01224" w:rsidRDefault="00B01224">
                                  <w:pPr>
                                    <w:pStyle w:val="TableParagraph"/>
                                    <w:spacing w:before="138"/>
                                    <w:ind w:left="49" w:right="30"/>
                                    <w:jc w:val="center"/>
                                    <w:rPr>
                                      <w:sz w:val="18"/>
                                    </w:rPr>
                                  </w:pPr>
                                  <w:r>
                                    <w:rPr>
                                      <w:sz w:val="18"/>
                                    </w:rPr>
                                    <w:t>120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bl>
                          <w:p w:rsidR="00B01224" w:rsidRDefault="00B01224">
                            <w:pPr>
                              <w:pStyle w:val="Corpodetex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4" type="#_x0000_t202" style="position:absolute;margin-left:42.1pt;margin-top:98.8pt;width:554.2pt;height:668.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" filled="f" stroked="f">
                <v:textbox inset="0,0,0,0">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8"/>
                        <w:gridCol w:w="636"/>
                        <w:gridCol w:w="749"/>
                        <w:gridCol w:w="5785"/>
                        <w:gridCol w:w="685"/>
                        <w:gridCol w:w="708"/>
                        <w:gridCol w:w="715"/>
                        <w:gridCol w:w="891"/>
                        <w:gridCol w:w="279"/>
                      </w:tblGrid>
                      <w:tr w:rsidR="00B01224">
                        <w:trPr>
                          <w:trHeight w:val="314"/>
                        </w:trPr>
                        <w:tc>
                          <w:tcPr>
                            <w:tcW w:w="608" w:type="dxa"/>
                            <w:tcBorders>
                              <w:top w:val="nil"/>
                            </w:tcBorders>
                          </w:tcPr>
                          <w:p w:rsidR="00B01224" w:rsidRDefault="00B01224">
                            <w:pPr>
                              <w:pStyle w:val="TableParagraph"/>
                              <w:spacing w:before="50"/>
                              <w:ind w:left="145" w:right="129"/>
                              <w:jc w:val="center"/>
                              <w:rPr>
                                <w:sz w:val="18"/>
                              </w:rPr>
                            </w:pPr>
                            <w:r>
                              <w:rPr>
                                <w:sz w:val="18"/>
                              </w:rPr>
                              <w:t>232</w:t>
                            </w:r>
                          </w:p>
                        </w:tc>
                        <w:tc>
                          <w:tcPr>
                            <w:tcW w:w="636" w:type="dxa"/>
                            <w:tcBorders>
                              <w:top w:val="nil"/>
                            </w:tcBorders>
                          </w:tcPr>
                          <w:p w:rsidR="00B01224" w:rsidRDefault="00B01224">
                            <w:pPr>
                              <w:pStyle w:val="TableParagraph"/>
                              <w:spacing w:before="50"/>
                              <w:ind w:left="71" w:right="54"/>
                              <w:jc w:val="center"/>
                              <w:rPr>
                                <w:sz w:val="18"/>
                              </w:rPr>
                            </w:pPr>
                            <w:r>
                              <w:rPr>
                                <w:sz w:val="18"/>
                              </w:rPr>
                              <w:t>7292</w:t>
                            </w:r>
                          </w:p>
                        </w:tc>
                        <w:tc>
                          <w:tcPr>
                            <w:tcW w:w="749" w:type="dxa"/>
                            <w:tcBorders>
                              <w:top w:val="nil"/>
                            </w:tcBorders>
                          </w:tcPr>
                          <w:p w:rsidR="00B01224" w:rsidRDefault="00B01224">
                            <w:pPr>
                              <w:pStyle w:val="TableParagraph"/>
                              <w:rPr>
                                <w:sz w:val="18"/>
                              </w:rPr>
                            </w:pPr>
                          </w:p>
                        </w:tc>
                        <w:tc>
                          <w:tcPr>
                            <w:tcW w:w="5785" w:type="dxa"/>
                            <w:tcBorders>
                              <w:top w:val="nil"/>
                            </w:tcBorders>
                          </w:tcPr>
                          <w:p w:rsidR="00B01224" w:rsidRDefault="00B01224">
                            <w:pPr>
                              <w:pStyle w:val="TableParagraph"/>
                              <w:spacing w:before="50"/>
                              <w:ind w:left="68"/>
                              <w:rPr>
                                <w:sz w:val="18"/>
                              </w:rPr>
                            </w:pPr>
                            <w:r>
                              <w:rPr>
                                <w:sz w:val="18"/>
                              </w:rPr>
                              <w:t>TINTA ESMALTE SINTETICO PREMIUM BRILHANTE</w:t>
                            </w:r>
                          </w:p>
                        </w:tc>
                        <w:tc>
                          <w:tcPr>
                            <w:tcW w:w="685" w:type="dxa"/>
                            <w:tcBorders>
                              <w:top w:val="nil"/>
                            </w:tcBorders>
                          </w:tcPr>
                          <w:p w:rsidR="00B01224" w:rsidRDefault="00B01224">
                            <w:pPr>
                              <w:pStyle w:val="TableParagraph"/>
                              <w:spacing w:before="50"/>
                              <w:ind w:right="209"/>
                              <w:jc w:val="right"/>
                              <w:rPr>
                                <w:sz w:val="18"/>
                              </w:rPr>
                            </w:pPr>
                            <w:r>
                              <w:rPr>
                                <w:w w:val="95"/>
                                <w:sz w:val="18"/>
                              </w:rPr>
                              <w:t>PÇ</w:t>
                            </w:r>
                          </w:p>
                        </w:tc>
                        <w:tc>
                          <w:tcPr>
                            <w:tcW w:w="708" w:type="dxa"/>
                            <w:tcBorders>
                              <w:top w:val="nil"/>
                            </w:tcBorders>
                          </w:tcPr>
                          <w:p w:rsidR="00B01224" w:rsidRDefault="00B01224">
                            <w:pPr>
                              <w:pStyle w:val="TableParagraph"/>
                              <w:spacing w:before="50"/>
                              <w:ind w:left="13"/>
                              <w:jc w:val="center"/>
                              <w:rPr>
                                <w:sz w:val="18"/>
                              </w:rPr>
                            </w:pPr>
                            <w:r>
                              <w:rPr>
                                <w:sz w:val="18"/>
                              </w:rPr>
                              <w:t>6</w:t>
                            </w:r>
                          </w:p>
                        </w:tc>
                        <w:tc>
                          <w:tcPr>
                            <w:tcW w:w="715" w:type="dxa"/>
                            <w:tcBorders>
                              <w:top w:val="nil"/>
                            </w:tcBorders>
                          </w:tcPr>
                          <w:p w:rsidR="00B01224" w:rsidRDefault="00B01224">
                            <w:pPr>
                              <w:pStyle w:val="TableParagraph"/>
                              <w:rPr>
                                <w:sz w:val="18"/>
                              </w:rPr>
                            </w:pPr>
                          </w:p>
                        </w:tc>
                        <w:tc>
                          <w:tcPr>
                            <w:tcW w:w="891" w:type="dxa"/>
                            <w:tcBorders>
                              <w:top w:val="nil"/>
                            </w:tcBorders>
                          </w:tcPr>
                          <w:p w:rsidR="00B01224" w:rsidRDefault="00B01224">
                            <w:pPr>
                              <w:pStyle w:val="TableParagraph"/>
                              <w:rPr>
                                <w:sz w:val="18"/>
                              </w:rPr>
                            </w:pPr>
                          </w:p>
                        </w:tc>
                        <w:tc>
                          <w:tcPr>
                            <w:tcW w:w="279" w:type="dxa"/>
                            <w:vMerge w:val="restart"/>
                            <w:tcBorders>
                              <w:top w:val="nil"/>
                              <w:bottom w:val="single" w:sz="4" w:space="0" w:color="000000"/>
                              <w:right w:val="nil"/>
                            </w:tcBorders>
                          </w:tcPr>
                          <w:p w:rsidR="00B01224" w:rsidRDefault="00B01224">
                            <w:pPr>
                              <w:pStyle w:val="TableParagraph"/>
                              <w:rPr>
                                <w:sz w:val="18"/>
                              </w:rPr>
                            </w:pPr>
                          </w:p>
                        </w:tc>
                      </w:tr>
                      <w:tr w:rsidR="00B01224">
                        <w:trPr>
                          <w:trHeight w:val="315"/>
                        </w:trPr>
                        <w:tc>
                          <w:tcPr>
                            <w:tcW w:w="608" w:type="dxa"/>
                          </w:tcPr>
                          <w:p w:rsidR="00B01224" w:rsidRDefault="00B01224">
                            <w:pPr>
                              <w:pStyle w:val="TableParagraph"/>
                              <w:spacing w:before="50"/>
                              <w:ind w:left="145" w:right="129"/>
                              <w:jc w:val="center"/>
                              <w:rPr>
                                <w:sz w:val="18"/>
                              </w:rPr>
                            </w:pPr>
                            <w:r>
                              <w:rPr>
                                <w:sz w:val="18"/>
                              </w:rPr>
                              <w:t>233</w:t>
                            </w:r>
                          </w:p>
                        </w:tc>
                        <w:tc>
                          <w:tcPr>
                            <w:tcW w:w="636" w:type="dxa"/>
                          </w:tcPr>
                          <w:p w:rsidR="00B01224" w:rsidRDefault="00B01224">
                            <w:pPr>
                              <w:pStyle w:val="TableParagraph"/>
                              <w:spacing w:before="50"/>
                              <w:ind w:left="71" w:right="54"/>
                              <w:jc w:val="center"/>
                              <w:rPr>
                                <w:sz w:val="18"/>
                              </w:rPr>
                            </w:pPr>
                            <w:r>
                              <w:rPr>
                                <w:sz w:val="18"/>
                              </w:rPr>
                              <w:t>7311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50"/>
                              <w:ind w:left="68"/>
                              <w:rPr>
                                <w:sz w:val="18"/>
                              </w:rPr>
                            </w:pPr>
                            <w:r>
                              <w:rPr>
                                <w:sz w:val="18"/>
                              </w:rPr>
                              <w:t>TINTA ESMALTE SINTETICO PREMIUM ACETINADO</w:t>
                            </w:r>
                          </w:p>
                        </w:tc>
                        <w:tc>
                          <w:tcPr>
                            <w:tcW w:w="685" w:type="dxa"/>
                          </w:tcPr>
                          <w:p w:rsidR="00B01224" w:rsidRDefault="00B01224">
                            <w:pPr>
                              <w:pStyle w:val="TableParagraph"/>
                              <w:spacing w:before="50"/>
                              <w:ind w:right="205"/>
                              <w:jc w:val="right"/>
                              <w:rPr>
                                <w:sz w:val="18"/>
                              </w:rPr>
                            </w:pPr>
                            <w:r>
                              <w:rPr>
                                <w:w w:val="95"/>
                                <w:sz w:val="18"/>
                              </w:rPr>
                              <w:t>GL</w:t>
                            </w:r>
                          </w:p>
                        </w:tc>
                        <w:tc>
                          <w:tcPr>
                            <w:tcW w:w="708" w:type="dxa"/>
                          </w:tcPr>
                          <w:p w:rsidR="00B01224" w:rsidRDefault="00B01224">
                            <w:pPr>
                              <w:pStyle w:val="TableParagraph"/>
                              <w:spacing w:before="50"/>
                              <w:ind w:left="13"/>
                              <w:jc w:val="center"/>
                              <w:rPr>
                                <w:sz w:val="18"/>
                              </w:rPr>
                            </w:pPr>
                            <w:r>
                              <w:rPr>
                                <w:sz w:val="18"/>
                              </w:rPr>
                              <w:t>8</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414"/>
                        </w:trPr>
                        <w:tc>
                          <w:tcPr>
                            <w:tcW w:w="608" w:type="dxa"/>
                          </w:tcPr>
                          <w:p w:rsidR="00B01224" w:rsidRDefault="00B01224">
                            <w:pPr>
                              <w:pStyle w:val="TableParagraph"/>
                              <w:spacing w:before="98"/>
                              <w:ind w:left="145" w:right="129"/>
                              <w:jc w:val="center"/>
                              <w:rPr>
                                <w:sz w:val="18"/>
                              </w:rPr>
                            </w:pPr>
                            <w:r>
                              <w:rPr>
                                <w:sz w:val="18"/>
                              </w:rPr>
                              <w:t>234</w:t>
                            </w:r>
                          </w:p>
                        </w:tc>
                        <w:tc>
                          <w:tcPr>
                            <w:tcW w:w="636" w:type="dxa"/>
                          </w:tcPr>
                          <w:p w:rsidR="00B01224" w:rsidRDefault="00B01224">
                            <w:pPr>
                              <w:pStyle w:val="TableParagraph"/>
                              <w:rPr>
                                <w:sz w:val="18"/>
                              </w:rPr>
                            </w:pPr>
                          </w:p>
                        </w:tc>
                        <w:tc>
                          <w:tcPr>
                            <w:tcW w:w="749" w:type="dxa"/>
                          </w:tcPr>
                          <w:p w:rsidR="00B01224" w:rsidRDefault="00B01224">
                            <w:pPr>
                              <w:pStyle w:val="TableParagraph"/>
                              <w:spacing w:line="201" w:lineRule="exact"/>
                              <w:ind w:left="62" w:right="46"/>
                              <w:jc w:val="center"/>
                              <w:rPr>
                                <w:sz w:val="18"/>
                              </w:rPr>
                            </w:pPr>
                            <w:r>
                              <w:rPr>
                                <w:sz w:val="18"/>
                              </w:rPr>
                              <w:t>MAT14</w:t>
                            </w:r>
                          </w:p>
                          <w:p w:rsidR="00B01224" w:rsidRDefault="00B01224">
                            <w:pPr>
                              <w:pStyle w:val="TableParagraph"/>
                              <w:spacing w:line="193" w:lineRule="exact"/>
                              <w:ind w:left="62" w:right="43"/>
                              <w:jc w:val="center"/>
                              <w:rPr>
                                <w:sz w:val="18"/>
                              </w:rPr>
                            </w:pPr>
                            <w:r>
                              <w:rPr>
                                <w:sz w:val="18"/>
                              </w:rPr>
                              <w:t>1600</w:t>
                            </w:r>
                          </w:p>
                        </w:tc>
                        <w:tc>
                          <w:tcPr>
                            <w:tcW w:w="5785" w:type="dxa"/>
                          </w:tcPr>
                          <w:p w:rsidR="00B01224" w:rsidRDefault="00B01224">
                            <w:pPr>
                              <w:pStyle w:val="TableParagraph"/>
                              <w:spacing w:before="98"/>
                              <w:ind w:left="68"/>
                              <w:rPr>
                                <w:sz w:val="18"/>
                              </w:rPr>
                            </w:pPr>
                            <w:r>
                              <w:rPr>
                                <w:sz w:val="18"/>
                              </w:rPr>
                              <w:t>TRINCHA COMUM DE 3"</w:t>
                            </w:r>
                          </w:p>
                        </w:tc>
                        <w:tc>
                          <w:tcPr>
                            <w:tcW w:w="685" w:type="dxa"/>
                          </w:tcPr>
                          <w:p w:rsidR="00B01224" w:rsidRDefault="00B01224">
                            <w:pPr>
                              <w:pStyle w:val="TableParagraph"/>
                              <w:spacing w:before="98"/>
                              <w:ind w:right="195"/>
                              <w:jc w:val="right"/>
                              <w:rPr>
                                <w:sz w:val="18"/>
                              </w:rPr>
                            </w:pPr>
                            <w:r>
                              <w:rPr>
                                <w:w w:val="95"/>
                                <w:sz w:val="18"/>
                              </w:rPr>
                              <w:t>UN</w:t>
                            </w:r>
                          </w:p>
                        </w:tc>
                        <w:tc>
                          <w:tcPr>
                            <w:tcW w:w="708" w:type="dxa"/>
                          </w:tcPr>
                          <w:p w:rsidR="00B01224" w:rsidRDefault="00B01224">
                            <w:pPr>
                              <w:pStyle w:val="TableParagraph"/>
                              <w:spacing w:before="98"/>
                              <w:ind w:left="13"/>
                              <w:jc w:val="center"/>
                              <w:rPr>
                                <w:sz w:val="18"/>
                              </w:rPr>
                            </w:pPr>
                            <w:r>
                              <w:rPr>
                                <w:sz w:val="18"/>
                              </w:rPr>
                              <w:t>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5" w:right="129"/>
                              <w:jc w:val="center"/>
                              <w:rPr>
                                <w:sz w:val="18"/>
                              </w:rPr>
                            </w:pPr>
                            <w:r>
                              <w:rPr>
                                <w:sz w:val="18"/>
                              </w:rPr>
                              <w:t>235</w:t>
                            </w:r>
                          </w:p>
                        </w:tc>
                        <w:tc>
                          <w:tcPr>
                            <w:tcW w:w="636" w:type="dxa"/>
                          </w:tcPr>
                          <w:p w:rsidR="00B01224" w:rsidRDefault="00B01224">
                            <w:pPr>
                              <w:pStyle w:val="TableParagraph"/>
                              <w:spacing w:line="201" w:lineRule="exact"/>
                              <w:ind w:left="90"/>
                              <w:rPr>
                                <w:sz w:val="18"/>
                              </w:rPr>
                            </w:pPr>
                            <w:r>
                              <w:rPr>
                                <w:sz w:val="18"/>
                              </w:rPr>
                              <w:t>00004</w:t>
                            </w:r>
                          </w:p>
                          <w:p w:rsidR="00B01224" w:rsidRDefault="00B01224">
                            <w:pPr>
                              <w:pStyle w:val="TableParagraph"/>
                              <w:spacing w:line="207" w:lineRule="exact"/>
                              <w:ind w:left="68"/>
                              <w:rPr>
                                <w:sz w:val="18"/>
                              </w:rPr>
                            </w:pPr>
                            <w:r>
                              <w:rPr>
                                <w:sz w:val="18"/>
                              </w:rPr>
                              <w:t>812</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ind w:left="68"/>
                              <w:rPr>
                                <w:sz w:val="18"/>
                              </w:rPr>
                            </w:pPr>
                            <w:r>
                              <w:rPr>
                                <w:sz w:val="18"/>
                              </w:rPr>
                              <w:t>PLACA DE GESSO PARA FORRO, DE *60 X 60* CM E ESPESSURA DE 12 MM (30 MM NAS BORDAS) SEM COLOCACAO</w:t>
                            </w:r>
                          </w:p>
                        </w:tc>
                        <w:tc>
                          <w:tcPr>
                            <w:tcW w:w="685" w:type="dxa"/>
                          </w:tcPr>
                          <w:p w:rsidR="00B01224" w:rsidRDefault="00B01224">
                            <w:pPr>
                              <w:pStyle w:val="TableParagraph"/>
                              <w:spacing w:before="5"/>
                              <w:rPr>
                                <w:sz w:val="17"/>
                              </w:rPr>
                            </w:pPr>
                          </w:p>
                          <w:p w:rsidR="00B01224" w:rsidRDefault="00B01224">
                            <w:pPr>
                              <w:pStyle w:val="TableParagraph"/>
                              <w:ind w:right="198"/>
                              <w:jc w:val="right"/>
                              <w:rPr>
                                <w:sz w:val="18"/>
                              </w:rPr>
                            </w:pPr>
                            <w:r>
                              <w:rPr>
                                <w:w w:val="95"/>
                                <w:sz w:val="18"/>
                              </w:rPr>
                              <w:t>M2</w:t>
                            </w:r>
                          </w:p>
                        </w:tc>
                        <w:tc>
                          <w:tcPr>
                            <w:tcW w:w="708" w:type="dxa"/>
                          </w:tcPr>
                          <w:p w:rsidR="00B01224" w:rsidRDefault="00B01224">
                            <w:pPr>
                              <w:pStyle w:val="TableParagraph"/>
                              <w:spacing w:before="5"/>
                              <w:rPr>
                                <w:sz w:val="17"/>
                              </w:rPr>
                            </w:pPr>
                          </w:p>
                          <w:p w:rsidR="00B01224" w:rsidRDefault="00B01224">
                            <w:pPr>
                              <w:pStyle w:val="TableParagraph"/>
                              <w:ind w:left="13"/>
                              <w:jc w:val="center"/>
                              <w:rPr>
                                <w:sz w:val="18"/>
                              </w:rPr>
                            </w:pPr>
                            <w:r>
                              <w:rPr>
                                <w:sz w:val="18"/>
                              </w:rPr>
                              <w:t>5</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5" w:right="129"/>
                              <w:jc w:val="center"/>
                              <w:rPr>
                                <w:sz w:val="18"/>
                              </w:rPr>
                            </w:pPr>
                            <w:r>
                              <w:rPr>
                                <w:sz w:val="18"/>
                              </w:rPr>
                              <w:t>236</w:t>
                            </w:r>
                          </w:p>
                        </w:tc>
                        <w:tc>
                          <w:tcPr>
                            <w:tcW w:w="636" w:type="dxa"/>
                          </w:tcPr>
                          <w:p w:rsidR="00B01224" w:rsidRDefault="00B01224">
                            <w:pPr>
                              <w:pStyle w:val="TableParagraph"/>
                              <w:spacing w:line="201" w:lineRule="exact"/>
                              <w:ind w:left="90"/>
                              <w:rPr>
                                <w:sz w:val="18"/>
                              </w:rPr>
                            </w:pPr>
                            <w:r>
                              <w:rPr>
                                <w:sz w:val="18"/>
                              </w:rPr>
                              <w:t>00039</w:t>
                            </w:r>
                          </w:p>
                          <w:p w:rsidR="00B01224" w:rsidRDefault="00B01224">
                            <w:pPr>
                              <w:pStyle w:val="TableParagraph"/>
                              <w:spacing w:line="207" w:lineRule="exact"/>
                              <w:ind w:left="68"/>
                              <w:rPr>
                                <w:sz w:val="18"/>
                              </w:rPr>
                            </w:pPr>
                            <w:r>
                              <w:rPr>
                                <w:sz w:val="18"/>
                              </w:rPr>
                              <w:t>412</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ind w:left="68" w:right="77"/>
                              <w:rPr>
                                <w:sz w:val="18"/>
                              </w:rPr>
                            </w:pPr>
                            <w:r>
                              <w:rPr>
                                <w:sz w:val="18"/>
                              </w:rPr>
                              <w:t>CHAPA DE GESSO ACARTONADO, STANDARD (ST), COR BRANCA, E = 12,5 MM, 1200 X 1800 MM (L X C)</w:t>
                            </w:r>
                          </w:p>
                        </w:tc>
                        <w:tc>
                          <w:tcPr>
                            <w:tcW w:w="685" w:type="dxa"/>
                          </w:tcPr>
                          <w:p w:rsidR="00B01224" w:rsidRDefault="00B01224">
                            <w:pPr>
                              <w:pStyle w:val="TableParagraph"/>
                              <w:spacing w:before="5"/>
                              <w:rPr>
                                <w:sz w:val="17"/>
                              </w:rPr>
                            </w:pPr>
                          </w:p>
                          <w:p w:rsidR="00B01224" w:rsidRDefault="00B01224">
                            <w:pPr>
                              <w:pStyle w:val="TableParagraph"/>
                              <w:ind w:right="198"/>
                              <w:jc w:val="right"/>
                              <w:rPr>
                                <w:sz w:val="18"/>
                              </w:rPr>
                            </w:pPr>
                            <w:r>
                              <w:rPr>
                                <w:w w:val="95"/>
                                <w:sz w:val="18"/>
                              </w:rPr>
                              <w:t>M2</w:t>
                            </w:r>
                          </w:p>
                        </w:tc>
                        <w:tc>
                          <w:tcPr>
                            <w:tcW w:w="708" w:type="dxa"/>
                          </w:tcPr>
                          <w:p w:rsidR="00B01224" w:rsidRDefault="00B01224">
                            <w:pPr>
                              <w:pStyle w:val="TableParagraph"/>
                              <w:spacing w:before="5"/>
                              <w:rPr>
                                <w:sz w:val="17"/>
                              </w:rPr>
                            </w:pPr>
                          </w:p>
                          <w:p w:rsidR="00B01224" w:rsidRDefault="00B01224">
                            <w:pPr>
                              <w:pStyle w:val="TableParagraph"/>
                              <w:ind w:left="49" w:right="32"/>
                              <w:jc w:val="center"/>
                              <w:rPr>
                                <w:sz w:val="18"/>
                              </w:rPr>
                            </w:pPr>
                            <w:r>
                              <w:rPr>
                                <w:sz w:val="18"/>
                              </w:rPr>
                              <w:t>4,32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5" w:right="129"/>
                              <w:jc w:val="center"/>
                              <w:rPr>
                                <w:sz w:val="18"/>
                              </w:rPr>
                            </w:pPr>
                            <w:r>
                              <w:rPr>
                                <w:sz w:val="18"/>
                              </w:rPr>
                              <w:t>237</w:t>
                            </w:r>
                          </w:p>
                        </w:tc>
                        <w:tc>
                          <w:tcPr>
                            <w:tcW w:w="636" w:type="dxa"/>
                          </w:tcPr>
                          <w:p w:rsidR="00B01224" w:rsidRDefault="00B01224">
                            <w:pPr>
                              <w:pStyle w:val="TableParagraph"/>
                              <w:spacing w:line="201" w:lineRule="exact"/>
                              <w:ind w:left="90"/>
                              <w:rPr>
                                <w:sz w:val="18"/>
                              </w:rPr>
                            </w:pPr>
                            <w:r>
                              <w:rPr>
                                <w:sz w:val="18"/>
                              </w:rPr>
                              <w:t>00039</w:t>
                            </w:r>
                          </w:p>
                          <w:p w:rsidR="00B01224" w:rsidRDefault="00B01224">
                            <w:pPr>
                              <w:pStyle w:val="TableParagraph"/>
                              <w:spacing w:line="207" w:lineRule="exact"/>
                              <w:ind w:left="68"/>
                              <w:rPr>
                                <w:sz w:val="18"/>
                              </w:rPr>
                            </w:pPr>
                            <w:r>
                              <w:rPr>
                                <w:sz w:val="18"/>
                              </w:rPr>
                              <w:t>413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ind w:left="68" w:right="77"/>
                              <w:rPr>
                                <w:sz w:val="18"/>
                              </w:rPr>
                            </w:pPr>
                            <w:r>
                              <w:rPr>
                                <w:sz w:val="18"/>
                              </w:rPr>
                              <w:t>CHAPA DE GESSO ACARTONADO, STANDARD (ST), COR BRANCA, E = 12,5 MM, 1200 X 2400 MM (L X C)</w:t>
                            </w:r>
                          </w:p>
                        </w:tc>
                        <w:tc>
                          <w:tcPr>
                            <w:tcW w:w="685" w:type="dxa"/>
                          </w:tcPr>
                          <w:p w:rsidR="00B01224" w:rsidRDefault="00B01224">
                            <w:pPr>
                              <w:pStyle w:val="TableParagraph"/>
                              <w:spacing w:before="5"/>
                              <w:rPr>
                                <w:sz w:val="17"/>
                              </w:rPr>
                            </w:pPr>
                          </w:p>
                          <w:p w:rsidR="00B01224" w:rsidRDefault="00B01224">
                            <w:pPr>
                              <w:pStyle w:val="TableParagraph"/>
                              <w:ind w:right="198"/>
                              <w:jc w:val="right"/>
                              <w:rPr>
                                <w:sz w:val="18"/>
                              </w:rPr>
                            </w:pPr>
                            <w:r>
                              <w:rPr>
                                <w:w w:val="95"/>
                                <w:sz w:val="18"/>
                              </w:rPr>
                              <w:t>M2</w:t>
                            </w:r>
                          </w:p>
                        </w:tc>
                        <w:tc>
                          <w:tcPr>
                            <w:tcW w:w="708" w:type="dxa"/>
                          </w:tcPr>
                          <w:p w:rsidR="00B01224" w:rsidRDefault="00B01224">
                            <w:pPr>
                              <w:pStyle w:val="TableParagraph"/>
                              <w:spacing w:before="5"/>
                              <w:rPr>
                                <w:sz w:val="17"/>
                              </w:rPr>
                            </w:pPr>
                          </w:p>
                          <w:p w:rsidR="00B01224" w:rsidRDefault="00B01224">
                            <w:pPr>
                              <w:pStyle w:val="TableParagraph"/>
                              <w:ind w:left="49" w:right="32"/>
                              <w:jc w:val="center"/>
                              <w:rPr>
                                <w:sz w:val="18"/>
                              </w:rPr>
                            </w:pPr>
                            <w:r>
                              <w:rPr>
                                <w:sz w:val="18"/>
                              </w:rPr>
                              <w:t>5,76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1"/>
                        </w:trPr>
                        <w:tc>
                          <w:tcPr>
                            <w:tcW w:w="608" w:type="dxa"/>
                          </w:tcPr>
                          <w:p w:rsidR="00B01224" w:rsidRDefault="00B01224">
                            <w:pPr>
                              <w:pStyle w:val="TableParagraph"/>
                              <w:spacing w:before="6"/>
                              <w:rPr>
                                <w:sz w:val="17"/>
                              </w:rPr>
                            </w:pPr>
                          </w:p>
                          <w:p w:rsidR="00B01224" w:rsidRDefault="00B01224">
                            <w:pPr>
                              <w:pStyle w:val="TableParagraph"/>
                              <w:ind w:left="145" w:right="129"/>
                              <w:jc w:val="center"/>
                              <w:rPr>
                                <w:sz w:val="18"/>
                              </w:rPr>
                            </w:pPr>
                            <w:r>
                              <w:rPr>
                                <w:sz w:val="18"/>
                              </w:rPr>
                              <w:t>238</w:t>
                            </w:r>
                          </w:p>
                        </w:tc>
                        <w:tc>
                          <w:tcPr>
                            <w:tcW w:w="636" w:type="dxa"/>
                          </w:tcPr>
                          <w:p w:rsidR="00B01224" w:rsidRDefault="00B01224">
                            <w:pPr>
                              <w:pStyle w:val="TableParagraph"/>
                              <w:spacing w:line="202" w:lineRule="exact"/>
                              <w:ind w:left="90"/>
                              <w:rPr>
                                <w:sz w:val="18"/>
                              </w:rPr>
                            </w:pPr>
                            <w:r>
                              <w:rPr>
                                <w:sz w:val="18"/>
                              </w:rPr>
                              <w:t>00039</w:t>
                            </w:r>
                          </w:p>
                          <w:p w:rsidR="00B01224" w:rsidRDefault="00B01224">
                            <w:pPr>
                              <w:pStyle w:val="TableParagraph"/>
                              <w:ind w:left="68"/>
                              <w:rPr>
                                <w:sz w:val="18"/>
                              </w:rPr>
                            </w:pPr>
                            <w:r>
                              <w:rPr>
                                <w:sz w:val="18"/>
                              </w:rPr>
                              <w:t>414</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line="242" w:lineRule="auto"/>
                              <w:ind w:left="68" w:right="441"/>
                              <w:rPr>
                                <w:sz w:val="18"/>
                              </w:rPr>
                            </w:pPr>
                            <w:r>
                              <w:rPr>
                                <w:sz w:val="18"/>
                              </w:rPr>
                              <w:t>CHAPA DE GESSO ACARTONADO, RESISTENTE AO FOGO (RF), COR ROSA, E = 12,5 MM, 1200 X 1800 MM (L X C)</w:t>
                            </w:r>
                          </w:p>
                        </w:tc>
                        <w:tc>
                          <w:tcPr>
                            <w:tcW w:w="685" w:type="dxa"/>
                          </w:tcPr>
                          <w:p w:rsidR="00B01224" w:rsidRDefault="00B01224">
                            <w:pPr>
                              <w:pStyle w:val="TableParagraph"/>
                              <w:spacing w:before="6"/>
                              <w:rPr>
                                <w:sz w:val="17"/>
                              </w:rPr>
                            </w:pPr>
                          </w:p>
                          <w:p w:rsidR="00B01224" w:rsidRDefault="00B01224">
                            <w:pPr>
                              <w:pStyle w:val="TableParagraph"/>
                              <w:ind w:right="198"/>
                              <w:jc w:val="right"/>
                              <w:rPr>
                                <w:sz w:val="18"/>
                              </w:rPr>
                            </w:pPr>
                            <w:r>
                              <w:rPr>
                                <w:w w:val="95"/>
                                <w:sz w:val="18"/>
                              </w:rPr>
                              <w:t>M2</w:t>
                            </w:r>
                          </w:p>
                        </w:tc>
                        <w:tc>
                          <w:tcPr>
                            <w:tcW w:w="708" w:type="dxa"/>
                          </w:tcPr>
                          <w:p w:rsidR="00B01224" w:rsidRDefault="00B01224">
                            <w:pPr>
                              <w:pStyle w:val="TableParagraph"/>
                              <w:spacing w:before="6"/>
                              <w:rPr>
                                <w:sz w:val="17"/>
                              </w:rPr>
                            </w:pPr>
                          </w:p>
                          <w:p w:rsidR="00B01224" w:rsidRDefault="00B01224">
                            <w:pPr>
                              <w:pStyle w:val="TableParagraph"/>
                              <w:ind w:left="49" w:right="32"/>
                              <w:jc w:val="center"/>
                              <w:rPr>
                                <w:sz w:val="18"/>
                              </w:rPr>
                            </w:pPr>
                            <w:r>
                              <w:rPr>
                                <w:sz w:val="18"/>
                              </w:rPr>
                              <w:t>4,32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239</w:t>
                            </w:r>
                          </w:p>
                        </w:tc>
                        <w:tc>
                          <w:tcPr>
                            <w:tcW w:w="636" w:type="dxa"/>
                          </w:tcPr>
                          <w:p w:rsidR="00B01224" w:rsidRDefault="00B01224">
                            <w:pPr>
                              <w:pStyle w:val="TableParagraph"/>
                              <w:spacing w:line="202" w:lineRule="exact"/>
                              <w:ind w:left="90"/>
                              <w:rPr>
                                <w:sz w:val="18"/>
                              </w:rPr>
                            </w:pPr>
                            <w:r>
                              <w:rPr>
                                <w:sz w:val="18"/>
                              </w:rPr>
                              <w:t>00039</w:t>
                            </w:r>
                          </w:p>
                          <w:p w:rsidR="00B01224" w:rsidRDefault="00B01224">
                            <w:pPr>
                              <w:pStyle w:val="TableParagraph"/>
                              <w:spacing w:before="2"/>
                              <w:ind w:left="68"/>
                              <w:rPr>
                                <w:sz w:val="18"/>
                              </w:rPr>
                            </w:pPr>
                            <w:r>
                              <w:rPr>
                                <w:sz w:val="18"/>
                              </w:rPr>
                              <w:t>415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ind w:left="68" w:right="441"/>
                              <w:rPr>
                                <w:sz w:val="18"/>
                              </w:rPr>
                            </w:pPr>
                            <w:r>
                              <w:rPr>
                                <w:sz w:val="18"/>
                              </w:rPr>
                              <w:t>CHAPA DE GESSO ACARTONADO, RESISTENTE AO FOGO (RF), COR ROSA, E = 12,5 MM, 1200 X 2400 MM (L X C)</w:t>
                            </w:r>
                          </w:p>
                        </w:tc>
                        <w:tc>
                          <w:tcPr>
                            <w:tcW w:w="685" w:type="dxa"/>
                          </w:tcPr>
                          <w:p w:rsidR="00B01224" w:rsidRDefault="00B01224">
                            <w:pPr>
                              <w:pStyle w:val="TableParagraph"/>
                              <w:spacing w:before="8"/>
                              <w:rPr>
                                <w:sz w:val="17"/>
                              </w:rPr>
                            </w:pPr>
                          </w:p>
                          <w:p w:rsidR="00B01224" w:rsidRDefault="00B01224">
                            <w:pPr>
                              <w:pStyle w:val="TableParagraph"/>
                              <w:ind w:right="198"/>
                              <w:jc w:val="right"/>
                              <w:rPr>
                                <w:sz w:val="18"/>
                              </w:rPr>
                            </w:pPr>
                            <w:r>
                              <w:rPr>
                                <w:w w:val="95"/>
                                <w:sz w:val="18"/>
                              </w:rPr>
                              <w:t>M2</w:t>
                            </w:r>
                          </w:p>
                        </w:tc>
                        <w:tc>
                          <w:tcPr>
                            <w:tcW w:w="708" w:type="dxa"/>
                          </w:tcPr>
                          <w:p w:rsidR="00B01224" w:rsidRDefault="00B01224">
                            <w:pPr>
                              <w:pStyle w:val="TableParagraph"/>
                              <w:spacing w:before="8"/>
                              <w:rPr>
                                <w:sz w:val="17"/>
                              </w:rPr>
                            </w:pPr>
                          </w:p>
                          <w:p w:rsidR="00B01224" w:rsidRDefault="00B01224">
                            <w:pPr>
                              <w:pStyle w:val="TableParagraph"/>
                              <w:ind w:left="49" w:right="32"/>
                              <w:jc w:val="center"/>
                              <w:rPr>
                                <w:sz w:val="18"/>
                              </w:rPr>
                            </w:pPr>
                            <w:r>
                              <w:rPr>
                                <w:sz w:val="18"/>
                              </w:rPr>
                              <w:t>5,76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240</w:t>
                            </w:r>
                          </w:p>
                        </w:tc>
                        <w:tc>
                          <w:tcPr>
                            <w:tcW w:w="636" w:type="dxa"/>
                          </w:tcPr>
                          <w:p w:rsidR="00B01224" w:rsidRDefault="00B01224">
                            <w:pPr>
                              <w:pStyle w:val="TableParagraph"/>
                              <w:spacing w:line="202" w:lineRule="exact"/>
                              <w:ind w:left="90"/>
                              <w:rPr>
                                <w:sz w:val="18"/>
                              </w:rPr>
                            </w:pPr>
                            <w:r>
                              <w:rPr>
                                <w:sz w:val="18"/>
                              </w:rPr>
                              <w:t>00039</w:t>
                            </w:r>
                          </w:p>
                          <w:p w:rsidR="00B01224" w:rsidRDefault="00B01224">
                            <w:pPr>
                              <w:pStyle w:val="TableParagraph"/>
                              <w:spacing w:before="2"/>
                              <w:ind w:left="68"/>
                              <w:rPr>
                                <w:sz w:val="18"/>
                              </w:rPr>
                            </w:pPr>
                            <w:r>
                              <w:rPr>
                                <w:sz w:val="18"/>
                              </w:rPr>
                              <w:t>416</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ind w:left="68" w:right="182"/>
                              <w:rPr>
                                <w:sz w:val="18"/>
                              </w:rPr>
                            </w:pPr>
                            <w:r>
                              <w:rPr>
                                <w:sz w:val="18"/>
                              </w:rPr>
                              <w:t>CHAPA DE GESSO ACARTONADO, RESISTENTE A UMIDADE (RU), COR VERDE, E = 12,5 MM, 1200 X 1800 MM (L X C)</w:t>
                            </w:r>
                          </w:p>
                        </w:tc>
                        <w:tc>
                          <w:tcPr>
                            <w:tcW w:w="685" w:type="dxa"/>
                          </w:tcPr>
                          <w:p w:rsidR="00B01224" w:rsidRDefault="00B01224">
                            <w:pPr>
                              <w:pStyle w:val="TableParagraph"/>
                              <w:spacing w:before="8"/>
                              <w:rPr>
                                <w:sz w:val="17"/>
                              </w:rPr>
                            </w:pPr>
                          </w:p>
                          <w:p w:rsidR="00B01224" w:rsidRDefault="00B01224">
                            <w:pPr>
                              <w:pStyle w:val="TableParagraph"/>
                              <w:ind w:right="198"/>
                              <w:jc w:val="right"/>
                              <w:rPr>
                                <w:sz w:val="18"/>
                              </w:rPr>
                            </w:pPr>
                            <w:r>
                              <w:rPr>
                                <w:w w:val="95"/>
                                <w:sz w:val="18"/>
                              </w:rPr>
                              <w:t>M2</w:t>
                            </w:r>
                          </w:p>
                        </w:tc>
                        <w:tc>
                          <w:tcPr>
                            <w:tcW w:w="708" w:type="dxa"/>
                          </w:tcPr>
                          <w:p w:rsidR="00B01224" w:rsidRDefault="00B01224">
                            <w:pPr>
                              <w:pStyle w:val="TableParagraph"/>
                              <w:spacing w:before="8"/>
                              <w:rPr>
                                <w:sz w:val="17"/>
                              </w:rPr>
                            </w:pPr>
                          </w:p>
                          <w:p w:rsidR="00B01224" w:rsidRDefault="00B01224">
                            <w:pPr>
                              <w:pStyle w:val="TableParagraph"/>
                              <w:ind w:left="49" w:right="32"/>
                              <w:jc w:val="center"/>
                              <w:rPr>
                                <w:sz w:val="18"/>
                              </w:rPr>
                            </w:pPr>
                            <w:r>
                              <w:rPr>
                                <w:sz w:val="18"/>
                              </w:rPr>
                              <w:t>4,32</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241</w:t>
                            </w:r>
                          </w:p>
                        </w:tc>
                        <w:tc>
                          <w:tcPr>
                            <w:tcW w:w="636" w:type="dxa"/>
                          </w:tcPr>
                          <w:p w:rsidR="00B01224" w:rsidRDefault="00B01224">
                            <w:pPr>
                              <w:pStyle w:val="TableParagraph"/>
                              <w:spacing w:line="202" w:lineRule="exact"/>
                              <w:ind w:left="90"/>
                              <w:rPr>
                                <w:sz w:val="18"/>
                              </w:rPr>
                            </w:pPr>
                            <w:r>
                              <w:rPr>
                                <w:sz w:val="18"/>
                              </w:rPr>
                              <w:t>00039</w:t>
                            </w:r>
                          </w:p>
                          <w:p w:rsidR="00B01224" w:rsidRDefault="00B01224">
                            <w:pPr>
                              <w:pStyle w:val="TableParagraph"/>
                              <w:spacing w:before="2"/>
                              <w:ind w:left="68"/>
                              <w:rPr>
                                <w:sz w:val="18"/>
                              </w:rPr>
                            </w:pPr>
                            <w:r>
                              <w:rPr>
                                <w:sz w:val="18"/>
                              </w:rPr>
                              <w:t>417</w:t>
                            </w:r>
                          </w:p>
                        </w:tc>
                        <w:tc>
                          <w:tcPr>
                            <w:tcW w:w="749" w:type="dxa"/>
                          </w:tcPr>
                          <w:p w:rsidR="00B01224" w:rsidRDefault="00B01224">
                            <w:pPr>
                              <w:pStyle w:val="TableParagraph"/>
                              <w:rPr>
                                <w:sz w:val="18"/>
                              </w:rPr>
                            </w:pPr>
                          </w:p>
                        </w:tc>
                        <w:tc>
                          <w:tcPr>
                            <w:tcW w:w="5785" w:type="dxa"/>
                          </w:tcPr>
                          <w:p w:rsidR="00B01224" w:rsidRDefault="00B01224">
                            <w:pPr>
                              <w:pStyle w:val="TableParagraph"/>
                              <w:spacing w:before="100"/>
                              <w:ind w:left="68" w:right="182"/>
                              <w:rPr>
                                <w:sz w:val="18"/>
                              </w:rPr>
                            </w:pPr>
                            <w:r>
                              <w:rPr>
                                <w:sz w:val="18"/>
                              </w:rPr>
                              <w:t>CHAPA DE GESSO ACARTONADO, RESISTENTE A UMIDADE (RU), COR VERDE, E = 12,5 MM, 1200 X 2400 MM (L X C)</w:t>
                            </w:r>
                          </w:p>
                        </w:tc>
                        <w:tc>
                          <w:tcPr>
                            <w:tcW w:w="685" w:type="dxa"/>
                          </w:tcPr>
                          <w:p w:rsidR="00B01224" w:rsidRDefault="00B01224">
                            <w:pPr>
                              <w:pStyle w:val="TableParagraph"/>
                              <w:spacing w:before="8"/>
                              <w:rPr>
                                <w:sz w:val="17"/>
                              </w:rPr>
                            </w:pPr>
                          </w:p>
                          <w:p w:rsidR="00B01224" w:rsidRDefault="00B01224">
                            <w:pPr>
                              <w:pStyle w:val="TableParagraph"/>
                              <w:ind w:right="198"/>
                              <w:jc w:val="right"/>
                              <w:rPr>
                                <w:sz w:val="18"/>
                              </w:rPr>
                            </w:pPr>
                            <w:r>
                              <w:rPr>
                                <w:w w:val="95"/>
                                <w:sz w:val="18"/>
                              </w:rPr>
                              <w:t>M2</w:t>
                            </w:r>
                          </w:p>
                        </w:tc>
                        <w:tc>
                          <w:tcPr>
                            <w:tcW w:w="708" w:type="dxa"/>
                          </w:tcPr>
                          <w:p w:rsidR="00B01224" w:rsidRDefault="00B01224">
                            <w:pPr>
                              <w:pStyle w:val="TableParagraph"/>
                              <w:spacing w:before="8"/>
                              <w:rPr>
                                <w:sz w:val="17"/>
                              </w:rPr>
                            </w:pPr>
                          </w:p>
                          <w:p w:rsidR="00B01224" w:rsidRDefault="00B01224">
                            <w:pPr>
                              <w:pStyle w:val="TableParagraph"/>
                              <w:ind w:left="49" w:right="32"/>
                              <w:jc w:val="center"/>
                              <w:rPr>
                                <w:sz w:val="18"/>
                              </w:rPr>
                            </w:pPr>
                            <w:r>
                              <w:rPr>
                                <w:sz w:val="18"/>
                              </w:rPr>
                              <w:t>5,76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242</w:t>
                            </w:r>
                          </w:p>
                        </w:tc>
                        <w:tc>
                          <w:tcPr>
                            <w:tcW w:w="636" w:type="dxa"/>
                          </w:tcPr>
                          <w:p w:rsidR="00B01224" w:rsidRDefault="00B01224">
                            <w:pPr>
                              <w:pStyle w:val="TableParagraph"/>
                              <w:spacing w:line="202" w:lineRule="exact"/>
                              <w:ind w:left="90"/>
                              <w:rPr>
                                <w:sz w:val="18"/>
                              </w:rPr>
                            </w:pPr>
                            <w:r>
                              <w:rPr>
                                <w:sz w:val="18"/>
                              </w:rPr>
                              <w:t>00039</w:t>
                            </w:r>
                          </w:p>
                          <w:p w:rsidR="00B01224" w:rsidRDefault="00B01224">
                            <w:pPr>
                              <w:pStyle w:val="TableParagraph"/>
                              <w:spacing w:before="2"/>
                              <w:ind w:left="68"/>
                              <w:rPr>
                                <w:sz w:val="18"/>
                              </w:rPr>
                            </w:pPr>
                            <w:r>
                              <w:rPr>
                                <w:sz w:val="18"/>
                              </w:rPr>
                              <w:t>431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100"/>
                              <w:ind w:left="68" w:right="126"/>
                              <w:rPr>
                                <w:sz w:val="18"/>
                              </w:rPr>
                            </w:pPr>
                            <w:r>
                              <w:rPr>
                                <w:sz w:val="18"/>
                              </w:rPr>
                              <w:t>FITA DE PAPEL MICROPERFURADO, 50 X 150 MM, PARA TRATAMENTO DE JUNTAS DE CHAPA DE GESSO PARA DRYWALL</w:t>
                            </w:r>
                          </w:p>
                        </w:tc>
                        <w:tc>
                          <w:tcPr>
                            <w:tcW w:w="685" w:type="dxa"/>
                          </w:tcPr>
                          <w:p w:rsidR="00B01224" w:rsidRDefault="00B01224">
                            <w:pPr>
                              <w:pStyle w:val="TableParagraph"/>
                              <w:spacing w:before="8"/>
                              <w:rPr>
                                <w:sz w:val="17"/>
                              </w:rPr>
                            </w:pPr>
                          </w:p>
                          <w:p w:rsidR="00B01224" w:rsidRDefault="00B01224">
                            <w:pPr>
                              <w:pStyle w:val="TableParagraph"/>
                              <w:ind w:right="244"/>
                              <w:jc w:val="right"/>
                              <w:rPr>
                                <w:sz w:val="18"/>
                              </w:rPr>
                            </w:pPr>
                            <w:r>
                              <w:rPr>
                                <w:w w:val="99"/>
                                <w:sz w:val="18"/>
                              </w:rPr>
                              <w:t>M</w:t>
                            </w:r>
                          </w:p>
                        </w:tc>
                        <w:tc>
                          <w:tcPr>
                            <w:tcW w:w="708" w:type="dxa"/>
                          </w:tcPr>
                          <w:p w:rsidR="00B01224" w:rsidRDefault="00B01224">
                            <w:pPr>
                              <w:pStyle w:val="TableParagraph"/>
                              <w:spacing w:before="8"/>
                              <w:rPr>
                                <w:sz w:val="17"/>
                              </w:rPr>
                            </w:pPr>
                          </w:p>
                          <w:p w:rsidR="00B01224" w:rsidRDefault="00B01224">
                            <w:pPr>
                              <w:pStyle w:val="TableParagraph"/>
                              <w:ind w:left="49" w:right="30"/>
                              <w:jc w:val="center"/>
                              <w:rPr>
                                <w:sz w:val="18"/>
                              </w:rPr>
                            </w:pPr>
                            <w:r>
                              <w:rPr>
                                <w:sz w:val="18"/>
                              </w:rPr>
                              <w:t>120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243</w:t>
                            </w:r>
                          </w:p>
                        </w:tc>
                        <w:tc>
                          <w:tcPr>
                            <w:tcW w:w="636" w:type="dxa"/>
                          </w:tcPr>
                          <w:p w:rsidR="00B01224" w:rsidRDefault="00B01224">
                            <w:pPr>
                              <w:pStyle w:val="TableParagraph"/>
                              <w:spacing w:line="204" w:lineRule="exact"/>
                              <w:ind w:left="90"/>
                              <w:rPr>
                                <w:sz w:val="18"/>
                              </w:rPr>
                            </w:pPr>
                            <w:r>
                              <w:rPr>
                                <w:sz w:val="18"/>
                              </w:rPr>
                              <w:t>00039</w:t>
                            </w:r>
                          </w:p>
                          <w:p w:rsidR="00B01224" w:rsidRDefault="00B01224">
                            <w:pPr>
                              <w:pStyle w:val="TableParagraph"/>
                              <w:spacing w:line="207" w:lineRule="exact"/>
                              <w:ind w:left="68"/>
                              <w:rPr>
                                <w:sz w:val="18"/>
                              </w:rPr>
                            </w:pPr>
                            <w:r>
                              <w:rPr>
                                <w:sz w:val="18"/>
                              </w:rPr>
                              <w:t>432</w:t>
                            </w:r>
                          </w:p>
                        </w:tc>
                        <w:tc>
                          <w:tcPr>
                            <w:tcW w:w="749" w:type="dxa"/>
                          </w:tcPr>
                          <w:p w:rsidR="00B01224" w:rsidRDefault="00B01224">
                            <w:pPr>
                              <w:pStyle w:val="TableParagraph"/>
                              <w:rPr>
                                <w:sz w:val="18"/>
                              </w:rPr>
                            </w:pPr>
                          </w:p>
                        </w:tc>
                        <w:tc>
                          <w:tcPr>
                            <w:tcW w:w="5785" w:type="dxa"/>
                          </w:tcPr>
                          <w:p w:rsidR="00B01224" w:rsidRDefault="00B01224">
                            <w:pPr>
                              <w:pStyle w:val="TableParagraph"/>
                              <w:spacing w:before="100"/>
                              <w:ind w:left="68" w:right="486"/>
                              <w:rPr>
                                <w:sz w:val="18"/>
                              </w:rPr>
                            </w:pPr>
                            <w:r>
                              <w:rPr>
                                <w:sz w:val="18"/>
                              </w:rPr>
                              <w:t>FITA DE PAPEL REFORCADA COM LAMINA DE METAL PARA REFORCO DE CANTOS DE CHAPA DE GESSO PARA DRYWALL</w:t>
                            </w:r>
                          </w:p>
                        </w:tc>
                        <w:tc>
                          <w:tcPr>
                            <w:tcW w:w="685" w:type="dxa"/>
                          </w:tcPr>
                          <w:p w:rsidR="00B01224" w:rsidRDefault="00B01224">
                            <w:pPr>
                              <w:pStyle w:val="TableParagraph"/>
                              <w:spacing w:before="8"/>
                              <w:rPr>
                                <w:sz w:val="17"/>
                              </w:rPr>
                            </w:pPr>
                          </w:p>
                          <w:p w:rsidR="00B01224" w:rsidRDefault="00B01224">
                            <w:pPr>
                              <w:pStyle w:val="TableParagraph"/>
                              <w:ind w:right="244"/>
                              <w:jc w:val="right"/>
                              <w:rPr>
                                <w:sz w:val="18"/>
                              </w:rPr>
                            </w:pPr>
                            <w:r>
                              <w:rPr>
                                <w:w w:val="99"/>
                                <w:sz w:val="18"/>
                              </w:rPr>
                              <w:t>M</w:t>
                            </w:r>
                          </w:p>
                        </w:tc>
                        <w:tc>
                          <w:tcPr>
                            <w:tcW w:w="708" w:type="dxa"/>
                          </w:tcPr>
                          <w:p w:rsidR="00B01224" w:rsidRDefault="00B01224">
                            <w:pPr>
                              <w:pStyle w:val="TableParagraph"/>
                              <w:spacing w:before="8"/>
                              <w:rPr>
                                <w:sz w:val="17"/>
                              </w:rPr>
                            </w:pPr>
                          </w:p>
                          <w:p w:rsidR="00B01224" w:rsidRDefault="00B01224">
                            <w:pPr>
                              <w:pStyle w:val="TableParagraph"/>
                              <w:ind w:left="49" w:right="30"/>
                              <w:jc w:val="center"/>
                              <w:rPr>
                                <w:sz w:val="18"/>
                              </w:rPr>
                            </w:pPr>
                            <w:r>
                              <w:rPr>
                                <w:sz w:val="18"/>
                              </w:rPr>
                              <w:t>120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1"/>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244</w:t>
                            </w:r>
                          </w:p>
                        </w:tc>
                        <w:tc>
                          <w:tcPr>
                            <w:tcW w:w="636" w:type="dxa"/>
                          </w:tcPr>
                          <w:p w:rsidR="00B01224" w:rsidRDefault="00B01224">
                            <w:pPr>
                              <w:pStyle w:val="TableParagraph"/>
                              <w:spacing w:line="204" w:lineRule="exact"/>
                              <w:ind w:left="90"/>
                              <w:rPr>
                                <w:sz w:val="18"/>
                              </w:rPr>
                            </w:pPr>
                            <w:r>
                              <w:rPr>
                                <w:sz w:val="18"/>
                              </w:rPr>
                              <w:t>00039</w:t>
                            </w:r>
                          </w:p>
                          <w:p w:rsidR="00B01224" w:rsidRDefault="00B01224">
                            <w:pPr>
                              <w:pStyle w:val="TableParagraph"/>
                              <w:spacing w:line="207" w:lineRule="exact"/>
                              <w:ind w:left="68"/>
                              <w:rPr>
                                <w:sz w:val="18"/>
                              </w:rPr>
                            </w:pPr>
                            <w:r>
                              <w:rPr>
                                <w:sz w:val="18"/>
                              </w:rPr>
                              <w:t>433</w:t>
                            </w:r>
                          </w:p>
                        </w:tc>
                        <w:tc>
                          <w:tcPr>
                            <w:tcW w:w="749" w:type="dxa"/>
                          </w:tcPr>
                          <w:p w:rsidR="00B01224" w:rsidRDefault="00B01224">
                            <w:pPr>
                              <w:pStyle w:val="TableParagraph"/>
                              <w:rPr>
                                <w:sz w:val="18"/>
                              </w:rPr>
                            </w:pPr>
                          </w:p>
                        </w:tc>
                        <w:tc>
                          <w:tcPr>
                            <w:tcW w:w="5785" w:type="dxa"/>
                          </w:tcPr>
                          <w:p w:rsidR="00B01224" w:rsidRDefault="00B01224">
                            <w:pPr>
                              <w:pStyle w:val="TableParagraph"/>
                              <w:spacing w:before="100"/>
                              <w:ind w:left="68"/>
                              <w:rPr>
                                <w:sz w:val="18"/>
                              </w:rPr>
                            </w:pPr>
                            <w:r>
                              <w:rPr>
                                <w:sz w:val="18"/>
                              </w:rPr>
                              <w:t>MASSA DE REJUNTE PRONTA PARA TRATAMENTO DE JUNTAS DE CHAPA DE GESSO PARA DRYWALL, SEM ADICAO DE AGUA</w:t>
                            </w:r>
                          </w:p>
                        </w:tc>
                        <w:tc>
                          <w:tcPr>
                            <w:tcW w:w="685" w:type="dxa"/>
                          </w:tcPr>
                          <w:p w:rsidR="00B01224" w:rsidRDefault="00B01224">
                            <w:pPr>
                              <w:pStyle w:val="TableParagraph"/>
                              <w:spacing w:before="8"/>
                              <w:rPr>
                                <w:sz w:val="17"/>
                              </w:rPr>
                            </w:pPr>
                          </w:p>
                          <w:p w:rsidR="00B01224" w:rsidRDefault="00B01224">
                            <w:pPr>
                              <w:pStyle w:val="TableParagraph"/>
                              <w:ind w:right="195"/>
                              <w:jc w:val="right"/>
                              <w:rPr>
                                <w:sz w:val="18"/>
                              </w:rPr>
                            </w:pPr>
                            <w:r>
                              <w:rPr>
                                <w:w w:val="95"/>
                                <w:sz w:val="18"/>
                              </w:rPr>
                              <w:t>KG</w:t>
                            </w:r>
                          </w:p>
                        </w:tc>
                        <w:tc>
                          <w:tcPr>
                            <w:tcW w:w="708" w:type="dxa"/>
                          </w:tcPr>
                          <w:p w:rsidR="00B01224" w:rsidRDefault="00B01224">
                            <w:pPr>
                              <w:pStyle w:val="TableParagraph"/>
                              <w:spacing w:before="8"/>
                              <w:rPr>
                                <w:sz w:val="17"/>
                              </w:rPr>
                            </w:pPr>
                          </w:p>
                          <w:p w:rsidR="00B01224" w:rsidRDefault="00B01224">
                            <w:pPr>
                              <w:pStyle w:val="TableParagraph"/>
                              <w:ind w:left="49" w:right="30"/>
                              <w:jc w:val="center"/>
                              <w:rPr>
                                <w:sz w:val="18"/>
                              </w:rPr>
                            </w:pPr>
                            <w:r>
                              <w:rPr>
                                <w:sz w:val="18"/>
                              </w:rPr>
                              <w:t>36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245</w:t>
                            </w:r>
                          </w:p>
                        </w:tc>
                        <w:tc>
                          <w:tcPr>
                            <w:tcW w:w="636" w:type="dxa"/>
                          </w:tcPr>
                          <w:p w:rsidR="00B01224" w:rsidRDefault="00B01224">
                            <w:pPr>
                              <w:pStyle w:val="TableParagraph"/>
                              <w:spacing w:line="204" w:lineRule="exact"/>
                              <w:ind w:left="90"/>
                              <w:rPr>
                                <w:sz w:val="18"/>
                              </w:rPr>
                            </w:pPr>
                            <w:r>
                              <w:rPr>
                                <w:sz w:val="18"/>
                              </w:rPr>
                              <w:t>00039</w:t>
                            </w:r>
                          </w:p>
                          <w:p w:rsidR="00B01224" w:rsidRDefault="00B01224">
                            <w:pPr>
                              <w:pStyle w:val="TableParagraph"/>
                              <w:spacing w:line="207" w:lineRule="exact"/>
                              <w:ind w:left="68"/>
                              <w:rPr>
                                <w:sz w:val="18"/>
                              </w:rPr>
                            </w:pPr>
                            <w:r>
                              <w:rPr>
                                <w:sz w:val="18"/>
                              </w:rPr>
                              <w:t>434</w:t>
                            </w:r>
                          </w:p>
                        </w:tc>
                        <w:tc>
                          <w:tcPr>
                            <w:tcW w:w="749" w:type="dxa"/>
                          </w:tcPr>
                          <w:p w:rsidR="00B01224" w:rsidRDefault="00B01224">
                            <w:pPr>
                              <w:pStyle w:val="TableParagraph"/>
                              <w:rPr>
                                <w:sz w:val="18"/>
                              </w:rPr>
                            </w:pPr>
                          </w:p>
                        </w:tc>
                        <w:tc>
                          <w:tcPr>
                            <w:tcW w:w="5785" w:type="dxa"/>
                          </w:tcPr>
                          <w:p w:rsidR="00B01224" w:rsidRDefault="00B01224">
                            <w:pPr>
                              <w:pStyle w:val="TableParagraph"/>
                              <w:spacing w:line="206" w:lineRule="exact"/>
                              <w:ind w:left="68" w:right="216"/>
                              <w:rPr>
                                <w:sz w:val="18"/>
                              </w:rPr>
                            </w:pPr>
                            <w:r>
                              <w:rPr>
                                <w:sz w:val="18"/>
                              </w:rPr>
                              <w:t>MASSA DE REJUNTE EM PO PARA DRYWALL, A BASE DE GESSO, SECAGEM RAPIDA, PARA TRATAMENTO DE JUNTAS DE CHAPA DE GESSO (COM ADICAO DE AGUA)</w:t>
                            </w:r>
                          </w:p>
                        </w:tc>
                        <w:tc>
                          <w:tcPr>
                            <w:tcW w:w="685" w:type="dxa"/>
                          </w:tcPr>
                          <w:p w:rsidR="00B01224" w:rsidRDefault="00B01224">
                            <w:pPr>
                              <w:pStyle w:val="TableParagraph"/>
                              <w:spacing w:before="8"/>
                              <w:rPr>
                                <w:sz w:val="17"/>
                              </w:rPr>
                            </w:pPr>
                          </w:p>
                          <w:p w:rsidR="00B01224" w:rsidRDefault="00B01224">
                            <w:pPr>
                              <w:pStyle w:val="TableParagraph"/>
                              <w:ind w:right="195"/>
                              <w:jc w:val="right"/>
                              <w:rPr>
                                <w:sz w:val="18"/>
                              </w:rPr>
                            </w:pPr>
                            <w:r>
                              <w:rPr>
                                <w:w w:val="95"/>
                                <w:sz w:val="18"/>
                              </w:rPr>
                              <w:t>KG</w:t>
                            </w:r>
                          </w:p>
                        </w:tc>
                        <w:tc>
                          <w:tcPr>
                            <w:tcW w:w="708" w:type="dxa"/>
                          </w:tcPr>
                          <w:p w:rsidR="00B01224" w:rsidRDefault="00B01224">
                            <w:pPr>
                              <w:pStyle w:val="TableParagraph"/>
                              <w:spacing w:before="8"/>
                              <w:rPr>
                                <w:sz w:val="17"/>
                              </w:rPr>
                            </w:pPr>
                          </w:p>
                          <w:p w:rsidR="00B01224" w:rsidRDefault="00B01224">
                            <w:pPr>
                              <w:pStyle w:val="TableParagraph"/>
                              <w:ind w:left="49" w:right="30"/>
                              <w:jc w:val="center"/>
                              <w:rPr>
                                <w:sz w:val="18"/>
                              </w:rPr>
                            </w:pPr>
                            <w:r>
                              <w:rPr>
                                <w:sz w:val="18"/>
                              </w:rPr>
                              <w:t>36</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246</w:t>
                            </w:r>
                          </w:p>
                        </w:tc>
                        <w:tc>
                          <w:tcPr>
                            <w:tcW w:w="636" w:type="dxa"/>
                          </w:tcPr>
                          <w:p w:rsidR="00B01224" w:rsidRDefault="00B01224">
                            <w:pPr>
                              <w:pStyle w:val="TableParagraph"/>
                              <w:spacing w:line="204" w:lineRule="exact"/>
                              <w:ind w:left="90"/>
                              <w:rPr>
                                <w:sz w:val="18"/>
                              </w:rPr>
                            </w:pPr>
                            <w:r>
                              <w:rPr>
                                <w:sz w:val="18"/>
                              </w:rPr>
                              <w:t>00039</w:t>
                            </w:r>
                          </w:p>
                          <w:p w:rsidR="00B01224" w:rsidRDefault="00B01224">
                            <w:pPr>
                              <w:pStyle w:val="TableParagraph"/>
                              <w:spacing w:line="207" w:lineRule="exact"/>
                              <w:ind w:left="68"/>
                              <w:rPr>
                                <w:sz w:val="18"/>
                              </w:rPr>
                            </w:pPr>
                            <w:r>
                              <w:rPr>
                                <w:sz w:val="18"/>
                              </w:rPr>
                              <w:t>435</w:t>
                            </w:r>
                          </w:p>
                        </w:tc>
                        <w:tc>
                          <w:tcPr>
                            <w:tcW w:w="749" w:type="dxa"/>
                          </w:tcPr>
                          <w:p w:rsidR="00B01224" w:rsidRDefault="00B01224">
                            <w:pPr>
                              <w:pStyle w:val="TableParagraph"/>
                              <w:rPr>
                                <w:sz w:val="18"/>
                              </w:rPr>
                            </w:pPr>
                          </w:p>
                        </w:tc>
                        <w:tc>
                          <w:tcPr>
                            <w:tcW w:w="5785" w:type="dxa"/>
                          </w:tcPr>
                          <w:p w:rsidR="00B01224" w:rsidRDefault="00B01224">
                            <w:pPr>
                              <w:pStyle w:val="TableParagraph"/>
                              <w:spacing w:before="100"/>
                              <w:ind w:left="68" w:right="667"/>
                              <w:rPr>
                                <w:sz w:val="18"/>
                              </w:rPr>
                            </w:pPr>
                            <w:r>
                              <w:rPr>
                                <w:sz w:val="18"/>
                              </w:rPr>
                              <w:t>PARAFUSO DRY WALL, EM ACO FOSFATIZADO, CABECA TROMBETA E PONTA AGULHA (TA), COMPRIMENTO 25 MM</w:t>
                            </w:r>
                          </w:p>
                        </w:tc>
                        <w:tc>
                          <w:tcPr>
                            <w:tcW w:w="685" w:type="dxa"/>
                          </w:tcPr>
                          <w:p w:rsidR="00B01224" w:rsidRDefault="00B01224">
                            <w:pPr>
                              <w:pStyle w:val="TableParagraph"/>
                              <w:spacing w:before="8"/>
                              <w:rPr>
                                <w:sz w:val="17"/>
                              </w:rPr>
                            </w:pPr>
                          </w:p>
                          <w:p w:rsidR="00B01224" w:rsidRDefault="00B01224">
                            <w:pPr>
                              <w:pStyle w:val="TableParagraph"/>
                              <w:ind w:right="195"/>
                              <w:jc w:val="right"/>
                              <w:rPr>
                                <w:sz w:val="18"/>
                              </w:rPr>
                            </w:pPr>
                            <w:r>
                              <w:rPr>
                                <w:w w:val="95"/>
                                <w:sz w:val="18"/>
                              </w:rPr>
                              <w:t>UN</w:t>
                            </w:r>
                          </w:p>
                        </w:tc>
                        <w:tc>
                          <w:tcPr>
                            <w:tcW w:w="708" w:type="dxa"/>
                          </w:tcPr>
                          <w:p w:rsidR="00B01224" w:rsidRDefault="00B01224">
                            <w:pPr>
                              <w:pStyle w:val="TableParagraph"/>
                              <w:spacing w:before="8"/>
                              <w:rPr>
                                <w:sz w:val="17"/>
                              </w:rPr>
                            </w:pPr>
                          </w:p>
                          <w:p w:rsidR="00B01224" w:rsidRDefault="00B01224">
                            <w:pPr>
                              <w:pStyle w:val="TableParagraph"/>
                              <w:ind w:left="49" w:right="30"/>
                              <w:jc w:val="center"/>
                              <w:rPr>
                                <w:sz w:val="18"/>
                              </w:rPr>
                            </w:pPr>
                            <w:r>
                              <w:rPr>
                                <w:sz w:val="18"/>
                              </w:rPr>
                              <w:t>120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23"/>
                        </w:trPr>
                        <w:tc>
                          <w:tcPr>
                            <w:tcW w:w="608" w:type="dxa"/>
                            <w:tcBorders>
                              <w:bottom w:val="single" w:sz="4" w:space="0" w:color="000000"/>
                            </w:tcBorders>
                          </w:tcPr>
                          <w:p w:rsidR="00B01224" w:rsidRDefault="00B01224">
                            <w:pPr>
                              <w:pStyle w:val="TableParagraph"/>
                              <w:spacing w:before="8"/>
                              <w:rPr>
                                <w:sz w:val="17"/>
                              </w:rPr>
                            </w:pPr>
                          </w:p>
                          <w:p w:rsidR="00B01224" w:rsidRDefault="00B01224">
                            <w:pPr>
                              <w:pStyle w:val="TableParagraph"/>
                              <w:ind w:left="145" w:right="129"/>
                              <w:jc w:val="center"/>
                              <w:rPr>
                                <w:sz w:val="18"/>
                              </w:rPr>
                            </w:pPr>
                            <w:r>
                              <w:rPr>
                                <w:sz w:val="18"/>
                              </w:rPr>
                              <w:t>247</w:t>
                            </w:r>
                          </w:p>
                        </w:tc>
                        <w:tc>
                          <w:tcPr>
                            <w:tcW w:w="636" w:type="dxa"/>
                            <w:tcBorders>
                              <w:bottom w:val="single" w:sz="4" w:space="0" w:color="000000"/>
                            </w:tcBorders>
                          </w:tcPr>
                          <w:p w:rsidR="00B01224" w:rsidRDefault="00B01224">
                            <w:pPr>
                              <w:pStyle w:val="TableParagraph"/>
                              <w:spacing w:line="204" w:lineRule="exact"/>
                              <w:ind w:left="90"/>
                              <w:rPr>
                                <w:sz w:val="18"/>
                              </w:rPr>
                            </w:pPr>
                            <w:r>
                              <w:rPr>
                                <w:sz w:val="18"/>
                              </w:rPr>
                              <w:t>00039</w:t>
                            </w:r>
                          </w:p>
                          <w:p w:rsidR="00B01224" w:rsidRDefault="00B01224">
                            <w:pPr>
                              <w:pStyle w:val="TableParagraph"/>
                              <w:spacing w:line="207" w:lineRule="exact"/>
                              <w:ind w:left="68"/>
                              <w:rPr>
                                <w:sz w:val="18"/>
                              </w:rPr>
                            </w:pPr>
                            <w:r>
                              <w:rPr>
                                <w:sz w:val="18"/>
                              </w:rPr>
                              <w:t>436</w:t>
                            </w:r>
                          </w:p>
                        </w:tc>
                        <w:tc>
                          <w:tcPr>
                            <w:tcW w:w="749" w:type="dxa"/>
                            <w:tcBorders>
                              <w:bottom w:val="single" w:sz="4" w:space="0" w:color="000000"/>
                            </w:tcBorders>
                          </w:tcPr>
                          <w:p w:rsidR="00B01224" w:rsidRDefault="00B01224">
                            <w:pPr>
                              <w:pStyle w:val="TableParagraph"/>
                              <w:rPr>
                                <w:sz w:val="18"/>
                              </w:rPr>
                            </w:pPr>
                          </w:p>
                        </w:tc>
                        <w:tc>
                          <w:tcPr>
                            <w:tcW w:w="5785" w:type="dxa"/>
                            <w:tcBorders>
                              <w:bottom w:val="single" w:sz="4" w:space="0" w:color="000000"/>
                            </w:tcBorders>
                          </w:tcPr>
                          <w:p w:rsidR="00B01224" w:rsidRDefault="00B01224">
                            <w:pPr>
                              <w:pStyle w:val="TableParagraph"/>
                              <w:spacing w:before="100"/>
                              <w:ind w:left="68" w:right="667"/>
                              <w:rPr>
                                <w:sz w:val="18"/>
                              </w:rPr>
                            </w:pPr>
                            <w:r>
                              <w:rPr>
                                <w:sz w:val="18"/>
                              </w:rPr>
                              <w:t>PARAFUSO DRY WALL, EM ACO FOSFATIZADO, CABECA TROMBETA E PONTA AGULHA (TA), COMPRIMENTO 35 MM</w:t>
                            </w:r>
                          </w:p>
                        </w:tc>
                        <w:tc>
                          <w:tcPr>
                            <w:tcW w:w="685" w:type="dxa"/>
                            <w:tcBorders>
                              <w:bottom w:val="single" w:sz="4" w:space="0" w:color="000000"/>
                            </w:tcBorders>
                          </w:tcPr>
                          <w:p w:rsidR="00B01224" w:rsidRDefault="00B01224">
                            <w:pPr>
                              <w:pStyle w:val="TableParagraph"/>
                              <w:spacing w:before="8"/>
                              <w:rPr>
                                <w:sz w:val="17"/>
                              </w:rPr>
                            </w:pPr>
                          </w:p>
                          <w:p w:rsidR="00B01224" w:rsidRDefault="00B01224">
                            <w:pPr>
                              <w:pStyle w:val="TableParagraph"/>
                              <w:ind w:right="195"/>
                              <w:jc w:val="right"/>
                              <w:rPr>
                                <w:sz w:val="18"/>
                              </w:rPr>
                            </w:pPr>
                            <w:r>
                              <w:rPr>
                                <w:w w:val="95"/>
                                <w:sz w:val="18"/>
                              </w:rPr>
                              <w:t>UN</w:t>
                            </w:r>
                          </w:p>
                        </w:tc>
                        <w:tc>
                          <w:tcPr>
                            <w:tcW w:w="708" w:type="dxa"/>
                            <w:tcBorders>
                              <w:bottom w:val="single" w:sz="4" w:space="0" w:color="000000"/>
                            </w:tcBorders>
                          </w:tcPr>
                          <w:p w:rsidR="00B01224" w:rsidRDefault="00B01224">
                            <w:pPr>
                              <w:pStyle w:val="TableParagraph"/>
                              <w:spacing w:before="8"/>
                              <w:rPr>
                                <w:sz w:val="17"/>
                              </w:rPr>
                            </w:pPr>
                          </w:p>
                          <w:p w:rsidR="00B01224" w:rsidRDefault="00B01224">
                            <w:pPr>
                              <w:pStyle w:val="TableParagraph"/>
                              <w:ind w:left="49" w:right="30"/>
                              <w:jc w:val="center"/>
                              <w:rPr>
                                <w:sz w:val="18"/>
                              </w:rPr>
                            </w:pPr>
                            <w:r>
                              <w:rPr>
                                <w:sz w:val="18"/>
                              </w:rPr>
                              <w:t>120</w:t>
                            </w:r>
                          </w:p>
                        </w:tc>
                        <w:tc>
                          <w:tcPr>
                            <w:tcW w:w="715" w:type="dxa"/>
                            <w:tcBorders>
                              <w:bottom w:val="single" w:sz="4" w:space="0" w:color="000000"/>
                            </w:tcBorders>
                          </w:tcPr>
                          <w:p w:rsidR="00B01224" w:rsidRDefault="00B01224">
                            <w:pPr>
                              <w:pStyle w:val="TableParagraph"/>
                              <w:rPr>
                                <w:sz w:val="18"/>
                              </w:rPr>
                            </w:pPr>
                          </w:p>
                        </w:tc>
                        <w:tc>
                          <w:tcPr>
                            <w:tcW w:w="891" w:type="dxa"/>
                            <w:tcBorders>
                              <w:bottom w:val="single" w:sz="4" w:space="0" w:color="000000"/>
                            </w:tcBorders>
                          </w:tcPr>
                          <w:p w:rsidR="00B01224" w:rsidRDefault="00B01224">
                            <w:pPr>
                              <w:pStyle w:val="TableParagraph"/>
                              <w:rPr>
                                <w:sz w:val="18"/>
                              </w:rPr>
                            </w:pPr>
                          </w:p>
                        </w:tc>
                        <w:tc>
                          <w:tcPr>
                            <w:tcW w:w="279" w:type="dxa"/>
                            <w:vMerge/>
                            <w:tcBorders>
                              <w:top w:val="nil"/>
                              <w:bottom w:val="single" w:sz="4" w:space="0" w:color="000000"/>
                              <w:right w:val="nil"/>
                            </w:tcBorders>
                          </w:tcPr>
                          <w:p w:rsidR="00B01224" w:rsidRDefault="00B01224">
                            <w:pPr>
                              <w:rPr>
                                <w:sz w:val="2"/>
                                <w:szCs w:val="2"/>
                              </w:rPr>
                            </w:pPr>
                          </w:p>
                        </w:tc>
                      </w:tr>
                      <w:tr w:rsidR="00B01224">
                        <w:trPr>
                          <w:trHeight w:val="618"/>
                        </w:trPr>
                        <w:tc>
                          <w:tcPr>
                            <w:tcW w:w="608" w:type="dxa"/>
                            <w:tcBorders>
                              <w:top w:val="single" w:sz="4" w:space="0" w:color="000000"/>
                            </w:tcBorders>
                          </w:tcPr>
                          <w:p w:rsidR="00B01224" w:rsidRDefault="00B01224">
                            <w:pPr>
                              <w:pStyle w:val="TableParagraph"/>
                              <w:spacing w:before="5"/>
                              <w:rPr>
                                <w:sz w:val="17"/>
                              </w:rPr>
                            </w:pPr>
                          </w:p>
                          <w:p w:rsidR="00B01224" w:rsidRDefault="00B01224">
                            <w:pPr>
                              <w:pStyle w:val="TableParagraph"/>
                              <w:spacing w:before="1"/>
                              <w:ind w:left="145" w:right="129"/>
                              <w:jc w:val="center"/>
                              <w:rPr>
                                <w:sz w:val="18"/>
                              </w:rPr>
                            </w:pPr>
                            <w:r>
                              <w:rPr>
                                <w:sz w:val="18"/>
                              </w:rPr>
                              <w:t>248</w:t>
                            </w:r>
                          </w:p>
                        </w:tc>
                        <w:tc>
                          <w:tcPr>
                            <w:tcW w:w="636" w:type="dxa"/>
                            <w:tcBorders>
                              <w:top w:val="single" w:sz="4" w:space="0" w:color="000000"/>
                            </w:tcBorders>
                          </w:tcPr>
                          <w:p w:rsidR="00B01224" w:rsidRDefault="00B01224">
                            <w:pPr>
                              <w:pStyle w:val="TableParagraph"/>
                              <w:spacing w:line="202" w:lineRule="exact"/>
                              <w:ind w:left="90"/>
                              <w:rPr>
                                <w:sz w:val="18"/>
                              </w:rPr>
                            </w:pPr>
                            <w:r>
                              <w:rPr>
                                <w:sz w:val="18"/>
                              </w:rPr>
                              <w:t>00039</w:t>
                            </w:r>
                          </w:p>
                          <w:p w:rsidR="00B01224" w:rsidRDefault="00B01224">
                            <w:pPr>
                              <w:pStyle w:val="TableParagraph"/>
                              <w:spacing w:line="207" w:lineRule="exact"/>
                              <w:ind w:left="68"/>
                              <w:rPr>
                                <w:sz w:val="18"/>
                              </w:rPr>
                            </w:pPr>
                            <w:r>
                              <w:rPr>
                                <w:sz w:val="18"/>
                              </w:rPr>
                              <w:t>437</w:t>
                            </w:r>
                          </w:p>
                        </w:tc>
                        <w:tc>
                          <w:tcPr>
                            <w:tcW w:w="749" w:type="dxa"/>
                            <w:tcBorders>
                              <w:top w:val="single" w:sz="4" w:space="0" w:color="000000"/>
                            </w:tcBorders>
                          </w:tcPr>
                          <w:p w:rsidR="00B01224" w:rsidRDefault="00B01224">
                            <w:pPr>
                              <w:pStyle w:val="TableParagraph"/>
                              <w:rPr>
                                <w:sz w:val="18"/>
                              </w:rPr>
                            </w:pPr>
                          </w:p>
                        </w:tc>
                        <w:tc>
                          <w:tcPr>
                            <w:tcW w:w="5785" w:type="dxa"/>
                            <w:tcBorders>
                              <w:top w:val="single" w:sz="4" w:space="0" w:color="000000"/>
                            </w:tcBorders>
                          </w:tcPr>
                          <w:p w:rsidR="00B01224" w:rsidRDefault="00B01224">
                            <w:pPr>
                              <w:pStyle w:val="TableParagraph"/>
                              <w:spacing w:line="202" w:lineRule="exact"/>
                              <w:ind w:left="68"/>
                              <w:rPr>
                                <w:sz w:val="18"/>
                              </w:rPr>
                            </w:pPr>
                            <w:r>
                              <w:rPr>
                                <w:sz w:val="18"/>
                              </w:rPr>
                              <w:t>PARAFUSO DRY WALL, EM ACO FOSFATIZADO, CABECA</w:t>
                            </w:r>
                          </w:p>
                          <w:p w:rsidR="00B01224" w:rsidRDefault="00B01224">
                            <w:pPr>
                              <w:pStyle w:val="TableParagraph"/>
                              <w:spacing w:before="3" w:line="206" w:lineRule="exact"/>
                              <w:ind w:left="68"/>
                              <w:rPr>
                                <w:sz w:val="18"/>
                              </w:rPr>
                            </w:pPr>
                            <w:r>
                              <w:rPr>
                                <w:sz w:val="18"/>
                              </w:rPr>
                              <w:t>TROMBETA E PONTA AGULHA (TA), Obs: dimensões entre asteríscos (*) indicam a aceitação de medidas aproximadas. COMPRIMENTO 45 MM</w:t>
                            </w:r>
                          </w:p>
                        </w:tc>
                        <w:tc>
                          <w:tcPr>
                            <w:tcW w:w="685" w:type="dxa"/>
                            <w:tcBorders>
                              <w:top w:val="single" w:sz="4" w:space="0" w:color="000000"/>
                            </w:tcBorders>
                          </w:tcPr>
                          <w:p w:rsidR="00B01224" w:rsidRDefault="00B01224">
                            <w:pPr>
                              <w:pStyle w:val="TableParagraph"/>
                              <w:spacing w:before="5"/>
                              <w:rPr>
                                <w:sz w:val="17"/>
                              </w:rPr>
                            </w:pPr>
                          </w:p>
                          <w:p w:rsidR="00B01224" w:rsidRDefault="00B01224">
                            <w:pPr>
                              <w:pStyle w:val="TableParagraph"/>
                              <w:spacing w:before="1"/>
                              <w:ind w:right="195"/>
                              <w:jc w:val="right"/>
                              <w:rPr>
                                <w:sz w:val="18"/>
                              </w:rPr>
                            </w:pPr>
                            <w:r>
                              <w:rPr>
                                <w:w w:val="95"/>
                                <w:sz w:val="18"/>
                              </w:rPr>
                              <w:t>UN</w:t>
                            </w:r>
                          </w:p>
                        </w:tc>
                        <w:tc>
                          <w:tcPr>
                            <w:tcW w:w="708" w:type="dxa"/>
                            <w:tcBorders>
                              <w:top w:val="single" w:sz="4" w:space="0" w:color="000000"/>
                            </w:tcBorders>
                          </w:tcPr>
                          <w:p w:rsidR="00B01224" w:rsidRDefault="00B01224">
                            <w:pPr>
                              <w:pStyle w:val="TableParagraph"/>
                              <w:spacing w:before="5"/>
                              <w:rPr>
                                <w:sz w:val="17"/>
                              </w:rPr>
                            </w:pPr>
                          </w:p>
                          <w:p w:rsidR="00B01224" w:rsidRDefault="00B01224">
                            <w:pPr>
                              <w:pStyle w:val="TableParagraph"/>
                              <w:spacing w:before="1"/>
                              <w:ind w:left="49" w:right="30"/>
                              <w:jc w:val="center"/>
                              <w:rPr>
                                <w:sz w:val="18"/>
                              </w:rPr>
                            </w:pPr>
                            <w:r>
                              <w:rPr>
                                <w:sz w:val="18"/>
                              </w:rPr>
                              <w:t>120</w:t>
                            </w:r>
                          </w:p>
                        </w:tc>
                        <w:tc>
                          <w:tcPr>
                            <w:tcW w:w="715" w:type="dxa"/>
                            <w:tcBorders>
                              <w:top w:val="single" w:sz="4" w:space="0" w:color="000000"/>
                            </w:tcBorders>
                          </w:tcPr>
                          <w:p w:rsidR="00B01224" w:rsidRDefault="00B01224">
                            <w:pPr>
                              <w:pStyle w:val="TableParagraph"/>
                              <w:rPr>
                                <w:sz w:val="18"/>
                              </w:rPr>
                            </w:pPr>
                          </w:p>
                        </w:tc>
                        <w:tc>
                          <w:tcPr>
                            <w:tcW w:w="891" w:type="dxa"/>
                            <w:tcBorders>
                              <w:top w:val="single" w:sz="4" w:space="0" w:color="000000"/>
                            </w:tcBorders>
                          </w:tcPr>
                          <w:p w:rsidR="00B01224" w:rsidRDefault="00B01224">
                            <w:pPr>
                              <w:pStyle w:val="TableParagraph"/>
                              <w:rPr>
                                <w:sz w:val="18"/>
                              </w:rPr>
                            </w:pPr>
                          </w:p>
                        </w:tc>
                        <w:tc>
                          <w:tcPr>
                            <w:tcW w:w="279" w:type="dxa"/>
                            <w:vMerge w:val="restart"/>
                            <w:tcBorders>
                              <w:top w:val="single" w:sz="4" w:space="0" w:color="000000"/>
                              <w:bottom w:val="nil"/>
                              <w:right w:val="nil"/>
                            </w:tcBorders>
                          </w:tcPr>
                          <w:p w:rsidR="00B01224" w:rsidRDefault="00B01224">
                            <w:pPr>
                              <w:pStyle w:val="TableParagraph"/>
                              <w:rPr>
                                <w:sz w:val="18"/>
                              </w:rPr>
                            </w:pPr>
                          </w:p>
                        </w:tc>
                      </w:tr>
                      <w:tr w:rsidR="00B01224">
                        <w:trPr>
                          <w:trHeight w:val="830"/>
                        </w:trPr>
                        <w:tc>
                          <w:tcPr>
                            <w:tcW w:w="608" w:type="dxa"/>
                          </w:tcPr>
                          <w:p w:rsidR="00B01224" w:rsidRDefault="00B01224">
                            <w:pPr>
                              <w:pStyle w:val="TableParagraph"/>
                              <w:spacing w:before="8"/>
                              <w:rPr>
                                <w:sz w:val="26"/>
                              </w:rPr>
                            </w:pPr>
                          </w:p>
                          <w:p w:rsidR="00B01224" w:rsidRDefault="00B01224">
                            <w:pPr>
                              <w:pStyle w:val="TableParagraph"/>
                              <w:ind w:left="145" w:right="129"/>
                              <w:jc w:val="center"/>
                              <w:rPr>
                                <w:sz w:val="18"/>
                              </w:rPr>
                            </w:pPr>
                            <w:r>
                              <w:rPr>
                                <w:sz w:val="18"/>
                              </w:rPr>
                              <w:t>249</w:t>
                            </w:r>
                          </w:p>
                        </w:tc>
                        <w:tc>
                          <w:tcPr>
                            <w:tcW w:w="636" w:type="dxa"/>
                          </w:tcPr>
                          <w:p w:rsidR="00B01224" w:rsidRDefault="00B01224">
                            <w:pPr>
                              <w:pStyle w:val="TableParagraph"/>
                              <w:spacing w:before="100"/>
                              <w:ind w:left="90"/>
                              <w:rPr>
                                <w:sz w:val="18"/>
                              </w:rPr>
                            </w:pPr>
                            <w:r>
                              <w:rPr>
                                <w:sz w:val="18"/>
                              </w:rPr>
                              <w:t>00039</w:t>
                            </w:r>
                          </w:p>
                          <w:p w:rsidR="00B01224" w:rsidRDefault="00B01224">
                            <w:pPr>
                              <w:pStyle w:val="TableParagraph"/>
                              <w:ind w:left="68"/>
                              <w:rPr>
                                <w:sz w:val="18"/>
                              </w:rPr>
                            </w:pPr>
                            <w:r>
                              <w:rPr>
                                <w:sz w:val="18"/>
                              </w:rPr>
                              <w:t>438</w:t>
                            </w:r>
                          </w:p>
                        </w:tc>
                        <w:tc>
                          <w:tcPr>
                            <w:tcW w:w="749" w:type="dxa"/>
                          </w:tcPr>
                          <w:p w:rsidR="00B01224" w:rsidRDefault="00B01224">
                            <w:pPr>
                              <w:pStyle w:val="TableParagraph"/>
                              <w:rPr>
                                <w:sz w:val="18"/>
                              </w:rPr>
                            </w:pPr>
                          </w:p>
                        </w:tc>
                        <w:tc>
                          <w:tcPr>
                            <w:tcW w:w="5785" w:type="dxa"/>
                          </w:tcPr>
                          <w:p w:rsidR="00B01224" w:rsidRDefault="00B01224">
                            <w:pPr>
                              <w:pStyle w:val="TableParagraph"/>
                              <w:ind w:left="68" w:right="201"/>
                              <w:rPr>
                                <w:sz w:val="18"/>
                              </w:rPr>
                            </w:pPr>
                            <w:r>
                              <w:rPr>
                                <w:sz w:val="18"/>
                              </w:rPr>
                              <w:t>PARAFUSO CABECA TROMBETA E PONTA AGULHA (GN55), COMPRIMENTO 55 MM, EM ACO FOSFATIZADO, PARA FIXAR CHAPA DE GESSO EM PERFIL DRYWALL METALICO MAXIMO 0,7</w:t>
                            </w:r>
                          </w:p>
                          <w:p w:rsidR="00B01224" w:rsidRDefault="00B01224">
                            <w:pPr>
                              <w:pStyle w:val="TableParagraph"/>
                              <w:spacing w:line="192" w:lineRule="exact"/>
                              <w:ind w:left="68"/>
                              <w:rPr>
                                <w:sz w:val="18"/>
                              </w:rPr>
                            </w:pPr>
                            <w:r>
                              <w:rPr>
                                <w:sz w:val="18"/>
                              </w:rPr>
                              <w:t>MM</w:t>
                            </w:r>
                          </w:p>
                        </w:tc>
                        <w:tc>
                          <w:tcPr>
                            <w:tcW w:w="685" w:type="dxa"/>
                          </w:tcPr>
                          <w:p w:rsidR="00B01224" w:rsidRDefault="00B01224">
                            <w:pPr>
                              <w:pStyle w:val="TableParagraph"/>
                              <w:spacing w:before="8"/>
                              <w:rPr>
                                <w:sz w:val="26"/>
                              </w:rPr>
                            </w:pPr>
                          </w:p>
                          <w:p w:rsidR="00B01224" w:rsidRDefault="00B01224">
                            <w:pPr>
                              <w:pStyle w:val="TableParagraph"/>
                              <w:ind w:right="195"/>
                              <w:jc w:val="right"/>
                              <w:rPr>
                                <w:sz w:val="18"/>
                              </w:rPr>
                            </w:pPr>
                            <w:r>
                              <w:rPr>
                                <w:w w:val="95"/>
                                <w:sz w:val="18"/>
                              </w:rPr>
                              <w:t>UN</w:t>
                            </w:r>
                          </w:p>
                        </w:tc>
                        <w:tc>
                          <w:tcPr>
                            <w:tcW w:w="708" w:type="dxa"/>
                          </w:tcPr>
                          <w:p w:rsidR="00B01224" w:rsidRDefault="00B01224">
                            <w:pPr>
                              <w:pStyle w:val="TableParagraph"/>
                              <w:spacing w:before="8"/>
                              <w:rPr>
                                <w:sz w:val="26"/>
                              </w:rPr>
                            </w:pPr>
                          </w:p>
                          <w:p w:rsidR="00B01224" w:rsidRDefault="00B01224">
                            <w:pPr>
                              <w:pStyle w:val="TableParagraph"/>
                              <w:ind w:left="49" w:right="30"/>
                              <w:jc w:val="center"/>
                              <w:rPr>
                                <w:sz w:val="18"/>
                              </w:rPr>
                            </w:pPr>
                            <w:r>
                              <w:rPr>
                                <w:sz w:val="18"/>
                              </w:rPr>
                              <w:t>120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5" w:right="129"/>
                              <w:jc w:val="center"/>
                              <w:rPr>
                                <w:sz w:val="18"/>
                              </w:rPr>
                            </w:pPr>
                            <w:r>
                              <w:rPr>
                                <w:sz w:val="18"/>
                              </w:rPr>
                              <w:t>250</w:t>
                            </w:r>
                          </w:p>
                        </w:tc>
                        <w:tc>
                          <w:tcPr>
                            <w:tcW w:w="636" w:type="dxa"/>
                          </w:tcPr>
                          <w:p w:rsidR="00B01224" w:rsidRDefault="00B01224">
                            <w:pPr>
                              <w:pStyle w:val="TableParagraph"/>
                              <w:spacing w:line="201" w:lineRule="exact"/>
                              <w:ind w:left="90"/>
                              <w:rPr>
                                <w:sz w:val="18"/>
                              </w:rPr>
                            </w:pPr>
                            <w:r>
                              <w:rPr>
                                <w:sz w:val="18"/>
                              </w:rPr>
                              <w:t>00039</w:t>
                            </w:r>
                          </w:p>
                          <w:p w:rsidR="00B01224" w:rsidRDefault="00B01224">
                            <w:pPr>
                              <w:pStyle w:val="TableParagraph"/>
                              <w:spacing w:line="207" w:lineRule="exact"/>
                              <w:ind w:left="68"/>
                              <w:rPr>
                                <w:sz w:val="18"/>
                              </w:rPr>
                            </w:pPr>
                            <w:r>
                              <w:rPr>
                                <w:sz w:val="18"/>
                              </w:rPr>
                              <w:t>439</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ind w:left="68" w:right="816"/>
                              <w:rPr>
                                <w:sz w:val="18"/>
                              </w:rPr>
                            </w:pPr>
                            <w:r>
                              <w:rPr>
                                <w:sz w:val="18"/>
                              </w:rPr>
                              <w:t>PARAFUSO DRY WALL, EM ACO FOSFATIZADO, CABECA TROMBETA E PONTA BROCA (TB), COMPRIMENTO 25 MM</w:t>
                            </w:r>
                          </w:p>
                        </w:tc>
                        <w:tc>
                          <w:tcPr>
                            <w:tcW w:w="685" w:type="dxa"/>
                          </w:tcPr>
                          <w:p w:rsidR="00B01224" w:rsidRDefault="00B01224">
                            <w:pPr>
                              <w:pStyle w:val="TableParagraph"/>
                              <w:spacing w:before="5"/>
                              <w:rPr>
                                <w:sz w:val="17"/>
                              </w:rPr>
                            </w:pPr>
                          </w:p>
                          <w:p w:rsidR="00B01224" w:rsidRDefault="00B01224">
                            <w:pPr>
                              <w:pStyle w:val="TableParagraph"/>
                              <w:ind w:right="195"/>
                              <w:jc w:val="right"/>
                              <w:rPr>
                                <w:sz w:val="18"/>
                              </w:rPr>
                            </w:pPr>
                            <w:r>
                              <w:rPr>
                                <w:w w:val="95"/>
                                <w:sz w:val="18"/>
                              </w:rPr>
                              <w:t>UN</w:t>
                            </w:r>
                          </w:p>
                        </w:tc>
                        <w:tc>
                          <w:tcPr>
                            <w:tcW w:w="708" w:type="dxa"/>
                          </w:tcPr>
                          <w:p w:rsidR="00B01224" w:rsidRDefault="00B01224">
                            <w:pPr>
                              <w:pStyle w:val="TableParagraph"/>
                              <w:spacing w:before="5"/>
                              <w:rPr>
                                <w:sz w:val="17"/>
                              </w:rPr>
                            </w:pPr>
                          </w:p>
                          <w:p w:rsidR="00B01224" w:rsidRDefault="00B01224">
                            <w:pPr>
                              <w:pStyle w:val="TableParagraph"/>
                              <w:ind w:left="49" w:right="30"/>
                              <w:jc w:val="center"/>
                              <w:rPr>
                                <w:sz w:val="18"/>
                              </w:rPr>
                            </w:pPr>
                            <w:r>
                              <w:rPr>
                                <w:sz w:val="18"/>
                              </w:rPr>
                              <w:t>120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5" w:right="129"/>
                              <w:jc w:val="center"/>
                              <w:rPr>
                                <w:sz w:val="18"/>
                              </w:rPr>
                            </w:pPr>
                            <w:r>
                              <w:rPr>
                                <w:sz w:val="18"/>
                              </w:rPr>
                              <w:t>251</w:t>
                            </w:r>
                          </w:p>
                        </w:tc>
                        <w:tc>
                          <w:tcPr>
                            <w:tcW w:w="636" w:type="dxa"/>
                          </w:tcPr>
                          <w:p w:rsidR="00B01224" w:rsidRDefault="00B01224">
                            <w:pPr>
                              <w:pStyle w:val="TableParagraph"/>
                              <w:spacing w:line="201" w:lineRule="exact"/>
                              <w:ind w:left="90"/>
                              <w:rPr>
                                <w:sz w:val="18"/>
                              </w:rPr>
                            </w:pPr>
                            <w:r>
                              <w:rPr>
                                <w:sz w:val="18"/>
                              </w:rPr>
                              <w:t>00039</w:t>
                            </w:r>
                          </w:p>
                          <w:p w:rsidR="00B01224" w:rsidRDefault="00B01224">
                            <w:pPr>
                              <w:pStyle w:val="TableParagraph"/>
                              <w:spacing w:line="207" w:lineRule="exact"/>
                              <w:ind w:left="68"/>
                              <w:rPr>
                                <w:sz w:val="18"/>
                              </w:rPr>
                            </w:pPr>
                            <w:r>
                              <w:rPr>
                                <w:sz w:val="18"/>
                              </w:rPr>
                              <w:t>440</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ind w:left="68" w:right="816"/>
                              <w:rPr>
                                <w:sz w:val="18"/>
                              </w:rPr>
                            </w:pPr>
                            <w:r>
                              <w:rPr>
                                <w:sz w:val="18"/>
                              </w:rPr>
                              <w:t>PARAFUSO DRY WALL, EM ACO FOSFATIZADO, CABECA TROMBETA E PONTA BROCA (TB), COMPRIMENTO 35 MM</w:t>
                            </w:r>
                          </w:p>
                        </w:tc>
                        <w:tc>
                          <w:tcPr>
                            <w:tcW w:w="685" w:type="dxa"/>
                          </w:tcPr>
                          <w:p w:rsidR="00B01224" w:rsidRDefault="00B01224">
                            <w:pPr>
                              <w:pStyle w:val="TableParagraph"/>
                              <w:spacing w:before="5"/>
                              <w:rPr>
                                <w:sz w:val="17"/>
                              </w:rPr>
                            </w:pPr>
                          </w:p>
                          <w:p w:rsidR="00B01224" w:rsidRDefault="00B01224">
                            <w:pPr>
                              <w:pStyle w:val="TableParagraph"/>
                              <w:ind w:right="195"/>
                              <w:jc w:val="right"/>
                              <w:rPr>
                                <w:sz w:val="18"/>
                              </w:rPr>
                            </w:pPr>
                            <w:r>
                              <w:rPr>
                                <w:w w:val="95"/>
                                <w:sz w:val="18"/>
                              </w:rPr>
                              <w:t>UN</w:t>
                            </w:r>
                          </w:p>
                        </w:tc>
                        <w:tc>
                          <w:tcPr>
                            <w:tcW w:w="708" w:type="dxa"/>
                          </w:tcPr>
                          <w:p w:rsidR="00B01224" w:rsidRDefault="00B01224">
                            <w:pPr>
                              <w:pStyle w:val="TableParagraph"/>
                              <w:spacing w:before="5"/>
                              <w:rPr>
                                <w:sz w:val="17"/>
                              </w:rPr>
                            </w:pPr>
                          </w:p>
                          <w:p w:rsidR="00B01224" w:rsidRDefault="00B01224">
                            <w:pPr>
                              <w:pStyle w:val="TableParagraph"/>
                              <w:ind w:left="49" w:right="30"/>
                              <w:jc w:val="center"/>
                              <w:rPr>
                                <w:sz w:val="18"/>
                              </w:rPr>
                            </w:pPr>
                            <w:r>
                              <w:rPr>
                                <w:sz w:val="18"/>
                              </w:rPr>
                              <w:t>120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620"/>
                        </w:trPr>
                        <w:tc>
                          <w:tcPr>
                            <w:tcW w:w="608" w:type="dxa"/>
                          </w:tcPr>
                          <w:p w:rsidR="00B01224" w:rsidRDefault="00B01224">
                            <w:pPr>
                              <w:pStyle w:val="TableParagraph"/>
                              <w:spacing w:before="5"/>
                              <w:rPr>
                                <w:sz w:val="17"/>
                              </w:rPr>
                            </w:pPr>
                          </w:p>
                          <w:p w:rsidR="00B01224" w:rsidRDefault="00B01224">
                            <w:pPr>
                              <w:pStyle w:val="TableParagraph"/>
                              <w:ind w:left="145" w:right="129"/>
                              <w:jc w:val="center"/>
                              <w:rPr>
                                <w:sz w:val="18"/>
                              </w:rPr>
                            </w:pPr>
                            <w:r>
                              <w:rPr>
                                <w:sz w:val="18"/>
                              </w:rPr>
                              <w:t>252</w:t>
                            </w:r>
                          </w:p>
                        </w:tc>
                        <w:tc>
                          <w:tcPr>
                            <w:tcW w:w="636" w:type="dxa"/>
                          </w:tcPr>
                          <w:p w:rsidR="00B01224" w:rsidRDefault="00B01224">
                            <w:pPr>
                              <w:pStyle w:val="TableParagraph"/>
                              <w:spacing w:line="201" w:lineRule="exact"/>
                              <w:ind w:left="90"/>
                              <w:rPr>
                                <w:sz w:val="18"/>
                              </w:rPr>
                            </w:pPr>
                            <w:r>
                              <w:rPr>
                                <w:sz w:val="18"/>
                              </w:rPr>
                              <w:t>00039</w:t>
                            </w:r>
                          </w:p>
                          <w:p w:rsidR="00B01224" w:rsidRDefault="00B01224">
                            <w:pPr>
                              <w:pStyle w:val="TableParagraph"/>
                              <w:spacing w:line="207" w:lineRule="exact"/>
                              <w:ind w:left="68"/>
                              <w:rPr>
                                <w:sz w:val="18"/>
                              </w:rPr>
                            </w:pPr>
                            <w:r>
                              <w:rPr>
                                <w:sz w:val="18"/>
                              </w:rPr>
                              <w:t>441</w:t>
                            </w:r>
                          </w:p>
                        </w:tc>
                        <w:tc>
                          <w:tcPr>
                            <w:tcW w:w="749" w:type="dxa"/>
                          </w:tcPr>
                          <w:p w:rsidR="00B01224" w:rsidRDefault="00B01224">
                            <w:pPr>
                              <w:pStyle w:val="TableParagraph"/>
                              <w:rPr>
                                <w:sz w:val="18"/>
                              </w:rPr>
                            </w:pPr>
                          </w:p>
                        </w:tc>
                        <w:tc>
                          <w:tcPr>
                            <w:tcW w:w="5785" w:type="dxa"/>
                          </w:tcPr>
                          <w:p w:rsidR="00B01224" w:rsidRDefault="00B01224">
                            <w:pPr>
                              <w:pStyle w:val="TableParagraph"/>
                              <w:spacing w:before="98"/>
                              <w:ind w:left="68" w:right="816"/>
                              <w:rPr>
                                <w:sz w:val="18"/>
                              </w:rPr>
                            </w:pPr>
                            <w:r>
                              <w:rPr>
                                <w:sz w:val="18"/>
                              </w:rPr>
                              <w:t>PARAFUSO DRY WALL, EM ACO FOSFATIZADO, CABECA TROMBETA E PONTA BROCA (TB), COMPRIMENTO 45 MM</w:t>
                            </w:r>
                          </w:p>
                        </w:tc>
                        <w:tc>
                          <w:tcPr>
                            <w:tcW w:w="685" w:type="dxa"/>
                          </w:tcPr>
                          <w:p w:rsidR="00B01224" w:rsidRDefault="00B01224">
                            <w:pPr>
                              <w:pStyle w:val="TableParagraph"/>
                              <w:spacing w:before="5"/>
                              <w:rPr>
                                <w:sz w:val="17"/>
                              </w:rPr>
                            </w:pPr>
                          </w:p>
                          <w:p w:rsidR="00B01224" w:rsidRDefault="00B01224">
                            <w:pPr>
                              <w:pStyle w:val="TableParagraph"/>
                              <w:ind w:right="195"/>
                              <w:jc w:val="right"/>
                              <w:rPr>
                                <w:sz w:val="18"/>
                              </w:rPr>
                            </w:pPr>
                            <w:r>
                              <w:rPr>
                                <w:w w:val="95"/>
                                <w:sz w:val="18"/>
                              </w:rPr>
                              <w:t>UN</w:t>
                            </w:r>
                          </w:p>
                        </w:tc>
                        <w:tc>
                          <w:tcPr>
                            <w:tcW w:w="708" w:type="dxa"/>
                          </w:tcPr>
                          <w:p w:rsidR="00B01224" w:rsidRDefault="00B01224">
                            <w:pPr>
                              <w:pStyle w:val="TableParagraph"/>
                              <w:spacing w:before="5"/>
                              <w:rPr>
                                <w:sz w:val="17"/>
                              </w:rPr>
                            </w:pPr>
                          </w:p>
                          <w:p w:rsidR="00B01224" w:rsidRDefault="00B01224">
                            <w:pPr>
                              <w:pStyle w:val="TableParagraph"/>
                              <w:ind w:left="49" w:right="30"/>
                              <w:jc w:val="center"/>
                              <w:rPr>
                                <w:sz w:val="18"/>
                              </w:rPr>
                            </w:pPr>
                            <w:r>
                              <w:rPr>
                                <w:sz w:val="18"/>
                              </w:rPr>
                              <w:t>120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r w:rsidR="00B01224">
                        <w:trPr>
                          <w:trHeight w:val="495"/>
                        </w:trPr>
                        <w:tc>
                          <w:tcPr>
                            <w:tcW w:w="608" w:type="dxa"/>
                          </w:tcPr>
                          <w:p w:rsidR="00B01224" w:rsidRDefault="00B01224">
                            <w:pPr>
                              <w:pStyle w:val="TableParagraph"/>
                              <w:spacing w:before="138"/>
                              <w:ind w:left="145" w:right="129"/>
                              <w:jc w:val="center"/>
                              <w:rPr>
                                <w:sz w:val="18"/>
                              </w:rPr>
                            </w:pPr>
                            <w:r>
                              <w:rPr>
                                <w:sz w:val="18"/>
                              </w:rPr>
                              <w:t>253</w:t>
                            </w:r>
                          </w:p>
                        </w:tc>
                        <w:tc>
                          <w:tcPr>
                            <w:tcW w:w="636" w:type="dxa"/>
                          </w:tcPr>
                          <w:p w:rsidR="00B01224" w:rsidRDefault="00B01224">
                            <w:pPr>
                              <w:pStyle w:val="TableParagraph"/>
                              <w:spacing w:before="35" w:line="207" w:lineRule="exact"/>
                              <w:ind w:left="90"/>
                              <w:rPr>
                                <w:sz w:val="18"/>
                              </w:rPr>
                            </w:pPr>
                            <w:r>
                              <w:rPr>
                                <w:sz w:val="18"/>
                              </w:rPr>
                              <w:t>00039</w:t>
                            </w:r>
                          </w:p>
                          <w:p w:rsidR="00B01224" w:rsidRDefault="00B01224">
                            <w:pPr>
                              <w:pStyle w:val="TableParagraph"/>
                              <w:spacing w:line="207" w:lineRule="exact"/>
                              <w:ind w:left="68"/>
                              <w:rPr>
                                <w:sz w:val="18"/>
                              </w:rPr>
                            </w:pPr>
                            <w:r>
                              <w:rPr>
                                <w:sz w:val="18"/>
                              </w:rPr>
                              <w:t>442</w:t>
                            </w:r>
                          </w:p>
                        </w:tc>
                        <w:tc>
                          <w:tcPr>
                            <w:tcW w:w="749" w:type="dxa"/>
                          </w:tcPr>
                          <w:p w:rsidR="00B01224" w:rsidRDefault="00B01224">
                            <w:pPr>
                              <w:pStyle w:val="TableParagraph"/>
                              <w:rPr>
                                <w:sz w:val="18"/>
                              </w:rPr>
                            </w:pPr>
                          </w:p>
                        </w:tc>
                        <w:tc>
                          <w:tcPr>
                            <w:tcW w:w="5785" w:type="dxa"/>
                          </w:tcPr>
                          <w:p w:rsidR="00B01224" w:rsidRDefault="00B01224">
                            <w:pPr>
                              <w:pStyle w:val="TableParagraph"/>
                              <w:spacing w:before="35"/>
                              <w:ind w:left="68" w:right="197"/>
                              <w:rPr>
                                <w:sz w:val="18"/>
                              </w:rPr>
                            </w:pPr>
                            <w:r>
                              <w:rPr>
                                <w:sz w:val="18"/>
                              </w:rPr>
                              <w:t>PARAFUSO DRY WALL, EM ACO ZINCADO, CABECA LENTILHA E PONTA AGULHA (LA), LARGURA 4,2 MM, COMPRIMENTO 13 MM</w:t>
                            </w:r>
                          </w:p>
                        </w:tc>
                        <w:tc>
                          <w:tcPr>
                            <w:tcW w:w="685" w:type="dxa"/>
                          </w:tcPr>
                          <w:p w:rsidR="00B01224" w:rsidRDefault="00B01224">
                            <w:pPr>
                              <w:pStyle w:val="TableParagraph"/>
                              <w:spacing w:before="138"/>
                              <w:ind w:right="195"/>
                              <w:jc w:val="right"/>
                              <w:rPr>
                                <w:sz w:val="18"/>
                              </w:rPr>
                            </w:pPr>
                            <w:r>
                              <w:rPr>
                                <w:w w:val="95"/>
                                <w:sz w:val="18"/>
                              </w:rPr>
                              <w:t>UN</w:t>
                            </w:r>
                          </w:p>
                        </w:tc>
                        <w:tc>
                          <w:tcPr>
                            <w:tcW w:w="708" w:type="dxa"/>
                          </w:tcPr>
                          <w:p w:rsidR="00B01224" w:rsidRDefault="00B01224">
                            <w:pPr>
                              <w:pStyle w:val="TableParagraph"/>
                              <w:spacing w:before="138"/>
                              <w:ind w:left="49" w:right="30"/>
                              <w:jc w:val="center"/>
                              <w:rPr>
                                <w:sz w:val="18"/>
                              </w:rPr>
                            </w:pPr>
                            <w:r>
                              <w:rPr>
                                <w:sz w:val="18"/>
                              </w:rPr>
                              <w:t>120</w:t>
                            </w:r>
                          </w:p>
                        </w:tc>
                        <w:tc>
                          <w:tcPr>
                            <w:tcW w:w="715" w:type="dxa"/>
                          </w:tcPr>
                          <w:p w:rsidR="00B01224" w:rsidRDefault="00B01224">
                            <w:pPr>
                              <w:pStyle w:val="TableParagraph"/>
                              <w:rPr>
                                <w:sz w:val="18"/>
                              </w:rPr>
                            </w:pPr>
                          </w:p>
                        </w:tc>
                        <w:tc>
                          <w:tcPr>
                            <w:tcW w:w="891" w:type="dxa"/>
                          </w:tcPr>
                          <w:p w:rsidR="00B01224" w:rsidRDefault="00B01224">
                            <w:pPr>
                              <w:pStyle w:val="TableParagraph"/>
                              <w:rPr>
                                <w:sz w:val="18"/>
                              </w:rPr>
                            </w:pPr>
                          </w:p>
                        </w:tc>
                        <w:tc>
                          <w:tcPr>
                            <w:tcW w:w="279" w:type="dxa"/>
                            <w:vMerge/>
                            <w:tcBorders>
                              <w:top w:val="nil"/>
                              <w:bottom w:val="nil"/>
                              <w:right w:val="nil"/>
                            </w:tcBorders>
                          </w:tcPr>
                          <w:p w:rsidR="00B01224" w:rsidRDefault="00B01224">
                            <w:pPr>
                              <w:rPr>
                                <w:sz w:val="2"/>
                                <w:szCs w:val="2"/>
                              </w:rPr>
                            </w:pPr>
                          </w:p>
                        </w:tc>
                      </w:tr>
                    </w:tbl>
                    <w:p w:rsidR="00B01224" w:rsidRDefault="00B01224">
                      <w:pPr>
                        <w:pStyle w:val="Corpodetexto"/>
                      </w:pPr>
                    </w:p>
                  </w:txbxContent>
                </v:textbox>
                <w10:wrap anchorx="page" anchory="page"/>
              </v:shape>
            </w:pict>
          </mc:Fallback>
        </mc:AlternateContent>
      </w:r>
    </w:p>
    <w:p w:rsidR="00F65FC5" w:rsidRDefault="00F65FC5">
      <w:pPr>
        <w:rPr>
          <w:rFonts w:ascii="Times New Roman"/>
          <w:sz w:val="17"/>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2"/>
        <w:rPr>
          <w:rFonts w:ascii="Times New Roman"/>
          <w:sz w:val="15"/>
        </w:rPr>
      </w:pPr>
    </w:p>
    <w:tbl>
      <w:tblPr>
        <w:tblStyle w:val="TableNormal"/>
        <w:tblW w:w="0" w:type="auto"/>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8"/>
        <w:gridCol w:w="636"/>
        <w:gridCol w:w="749"/>
        <w:gridCol w:w="5785"/>
        <w:gridCol w:w="685"/>
        <w:gridCol w:w="708"/>
        <w:gridCol w:w="715"/>
        <w:gridCol w:w="891"/>
      </w:tblGrid>
      <w:tr w:rsidR="00F65FC5">
        <w:trPr>
          <w:trHeight w:val="494"/>
        </w:trPr>
        <w:tc>
          <w:tcPr>
            <w:tcW w:w="608" w:type="dxa"/>
            <w:tcBorders>
              <w:top w:val="nil"/>
            </w:tcBorders>
          </w:tcPr>
          <w:p w:rsidR="00F65FC5" w:rsidRDefault="00F65FC5">
            <w:pPr>
              <w:pStyle w:val="TableParagraph"/>
              <w:rPr>
                <w:sz w:val="18"/>
              </w:rPr>
            </w:pPr>
          </w:p>
        </w:tc>
        <w:tc>
          <w:tcPr>
            <w:tcW w:w="636" w:type="dxa"/>
            <w:tcBorders>
              <w:top w:val="nil"/>
            </w:tcBorders>
          </w:tcPr>
          <w:p w:rsidR="00F65FC5" w:rsidRDefault="00F65FC5">
            <w:pPr>
              <w:pStyle w:val="TableParagraph"/>
              <w:rPr>
                <w:sz w:val="18"/>
              </w:rPr>
            </w:pPr>
          </w:p>
        </w:tc>
        <w:tc>
          <w:tcPr>
            <w:tcW w:w="749" w:type="dxa"/>
            <w:tcBorders>
              <w:top w:val="nil"/>
            </w:tcBorders>
          </w:tcPr>
          <w:p w:rsidR="00F65FC5" w:rsidRDefault="00F65FC5">
            <w:pPr>
              <w:pStyle w:val="TableParagraph"/>
              <w:rPr>
                <w:sz w:val="18"/>
              </w:rPr>
            </w:pPr>
          </w:p>
        </w:tc>
        <w:tc>
          <w:tcPr>
            <w:tcW w:w="5785" w:type="dxa"/>
            <w:tcBorders>
              <w:top w:val="nil"/>
            </w:tcBorders>
          </w:tcPr>
          <w:p w:rsidR="00F65FC5" w:rsidRDefault="00F65FC5">
            <w:pPr>
              <w:pStyle w:val="TableParagraph"/>
              <w:rPr>
                <w:sz w:val="18"/>
              </w:rPr>
            </w:pPr>
          </w:p>
        </w:tc>
        <w:tc>
          <w:tcPr>
            <w:tcW w:w="685" w:type="dxa"/>
            <w:tcBorders>
              <w:top w:val="nil"/>
            </w:tcBorders>
          </w:tcPr>
          <w:p w:rsidR="00F65FC5" w:rsidRDefault="00F65FC5">
            <w:pPr>
              <w:pStyle w:val="TableParagraph"/>
              <w:rPr>
                <w:sz w:val="18"/>
              </w:rPr>
            </w:pPr>
          </w:p>
        </w:tc>
        <w:tc>
          <w:tcPr>
            <w:tcW w:w="708" w:type="dxa"/>
            <w:tcBorders>
              <w:top w:val="nil"/>
            </w:tcBorders>
          </w:tcPr>
          <w:p w:rsidR="00F65FC5" w:rsidRDefault="00F65FC5">
            <w:pPr>
              <w:pStyle w:val="TableParagraph"/>
              <w:rPr>
                <w:sz w:val="18"/>
              </w:rPr>
            </w:pPr>
          </w:p>
        </w:tc>
        <w:tc>
          <w:tcPr>
            <w:tcW w:w="715" w:type="dxa"/>
            <w:tcBorders>
              <w:top w:val="nil"/>
            </w:tcBorders>
          </w:tcPr>
          <w:p w:rsidR="00F65FC5" w:rsidRDefault="00F65FC5">
            <w:pPr>
              <w:pStyle w:val="TableParagraph"/>
              <w:rPr>
                <w:sz w:val="18"/>
              </w:rPr>
            </w:pPr>
          </w:p>
        </w:tc>
        <w:tc>
          <w:tcPr>
            <w:tcW w:w="891" w:type="dxa"/>
            <w:tcBorders>
              <w:top w:val="nil"/>
            </w:tcBorders>
          </w:tcPr>
          <w:p w:rsidR="00F65FC5" w:rsidRDefault="00F65FC5">
            <w:pPr>
              <w:pStyle w:val="TableParagraph"/>
              <w:rPr>
                <w:sz w:val="18"/>
              </w:rPr>
            </w:pPr>
          </w:p>
        </w:tc>
      </w:tr>
      <w:tr w:rsidR="00F65FC5">
        <w:trPr>
          <w:trHeight w:val="620"/>
        </w:trPr>
        <w:tc>
          <w:tcPr>
            <w:tcW w:w="608" w:type="dxa"/>
          </w:tcPr>
          <w:p w:rsidR="00F65FC5" w:rsidRDefault="00F65FC5">
            <w:pPr>
              <w:pStyle w:val="TableParagraph"/>
              <w:spacing w:before="8"/>
              <w:rPr>
                <w:sz w:val="17"/>
              </w:rPr>
            </w:pPr>
          </w:p>
          <w:p w:rsidR="00F65FC5" w:rsidRDefault="000D47E0">
            <w:pPr>
              <w:pStyle w:val="TableParagraph"/>
              <w:ind w:left="167"/>
              <w:rPr>
                <w:sz w:val="18"/>
              </w:rPr>
            </w:pPr>
            <w:r>
              <w:rPr>
                <w:sz w:val="18"/>
              </w:rPr>
              <w:t>254</w:t>
            </w:r>
          </w:p>
        </w:tc>
        <w:tc>
          <w:tcPr>
            <w:tcW w:w="636" w:type="dxa"/>
          </w:tcPr>
          <w:p w:rsidR="00F65FC5" w:rsidRDefault="000D47E0">
            <w:pPr>
              <w:pStyle w:val="TableParagraph"/>
              <w:spacing w:line="204" w:lineRule="exact"/>
              <w:ind w:left="90"/>
              <w:rPr>
                <w:sz w:val="18"/>
              </w:rPr>
            </w:pPr>
            <w:r>
              <w:rPr>
                <w:sz w:val="18"/>
              </w:rPr>
              <w:t>00039</w:t>
            </w:r>
          </w:p>
          <w:p w:rsidR="00F65FC5" w:rsidRDefault="000D47E0">
            <w:pPr>
              <w:pStyle w:val="TableParagraph"/>
              <w:spacing w:line="207" w:lineRule="exact"/>
              <w:ind w:left="68"/>
              <w:rPr>
                <w:sz w:val="18"/>
              </w:rPr>
            </w:pPr>
            <w:r>
              <w:rPr>
                <w:sz w:val="18"/>
              </w:rPr>
              <w:t>443</w:t>
            </w:r>
          </w:p>
        </w:tc>
        <w:tc>
          <w:tcPr>
            <w:tcW w:w="749" w:type="dxa"/>
          </w:tcPr>
          <w:p w:rsidR="00F65FC5" w:rsidRDefault="00F65FC5">
            <w:pPr>
              <w:pStyle w:val="TableParagraph"/>
              <w:rPr>
                <w:sz w:val="18"/>
              </w:rPr>
            </w:pPr>
          </w:p>
        </w:tc>
        <w:tc>
          <w:tcPr>
            <w:tcW w:w="5785" w:type="dxa"/>
          </w:tcPr>
          <w:p w:rsidR="00F65FC5" w:rsidRDefault="000D47E0">
            <w:pPr>
              <w:pStyle w:val="TableParagraph"/>
              <w:spacing w:before="100"/>
              <w:ind w:left="68"/>
              <w:rPr>
                <w:sz w:val="18"/>
              </w:rPr>
            </w:pPr>
            <w:r>
              <w:rPr>
                <w:sz w:val="18"/>
              </w:rPr>
              <w:t>PARAFUSO DRY WALL, EM ACO ZINCADO, CABECA LENTILHA E PONTA BROCA (LB), LARGURA 4,2 MM, COMPRIMENTO 13 MM</w:t>
            </w:r>
          </w:p>
        </w:tc>
        <w:tc>
          <w:tcPr>
            <w:tcW w:w="685" w:type="dxa"/>
          </w:tcPr>
          <w:p w:rsidR="00F65FC5" w:rsidRDefault="00F65FC5">
            <w:pPr>
              <w:pStyle w:val="TableParagraph"/>
              <w:spacing w:before="8"/>
              <w:rPr>
                <w:sz w:val="17"/>
              </w:rPr>
            </w:pPr>
          </w:p>
          <w:p w:rsidR="00F65FC5" w:rsidRDefault="000D47E0">
            <w:pPr>
              <w:pStyle w:val="TableParagraph"/>
              <w:ind w:left="210"/>
              <w:rPr>
                <w:sz w:val="18"/>
              </w:rPr>
            </w:pPr>
            <w:r>
              <w:rPr>
                <w:sz w:val="18"/>
              </w:rPr>
              <w:t>UN</w:t>
            </w:r>
          </w:p>
        </w:tc>
        <w:tc>
          <w:tcPr>
            <w:tcW w:w="708" w:type="dxa"/>
          </w:tcPr>
          <w:p w:rsidR="00F65FC5" w:rsidRDefault="00F65FC5">
            <w:pPr>
              <w:pStyle w:val="TableParagraph"/>
              <w:spacing w:before="8"/>
              <w:rPr>
                <w:sz w:val="17"/>
              </w:rPr>
            </w:pPr>
          </w:p>
          <w:p w:rsidR="00F65FC5" w:rsidRDefault="000D47E0">
            <w:pPr>
              <w:pStyle w:val="TableParagraph"/>
              <w:ind w:left="217"/>
              <w:rPr>
                <w:sz w:val="18"/>
              </w:rPr>
            </w:pPr>
            <w:r>
              <w:rPr>
                <w:sz w:val="18"/>
              </w:rPr>
              <w:t>120</w:t>
            </w:r>
          </w:p>
        </w:tc>
        <w:tc>
          <w:tcPr>
            <w:tcW w:w="715" w:type="dxa"/>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316"/>
        </w:trPr>
        <w:tc>
          <w:tcPr>
            <w:tcW w:w="9886" w:type="dxa"/>
            <w:gridSpan w:val="7"/>
          </w:tcPr>
          <w:p w:rsidR="00F65FC5" w:rsidRDefault="00F65FC5">
            <w:pPr>
              <w:pStyle w:val="TableParagraph"/>
              <w:rPr>
                <w:sz w:val="18"/>
              </w:rPr>
            </w:pPr>
          </w:p>
        </w:tc>
        <w:tc>
          <w:tcPr>
            <w:tcW w:w="891" w:type="dxa"/>
          </w:tcPr>
          <w:p w:rsidR="00F65FC5" w:rsidRDefault="00F65FC5">
            <w:pPr>
              <w:pStyle w:val="TableParagraph"/>
              <w:rPr>
                <w:sz w:val="18"/>
              </w:rPr>
            </w:pPr>
          </w:p>
        </w:tc>
      </w:tr>
      <w:tr w:rsidR="00F65FC5">
        <w:trPr>
          <w:trHeight w:val="414"/>
        </w:trPr>
        <w:tc>
          <w:tcPr>
            <w:tcW w:w="9886" w:type="dxa"/>
            <w:gridSpan w:val="7"/>
          </w:tcPr>
          <w:p w:rsidR="00F65FC5" w:rsidRDefault="000D47E0">
            <w:pPr>
              <w:pStyle w:val="TableParagraph"/>
              <w:spacing w:before="102"/>
              <w:ind w:left="69"/>
              <w:rPr>
                <w:b/>
                <w:sz w:val="18"/>
              </w:rPr>
            </w:pPr>
            <w:r>
              <w:rPr>
                <w:b/>
                <w:sz w:val="18"/>
              </w:rPr>
              <w:t>VALOR TOTAL</w:t>
            </w:r>
          </w:p>
        </w:tc>
        <w:tc>
          <w:tcPr>
            <w:tcW w:w="891" w:type="dxa"/>
          </w:tcPr>
          <w:p w:rsidR="00F65FC5" w:rsidRDefault="000D47E0">
            <w:pPr>
              <w:pStyle w:val="TableParagraph"/>
              <w:spacing w:before="1" w:line="208" w:lineRule="exact"/>
              <w:ind w:left="82" w:right="49" w:firstLine="249"/>
              <w:rPr>
                <w:b/>
                <w:sz w:val="18"/>
              </w:rPr>
            </w:pPr>
            <w:r>
              <w:rPr>
                <w:b/>
                <w:sz w:val="18"/>
              </w:rPr>
              <w:t>R$ 66.240,38</w:t>
            </w:r>
          </w:p>
        </w:tc>
      </w:tr>
    </w:tbl>
    <w:p w:rsidR="00F65FC5" w:rsidRDefault="00F65FC5">
      <w:pPr>
        <w:pStyle w:val="Corpodetexto"/>
        <w:rPr>
          <w:rFonts w:ascii="Times New Roman"/>
        </w:rPr>
      </w:pPr>
    </w:p>
    <w:p w:rsidR="00F65FC5" w:rsidRDefault="00F65FC5">
      <w:pPr>
        <w:pStyle w:val="Corpodetexto"/>
        <w:spacing w:before="7"/>
        <w:rPr>
          <w:rFonts w:ascii="Times New Roman"/>
          <w:sz w:val="17"/>
        </w:rPr>
      </w:pPr>
    </w:p>
    <w:p w:rsidR="00F65FC5" w:rsidRDefault="000D47E0">
      <w:pPr>
        <w:spacing w:before="92"/>
        <w:ind w:left="3595"/>
        <w:rPr>
          <w:b/>
          <w:sz w:val="20"/>
        </w:rPr>
      </w:pPr>
      <w:r>
        <w:rPr>
          <w:b/>
          <w:sz w:val="20"/>
        </w:rPr>
        <w:t>VALORES MENSAIS DE MANUTENÇÃO CORRETIVA</w:t>
      </w:r>
    </w:p>
    <w:p w:rsidR="00F65FC5" w:rsidRDefault="00F65FC5">
      <w:pPr>
        <w:pStyle w:val="Corpodetexto"/>
        <w:spacing w:before="10"/>
        <w:rPr>
          <w:b/>
          <w:sz w:val="27"/>
        </w:rPr>
      </w:pPr>
    </w:p>
    <w:tbl>
      <w:tblPr>
        <w:tblStyle w:val="TableNormal"/>
        <w:tblW w:w="0" w:type="auto"/>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850"/>
        <w:gridCol w:w="1560"/>
        <w:gridCol w:w="4112"/>
        <w:gridCol w:w="708"/>
        <w:gridCol w:w="994"/>
        <w:gridCol w:w="849"/>
        <w:gridCol w:w="1135"/>
      </w:tblGrid>
      <w:tr w:rsidR="00F65FC5">
        <w:trPr>
          <w:trHeight w:val="525"/>
        </w:trPr>
        <w:tc>
          <w:tcPr>
            <w:tcW w:w="567" w:type="dxa"/>
          </w:tcPr>
          <w:p w:rsidR="00F65FC5" w:rsidRDefault="000D47E0">
            <w:pPr>
              <w:pStyle w:val="TableParagraph"/>
              <w:spacing w:before="146"/>
              <w:ind w:left="61" w:right="45"/>
              <w:jc w:val="center"/>
              <w:rPr>
                <w:b/>
                <w:sz w:val="20"/>
              </w:rPr>
            </w:pPr>
            <w:r>
              <w:rPr>
                <w:b/>
                <w:sz w:val="20"/>
              </w:rPr>
              <w:t>Item</w:t>
            </w:r>
          </w:p>
        </w:tc>
        <w:tc>
          <w:tcPr>
            <w:tcW w:w="850" w:type="dxa"/>
          </w:tcPr>
          <w:p w:rsidR="00F65FC5" w:rsidRDefault="000D47E0">
            <w:pPr>
              <w:pStyle w:val="TableParagraph"/>
              <w:spacing w:before="31"/>
              <w:ind w:left="301" w:hanging="216"/>
              <w:rPr>
                <w:b/>
                <w:sz w:val="20"/>
              </w:rPr>
            </w:pPr>
            <w:r>
              <w:rPr>
                <w:b/>
                <w:w w:val="95"/>
                <w:sz w:val="20"/>
              </w:rPr>
              <w:t xml:space="preserve">SINAPI </w:t>
            </w:r>
            <w:r>
              <w:rPr>
                <w:b/>
                <w:sz w:val="20"/>
              </w:rPr>
              <w:t>I0:</w:t>
            </w:r>
          </w:p>
        </w:tc>
        <w:tc>
          <w:tcPr>
            <w:tcW w:w="1560" w:type="dxa"/>
          </w:tcPr>
          <w:p w:rsidR="00F65FC5" w:rsidRDefault="000D47E0">
            <w:pPr>
              <w:pStyle w:val="TableParagraph"/>
              <w:spacing w:before="31"/>
              <w:ind w:left="572" w:right="555"/>
              <w:jc w:val="center"/>
              <w:rPr>
                <w:b/>
                <w:sz w:val="20"/>
              </w:rPr>
            </w:pPr>
            <w:r>
              <w:rPr>
                <w:b/>
                <w:w w:val="95"/>
                <w:sz w:val="20"/>
              </w:rPr>
              <w:t xml:space="preserve">SCO </w:t>
            </w:r>
            <w:r>
              <w:rPr>
                <w:b/>
                <w:sz w:val="20"/>
              </w:rPr>
              <w:t>I0:</w:t>
            </w:r>
          </w:p>
        </w:tc>
        <w:tc>
          <w:tcPr>
            <w:tcW w:w="4112" w:type="dxa"/>
          </w:tcPr>
          <w:p w:rsidR="00F65FC5" w:rsidRDefault="000D47E0">
            <w:pPr>
              <w:pStyle w:val="TableParagraph"/>
              <w:spacing w:before="146"/>
              <w:ind w:left="688"/>
              <w:rPr>
                <w:b/>
                <w:sz w:val="20"/>
              </w:rPr>
            </w:pPr>
            <w:r>
              <w:rPr>
                <w:b/>
                <w:sz w:val="20"/>
              </w:rPr>
              <w:t>DESCRIÇÃO DOS SERVIÇOS</w:t>
            </w:r>
          </w:p>
        </w:tc>
        <w:tc>
          <w:tcPr>
            <w:tcW w:w="708" w:type="dxa"/>
          </w:tcPr>
          <w:p w:rsidR="00F65FC5" w:rsidRDefault="000D47E0">
            <w:pPr>
              <w:pStyle w:val="TableParagraph"/>
              <w:spacing w:before="146"/>
              <w:ind w:left="49" w:right="36"/>
              <w:jc w:val="center"/>
              <w:rPr>
                <w:b/>
                <w:sz w:val="20"/>
              </w:rPr>
            </w:pPr>
            <w:r>
              <w:rPr>
                <w:b/>
                <w:sz w:val="20"/>
              </w:rPr>
              <w:t>UNID.</w:t>
            </w:r>
          </w:p>
        </w:tc>
        <w:tc>
          <w:tcPr>
            <w:tcW w:w="994" w:type="dxa"/>
          </w:tcPr>
          <w:p w:rsidR="00F65FC5" w:rsidRDefault="000D47E0">
            <w:pPr>
              <w:pStyle w:val="TableParagraph"/>
              <w:spacing w:before="146"/>
              <w:ind w:left="85" w:right="75"/>
              <w:jc w:val="center"/>
              <w:rPr>
                <w:b/>
                <w:sz w:val="20"/>
              </w:rPr>
            </w:pPr>
            <w:r>
              <w:rPr>
                <w:b/>
                <w:sz w:val="20"/>
              </w:rPr>
              <w:t>QUANT.</w:t>
            </w:r>
          </w:p>
        </w:tc>
        <w:tc>
          <w:tcPr>
            <w:tcW w:w="849" w:type="dxa"/>
          </w:tcPr>
          <w:p w:rsidR="00F65FC5" w:rsidRDefault="000D47E0">
            <w:pPr>
              <w:pStyle w:val="TableParagraph"/>
              <w:spacing w:before="31"/>
              <w:ind w:left="174" w:hanging="101"/>
              <w:rPr>
                <w:b/>
                <w:sz w:val="20"/>
              </w:rPr>
            </w:pPr>
            <w:r>
              <w:rPr>
                <w:b/>
                <w:w w:val="95"/>
                <w:sz w:val="20"/>
              </w:rPr>
              <w:t xml:space="preserve">PREÇO </w:t>
            </w:r>
            <w:r>
              <w:rPr>
                <w:b/>
                <w:sz w:val="20"/>
              </w:rPr>
              <w:t>UNIT</w:t>
            </w:r>
          </w:p>
        </w:tc>
        <w:tc>
          <w:tcPr>
            <w:tcW w:w="1135" w:type="dxa"/>
          </w:tcPr>
          <w:p w:rsidR="00F65FC5" w:rsidRDefault="000D47E0">
            <w:pPr>
              <w:pStyle w:val="TableParagraph"/>
              <w:spacing w:before="31"/>
              <w:ind w:left="216" w:right="80"/>
              <w:rPr>
                <w:b/>
                <w:sz w:val="20"/>
              </w:rPr>
            </w:pPr>
            <w:r>
              <w:rPr>
                <w:b/>
                <w:w w:val="95"/>
                <w:sz w:val="20"/>
              </w:rPr>
              <w:t>PREÇO TOTAL</w:t>
            </w:r>
          </w:p>
        </w:tc>
      </w:tr>
      <w:tr w:rsidR="00F65FC5">
        <w:trPr>
          <w:trHeight w:val="460"/>
        </w:trPr>
        <w:tc>
          <w:tcPr>
            <w:tcW w:w="567" w:type="dxa"/>
          </w:tcPr>
          <w:p w:rsidR="00F65FC5" w:rsidRDefault="000D47E0">
            <w:pPr>
              <w:pStyle w:val="TableParagraph"/>
              <w:spacing w:before="108"/>
              <w:ind w:left="17"/>
              <w:jc w:val="center"/>
              <w:rPr>
                <w:sz w:val="20"/>
              </w:rPr>
            </w:pPr>
            <w:r>
              <w:rPr>
                <w:w w:val="99"/>
                <w:sz w:val="20"/>
              </w:rPr>
              <w:t>1</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42" w:right="130"/>
              <w:jc w:val="center"/>
              <w:rPr>
                <w:sz w:val="20"/>
              </w:rPr>
            </w:pPr>
            <w:r>
              <w:rPr>
                <w:sz w:val="20"/>
              </w:rPr>
              <w:t>TC 05.10.0050</w:t>
            </w:r>
          </w:p>
        </w:tc>
        <w:tc>
          <w:tcPr>
            <w:tcW w:w="4112" w:type="dxa"/>
          </w:tcPr>
          <w:p w:rsidR="00F65FC5" w:rsidRDefault="000D47E0">
            <w:pPr>
              <w:pStyle w:val="TableParagraph"/>
              <w:spacing w:line="223" w:lineRule="exact"/>
              <w:ind w:left="68"/>
              <w:rPr>
                <w:sz w:val="20"/>
              </w:rPr>
            </w:pPr>
            <w:r>
              <w:rPr>
                <w:sz w:val="20"/>
              </w:rPr>
              <w:t>Transporte horizontal de material a granel em</w:t>
            </w:r>
          </w:p>
          <w:p w:rsidR="00F65FC5" w:rsidRDefault="000D47E0">
            <w:pPr>
              <w:pStyle w:val="TableParagraph"/>
              <w:spacing w:line="217" w:lineRule="exact"/>
              <w:ind w:left="68"/>
              <w:rPr>
                <w:sz w:val="20"/>
              </w:rPr>
            </w:pPr>
            <w:r>
              <w:rPr>
                <w:sz w:val="20"/>
              </w:rPr>
              <w:t>carrinho de mao, inclusive carga a pa.</w:t>
            </w:r>
          </w:p>
        </w:tc>
        <w:tc>
          <w:tcPr>
            <w:tcW w:w="708" w:type="dxa"/>
          </w:tcPr>
          <w:p w:rsidR="00F65FC5" w:rsidRDefault="000D47E0">
            <w:pPr>
              <w:pStyle w:val="TableParagraph"/>
              <w:spacing w:before="108"/>
              <w:ind w:left="49" w:right="30"/>
              <w:jc w:val="center"/>
              <w:rPr>
                <w:sz w:val="20"/>
              </w:rPr>
            </w:pPr>
            <w:r>
              <w:rPr>
                <w:sz w:val="20"/>
              </w:rPr>
              <w:t>t.dam</w:t>
            </w:r>
          </w:p>
        </w:tc>
        <w:tc>
          <w:tcPr>
            <w:tcW w:w="994" w:type="dxa"/>
          </w:tcPr>
          <w:p w:rsidR="00F65FC5" w:rsidRDefault="000D47E0">
            <w:pPr>
              <w:pStyle w:val="TableParagraph"/>
              <w:spacing w:before="108"/>
              <w:ind w:left="85" w:right="70"/>
              <w:jc w:val="center"/>
              <w:rPr>
                <w:sz w:val="20"/>
              </w:rPr>
            </w:pPr>
            <w:r>
              <w:rPr>
                <w:sz w:val="20"/>
              </w:rPr>
              <w:t>312,495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51"/>
        </w:trPr>
        <w:tc>
          <w:tcPr>
            <w:tcW w:w="567" w:type="dxa"/>
          </w:tcPr>
          <w:p w:rsidR="00F65FC5" w:rsidRDefault="00F65FC5">
            <w:pPr>
              <w:pStyle w:val="TableParagraph"/>
              <w:rPr>
                <w:rFonts w:ascii="Arial"/>
                <w:b/>
              </w:rPr>
            </w:pPr>
          </w:p>
          <w:p w:rsidR="00F65FC5" w:rsidRDefault="00F65FC5">
            <w:pPr>
              <w:pStyle w:val="TableParagraph"/>
              <w:spacing w:before="5"/>
              <w:rPr>
                <w:rFonts w:ascii="Arial"/>
                <w:b/>
                <w:sz w:val="17"/>
              </w:rPr>
            </w:pPr>
          </w:p>
          <w:p w:rsidR="00F65FC5" w:rsidRDefault="000D47E0">
            <w:pPr>
              <w:pStyle w:val="TableParagraph"/>
              <w:ind w:left="17"/>
              <w:jc w:val="center"/>
              <w:rPr>
                <w:sz w:val="20"/>
              </w:rPr>
            </w:pPr>
            <w:r>
              <w:rPr>
                <w:w w:val="99"/>
                <w:sz w:val="20"/>
              </w:rPr>
              <w:t>2</w:t>
            </w:r>
          </w:p>
        </w:tc>
        <w:tc>
          <w:tcPr>
            <w:tcW w:w="850" w:type="dxa"/>
          </w:tcPr>
          <w:p w:rsidR="00F65FC5" w:rsidRDefault="00F65FC5">
            <w:pPr>
              <w:pStyle w:val="TableParagraph"/>
              <w:rPr>
                <w:sz w:val="18"/>
              </w:rPr>
            </w:pPr>
          </w:p>
        </w:tc>
        <w:tc>
          <w:tcPr>
            <w:tcW w:w="1560" w:type="dxa"/>
          </w:tcPr>
          <w:p w:rsidR="00F65FC5" w:rsidRDefault="00F65FC5">
            <w:pPr>
              <w:pStyle w:val="TableParagraph"/>
              <w:rPr>
                <w:rFonts w:ascii="Arial"/>
                <w:b/>
              </w:rPr>
            </w:pPr>
          </w:p>
          <w:p w:rsidR="00F65FC5" w:rsidRDefault="00F65FC5">
            <w:pPr>
              <w:pStyle w:val="TableParagraph"/>
              <w:spacing w:before="5"/>
              <w:rPr>
                <w:rFonts w:ascii="Arial"/>
                <w:b/>
                <w:sz w:val="17"/>
              </w:rPr>
            </w:pPr>
          </w:p>
          <w:p w:rsidR="00F65FC5" w:rsidRDefault="000D47E0">
            <w:pPr>
              <w:pStyle w:val="TableParagraph"/>
              <w:ind w:left="142" w:right="130"/>
              <w:jc w:val="center"/>
              <w:rPr>
                <w:sz w:val="20"/>
              </w:rPr>
            </w:pPr>
            <w:r>
              <w:rPr>
                <w:sz w:val="20"/>
              </w:rPr>
              <w:t>TC 10.05.0100</w:t>
            </w:r>
          </w:p>
        </w:tc>
        <w:tc>
          <w:tcPr>
            <w:tcW w:w="4112" w:type="dxa"/>
          </w:tcPr>
          <w:p w:rsidR="00F65FC5" w:rsidRDefault="000D47E0">
            <w:pPr>
              <w:pStyle w:val="TableParagraph"/>
              <w:ind w:left="68" w:right="94"/>
              <w:rPr>
                <w:sz w:val="20"/>
              </w:rPr>
            </w:pPr>
            <w:r>
              <w:rPr>
                <w:sz w:val="20"/>
              </w:rPr>
              <w:t>Carga e descarga manual de pecas de peso reduzido: tijolos, telhas, cimento e agregados em sacos, em caminhao de carroceria fixa a oleo</w:t>
            </w:r>
          </w:p>
          <w:p w:rsidR="00F65FC5" w:rsidRDefault="000D47E0">
            <w:pPr>
              <w:pStyle w:val="TableParagraph"/>
              <w:spacing w:line="230" w:lineRule="atLeast"/>
              <w:ind w:left="68"/>
              <w:rPr>
                <w:sz w:val="20"/>
              </w:rPr>
            </w:pPr>
            <w:r>
              <w:rPr>
                <w:sz w:val="20"/>
              </w:rPr>
              <w:t>diesel, com capacidade util de 7,5t, inclusive tempo de carga, descarga e manobra.</w:t>
            </w:r>
          </w:p>
        </w:tc>
        <w:tc>
          <w:tcPr>
            <w:tcW w:w="708" w:type="dxa"/>
          </w:tcPr>
          <w:p w:rsidR="00F65FC5" w:rsidRDefault="00F65FC5">
            <w:pPr>
              <w:pStyle w:val="TableParagraph"/>
              <w:rPr>
                <w:rFonts w:ascii="Arial"/>
                <w:b/>
              </w:rPr>
            </w:pPr>
          </w:p>
          <w:p w:rsidR="00F65FC5" w:rsidRDefault="00F65FC5">
            <w:pPr>
              <w:pStyle w:val="TableParagraph"/>
              <w:spacing w:before="5"/>
              <w:rPr>
                <w:rFonts w:ascii="Arial"/>
                <w:b/>
                <w:sz w:val="17"/>
              </w:rPr>
            </w:pPr>
          </w:p>
          <w:p w:rsidR="00F65FC5" w:rsidRDefault="000D47E0">
            <w:pPr>
              <w:pStyle w:val="TableParagraph"/>
              <w:ind w:left="18"/>
              <w:jc w:val="center"/>
              <w:rPr>
                <w:sz w:val="20"/>
              </w:rPr>
            </w:pPr>
            <w:r>
              <w:rPr>
                <w:w w:val="99"/>
                <w:sz w:val="20"/>
              </w:rPr>
              <w:t>t</w:t>
            </w:r>
          </w:p>
        </w:tc>
        <w:tc>
          <w:tcPr>
            <w:tcW w:w="994" w:type="dxa"/>
          </w:tcPr>
          <w:p w:rsidR="00F65FC5" w:rsidRDefault="00F65FC5">
            <w:pPr>
              <w:pStyle w:val="TableParagraph"/>
              <w:rPr>
                <w:rFonts w:ascii="Arial"/>
                <w:b/>
              </w:rPr>
            </w:pPr>
          </w:p>
          <w:p w:rsidR="00F65FC5" w:rsidRDefault="00F65FC5">
            <w:pPr>
              <w:pStyle w:val="TableParagraph"/>
              <w:spacing w:before="5"/>
              <w:rPr>
                <w:rFonts w:ascii="Arial"/>
                <w:b/>
                <w:sz w:val="17"/>
              </w:rPr>
            </w:pPr>
          </w:p>
          <w:p w:rsidR="00F65FC5" w:rsidRDefault="000D47E0">
            <w:pPr>
              <w:pStyle w:val="TableParagraph"/>
              <w:ind w:left="85" w:right="70"/>
              <w:jc w:val="center"/>
              <w:rPr>
                <w:sz w:val="20"/>
              </w:rPr>
            </w:pPr>
            <w:r>
              <w:rPr>
                <w:sz w:val="20"/>
              </w:rPr>
              <w:t>10,935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79"/>
        </w:trPr>
        <w:tc>
          <w:tcPr>
            <w:tcW w:w="567" w:type="dxa"/>
          </w:tcPr>
          <w:p w:rsidR="00F65FC5" w:rsidRDefault="00F65FC5">
            <w:pPr>
              <w:pStyle w:val="TableParagraph"/>
              <w:rPr>
                <w:rFonts w:ascii="Arial"/>
                <w:b/>
              </w:rPr>
            </w:pPr>
          </w:p>
          <w:p w:rsidR="00F65FC5" w:rsidRDefault="00F65FC5">
            <w:pPr>
              <w:pStyle w:val="TableParagraph"/>
              <w:spacing w:before="3"/>
              <w:rPr>
                <w:rFonts w:ascii="Arial"/>
                <w:b/>
                <w:sz w:val="27"/>
              </w:rPr>
            </w:pPr>
          </w:p>
          <w:p w:rsidR="00F65FC5" w:rsidRDefault="000D47E0">
            <w:pPr>
              <w:pStyle w:val="TableParagraph"/>
              <w:ind w:left="17"/>
              <w:jc w:val="center"/>
              <w:rPr>
                <w:sz w:val="20"/>
              </w:rPr>
            </w:pPr>
            <w:r>
              <w:rPr>
                <w:w w:val="99"/>
                <w:sz w:val="20"/>
              </w:rPr>
              <w:t>3</w:t>
            </w:r>
          </w:p>
        </w:tc>
        <w:tc>
          <w:tcPr>
            <w:tcW w:w="850" w:type="dxa"/>
          </w:tcPr>
          <w:p w:rsidR="00F65FC5" w:rsidRDefault="00F65FC5">
            <w:pPr>
              <w:pStyle w:val="TableParagraph"/>
              <w:rPr>
                <w:sz w:val="18"/>
              </w:rPr>
            </w:pPr>
          </w:p>
        </w:tc>
        <w:tc>
          <w:tcPr>
            <w:tcW w:w="1560" w:type="dxa"/>
          </w:tcPr>
          <w:p w:rsidR="00F65FC5" w:rsidRDefault="00F65FC5">
            <w:pPr>
              <w:pStyle w:val="TableParagraph"/>
              <w:rPr>
                <w:rFonts w:ascii="Arial"/>
                <w:b/>
              </w:rPr>
            </w:pPr>
          </w:p>
          <w:p w:rsidR="00F65FC5" w:rsidRDefault="00F65FC5">
            <w:pPr>
              <w:pStyle w:val="TableParagraph"/>
              <w:spacing w:before="3"/>
              <w:rPr>
                <w:rFonts w:ascii="Arial"/>
                <w:b/>
                <w:sz w:val="27"/>
              </w:rPr>
            </w:pPr>
          </w:p>
          <w:p w:rsidR="00F65FC5" w:rsidRDefault="000D47E0">
            <w:pPr>
              <w:pStyle w:val="TableParagraph"/>
              <w:ind w:left="142" w:right="130"/>
              <w:jc w:val="center"/>
              <w:rPr>
                <w:sz w:val="20"/>
              </w:rPr>
            </w:pPr>
            <w:r>
              <w:rPr>
                <w:sz w:val="20"/>
              </w:rPr>
              <w:t>TC 10.05.0050</w:t>
            </w:r>
          </w:p>
        </w:tc>
        <w:tc>
          <w:tcPr>
            <w:tcW w:w="4112" w:type="dxa"/>
          </w:tcPr>
          <w:p w:rsidR="00F65FC5" w:rsidRDefault="000D47E0">
            <w:pPr>
              <w:pStyle w:val="TableParagraph"/>
              <w:ind w:left="68"/>
              <w:rPr>
                <w:sz w:val="20"/>
              </w:rPr>
            </w:pPr>
            <w:r>
              <w:rPr>
                <w:sz w:val="20"/>
              </w:rPr>
              <w:t>Carga e descarga manual de material que exija o concurso de mais de 1 servente para cada peca, vergalhoes, cancoeiras, caixas, meio-fios, em caminhao de carroceria fixa, a oleo diesel, com capacidade util de 7,5t, inclusive o tempo de</w:t>
            </w:r>
          </w:p>
          <w:p w:rsidR="00F65FC5" w:rsidRDefault="000D47E0">
            <w:pPr>
              <w:pStyle w:val="TableParagraph"/>
              <w:spacing w:line="216" w:lineRule="exact"/>
              <w:ind w:left="68"/>
              <w:rPr>
                <w:sz w:val="20"/>
              </w:rPr>
            </w:pPr>
            <w:r>
              <w:rPr>
                <w:sz w:val="20"/>
              </w:rPr>
              <w:t>carga, descarga...</w:t>
            </w:r>
          </w:p>
        </w:tc>
        <w:tc>
          <w:tcPr>
            <w:tcW w:w="708" w:type="dxa"/>
          </w:tcPr>
          <w:p w:rsidR="00F65FC5" w:rsidRDefault="00F65FC5">
            <w:pPr>
              <w:pStyle w:val="TableParagraph"/>
              <w:rPr>
                <w:rFonts w:ascii="Arial"/>
                <w:b/>
              </w:rPr>
            </w:pPr>
          </w:p>
          <w:p w:rsidR="00F65FC5" w:rsidRDefault="00F65FC5">
            <w:pPr>
              <w:pStyle w:val="TableParagraph"/>
              <w:spacing w:before="3"/>
              <w:rPr>
                <w:rFonts w:ascii="Arial"/>
                <w:b/>
                <w:sz w:val="27"/>
              </w:rPr>
            </w:pPr>
          </w:p>
          <w:p w:rsidR="00F65FC5" w:rsidRDefault="000D47E0">
            <w:pPr>
              <w:pStyle w:val="TableParagraph"/>
              <w:ind w:left="18"/>
              <w:jc w:val="center"/>
              <w:rPr>
                <w:sz w:val="20"/>
              </w:rPr>
            </w:pPr>
            <w:r>
              <w:rPr>
                <w:w w:val="99"/>
                <w:sz w:val="20"/>
              </w:rPr>
              <w:t>t</w:t>
            </w:r>
          </w:p>
        </w:tc>
        <w:tc>
          <w:tcPr>
            <w:tcW w:w="994" w:type="dxa"/>
          </w:tcPr>
          <w:p w:rsidR="00F65FC5" w:rsidRDefault="00F65FC5">
            <w:pPr>
              <w:pStyle w:val="TableParagraph"/>
              <w:rPr>
                <w:rFonts w:ascii="Arial"/>
                <w:b/>
              </w:rPr>
            </w:pPr>
          </w:p>
          <w:p w:rsidR="00F65FC5" w:rsidRDefault="00F65FC5">
            <w:pPr>
              <w:pStyle w:val="TableParagraph"/>
              <w:spacing w:before="3"/>
              <w:rPr>
                <w:rFonts w:ascii="Arial"/>
                <w:b/>
                <w:sz w:val="27"/>
              </w:rPr>
            </w:pPr>
          </w:p>
          <w:p w:rsidR="00F65FC5" w:rsidRDefault="000D47E0">
            <w:pPr>
              <w:pStyle w:val="TableParagraph"/>
              <w:ind w:left="85" w:right="70"/>
              <w:jc w:val="center"/>
              <w:rPr>
                <w:sz w:val="20"/>
              </w:rPr>
            </w:pPr>
            <w:r>
              <w:rPr>
                <w:sz w:val="20"/>
              </w:rPr>
              <w:t>10,935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5"/>
              <w:rPr>
                <w:rFonts w:ascii="Arial"/>
                <w:b/>
                <w:sz w:val="19"/>
              </w:rPr>
            </w:pPr>
          </w:p>
          <w:p w:rsidR="00F65FC5" w:rsidRDefault="000D47E0">
            <w:pPr>
              <w:pStyle w:val="TableParagraph"/>
              <w:ind w:left="17"/>
              <w:jc w:val="center"/>
              <w:rPr>
                <w:sz w:val="20"/>
              </w:rPr>
            </w:pPr>
            <w:r>
              <w:rPr>
                <w:w w:val="99"/>
                <w:sz w:val="20"/>
              </w:rPr>
              <w:t>4</w:t>
            </w:r>
          </w:p>
        </w:tc>
        <w:tc>
          <w:tcPr>
            <w:tcW w:w="850" w:type="dxa"/>
          </w:tcPr>
          <w:p w:rsidR="00F65FC5" w:rsidRDefault="00F65FC5">
            <w:pPr>
              <w:pStyle w:val="TableParagraph"/>
              <w:rPr>
                <w:sz w:val="18"/>
              </w:rPr>
            </w:pPr>
          </w:p>
        </w:tc>
        <w:tc>
          <w:tcPr>
            <w:tcW w:w="1560" w:type="dxa"/>
          </w:tcPr>
          <w:p w:rsidR="00F65FC5" w:rsidRDefault="00F65FC5">
            <w:pPr>
              <w:pStyle w:val="TableParagraph"/>
              <w:spacing w:before="5"/>
              <w:rPr>
                <w:rFonts w:ascii="Arial"/>
                <w:b/>
                <w:sz w:val="19"/>
              </w:rPr>
            </w:pPr>
          </w:p>
          <w:p w:rsidR="00F65FC5" w:rsidRDefault="000D47E0">
            <w:pPr>
              <w:pStyle w:val="TableParagraph"/>
              <w:ind w:left="142" w:right="130"/>
              <w:jc w:val="center"/>
              <w:rPr>
                <w:sz w:val="20"/>
              </w:rPr>
            </w:pPr>
            <w:r>
              <w:rPr>
                <w:sz w:val="20"/>
              </w:rPr>
              <w:t>SC 05.15.0150</w:t>
            </w:r>
          </w:p>
        </w:tc>
        <w:tc>
          <w:tcPr>
            <w:tcW w:w="4112" w:type="dxa"/>
          </w:tcPr>
          <w:p w:rsidR="00F65FC5" w:rsidRDefault="000D47E0">
            <w:pPr>
              <w:pStyle w:val="TableParagraph"/>
              <w:spacing w:line="223" w:lineRule="exact"/>
              <w:ind w:left="68"/>
              <w:rPr>
                <w:sz w:val="20"/>
              </w:rPr>
            </w:pPr>
            <w:r>
              <w:rPr>
                <w:sz w:val="20"/>
              </w:rPr>
              <w:t>Ensacamento e transporte de escombros em</w:t>
            </w:r>
          </w:p>
          <w:p w:rsidR="00F65FC5" w:rsidRDefault="000D47E0">
            <w:pPr>
              <w:pStyle w:val="TableParagraph"/>
              <w:spacing w:before="1" w:line="230" w:lineRule="atLeast"/>
              <w:ind w:left="68" w:right="83"/>
              <w:rPr>
                <w:sz w:val="20"/>
              </w:rPr>
            </w:pPr>
            <w:r>
              <w:rPr>
                <w:sz w:val="20"/>
              </w:rPr>
              <w:t>sacos plasticos, desde um pavimento elevado ate o terreo, utilizando elevador.</w:t>
            </w:r>
          </w:p>
        </w:tc>
        <w:tc>
          <w:tcPr>
            <w:tcW w:w="708" w:type="dxa"/>
          </w:tcPr>
          <w:p w:rsidR="00F65FC5" w:rsidRDefault="00F65FC5">
            <w:pPr>
              <w:pStyle w:val="TableParagraph"/>
              <w:spacing w:before="5"/>
              <w:rPr>
                <w:rFonts w:ascii="Arial"/>
                <w:b/>
                <w:sz w:val="19"/>
              </w:rPr>
            </w:pPr>
          </w:p>
          <w:p w:rsidR="00F65FC5" w:rsidRDefault="000D47E0">
            <w:pPr>
              <w:pStyle w:val="TableParagraph"/>
              <w:ind w:left="44" w:right="36"/>
              <w:jc w:val="center"/>
              <w:rPr>
                <w:sz w:val="20"/>
              </w:rPr>
            </w:pPr>
            <w:r>
              <w:rPr>
                <w:sz w:val="20"/>
              </w:rPr>
              <w:t>m3</w:t>
            </w:r>
          </w:p>
        </w:tc>
        <w:tc>
          <w:tcPr>
            <w:tcW w:w="994" w:type="dxa"/>
          </w:tcPr>
          <w:p w:rsidR="00F65FC5" w:rsidRDefault="00F65FC5">
            <w:pPr>
              <w:pStyle w:val="TableParagraph"/>
              <w:spacing w:before="5"/>
              <w:rPr>
                <w:rFonts w:ascii="Arial"/>
                <w:b/>
                <w:sz w:val="19"/>
              </w:rPr>
            </w:pPr>
          </w:p>
          <w:p w:rsidR="00F65FC5" w:rsidRDefault="000D47E0">
            <w:pPr>
              <w:pStyle w:val="TableParagraph"/>
              <w:ind w:left="85" w:right="72"/>
              <w:jc w:val="center"/>
              <w:rPr>
                <w:sz w:val="20"/>
              </w:rPr>
            </w:pPr>
            <w:r>
              <w:rPr>
                <w:sz w:val="20"/>
              </w:rPr>
              <w:t>32,82</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87"/>
        </w:trPr>
        <w:tc>
          <w:tcPr>
            <w:tcW w:w="567" w:type="dxa"/>
          </w:tcPr>
          <w:p w:rsidR="00F65FC5" w:rsidRDefault="00F65FC5">
            <w:pPr>
              <w:pStyle w:val="TableParagraph"/>
              <w:spacing w:before="4"/>
              <w:rPr>
                <w:rFonts w:ascii="Arial"/>
                <w:b/>
                <w:sz w:val="19"/>
              </w:rPr>
            </w:pPr>
          </w:p>
          <w:p w:rsidR="00F65FC5" w:rsidRDefault="000D47E0">
            <w:pPr>
              <w:pStyle w:val="TableParagraph"/>
              <w:ind w:left="17"/>
              <w:jc w:val="center"/>
              <w:rPr>
                <w:sz w:val="20"/>
              </w:rPr>
            </w:pPr>
            <w:r>
              <w:rPr>
                <w:w w:val="99"/>
                <w:sz w:val="20"/>
              </w:rPr>
              <w:t>5</w:t>
            </w:r>
          </w:p>
        </w:tc>
        <w:tc>
          <w:tcPr>
            <w:tcW w:w="850" w:type="dxa"/>
          </w:tcPr>
          <w:p w:rsidR="00F65FC5" w:rsidRDefault="00F65FC5">
            <w:pPr>
              <w:pStyle w:val="TableParagraph"/>
              <w:rPr>
                <w:sz w:val="18"/>
              </w:rPr>
            </w:pPr>
          </w:p>
        </w:tc>
        <w:tc>
          <w:tcPr>
            <w:tcW w:w="1560" w:type="dxa"/>
          </w:tcPr>
          <w:p w:rsidR="00F65FC5" w:rsidRDefault="00F65FC5">
            <w:pPr>
              <w:pStyle w:val="TableParagraph"/>
              <w:spacing w:before="4"/>
              <w:rPr>
                <w:rFonts w:ascii="Arial"/>
                <w:b/>
                <w:sz w:val="19"/>
              </w:rPr>
            </w:pPr>
          </w:p>
          <w:p w:rsidR="00F65FC5" w:rsidRDefault="000D47E0">
            <w:pPr>
              <w:pStyle w:val="TableParagraph"/>
              <w:ind w:left="142" w:right="130"/>
              <w:jc w:val="center"/>
              <w:rPr>
                <w:sz w:val="20"/>
              </w:rPr>
            </w:pPr>
            <w:r>
              <w:rPr>
                <w:sz w:val="20"/>
              </w:rPr>
              <w:t>SC 05.15.0200</w:t>
            </w:r>
          </w:p>
        </w:tc>
        <w:tc>
          <w:tcPr>
            <w:tcW w:w="4112" w:type="dxa"/>
          </w:tcPr>
          <w:p w:rsidR="00F65FC5" w:rsidRDefault="000D47E0">
            <w:pPr>
              <w:pStyle w:val="TableParagraph"/>
              <w:ind w:left="68" w:right="110"/>
              <w:rPr>
                <w:sz w:val="20"/>
              </w:rPr>
            </w:pPr>
            <w:r>
              <w:rPr>
                <w:sz w:val="20"/>
              </w:rPr>
              <w:t>Ensacamento e transporte de escombros em sacos plasticos, desde um pavimento elevado ate</w:t>
            </w:r>
          </w:p>
          <w:p w:rsidR="00F65FC5" w:rsidRDefault="000D47E0">
            <w:pPr>
              <w:pStyle w:val="TableParagraph"/>
              <w:spacing w:line="214" w:lineRule="exact"/>
              <w:ind w:left="68"/>
              <w:rPr>
                <w:sz w:val="20"/>
              </w:rPr>
            </w:pPr>
            <w:r>
              <w:rPr>
                <w:sz w:val="20"/>
              </w:rPr>
              <w:t>o terreo, utilizando a escada do predio.</w:t>
            </w:r>
          </w:p>
        </w:tc>
        <w:tc>
          <w:tcPr>
            <w:tcW w:w="708" w:type="dxa"/>
          </w:tcPr>
          <w:p w:rsidR="00F65FC5" w:rsidRDefault="00F65FC5">
            <w:pPr>
              <w:pStyle w:val="TableParagraph"/>
              <w:spacing w:before="4"/>
              <w:rPr>
                <w:rFonts w:ascii="Arial"/>
                <w:b/>
                <w:sz w:val="19"/>
              </w:rPr>
            </w:pPr>
          </w:p>
          <w:p w:rsidR="00F65FC5" w:rsidRDefault="000D47E0">
            <w:pPr>
              <w:pStyle w:val="TableParagraph"/>
              <w:ind w:left="44" w:right="36"/>
              <w:jc w:val="center"/>
              <w:rPr>
                <w:sz w:val="20"/>
              </w:rPr>
            </w:pPr>
            <w:r>
              <w:rPr>
                <w:sz w:val="20"/>
              </w:rPr>
              <w:t>m3</w:t>
            </w:r>
          </w:p>
        </w:tc>
        <w:tc>
          <w:tcPr>
            <w:tcW w:w="994" w:type="dxa"/>
          </w:tcPr>
          <w:p w:rsidR="00F65FC5" w:rsidRDefault="00F65FC5">
            <w:pPr>
              <w:pStyle w:val="TableParagraph"/>
              <w:spacing w:before="4"/>
              <w:rPr>
                <w:rFonts w:ascii="Arial"/>
                <w:b/>
                <w:sz w:val="19"/>
              </w:rPr>
            </w:pPr>
          </w:p>
          <w:p w:rsidR="00F65FC5" w:rsidRDefault="000D47E0">
            <w:pPr>
              <w:pStyle w:val="TableParagraph"/>
              <w:ind w:left="85" w:right="72"/>
              <w:jc w:val="center"/>
              <w:rPr>
                <w:sz w:val="20"/>
              </w:rPr>
            </w:pPr>
            <w:r>
              <w:rPr>
                <w:sz w:val="20"/>
              </w:rPr>
              <w:t>32,82</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81"/>
        </w:trPr>
        <w:tc>
          <w:tcPr>
            <w:tcW w:w="567" w:type="dxa"/>
            <w:tcBorders>
              <w:bottom w:val="single" w:sz="4" w:space="0" w:color="000000"/>
            </w:tcBorders>
          </w:tcPr>
          <w:p w:rsidR="00F65FC5" w:rsidRDefault="00F65FC5">
            <w:pPr>
              <w:pStyle w:val="TableParagraph"/>
              <w:rPr>
                <w:rFonts w:ascii="Arial"/>
                <w:b/>
              </w:rPr>
            </w:pPr>
          </w:p>
          <w:p w:rsidR="00F65FC5" w:rsidRDefault="00F65FC5">
            <w:pPr>
              <w:pStyle w:val="TableParagraph"/>
              <w:spacing w:before="5"/>
              <w:rPr>
                <w:rFonts w:ascii="Arial"/>
                <w:b/>
                <w:sz w:val="27"/>
              </w:rPr>
            </w:pPr>
          </w:p>
          <w:p w:rsidR="00F65FC5" w:rsidRDefault="000D47E0">
            <w:pPr>
              <w:pStyle w:val="TableParagraph"/>
              <w:ind w:left="17"/>
              <w:jc w:val="center"/>
              <w:rPr>
                <w:sz w:val="20"/>
              </w:rPr>
            </w:pPr>
            <w:r>
              <w:rPr>
                <w:w w:val="99"/>
                <w:sz w:val="20"/>
              </w:rPr>
              <w:t>6</w:t>
            </w:r>
          </w:p>
        </w:tc>
        <w:tc>
          <w:tcPr>
            <w:tcW w:w="850" w:type="dxa"/>
            <w:tcBorders>
              <w:bottom w:val="single" w:sz="4" w:space="0" w:color="000000"/>
            </w:tcBorders>
          </w:tcPr>
          <w:p w:rsidR="00F65FC5" w:rsidRDefault="00F65FC5">
            <w:pPr>
              <w:pStyle w:val="TableParagraph"/>
              <w:rPr>
                <w:sz w:val="18"/>
              </w:rPr>
            </w:pPr>
          </w:p>
        </w:tc>
        <w:tc>
          <w:tcPr>
            <w:tcW w:w="1560" w:type="dxa"/>
            <w:tcBorders>
              <w:bottom w:val="single" w:sz="4" w:space="0" w:color="000000"/>
            </w:tcBorders>
          </w:tcPr>
          <w:p w:rsidR="00F65FC5" w:rsidRDefault="00F65FC5">
            <w:pPr>
              <w:pStyle w:val="TableParagraph"/>
              <w:rPr>
                <w:rFonts w:ascii="Arial"/>
                <w:b/>
              </w:rPr>
            </w:pPr>
          </w:p>
          <w:p w:rsidR="00F65FC5" w:rsidRDefault="00F65FC5">
            <w:pPr>
              <w:pStyle w:val="TableParagraph"/>
              <w:spacing w:before="5"/>
              <w:rPr>
                <w:rFonts w:ascii="Arial"/>
                <w:b/>
                <w:sz w:val="27"/>
              </w:rPr>
            </w:pPr>
          </w:p>
          <w:p w:rsidR="00F65FC5" w:rsidRDefault="000D47E0">
            <w:pPr>
              <w:pStyle w:val="TableParagraph"/>
              <w:ind w:left="142" w:right="130"/>
              <w:jc w:val="center"/>
              <w:rPr>
                <w:sz w:val="20"/>
              </w:rPr>
            </w:pPr>
            <w:r>
              <w:rPr>
                <w:sz w:val="20"/>
              </w:rPr>
              <w:t>TC 10.05.0700</w:t>
            </w:r>
          </w:p>
        </w:tc>
        <w:tc>
          <w:tcPr>
            <w:tcW w:w="4112" w:type="dxa"/>
            <w:tcBorders>
              <w:bottom w:val="single" w:sz="4" w:space="0" w:color="000000"/>
            </w:tcBorders>
          </w:tcPr>
          <w:p w:rsidR="00F65FC5" w:rsidRDefault="000D47E0">
            <w:pPr>
              <w:pStyle w:val="TableParagraph"/>
              <w:ind w:left="68"/>
              <w:rPr>
                <w:sz w:val="20"/>
              </w:rPr>
            </w:pPr>
            <w:r>
              <w:rPr>
                <w:sz w:val="20"/>
              </w:rPr>
              <w:t>Disposicao final de materiais e residuos de obras em locais de operacao e disposicao final apropriados, autorizados e/ou licenciados pelos orgaos de licenciamento e de controle ambiental, medida mediante comprovantes de disposicao.</w:t>
            </w:r>
          </w:p>
        </w:tc>
        <w:tc>
          <w:tcPr>
            <w:tcW w:w="708" w:type="dxa"/>
            <w:tcBorders>
              <w:bottom w:val="single" w:sz="4" w:space="0" w:color="000000"/>
            </w:tcBorders>
          </w:tcPr>
          <w:p w:rsidR="00F65FC5" w:rsidRDefault="00F65FC5">
            <w:pPr>
              <w:pStyle w:val="TableParagraph"/>
              <w:rPr>
                <w:rFonts w:ascii="Arial"/>
                <w:b/>
              </w:rPr>
            </w:pPr>
          </w:p>
          <w:p w:rsidR="00F65FC5" w:rsidRDefault="00F65FC5">
            <w:pPr>
              <w:pStyle w:val="TableParagraph"/>
              <w:spacing w:before="5"/>
              <w:rPr>
                <w:rFonts w:ascii="Arial"/>
                <w:b/>
                <w:sz w:val="27"/>
              </w:rPr>
            </w:pPr>
          </w:p>
          <w:p w:rsidR="00F65FC5" w:rsidRDefault="000D47E0">
            <w:pPr>
              <w:pStyle w:val="TableParagraph"/>
              <w:ind w:left="18"/>
              <w:jc w:val="center"/>
              <w:rPr>
                <w:sz w:val="20"/>
              </w:rPr>
            </w:pPr>
            <w:r>
              <w:rPr>
                <w:w w:val="99"/>
                <w:sz w:val="20"/>
              </w:rPr>
              <w:t>t</w:t>
            </w:r>
          </w:p>
        </w:tc>
        <w:tc>
          <w:tcPr>
            <w:tcW w:w="994" w:type="dxa"/>
            <w:tcBorders>
              <w:bottom w:val="single" w:sz="4" w:space="0" w:color="000000"/>
            </w:tcBorders>
          </w:tcPr>
          <w:p w:rsidR="00F65FC5" w:rsidRDefault="00F65FC5">
            <w:pPr>
              <w:pStyle w:val="TableParagraph"/>
              <w:rPr>
                <w:rFonts w:ascii="Arial"/>
                <w:b/>
              </w:rPr>
            </w:pPr>
          </w:p>
          <w:p w:rsidR="00F65FC5" w:rsidRDefault="00F65FC5">
            <w:pPr>
              <w:pStyle w:val="TableParagraph"/>
              <w:spacing w:before="5"/>
              <w:rPr>
                <w:rFonts w:ascii="Arial"/>
                <w:b/>
                <w:sz w:val="27"/>
              </w:rPr>
            </w:pPr>
          </w:p>
          <w:p w:rsidR="00F65FC5" w:rsidRDefault="000D47E0">
            <w:pPr>
              <w:pStyle w:val="TableParagraph"/>
              <w:ind w:left="85" w:right="70"/>
              <w:jc w:val="center"/>
              <w:rPr>
                <w:sz w:val="20"/>
              </w:rPr>
            </w:pPr>
            <w:r>
              <w:rPr>
                <w:sz w:val="20"/>
              </w:rPr>
              <w:t>109,38</w:t>
            </w:r>
          </w:p>
        </w:tc>
        <w:tc>
          <w:tcPr>
            <w:tcW w:w="849" w:type="dxa"/>
            <w:tcBorders>
              <w:bottom w:val="single" w:sz="4" w:space="0" w:color="000000"/>
            </w:tcBorders>
          </w:tcPr>
          <w:p w:rsidR="00F65FC5" w:rsidRDefault="00F65FC5">
            <w:pPr>
              <w:pStyle w:val="TableParagraph"/>
              <w:rPr>
                <w:sz w:val="18"/>
              </w:rPr>
            </w:pPr>
          </w:p>
        </w:tc>
        <w:tc>
          <w:tcPr>
            <w:tcW w:w="1135" w:type="dxa"/>
            <w:tcBorders>
              <w:bottom w:val="single" w:sz="4" w:space="0" w:color="000000"/>
            </w:tcBorders>
          </w:tcPr>
          <w:p w:rsidR="00F65FC5" w:rsidRDefault="00F65FC5">
            <w:pPr>
              <w:pStyle w:val="TableParagraph"/>
              <w:rPr>
                <w:sz w:val="18"/>
              </w:rPr>
            </w:pPr>
          </w:p>
        </w:tc>
      </w:tr>
      <w:tr w:rsidR="00F65FC5">
        <w:trPr>
          <w:trHeight w:val="460"/>
        </w:trPr>
        <w:tc>
          <w:tcPr>
            <w:tcW w:w="567" w:type="dxa"/>
            <w:tcBorders>
              <w:top w:val="single" w:sz="4" w:space="0" w:color="000000"/>
            </w:tcBorders>
          </w:tcPr>
          <w:p w:rsidR="00F65FC5" w:rsidRDefault="000D47E0">
            <w:pPr>
              <w:pStyle w:val="TableParagraph"/>
              <w:spacing w:before="108"/>
              <w:ind w:left="17"/>
              <w:jc w:val="center"/>
              <w:rPr>
                <w:sz w:val="20"/>
              </w:rPr>
            </w:pPr>
            <w:r>
              <w:rPr>
                <w:w w:val="99"/>
                <w:sz w:val="20"/>
              </w:rPr>
              <w:t>7</w:t>
            </w:r>
          </w:p>
        </w:tc>
        <w:tc>
          <w:tcPr>
            <w:tcW w:w="850" w:type="dxa"/>
            <w:tcBorders>
              <w:top w:val="single" w:sz="4" w:space="0" w:color="000000"/>
            </w:tcBorders>
          </w:tcPr>
          <w:p w:rsidR="00F65FC5" w:rsidRDefault="00F65FC5">
            <w:pPr>
              <w:pStyle w:val="TableParagraph"/>
              <w:rPr>
                <w:sz w:val="18"/>
              </w:rPr>
            </w:pPr>
          </w:p>
        </w:tc>
        <w:tc>
          <w:tcPr>
            <w:tcW w:w="1560" w:type="dxa"/>
            <w:tcBorders>
              <w:top w:val="single" w:sz="4" w:space="0" w:color="000000"/>
            </w:tcBorders>
          </w:tcPr>
          <w:p w:rsidR="00F65FC5" w:rsidRDefault="000D47E0">
            <w:pPr>
              <w:pStyle w:val="TableParagraph"/>
              <w:spacing w:before="108"/>
              <w:ind w:left="142" w:right="130"/>
              <w:jc w:val="center"/>
              <w:rPr>
                <w:sz w:val="20"/>
              </w:rPr>
            </w:pPr>
            <w:r>
              <w:rPr>
                <w:sz w:val="20"/>
              </w:rPr>
              <w:t>SC 05.15.0100</w:t>
            </w:r>
          </w:p>
        </w:tc>
        <w:tc>
          <w:tcPr>
            <w:tcW w:w="4112" w:type="dxa"/>
            <w:tcBorders>
              <w:top w:val="single" w:sz="4" w:space="0" w:color="000000"/>
            </w:tcBorders>
          </w:tcPr>
          <w:p w:rsidR="00F65FC5" w:rsidRDefault="000D47E0">
            <w:pPr>
              <w:pStyle w:val="TableParagraph"/>
              <w:spacing w:line="223" w:lineRule="exact"/>
              <w:ind w:left="68"/>
              <w:rPr>
                <w:sz w:val="20"/>
              </w:rPr>
            </w:pPr>
            <w:r>
              <w:rPr>
                <w:sz w:val="20"/>
              </w:rPr>
              <w:t>Descida de escombros por calhas fechadas, de</w:t>
            </w:r>
          </w:p>
          <w:p w:rsidR="00F65FC5" w:rsidRDefault="000D47E0">
            <w:pPr>
              <w:pStyle w:val="TableParagraph"/>
              <w:spacing w:line="217" w:lineRule="exact"/>
              <w:ind w:left="68"/>
              <w:rPr>
                <w:sz w:val="20"/>
              </w:rPr>
            </w:pPr>
            <w:r>
              <w:rPr>
                <w:sz w:val="20"/>
              </w:rPr>
              <w:t>tabuas de pinho de 3a ou similar.</w:t>
            </w:r>
          </w:p>
        </w:tc>
        <w:tc>
          <w:tcPr>
            <w:tcW w:w="708" w:type="dxa"/>
            <w:tcBorders>
              <w:top w:val="single" w:sz="4" w:space="0" w:color="000000"/>
            </w:tcBorders>
          </w:tcPr>
          <w:p w:rsidR="00F65FC5" w:rsidRDefault="000D47E0">
            <w:pPr>
              <w:pStyle w:val="TableParagraph"/>
              <w:spacing w:before="108"/>
              <w:ind w:left="44" w:right="36"/>
              <w:jc w:val="center"/>
              <w:rPr>
                <w:sz w:val="20"/>
              </w:rPr>
            </w:pPr>
            <w:r>
              <w:rPr>
                <w:sz w:val="20"/>
              </w:rPr>
              <w:t>m3</w:t>
            </w:r>
          </w:p>
        </w:tc>
        <w:tc>
          <w:tcPr>
            <w:tcW w:w="994" w:type="dxa"/>
            <w:tcBorders>
              <w:top w:val="single" w:sz="4" w:space="0" w:color="000000"/>
            </w:tcBorders>
          </w:tcPr>
          <w:p w:rsidR="00F65FC5" w:rsidRDefault="000D47E0">
            <w:pPr>
              <w:pStyle w:val="TableParagraph"/>
              <w:spacing w:before="108"/>
              <w:ind w:left="85" w:right="72"/>
              <w:jc w:val="center"/>
              <w:rPr>
                <w:sz w:val="20"/>
              </w:rPr>
            </w:pPr>
            <w:r>
              <w:rPr>
                <w:sz w:val="20"/>
              </w:rPr>
              <w:t>15,63</w:t>
            </w:r>
          </w:p>
        </w:tc>
        <w:tc>
          <w:tcPr>
            <w:tcW w:w="849" w:type="dxa"/>
            <w:tcBorders>
              <w:top w:val="single" w:sz="4" w:space="0" w:color="000000"/>
            </w:tcBorders>
          </w:tcPr>
          <w:p w:rsidR="00F65FC5" w:rsidRDefault="00F65FC5">
            <w:pPr>
              <w:pStyle w:val="TableParagraph"/>
              <w:rPr>
                <w:sz w:val="18"/>
              </w:rPr>
            </w:pPr>
          </w:p>
        </w:tc>
        <w:tc>
          <w:tcPr>
            <w:tcW w:w="1135" w:type="dxa"/>
            <w:tcBorders>
              <w:top w:val="single" w:sz="4" w:space="0" w:color="000000"/>
            </w:tcBorders>
          </w:tcPr>
          <w:p w:rsidR="00F65FC5" w:rsidRDefault="00F65FC5">
            <w:pPr>
              <w:pStyle w:val="TableParagraph"/>
              <w:rPr>
                <w:sz w:val="18"/>
              </w:rPr>
            </w:pPr>
          </w:p>
        </w:tc>
      </w:tr>
      <w:tr w:rsidR="00F65FC5">
        <w:trPr>
          <w:trHeight w:val="919"/>
        </w:trPr>
        <w:tc>
          <w:tcPr>
            <w:tcW w:w="567" w:type="dxa"/>
          </w:tcPr>
          <w:p w:rsidR="00F65FC5" w:rsidRDefault="00F65FC5">
            <w:pPr>
              <w:pStyle w:val="TableParagraph"/>
              <w:spacing w:before="5"/>
              <w:rPr>
                <w:rFonts w:ascii="Arial"/>
                <w:b/>
                <w:sz w:val="29"/>
              </w:rPr>
            </w:pPr>
          </w:p>
          <w:p w:rsidR="00F65FC5" w:rsidRDefault="000D47E0">
            <w:pPr>
              <w:pStyle w:val="TableParagraph"/>
              <w:ind w:left="17"/>
              <w:jc w:val="center"/>
              <w:rPr>
                <w:sz w:val="20"/>
              </w:rPr>
            </w:pPr>
            <w:r>
              <w:rPr>
                <w:w w:val="99"/>
                <w:sz w:val="20"/>
              </w:rPr>
              <w:t>8</w:t>
            </w:r>
          </w:p>
        </w:tc>
        <w:tc>
          <w:tcPr>
            <w:tcW w:w="850" w:type="dxa"/>
          </w:tcPr>
          <w:p w:rsidR="00F65FC5" w:rsidRDefault="00F65FC5">
            <w:pPr>
              <w:pStyle w:val="TableParagraph"/>
              <w:rPr>
                <w:sz w:val="18"/>
              </w:rPr>
            </w:pPr>
          </w:p>
        </w:tc>
        <w:tc>
          <w:tcPr>
            <w:tcW w:w="1560" w:type="dxa"/>
          </w:tcPr>
          <w:p w:rsidR="00F65FC5" w:rsidRDefault="00F65FC5">
            <w:pPr>
              <w:pStyle w:val="TableParagraph"/>
              <w:spacing w:before="5"/>
              <w:rPr>
                <w:rFonts w:ascii="Arial"/>
                <w:b/>
                <w:sz w:val="29"/>
              </w:rPr>
            </w:pPr>
          </w:p>
          <w:p w:rsidR="00F65FC5" w:rsidRDefault="000D47E0">
            <w:pPr>
              <w:pStyle w:val="TableParagraph"/>
              <w:ind w:left="142" w:right="130"/>
              <w:jc w:val="center"/>
              <w:rPr>
                <w:sz w:val="20"/>
              </w:rPr>
            </w:pPr>
            <w:r>
              <w:rPr>
                <w:sz w:val="20"/>
              </w:rPr>
              <w:t>SC 05.15.0050</w:t>
            </w:r>
          </w:p>
        </w:tc>
        <w:tc>
          <w:tcPr>
            <w:tcW w:w="4112" w:type="dxa"/>
          </w:tcPr>
          <w:p w:rsidR="00F65FC5" w:rsidRDefault="000D47E0">
            <w:pPr>
              <w:pStyle w:val="TableParagraph"/>
              <w:ind w:left="68" w:right="110"/>
              <w:rPr>
                <w:sz w:val="20"/>
              </w:rPr>
            </w:pPr>
            <w:r>
              <w:rPr>
                <w:sz w:val="20"/>
              </w:rPr>
              <w:t>Calha fechada, de tabuas de madeira serrada, com secao de (0,45 x 0,45)m, para descida de</w:t>
            </w:r>
          </w:p>
          <w:p w:rsidR="00F65FC5" w:rsidRDefault="000D47E0">
            <w:pPr>
              <w:pStyle w:val="TableParagraph"/>
              <w:spacing w:line="228" w:lineRule="exact"/>
              <w:ind w:left="68"/>
              <w:rPr>
                <w:sz w:val="20"/>
              </w:rPr>
            </w:pPr>
            <w:r>
              <w:rPr>
                <w:sz w:val="20"/>
              </w:rPr>
              <w:t>escombros, com aproveitamento da madeira 2 vezes, com colocacao.</w:t>
            </w:r>
          </w:p>
        </w:tc>
        <w:tc>
          <w:tcPr>
            <w:tcW w:w="708" w:type="dxa"/>
          </w:tcPr>
          <w:p w:rsidR="00F65FC5" w:rsidRDefault="00F65FC5">
            <w:pPr>
              <w:pStyle w:val="TableParagraph"/>
              <w:spacing w:before="5"/>
              <w:rPr>
                <w:rFonts w:ascii="Arial"/>
                <w:b/>
                <w:sz w:val="29"/>
              </w:rPr>
            </w:pPr>
          </w:p>
          <w:p w:rsidR="00F65FC5" w:rsidRDefault="000D47E0">
            <w:pPr>
              <w:pStyle w:val="TableParagraph"/>
              <w:ind w:left="17"/>
              <w:jc w:val="center"/>
              <w:rPr>
                <w:sz w:val="20"/>
              </w:rPr>
            </w:pPr>
            <w:r>
              <w:rPr>
                <w:w w:val="99"/>
                <w:sz w:val="20"/>
              </w:rPr>
              <w:t>m</w:t>
            </w:r>
          </w:p>
        </w:tc>
        <w:tc>
          <w:tcPr>
            <w:tcW w:w="994" w:type="dxa"/>
          </w:tcPr>
          <w:p w:rsidR="00F65FC5" w:rsidRDefault="00F65FC5">
            <w:pPr>
              <w:pStyle w:val="TableParagraph"/>
              <w:spacing w:before="5"/>
              <w:rPr>
                <w:rFonts w:ascii="Arial"/>
                <w:b/>
                <w:sz w:val="29"/>
              </w:rPr>
            </w:pPr>
          </w:p>
          <w:p w:rsidR="00F65FC5" w:rsidRDefault="000D47E0">
            <w:pPr>
              <w:pStyle w:val="TableParagraph"/>
              <w:ind w:left="85" w:right="72"/>
              <w:jc w:val="center"/>
              <w:rPr>
                <w:sz w:val="20"/>
              </w:rPr>
            </w:pPr>
            <w:r>
              <w:rPr>
                <w:sz w:val="20"/>
              </w:rPr>
              <w:t>15,75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17"/>
              <w:jc w:val="center"/>
              <w:rPr>
                <w:sz w:val="20"/>
              </w:rPr>
            </w:pPr>
            <w:r>
              <w:rPr>
                <w:w w:val="99"/>
                <w:sz w:val="20"/>
              </w:rPr>
              <w:t>9</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42" w:right="130"/>
              <w:jc w:val="center"/>
              <w:rPr>
                <w:sz w:val="20"/>
              </w:rPr>
            </w:pPr>
            <w:r>
              <w:rPr>
                <w:sz w:val="20"/>
              </w:rPr>
              <w:t>SC 20.15.0150</w:t>
            </w:r>
          </w:p>
        </w:tc>
        <w:tc>
          <w:tcPr>
            <w:tcW w:w="4112" w:type="dxa"/>
          </w:tcPr>
          <w:p w:rsidR="00F65FC5" w:rsidRDefault="000D47E0">
            <w:pPr>
              <w:pStyle w:val="TableParagraph"/>
              <w:spacing w:line="224" w:lineRule="exact"/>
              <w:ind w:left="68"/>
              <w:rPr>
                <w:sz w:val="20"/>
              </w:rPr>
            </w:pPr>
            <w:r>
              <w:rPr>
                <w:sz w:val="20"/>
              </w:rPr>
              <w:t>Corte com macarico manual de oxiacetileno em</w:t>
            </w:r>
          </w:p>
          <w:p w:rsidR="00F65FC5" w:rsidRDefault="000D47E0">
            <w:pPr>
              <w:pStyle w:val="TableParagraph"/>
              <w:spacing w:line="216" w:lineRule="exact"/>
              <w:ind w:left="68"/>
              <w:rPr>
                <w:sz w:val="20"/>
              </w:rPr>
            </w:pPr>
            <w:r>
              <w:rPr>
                <w:sz w:val="20"/>
              </w:rPr>
              <w:t>chapa de aco de 5/16" de espessura.</w:t>
            </w:r>
          </w:p>
        </w:tc>
        <w:tc>
          <w:tcPr>
            <w:tcW w:w="708" w:type="dxa"/>
          </w:tcPr>
          <w:p w:rsidR="00F65FC5" w:rsidRDefault="000D47E0">
            <w:pPr>
              <w:pStyle w:val="TableParagraph"/>
              <w:spacing w:before="108"/>
              <w:ind w:left="17"/>
              <w:jc w:val="center"/>
              <w:rPr>
                <w:sz w:val="20"/>
              </w:rPr>
            </w:pPr>
            <w:r>
              <w:rPr>
                <w:w w:val="99"/>
                <w:sz w:val="20"/>
              </w:rPr>
              <w:t>m</w:t>
            </w:r>
          </w:p>
        </w:tc>
        <w:tc>
          <w:tcPr>
            <w:tcW w:w="994" w:type="dxa"/>
          </w:tcPr>
          <w:p w:rsidR="00F65FC5" w:rsidRDefault="000D47E0">
            <w:pPr>
              <w:pStyle w:val="TableParagraph"/>
              <w:spacing w:before="108"/>
              <w:ind w:left="13"/>
              <w:jc w:val="center"/>
              <w:rPr>
                <w:sz w:val="20"/>
              </w:rPr>
            </w:pPr>
            <w:r>
              <w:rPr>
                <w:w w:val="99"/>
                <w:sz w:val="20"/>
              </w:rPr>
              <w:t>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10</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42" w:right="130"/>
              <w:jc w:val="center"/>
              <w:rPr>
                <w:sz w:val="20"/>
              </w:rPr>
            </w:pPr>
            <w:r>
              <w:rPr>
                <w:sz w:val="20"/>
              </w:rPr>
              <w:t>SC 20.15.0200</w:t>
            </w:r>
          </w:p>
        </w:tc>
        <w:tc>
          <w:tcPr>
            <w:tcW w:w="4112" w:type="dxa"/>
          </w:tcPr>
          <w:p w:rsidR="00F65FC5" w:rsidRDefault="000D47E0">
            <w:pPr>
              <w:pStyle w:val="TableParagraph"/>
              <w:spacing w:line="224" w:lineRule="exact"/>
              <w:ind w:left="68"/>
              <w:rPr>
                <w:sz w:val="20"/>
              </w:rPr>
            </w:pPr>
            <w:r>
              <w:rPr>
                <w:sz w:val="20"/>
              </w:rPr>
              <w:t>Corte com macarico manual de oxiacetileno em</w:t>
            </w:r>
          </w:p>
          <w:p w:rsidR="00F65FC5" w:rsidRDefault="000D47E0">
            <w:pPr>
              <w:pStyle w:val="TableParagraph"/>
              <w:spacing w:line="216" w:lineRule="exact"/>
              <w:ind w:left="68"/>
              <w:rPr>
                <w:sz w:val="20"/>
              </w:rPr>
            </w:pPr>
            <w:r>
              <w:rPr>
                <w:sz w:val="20"/>
              </w:rPr>
              <w:t>chapa de aco de 3/8" de espessura.</w:t>
            </w:r>
          </w:p>
        </w:tc>
        <w:tc>
          <w:tcPr>
            <w:tcW w:w="708" w:type="dxa"/>
          </w:tcPr>
          <w:p w:rsidR="00F65FC5" w:rsidRDefault="000D47E0">
            <w:pPr>
              <w:pStyle w:val="TableParagraph"/>
              <w:spacing w:before="108"/>
              <w:ind w:left="17"/>
              <w:jc w:val="center"/>
              <w:rPr>
                <w:sz w:val="20"/>
              </w:rPr>
            </w:pPr>
            <w:r>
              <w:rPr>
                <w:w w:val="99"/>
                <w:sz w:val="20"/>
              </w:rPr>
              <w:t>m</w:t>
            </w:r>
          </w:p>
        </w:tc>
        <w:tc>
          <w:tcPr>
            <w:tcW w:w="994" w:type="dxa"/>
          </w:tcPr>
          <w:p w:rsidR="00F65FC5" w:rsidRDefault="000D47E0">
            <w:pPr>
              <w:pStyle w:val="TableParagraph"/>
              <w:spacing w:before="108"/>
              <w:ind w:left="13"/>
              <w:jc w:val="center"/>
              <w:rPr>
                <w:sz w:val="20"/>
              </w:rPr>
            </w:pPr>
            <w:r>
              <w:rPr>
                <w:w w:val="99"/>
                <w:sz w:val="20"/>
              </w:rPr>
              <w:t>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rFonts w:ascii="Arial"/>
                <w:b/>
                <w:sz w:val="19"/>
              </w:rPr>
            </w:pPr>
          </w:p>
          <w:p w:rsidR="00F65FC5" w:rsidRDefault="000D47E0">
            <w:pPr>
              <w:pStyle w:val="TableParagraph"/>
              <w:spacing w:before="1"/>
              <w:ind w:left="61" w:right="43"/>
              <w:jc w:val="center"/>
              <w:rPr>
                <w:sz w:val="20"/>
              </w:rPr>
            </w:pPr>
            <w:r>
              <w:rPr>
                <w:sz w:val="20"/>
              </w:rPr>
              <w:t>11</w:t>
            </w:r>
          </w:p>
        </w:tc>
        <w:tc>
          <w:tcPr>
            <w:tcW w:w="850" w:type="dxa"/>
          </w:tcPr>
          <w:p w:rsidR="00F65FC5" w:rsidRDefault="00F65FC5">
            <w:pPr>
              <w:pStyle w:val="TableParagraph"/>
              <w:rPr>
                <w:sz w:val="18"/>
              </w:rPr>
            </w:pPr>
          </w:p>
        </w:tc>
        <w:tc>
          <w:tcPr>
            <w:tcW w:w="1560" w:type="dxa"/>
          </w:tcPr>
          <w:p w:rsidR="00F65FC5" w:rsidRDefault="00F65FC5">
            <w:pPr>
              <w:pStyle w:val="TableParagraph"/>
              <w:spacing w:before="4"/>
              <w:rPr>
                <w:rFonts w:ascii="Arial"/>
                <w:b/>
                <w:sz w:val="19"/>
              </w:rPr>
            </w:pPr>
          </w:p>
          <w:p w:rsidR="00F65FC5" w:rsidRDefault="000D47E0">
            <w:pPr>
              <w:pStyle w:val="TableParagraph"/>
              <w:spacing w:before="1"/>
              <w:ind w:left="142" w:right="130"/>
              <w:jc w:val="center"/>
              <w:rPr>
                <w:sz w:val="20"/>
              </w:rPr>
            </w:pPr>
            <w:r>
              <w:rPr>
                <w:sz w:val="20"/>
              </w:rPr>
              <w:t>TC 05.15.0100</w:t>
            </w:r>
          </w:p>
        </w:tc>
        <w:tc>
          <w:tcPr>
            <w:tcW w:w="4112" w:type="dxa"/>
          </w:tcPr>
          <w:p w:rsidR="00F65FC5" w:rsidRDefault="000D47E0">
            <w:pPr>
              <w:pStyle w:val="TableParagraph"/>
              <w:spacing w:line="223" w:lineRule="exact"/>
              <w:ind w:left="68"/>
              <w:rPr>
                <w:sz w:val="20"/>
              </w:rPr>
            </w:pPr>
            <w:r>
              <w:rPr>
                <w:sz w:val="20"/>
              </w:rPr>
              <w:t>Retirada de entulho de obra em cacamba de aco</w:t>
            </w:r>
          </w:p>
          <w:p w:rsidR="00F65FC5" w:rsidRDefault="000D47E0">
            <w:pPr>
              <w:pStyle w:val="TableParagraph"/>
              <w:spacing w:line="230" w:lineRule="atLeast"/>
              <w:ind w:left="68"/>
              <w:rPr>
                <w:sz w:val="20"/>
              </w:rPr>
            </w:pPr>
            <w:r>
              <w:rPr>
                <w:sz w:val="20"/>
              </w:rPr>
              <w:t>com 5m3 de capacidade, inclusive carregamento do container, transporte e descarga.</w:t>
            </w:r>
          </w:p>
        </w:tc>
        <w:tc>
          <w:tcPr>
            <w:tcW w:w="708" w:type="dxa"/>
          </w:tcPr>
          <w:p w:rsidR="00F65FC5" w:rsidRDefault="00F65FC5">
            <w:pPr>
              <w:pStyle w:val="TableParagraph"/>
              <w:spacing w:before="4"/>
              <w:rPr>
                <w:rFonts w:ascii="Arial"/>
                <w:b/>
                <w:sz w:val="19"/>
              </w:rPr>
            </w:pPr>
          </w:p>
          <w:p w:rsidR="00F65FC5" w:rsidRDefault="000D47E0">
            <w:pPr>
              <w:pStyle w:val="TableParagraph"/>
              <w:spacing w:before="1"/>
              <w:ind w:left="44" w:right="36"/>
              <w:jc w:val="center"/>
              <w:rPr>
                <w:sz w:val="20"/>
              </w:rPr>
            </w:pPr>
            <w:r>
              <w:rPr>
                <w:sz w:val="20"/>
              </w:rPr>
              <w:t>m3</w:t>
            </w:r>
          </w:p>
        </w:tc>
        <w:tc>
          <w:tcPr>
            <w:tcW w:w="994" w:type="dxa"/>
          </w:tcPr>
          <w:p w:rsidR="00F65FC5" w:rsidRDefault="00F65FC5">
            <w:pPr>
              <w:pStyle w:val="TableParagraph"/>
              <w:spacing w:before="4"/>
              <w:rPr>
                <w:rFonts w:ascii="Arial"/>
                <w:b/>
                <w:sz w:val="19"/>
              </w:rPr>
            </w:pPr>
          </w:p>
          <w:p w:rsidR="00F65FC5" w:rsidRDefault="000D47E0">
            <w:pPr>
              <w:pStyle w:val="TableParagraph"/>
              <w:spacing w:before="1"/>
              <w:ind w:left="85" w:right="66"/>
              <w:jc w:val="center"/>
              <w:rPr>
                <w:sz w:val="20"/>
              </w:rPr>
            </w:pPr>
            <w:r>
              <w:rPr>
                <w:sz w:val="20"/>
              </w:rPr>
              <w:t>105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59"/>
        </w:trPr>
        <w:tc>
          <w:tcPr>
            <w:tcW w:w="567" w:type="dxa"/>
          </w:tcPr>
          <w:p w:rsidR="00F65FC5" w:rsidRDefault="000D47E0">
            <w:pPr>
              <w:pStyle w:val="TableParagraph"/>
              <w:spacing w:before="108"/>
              <w:ind w:left="61" w:right="43"/>
              <w:jc w:val="center"/>
              <w:rPr>
                <w:sz w:val="20"/>
              </w:rPr>
            </w:pPr>
            <w:r>
              <w:rPr>
                <w:sz w:val="20"/>
              </w:rPr>
              <w:t>12</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42" w:right="130"/>
              <w:jc w:val="center"/>
              <w:rPr>
                <w:sz w:val="20"/>
              </w:rPr>
            </w:pPr>
            <w:r>
              <w:rPr>
                <w:sz w:val="20"/>
              </w:rPr>
              <w:t>SC 05.05.0050</w:t>
            </w:r>
          </w:p>
        </w:tc>
        <w:tc>
          <w:tcPr>
            <w:tcW w:w="4112" w:type="dxa"/>
          </w:tcPr>
          <w:p w:rsidR="00F65FC5" w:rsidRDefault="000D47E0">
            <w:pPr>
              <w:pStyle w:val="TableParagraph"/>
              <w:spacing w:line="223" w:lineRule="exact"/>
              <w:ind w:left="68"/>
              <w:rPr>
                <w:sz w:val="20"/>
              </w:rPr>
            </w:pPr>
            <w:r>
              <w:rPr>
                <w:sz w:val="20"/>
              </w:rPr>
              <w:t>Arrancamento de aparelhos de iluminacao,</w:t>
            </w:r>
          </w:p>
          <w:p w:rsidR="00F65FC5" w:rsidRDefault="000D47E0">
            <w:pPr>
              <w:pStyle w:val="TableParagraph"/>
              <w:spacing w:line="217" w:lineRule="exact"/>
              <w:ind w:left="68"/>
              <w:rPr>
                <w:sz w:val="20"/>
              </w:rPr>
            </w:pPr>
            <w:r>
              <w:rPr>
                <w:sz w:val="20"/>
              </w:rPr>
              <w:t>inclusive lampadas.</w:t>
            </w:r>
          </w:p>
        </w:tc>
        <w:tc>
          <w:tcPr>
            <w:tcW w:w="708" w:type="dxa"/>
          </w:tcPr>
          <w:p w:rsidR="00F65FC5" w:rsidRDefault="000D47E0">
            <w:pPr>
              <w:pStyle w:val="TableParagraph"/>
              <w:spacing w:before="108"/>
              <w:ind w:left="49" w:right="33"/>
              <w:jc w:val="center"/>
              <w:rPr>
                <w:sz w:val="20"/>
              </w:rPr>
            </w:pPr>
            <w:r>
              <w:rPr>
                <w:sz w:val="20"/>
              </w:rPr>
              <w:t>un</w:t>
            </w:r>
          </w:p>
        </w:tc>
        <w:tc>
          <w:tcPr>
            <w:tcW w:w="994" w:type="dxa"/>
          </w:tcPr>
          <w:p w:rsidR="00F65FC5" w:rsidRDefault="000D47E0">
            <w:pPr>
              <w:pStyle w:val="TableParagraph"/>
              <w:spacing w:before="108"/>
              <w:ind w:left="85" w:right="66"/>
              <w:jc w:val="center"/>
              <w:rPr>
                <w:sz w:val="20"/>
              </w:rPr>
            </w:pPr>
            <w:r>
              <w:rPr>
                <w:sz w:val="20"/>
              </w:rPr>
              <w:t>36</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315"/>
        </w:trPr>
        <w:tc>
          <w:tcPr>
            <w:tcW w:w="567" w:type="dxa"/>
          </w:tcPr>
          <w:p w:rsidR="00F65FC5" w:rsidRDefault="000D47E0">
            <w:pPr>
              <w:pStyle w:val="TableParagraph"/>
              <w:spacing w:before="36"/>
              <w:ind w:left="61" w:right="43"/>
              <w:jc w:val="center"/>
              <w:rPr>
                <w:sz w:val="20"/>
              </w:rPr>
            </w:pPr>
            <w:r>
              <w:rPr>
                <w:sz w:val="20"/>
              </w:rPr>
              <w:t>13</w:t>
            </w:r>
          </w:p>
        </w:tc>
        <w:tc>
          <w:tcPr>
            <w:tcW w:w="850" w:type="dxa"/>
          </w:tcPr>
          <w:p w:rsidR="00F65FC5" w:rsidRDefault="00F65FC5">
            <w:pPr>
              <w:pStyle w:val="TableParagraph"/>
              <w:rPr>
                <w:sz w:val="18"/>
              </w:rPr>
            </w:pPr>
          </w:p>
        </w:tc>
        <w:tc>
          <w:tcPr>
            <w:tcW w:w="1560" w:type="dxa"/>
          </w:tcPr>
          <w:p w:rsidR="00F65FC5" w:rsidRDefault="000D47E0">
            <w:pPr>
              <w:pStyle w:val="TableParagraph"/>
              <w:spacing w:before="36"/>
              <w:ind w:left="142" w:right="130"/>
              <w:jc w:val="center"/>
              <w:rPr>
                <w:sz w:val="20"/>
              </w:rPr>
            </w:pPr>
            <w:r>
              <w:rPr>
                <w:sz w:val="20"/>
              </w:rPr>
              <w:t>SC 05.05.0100</w:t>
            </w:r>
          </w:p>
        </w:tc>
        <w:tc>
          <w:tcPr>
            <w:tcW w:w="4112" w:type="dxa"/>
          </w:tcPr>
          <w:p w:rsidR="00F65FC5" w:rsidRDefault="000D47E0">
            <w:pPr>
              <w:pStyle w:val="TableParagraph"/>
              <w:spacing w:before="36"/>
              <w:ind w:left="68"/>
              <w:rPr>
                <w:sz w:val="20"/>
              </w:rPr>
            </w:pPr>
            <w:r>
              <w:rPr>
                <w:sz w:val="20"/>
              </w:rPr>
              <w:t>Arrancamento de aparelhos sanitarios.</w:t>
            </w:r>
          </w:p>
        </w:tc>
        <w:tc>
          <w:tcPr>
            <w:tcW w:w="708" w:type="dxa"/>
          </w:tcPr>
          <w:p w:rsidR="00F65FC5" w:rsidRDefault="000D47E0">
            <w:pPr>
              <w:pStyle w:val="TableParagraph"/>
              <w:spacing w:before="36"/>
              <w:ind w:left="49" w:right="33"/>
              <w:jc w:val="center"/>
              <w:rPr>
                <w:sz w:val="20"/>
              </w:rPr>
            </w:pPr>
            <w:r>
              <w:rPr>
                <w:sz w:val="20"/>
              </w:rPr>
              <w:t>un</w:t>
            </w:r>
          </w:p>
        </w:tc>
        <w:tc>
          <w:tcPr>
            <w:tcW w:w="994" w:type="dxa"/>
          </w:tcPr>
          <w:p w:rsidR="00F65FC5" w:rsidRDefault="000D47E0">
            <w:pPr>
              <w:pStyle w:val="TableParagraph"/>
              <w:spacing w:before="36"/>
              <w:ind w:left="13"/>
              <w:jc w:val="center"/>
              <w:rPr>
                <w:sz w:val="20"/>
              </w:rPr>
            </w:pPr>
            <w:r>
              <w:rPr>
                <w:w w:val="99"/>
                <w:sz w:val="20"/>
              </w:rPr>
              <w:t>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2"/>
        <w:rPr>
          <w:rFonts w:ascii="Times New Roman"/>
          <w:sz w:val="15"/>
        </w:rPr>
      </w:pPr>
    </w:p>
    <w:tbl>
      <w:tblPr>
        <w:tblStyle w:val="TableNormal"/>
        <w:tblW w:w="0" w:type="auto"/>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850"/>
        <w:gridCol w:w="1561"/>
        <w:gridCol w:w="4112"/>
        <w:gridCol w:w="708"/>
        <w:gridCol w:w="994"/>
        <w:gridCol w:w="849"/>
        <w:gridCol w:w="1135"/>
      </w:tblGrid>
      <w:tr w:rsidR="00F65FC5">
        <w:trPr>
          <w:trHeight w:val="460"/>
        </w:trPr>
        <w:tc>
          <w:tcPr>
            <w:tcW w:w="567" w:type="dxa"/>
            <w:tcBorders>
              <w:top w:val="nil"/>
            </w:tcBorders>
          </w:tcPr>
          <w:p w:rsidR="00F65FC5" w:rsidRDefault="000D47E0">
            <w:pPr>
              <w:pStyle w:val="TableParagraph"/>
              <w:spacing w:before="108"/>
              <w:ind w:left="179"/>
              <w:rPr>
                <w:sz w:val="20"/>
              </w:rPr>
            </w:pPr>
            <w:r>
              <w:rPr>
                <w:sz w:val="20"/>
              </w:rPr>
              <w:t>14</w:t>
            </w:r>
          </w:p>
        </w:tc>
        <w:tc>
          <w:tcPr>
            <w:tcW w:w="850" w:type="dxa"/>
            <w:tcBorders>
              <w:top w:val="nil"/>
            </w:tcBorders>
          </w:tcPr>
          <w:p w:rsidR="00F65FC5" w:rsidRDefault="00F65FC5">
            <w:pPr>
              <w:pStyle w:val="TableParagraph"/>
              <w:rPr>
                <w:sz w:val="18"/>
              </w:rPr>
            </w:pPr>
          </w:p>
        </w:tc>
        <w:tc>
          <w:tcPr>
            <w:tcW w:w="1561" w:type="dxa"/>
            <w:tcBorders>
              <w:top w:val="nil"/>
            </w:tcBorders>
          </w:tcPr>
          <w:p w:rsidR="00F65FC5" w:rsidRDefault="000D47E0">
            <w:pPr>
              <w:pStyle w:val="TableParagraph"/>
              <w:spacing w:before="108"/>
              <w:ind w:right="165"/>
              <w:jc w:val="right"/>
              <w:rPr>
                <w:sz w:val="20"/>
              </w:rPr>
            </w:pPr>
            <w:r>
              <w:rPr>
                <w:sz w:val="20"/>
              </w:rPr>
              <w:t>SC 05.05.0150</w:t>
            </w:r>
          </w:p>
        </w:tc>
        <w:tc>
          <w:tcPr>
            <w:tcW w:w="4112" w:type="dxa"/>
            <w:tcBorders>
              <w:top w:val="nil"/>
            </w:tcBorders>
          </w:tcPr>
          <w:p w:rsidR="00F65FC5" w:rsidRDefault="000D47E0">
            <w:pPr>
              <w:pStyle w:val="TableParagraph"/>
              <w:spacing w:line="223" w:lineRule="exact"/>
              <w:ind w:left="68"/>
              <w:rPr>
                <w:sz w:val="20"/>
              </w:rPr>
            </w:pPr>
            <w:r>
              <w:rPr>
                <w:sz w:val="20"/>
              </w:rPr>
              <w:t>Arrancamento de bancada de pia ou banca seca</w:t>
            </w:r>
          </w:p>
          <w:p w:rsidR="00F65FC5" w:rsidRDefault="000D47E0">
            <w:pPr>
              <w:pStyle w:val="TableParagraph"/>
              <w:spacing w:line="217" w:lineRule="exact"/>
              <w:ind w:left="68"/>
              <w:rPr>
                <w:sz w:val="20"/>
              </w:rPr>
            </w:pPr>
            <w:r>
              <w:rPr>
                <w:sz w:val="20"/>
              </w:rPr>
              <w:t>de ate 1m de altura por ate 0,80m de largura.</w:t>
            </w:r>
          </w:p>
        </w:tc>
        <w:tc>
          <w:tcPr>
            <w:tcW w:w="708" w:type="dxa"/>
            <w:tcBorders>
              <w:top w:val="nil"/>
            </w:tcBorders>
          </w:tcPr>
          <w:p w:rsidR="00F65FC5" w:rsidRDefault="000D47E0">
            <w:pPr>
              <w:pStyle w:val="TableParagraph"/>
              <w:spacing w:before="108"/>
              <w:ind w:left="15"/>
              <w:jc w:val="center"/>
              <w:rPr>
                <w:sz w:val="20"/>
              </w:rPr>
            </w:pPr>
            <w:r>
              <w:rPr>
                <w:w w:val="99"/>
                <w:sz w:val="20"/>
              </w:rPr>
              <w:t>m</w:t>
            </w:r>
          </w:p>
        </w:tc>
        <w:tc>
          <w:tcPr>
            <w:tcW w:w="994" w:type="dxa"/>
            <w:tcBorders>
              <w:top w:val="nil"/>
            </w:tcBorders>
          </w:tcPr>
          <w:p w:rsidR="00F65FC5" w:rsidRDefault="000D47E0">
            <w:pPr>
              <w:pStyle w:val="TableParagraph"/>
              <w:spacing w:before="108"/>
              <w:ind w:left="85" w:right="72"/>
              <w:jc w:val="center"/>
              <w:rPr>
                <w:sz w:val="20"/>
              </w:rPr>
            </w:pPr>
            <w:r>
              <w:rPr>
                <w:sz w:val="20"/>
              </w:rPr>
              <w:t>1,5</w:t>
            </w:r>
          </w:p>
        </w:tc>
        <w:tc>
          <w:tcPr>
            <w:tcW w:w="849" w:type="dxa"/>
            <w:tcBorders>
              <w:top w:val="nil"/>
            </w:tcBorders>
          </w:tcPr>
          <w:p w:rsidR="00F65FC5" w:rsidRDefault="00F65FC5">
            <w:pPr>
              <w:pStyle w:val="TableParagraph"/>
              <w:rPr>
                <w:sz w:val="18"/>
              </w:rPr>
            </w:pPr>
          </w:p>
        </w:tc>
        <w:tc>
          <w:tcPr>
            <w:tcW w:w="1135" w:type="dxa"/>
            <w:tcBorders>
              <w:top w:val="nil"/>
            </w:tcBorders>
          </w:tcPr>
          <w:p w:rsidR="00F65FC5" w:rsidRDefault="00F65FC5">
            <w:pPr>
              <w:pStyle w:val="TableParagraph"/>
              <w:rPr>
                <w:sz w:val="18"/>
              </w:rPr>
            </w:pPr>
          </w:p>
        </w:tc>
      </w:tr>
      <w:tr w:rsidR="00F65FC5">
        <w:trPr>
          <w:trHeight w:val="459"/>
        </w:trPr>
        <w:tc>
          <w:tcPr>
            <w:tcW w:w="567" w:type="dxa"/>
          </w:tcPr>
          <w:p w:rsidR="00F65FC5" w:rsidRDefault="000D47E0">
            <w:pPr>
              <w:pStyle w:val="TableParagraph"/>
              <w:spacing w:before="108"/>
              <w:ind w:left="179"/>
              <w:rPr>
                <w:sz w:val="20"/>
              </w:rPr>
            </w:pPr>
            <w:r>
              <w:rPr>
                <w:sz w:val="20"/>
              </w:rPr>
              <w:t>15</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08"/>
              <w:ind w:right="165"/>
              <w:jc w:val="right"/>
              <w:rPr>
                <w:sz w:val="20"/>
              </w:rPr>
            </w:pPr>
            <w:r>
              <w:rPr>
                <w:sz w:val="20"/>
              </w:rPr>
              <w:t>SC 05.05.0350</w:t>
            </w:r>
          </w:p>
        </w:tc>
        <w:tc>
          <w:tcPr>
            <w:tcW w:w="4112" w:type="dxa"/>
          </w:tcPr>
          <w:p w:rsidR="00F65FC5" w:rsidRDefault="000D47E0">
            <w:pPr>
              <w:pStyle w:val="TableParagraph"/>
              <w:spacing w:line="223" w:lineRule="exact"/>
              <w:ind w:left="68"/>
              <w:rPr>
                <w:sz w:val="20"/>
              </w:rPr>
            </w:pPr>
            <w:r>
              <w:rPr>
                <w:sz w:val="20"/>
              </w:rPr>
              <w:t>Arrancamento de portas, janelas e caixilhos de ar</w:t>
            </w:r>
          </w:p>
          <w:p w:rsidR="00F65FC5" w:rsidRDefault="000D47E0">
            <w:pPr>
              <w:pStyle w:val="TableParagraph"/>
              <w:spacing w:line="217" w:lineRule="exact"/>
              <w:ind w:left="68"/>
              <w:rPr>
                <w:sz w:val="20"/>
              </w:rPr>
            </w:pPr>
            <w:r>
              <w:rPr>
                <w:sz w:val="20"/>
              </w:rPr>
              <w:t>condicionado ou outros.</w:t>
            </w:r>
          </w:p>
        </w:tc>
        <w:tc>
          <w:tcPr>
            <w:tcW w:w="708" w:type="dxa"/>
          </w:tcPr>
          <w:p w:rsidR="00F65FC5" w:rsidRDefault="000D47E0">
            <w:pPr>
              <w:pStyle w:val="TableParagraph"/>
              <w:spacing w:before="108"/>
              <w:ind w:left="49" w:right="35"/>
              <w:jc w:val="center"/>
              <w:rPr>
                <w:sz w:val="20"/>
              </w:rPr>
            </w:pPr>
            <w:r>
              <w:rPr>
                <w:sz w:val="20"/>
              </w:rPr>
              <w:t>un</w:t>
            </w:r>
          </w:p>
        </w:tc>
        <w:tc>
          <w:tcPr>
            <w:tcW w:w="994" w:type="dxa"/>
          </w:tcPr>
          <w:p w:rsidR="00F65FC5" w:rsidRDefault="000D47E0">
            <w:pPr>
              <w:pStyle w:val="TableParagraph"/>
              <w:spacing w:before="108"/>
              <w:ind w:left="85" w:right="72"/>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179"/>
              <w:rPr>
                <w:sz w:val="20"/>
              </w:rPr>
            </w:pPr>
            <w:r>
              <w:rPr>
                <w:sz w:val="20"/>
              </w:rPr>
              <w:t>16</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08"/>
              <w:ind w:right="165"/>
              <w:jc w:val="right"/>
              <w:rPr>
                <w:sz w:val="20"/>
              </w:rPr>
            </w:pPr>
            <w:r>
              <w:rPr>
                <w:sz w:val="20"/>
              </w:rPr>
              <w:t>SC 05.05.0550</w:t>
            </w:r>
          </w:p>
        </w:tc>
        <w:tc>
          <w:tcPr>
            <w:tcW w:w="4112" w:type="dxa"/>
          </w:tcPr>
          <w:p w:rsidR="00F65FC5" w:rsidRDefault="000D47E0">
            <w:pPr>
              <w:pStyle w:val="TableParagraph"/>
              <w:spacing w:line="223" w:lineRule="exact"/>
              <w:ind w:left="68"/>
              <w:rPr>
                <w:sz w:val="20"/>
              </w:rPr>
            </w:pPr>
            <w:r>
              <w:rPr>
                <w:sz w:val="20"/>
              </w:rPr>
              <w:t>Arrancamento de tubulacao de ferro galvanizado,</w:t>
            </w:r>
          </w:p>
          <w:p w:rsidR="00F65FC5" w:rsidRDefault="000D47E0">
            <w:pPr>
              <w:pStyle w:val="TableParagraph"/>
              <w:spacing w:line="217" w:lineRule="exact"/>
              <w:ind w:left="68"/>
              <w:rPr>
                <w:sz w:val="20"/>
              </w:rPr>
            </w:pPr>
            <w:r>
              <w:rPr>
                <w:sz w:val="20"/>
              </w:rPr>
              <w:t>sem escavacao ou rasgo em alvenaria.</w:t>
            </w:r>
          </w:p>
        </w:tc>
        <w:tc>
          <w:tcPr>
            <w:tcW w:w="708" w:type="dxa"/>
          </w:tcPr>
          <w:p w:rsidR="00F65FC5" w:rsidRDefault="000D47E0">
            <w:pPr>
              <w:pStyle w:val="TableParagraph"/>
              <w:spacing w:before="108"/>
              <w:ind w:left="15"/>
              <w:jc w:val="center"/>
              <w:rPr>
                <w:sz w:val="20"/>
              </w:rPr>
            </w:pPr>
            <w:r>
              <w:rPr>
                <w:w w:val="99"/>
                <w:sz w:val="20"/>
              </w:rPr>
              <w:t>m</w:t>
            </w:r>
          </w:p>
        </w:tc>
        <w:tc>
          <w:tcPr>
            <w:tcW w:w="994" w:type="dxa"/>
          </w:tcPr>
          <w:p w:rsidR="00F65FC5" w:rsidRDefault="000D47E0">
            <w:pPr>
              <w:pStyle w:val="TableParagraph"/>
              <w:spacing w:before="108"/>
              <w:ind w:left="85" w:right="72"/>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18"/>
        </w:trPr>
        <w:tc>
          <w:tcPr>
            <w:tcW w:w="567" w:type="dxa"/>
          </w:tcPr>
          <w:p w:rsidR="00F65FC5" w:rsidRDefault="00F65FC5">
            <w:pPr>
              <w:pStyle w:val="TableParagraph"/>
              <w:spacing w:before="5"/>
              <w:rPr>
                <w:sz w:val="29"/>
              </w:rPr>
            </w:pPr>
          </w:p>
          <w:p w:rsidR="00F65FC5" w:rsidRDefault="000D47E0">
            <w:pPr>
              <w:pStyle w:val="TableParagraph"/>
              <w:ind w:left="179"/>
              <w:rPr>
                <w:sz w:val="20"/>
              </w:rPr>
            </w:pPr>
            <w:r>
              <w:rPr>
                <w:sz w:val="20"/>
              </w:rPr>
              <w:t>17</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right="165"/>
              <w:jc w:val="right"/>
              <w:rPr>
                <w:sz w:val="20"/>
              </w:rPr>
            </w:pPr>
            <w:r>
              <w:rPr>
                <w:sz w:val="20"/>
              </w:rPr>
              <w:t>SC 05.05.0500</w:t>
            </w:r>
          </w:p>
        </w:tc>
        <w:tc>
          <w:tcPr>
            <w:tcW w:w="4112" w:type="dxa"/>
          </w:tcPr>
          <w:p w:rsidR="00F65FC5" w:rsidRDefault="000D47E0">
            <w:pPr>
              <w:pStyle w:val="TableParagraph"/>
              <w:ind w:left="68"/>
              <w:rPr>
                <w:sz w:val="20"/>
              </w:rPr>
            </w:pPr>
            <w:r>
              <w:rPr>
                <w:sz w:val="20"/>
              </w:rPr>
              <w:t>Arrancamento de tubos de concreto e manilhas ceramicas com diametro de 0,40m a 0,60m, inclusive empilhamento lateral dentro do canteiro</w:t>
            </w:r>
          </w:p>
          <w:p w:rsidR="00F65FC5" w:rsidRDefault="000D47E0">
            <w:pPr>
              <w:pStyle w:val="TableParagraph"/>
              <w:spacing w:line="214" w:lineRule="exact"/>
              <w:ind w:left="68"/>
              <w:rPr>
                <w:sz w:val="20"/>
              </w:rPr>
            </w:pPr>
            <w:r>
              <w:rPr>
                <w:sz w:val="20"/>
              </w:rPr>
              <w:t>de servico.</w:t>
            </w:r>
          </w:p>
        </w:tc>
        <w:tc>
          <w:tcPr>
            <w:tcW w:w="708" w:type="dxa"/>
          </w:tcPr>
          <w:p w:rsidR="00F65FC5" w:rsidRDefault="00F65FC5">
            <w:pPr>
              <w:pStyle w:val="TableParagraph"/>
              <w:spacing w:before="5"/>
              <w:rPr>
                <w:sz w:val="29"/>
              </w:rPr>
            </w:pPr>
          </w:p>
          <w:p w:rsidR="00F65FC5" w:rsidRDefault="000D47E0">
            <w:pPr>
              <w:pStyle w:val="TableParagraph"/>
              <w:ind w:left="13"/>
              <w:jc w:val="center"/>
              <w:rPr>
                <w:sz w:val="20"/>
              </w:rPr>
            </w:pPr>
            <w:r>
              <w:rPr>
                <w:w w:val="99"/>
                <w:sz w:val="20"/>
              </w:rPr>
              <w:t>M</w:t>
            </w:r>
          </w:p>
        </w:tc>
        <w:tc>
          <w:tcPr>
            <w:tcW w:w="994" w:type="dxa"/>
          </w:tcPr>
          <w:p w:rsidR="00F65FC5" w:rsidRDefault="00F65FC5">
            <w:pPr>
              <w:pStyle w:val="TableParagraph"/>
              <w:spacing w:before="5"/>
              <w:rPr>
                <w:sz w:val="29"/>
              </w:rPr>
            </w:pPr>
          </w:p>
          <w:p w:rsidR="00F65FC5" w:rsidRDefault="000D47E0">
            <w:pPr>
              <w:pStyle w:val="TableParagraph"/>
              <w:ind w:left="11"/>
              <w:jc w:val="center"/>
              <w:rPr>
                <w:sz w:val="20"/>
              </w:rPr>
            </w:pPr>
            <w:r>
              <w:rPr>
                <w:w w:val="99"/>
                <w:sz w:val="20"/>
              </w:rPr>
              <w:t>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spacing w:before="1"/>
              <w:ind w:left="179"/>
              <w:rPr>
                <w:sz w:val="20"/>
              </w:rPr>
            </w:pPr>
            <w:r>
              <w:rPr>
                <w:sz w:val="20"/>
              </w:rPr>
              <w:t>18</w:t>
            </w:r>
          </w:p>
        </w:tc>
        <w:tc>
          <w:tcPr>
            <w:tcW w:w="850" w:type="dxa"/>
          </w:tcPr>
          <w:p w:rsidR="00F65FC5" w:rsidRDefault="00F65FC5">
            <w:pPr>
              <w:pStyle w:val="TableParagraph"/>
              <w:rPr>
                <w:sz w:val="18"/>
              </w:rPr>
            </w:pPr>
          </w:p>
        </w:tc>
        <w:tc>
          <w:tcPr>
            <w:tcW w:w="1561" w:type="dxa"/>
          </w:tcPr>
          <w:p w:rsidR="00F65FC5" w:rsidRDefault="00F65FC5">
            <w:pPr>
              <w:pStyle w:val="TableParagraph"/>
              <w:spacing w:before="4"/>
              <w:rPr>
                <w:sz w:val="19"/>
              </w:rPr>
            </w:pPr>
          </w:p>
          <w:p w:rsidR="00F65FC5" w:rsidRDefault="000D47E0">
            <w:pPr>
              <w:pStyle w:val="TableParagraph"/>
              <w:spacing w:before="1"/>
              <w:ind w:right="165"/>
              <w:jc w:val="right"/>
              <w:rPr>
                <w:sz w:val="20"/>
              </w:rPr>
            </w:pPr>
            <w:r>
              <w:rPr>
                <w:sz w:val="20"/>
              </w:rPr>
              <w:t>SC 05.05.0700</w:t>
            </w:r>
          </w:p>
        </w:tc>
        <w:tc>
          <w:tcPr>
            <w:tcW w:w="4112" w:type="dxa"/>
          </w:tcPr>
          <w:p w:rsidR="00F65FC5" w:rsidRDefault="000D47E0">
            <w:pPr>
              <w:pStyle w:val="TableParagraph"/>
              <w:spacing w:line="237" w:lineRule="auto"/>
              <w:ind w:left="68" w:right="577"/>
              <w:rPr>
                <w:sz w:val="20"/>
              </w:rPr>
            </w:pPr>
            <w:r>
              <w:rPr>
                <w:sz w:val="20"/>
              </w:rPr>
              <w:t>Demolicao manual de alvenaria de tijolos furados, inclusive empilhamento dentro do</w:t>
            </w:r>
          </w:p>
          <w:p w:rsidR="00F65FC5" w:rsidRDefault="000D47E0">
            <w:pPr>
              <w:pStyle w:val="TableParagraph"/>
              <w:spacing w:line="217" w:lineRule="exact"/>
              <w:ind w:left="68"/>
              <w:rPr>
                <w:sz w:val="20"/>
              </w:rPr>
            </w:pPr>
            <w:r>
              <w:rPr>
                <w:sz w:val="20"/>
              </w:rPr>
              <w:t>canteiro de servico.</w:t>
            </w:r>
          </w:p>
        </w:tc>
        <w:tc>
          <w:tcPr>
            <w:tcW w:w="708" w:type="dxa"/>
          </w:tcPr>
          <w:p w:rsidR="00F65FC5" w:rsidRDefault="00F65FC5">
            <w:pPr>
              <w:pStyle w:val="TableParagraph"/>
              <w:spacing w:before="4"/>
              <w:rPr>
                <w:sz w:val="19"/>
              </w:rPr>
            </w:pPr>
          </w:p>
          <w:p w:rsidR="00F65FC5" w:rsidRDefault="000D47E0">
            <w:pPr>
              <w:pStyle w:val="TableParagraph"/>
              <w:spacing w:before="1"/>
              <w:ind w:left="42" w:right="36"/>
              <w:jc w:val="center"/>
              <w:rPr>
                <w:sz w:val="20"/>
              </w:rPr>
            </w:pPr>
            <w:r>
              <w:rPr>
                <w:sz w:val="20"/>
              </w:rPr>
              <w:t>m3</w:t>
            </w:r>
          </w:p>
        </w:tc>
        <w:tc>
          <w:tcPr>
            <w:tcW w:w="994" w:type="dxa"/>
          </w:tcPr>
          <w:p w:rsidR="00F65FC5" w:rsidRDefault="00F65FC5">
            <w:pPr>
              <w:pStyle w:val="TableParagraph"/>
              <w:spacing w:before="4"/>
              <w:rPr>
                <w:sz w:val="19"/>
              </w:rPr>
            </w:pPr>
          </w:p>
          <w:p w:rsidR="00F65FC5" w:rsidRDefault="000D47E0">
            <w:pPr>
              <w:pStyle w:val="TableParagraph"/>
              <w:spacing w:before="1"/>
              <w:ind w:left="85" w:right="73"/>
              <w:jc w:val="center"/>
              <w:rPr>
                <w:sz w:val="20"/>
              </w:rPr>
            </w:pPr>
            <w:r>
              <w:rPr>
                <w:sz w:val="20"/>
              </w:rPr>
              <w:t>3,75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21"/>
        </w:trPr>
        <w:tc>
          <w:tcPr>
            <w:tcW w:w="567" w:type="dxa"/>
          </w:tcPr>
          <w:p w:rsidR="00F65FC5" w:rsidRDefault="00F65FC5">
            <w:pPr>
              <w:pStyle w:val="TableParagraph"/>
              <w:spacing w:before="5"/>
              <w:rPr>
                <w:sz w:val="29"/>
              </w:rPr>
            </w:pPr>
          </w:p>
          <w:p w:rsidR="00F65FC5" w:rsidRDefault="000D47E0">
            <w:pPr>
              <w:pStyle w:val="TableParagraph"/>
              <w:ind w:left="179"/>
              <w:rPr>
                <w:sz w:val="20"/>
              </w:rPr>
            </w:pPr>
            <w:r>
              <w:rPr>
                <w:sz w:val="20"/>
              </w:rPr>
              <w:t>19</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right="165"/>
              <w:jc w:val="right"/>
              <w:rPr>
                <w:sz w:val="20"/>
              </w:rPr>
            </w:pPr>
            <w:r>
              <w:rPr>
                <w:sz w:val="20"/>
              </w:rPr>
              <w:t>SC 05.05.0800</w:t>
            </w:r>
          </w:p>
        </w:tc>
        <w:tc>
          <w:tcPr>
            <w:tcW w:w="4112" w:type="dxa"/>
          </w:tcPr>
          <w:p w:rsidR="00F65FC5" w:rsidRDefault="000D47E0">
            <w:pPr>
              <w:pStyle w:val="TableParagraph"/>
              <w:ind w:left="68" w:right="221"/>
              <w:rPr>
                <w:sz w:val="20"/>
              </w:rPr>
            </w:pPr>
            <w:r>
              <w:rPr>
                <w:sz w:val="20"/>
              </w:rPr>
              <w:t>Demolicao manual de base suporte, contrapiso, camada regularizadora ou de assentamento de</w:t>
            </w:r>
          </w:p>
          <w:p w:rsidR="00F65FC5" w:rsidRDefault="000D47E0">
            <w:pPr>
              <w:pStyle w:val="TableParagraph"/>
              <w:spacing w:line="230" w:lineRule="atLeast"/>
              <w:ind w:left="68"/>
              <w:rPr>
                <w:sz w:val="20"/>
              </w:rPr>
            </w:pPr>
            <w:r>
              <w:rPr>
                <w:sz w:val="20"/>
              </w:rPr>
              <w:t>tacos, ceramicas e azulejos, exclusive estes revestimentos.</w:t>
            </w:r>
          </w:p>
        </w:tc>
        <w:tc>
          <w:tcPr>
            <w:tcW w:w="708" w:type="dxa"/>
          </w:tcPr>
          <w:p w:rsidR="00F65FC5" w:rsidRDefault="00F65FC5">
            <w:pPr>
              <w:pStyle w:val="TableParagraph"/>
              <w:spacing w:before="5"/>
              <w:rPr>
                <w:sz w:val="29"/>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spacing w:before="5"/>
              <w:rPr>
                <w:sz w:val="29"/>
              </w:rPr>
            </w:pPr>
          </w:p>
          <w:p w:rsidR="00F65FC5" w:rsidRDefault="000D47E0">
            <w:pPr>
              <w:pStyle w:val="TableParagraph"/>
              <w:ind w:left="85" w:right="73"/>
              <w:jc w:val="center"/>
              <w:rPr>
                <w:sz w:val="20"/>
              </w:rPr>
            </w:pPr>
            <w:r>
              <w:rPr>
                <w:sz w:val="20"/>
              </w:rPr>
              <w:t>18,75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179"/>
              <w:rPr>
                <w:sz w:val="20"/>
              </w:rPr>
            </w:pPr>
            <w:r>
              <w:rPr>
                <w:sz w:val="20"/>
              </w:rPr>
              <w:t>20</w:t>
            </w:r>
          </w:p>
        </w:tc>
        <w:tc>
          <w:tcPr>
            <w:tcW w:w="850" w:type="dxa"/>
          </w:tcPr>
          <w:p w:rsidR="00F65FC5" w:rsidRDefault="00F65FC5">
            <w:pPr>
              <w:pStyle w:val="TableParagraph"/>
              <w:rPr>
                <w:sz w:val="18"/>
              </w:rPr>
            </w:pPr>
          </w:p>
        </w:tc>
        <w:tc>
          <w:tcPr>
            <w:tcW w:w="1561" w:type="dxa"/>
          </w:tcPr>
          <w:p w:rsidR="00F65FC5" w:rsidRDefault="00F65FC5">
            <w:pPr>
              <w:pStyle w:val="TableParagraph"/>
              <w:spacing w:before="4"/>
              <w:rPr>
                <w:sz w:val="19"/>
              </w:rPr>
            </w:pPr>
          </w:p>
          <w:p w:rsidR="00F65FC5" w:rsidRDefault="000D47E0">
            <w:pPr>
              <w:pStyle w:val="TableParagraph"/>
              <w:ind w:right="165"/>
              <w:jc w:val="right"/>
              <w:rPr>
                <w:sz w:val="20"/>
              </w:rPr>
            </w:pPr>
            <w:r>
              <w:rPr>
                <w:sz w:val="20"/>
              </w:rPr>
              <w:t>SC 05.05.0850</w:t>
            </w:r>
          </w:p>
        </w:tc>
        <w:tc>
          <w:tcPr>
            <w:tcW w:w="4112" w:type="dxa"/>
          </w:tcPr>
          <w:p w:rsidR="00F65FC5" w:rsidRDefault="000D47E0">
            <w:pPr>
              <w:pStyle w:val="TableParagraph"/>
              <w:ind w:left="68"/>
              <w:rPr>
                <w:sz w:val="20"/>
              </w:rPr>
            </w:pPr>
            <w:r>
              <w:rPr>
                <w:sz w:val="20"/>
              </w:rPr>
              <w:t>Demolicao manual de concreto simples com empilhamento lateral dentro do canteiro do</w:t>
            </w:r>
          </w:p>
          <w:p w:rsidR="00F65FC5" w:rsidRDefault="000D47E0">
            <w:pPr>
              <w:pStyle w:val="TableParagraph"/>
              <w:spacing w:line="217" w:lineRule="exact"/>
              <w:ind w:left="68"/>
              <w:rPr>
                <w:sz w:val="20"/>
              </w:rPr>
            </w:pPr>
            <w:r>
              <w:rPr>
                <w:sz w:val="20"/>
              </w:rPr>
              <w:t>servico.</w:t>
            </w:r>
          </w:p>
        </w:tc>
        <w:tc>
          <w:tcPr>
            <w:tcW w:w="708" w:type="dxa"/>
          </w:tcPr>
          <w:p w:rsidR="00F65FC5" w:rsidRDefault="00F65FC5">
            <w:pPr>
              <w:pStyle w:val="TableParagraph"/>
              <w:spacing w:before="4"/>
              <w:rPr>
                <w:sz w:val="19"/>
              </w:rPr>
            </w:pPr>
          </w:p>
          <w:p w:rsidR="00F65FC5" w:rsidRDefault="000D47E0">
            <w:pPr>
              <w:pStyle w:val="TableParagraph"/>
              <w:ind w:left="42" w:right="36"/>
              <w:jc w:val="center"/>
              <w:rPr>
                <w:sz w:val="20"/>
              </w:rPr>
            </w:pPr>
            <w:r>
              <w:rPr>
                <w:sz w:val="20"/>
              </w:rPr>
              <w:t>m3</w:t>
            </w:r>
          </w:p>
        </w:tc>
        <w:tc>
          <w:tcPr>
            <w:tcW w:w="994" w:type="dxa"/>
          </w:tcPr>
          <w:p w:rsidR="00F65FC5" w:rsidRDefault="00F65FC5">
            <w:pPr>
              <w:pStyle w:val="TableParagraph"/>
              <w:spacing w:before="4"/>
              <w:rPr>
                <w:sz w:val="19"/>
              </w:rPr>
            </w:pPr>
          </w:p>
          <w:p w:rsidR="00F65FC5" w:rsidRDefault="000D47E0">
            <w:pPr>
              <w:pStyle w:val="TableParagraph"/>
              <w:ind w:left="11"/>
              <w:jc w:val="center"/>
              <w:rPr>
                <w:sz w:val="20"/>
              </w:rPr>
            </w:pPr>
            <w:r>
              <w:rPr>
                <w:w w:val="99"/>
                <w:sz w:val="20"/>
              </w:rPr>
              <w:t>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18"/>
        </w:trPr>
        <w:tc>
          <w:tcPr>
            <w:tcW w:w="567" w:type="dxa"/>
          </w:tcPr>
          <w:p w:rsidR="00F65FC5" w:rsidRDefault="00F65FC5">
            <w:pPr>
              <w:pStyle w:val="TableParagraph"/>
              <w:spacing w:before="5"/>
              <w:rPr>
                <w:sz w:val="29"/>
              </w:rPr>
            </w:pPr>
          </w:p>
          <w:p w:rsidR="00F65FC5" w:rsidRDefault="000D47E0">
            <w:pPr>
              <w:pStyle w:val="TableParagraph"/>
              <w:ind w:left="179"/>
              <w:rPr>
                <w:sz w:val="20"/>
              </w:rPr>
            </w:pPr>
            <w:r>
              <w:rPr>
                <w:sz w:val="20"/>
              </w:rPr>
              <w:t>21</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right="165"/>
              <w:jc w:val="right"/>
              <w:rPr>
                <w:sz w:val="20"/>
              </w:rPr>
            </w:pPr>
            <w:r>
              <w:rPr>
                <w:sz w:val="20"/>
              </w:rPr>
              <w:t>SC 05.05.0900</w:t>
            </w:r>
          </w:p>
        </w:tc>
        <w:tc>
          <w:tcPr>
            <w:tcW w:w="4112" w:type="dxa"/>
          </w:tcPr>
          <w:p w:rsidR="00F65FC5" w:rsidRDefault="000D47E0">
            <w:pPr>
              <w:pStyle w:val="TableParagraph"/>
              <w:ind w:left="68" w:right="194"/>
              <w:rPr>
                <w:sz w:val="20"/>
              </w:rPr>
            </w:pPr>
            <w:r>
              <w:rPr>
                <w:sz w:val="20"/>
              </w:rPr>
              <w:t>Demolicao manual de concreto armado estando as pecas em posicao espacial sobre o terreno ou</w:t>
            </w:r>
          </w:p>
          <w:p w:rsidR="00F65FC5" w:rsidRDefault="000D47E0">
            <w:pPr>
              <w:pStyle w:val="TableParagraph"/>
              <w:spacing w:line="228" w:lineRule="exact"/>
              <w:ind w:left="68"/>
              <w:rPr>
                <w:sz w:val="20"/>
              </w:rPr>
            </w:pPr>
            <w:r>
              <w:rPr>
                <w:sz w:val="20"/>
              </w:rPr>
              <w:t>plano horizontal de trabalho, inclusive o empilhamento lateral dentro do canteiro.</w:t>
            </w:r>
          </w:p>
        </w:tc>
        <w:tc>
          <w:tcPr>
            <w:tcW w:w="708" w:type="dxa"/>
          </w:tcPr>
          <w:p w:rsidR="00F65FC5" w:rsidRDefault="00F65FC5">
            <w:pPr>
              <w:pStyle w:val="TableParagraph"/>
              <w:spacing w:before="5"/>
              <w:rPr>
                <w:sz w:val="29"/>
              </w:rPr>
            </w:pPr>
          </w:p>
          <w:p w:rsidR="00F65FC5" w:rsidRDefault="000D47E0">
            <w:pPr>
              <w:pStyle w:val="TableParagraph"/>
              <w:ind w:left="42" w:right="36"/>
              <w:jc w:val="center"/>
              <w:rPr>
                <w:sz w:val="20"/>
              </w:rPr>
            </w:pPr>
            <w:r>
              <w:rPr>
                <w:sz w:val="20"/>
              </w:rPr>
              <w:t>m3</w:t>
            </w:r>
          </w:p>
        </w:tc>
        <w:tc>
          <w:tcPr>
            <w:tcW w:w="994" w:type="dxa"/>
          </w:tcPr>
          <w:p w:rsidR="00F65FC5" w:rsidRDefault="00F65FC5">
            <w:pPr>
              <w:pStyle w:val="TableParagraph"/>
              <w:spacing w:before="5"/>
              <w:rPr>
                <w:sz w:val="29"/>
              </w:rPr>
            </w:pPr>
          </w:p>
          <w:p w:rsidR="00F65FC5" w:rsidRDefault="000D47E0">
            <w:pPr>
              <w:pStyle w:val="TableParagraph"/>
              <w:ind w:left="85" w:right="73"/>
              <w:jc w:val="center"/>
              <w:rPr>
                <w:sz w:val="20"/>
              </w:rPr>
            </w:pPr>
            <w:r>
              <w:rPr>
                <w:sz w:val="20"/>
              </w:rPr>
              <w:t>1,56</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51"/>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79"/>
              <w:rPr>
                <w:sz w:val="20"/>
              </w:rPr>
            </w:pPr>
            <w:r>
              <w:rPr>
                <w:sz w:val="20"/>
              </w:rPr>
              <w:t>22</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right="165"/>
              <w:jc w:val="right"/>
              <w:rPr>
                <w:sz w:val="20"/>
              </w:rPr>
            </w:pPr>
            <w:r>
              <w:rPr>
                <w:sz w:val="20"/>
              </w:rPr>
              <w:t>SC 05.05.0950</w:t>
            </w:r>
          </w:p>
        </w:tc>
        <w:tc>
          <w:tcPr>
            <w:tcW w:w="4112" w:type="dxa"/>
          </w:tcPr>
          <w:p w:rsidR="00F65FC5" w:rsidRDefault="000D47E0">
            <w:pPr>
              <w:pStyle w:val="TableParagraph"/>
              <w:ind w:left="68" w:right="721"/>
              <w:rPr>
                <w:sz w:val="20"/>
              </w:rPr>
            </w:pPr>
            <w:r>
              <w:rPr>
                <w:sz w:val="20"/>
              </w:rPr>
              <w:t>Demolicao manual de concreto armado compreendendo pilares, vigas e lajes, em estrutura apresentando posicao espacial, inclusive empilhamento lateral dentro do</w:t>
            </w:r>
          </w:p>
          <w:p w:rsidR="00F65FC5" w:rsidRDefault="000D47E0">
            <w:pPr>
              <w:pStyle w:val="TableParagraph"/>
              <w:spacing w:line="216" w:lineRule="exact"/>
              <w:ind w:left="68"/>
              <w:rPr>
                <w:sz w:val="20"/>
              </w:rPr>
            </w:pPr>
            <w:r>
              <w:rPr>
                <w:sz w:val="20"/>
              </w:rPr>
              <w:t>canteiro.</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2" w:right="36"/>
              <w:jc w:val="center"/>
              <w:rPr>
                <w:sz w:val="20"/>
              </w:rPr>
            </w:pPr>
            <w:r>
              <w:rPr>
                <w:sz w:val="20"/>
              </w:rPr>
              <w:t>m3</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3"/>
              <w:jc w:val="center"/>
              <w:rPr>
                <w:sz w:val="20"/>
              </w:rPr>
            </w:pPr>
            <w:r>
              <w:rPr>
                <w:sz w:val="20"/>
              </w:rPr>
              <w:t>1,56</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313"/>
        </w:trPr>
        <w:tc>
          <w:tcPr>
            <w:tcW w:w="567" w:type="dxa"/>
          </w:tcPr>
          <w:p w:rsidR="00F65FC5" w:rsidRDefault="000D47E0">
            <w:pPr>
              <w:pStyle w:val="TableParagraph"/>
              <w:spacing w:before="36"/>
              <w:ind w:left="179"/>
              <w:rPr>
                <w:sz w:val="20"/>
              </w:rPr>
            </w:pPr>
            <w:r>
              <w:rPr>
                <w:sz w:val="20"/>
              </w:rPr>
              <w:t>23</w:t>
            </w:r>
          </w:p>
        </w:tc>
        <w:tc>
          <w:tcPr>
            <w:tcW w:w="850" w:type="dxa"/>
          </w:tcPr>
          <w:p w:rsidR="00F65FC5" w:rsidRDefault="00F65FC5">
            <w:pPr>
              <w:pStyle w:val="TableParagraph"/>
              <w:rPr>
                <w:sz w:val="18"/>
              </w:rPr>
            </w:pPr>
          </w:p>
        </w:tc>
        <w:tc>
          <w:tcPr>
            <w:tcW w:w="1561" w:type="dxa"/>
          </w:tcPr>
          <w:p w:rsidR="00F65FC5" w:rsidRDefault="000D47E0">
            <w:pPr>
              <w:pStyle w:val="TableParagraph"/>
              <w:spacing w:before="36"/>
              <w:ind w:right="165"/>
              <w:jc w:val="right"/>
              <w:rPr>
                <w:sz w:val="20"/>
              </w:rPr>
            </w:pPr>
            <w:r>
              <w:rPr>
                <w:sz w:val="20"/>
              </w:rPr>
              <w:t>SC 05.05.1000</w:t>
            </w:r>
          </w:p>
        </w:tc>
        <w:tc>
          <w:tcPr>
            <w:tcW w:w="4112" w:type="dxa"/>
          </w:tcPr>
          <w:p w:rsidR="00F65FC5" w:rsidRDefault="000D47E0">
            <w:pPr>
              <w:pStyle w:val="TableParagraph"/>
              <w:spacing w:before="36"/>
              <w:ind w:left="68"/>
              <w:rPr>
                <w:sz w:val="20"/>
              </w:rPr>
            </w:pPr>
            <w:r>
              <w:rPr>
                <w:sz w:val="20"/>
              </w:rPr>
              <w:t>Demolicao de divisorias de placas de marmorite.</w:t>
            </w:r>
          </w:p>
        </w:tc>
        <w:tc>
          <w:tcPr>
            <w:tcW w:w="708" w:type="dxa"/>
          </w:tcPr>
          <w:p w:rsidR="00F65FC5" w:rsidRDefault="000D47E0">
            <w:pPr>
              <w:pStyle w:val="TableParagraph"/>
              <w:spacing w:before="36"/>
              <w:ind w:left="42" w:right="36"/>
              <w:jc w:val="center"/>
              <w:rPr>
                <w:sz w:val="20"/>
              </w:rPr>
            </w:pPr>
            <w:r>
              <w:rPr>
                <w:sz w:val="20"/>
              </w:rPr>
              <w:t>m2</w:t>
            </w:r>
          </w:p>
        </w:tc>
        <w:tc>
          <w:tcPr>
            <w:tcW w:w="994" w:type="dxa"/>
          </w:tcPr>
          <w:p w:rsidR="00F65FC5" w:rsidRDefault="000D47E0">
            <w:pPr>
              <w:pStyle w:val="TableParagraph"/>
              <w:spacing w:before="36"/>
              <w:ind w:left="85" w:right="73"/>
              <w:jc w:val="center"/>
              <w:rPr>
                <w:sz w:val="20"/>
              </w:rPr>
            </w:pPr>
            <w:r>
              <w:rPr>
                <w:sz w:val="20"/>
              </w:rPr>
              <w:t>0,315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spacing w:before="1"/>
              <w:ind w:left="179"/>
              <w:rPr>
                <w:sz w:val="20"/>
              </w:rPr>
            </w:pPr>
            <w:r>
              <w:rPr>
                <w:sz w:val="20"/>
              </w:rPr>
              <w:t>24</w:t>
            </w:r>
          </w:p>
        </w:tc>
        <w:tc>
          <w:tcPr>
            <w:tcW w:w="850" w:type="dxa"/>
          </w:tcPr>
          <w:p w:rsidR="00F65FC5" w:rsidRDefault="00F65FC5">
            <w:pPr>
              <w:pStyle w:val="TableParagraph"/>
              <w:rPr>
                <w:sz w:val="18"/>
              </w:rPr>
            </w:pPr>
          </w:p>
        </w:tc>
        <w:tc>
          <w:tcPr>
            <w:tcW w:w="1561" w:type="dxa"/>
          </w:tcPr>
          <w:p w:rsidR="00F65FC5" w:rsidRDefault="00F65FC5">
            <w:pPr>
              <w:pStyle w:val="TableParagraph"/>
              <w:spacing w:before="4"/>
              <w:rPr>
                <w:sz w:val="19"/>
              </w:rPr>
            </w:pPr>
          </w:p>
          <w:p w:rsidR="00F65FC5" w:rsidRDefault="000D47E0">
            <w:pPr>
              <w:pStyle w:val="TableParagraph"/>
              <w:spacing w:before="1"/>
              <w:ind w:right="165"/>
              <w:jc w:val="right"/>
              <w:rPr>
                <w:sz w:val="20"/>
              </w:rPr>
            </w:pPr>
            <w:r>
              <w:rPr>
                <w:sz w:val="20"/>
              </w:rPr>
              <w:t>SC 05.05.1050</w:t>
            </w:r>
          </w:p>
        </w:tc>
        <w:tc>
          <w:tcPr>
            <w:tcW w:w="4112" w:type="dxa"/>
          </w:tcPr>
          <w:p w:rsidR="00F65FC5" w:rsidRDefault="000D47E0">
            <w:pPr>
              <w:pStyle w:val="TableParagraph"/>
              <w:spacing w:line="237" w:lineRule="auto"/>
              <w:ind w:left="68"/>
              <w:rPr>
                <w:sz w:val="20"/>
              </w:rPr>
            </w:pPr>
            <w:r>
              <w:rPr>
                <w:sz w:val="20"/>
              </w:rPr>
              <w:t>Demolicao de filme (pelicula) de impermeabilizacao e respectiva tela de poliester</w:t>
            </w:r>
          </w:p>
          <w:p w:rsidR="00F65FC5" w:rsidRDefault="000D47E0">
            <w:pPr>
              <w:pStyle w:val="TableParagraph"/>
              <w:spacing w:line="217" w:lineRule="exact"/>
              <w:ind w:left="68"/>
              <w:rPr>
                <w:sz w:val="20"/>
              </w:rPr>
            </w:pPr>
            <w:r>
              <w:rPr>
                <w:sz w:val="20"/>
              </w:rPr>
              <w:t>tipo denver ou similar, hey'di cryl ou similar.</w:t>
            </w:r>
          </w:p>
        </w:tc>
        <w:tc>
          <w:tcPr>
            <w:tcW w:w="708" w:type="dxa"/>
          </w:tcPr>
          <w:p w:rsidR="00F65FC5" w:rsidRDefault="00F65FC5">
            <w:pPr>
              <w:pStyle w:val="TableParagraph"/>
              <w:spacing w:before="4"/>
              <w:rPr>
                <w:sz w:val="19"/>
              </w:rPr>
            </w:pPr>
          </w:p>
          <w:p w:rsidR="00F65FC5" w:rsidRDefault="000D47E0">
            <w:pPr>
              <w:pStyle w:val="TableParagraph"/>
              <w:spacing w:before="1"/>
              <w:ind w:left="42" w:right="36"/>
              <w:jc w:val="center"/>
              <w:rPr>
                <w:sz w:val="20"/>
              </w:rPr>
            </w:pPr>
            <w:r>
              <w:rPr>
                <w:sz w:val="20"/>
              </w:rPr>
              <w:t>m2</w:t>
            </w:r>
          </w:p>
        </w:tc>
        <w:tc>
          <w:tcPr>
            <w:tcW w:w="994" w:type="dxa"/>
          </w:tcPr>
          <w:p w:rsidR="00F65FC5" w:rsidRDefault="00F65FC5">
            <w:pPr>
              <w:pStyle w:val="TableParagraph"/>
              <w:spacing w:before="4"/>
              <w:rPr>
                <w:sz w:val="19"/>
              </w:rPr>
            </w:pPr>
          </w:p>
          <w:p w:rsidR="00F65FC5" w:rsidRDefault="000D47E0">
            <w:pPr>
              <w:pStyle w:val="TableParagraph"/>
              <w:spacing w:before="1"/>
              <w:ind w:left="85" w:right="73"/>
              <w:jc w:val="center"/>
              <w:rPr>
                <w:sz w:val="20"/>
              </w:rPr>
            </w:pPr>
            <w:r>
              <w:rPr>
                <w:sz w:val="20"/>
              </w:rPr>
              <w:t>1,755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51"/>
        </w:trPr>
        <w:tc>
          <w:tcPr>
            <w:tcW w:w="567" w:type="dxa"/>
            <w:tcBorders>
              <w:bottom w:val="single" w:sz="4" w:space="0" w:color="000000"/>
            </w:tcBorders>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79"/>
              <w:rPr>
                <w:sz w:val="20"/>
              </w:rPr>
            </w:pPr>
            <w:r>
              <w:rPr>
                <w:sz w:val="20"/>
              </w:rPr>
              <w:t>25</w:t>
            </w:r>
          </w:p>
        </w:tc>
        <w:tc>
          <w:tcPr>
            <w:tcW w:w="850" w:type="dxa"/>
            <w:tcBorders>
              <w:bottom w:val="single" w:sz="4" w:space="0" w:color="000000"/>
            </w:tcBorders>
          </w:tcPr>
          <w:p w:rsidR="00F65FC5" w:rsidRDefault="00F65FC5">
            <w:pPr>
              <w:pStyle w:val="TableParagraph"/>
              <w:rPr>
                <w:sz w:val="18"/>
              </w:rPr>
            </w:pPr>
          </w:p>
        </w:tc>
        <w:tc>
          <w:tcPr>
            <w:tcW w:w="1561" w:type="dxa"/>
            <w:tcBorders>
              <w:bottom w:val="single" w:sz="4" w:space="0" w:color="000000"/>
            </w:tcBorders>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right="165"/>
              <w:jc w:val="right"/>
              <w:rPr>
                <w:sz w:val="20"/>
              </w:rPr>
            </w:pPr>
            <w:r>
              <w:rPr>
                <w:sz w:val="20"/>
              </w:rPr>
              <w:t>SC 05.05.1300</w:t>
            </w:r>
          </w:p>
        </w:tc>
        <w:tc>
          <w:tcPr>
            <w:tcW w:w="4112" w:type="dxa"/>
            <w:tcBorders>
              <w:bottom w:val="single" w:sz="4" w:space="0" w:color="000000"/>
            </w:tcBorders>
          </w:tcPr>
          <w:p w:rsidR="00F65FC5" w:rsidRDefault="000D47E0">
            <w:pPr>
              <w:pStyle w:val="TableParagraph"/>
              <w:ind w:left="68" w:right="116"/>
              <w:rPr>
                <w:sz w:val="20"/>
              </w:rPr>
            </w:pPr>
            <w:r>
              <w:rPr>
                <w:sz w:val="20"/>
              </w:rPr>
              <w:t>Demolicao manual de piso cimentado e da respectiva base de concreto, ou passeio de concreto, inclusive afastamento lateral dentro do canteiro de servico.</w:t>
            </w:r>
          </w:p>
        </w:tc>
        <w:tc>
          <w:tcPr>
            <w:tcW w:w="708" w:type="dxa"/>
            <w:tcBorders>
              <w:bottom w:val="single" w:sz="4" w:space="0" w:color="000000"/>
            </w:tcBorders>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2" w:right="36"/>
              <w:jc w:val="center"/>
              <w:rPr>
                <w:sz w:val="20"/>
              </w:rPr>
            </w:pPr>
            <w:r>
              <w:rPr>
                <w:sz w:val="20"/>
              </w:rPr>
              <w:t>m2</w:t>
            </w:r>
          </w:p>
        </w:tc>
        <w:tc>
          <w:tcPr>
            <w:tcW w:w="994" w:type="dxa"/>
            <w:tcBorders>
              <w:bottom w:val="single" w:sz="4" w:space="0" w:color="000000"/>
            </w:tcBorders>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3"/>
              <w:jc w:val="center"/>
              <w:rPr>
                <w:sz w:val="20"/>
              </w:rPr>
            </w:pPr>
            <w:r>
              <w:rPr>
                <w:sz w:val="20"/>
              </w:rPr>
              <w:t>3,75</w:t>
            </w:r>
          </w:p>
        </w:tc>
        <w:tc>
          <w:tcPr>
            <w:tcW w:w="849" w:type="dxa"/>
            <w:tcBorders>
              <w:bottom w:val="single" w:sz="4" w:space="0" w:color="000000"/>
            </w:tcBorders>
          </w:tcPr>
          <w:p w:rsidR="00F65FC5" w:rsidRDefault="00F65FC5">
            <w:pPr>
              <w:pStyle w:val="TableParagraph"/>
              <w:rPr>
                <w:sz w:val="18"/>
              </w:rPr>
            </w:pPr>
          </w:p>
        </w:tc>
        <w:tc>
          <w:tcPr>
            <w:tcW w:w="1135" w:type="dxa"/>
            <w:tcBorders>
              <w:bottom w:val="single" w:sz="4" w:space="0" w:color="000000"/>
            </w:tcBorders>
          </w:tcPr>
          <w:p w:rsidR="00F65FC5" w:rsidRDefault="00F65FC5">
            <w:pPr>
              <w:pStyle w:val="TableParagraph"/>
              <w:rPr>
                <w:sz w:val="18"/>
              </w:rPr>
            </w:pPr>
          </w:p>
        </w:tc>
      </w:tr>
      <w:tr w:rsidR="00F65FC5">
        <w:trPr>
          <w:trHeight w:val="688"/>
        </w:trPr>
        <w:tc>
          <w:tcPr>
            <w:tcW w:w="567" w:type="dxa"/>
            <w:tcBorders>
              <w:top w:val="single" w:sz="4" w:space="0" w:color="000000"/>
            </w:tcBorders>
          </w:tcPr>
          <w:p w:rsidR="00F65FC5" w:rsidRDefault="00F65FC5">
            <w:pPr>
              <w:pStyle w:val="TableParagraph"/>
              <w:spacing w:before="5"/>
              <w:rPr>
                <w:sz w:val="19"/>
              </w:rPr>
            </w:pPr>
          </w:p>
          <w:p w:rsidR="00F65FC5" w:rsidRDefault="000D47E0">
            <w:pPr>
              <w:pStyle w:val="TableParagraph"/>
              <w:ind w:left="179"/>
              <w:rPr>
                <w:sz w:val="20"/>
              </w:rPr>
            </w:pPr>
            <w:r>
              <w:rPr>
                <w:sz w:val="20"/>
              </w:rPr>
              <w:t>26</w:t>
            </w:r>
          </w:p>
        </w:tc>
        <w:tc>
          <w:tcPr>
            <w:tcW w:w="850" w:type="dxa"/>
            <w:tcBorders>
              <w:top w:val="single" w:sz="4" w:space="0" w:color="000000"/>
            </w:tcBorders>
          </w:tcPr>
          <w:p w:rsidR="00F65FC5" w:rsidRDefault="00F65FC5">
            <w:pPr>
              <w:pStyle w:val="TableParagraph"/>
              <w:rPr>
                <w:sz w:val="18"/>
              </w:rPr>
            </w:pPr>
          </w:p>
        </w:tc>
        <w:tc>
          <w:tcPr>
            <w:tcW w:w="1561" w:type="dxa"/>
            <w:tcBorders>
              <w:top w:val="single" w:sz="4" w:space="0" w:color="000000"/>
            </w:tcBorders>
          </w:tcPr>
          <w:p w:rsidR="00F65FC5" w:rsidRDefault="00F65FC5">
            <w:pPr>
              <w:pStyle w:val="TableParagraph"/>
              <w:spacing w:before="5"/>
              <w:rPr>
                <w:sz w:val="19"/>
              </w:rPr>
            </w:pPr>
          </w:p>
          <w:p w:rsidR="00F65FC5" w:rsidRDefault="000D47E0">
            <w:pPr>
              <w:pStyle w:val="TableParagraph"/>
              <w:ind w:right="165"/>
              <w:jc w:val="right"/>
              <w:rPr>
                <w:sz w:val="20"/>
              </w:rPr>
            </w:pPr>
            <w:r>
              <w:rPr>
                <w:sz w:val="20"/>
              </w:rPr>
              <w:t>SC 05.05.1350</w:t>
            </w:r>
          </w:p>
        </w:tc>
        <w:tc>
          <w:tcPr>
            <w:tcW w:w="4112" w:type="dxa"/>
            <w:tcBorders>
              <w:top w:val="single" w:sz="4" w:space="0" w:color="000000"/>
            </w:tcBorders>
          </w:tcPr>
          <w:p w:rsidR="00F65FC5" w:rsidRDefault="000D47E0">
            <w:pPr>
              <w:pStyle w:val="TableParagraph"/>
              <w:spacing w:line="223" w:lineRule="exact"/>
              <w:ind w:left="68"/>
              <w:rPr>
                <w:sz w:val="20"/>
              </w:rPr>
            </w:pPr>
            <w:r>
              <w:rPr>
                <w:sz w:val="20"/>
              </w:rPr>
              <w:t>Demolicao de piso de ladrilho ceramico,</w:t>
            </w:r>
          </w:p>
          <w:p w:rsidR="00F65FC5" w:rsidRDefault="000D47E0">
            <w:pPr>
              <w:pStyle w:val="TableParagraph"/>
              <w:spacing w:before="4" w:line="228" w:lineRule="exact"/>
              <w:ind w:left="68" w:right="94"/>
              <w:rPr>
                <w:sz w:val="20"/>
              </w:rPr>
            </w:pPr>
            <w:r>
              <w:rPr>
                <w:sz w:val="20"/>
              </w:rPr>
              <w:t>inclusive argamassa do contrapiso com até 5cm de espessura.</w:t>
            </w:r>
          </w:p>
        </w:tc>
        <w:tc>
          <w:tcPr>
            <w:tcW w:w="708" w:type="dxa"/>
            <w:tcBorders>
              <w:top w:val="single" w:sz="4" w:space="0" w:color="000000"/>
            </w:tcBorders>
          </w:tcPr>
          <w:p w:rsidR="00F65FC5" w:rsidRDefault="00F65FC5">
            <w:pPr>
              <w:pStyle w:val="TableParagraph"/>
              <w:spacing w:before="5"/>
              <w:rPr>
                <w:sz w:val="19"/>
              </w:rPr>
            </w:pPr>
          </w:p>
          <w:p w:rsidR="00F65FC5" w:rsidRDefault="000D47E0">
            <w:pPr>
              <w:pStyle w:val="TableParagraph"/>
              <w:ind w:left="42" w:right="36"/>
              <w:jc w:val="center"/>
              <w:rPr>
                <w:sz w:val="20"/>
              </w:rPr>
            </w:pPr>
            <w:r>
              <w:rPr>
                <w:sz w:val="20"/>
              </w:rPr>
              <w:t>m2</w:t>
            </w:r>
          </w:p>
        </w:tc>
        <w:tc>
          <w:tcPr>
            <w:tcW w:w="994" w:type="dxa"/>
            <w:tcBorders>
              <w:top w:val="single" w:sz="4" w:space="0" w:color="000000"/>
            </w:tcBorders>
          </w:tcPr>
          <w:p w:rsidR="00F65FC5" w:rsidRDefault="00F65FC5">
            <w:pPr>
              <w:pStyle w:val="TableParagraph"/>
              <w:spacing w:before="5"/>
              <w:rPr>
                <w:sz w:val="19"/>
              </w:rPr>
            </w:pPr>
          </w:p>
          <w:p w:rsidR="00F65FC5" w:rsidRDefault="000D47E0">
            <w:pPr>
              <w:pStyle w:val="TableParagraph"/>
              <w:ind w:left="85" w:right="73"/>
              <w:jc w:val="center"/>
              <w:rPr>
                <w:sz w:val="20"/>
              </w:rPr>
            </w:pPr>
            <w:r>
              <w:rPr>
                <w:sz w:val="20"/>
              </w:rPr>
              <w:t>1,755</w:t>
            </w:r>
          </w:p>
        </w:tc>
        <w:tc>
          <w:tcPr>
            <w:tcW w:w="849" w:type="dxa"/>
            <w:tcBorders>
              <w:top w:val="single" w:sz="4" w:space="0" w:color="000000"/>
            </w:tcBorders>
          </w:tcPr>
          <w:p w:rsidR="00F65FC5" w:rsidRDefault="00F65FC5">
            <w:pPr>
              <w:pStyle w:val="TableParagraph"/>
              <w:rPr>
                <w:sz w:val="18"/>
              </w:rPr>
            </w:pPr>
          </w:p>
        </w:tc>
        <w:tc>
          <w:tcPr>
            <w:tcW w:w="1135" w:type="dxa"/>
            <w:tcBorders>
              <w:top w:val="single" w:sz="4" w:space="0" w:color="000000"/>
            </w:tcBorders>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179"/>
              <w:rPr>
                <w:sz w:val="20"/>
              </w:rPr>
            </w:pPr>
            <w:r>
              <w:rPr>
                <w:sz w:val="20"/>
              </w:rPr>
              <w:t>27</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08"/>
              <w:ind w:right="165"/>
              <w:jc w:val="right"/>
              <w:rPr>
                <w:sz w:val="20"/>
              </w:rPr>
            </w:pPr>
            <w:r>
              <w:rPr>
                <w:sz w:val="20"/>
              </w:rPr>
              <w:t>SC 05.05.1400</w:t>
            </w:r>
          </w:p>
        </w:tc>
        <w:tc>
          <w:tcPr>
            <w:tcW w:w="4112" w:type="dxa"/>
          </w:tcPr>
          <w:p w:rsidR="00F65FC5" w:rsidRDefault="000D47E0">
            <w:pPr>
              <w:pStyle w:val="TableParagraph"/>
              <w:spacing w:line="224" w:lineRule="exact"/>
              <w:ind w:left="68"/>
              <w:rPr>
                <w:sz w:val="20"/>
              </w:rPr>
            </w:pPr>
            <w:r>
              <w:rPr>
                <w:sz w:val="20"/>
              </w:rPr>
              <w:t>Demolicao de revestimento em argamassa de cal</w:t>
            </w:r>
          </w:p>
          <w:p w:rsidR="00F65FC5" w:rsidRDefault="000D47E0">
            <w:pPr>
              <w:pStyle w:val="TableParagraph"/>
              <w:spacing w:line="216" w:lineRule="exact"/>
              <w:ind w:left="68"/>
              <w:rPr>
                <w:sz w:val="20"/>
              </w:rPr>
            </w:pPr>
            <w:r>
              <w:rPr>
                <w:sz w:val="20"/>
              </w:rPr>
              <w:t>e areia ou cimento e saibro.</w:t>
            </w:r>
          </w:p>
        </w:tc>
        <w:tc>
          <w:tcPr>
            <w:tcW w:w="708" w:type="dxa"/>
          </w:tcPr>
          <w:p w:rsidR="00F65FC5" w:rsidRDefault="000D47E0">
            <w:pPr>
              <w:pStyle w:val="TableParagraph"/>
              <w:spacing w:before="108"/>
              <w:ind w:left="42" w:right="36"/>
              <w:jc w:val="center"/>
              <w:rPr>
                <w:sz w:val="20"/>
              </w:rPr>
            </w:pPr>
            <w:r>
              <w:rPr>
                <w:sz w:val="20"/>
              </w:rPr>
              <w:t>m2</w:t>
            </w:r>
          </w:p>
        </w:tc>
        <w:tc>
          <w:tcPr>
            <w:tcW w:w="994" w:type="dxa"/>
          </w:tcPr>
          <w:p w:rsidR="00F65FC5" w:rsidRDefault="000D47E0">
            <w:pPr>
              <w:pStyle w:val="TableParagraph"/>
              <w:spacing w:before="108"/>
              <w:ind w:left="85" w:right="73"/>
              <w:jc w:val="center"/>
              <w:rPr>
                <w:sz w:val="20"/>
              </w:rPr>
            </w:pPr>
            <w:r>
              <w:rPr>
                <w:sz w:val="20"/>
              </w:rPr>
              <w:t>1,755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179"/>
              <w:rPr>
                <w:sz w:val="20"/>
              </w:rPr>
            </w:pPr>
            <w:r>
              <w:rPr>
                <w:sz w:val="20"/>
              </w:rPr>
              <w:t>28</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08"/>
              <w:ind w:right="165"/>
              <w:jc w:val="right"/>
              <w:rPr>
                <w:sz w:val="20"/>
              </w:rPr>
            </w:pPr>
            <w:r>
              <w:rPr>
                <w:sz w:val="20"/>
              </w:rPr>
              <w:t>SC 05.05.1450</w:t>
            </w:r>
          </w:p>
        </w:tc>
        <w:tc>
          <w:tcPr>
            <w:tcW w:w="4112" w:type="dxa"/>
          </w:tcPr>
          <w:p w:rsidR="00F65FC5" w:rsidRDefault="000D47E0">
            <w:pPr>
              <w:pStyle w:val="TableParagraph"/>
              <w:spacing w:line="223" w:lineRule="exact"/>
              <w:ind w:left="68"/>
              <w:rPr>
                <w:sz w:val="20"/>
              </w:rPr>
            </w:pPr>
            <w:r>
              <w:rPr>
                <w:sz w:val="20"/>
              </w:rPr>
              <w:t>Demolicao de revestimento em azulejos,</w:t>
            </w:r>
          </w:p>
          <w:p w:rsidR="00F65FC5" w:rsidRDefault="000D47E0">
            <w:pPr>
              <w:pStyle w:val="TableParagraph"/>
              <w:spacing w:before="1" w:line="217" w:lineRule="exact"/>
              <w:ind w:left="68"/>
              <w:rPr>
                <w:sz w:val="20"/>
              </w:rPr>
            </w:pPr>
            <w:r>
              <w:rPr>
                <w:sz w:val="20"/>
              </w:rPr>
              <w:t>ceramicas, marmores ou lambris.</w:t>
            </w:r>
          </w:p>
        </w:tc>
        <w:tc>
          <w:tcPr>
            <w:tcW w:w="708" w:type="dxa"/>
          </w:tcPr>
          <w:p w:rsidR="00F65FC5" w:rsidRDefault="000D47E0">
            <w:pPr>
              <w:pStyle w:val="TableParagraph"/>
              <w:spacing w:before="108"/>
              <w:ind w:left="42" w:right="36"/>
              <w:jc w:val="center"/>
              <w:rPr>
                <w:sz w:val="20"/>
              </w:rPr>
            </w:pPr>
            <w:r>
              <w:rPr>
                <w:sz w:val="20"/>
              </w:rPr>
              <w:t>m2</w:t>
            </w:r>
          </w:p>
        </w:tc>
        <w:tc>
          <w:tcPr>
            <w:tcW w:w="994" w:type="dxa"/>
          </w:tcPr>
          <w:p w:rsidR="00F65FC5" w:rsidRDefault="000D47E0">
            <w:pPr>
              <w:pStyle w:val="TableParagraph"/>
              <w:spacing w:before="108"/>
              <w:ind w:left="85" w:right="73"/>
              <w:jc w:val="center"/>
              <w:rPr>
                <w:sz w:val="20"/>
              </w:rPr>
            </w:pPr>
            <w:r>
              <w:rPr>
                <w:sz w:val="20"/>
              </w:rPr>
              <w:t>1,44</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179"/>
              <w:rPr>
                <w:sz w:val="20"/>
              </w:rPr>
            </w:pPr>
            <w:r>
              <w:rPr>
                <w:sz w:val="20"/>
              </w:rPr>
              <w:t>29</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08"/>
              <w:ind w:right="165"/>
              <w:jc w:val="right"/>
              <w:rPr>
                <w:sz w:val="20"/>
              </w:rPr>
            </w:pPr>
            <w:r>
              <w:rPr>
                <w:sz w:val="20"/>
              </w:rPr>
              <w:t>SC 05.05.1500</w:t>
            </w:r>
          </w:p>
        </w:tc>
        <w:tc>
          <w:tcPr>
            <w:tcW w:w="4112" w:type="dxa"/>
          </w:tcPr>
          <w:p w:rsidR="00F65FC5" w:rsidRDefault="000D47E0">
            <w:pPr>
              <w:pStyle w:val="TableParagraph"/>
              <w:spacing w:line="223" w:lineRule="exact"/>
              <w:ind w:left="68"/>
              <w:rPr>
                <w:sz w:val="20"/>
              </w:rPr>
            </w:pPr>
            <w:r>
              <w:rPr>
                <w:sz w:val="20"/>
              </w:rPr>
              <w:t>Demolicao de revestimento em argamassa de</w:t>
            </w:r>
          </w:p>
          <w:p w:rsidR="00F65FC5" w:rsidRDefault="000D47E0">
            <w:pPr>
              <w:pStyle w:val="TableParagraph"/>
              <w:spacing w:line="217" w:lineRule="exact"/>
              <w:ind w:left="68"/>
              <w:rPr>
                <w:sz w:val="20"/>
              </w:rPr>
            </w:pPr>
            <w:r>
              <w:rPr>
                <w:sz w:val="20"/>
              </w:rPr>
              <w:t>cimento e areia em parede.</w:t>
            </w:r>
          </w:p>
        </w:tc>
        <w:tc>
          <w:tcPr>
            <w:tcW w:w="708" w:type="dxa"/>
          </w:tcPr>
          <w:p w:rsidR="00F65FC5" w:rsidRDefault="000D47E0">
            <w:pPr>
              <w:pStyle w:val="TableParagraph"/>
              <w:spacing w:before="108"/>
              <w:ind w:left="42" w:right="36"/>
              <w:jc w:val="center"/>
              <w:rPr>
                <w:sz w:val="20"/>
              </w:rPr>
            </w:pPr>
            <w:r>
              <w:rPr>
                <w:sz w:val="20"/>
              </w:rPr>
              <w:t>m2</w:t>
            </w:r>
          </w:p>
        </w:tc>
        <w:tc>
          <w:tcPr>
            <w:tcW w:w="994" w:type="dxa"/>
          </w:tcPr>
          <w:p w:rsidR="00F65FC5" w:rsidRDefault="000D47E0">
            <w:pPr>
              <w:pStyle w:val="TableParagraph"/>
              <w:spacing w:before="108"/>
              <w:ind w:left="85" w:right="73"/>
              <w:jc w:val="center"/>
              <w:rPr>
                <w:sz w:val="20"/>
              </w:rPr>
            </w:pPr>
            <w:r>
              <w:rPr>
                <w:sz w:val="20"/>
              </w:rPr>
              <w:t>3,75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20"/>
        </w:trPr>
        <w:tc>
          <w:tcPr>
            <w:tcW w:w="567" w:type="dxa"/>
          </w:tcPr>
          <w:p w:rsidR="00F65FC5" w:rsidRDefault="00F65FC5">
            <w:pPr>
              <w:pStyle w:val="TableParagraph"/>
              <w:spacing w:before="5"/>
              <w:rPr>
                <w:sz w:val="29"/>
              </w:rPr>
            </w:pPr>
          </w:p>
          <w:p w:rsidR="00F65FC5" w:rsidRDefault="000D47E0">
            <w:pPr>
              <w:pStyle w:val="TableParagraph"/>
              <w:ind w:left="179"/>
              <w:rPr>
                <w:sz w:val="20"/>
              </w:rPr>
            </w:pPr>
            <w:r>
              <w:rPr>
                <w:sz w:val="20"/>
              </w:rPr>
              <w:t>30</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right="165"/>
              <w:jc w:val="right"/>
              <w:rPr>
                <w:sz w:val="20"/>
              </w:rPr>
            </w:pPr>
            <w:r>
              <w:rPr>
                <w:sz w:val="20"/>
              </w:rPr>
              <w:t>SC 05.05.1550</w:t>
            </w:r>
          </w:p>
        </w:tc>
        <w:tc>
          <w:tcPr>
            <w:tcW w:w="4112" w:type="dxa"/>
          </w:tcPr>
          <w:p w:rsidR="00F65FC5" w:rsidRDefault="000D47E0">
            <w:pPr>
              <w:pStyle w:val="TableParagraph"/>
              <w:ind w:left="68" w:right="261"/>
              <w:rPr>
                <w:sz w:val="20"/>
              </w:rPr>
            </w:pPr>
            <w:r>
              <w:rPr>
                <w:sz w:val="20"/>
              </w:rPr>
              <w:t>Demolicao de revestimento de argamassa de cimento e areia em reservatorios ou em superficies de concreto, inclusive limpeza com</w:t>
            </w:r>
          </w:p>
          <w:p w:rsidR="00F65FC5" w:rsidRDefault="000D47E0">
            <w:pPr>
              <w:pStyle w:val="TableParagraph"/>
              <w:spacing w:line="217" w:lineRule="exact"/>
              <w:ind w:left="68"/>
              <w:rPr>
                <w:sz w:val="20"/>
              </w:rPr>
            </w:pPr>
            <w:r>
              <w:rPr>
                <w:sz w:val="20"/>
              </w:rPr>
              <w:t>escovao de aco, exclusive jato de agua ou ar.</w:t>
            </w:r>
          </w:p>
        </w:tc>
        <w:tc>
          <w:tcPr>
            <w:tcW w:w="708" w:type="dxa"/>
          </w:tcPr>
          <w:p w:rsidR="00F65FC5" w:rsidRDefault="00F65FC5">
            <w:pPr>
              <w:pStyle w:val="TableParagraph"/>
              <w:spacing w:before="5"/>
              <w:rPr>
                <w:sz w:val="29"/>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spacing w:before="5"/>
              <w:rPr>
                <w:sz w:val="29"/>
              </w:rPr>
            </w:pPr>
          </w:p>
          <w:p w:rsidR="00F65FC5" w:rsidRDefault="000D47E0">
            <w:pPr>
              <w:pStyle w:val="TableParagraph"/>
              <w:ind w:left="85" w:right="72"/>
              <w:jc w:val="center"/>
              <w:rPr>
                <w:sz w:val="20"/>
              </w:rPr>
            </w:pPr>
            <w:r>
              <w:rPr>
                <w:sz w:val="20"/>
              </w:rPr>
              <w:t>1,8</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179"/>
              <w:rPr>
                <w:sz w:val="20"/>
              </w:rPr>
            </w:pPr>
            <w:r>
              <w:rPr>
                <w:sz w:val="20"/>
              </w:rPr>
              <w:t>31</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08"/>
              <w:ind w:right="165"/>
              <w:jc w:val="right"/>
              <w:rPr>
                <w:sz w:val="20"/>
              </w:rPr>
            </w:pPr>
            <w:r>
              <w:rPr>
                <w:sz w:val="20"/>
              </w:rPr>
              <w:t>SC 05.05.1600</w:t>
            </w:r>
          </w:p>
        </w:tc>
        <w:tc>
          <w:tcPr>
            <w:tcW w:w="4112" w:type="dxa"/>
          </w:tcPr>
          <w:p w:rsidR="00F65FC5" w:rsidRDefault="000D47E0">
            <w:pPr>
              <w:pStyle w:val="TableParagraph"/>
              <w:spacing w:line="223" w:lineRule="exact"/>
              <w:ind w:left="68"/>
              <w:rPr>
                <w:sz w:val="20"/>
              </w:rPr>
            </w:pPr>
            <w:r>
              <w:rPr>
                <w:sz w:val="20"/>
              </w:rPr>
              <w:t>Demolicao de revestimento de soleiras, peitoris</w:t>
            </w:r>
          </w:p>
          <w:p w:rsidR="00F65FC5" w:rsidRDefault="000D47E0">
            <w:pPr>
              <w:pStyle w:val="TableParagraph"/>
              <w:spacing w:line="217" w:lineRule="exact"/>
              <w:ind w:left="68"/>
              <w:rPr>
                <w:sz w:val="20"/>
              </w:rPr>
            </w:pPr>
            <w:r>
              <w:rPr>
                <w:sz w:val="20"/>
              </w:rPr>
              <w:t>ou escadas.</w:t>
            </w:r>
          </w:p>
        </w:tc>
        <w:tc>
          <w:tcPr>
            <w:tcW w:w="708" w:type="dxa"/>
          </w:tcPr>
          <w:p w:rsidR="00F65FC5" w:rsidRDefault="000D47E0">
            <w:pPr>
              <w:pStyle w:val="TableParagraph"/>
              <w:spacing w:before="108"/>
              <w:ind w:left="42" w:right="36"/>
              <w:jc w:val="center"/>
              <w:rPr>
                <w:sz w:val="20"/>
              </w:rPr>
            </w:pPr>
            <w:r>
              <w:rPr>
                <w:sz w:val="20"/>
              </w:rPr>
              <w:t>m2</w:t>
            </w:r>
          </w:p>
        </w:tc>
        <w:tc>
          <w:tcPr>
            <w:tcW w:w="994" w:type="dxa"/>
          </w:tcPr>
          <w:p w:rsidR="00F65FC5" w:rsidRDefault="000D47E0">
            <w:pPr>
              <w:pStyle w:val="TableParagraph"/>
              <w:spacing w:before="108"/>
              <w:ind w:left="85" w:right="73"/>
              <w:jc w:val="center"/>
              <w:rPr>
                <w:sz w:val="20"/>
              </w:rPr>
            </w:pPr>
            <w:r>
              <w:rPr>
                <w:sz w:val="20"/>
              </w:rPr>
              <w:t>0,495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59"/>
        </w:trPr>
        <w:tc>
          <w:tcPr>
            <w:tcW w:w="567" w:type="dxa"/>
          </w:tcPr>
          <w:p w:rsidR="00F65FC5" w:rsidRDefault="000D47E0">
            <w:pPr>
              <w:pStyle w:val="TableParagraph"/>
              <w:spacing w:before="108"/>
              <w:ind w:left="179"/>
              <w:rPr>
                <w:sz w:val="20"/>
              </w:rPr>
            </w:pPr>
            <w:r>
              <w:rPr>
                <w:sz w:val="20"/>
              </w:rPr>
              <w:t>32</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08"/>
              <w:ind w:right="165"/>
              <w:jc w:val="right"/>
              <w:rPr>
                <w:sz w:val="20"/>
              </w:rPr>
            </w:pPr>
            <w:r>
              <w:rPr>
                <w:sz w:val="20"/>
              </w:rPr>
              <w:t>SC 05.05.1650</w:t>
            </w:r>
          </w:p>
        </w:tc>
        <w:tc>
          <w:tcPr>
            <w:tcW w:w="4112" w:type="dxa"/>
          </w:tcPr>
          <w:p w:rsidR="00F65FC5" w:rsidRDefault="000D47E0">
            <w:pPr>
              <w:pStyle w:val="TableParagraph"/>
              <w:spacing w:line="223" w:lineRule="exact"/>
              <w:ind w:left="68"/>
              <w:rPr>
                <w:sz w:val="20"/>
              </w:rPr>
            </w:pPr>
            <w:r>
              <w:rPr>
                <w:sz w:val="20"/>
              </w:rPr>
              <w:t>Demolicao de rodape de alta resistencia, tipo</w:t>
            </w:r>
          </w:p>
          <w:p w:rsidR="00F65FC5" w:rsidRDefault="000D47E0">
            <w:pPr>
              <w:pStyle w:val="TableParagraph"/>
              <w:spacing w:line="217" w:lineRule="exact"/>
              <w:ind w:left="68"/>
              <w:rPr>
                <w:sz w:val="20"/>
              </w:rPr>
            </w:pPr>
            <w:r>
              <w:rPr>
                <w:sz w:val="20"/>
              </w:rPr>
              <w:t>marmorite, oxicret ou korodur ou similar.</w:t>
            </w:r>
          </w:p>
        </w:tc>
        <w:tc>
          <w:tcPr>
            <w:tcW w:w="708" w:type="dxa"/>
          </w:tcPr>
          <w:p w:rsidR="00F65FC5" w:rsidRDefault="000D47E0">
            <w:pPr>
              <w:pStyle w:val="TableParagraph"/>
              <w:spacing w:before="108"/>
              <w:ind w:left="15"/>
              <w:jc w:val="center"/>
              <w:rPr>
                <w:sz w:val="20"/>
              </w:rPr>
            </w:pPr>
            <w:r>
              <w:rPr>
                <w:w w:val="99"/>
                <w:sz w:val="20"/>
              </w:rPr>
              <w:t>m</w:t>
            </w:r>
          </w:p>
        </w:tc>
        <w:tc>
          <w:tcPr>
            <w:tcW w:w="994" w:type="dxa"/>
          </w:tcPr>
          <w:p w:rsidR="00F65FC5" w:rsidRDefault="000D47E0">
            <w:pPr>
              <w:pStyle w:val="TableParagraph"/>
              <w:spacing w:before="108"/>
              <w:ind w:left="85" w:right="73"/>
              <w:jc w:val="center"/>
              <w:rPr>
                <w:sz w:val="20"/>
              </w:rPr>
            </w:pPr>
            <w:r>
              <w:rPr>
                <w:sz w:val="20"/>
              </w:rPr>
              <w:t>0,315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2"/>
        <w:rPr>
          <w:rFonts w:ascii="Times New Roman"/>
          <w:sz w:val="15"/>
        </w:rPr>
      </w:pPr>
    </w:p>
    <w:tbl>
      <w:tblPr>
        <w:tblStyle w:val="TableNormal"/>
        <w:tblW w:w="0" w:type="auto"/>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850"/>
        <w:gridCol w:w="1560"/>
        <w:gridCol w:w="4112"/>
        <w:gridCol w:w="708"/>
        <w:gridCol w:w="994"/>
        <w:gridCol w:w="849"/>
        <w:gridCol w:w="1135"/>
      </w:tblGrid>
      <w:tr w:rsidR="00F65FC5">
        <w:trPr>
          <w:trHeight w:val="460"/>
        </w:trPr>
        <w:tc>
          <w:tcPr>
            <w:tcW w:w="567" w:type="dxa"/>
            <w:tcBorders>
              <w:top w:val="nil"/>
            </w:tcBorders>
          </w:tcPr>
          <w:p w:rsidR="00F65FC5" w:rsidRDefault="000D47E0">
            <w:pPr>
              <w:pStyle w:val="TableParagraph"/>
              <w:spacing w:before="108"/>
              <w:ind w:left="61" w:right="43"/>
              <w:jc w:val="center"/>
              <w:rPr>
                <w:sz w:val="20"/>
              </w:rPr>
            </w:pPr>
            <w:r>
              <w:rPr>
                <w:sz w:val="20"/>
              </w:rPr>
              <w:t>33</w:t>
            </w:r>
          </w:p>
        </w:tc>
        <w:tc>
          <w:tcPr>
            <w:tcW w:w="850" w:type="dxa"/>
            <w:tcBorders>
              <w:top w:val="nil"/>
            </w:tcBorders>
          </w:tcPr>
          <w:p w:rsidR="00F65FC5" w:rsidRDefault="00F65FC5">
            <w:pPr>
              <w:pStyle w:val="TableParagraph"/>
              <w:rPr>
                <w:sz w:val="18"/>
              </w:rPr>
            </w:pPr>
          </w:p>
        </w:tc>
        <w:tc>
          <w:tcPr>
            <w:tcW w:w="1560" w:type="dxa"/>
            <w:tcBorders>
              <w:top w:val="nil"/>
            </w:tcBorders>
          </w:tcPr>
          <w:p w:rsidR="00F65FC5" w:rsidRDefault="000D47E0">
            <w:pPr>
              <w:pStyle w:val="TableParagraph"/>
              <w:spacing w:before="108"/>
              <w:ind w:left="142" w:right="130"/>
              <w:jc w:val="center"/>
              <w:rPr>
                <w:sz w:val="20"/>
              </w:rPr>
            </w:pPr>
            <w:r>
              <w:rPr>
                <w:sz w:val="20"/>
              </w:rPr>
              <w:t>SC 05.05.1750</w:t>
            </w:r>
          </w:p>
        </w:tc>
        <w:tc>
          <w:tcPr>
            <w:tcW w:w="4112" w:type="dxa"/>
            <w:tcBorders>
              <w:top w:val="nil"/>
            </w:tcBorders>
          </w:tcPr>
          <w:p w:rsidR="00F65FC5" w:rsidRDefault="000D47E0">
            <w:pPr>
              <w:pStyle w:val="TableParagraph"/>
              <w:spacing w:line="223" w:lineRule="exact"/>
              <w:ind w:left="68"/>
              <w:rPr>
                <w:sz w:val="20"/>
              </w:rPr>
            </w:pPr>
            <w:r>
              <w:rPr>
                <w:sz w:val="20"/>
              </w:rPr>
              <w:t>Remocao de armarios, balcoes construidos com</w:t>
            </w:r>
          </w:p>
          <w:p w:rsidR="00F65FC5" w:rsidRDefault="000D47E0">
            <w:pPr>
              <w:pStyle w:val="TableParagraph"/>
              <w:spacing w:line="217" w:lineRule="exact"/>
              <w:ind w:left="68"/>
              <w:rPr>
                <w:sz w:val="20"/>
              </w:rPr>
            </w:pPr>
            <w:r>
              <w:rPr>
                <w:sz w:val="20"/>
              </w:rPr>
              <w:t>compensado de madeira.</w:t>
            </w:r>
          </w:p>
        </w:tc>
        <w:tc>
          <w:tcPr>
            <w:tcW w:w="708" w:type="dxa"/>
            <w:tcBorders>
              <w:top w:val="nil"/>
            </w:tcBorders>
          </w:tcPr>
          <w:p w:rsidR="00F65FC5" w:rsidRDefault="000D47E0">
            <w:pPr>
              <w:pStyle w:val="TableParagraph"/>
              <w:spacing w:before="108"/>
              <w:ind w:left="44" w:right="36"/>
              <w:jc w:val="center"/>
              <w:rPr>
                <w:sz w:val="20"/>
              </w:rPr>
            </w:pPr>
            <w:r>
              <w:rPr>
                <w:sz w:val="20"/>
              </w:rPr>
              <w:t>m2</w:t>
            </w:r>
          </w:p>
        </w:tc>
        <w:tc>
          <w:tcPr>
            <w:tcW w:w="994" w:type="dxa"/>
            <w:tcBorders>
              <w:top w:val="nil"/>
            </w:tcBorders>
          </w:tcPr>
          <w:p w:rsidR="00F65FC5" w:rsidRDefault="000D47E0">
            <w:pPr>
              <w:pStyle w:val="TableParagraph"/>
              <w:spacing w:before="108"/>
              <w:ind w:left="85" w:right="71"/>
              <w:jc w:val="center"/>
              <w:rPr>
                <w:sz w:val="20"/>
              </w:rPr>
            </w:pPr>
            <w:r>
              <w:rPr>
                <w:sz w:val="20"/>
              </w:rPr>
              <w:t>0,09</w:t>
            </w:r>
          </w:p>
        </w:tc>
        <w:tc>
          <w:tcPr>
            <w:tcW w:w="849" w:type="dxa"/>
            <w:tcBorders>
              <w:top w:val="nil"/>
            </w:tcBorders>
          </w:tcPr>
          <w:p w:rsidR="00F65FC5" w:rsidRDefault="00F65FC5">
            <w:pPr>
              <w:pStyle w:val="TableParagraph"/>
              <w:rPr>
                <w:sz w:val="18"/>
              </w:rPr>
            </w:pPr>
          </w:p>
        </w:tc>
        <w:tc>
          <w:tcPr>
            <w:tcW w:w="1135" w:type="dxa"/>
            <w:tcBorders>
              <w:top w:val="nil"/>
            </w:tcBorders>
          </w:tcPr>
          <w:p w:rsidR="00F65FC5" w:rsidRDefault="00F65FC5">
            <w:pPr>
              <w:pStyle w:val="TableParagraph"/>
              <w:rPr>
                <w:sz w:val="18"/>
              </w:rPr>
            </w:pPr>
          </w:p>
        </w:tc>
      </w:tr>
      <w:tr w:rsidR="00F65FC5">
        <w:trPr>
          <w:trHeight w:val="313"/>
        </w:trPr>
        <w:tc>
          <w:tcPr>
            <w:tcW w:w="567" w:type="dxa"/>
          </w:tcPr>
          <w:p w:rsidR="00F65FC5" w:rsidRDefault="000D47E0">
            <w:pPr>
              <w:pStyle w:val="TableParagraph"/>
              <w:spacing w:before="36"/>
              <w:ind w:left="61" w:right="43"/>
              <w:jc w:val="center"/>
              <w:rPr>
                <w:sz w:val="20"/>
              </w:rPr>
            </w:pPr>
            <w:r>
              <w:rPr>
                <w:sz w:val="20"/>
              </w:rPr>
              <w:t>34</w:t>
            </w:r>
          </w:p>
        </w:tc>
        <w:tc>
          <w:tcPr>
            <w:tcW w:w="850" w:type="dxa"/>
          </w:tcPr>
          <w:p w:rsidR="00F65FC5" w:rsidRDefault="00F65FC5">
            <w:pPr>
              <w:pStyle w:val="TableParagraph"/>
              <w:rPr>
                <w:sz w:val="18"/>
              </w:rPr>
            </w:pPr>
          </w:p>
        </w:tc>
        <w:tc>
          <w:tcPr>
            <w:tcW w:w="1560" w:type="dxa"/>
          </w:tcPr>
          <w:p w:rsidR="00F65FC5" w:rsidRDefault="000D47E0">
            <w:pPr>
              <w:pStyle w:val="TableParagraph"/>
              <w:spacing w:before="36"/>
              <w:ind w:left="142" w:right="130"/>
              <w:jc w:val="center"/>
              <w:rPr>
                <w:sz w:val="20"/>
              </w:rPr>
            </w:pPr>
            <w:r>
              <w:rPr>
                <w:sz w:val="20"/>
              </w:rPr>
              <w:t>SC 05.05.1800</w:t>
            </w:r>
          </w:p>
        </w:tc>
        <w:tc>
          <w:tcPr>
            <w:tcW w:w="4112" w:type="dxa"/>
          </w:tcPr>
          <w:p w:rsidR="00F65FC5" w:rsidRDefault="000D47E0">
            <w:pPr>
              <w:pStyle w:val="TableParagraph"/>
              <w:spacing w:before="36"/>
              <w:ind w:left="68"/>
              <w:rPr>
                <w:sz w:val="20"/>
              </w:rPr>
            </w:pPr>
            <w:r>
              <w:rPr>
                <w:sz w:val="20"/>
              </w:rPr>
              <w:t>Remocao de calhas e condutores.</w:t>
            </w:r>
          </w:p>
        </w:tc>
        <w:tc>
          <w:tcPr>
            <w:tcW w:w="708" w:type="dxa"/>
          </w:tcPr>
          <w:p w:rsidR="00F65FC5" w:rsidRDefault="000D47E0">
            <w:pPr>
              <w:pStyle w:val="TableParagraph"/>
              <w:spacing w:before="36"/>
              <w:ind w:left="17"/>
              <w:jc w:val="center"/>
              <w:rPr>
                <w:sz w:val="20"/>
              </w:rPr>
            </w:pPr>
            <w:r>
              <w:rPr>
                <w:w w:val="99"/>
                <w:sz w:val="20"/>
              </w:rPr>
              <w:t>m</w:t>
            </w:r>
          </w:p>
        </w:tc>
        <w:tc>
          <w:tcPr>
            <w:tcW w:w="994" w:type="dxa"/>
          </w:tcPr>
          <w:p w:rsidR="00F65FC5" w:rsidRDefault="000D47E0">
            <w:pPr>
              <w:pStyle w:val="TableParagraph"/>
              <w:spacing w:before="36"/>
              <w:ind w:left="85" w:right="71"/>
              <w:jc w:val="center"/>
              <w:rPr>
                <w:sz w:val="20"/>
              </w:rPr>
            </w:pPr>
            <w:r>
              <w:rPr>
                <w:sz w:val="20"/>
              </w:rPr>
              <w:t>0,75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10"/>
              <w:ind w:left="61" w:right="43"/>
              <w:jc w:val="center"/>
              <w:rPr>
                <w:sz w:val="20"/>
              </w:rPr>
            </w:pPr>
            <w:r>
              <w:rPr>
                <w:sz w:val="20"/>
              </w:rPr>
              <w:t>35</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10"/>
              <w:ind w:left="142" w:right="130"/>
              <w:jc w:val="center"/>
              <w:rPr>
                <w:sz w:val="20"/>
              </w:rPr>
            </w:pPr>
            <w:r>
              <w:rPr>
                <w:sz w:val="20"/>
              </w:rPr>
              <w:t>SC 05.05.2500</w:t>
            </w:r>
          </w:p>
        </w:tc>
        <w:tc>
          <w:tcPr>
            <w:tcW w:w="4112" w:type="dxa"/>
          </w:tcPr>
          <w:p w:rsidR="00F65FC5" w:rsidRDefault="000D47E0">
            <w:pPr>
              <w:pStyle w:val="TableParagraph"/>
              <w:spacing w:line="224" w:lineRule="exact"/>
              <w:ind w:left="68"/>
              <w:rPr>
                <w:sz w:val="20"/>
              </w:rPr>
            </w:pPr>
            <w:r>
              <w:rPr>
                <w:sz w:val="20"/>
              </w:rPr>
              <w:t>Remocao de divisorias de madeira, eucatex,</w:t>
            </w:r>
          </w:p>
          <w:p w:rsidR="00F65FC5" w:rsidRDefault="000D47E0">
            <w:pPr>
              <w:pStyle w:val="TableParagraph"/>
              <w:spacing w:line="216" w:lineRule="exact"/>
              <w:ind w:left="68"/>
              <w:rPr>
                <w:sz w:val="20"/>
              </w:rPr>
            </w:pPr>
            <w:r>
              <w:rPr>
                <w:sz w:val="20"/>
              </w:rPr>
              <w:t>duratex ou similar.</w:t>
            </w:r>
          </w:p>
        </w:tc>
        <w:tc>
          <w:tcPr>
            <w:tcW w:w="708" w:type="dxa"/>
          </w:tcPr>
          <w:p w:rsidR="00F65FC5" w:rsidRDefault="000D47E0">
            <w:pPr>
              <w:pStyle w:val="TableParagraph"/>
              <w:spacing w:before="110"/>
              <w:ind w:left="44" w:right="36"/>
              <w:jc w:val="center"/>
              <w:rPr>
                <w:sz w:val="20"/>
              </w:rPr>
            </w:pPr>
            <w:r>
              <w:rPr>
                <w:sz w:val="20"/>
              </w:rPr>
              <w:t>m2</w:t>
            </w:r>
          </w:p>
        </w:tc>
        <w:tc>
          <w:tcPr>
            <w:tcW w:w="994" w:type="dxa"/>
          </w:tcPr>
          <w:p w:rsidR="00F65FC5" w:rsidRDefault="000D47E0">
            <w:pPr>
              <w:pStyle w:val="TableParagraph"/>
              <w:spacing w:before="110"/>
              <w:ind w:left="85" w:right="72"/>
              <w:jc w:val="center"/>
              <w:rPr>
                <w:sz w:val="20"/>
              </w:rPr>
            </w:pPr>
            <w:r>
              <w:rPr>
                <w:sz w:val="20"/>
              </w:rPr>
              <w:t>0,045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10"/>
              <w:ind w:left="61" w:right="43"/>
              <w:jc w:val="center"/>
              <w:rPr>
                <w:sz w:val="20"/>
              </w:rPr>
            </w:pPr>
            <w:r>
              <w:rPr>
                <w:sz w:val="20"/>
              </w:rPr>
              <w:t>36</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10"/>
              <w:ind w:left="142" w:right="130"/>
              <w:jc w:val="center"/>
              <w:rPr>
                <w:sz w:val="20"/>
              </w:rPr>
            </w:pPr>
            <w:r>
              <w:rPr>
                <w:sz w:val="20"/>
              </w:rPr>
              <w:t>SC 05.05.2550</w:t>
            </w:r>
          </w:p>
        </w:tc>
        <w:tc>
          <w:tcPr>
            <w:tcW w:w="4112" w:type="dxa"/>
          </w:tcPr>
          <w:p w:rsidR="00F65FC5" w:rsidRDefault="000D47E0">
            <w:pPr>
              <w:pStyle w:val="TableParagraph"/>
              <w:spacing w:line="224" w:lineRule="exact"/>
              <w:ind w:left="68"/>
              <w:rPr>
                <w:sz w:val="20"/>
              </w:rPr>
            </w:pPr>
            <w:r>
              <w:rPr>
                <w:sz w:val="20"/>
              </w:rPr>
              <w:t>Remocao cuidadosa de camada de protecao de</w:t>
            </w:r>
          </w:p>
          <w:p w:rsidR="00F65FC5" w:rsidRDefault="000D47E0">
            <w:pPr>
              <w:pStyle w:val="TableParagraph"/>
              <w:spacing w:line="216" w:lineRule="exact"/>
              <w:ind w:left="68"/>
              <w:rPr>
                <w:sz w:val="20"/>
              </w:rPr>
            </w:pPr>
            <w:r>
              <w:rPr>
                <w:sz w:val="20"/>
              </w:rPr>
              <w:t>impermeabilizacao.</w:t>
            </w:r>
          </w:p>
        </w:tc>
        <w:tc>
          <w:tcPr>
            <w:tcW w:w="708" w:type="dxa"/>
          </w:tcPr>
          <w:p w:rsidR="00F65FC5" w:rsidRDefault="000D47E0">
            <w:pPr>
              <w:pStyle w:val="TableParagraph"/>
              <w:spacing w:before="110"/>
              <w:ind w:left="44" w:right="36"/>
              <w:jc w:val="center"/>
              <w:rPr>
                <w:sz w:val="20"/>
              </w:rPr>
            </w:pPr>
            <w:r>
              <w:rPr>
                <w:sz w:val="20"/>
              </w:rPr>
              <w:t>m2</w:t>
            </w:r>
          </w:p>
        </w:tc>
        <w:tc>
          <w:tcPr>
            <w:tcW w:w="994" w:type="dxa"/>
          </w:tcPr>
          <w:p w:rsidR="00F65FC5" w:rsidRDefault="000D47E0">
            <w:pPr>
              <w:pStyle w:val="TableParagraph"/>
              <w:spacing w:before="110"/>
              <w:ind w:left="85" w:right="72"/>
              <w:jc w:val="center"/>
              <w:rPr>
                <w:sz w:val="20"/>
              </w:rPr>
            </w:pPr>
            <w:r>
              <w:rPr>
                <w:sz w:val="20"/>
              </w:rPr>
              <w:t>0,255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20"/>
        </w:trPr>
        <w:tc>
          <w:tcPr>
            <w:tcW w:w="567" w:type="dxa"/>
          </w:tcPr>
          <w:p w:rsidR="00F65FC5" w:rsidRDefault="00F65FC5">
            <w:pPr>
              <w:pStyle w:val="TableParagraph"/>
              <w:spacing w:before="5"/>
              <w:rPr>
                <w:sz w:val="29"/>
              </w:rPr>
            </w:pPr>
          </w:p>
          <w:p w:rsidR="00F65FC5" w:rsidRDefault="000D47E0">
            <w:pPr>
              <w:pStyle w:val="TableParagraph"/>
              <w:ind w:left="61" w:right="43"/>
              <w:jc w:val="center"/>
              <w:rPr>
                <w:sz w:val="20"/>
              </w:rPr>
            </w:pPr>
            <w:r>
              <w:rPr>
                <w:sz w:val="20"/>
              </w:rPr>
              <w:t>37</w:t>
            </w:r>
          </w:p>
        </w:tc>
        <w:tc>
          <w:tcPr>
            <w:tcW w:w="850" w:type="dxa"/>
          </w:tcPr>
          <w:p w:rsidR="00F65FC5" w:rsidRDefault="00F65FC5">
            <w:pPr>
              <w:pStyle w:val="TableParagraph"/>
              <w:rPr>
                <w:sz w:val="18"/>
              </w:rPr>
            </w:pPr>
          </w:p>
        </w:tc>
        <w:tc>
          <w:tcPr>
            <w:tcW w:w="1560" w:type="dxa"/>
          </w:tcPr>
          <w:p w:rsidR="00F65FC5" w:rsidRDefault="00F65FC5">
            <w:pPr>
              <w:pStyle w:val="TableParagraph"/>
              <w:spacing w:before="5"/>
              <w:rPr>
                <w:sz w:val="29"/>
              </w:rPr>
            </w:pPr>
          </w:p>
          <w:p w:rsidR="00F65FC5" w:rsidRDefault="000D47E0">
            <w:pPr>
              <w:pStyle w:val="TableParagraph"/>
              <w:ind w:left="142" w:right="130"/>
              <w:jc w:val="center"/>
              <w:rPr>
                <w:sz w:val="20"/>
              </w:rPr>
            </w:pPr>
            <w:r>
              <w:rPr>
                <w:sz w:val="20"/>
              </w:rPr>
              <w:t>SC 05.05.2600</w:t>
            </w:r>
          </w:p>
        </w:tc>
        <w:tc>
          <w:tcPr>
            <w:tcW w:w="4112" w:type="dxa"/>
          </w:tcPr>
          <w:p w:rsidR="00F65FC5" w:rsidRDefault="000D47E0">
            <w:pPr>
              <w:pStyle w:val="TableParagraph"/>
              <w:ind w:left="68" w:right="94"/>
              <w:rPr>
                <w:sz w:val="20"/>
              </w:rPr>
            </w:pPr>
            <w:r>
              <w:rPr>
                <w:sz w:val="20"/>
              </w:rPr>
              <w:t>Retirada de impermeabilizacao flexivel (asfalto, igol, etc.), inclusive afastamento lateral, dentro do canteiro de servico; exclusive camada de</w:t>
            </w:r>
          </w:p>
          <w:p w:rsidR="00F65FC5" w:rsidRDefault="000D47E0">
            <w:pPr>
              <w:pStyle w:val="TableParagraph"/>
              <w:spacing w:line="216" w:lineRule="exact"/>
              <w:ind w:left="68"/>
              <w:rPr>
                <w:sz w:val="20"/>
              </w:rPr>
            </w:pPr>
            <w:r>
              <w:rPr>
                <w:sz w:val="20"/>
              </w:rPr>
              <w:t>protecao.</w:t>
            </w:r>
          </w:p>
        </w:tc>
        <w:tc>
          <w:tcPr>
            <w:tcW w:w="708" w:type="dxa"/>
          </w:tcPr>
          <w:p w:rsidR="00F65FC5" w:rsidRDefault="00F65FC5">
            <w:pPr>
              <w:pStyle w:val="TableParagraph"/>
              <w:spacing w:before="5"/>
              <w:rPr>
                <w:sz w:val="29"/>
              </w:rPr>
            </w:pPr>
          </w:p>
          <w:p w:rsidR="00F65FC5" w:rsidRDefault="000D47E0">
            <w:pPr>
              <w:pStyle w:val="TableParagraph"/>
              <w:ind w:left="44" w:right="36"/>
              <w:jc w:val="center"/>
              <w:rPr>
                <w:sz w:val="20"/>
              </w:rPr>
            </w:pPr>
            <w:r>
              <w:rPr>
                <w:sz w:val="20"/>
              </w:rPr>
              <w:t>m2</w:t>
            </w:r>
          </w:p>
        </w:tc>
        <w:tc>
          <w:tcPr>
            <w:tcW w:w="994" w:type="dxa"/>
          </w:tcPr>
          <w:p w:rsidR="00F65FC5" w:rsidRDefault="00F65FC5">
            <w:pPr>
              <w:pStyle w:val="TableParagraph"/>
              <w:spacing w:before="5"/>
              <w:rPr>
                <w:sz w:val="29"/>
              </w:rPr>
            </w:pPr>
          </w:p>
          <w:p w:rsidR="00F65FC5" w:rsidRDefault="000D47E0">
            <w:pPr>
              <w:pStyle w:val="TableParagraph"/>
              <w:ind w:left="85" w:right="72"/>
              <w:jc w:val="center"/>
              <w:rPr>
                <w:sz w:val="20"/>
              </w:rPr>
            </w:pPr>
            <w:r>
              <w:rPr>
                <w:sz w:val="20"/>
              </w:rPr>
              <w:t>0,255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38</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42" w:right="130"/>
              <w:jc w:val="center"/>
              <w:rPr>
                <w:sz w:val="20"/>
              </w:rPr>
            </w:pPr>
            <w:r>
              <w:rPr>
                <w:sz w:val="20"/>
              </w:rPr>
              <w:t>SC 05.05.3100</w:t>
            </w:r>
          </w:p>
        </w:tc>
        <w:tc>
          <w:tcPr>
            <w:tcW w:w="4112" w:type="dxa"/>
          </w:tcPr>
          <w:p w:rsidR="00F65FC5" w:rsidRDefault="000D47E0">
            <w:pPr>
              <w:pStyle w:val="TableParagraph"/>
              <w:spacing w:line="223" w:lineRule="exact"/>
              <w:ind w:left="68"/>
              <w:rPr>
                <w:sz w:val="20"/>
              </w:rPr>
            </w:pPr>
            <w:r>
              <w:rPr>
                <w:sz w:val="20"/>
              </w:rPr>
              <w:t>Remocao de piso de tacos, inclusive argamassa</w:t>
            </w:r>
          </w:p>
          <w:p w:rsidR="00F65FC5" w:rsidRDefault="000D47E0">
            <w:pPr>
              <w:pStyle w:val="TableParagraph"/>
              <w:spacing w:line="217" w:lineRule="exact"/>
              <w:ind w:left="68"/>
              <w:rPr>
                <w:sz w:val="20"/>
              </w:rPr>
            </w:pPr>
            <w:r>
              <w:rPr>
                <w:sz w:val="20"/>
              </w:rPr>
              <w:t>co contra-piso de 5 cm de esp.</w:t>
            </w:r>
          </w:p>
        </w:tc>
        <w:tc>
          <w:tcPr>
            <w:tcW w:w="708" w:type="dxa"/>
          </w:tcPr>
          <w:p w:rsidR="00F65FC5" w:rsidRDefault="000D47E0">
            <w:pPr>
              <w:pStyle w:val="TableParagraph"/>
              <w:spacing w:before="108"/>
              <w:ind w:left="44" w:right="36"/>
              <w:jc w:val="center"/>
              <w:rPr>
                <w:sz w:val="20"/>
              </w:rPr>
            </w:pPr>
            <w:r>
              <w:rPr>
                <w:sz w:val="20"/>
              </w:rPr>
              <w:t>m2</w:t>
            </w:r>
          </w:p>
        </w:tc>
        <w:tc>
          <w:tcPr>
            <w:tcW w:w="994" w:type="dxa"/>
          </w:tcPr>
          <w:p w:rsidR="00F65FC5" w:rsidRDefault="000D47E0">
            <w:pPr>
              <w:pStyle w:val="TableParagraph"/>
              <w:spacing w:before="108"/>
              <w:ind w:left="85" w:right="72"/>
              <w:jc w:val="center"/>
              <w:rPr>
                <w:sz w:val="20"/>
              </w:rPr>
            </w:pPr>
            <w:r>
              <w:rPr>
                <w:sz w:val="20"/>
              </w:rPr>
              <w:t>0,495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39</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42" w:right="130"/>
              <w:jc w:val="center"/>
              <w:rPr>
                <w:sz w:val="20"/>
              </w:rPr>
            </w:pPr>
            <w:r>
              <w:rPr>
                <w:sz w:val="20"/>
              </w:rPr>
              <w:t>SC 05.05.3150</w:t>
            </w:r>
          </w:p>
        </w:tc>
        <w:tc>
          <w:tcPr>
            <w:tcW w:w="4112" w:type="dxa"/>
          </w:tcPr>
          <w:p w:rsidR="00F65FC5" w:rsidRDefault="000D47E0">
            <w:pPr>
              <w:pStyle w:val="TableParagraph"/>
              <w:spacing w:line="223" w:lineRule="exact"/>
              <w:ind w:left="68"/>
              <w:rPr>
                <w:sz w:val="20"/>
              </w:rPr>
            </w:pPr>
            <w:r>
              <w:rPr>
                <w:sz w:val="20"/>
              </w:rPr>
              <w:t>Remocao de placas de revestimento paviflex ou</w:t>
            </w:r>
          </w:p>
          <w:p w:rsidR="00F65FC5" w:rsidRDefault="000D47E0">
            <w:pPr>
              <w:pStyle w:val="TableParagraph"/>
              <w:spacing w:line="217" w:lineRule="exact"/>
              <w:ind w:left="68"/>
              <w:rPr>
                <w:sz w:val="20"/>
              </w:rPr>
            </w:pPr>
            <w:r>
              <w:rPr>
                <w:sz w:val="20"/>
              </w:rPr>
              <w:t>similar.</w:t>
            </w:r>
          </w:p>
        </w:tc>
        <w:tc>
          <w:tcPr>
            <w:tcW w:w="708" w:type="dxa"/>
          </w:tcPr>
          <w:p w:rsidR="00F65FC5" w:rsidRDefault="000D47E0">
            <w:pPr>
              <w:pStyle w:val="TableParagraph"/>
              <w:spacing w:before="108"/>
              <w:ind w:left="44" w:right="36"/>
              <w:jc w:val="center"/>
              <w:rPr>
                <w:sz w:val="20"/>
              </w:rPr>
            </w:pPr>
            <w:r>
              <w:rPr>
                <w:sz w:val="20"/>
              </w:rPr>
              <w:t>m2</w:t>
            </w:r>
          </w:p>
        </w:tc>
        <w:tc>
          <w:tcPr>
            <w:tcW w:w="994" w:type="dxa"/>
          </w:tcPr>
          <w:p w:rsidR="00F65FC5" w:rsidRDefault="000D47E0">
            <w:pPr>
              <w:pStyle w:val="TableParagraph"/>
              <w:spacing w:before="108"/>
              <w:ind w:left="85" w:right="72"/>
              <w:jc w:val="center"/>
              <w:rPr>
                <w:sz w:val="20"/>
              </w:rPr>
            </w:pPr>
            <w:r>
              <w:rPr>
                <w:sz w:val="20"/>
              </w:rPr>
              <w:t>0,495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313"/>
        </w:trPr>
        <w:tc>
          <w:tcPr>
            <w:tcW w:w="567" w:type="dxa"/>
          </w:tcPr>
          <w:p w:rsidR="00F65FC5" w:rsidRDefault="000D47E0">
            <w:pPr>
              <w:pStyle w:val="TableParagraph"/>
              <w:spacing w:before="36"/>
              <w:ind w:left="61" w:right="43"/>
              <w:jc w:val="center"/>
              <w:rPr>
                <w:sz w:val="20"/>
              </w:rPr>
            </w:pPr>
            <w:r>
              <w:rPr>
                <w:sz w:val="20"/>
              </w:rPr>
              <w:t>40</w:t>
            </w:r>
          </w:p>
        </w:tc>
        <w:tc>
          <w:tcPr>
            <w:tcW w:w="850" w:type="dxa"/>
          </w:tcPr>
          <w:p w:rsidR="00F65FC5" w:rsidRDefault="00F65FC5">
            <w:pPr>
              <w:pStyle w:val="TableParagraph"/>
              <w:rPr>
                <w:sz w:val="18"/>
              </w:rPr>
            </w:pPr>
          </w:p>
        </w:tc>
        <w:tc>
          <w:tcPr>
            <w:tcW w:w="1560" w:type="dxa"/>
          </w:tcPr>
          <w:p w:rsidR="00F65FC5" w:rsidRDefault="000D47E0">
            <w:pPr>
              <w:pStyle w:val="TableParagraph"/>
              <w:spacing w:before="36"/>
              <w:ind w:left="142" w:right="130"/>
              <w:jc w:val="center"/>
              <w:rPr>
                <w:sz w:val="20"/>
              </w:rPr>
            </w:pPr>
            <w:r>
              <w:rPr>
                <w:sz w:val="20"/>
              </w:rPr>
              <w:t>SC 05.05.2650</w:t>
            </w:r>
          </w:p>
        </w:tc>
        <w:tc>
          <w:tcPr>
            <w:tcW w:w="4112" w:type="dxa"/>
          </w:tcPr>
          <w:p w:rsidR="00F65FC5" w:rsidRDefault="000D47E0">
            <w:pPr>
              <w:pStyle w:val="TableParagraph"/>
              <w:spacing w:before="36"/>
              <w:ind w:left="68"/>
              <w:rPr>
                <w:sz w:val="20"/>
              </w:rPr>
            </w:pPr>
            <w:r>
              <w:rPr>
                <w:sz w:val="20"/>
              </w:rPr>
              <w:t>Remocao de forro de estuque.</w:t>
            </w:r>
          </w:p>
        </w:tc>
        <w:tc>
          <w:tcPr>
            <w:tcW w:w="708" w:type="dxa"/>
          </w:tcPr>
          <w:p w:rsidR="00F65FC5" w:rsidRDefault="000D47E0">
            <w:pPr>
              <w:pStyle w:val="TableParagraph"/>
              <w:spacing w:before="36"/>
              <w:ind w:left="49" w:right="34"/>
              <w:jc w:val="center"/>
              <w:rPr>
                <w:sz w:val="20"/>
              </w:rPr>
            </w:pPr>
            <w:r>
              <w:rPr>
                <w:sz w:val="20"/>
              </w:rPr>
              <w:t>M2</w:t>
            </w:r>
          </w:p>
        </w:tc>
        <w:tc>
          <w:tcPr>
            <w:tcW w:w="994" w:type="dxa"/>
          </w:tcPr>
          <w:p w:rsidR="00F65FC5" w:rsidRDefault="000D47E0">
            <w:pPr>
              <w:pStyle w:val="TableParagraph"/>
              <w:spacing w:before="36"/>
              <w:ind w:left="85" w:right="72"/>
              <w:jc w:val="center"/>
              <w:rPr>
                <w:sz w:val="20"/>
              </w:rPr>
            </w:pPr>
            <w:r>
              <w:rPr>
                <w:sz w:val="20"/>
              </w:rPr>
              <w:t>0,495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10"/>
              <w:ind w:left="61" w:right="43"/>
              <w:jc w:val="center"/>
              <w:rPr>
                <w:sz w:val="20"/>
              </w:rPr>
            </w:pPr>
            <w:r>
              <w:rPr>
                <w:sz w:val="20"/>
              </w:rPr>
              <w:t>41</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10"/>
              <w:ind w:left="142" w:right="130"/>
              <w:jc w:val="center"/>
              <w:rPr>
                <w:sz w:val="20"/>
              </w:rPr>
            </w:pPr>
            <w:r>
              <w:rPr>
                <w:sz w:val="20"/>
              </w:rPr>
              <w:t>SC 05.05.2700</w:t>
            </w:r>
          </w:p>
        </w:tc>
        <w:tc>
          <w:tcPr>
            <w:tcW w:w="4112" w:type="dxa"/>
          </w:tcPr>
          <w:p w:rsidR="00F65FC5" w:rsidRDefault="000D47E0">
            <w:pPr>
              <w:pStyle w:val="TableParagraph"/>
              <w:spacing w:line="225" w:lineRule="exact"/>
              <w:ind w:left="68"/>
              <w:rPr>
                <w:sz w:val="20"/>
              </w:rPr>
            </w:pPr>
            <w:r>
              <w:rPr>
                <w:sz w:val="20"/>
              </w:rPr>
              <w:t>Remocao de forro de frisos de madeira, Eucatex</w:t>
            </w:r>
          </w:p>
          <w:p w:rsidR="00F65FC5" w:rsidRDefault="000D47E0">
            <w:pPr>
              <w:pStyle w:val="TableParagraph"/>
              <w:spacing w:line="214" w:lineRule="exact"/>
              <w:ind w:left="68"/>
              <w:rPr>
                <w:sz w:val="20"/>
              </w:rPr>
            </w:pPr>
            <w:r>
              <w:rPr>
                <w:sz w:val="20"/>
              </w:rPr>
              <w:t>ou similar ou tabuas, exclusive o engradamento</w:t>
            </w:r>
          </w:p>
        </w:tc>
        <w:tc>
          <w:tcPr>
            <w:tcW w:w="708" w:type="dxa"/>
          </w:tcPr>
          <w:p w:rsidR="00F65FC5" w:rsidRDefault="000D47E0">
            <w:pPr>
              <w:pStyle w:val="TableParagraph"/>
              <w:spacing w:before="110"/>
              <w:ind w:left="49" w:right="34"/>
              <w:jc w:val="center"/>
              <w:rPr>
                <w:sz w:val="20"/>
              </w:rPr>
            </w:pPr>
            <w:r>
              <w:rPr>
                <w:sz w:val="20"/>
              </w:rPr>
              <w:t>M2</w:t>
            </w:r>
          </w:p>
        </w:tc>
        <w:tc>
          <w:tcPr>
            <w:tcW w:w="994" w:type="dxa"/>
          </w:tcPr>
          <w:p w:rsidR="00F65FC5" w:rsidRDefault="000D47E0">
            <w:pPr>
              <w:pStyle w:val="TableParagraph"/>
              <w:spacing w:before="110"/>
              <w:ind w:left="85" w:right="72"/>
              <w:jc w:val="center"/>
              <w:rPr>
                <w:sz w:val="20"/>
              </w:rPr>
            </w:pPr>
            <w:r>
              <w:rPr>
                <w:sz w:val="20"/>
              </w:rPr>
              <w:t>0,255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51"/>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61" w:right="43"/>
              <w:jc w:val="center"/>
              <w:rPr>
                <w:sz w:val="20"/>
              </w:rPr>
            </w:pPr>
            <w:r>
              <w:rPr>
                <w:sz w:val="20"/>
              </w:rPr>
              <w:t>42</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28"/>
              <w:jc w:val="center"/>
              <w:rPr>
                <w:sz w:val="20"/>
              </w:rPr>
            </w:pPr>
            <w:r>
              <w:rPr>
                <w:sz w:val="20"/>
              </w:rPr>
              <w:t>AL 05.20.0253</w:t>
            </w:r>
          </w:p>
        </w:tc>
        <w:tc>
          <w:tcPr>
            <w:tcW w:w="4112" w:type="dxa"/>
          </w:tcPr>
          <w:p w:rsidR="00F65FC5" w:rsidRDefault="000D47E0">
            <w:pPr>
              <w:pStyle w:val="TableParagraph"/>
              <w:ind w:left="68" w:right="83"/>
              <w:rPr>
                <w:sz w:val="20"/>
              </w:rPr>
            </w:pPr>
            <w:r>
              <w:rPr>
                <w:sz w:val="20"/>
              </w:rPr>
              <w:t>Alvenaria de tijolo (10x20x20)cm, de furos redondos, com argamassa de cimento e saibro no traco 1:8, em paredes de 1 vez (0,20m), de superficie corrida, ate 3m de altura, e medida</w:t>
            </w:r>
          </w:p>
          <w:p w:rsidR="00F65FC5" w:rsidRDefault="000D47E0">
            <w:pPr>
              <w:pStyle w:val="TableParagraph"/>
              <w:spacing w:line="216" w:lineRule="exact"/>
              <w:ind w:left="68"/>
              <w:rPr>
                <w:sz w:val="20"/>
              </w:rPr>
            </w:pPr>
            <w:r>
              <w:rPr>
                <w:sz w:val="20"/>
              </w:rPr>
              <w:t>pela area real.</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9" w:right="34"/>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3"/>
              <w:jc w:val="center"/>
              <w:rPr>
                <w:sz w:val="20"/>
              </w:rPr>
            </w:pPr>
            <w:r>
              <w:rPr>
                <w:w w:val="99"/>
                <w:sz w:val="20"/>
              </w:rPr>
              <w:t>1</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48"/>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61" w:right="43"/>
              <w:jc w:val="center"/>
              <w:rPr>
                <w:sz w:val="20"/>
              </w:rPr>
            </w:pPr>
            <w:r>
              <w:rPr>
                <w:sz w:val="20"/>
              </w:rPr>
              <w:t>43</w:t>
            </w:r>
          </w:p>
        </w:tc>
        <w:tc>
          <w:tcPr>
            <w:tcW w:w="850"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74"/>
              <w:rPr>
                <w:sz w:val="20"/>
              </w:rPr>
            </w:pPr>
            <w:r>
              <w:rPr>
                <w:sz w:val="20"/>
              </w:rPr>
              <w:t>87482</w:t>
            </w:r>
          </w:p>
        </w:tc>
        <w:tc>
          <w:tcPr>
            <w:tcW w:w="1560" w:type="dxa"/>
          </w:tcPr>
          <w:p w:rsidR="00F65FC5" w:rsidRDefault="00F65FC5">
            <w:pPr>
              <w:pStyle w:val="TableParagraph"/>
              <w:rPr>
                <w:sz w:val="18"/>
              </w:rPr>
            </w:pPr>
          </w:p>
        </w:tc>
        <w:tc>
          <w:tcPr>
            <w:tcW w:w="4112" w:type="dxa"/>
          </w:tcPr>
          <w:p w:rsidR="00F65FC5" w:rsidRDefault="000D47E0">
            <w:pPr>
              <w:pStyle w:val="TableParagraph"/>
              <w:ind w:left="68" w:right="94"/>
              <w:rPr>
                <w:sz w:val="20"/>
              </w:rPr>
            </w:pPr>
            <w:r>
              <w:rPr>
                <w:sz w:val="20"/>
              </w:rPr>
              <w:t>Alvenaria de vedação de blocos cerâmicos furados na vertical de 19x19x 39cm (espessura 19cm) de paredes com área líquida maior ou</w:t>
            </w:r>
          </w:p>
          <w:p w:rsidR="00F65FC5" w:rsidRDefault="000D47E0">
            <w:pPr>
              <w:pStyle w:val="TableParagraph"/>
              <w:spacing w:line="230" w:lineRule="atLeast"/>
              <w:ind w:left="68" w:right="121"/>
              <w:rPr>
                <w:sz w:val="20"/>
              </w:rPr>
            </w:pPr>
            <w:r>
              <w:rPr>
                <w:sz w:val="20"/>
              </w:rPr>
              <w:t>igual a 6m²sem vãos e argamassa de assentamento com preparo manual. AF_06/2014</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9" w:right="34"/>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3"/>
              <w:jc w:val="center"/>
              <w:rPr>
                <w:sz w:val="20"/>
              </w:rPr>
            </w:pPr>
            <w:r>
              <w:rPr>
                <w:w w:val="99"/>
                <w:sz w:val="20"/>
              </w:rPr>
              <w:t>1</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50"/>
        </w:trPr>
        <w:tc>
          <w:tcPr>
            <w:tcW w:w="567" w:type="dxa"/>
          </w:tcPr>
          <w:p w:rsidR="00F65FC5" w:rsidRDefault="00F65FC5">
            <w:pPr>
              <w:pStyle w:val="TableParagraph"/>
            </w:pPr>
          </w:p>
          <w:p w:rsidR="00F65FC5" w:rsidRDefault="00F65FC5">
            <w:pPr>
              <w:pStyle w:val="TableParagraph"/>
              <w:spacing w:before="4"/>
              <w:rPr>
                <w:sz w:val="17"/>
              </w:rPr>
            </w:pPr>
          </w:p>
          <w:p w:rsidR="00F65FC5" w:rsidRDefault="000D47E0">
            <w:pPr>
              <w:pStyle w:val="TableParagraph"/>
              <w:ind w:left="61" w:right="43"/>
              <w:jc w:val="center"/>
              <w:rPr>
                <w:sz w:val="20"/>
              </w:rPr>
            </w:pPr>
            <w:r>
              <w:rPr>
                <w:sz w:val="20"/>
              </w:rPr>
              <w:t>44</w:t>
            </w:r>
          </w:p>
        </w:tc>
        <w:tc>
          <w:tcPr>
            <w:tcW w:w="850" w:type="dxa"/>
          </w:tcPr>
          <w:p w:rsidR="00F65FC5" w:rsidRDefault="00F65FC5">
            <w:pPr>
              <w:pStyle w:val="TableParagraph"/>
            </w:pPr>
          </w:p>
          <w:p w:rsidR="00F65FC5" w:rsidRDefault="00F65FC5">
            <w:pPr>
              <w:pStyle w:val="TableParagraph"/>
              <w:spacing w:before="4"/>
              <w:rPr>
                <w:sz w:val="17"/>
              </w:rPr>
            </w:pPr>
          </w:p>
          <w:p w:rsidR="00F65FC5" w:rsidRDefault="000D47E0">
            <w:pPr>
              <w:pStyle w:val="TableParagraph"/>
              <w:ind w:left="174"/>
              <w:rPr>
                <w:sz w:val="20"/>
              </w:rPr>
            </w:pPr>
            <w:r>
              <w:rPr>
                <w:sz w:val="20"/>
              </w:rPr>
              <w:t>87508</w:t>
            </w:r>
          </w:p>
        </w:tc>
        <w:tc>
          <w:tcPr>
            <w:tcW w:w="1560" w:type="dxa"/>
          </w:tcPr>
          <w:p w:rsidR="00F65FC5" w:rsidRDefault="00F65FC5">
            <w:pPr>
              <w:pStyle w:val="TableParagraph"/>
              <w:rPr>
                <w:sz w:val="18"/>
              </w:rPr>
            </w:pPr>
          </w:p>
        </w:tc>
        <w:tc>
          <w:tcPr>
            <w:tcW w:w="4112" w:type="dxa"/>
          </w:tcPr>
          <w:p w:rsidR="00F65FC5" w:rsidRDefault="000D47E0">
            <w:pPr>
              <w:pStyle w:val="TableParagraph"/>
              <w:ind w:left="68" w:right="71"/>
              <w:rPr>
                <w:sz w:val="20"/>
              </w:rPr>
            </w:pPr>
            <w:r>
              <w:rPr>
                <w:sz w:val="20"/>
              </w:rPr>
              <w:t>Alvenaria de vedação de blocos cerâmicos furados na horizontal de 9x14 x19cm (espessura 9cm) de paredes com área líquida maior ou igual a 6m² sem vãos e argamassa de assentamento</w:t>
            </w:r>
          </w:p>
          <w:p w:rsidR="00F65FC5" w:rsidRDefault="000D47E0">
            <w:pPr>
              <w:pStyle w:val="TableParagraph"/>
              <w:spacing w:line="216" w:lineRule="exact"/>
              <w:ind w:left="68"/>
              <w:rPr>
                <w:sz w:val="20"/>
              </w:rPr>
            </w:pPr>
            <w:r>
              <w:rPr>
                <w:sz w:val="20"/>
              </w:rPr>
              <w:t>com preparo manual.</w:t>
            </w:r>
          </w:p>
        </w:tc>
        <w:tc>
          <w:tcPr>
            <w:tcW w:w="708" w:type="dxa"/>
          </w:tcPr>
          <w:p w:rsidR="00F65FC5" w:rsidRDefault="00F65FC5">
            <w:pPr>
              <w:pStyle w:val="TableParagraph"/>
            </w:pPr>
          </w:p>
          <w:p w:rsidR="00F65FC5" w:rsidRDefault="00F65FC5">
            <w:pPr>
              <w:pStyle w:val="TableParagraph"/>
              <w:spacing w:before="4"/>
              <w:rPr>
                <w:sz w:val="17"/>
              </w:rPr>
            </w:pPr>
          </w:p>
          <w:p w:rsidR="00F65FC5" w:rsidRDefault="000D47E0">
            <w:pPr>
              <w:pStyle w:val="TableParagraph"/>
              <w:ind w:left="49" w:right="34"/>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4"/>
              <w:rPr>
                <w:sz w:val="17"/>
              </w:rPr>
            </w:pPr>
          </w:p>
          <w:p w:rsidR="00F65FC5" w:rsidRDefault="000D47E0">
            <w:pPr>
              <w:pStyle w:val="TableParagraph"/>
              <w:ind w:left="13"/>
              <w:jc w:val="center"/>
              <w:rPr>
                <w:sz w:val="20"/>
              </w:rPr>
            </w:pPr>
            <w:r>
              <w:rPr>
                <w:w w:val="99"/>
                <w:sz w:val="20"/>
              </w:rPr>
              <w:t>1</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Borders>
              <w:bottom w:val="single" w:sz="4" w:space="0" w:color="000000"/>
            </w:tcBorders>
          </w:tcPr>
          <w:p w:rsidR="00F65FC5" w:rsidRDefault="00F65FC5">
            <w:pPr>
              <w:pStyle w:val="TableParagraph"/>
              <w:spacing w:before="4"/>
              <w:rPr>
                <w:sz w:val="19"/>
              </w:rPr>
            </w:pPr>
          </w:p>
          <w:p w:rsidR="00F65FC5" w:rsidRDefault="000D47E0">
            <w:pPr>
              <w:pStyle w:val="TableParagraph"/>
              <w:ind w:left="61" w:right="43"/>
              <w:jc w:val="center"/>
              <w:rPr>
                <w:sz w:val="20"/>
              </w:rPr>
            </w:pPr>
            <w:r>
              <w:rPr>
                <w:sz w:val="20"/>
              </w:rPr>
              <w:t>45</w:t>
            </w:r>
          </w:p>
        </w:tc>
        <w:tc>
          <w:tcPr>
            <w:tcW w:w="850" w:type="dxa"/>
            <w:tcBorders>
              <w:bottom w:val="single" w:sz="4" w:space="0" w:color="000000"/>
            </w:tcBorders>
          </w:tcPr>
          <w:p w:rsidR="00F65FC5" w:rsidRDefault="00F65FC5">
            <w:pPr>
              <w:pStyle w:val="TableParagraph"/>
              <w:rPr>
                <w:sz w:val="18"/>
              </w:rPr>
            </w:pPr>
          </w:p>
        </w:tc>
        <w:tc>
          <w:tcPr>
            <w:tcW w:w="1560" w:type="dxa"/>
            <w:tcBorders>
              <w:bottom w:val="single" w:sz="4" w:space="0" w:color="000000"/>
            </w:tcBorders>
          </w:tcPr>
          <w:p w:rsidR="00F65FC5" w:rsidRDefault="00F65FC5">
            <w:pPr>
              <w:pStyle w:val="TableParagraph"/>
              <w:spacing w:before="4"/>
              <w:rPr>
                <w:sz w:val="19"/>
              </w:rPr>
            </w:pPr>
          </w:p>
          <w:p w:rsidR="00F65FC5" w:rsidRDefault="000D47E0">
            <w:pPr>
              <w:pStyle w:val="TableParagraph"/>
              <w:ind w:left="142" w:right="128"/>
              <w:jc w:val="center"/>
              <w:rPr>
                <w:sz w:val="20"/>
              </w:rPr>
            </w:pPr>
            <w:r>
              <w:rPr>
                <w:sz w:val="20"/>
              </w:rPr>
              <w:t>AL 05.20.0053</w:t>
            </w:r>
          </w:p>
        </w:tc>
        <w:tc>
          <w:tcPr>
            <w:tcW w:w="4112" w:type="dxa"/>
            <w:tcBorders>
              <w:bottom w:val="single" w:sz="4" w:space="0" w:color="000000"/>
            </w:tcBorders>
          </w:tcPr>
          <w:p w:rsidR="00F65FC5" w:rsidRDefault="000D47E0">
            <w:pPr>
              <w:pStyle w:val="TableParagraph"/>
              <w:ind w:left="68"/>
              <w:rPr>
                <w:sz w:val="20"/>
              </w:rPr>
            </w:pPr>
            <w:r>
              <w:rPr>
                <w:sz w:val="20"/>
              </w:rPr>
              <w:t>Alvenaria de meia vez, tijolo furado, de (10x20x20)cm, furos redondos, argamassa no</w:t>
            </w:r>
          </w:p>
          <w:p w:rsidR="00F65FC5" w:rsidRDefault="000D47E0">
            <w:pPr>
              <w:pStyle w:val="TableParagraph"/>
              <w:spacing w:line="217" w:lineRule="exact"/>
              <w:ind w:left="68"/>
              <w:rPr>
                <w:sz w:val="20"/>
              </w:rPr>
            </w:pPr>
            <w:r>
              <w:rPr>
                <w:sz w:val="20"/>
              </w:rPr>
              <w:t>traco 1:8</w:t>
            </w:r>
          </w:p>
        </w:tc>
        <w:tc>
          <w:tcPr>
            <w:tcW w:w="708" w:type="dxa"/>
            <w:tcBorders>
              <w:bottom w:val="single" w:sz="4" w:space="0" w:color="000000"/>
            </w:tcBorders>
          </w:tcPr>
          <w:p w:rsidR="00F65FC5" w:rsidRDefault="00F65FC5">
            <w:pPr>
              <w:pStyle w:val="TableParagraph"/>
              <w:spacing w:before="4"/>
              <w:rPr>
                <w:sz w:val="19"/>
              </w:rPr>
            </w:pPr>
          </w:p>
          <w:p w:rsidR="00F65FC5" w:rsidRDefault="000D47E0">
            <w:pPr>
              <w:pStyle w:val="TableParagraph"/>
              <w:ind w:left="49" w:right="34"/>
              <w:jc w:val="center"/>
              <w:rPr>
                <w:sz w:val="20"/>
              </w:rPr>
            </w:pPr>
            <w:r>
              <w:rPr>
                <w:sz w:val="20"/>
              </w:rPr>
              <w:t>M2</w:t>
            </w:r>
          </w:p>
        </w:tc>
        <w:tc>
          <w:tcPr>
            <w:tcW w:w="994" w:type="dxa"/>
            <w:tcBorders>
              <w:bottom w:val="single" w:sz="4" w:space="0" w:color="000000"/>
            </w:tcBorders>
          </w:tcPr>
          <w:p w:rsidR="00F65FC5" w:rsidRDefault="00F65FC5">
            <w:pPr>
              <w:pStyle w:val="TableParagraph"/>
              <w:spacing w:before="4"/>
              <w:rPr>
                <w:sz w:val="19"/>
              </w:rPr>
            </w:pPr>
          </w:p>
          <w:p w:rsidR="00F65FC5" w:rsidRDefault="000D47E0">
            <w:pPr>
              <w:pStyle w:val="TableParagraph"/>
              <w:ind w:left="13"/>
              <w:jc w:val="center"/>
              <w:rPr>
                <w:sz w:val="20"/>
              </w:rPr>
            </w:pPr>
            <w:r>
              <w:rPr>
                <w:w w:val="99"/>
                <w:sz w:val="20"/>
              </w:rPr>
              <w:t>1</w:t>
            </w:r>
          </w:p>
        </w:tc>
        <w:tc>
          <w:tcPr>
            <w:tcW w:w="849" w:type="dxa"/>
            <w:tcBorders>
              <w:bottom w:val="single" w:sz="4" w:space="0" w:color="000000"/>
            </w:tcBorders>
          </w:tcPr>
          <w:p w:rsidR="00F65FC5" w:rsidRDefault="00F65FC5">
            <w:pPr>
              <w:pStyle w:val="TableParagraph"/>
              <w:rPr>
                <w:sz w:val="18"/>
              </w:rPr>
            </w:pPr>
          </w:p>
        </w:tc>
        <w:tc>
          <w:tcPr>
            <w:tcW w:w="1135" w:type="dxa"/>
            <w:tcBorders>
              <w:bottom w:val="single" w:sz="4" w:space="0" w:color="000000"/>
            </w:tcBorders>
          </w:tcPr>
          <w:p w:rsidR="00F65FC5" w:rsidRDefault="00F65FC5">
            <w:pPr>
              <w:pStyle w:val="TableParagraph"/>
              <w:rPr>
                <w:sz w:val="18"/>
              </w:rPr>
            </w:pPr>
          </w:p>
        </w:tc>
      </w:tr>
      <w:tr w:rsidR="00F65FC5">
        <w:trPr>
          <w:trHeight w:val="1148"/>
        </w:trPr>
        <w:tc>
          <w:tcPr>
            <w:tcW w:w="567" w:type="dxa"/>
            <w:tcBorders>
              <w:top w:val="single" w:sz="4" w:space="0" w:color="000000"/>
            </w:tcBorders>
          </w:tcPr>
          <w:p w:rsidR="00F65FC5" w:rsidRDefault="00F65FC5">
            <w:pPr>
              <w:pStyle w:val="TableParagraph"/>
            </w:pPr>
          </w:p>
          <w:p w:rsidR="00F65FC5" w:rsidRDefault="00F65FC5">
            <w:pPr>
              <w:pStyle w:val="TableParagraph"/>
              <w:spacing w:before="3"/>
              <w:rPr>
                <w:sz w:val="17"/>
              </w:rPr>
            </w:pPr>
          </w:p>
          <w:p w:rsidR="00F65FC5" w:rsidRDefault="000D47E0">
            <w:pPr>
              <w:pStyle w:val="TableParagraph"/>
              <w:ind w:left="61" w:right="43"/>
              <w:jc w:val="center"/>
              <w:rPr>
                <w:sz w:val="20"/>
              </w:rPr>
            </w:pPr>
            <w:r>
              <w:rPr>
                <w:sz w:val="20"/>
              </w:rPr>
              <w:t>46</w:t>
            </w:r>
          </w:p>
        </w:tc>
        <w:tc>
          <w:tcPr>
            <w:tcW w:w="850" w:type="dxa"/>
            <w:tcBorders>
              <w:top w:val="single" w:sz="4" w:space="0" w:color="000000"/>
            </w:tcBorders>
          </w:tcPr>
          <w:p w:rsidR="00F65FC5" w:rsidRDefault="00F65FC5">
            <w:pPr>
              <w:pStyle w:val="TableParagraph"/>
            </w:pPr>
          </w:p>
          <w:p w:rsidR="00F65FC5" w:rsidRDefault="00F65FC5">
            <w:pPr>
              <w:pStyle w:val="TableParagraph"/>
              <w:spacing w:before="3"/>
              <w:rPr>
                <w:sz w:val="17"/>
              </w:rPr>
            </w:pPr>
          </w:p>
          <w:p w:rsidR="00F65FC5" w:rsidRDefault="000D47E0">
            <w:pPr>
              <w:pStyle w:val="TableParagraph"/>
              <w:ind w:left="174"/>
              <w:rPr>
                <w:sz w:val="20"/>
              </w:rPr>
            </w:pPr>
            <w:r>
              <w:rPr>
                <w:sz w:val="20"/>
              </w:rPr>
              <w:t>87512</w:t>
            </w:r>
          </w:p>
        </w:tc>
        <w:tc>
          <w:tcPr>
            <w:tcW w:w="1560" w:type="dxa"/>
            <w:tcBorders>
              <w:top w:val="single" w:sz="4" w:space="0" w:color="000000"/>
            </w:tcBorders>
          </w:tcPr>
          <w:p w:rsidR="00F65FC5" w:rsidRDefault="00F65FC5">
            <w:pPr>
              <w:pStyle w:val="TableParagraph"/>
              <w:rPr>
                <w:sz w:val="18"/>
              </w:rPr>
            </w:pPr>
          </w:p>
        </w:tc>
        <w:tc>
          <w:tcPr>
            <w:tcW w:w="4112" w:type="dxa"/>
            <w:tcBorders>
              <w:top w:val="single" w:sz="4" w:space="0" w:color="000000"/>
            </w:tcBorders>
          </w:tcPr>
          <w:p w:rsidR="00F65FC5" w:rsidRDefault="000D47E0">
            <w:pPr>
              <w:pStyle w:val="TableParagraph"/>
              <w:ind w:left="68" w:right="40"/>
              <w:rPr>
                <w:sz w:val="20"/>
              </w:rPr>
            </w:pPr>
            <w:r>
              <w:rPr>
                <w:sz w:val="20"/>
              </w:rPr>
              <w:t>Alvenaria de vedação de blocos cerâmicos furados na horizontal de 9x19 x19cm (espessura 9cm) de paredes com área líquida menor que 6m² com vã os e argamassa de assentamento com</w:t>
            </w:r>
          </w:p>
          <w:p w:rsidR="00F65FC5" w:rsidRDefault="000D47E0">
            <w:pPr>
              <w:pStyle w:val="TableParagraph"/>
              <w:spacing w:line="216" w:lineRule="exact"/>
              <w:ind w:left="68"/>
              <w:rPr>
                <w:sz w:val="20"/>
              </w:rPr>
            </w:pPr>
            <w:r>
              <w:rPr>
                <w:sz w:val="20"/>
              </w:rPr>
              <w:t>preparo manual.</w:t>
            </w:r>
          </w:p>
        </w:tc>
        <w:tc>
          <w:tcPr>
            <w:tcW w:w="708" w:type="dxa"/>
            <w:tcBorders>
              <w:top w:val="single" w:sz="4" w:space="0" w:color="000000"/>
            </w:tcBorders>
          </w:tcPr>
          <w:p w:rsidR="00F65FC5" w:rsidRDefault="00F65FC5">
            <w:pPr>
              <w:pStyle w:val="TableParagraph"/>
            </w:pPr>
          </w:p>
          <w:p w:rsidR="00F65FC5" w:rsidRDefault="00F65FC5">
            <w:pPr>
              <w:pStyle w:val="TableParagraph"/>
              <w:spacing w:before="3"/>
              <w:rPr>
                <w:sz w:val="17"/>
              </w:rPr>
            </w:pPr>
          </w:p>
          <w:p w:rsidR="00F65FC5" w:rsidRDefault="000D47E0">
            <w:pPr>
              <w:pStyle w:val="TableParagraph"/>
              <w:ind w:left="49" w:right="34"/>
              <w:jc w:val="center"/>
              <w:rPr>
                <w:sz w:val="20"/>
              </w:rPr>
            </w:pPr>
            <w:r>
              <w:rPr>
                <w:sz w:val="20"/>
              </w:rPr>
              <w:t>M2</w:t>
            </w:r>
          </w:p>
        </w:tc>
        <w:tc>
          <w:tcPr>
            <w:tcW w:w="994" w:type="dxa"/>
            <w:tcBorders>
              <w:top w:val="single" w:sz="4" w:space="0" w:color="000000"/>
            </w:tcBorders>
          </w:tcPr>
          <w:p w:rsidR="00F65FC5" w:rsidRDefault="00F65FC5">
            <w:pPr>
              <w:pStyle w:val="TableParagraph"/>
            </w:pPr>
          </w:p>
          <w:p w:rsidR="00F65FC5" w:rsidRDefault="00F65FC5">
            <w:pPr>
              <w:pStyle w:val="TableParagraph"/>
              <w:spacing w:before="3"/>
              <w:rPr>
                <w:sz w:val="17"/>
              </w:rPr>
            </w:pPr>
          </w:p>
          <w:p w:rsidR="00F65FC5" w:rsidRDefault="000D47E0">
            <w:pPr>
              <w:pStyle w:val="TableParagraph"/>
              <w:ind w:left="13"/>
              <w:jc w:val="center"/>
              <w:rPr>
                <w:sz w:val="20"/>
              </w:rPr>
            </w:pPr>
            <w:r>
              <w:rPr>
                <w:w w:val="99"/>
                <w:sz w:val="20"/>
              </w:rPr>
              <w:t>1</w:t>
            </w:r>
          </w:p>
        </w:tc>
        <w:tc>
          <w:tcPr>
            <w:tcW w:w="849" w:type="dxa"/>
            <w:tcBorders>
              <w:top w:val="single" w:sz="4" w:space="0" w:color="000000"/>
            </w:tcBorders>
          </w:tcPr>
          <w:p w:rsidR="00F65FC5" w:rsidRDefault="00F65FC5">
            <w:pPr>
              <w:pStyle w:val="TableParagraph"/>
              <w:rPr>
                <w:sz w:val="18"/>
              </w:rPr>
            </w:pPr>
          </w:p>
        </w:tc>
        <w:tc>
          <w:tcPr>
            <w:tcW w:w="1135" w:type="dxa"/>
            <w:tcBorders>
              <w:top w:val="single" w:sz="4" w:space="0" w:color="000000"/>
            </w:tcBorders>
          </w:tcPr>
          <w:p w:rsidR="00F65FC5" w:rsidRDefault="00F65FC5">
            <w:pPr>
              <w:pStyle w:val="TableParagraph"/>
              <w:rPr>
                <w:sz w:val="18"/>
              </w:rPr>
            </w:pPr>
          </w:p>
        </w:tc>
      </w:tr>
      <w:tr w:rsidR="00F65FC5">
        <w:trPr>
          <w:trHeight w:val="1149"/>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spacing w:before="1"/>
              <w:ind w:left="61" w:right="43"/>
              <w:jc w:val="center"/>
              <w:rPr>
                <w:sz w:val="20"/>
              </w:rPr>
            </w:pPr>
            <w:r>
              <w:rPr>
                <w:sz w:val="20"/>
              </w:rPr>
              <w:t>47</w:t>
            </w:r>
          </w:p>
        </w:tc>
        <w:tc>
          <w:tcPr>
            <w:tcW w:w="850"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spacing w:before="1"/>
              <w:ind w:left="174"/>
              <w:rPr>
                <w:sz w:val="20"/>
              </w:rPr>
            </w:pPr>
            <w:r>
              <w:rPr>
                <w:sz w:val="20"/>
              </w:rPr>
              <w:t>87504</w:t>
            </w:r>
          </w:p>
        </w:tc>
        <w:tc>
          <w:tcPr>
            <w:tcW w:w="1560" w:type="dxa"/>
          </w:tcPr>
          <w:p w:rsidR="00F65FC5" w:rsidRDefault="00F65FC5">
            <w:pPr>
              <w:pStyle w:val="TableParagraph"/>
              <w:rPr>
                <w:sz w:val="18"/>
              </w:rPr>
            </w:pPr>
          </w:p>
        </w:tc>
        <w:tc>
          <w:tcPr>
            <w:tcW w:w="4112" w:type="dxa"/>
          </w:tcPr>
          <w:p w:rsidR="00F65FC5" w:rsidRDefault="000D47E0">
            <w:pPr>
              <w:pStyle w:val="TableParagraph"/>
              <w:ind w:left="68" w:right="71"/>
              <w:rPr>
                <w:sz w:val="20"/>
              </w:rPr>
            </w:pPr>
            <w:r>
              <w:rPr>
                <w:sz w:val="20"/>
              </w:rPr>
              <w:t>Alvenaria de vedação de blocos cerâmicos furados na horizontal de 9x19 x19cm (espessura 9cm) de paredes com área líquida maior ou igual a 6m² sem vãos e argamassa de assentamento</w:t>
            </w:r>
          </w:p>
          <w:p w:rsidR="00F65FC5" w:rsidRDefault="000D47E0">
            <w:pPr>
              <w:pStyle w:val="TableParagraph"/>
              <w:spacing w:line="214" w:lineRule="exact"/>
              <w:ind w:left="68"/>
              <w:rPr>
                <w:sz w:val="20"/>
              </w:rPr>
            </w:pPr>
            <w:r>
              <w:rPr>
                <w:sz w:val="20"/>
              </w:rPr>
              <w:t>com preparo manual.</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spacing w:before="1"/>
              <w:ind w:left="49" w:right="34"/>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spacing w:before="1"/>
              <w:ind w:left="13"/>
              <w:jc w:val="center"/>
              <w:rPr>
                <w:sz w:val="20"/>
              </w:rPr>
            </w:pPr>
            <w:r>
              <w:rPr>
                <w:w w:val="99"/>
                <w:sz w:val="20"/>
              </w:rPr>
              <w:t>1</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20"/>
        </w:trPr>
        <w:tc>
          <w:tcPr>
            <w:tcW w:w="567" w:type="dxa"/>
          </w:tcPr>
          <w:p w:rsidR="00F65FC5" w:rsidRDefault="00F65FC5">
            <w:pPr>
              <w:pStyle w:val="TableParagraph"/>
              <w:spacing w:before="5"/>
              <w:rPr>
                <w:sz w:val="29"/>
              </w:rPr>
            </w:pPr>
          </w:p>
          <w:p w:rsidR="00F65FC5" w:rsidRDefault="000D47E0">
            <w:pPr>
              <w:pStyle w:val="TableParagraph"/>
              <w:ind w:left="61" w:right="43"/>
              <w:jc w:val="center"/>
              <w:rPr>
                <w:sz w:val="20"/>
              </w:rPr>
            </w:pPr>
            <w:r>
              <w:rPr>
                <w:sz w:val="20"/>
              </w:rPr>
              <w:t>48</w:t>
            </w:r>
          </w:p>
        </w:tc>
        <w:tc>
          <w:tcPr>
            <w:tcW w:w="850" w:type="dxa"/>
          </w:tcPr>
          <w:p w:rsidR="00F65FC5" w:rsidRDefault="00F65FC5">
            <w:pPr>
              <w:pStyle w:val="TableParagraph"/>
              <w:rPr>
                <w:sz w:val="18"/>
              </w:rPr>
            </w:pPr>
          </w:p>
        </w:tc>
        <w:tc>
          <w:tcPr>
            <w:tcW w:w="1560" w:type="dxa"/>
          </w:tcPr>
          <w:p w:rsidR="00F65FC5" w:rsidRDefault="00F65FC5">
            <w:pPr>
              <w:pStyle w:val="TableParagraph"/>
              <w:spacing w:before="5"/>
              <w:rPr>
                <w:sz w:val="29"/>
              </w:rPr>
            </w:pPr>
          </w:p>
          <w:p w:rsidR="00F65FC5" w:rsidRDefault="000D47E0">
            <w:pPr>
              <w:pStyle w:val="TableParagraph"/>
              <w:ind w:left="142" w:right="128"/>
              <w:jc w:val="center"/>
              <w:rPr>
                <w:sz w:val="20"/>
              </w:rPr>
            </w:pPr>
            <w:r>
              <w:rPr>
                <w:sz w:val="20"/>
              </w:rPr>
              <w:t>AL 05.23.0100</w:t>
            </w:r>
          </w:p>
        </w:tc>
        <w:tc>
          <w:tcPr>
            <w:tcW w:w="4112" w:type="dxa"/>
          </w:tcPr>
          <w:p w:rsidR="00F65FC5" w:rsidRDefault="000D47E0">
            <w:pPr>
              <w:pStyle w:val="TableParagraph"/>
              <w:ind w:left="68" w:right="17"/>
              <w:rPr>
                <w:sz w:val="20"/>
              </w:rPr>
            </w:pPr>
            <w:r>
              <w:rPr>
                <w:sz w:val="20"/>
              </w:rPr>
              <w:t>Alvenaria estrutural de tijolo ceramico (14x19x29)cm, aparentes, espessura de 14cm, para superficies com vaos e arestas. fornecimento</w:t>
            </w:r>
          </w:p>
          <w:p w:rsidR="00F65FC5" w:rsidRDefault="000D47E0">
            <w:pPr>
              <w:pStyle w:val="TableParagraph"/>
              <w:spacing w:line="216" w:lineRule="exact"/>
              <w:ind w:left="68"/>
              <w:rPr>
                <w:sz w:val="20"/>
              </w:rPr>
            </w:pPr>
            <w:r>
              <w:rPr>
                <w:sz w:val="20"/>
              </w:rPr>
              <w:t>e assentamento.</w:t>
            </w:r>
          </w:p>
        </w:tc>
        <w:tc>
          <w:tcPr>
            <w:tcW w:w="708" w:type="dxa"/>
          </w:tcPr>
          <w:p w:rsidR="00F65FC5" w:rsidRDefault="00F65FC5">
            <w:pPr>
              <w:pStyle w:val="TableParagraph"/>
              <w:spacing w:before="5"/>
              <w:rPr>
                <w:sz w:val="29"/>
              </w:rPr>
            </w:pPr>
          </w:p>
          <w:p w:rsidR="00F65FC5" w:rsidRDefault="000D47E0">
            <w:pPr>
              <w:pStyle w:val="TableParagraph"/>
              <w:ind w:left="44" w:right="36"/>
              <w:jc w:val="center"/>
              <w:rPr>
                <w:sz w:val="20"/>
              </w:rPr>
            </w:pPr>
            <w:r>
              <w:rPr>
                <w:sz w:val="20"/>
              </w:rPr>
              <w:t>m2</w:t>
            </w:r>
          </w:p>
        </w:tc>
        <w:tc>
          <w:tcPr>
            <w:tcW w:w="994" w:type="dxa"/>
          </w:tcPr>
          <w:p w:rsidR="00F65FC5" w:rsidRDefault="00F65FC5">
            <w:pPr>
              <w:pStyle w:val="TableParagraph"/>
              <w:spacing w:before="5"/>
              <w:rPr>
                <w:sz w:val="29"/>
              </w:rPr>
            </w:pPr>
          </w:p>
          <w:p w:rsidR="00F65FC5" w:rsidRDefault="000D47E0">
            <w:pPr>
              <w:pStyle w:val="TableParagraph"/>
              <w:ind w:left="13"/>
              <w:jc w:val="center"/>
              <w:rPr>
                <w:sz w:val="20"/>
              </w:rPr>
            </w:pPr>
            <w:r>
              <w:rPr>
                <w:w w:val="99"/>
                <w:sz w:val="20"/>
              </w:rPr>
              <w:t>1</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51"/>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61" w:right="43"/>
              <w:jc w:val="center"/>
              <w:rPr>
                <w:sz w:val="20"/>
              </w:rPr>
            </w:pPr>
            <w:r>
              <w:rPr>
                <w:sz w:val="20"/>
              </w:rPr>
              <w:t>49</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28"/>
              <w:jc w:val="center"/>
              <w:rPr>
                <w:sz w:val="20"/>
              </w:rPr>
            </w:pPr>
            <w:r>
              <w:rPr>
                <w:sz w:val="20"/>
              </w:rPr>
              <w:t>AL 05.25.0103</w:t>
            </w:r>
          </w:p>
        </w:tc>
        <w:tc>
          <w:tcPr>
            <w:tcW w:w="4112" w:type="dxa"/>
          </w:tcPr>
          <w:p w:rsidR="00F65FC5" w:rsidRDefault="000D47E0">
            <w:pPr>
              <w:pStyle w:val="TableParagraph"/>
              <w:ind w:left="68" w:right="172"/>
              <w:jc w:val="both"/>
              <w:rPr>
                <w:sz w:val="20"/>
              </w:rPr>
            </w:pPr>
            <w:r>
              <w:rPr>
                <w:sz w:val="20"/>
              </w:rPr>
              <w:t>Alvenaria de blocos de concreto</w:t>
            </w:r>
            <w:r>
              <w:rPr>
                <w:spacing w:val="-16"/>
                <w:sz w:val="20"/>
              </w:rPr>
              <w:t xml:space="preserve"> </w:t>
            </w:r>
            <w:r>
              <w:rPr>
                <w:sz w:val="20"/>
              </w:rPr>
              <w:t>(10x20x40)cm, com argamassa de cimento e areia no traco 1:8, em paredes com vaos e arestas de meia</w:t>
            </w:r>
            <w:r>
              <w:rPr>
                <w:spacing w:val="-8"/>
                <w:sz w:val="20"/>
              </w:rPr>
              <w:t xml:space="preserve"> </w:t>
            </w:r>
            <w:r>
              <w:rPr>
                <w:sz w:val="20"/>
              </w:rPr>
              <w:t>vez</w:t>
            </w:r>
          </w:p>
          <w:p w:rsidR="00F65FC5" w:rsidRDefault="000D47E0">
            <w:pPr>
              <w:pStyle w:val="TableParagraph"/>
              <w:spacing w:line="230" w:lineRule="atLeast"/>
              <w:ind w:left="68" w:right="194"/>
              <w:jc w:val="both"/>
              <w:rPr>
                <w:sz w:val="20"/>
              </w:rPr>
            </w:pPr>
            <w:r>
              <w:rPr>
                <w:sz w:val="20"/>
              </w:rPr>
              <w:t>(0,10m),de 3m a 4,50m de altura, e medida</w:t>
            </w:r>
            <w:r>
              <w:rPr>
                <w:spacing w:val="-15"/>
                <w:sz w:val="20"/>
              </w:rPr>
              <w:t xml:space="preserve"> </w:t>
            </w:r>
            <w:r>
              <w:rPr>
                <w:sz w:val="20"/>
              </w:rPr>
              <w:t>pela area</w:t>
            </w:r>
            <w:r>
              <w:rPr>
                <w:spacing w:val="-1"/>
                <w:sz w:val="20"/>
              </w:rPr>
              <w:t xml:space="preserve"> </w:t>
            </w:r>
            <w:r>
              <w:rPr>
                <w:sz w:val="20"/>
              </w:rPr>
              <w:t>real.</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4"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2"/>
              <w:jc w:val="center"/>
              <w:rPr>
                <w:sz w:val="20"/>
              </w:rPr>
            </w:pPr>
            <w:r>
              <w:rPr>
                <w:sz w:val="20"/>
              </w:rPr>
              <w:t>0,315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2"/>
        <w:rPr>
          <w:rFonts w:ascii="Times New Roman"/>
          <w:sz w:val="15"/>
        </w:rPr>
      </w:pPr>
    </w:p>
    <w:tbl>
      <w:tblPr>
        <w:tblStyle w:val="TableNormal"/>
        <w:tblW w:w="0" w:type="auto"/>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850"/>
        <w:gridCol w:w="1561"/>
        <w:gridCol w:w="4112"/>
        <w:gridCol w:w="708"/>
        <w:gridCol w:w="994"/>
        <w:gridCol w:w="849"/>
        <w:gridCol w:w="1135"/>
      </w:tblGrid>
      <w:tr w:rsidR="00F65FC5">
        <w:trPr>
          <w:trHeight w:val="1379"/>
        </w:trPr>
        <w:tc>
          <w:tcPr>
            <w:tcW w:w="567" w:type="dxa"/>
            <w:tcBorders>
              <w:top w:val="nil"/>
            </w:tcBorders>
          </w:tcPr>
          <w:p w:rsidR="00F65FC5" w:rsidRDefault="00F65FC5">
            <w:pPr>
              <w:pStyle w:val="TableParagraph"/>
            </w:pPr>
          </w:p>
          <w:p w:rsidR="00F65FC5" w:rsidRDefault="00F65FC5">
            <w:pPr>
              <w:pStyle w:val="TableParagraph"/>
              <w:spacing w:before="5"/>
              <w:rPr>
                <w:sz w:val="27"/>
              </w:rPr>
            </w:pPr>
          </w:p>
          <w:p w:rsidR="00F65FC5" w:rsidRDefault="000D47E0">
            <w:pPr>
              <w:pStyle w:val="TableParagraph"/>
              <w:spacing w:before="1"/>
              <w:ind w:left="179"/>
              <w:rPr>
                <w:sz w:val="20"/>
              </w:rPr>
            </w:pPr>
            <w:r>
              <w:rPr>
                <w:sz w:val="20"/>
              </w:rPr>
              <w:t>50</w:t>
            </w:r>
          </w:p>
        </w:tc>
        <w:tc>
          <w:tcPr>
            <w:tcW w:w="850" w:type="dxa"/>
            <w:tcBorders>
              <w:top w:val="nil"/>
            </w:tcBorders>
          </w:tcPr>
          <w:p w:rsidR="00F65FC5" w:rsidRDefault="00F65FC5">
            <w:pPr>
              <w:pStyle w:val="TableParagraph"/>
              <w:rPr>
                <w:sz w:val="18"/>
              </w:rPr>
            </w:pPr>
          </w:p>
        </w:tc>
        <w:tc>
          <w:tcPr>
            <w:tcW w:w="1561" w:type="dxa"/>
            <w:tcBorders>
              <w:top w:val="nil"/>
            </w:tcBorders>
          </w:tcPr>
          <w:p w:rsidR="00F65FC5" w:rsidRDefault="00F65FC5">
            <w:pPr>
              <w:pStyle w:val="TableParagraph"/>
            </w:pPr>
          </w:p>
          <w:p w:rsidR="00F65FC5" w:rsidRDefault="00F65FC5">
            <w:pPr>
              <w:pStyle w:val="TableParagraph"/>
              <w:spacing w:before="5"/>
              <w:rPr>
                <w:sz w:val="27"/>
              </w:rPr>
            </w:pPr>
          </w:p>
          <w:p w:rsidR="00F65FC5" w:rsidRDefault="000D47E0">
            <w:pPr>
              <w:pStyle w:val="TableParagraph"/>
              <w:spacing w:before="1"/>
              <w:ind w:left="142" w:right="129"/>
              <w:jc w:val="center"/>
              <w:rPr>
                <w:sz w:val="20"/>
              </w:rPr>
            </w:pPr>
            <w:r>
              <w:rPr>
                <w:sz w:val="20"/>
              </w:rPr>
              <w:t>AL 05.25.0250</w:t>
            </w:r>
          </w:p>
        </w:tc>
        <w:tc>
          <w:tcPr>
            <w:tcW w:w="4112" w:type="dxa"/>
            <w:tcBorders>
              <w:top w:val="nil"/>
            </w:tcBorders>
          </w:tcPr>
          <w:p w:rsidR="00F65FC5" w:rsidRDefault="000D47E0">
            <w:pPr>
              <w:pStyle w:val="TableParagraph"/>
              <w:ind w:left="68" w:right="94"/>
              <w:rPr>
                <w:sz w:val="20"/>
              </w:rPr>
            </w:pPr>
            <w:r>
              <w:rPr>
                <w:sz w:val="20"/>
              </w:rPr>
              <w:t>Alvenaria de blocos de concreto (15x20x40)cm, em paredes de 0,15m de espessura, com argamassa de cimento e areia no traco 1:4 (em volume), no assentamento e no preenchimento dos vazios dos blocos, ate 1,50m de altura e</w:t>
            </w:r>
          </w:p>
          <w:p w:rsidR="00F65FC5" w:rsidRDefault="000D47E0">
            <w:pPr>
              <w:pStyle w:val="TableParagraph"/>
              <w:spacing w:line="216" w:lineRule="exact"/>
              <w:ind w:left="68"/>
              <w:rPr>
                <w:sz w:val="20"/>
              </w:rPr>
            </w:pPr>
            <w:r>
              <w:rPr>
                <w:sz w:val="20"/>
              </w:rPr>
              <w:t>medida pela area real.</w:t>
            </w:r>
          </w:p>
        </w:tc>
        <w:tc>
          <w:tcPr>
            <w:tcW w:w="708" w:type="dxa"/>
            <w:tcBorders>
              <w:top w:val="nil"/>
            </w:tcBorders>
          </w:tcPr>
          <w:p w:rsidR="00F65FC5" w:rsidRDefault="00F65FC5">
            <w:pPr>
              <w:pStyle w:val="TableParagraph"/>
            </w:pPr>
          </w:p>
          <w:p w:rsidR="00F65FC5" w:rsidRDefault="00F65FC5">
            <w:pPr>
              <w:pStyle w:val="TableParagraph"/>
              <w:spacing w:before="5"/>
              <w:rPr>
                <w:sz w:val="27"/>
              </w:rPr>
            </w:pPr>
          </w:p>
          <w:p w:rsidR="00F65FC5" w:rsidRDefault="000D47E0">
            <w:pPr>
              <w:pStyle w:val="TableParagraph"/>
              <w:spacing w:before="1"/>
              <w:ind w:left="42" w:right="36"/>
              <w:jc w:val="center"/>
              <w:rPr>
                <w:sz w:val="20"/>
              </w:rPr>
            </w:pPr>
            <w:r>
              <w:rPr>
                <w:sz w:val="20"/>
              </w:rPr>
              <w:t>m2</w:t>
            </w:r>
          </w:p>
        </w:tc>
        <w:tc>
          <w:tcPr>
            <w:tcW w:w="994" w:type="dxa"/>
            <w:tcBorders>
              <w:top w:val="nil"/>
            </w:tcBorders>
          </w:tcPr>
          <w:p w:rsidR="00F65FC5" w:rsidRDefault="00F65FC5">
            <w:pPr>
              <w:pStyle w:val="TableParagraph"/>
            </w:pPr>
          </w:p>
          <w:p w:rsidR="00F65FC5" w:rsidRDefault="00F65FC5">
            <w:pPr>
              <w:pStyle w:val="TableParagraph"/>
              <w:spacing w:before="5"/>
              <w:rPr>
                <w:sz w:val="27"/>
              </w:rPr>
            </w:pPr>
          </w:p>
          <w:p w:rsidR="00F65FC5" w:rsidRDefault="000D47E0">
            <w:pPr>
              <w:pStyle w:val="TableParagraph"/>
              <w:spacing w:before="1"/>
              <w:ind w:left="85" w:right="73"/>
              <w:jc w:val="center"/>
              <w:rPr>
                <w:sz w:val="20"/>
              </w:rPr>
            </w:pPr>
            <w:r>
              <w:rPr>
                <w:sz w:val="20"/>
              </w:rPr>
              <w:t>0,315</w:t>
            </w:r>
          </w:p>
        </w:tc>
        <w:tc>
          <w:tcPr>
            <w:tcW w:w="849" w:type="dxa"/>
            <w:tcBorders>
              <w:top w:val="nil"/>
            </w:tcBorders>
          </w:tcPr>
          <w:p w:rsidR="00F65FC5" w:rsidRDefault="00F65FC5">
            <w:pPr>
              <w:pStyle w:val="TableParagraph"/>
              <w:rPr>
                <w:sz w:val="18"/>
              </w:rPr>
            </w:pPr>
          </w:p>
        </w:tc>
        <w:tc>
          <w:tcPr>
            <w:tcW w:w="1135" w:type="dxa"/>
            <w:tcBorders>
              <w:top w:val="nil"/>
            </w:tcBorders>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79"/>
              <w:rPr>
                <w:sz w:val="20"/>
              </w:rPr>
            </w:pPr>
            <w:r>
              <w:rPr>
                <w:sz w:val="20"/>
              </w:rPr>
              <w:t>51</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42" w:right="129"/>
              <w:jc w:val="center"/>
              <w:rPr>
                <w:sz w:val="20"/>
              </w:rPr>
            </w:pPr>
            <w:r>
              <w:rPr>
                <w:sz w:val="20"/>
              </w:rPr>
              <w:t>AL 10.05.0400</w:t>
            </w:r>
          </w:p>
        </w:tc>
        <w:tc>
          <w:tcPr>
            <w:tcW w:w="4112" w:type="dxa"/>
          </w:tcPr>
          <w:p w:rsidR="00F65FC5" w:rsidRDefault="000D47E0">
            <w:pPr>
              <w:pStyle w:val="TableParagraph"/>
              <w:ind w:left="68" w:right="94"/>
              <w:rPr>
                <w:sz w:val="20"/>
              </w:rPr>
            </w:pPr>
            <w:r>
              <w:rPr>
                <w:sz w:val="20"/>
              </w:rPr>
              <w:t>Divisoria tipo painel-bandeira de vidro, com 35mm de espessura, considerando uma area superior a 100m2, constituida de painel e vidro na parte superior (inclusive este), com miolo</w:t>
            </w:r>
          </w:p>
          <w:p w:rsidR="00F65FC5" w:rsidRDefault="000D47E0">
            <w:pPr>
              <w:pStyle w:val="TableParagraph"/>
              <w:spacing w:line="228" w:lineRule="exact"/>
              <w:ind w:left="68"/>
              <w:rPr>
                <w:sz w:val="20"/>
              </w:rPr>
            </w:pPr>
            <w:r>
              <w:rPr>
                <w:sz w:val="20"/>
              </w:rPr>
              <w:t>semi-oco, revestido em chapa dura de alta densidade, pintado, estrutur...</w:t>
            </w:r>
          </w:p>
        </w:tc>
        <w:tc>
          <w:tcPr>
            <w:tcW w:w="708"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85" w:right="73"/>
              <w:jc w:val="center"/>
              <w:rPr>
                <w:sz w:val="20"/>
              </w:rPr>
            </w:pPr>
            <w:r>
              <w:rPr>
                <w:sz w:val="20"/>
              </w:rPr>
              <w:t>0,315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82"/>
        </w:trPr>
        <w:tc>
          <w:tcPr>
            <w:tcW w:w="567"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179"/>
              <w:rPr>
                <w:sz w:val="20"/>
              </w:rPr>
            </w:pPr>
            <w:r>
              <w:rPr>
                <w:sz w:val="20"/>
              </w:rPr>
              <w:t>52</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142" w:right="129"/>
              <w:jc w:val="center"/>
              <w:rPr>
                <w:sz w:val="20"/>
              </w:rPr>
            </w:pPr>
            <w:r>
              <w:rPr>
                <w:sz w:val="20"/>
              </w:rPr>
              <w:t>AL 10.05.0600</w:t>
            </w:r>
          </w:p>
        </w:tc>
        <w:tc>
          <w:tcPr>
            <w:tcW w:w="4112" w:type="dxa"/>
          </w:tcPr>
          <w:p w:rsidR="00F65FC5" w:rsidRDefault="000D47E0">
            <w:pPr>
              <w:pStyle w:val="TableParagraph"/>
              <w:ind w:left="68" w:right="219"/>
              <w:rPr>
                <w:sz w:val="20"/>
              </w:rPr>
            </w:pPr>
            <w:r>
              <w:rPr>
                <w:sz w:val="20"/>
              </w:rPr>
              <w:t>Divisoria tipo painel-bandeira de vidro, com 35mm de espessura, considerando uma area superior a 100m2, constituida de painel e vidro na parte superior (inclusive este), com miolo semi-oco, revestido em chapa dura de alta</w:t>
            </w:r>
          </w:p>
          <w:p w:rsidR="00F65FC5" w:rsidRDefault="000D47E0">
            <w:pPr>
              <w:pStyle w:val="TableParagraph"/>
              <w:spacing w:line="217" w:lineRule="exact"/>
              <w:ind w:left="68"/>
              <w:rPr>
                <w:sz w:val="20"/>
              </w:rPr>
            </w:pPr>
            <w:r>
              <w:rPr>
                <w:sz w:val="20"/>
              </w:rPr>
              <w:t>densidade, pintado, estrutur...</w:t>
            </w:r>
          </w:p>
        </w:tc>
        <w:tc>
          <w:tcPr>
            <w:tcW w:w="708"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85" w:right="73"/>
              <w:jc w:val="center"/>
              <w:rPr>
                <w:sz w:val="20"/>
              </w:rPr>
            </w:pPr>
            <w:r>
              <w:rPr>
                <w:sz w:val="20"/>
              </w:rPr>
              <w:t>0,315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3"/>
              <w:rPr>
                <w:sz w:val="27"/>
              </w:rPr>
            </w:pPr>
          </w:p>
          <w:p w:rsidR="00F65FC5" w:rsidRDefault="000D47E0">
            <w:pPr>
              <w:pStyle w:val="TableParagraph"/>
              <w:ind w:left="179"/>
              <w:rPr>
                <w:sz w:val="20"/>
              </w:rPr>
            </w:pPr>
            <w:r>
              <w:rPr>
                <w:sz w:val="20"/>
              </w:rPr>
              <w:t>53</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3"/>
              <w:rPr>
                <w:sz w:val="27"/>
              </w:rPr>
            </w:pPr>
          </w:p>
          <w:p w:rsidR="00F65FC5" w:rsidRDefault="000D47E0">
            <w:pPr>
              <w:pStyle w:val="TableParagraph"/>
              <w:ind w:left="142" w:right="129"/>
              <w:jc w:val="center"/>
              <w:rPr>
                <w:sz w:val="20"/>
              </w:rPr>
            </w:pPr>
            <w:r>
              <w:rPr>
                <w:sz w:val="20"/>
              </w:rPr>
              <w:t>AL 10.05.1000</w:t>
            </w:r>
          </w:p>
        </w:tc>
        <w:tc>
          <w:tcPr>
            <w:tcW w:w="4112" w:type="dxa"/>
          </w:tcPr>
          <w:p w:rsidR="00F65FC5" w:rsidRDefault="000D47E0">
            <w:pPr>
              <w:pStyle w:val="TableParagraph"/>
              <w:ind w:left="68" w:right="71"/>
              <w:rPr>
                <w:sz w:val="20"/>
              </w:rPr>
            </w:pPr>
            <w:r>
              <w:rPr>
                <w:sz w:val="20"/>
              </w:rPr>
              <w:t>Divisoria tipo painel-vidro-painel, com 35mm de espessura, considerando uma area superior a 100m2, constituida de painel cego ate a altura de 1,10 e 2,10m, com vidro entre 1,10 e 2,10m (inclusive este), com miolo semi-oco, revestido</w:t>
            </w:r>
          </w:p>
          <w:p w:rsidR="00F65FC5" w:rsidRDefault="000D47E0">
            <w:pPr>
              <w:pStyle w:val="TableParagraph"/>
              <w:spacing w:line="216" w:lineRule="exact"/>
              <w:ind w:left="68"/>
              <w:rPr>
                <w:sz w:val="20"/>
              </w:rPr>
            </w:pPr>
            <w:r>
              <w:rPr>
                <w:sz w:val="20"/>
              </w:rPr>
              <w:t>em chapa dura de ...</w:t>
            </w:r>
          </w:p>
        </w:tc>
        <w:tc>
          <w:tcPr>
            <w:tcW w:w="708" w:type="dxa"/>
          </w:tcPr>
          <w:p w:rsidR="00F65FC5" w:rsidRDefault="00F65FC5">
            <w:pPr>
              <w:pStyle w:val="TableParagraph"/>
            </w:pPr>
          </w:p>
          <w:p w:rsidR="00F65FC5" w:rsidRDefault="00F65FC5">
            <w:pPr>
              <w:pStyle w:val="TableParagraph"/>
              <w:spacing w:before="3"/>
              <w:rPr>
                <w:sz w:val="27"/>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3"/>
              <w:rPr>
                <w:sz w:val="27"/>
              </w:rPr>
            </w:pPr>
          </w:p>
          <w:p w:rsidR="00F65FC5" w:rsidRDefault="000D47E0">
            <w:pPr>
              <w:pStyle w:val="TableParagraph"/>
              <w:ind w:left="85" w:right="73"/>
              <w:jc w:val="center"/>
              <w:rPr>
                <w:sz w:val="20"/>
              </w:rPr>
            </w:pPr>
            <w:r>
              <w:rPr>
                <w:sz w:val="20"/>
              </w:rPr>
              <w:t>0,315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79"/>
              <w:rPr>
                <w:sz w:val="20"/>
              </w:rPr>
            </w:pPr>
            <w:r>
              <w:rPr>
                <w:sz w:val="20"/>
              </w:rPr>
              <w:t>54</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42" w:right="129"/>
              <w:jc w:val="center"/>
              <w:rPr>
                <w:sz w:val="20"/>
              </w:rPr>
            </w:pPr>
            <w:r>
              <w:rPr>
                <w:sz w:val="20"/>
              </w:rPr>
              <w:t>AL 10.10.0053</w:t>
            </w:r>
          </w:p>
        </w:tc>
        <w:tc>
          <w:tcPr>
            <w:tcW w:w="4112" w:type="dxa"/>
          </w:tcPr>
          <w:p w:rsidR="00F65FC5" w:rsidRDefault="000D47E0">
            <w:pPr>
              <w:pStyle w:val="TableParagraph"/>
              <w:ind w:left="68"/>
              <w:rPr>
                <w:sz w:val="20"/>
              </w:rPr>
            </w:pPr>
            <w:r>
              <w:rPr>
                <w:sz w:val="20"/>
              </w:rPr>
              <w:t>Parede divisoria para sanitarios, de placa de marmore branco cintilante, com de 3cm de espessura, polida nas faces apoiada no piso e parede, exclusive fornecimento das ferragens de</w:t>
            </w:r>
          </w:p>
          <w:p w:rsidR="00F65FC5" w:rsidRDefault="000D47E0">
            <w:pPr>
              <w:pStyle w:val="TableParagraph"/>
              <w:spacing w:line="228" w:lineRule="exact"/>
              <w:ind w:left="68"/>
              <w:rPr>
                <w:sz w:val="20"/>
              </w:rPr>
            </w:pPr>
            <w:r>
              <w:rPr>
                <w:sz w:val="20"/>
              </w:rPr>
              <w:t>fixacao de marmore, portas e suas ferragens. fornecimento e colocacao...</w:t>
            </w:r>
          </w:p>
        </w:tc>
        <w:tc>
          <w:tcPr>
            <w:tcW w:w="708"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85" w:right="73"/>
              <w:jc w:val="center"/>
              <w:rPr>
                <w:sz w:val="20"/>
              </w:rPr>
            </w:pPr>
            <w:r>
              <w:rPr>
                <w:sz w:val="20"/>
              </w:rPr>
              <w:t>0,12</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51"/>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79"/>
              <w:rPr>
                <w:sz w:val="20"/>
              </w:rPr>
            </w:pPr>
            <w:r>
              <w:rPr>
                <w:sz w:val="20"/>
              </w:rPr>
              <w:t>55</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29"/>
              <w:jc w:val="center"/>
              <w:rPr>
                <w:sz w:val="20"/>
              </w:rPr>
            </w:pPr>
            <w:r>
              <w:rPr>
                <w:sz w:val="20"/>
              </w:rPr>
              <w:t>AL 10.15.0050</w:t>
            </w:r>
          </w:p>
        </w:tc>
        <w:tc>
          <w:tcPr>
            <w:tcW w:w="4112" w:type="dxa"/>
          </w:tcPr>
          <w:p w:rsidR="00F65FC5" w:rsidRDefault="000D47E0">
            <w:pPr>
              <w:pStyle w:val="TableParagraph"/>
              <w:ind w:left="68"/>
              <w:rPr>
                <w:sz w:val="20"/>
              </w:rPr>
            </w:pPr>
            <w:r>
              <w:rPr>
                <w:sz w:val="20"/>
              </w:rPr>
              <w:t>Parede interna, de gesso acartonado, constituido por 2 paineis de 12,5mm, estruturado em perfilados metalicos de 75mm, com espessura de 100mm e pe direito maximo de 3,50m, lafarge -</w:t>
            </w:r>
          </w:p>
          <w:p w:rsidR="00F65FC5" w:rsidRDefault="000D47E0">
            <w:pPr>
              <w:pStyle w:val="TableParagraph"/>
              <w:spacing w:line="216" w:lineRule="exact"/>
              <w:ind w:left="68"/>
              <w:rPr>
                <w:sz w:val="20"/>
              </w:rPr>
            </w:pPr>
            <w:r>
              <w:rPr>
                <w:sz w:val="20"/>
              </w:rPr>
              <w:t>gypsum ou similar. fornecimento e colocacao.</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3"/>
              <w:jc w:val="center"/>
              <w:rPr>
                <w:sz w:val="20"/>
              </w:rPr>
            </w:pPr>
            <w:r>
              <w:rPr>
                <w:sz w:val="20"/>
              </w:rPr>
              <w:t>0,12</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88"/>
        </w:trPr>
        <w:tc>
          <w:tcPr>
            <w:tcW w:w="567" w:type="dxa"/>
            <w:tcBorders>
              <w:bottom w:val="single" w:sz="4" w:space="0" w:color="000000"/>
            </w:tcBorders>
          </w:tcPr>
          <w:p w:rsidR="00F65FC5" w:rsidRDefault="00F65FC5">
            <w:pPr>
              <w:pStyle w:val="TableParagraph"/>
              <w:spacing w:before="4"/>
              <w:rPr>
                <w:sz w:val="19"/>
              </w:rPr>
            </w:pPr>
          </w:p>
          <w:p w:rsidR="00F65FC5" w:rsidRDefault="000D47E0">
            <w:pPr>
              <w:pStyle w:val="TableParagraph"/>
              <w:ind w:left="179"/>
              <w:rPr>
                <w:sz w:val="20"/>
              </w:rPr>
            </w:pPr>
            <w:r>
              <w:rPr>
                <w:sz w:val="20"/>
              </w:rPr>
              <w:t>56</w:t>
            </w:r>
          </w:p>
        </w:tc>
        <w:tc>
          <w:tcPr>
            <w:tcW w:w="850" w:type="dxa"/>
            <w:tcBorders>
              <w:bottom w:val="single" w:sz="4" w:space="0" w:color="000000"/>
            </w:tcBorders>
          </w:tcPr>
          <w:p w:rsidR="00F65FC5" w:rsidRDefault="00F65FC5">
            <w:pPr>
              <w:pStyle w:val="TableParagraph"/>
              <w:rPr>
                <w:sz w:val="18"/>
              </w:rPr>
            </w:pPr>
          </w:p>
        </w:tc>
        <w:tc>
          <w:tcPr>
            <w:tcW w:w="1561" w:type="dxa"/>
            <w:tcBorders>
              <w:bottom w:val="single" w:sz="4" w:space="0" w:color="000000"/>
            </w:tcBorders>
          </w:tcPr>
          <w:p w:rsidR="00F65FC5" w:rsidRDefault="00F65FC5">
            <w:pPr>
              <w:pStyle w:val="TableParagraph"/>
              <w:spacing w:before="4"/>
              <w:rPr>
                <w:sz w:val="19"/>
              </w:rPr>
            </w:pPr>
          </w:p>
          <w:p w:rsidR="00F65FC5" w:rsidRDefault="000D47E0">
            <w:pPr>
              <w:pStyle w:val="TableParagraph"/>
              <w:ind w:left="142" w:right="131"/>
              <w:jc w:val="center"/>
              <w:rPr>
                <w:sz w:val="20"/>
              </w:rPr>
            </w:pPr>
            <w:r>
              <w:rPr>
                <w:sz w:val="20"/>
              </w:rPr>
              <w:t>RV 05.10.0350</w:t>
            </w:r>
          </w:p>
        </w:tc>
        <w:tc>
          <w:tcPr>
            <w:tcW w:w="4112" w:type="dxa"/>
            <w:tcBorders>
              <w:bottom w:val="single" w:sz="4" w:space="0" w:color="000000"/>
            </w:tcBorders>
          </w:tcPr>
          <w:p w:rsidR="00F65FC5" w:rsidRDefault="000D47E0">
            <w:pPr>
              <w:pStyle w:val="TableParagraph"/>
              <w:ind w:left="68" w:right="277"/>
              <w:rPr>
                <w:sz w:val="20"/>
              </w:rPr>
            </w:pPr>
            <w:r>
              <w:rPr>
                <w:sz w:val="20"/>
              </w:rPr>
              <w:t>Argamassa de cimento e po-de-pedra, no traco 1:3.</w:t>
            </w:r>
          </w:p>
        </w:tc>
        <w:tc>
          <w:tcPr>
            <w:tcW w:w="708" w:type="dxa"/>
            <w:tcBorders>
              <w:bottom w:val="single" w:sz="4" w:space="0" w:color="000000"/>
            </w:tcBorders>
          </w:tcPr>
          <w:p w:rsidR="00F65FC5" w:rsidRDefault="00F65FC5">
            <w:pPr>
              <w:pStyle w:val="TableParagraph"/>
              <w:spacing w:before="4"/>
              <w:rPr>
                <w:sz w:val="19"/>
              </w:rPr>
            </w:pPr>
          </w:p>
          <w:p w:rsidR="00F65FC5" w:rsidRDefault="000D47E0">
            <w:pPr>
              <w:pStyle w:val="TableParagraph"/>
              <w:ind w:left="42" w:right="36"/>
              <w:jc w:val="center"/>
              <w:rPr>
                <w:sz w:val="20"/>
              </w:rPr>
            </w:pPr>
            <w:r>
              <w:rPr>
                <w:sz w:val="20"/>
              </w:rPr>
              <w:t>m3</w:t>
            </w:r>
          </w:p>
        </w:tc>
        <w:tc>
          <w:tcPr>
            <w:tcW w:w="994" w:type="dxa"/>
            <w:tcBorders>
              <w:bottom w:val="single" w:sz="4" w:space="0" w:color="000000"/>
            </w:tcBorders>
          </w:tcPr>
          <w:p w:rsidR="00F65FC5" w:rsidRDefault="00F65FC5">
            <w:pPr>
              <w:pStyle w:val="TableParagraph"/>
              <w:spacing w:before="4"/>
              <w:rPr>
                <w:sz w:val="19"/>
              </w:rPr>
            </w:pPr>
          </w:p>
          <w:p w:rsidR="00F65FC5" w:rsidRDefault="000D47E0">
            <w:pPr>
              <w:pStyle w:val="TableParagraph"/>
              <w:ind w:left="85" w:right="73"/>
              <w:jc w:val="center"/>
              <w:rPr>
                <w:sz w:val="20"/>
              </w:rPr>
            </w:pPr>
            <w:r>
              <w:rPr>
                <w:sz w:val="20"/>
              </w:rPr>
              <w:t>0,24</w:t>
            </w:r>
          </w:p>
        </w:tc>
        <w:tc>
          <w:tcPr>
            <w:tcW w:w="849" w:type="dxa"/>
            <w:tcBorders>
              <w:bottom w:val="single" w:sz="4" w:space="0" w:color="000000"/>
            </w:tcBorders>
          </w:tcPr>
          <w:p w:rsidR="00F65FC5" w:rsidRDefault="00F65FC5">
            <w:pPr>
              <w:pStyle w:val="TableParagraph"/>
              <w:rPr>
                <w:sz w:val="18"/>
              </w:rPr>
            </w:pPr>
          </w:p>
        </w:tc>
        <w:tc>
          <w:tcPr>
            <w:tcW w:w="1135" w:type="dxa"/>
            <w:tcBorders>
              <w:bottom w:val="single" w:sz="4" w:space="0" w:color="000000"/>
            </w:tcBorders>
          </w:tcPr>
          <w:p w:rsidR="00F65FC5" w:rsidRDefault="00F65FC5">
            <w:pPr>
              <w:pStyle w:val="TableParagraph"/>
              <w:rPr>
                <w:sz w:val="18"/>
              </w:rPr>
            </w:pPr>
          </w:p>
        </w:tc>
      </w:tr>
      <w:tr w:rsidR="00F65FC5">
        <w:trPr>
          <w:trHeight w:val="460"/>
        </w:trPr>
        <w:tc>
          <w:tcPr>
            <w:tcW w:w="567" w:type="dxa"/>
            <w:tcBorders>
              <w:top w:val="single" w:sz="4" w:space="0" w:color="000000"/>
            </w:tcBorders>
          </w:tcPr>
          <w:p w:rsidR="00F65FC5" w:rsidRDefault="000D47E0">
            <w:pPr>
              <w:pStyle w:val="TableParagraph"/>
              <w:spacing w:before="110"/>
              <w:ind w:left="179"/>
              <w:rPr>
                <w:sz w:val="20"/>
              </w:rPr>
            </w:pPr>
            <w:r>
              <w:rPr>
                <w:sz w:val="20"/>
              </w:rPr>
              <w:t>57</w:t>
            </w:r>
          </w:p>
        </w:tc>
        <w:tc>
          <w:tcPr>
            <w:tcW w:w="850" w:type="dxa"/>
            <w:tcBorders>
              <w:top w:val="single" w:sz="4" w:space="0" w:color="000000"/>
            </w:tcBorders>
          </w:tcPr>
          <w:p w:rsidR="00F65FC5" w:rsidRDefault="00F65FC5">
            <w:pPr>
              <w:pStyle w:val="TableParagraph"/>
              <w:rPr>
                <w:sz w:val="18"/>
              </w:rPr>
            </w:pPr>
          </w:p>
        </w:tc>
        <w:tc>
          <w:tcPr>
            <w:tcW w:w="1561" w:type="dxa"/>
            <w:tcBorders>
              <w:top w:val="single" w:sz="4" w:space="0" w:color="000000"/>
            </w:tcBorders>
          </w:tcPr>
          <w:p w:rsidR="00F65FC5" w:rsidRDefault="000D47E0">
            <w:pPr>
              <w:pStyle w:val="TableParagraph"/>
              <w:spacing w:before="110"/>
              <w:ind w:left="142" w:right="131"/>
              <w:jc w:val="center"/>
              <w:rPr>
                <w:sz w:val="20"/>
              </w:rPr>
            </w:pPr>
            <w:r>
              <w:rPr>
                <w:sz w:val="20"/>
              </w:rPr>
              <w:t>RV 10.05.0050</w:t>
            </w:r>
          </w:p>
        </w:tc>
        <w:tc>
          <w:tcPr>
            <w:tcW w:w="4112" w:type="dxa"/>
            <w:tcBorders>
              <w:top w:val="single" w:sz="4" w:space="0" w:color="000000"/>
            </w:tcBorders>
          </w:tcPr>
          <w:p w:rsidR="00F65FC5" w:rsidRDefault="000D47E0">
            <w:pPr>
              <w:pStyle w:val="TableParagraph"/>
              <w:spacing w:line="224" w:lineRule="exact"/>
              <w:ind w:left="68"/>
              <w:rPr>
                <w:sz w:val="20"/>
              </w:rPr>
            </w:pPr>
            <w:r>
              <w:rPr>
                <w:sz w:val="20"/>
              </w:rPr>
              <w:t>Chapisco de superficie de concreto ou alvenaria,</w:t>
            </w:r>
          </w:p>
          <w:p w:rsidR="00F65FC5" w:rsidRDefault="000D47E0">
            <w:pPr>
              <w:pStyle w:val="TableParagraph"/>
              <w:spacing w:line="216" w:lineRule="exact"/>
              <w:ind w:left="68"/>
              <w:rPr>
                <w:sz w:val="20"/>
              </w:rPr>
            </w:pPr>
            <w:r>
              <w:rPr>
                <w:sz w:val="20"/>
              </w:rPr>
              <w:t>com argamassa de cimento e areia no traco 1:3.</w:t>
            </w:r>
          </w:p>
        </w:tc>
        <w:tc>
          <w:tcPr>
            <w:tcW w:w="708" w:type="dxa"/>
            <w:tcBorders>
              <w:top w:val="single" w:sz="4" w:space="0" w:color="000000"/>
            </w:tcBorders>
          </w:tcPr>
          <w:p w:rsidR="00F65FC5" w:rsidRDefault="000D47E0">
            <w:pPr>
              <w:pStyle w:val="TableParagraph"/>
              <w:spacing w:before="110"/>
              <w:ind w:left="42" w:right="36"/>
              <w:jc w:val="center"/>
              <w:rPr>
                <w:sz w:val="20"/>
              </w:rPr>
            </w:pPr>
            <w:r>
              <w:rPr>
                <w:sz w:val="20"/>
              </w:rPr>
              <w:t>m2</w:t>
            </w:r>
          </w:p>
        </w:tc>
        <w:tc>
          <w:tcPr>
            <w:tcW w:w="994" w:type="dxa"/>
            <w:tcBorders>
              <w:top w:val="single" w:sz="4" w:space="0" w:color="000000"/>
            </w:tcBorders>
          </w:tcPr>
          <w:p w:rsidR="00F65FC5" w:rsidRDefault="000D47E0">
            <w:pPr>
              <w:pStyle w:val="TableParagraph"/>
              <w:spacing w:before="110"/>
              <w:ind w:left="85" w:right="73"/>
              <w:jc w:val="center"/>
              <w:rPr>
                <w:sz w:val="20"/>
              </w:rPr>
            </w:pPr>
            <w:r>
              <w:rPr>
                <w:sz w:val="20"/>
              </w:rPr>
              <w:t>0,63</w:t>
            </w:r>
          </w:p>
        </w:tc>
        <w:tc>
          <w:tcPr>
            <w:tcW w:w="849" w:type="dxa"/>
            <w:tcBorders>
              <w:top w:val="single" w:sz="4" w:space="0" w:color="000000"/>
            </w:tcBorders>
          </w:tcPr>
          <w:p w:rsidR="00F65FC5" w:rsidRDefault="00F65FC5">
            <w:pPr>
              <w:pStyle w:val="TableParagraph"/>
              <w:rPr>
                <w:sz w:val="18"/>
              </w:rPr>
            </w:pPr>
          </w:p>
        </w:tc>
        <w:tc>
          <w:tcPr>
            <w:tcW w:w="1135" w:type="dxa"/>
            <w:tcBorders>
              <w:top w:val="single" w:sz="4" w:space="0" w:color="000000"/>
            </w:tcBorders>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179"/>
              <w:rPr>
                <w:sz w:val="20"/>
              </w:rPr>
            </w:pPr>
            <w:r>
              <w:rPr>
                <w:sz w:val="20"/>
              </w:rPr>
              <w:t>58</w:t>
            </w:r>
          </w:p>
        </w:tc>
        <w:tc>
          <w:tcPr>
            <w:tcW w:w="850" w:type="dxa"/>
          </w:tcPr>
          <w:p w:rsidR="00F65FC5" w:rsidRDefault="00F65FC5">
            <w:pPr>
              <w:pStyle w:val="TableParagraph"/>
              <w:rPr>
                <w:sz w:val="18"/>
              </w:rPr>
            </w:pPr>
          </w:p>
        </w:tc>
        <w:tc>
          <w:tcPr>
            <w:tcW w:w="1561" w:type="dxa"/>
          </w:tcPr>
          <w:p w:rsidR="00F65FC5" w:rsidRDefault="00F65FC5">
            <w:pPr>
              <w:pStyle w:val="TableParagraph"/>
              <w:spacing w:before="4"/>
              <w:rPr>
                <w:sz w:val="19"/>
              </w:rPr>
            </w:pPr>
          </w:p>
          <w:p w:rsidR="00F65FC5" w:rsidRDefault="000D47E0">
            <w:pPr>
              <w:pStyle w:val="TableParagraph"/>
              <w:ind w:left="142" w:right="131"/>
              <w:jc w:val="center"/>
              <w:rPr>
                <w:sz w:val="20"/>
              </w:rPr>
            </w:pPr>
            <w:r>
              <w:rPr>
                <w:sz w:val="20"/>
              </w:rPr>
              <w:t>RV 10.05.0053</w:t>
            </w:r>
          </w:p>
        </w:tc>
        <w:tc>
          <w:tcPr>
            <w:tcW w:w="4112" w:type="dxa"/>
          </w:tcPr>
          <w:p w:rsidR="00F65FC5" w:rsidRDefault="000D47E0">
            <w:pPr>
              <w:pStyle w:val="TableParagraph"/>
              <w:spacing w:line="237" w:lineRule="auto"/>
              <w:ind w:left="68"/>
              <w:rPr>
                <w:sz w:val="20"/>
              </w:rPr>
            </w:pPr>
            <w:r>
              <w:rPr>
                <w:sz w:val="20"/>
              </w:rPr>
              <w:t>Chapiscado (revestimento) de cimento e areia no traco 1:3 peneirado, espessura de 9mm, aplicado</w:t>
            </w:r>
          </w:p>
          <w:p w:rsidR="00F65FC5" w:rsidRDefault="000D47E0">
            <w:pPr>
              <w:pStyle w:val="TableParagraph"/>
              <w:spacing w:line="217" w:lineRule="exact"/>
              <w:ind w:left="68"/>
              <w:rPr>
                <w:sz w:val="20"/>
              </w:rPr>
            </w:pPr>
            <w:r>
              <w:rPr>
                <w:sz w:val="20"/>
              </w:rPr>
              <w:t>sobre emboco existente.</w:t>
            </w:r>
          </w:p>
        </w:tc>
        <w:tc>
          <w:tcPr>
            <w:tcW w:w="708" w:type="dxa"/>
          </w:tcPr>
          <w:p w:rsidR="00F65FC5" w:rsidRDefault="00F65FC5">
            <w:pPr>
              <w:pStyle w:val="TableParagraph"/>
              <w:spacing w:before="4"/>
              <w:rPr>
                <w:sz w:val="19"/>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spacing w:before="4"/>
              <w:rPr>
                <w:sz w:val="19"/>
              </w:rPr>
            </w:pPr>
          </w:p>
          <w:p w:rsidR="00F65FC5" w:rsidRDefault="000D47E0">
            <w:pPr>
              <w:pStyle w:val="TableParagraph"/>
              <w:ind w:left="85" w:right="73"/>
              <w:jc w:val="center"/>
              <w:rPr>
                <w:sz w:val="20"/>
              </w:rPr>
            </w:pPr>
            <w:r>
              <w:rPr>
                <w:sz w:val="20"/>
              </w:rPr>
              <w:t>0,63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179"/>
              <w:rPr>
                <w:sz w:val="20"/>
              </w:rPr>
            </w:pPr>
            <w:r>
              <w:rPr>
                <w:sz w:val="20"/>
              </w:rPr>
              <w:t>59</w:t>
            </w:r>
          </w:p>
        </w:tc>
        <w:tc>
          <w:tcPr>
            <w:tcW w:w="850" w:type="dxa"/>
          </w:tcPr>
          <w:p w:rsidR="00F65FC5" w:rsidRDefault="00F65FC5">
            <w:pPr>
              <w:pStyle w:val="TableParagraph"/>
              <w:rPr>
                <w:sz w:val="18"/>
              </w:rPr>
            </w:pPr>
          </w:p>
        </w:tc>
        <w:tc>
          <w:tcPr>
            <w:tcW w:w="1561" w:type="dxa"/>
          </w:tcPr>
          <w:p w:rsidR="00F65FC5" w:rsidRDefault="00F65FC5">
            <w:pPr>
              <w:pStyle w:val="TableParagraph"/>
              <w:spacing w:before="4"/>
              <w:rPr>
                <w:sz w:val="19"/>
              </w:rPr>
            </w:pPr>
          </w:p>
          <w:p w:rsidR="00F65FC5" w:rsidRDefault="000D47E0">
            <w:pPr>
              <w:pStyle w:val="TableParagraph"/>
              <w:ind w:left="142" w:right="131"/>
              <w:jc w:val="center"/>
              <w:rPr>
                <w:sz w:val="20"/>
              </w:rPr>
            </w:pPr>
            <w:r>
              <w:rPr>
                <w:sz w:val="20"/>
              </w:rPr>
              <w:t>RV 10.05.0100</w:t>
            </w:r>
          </w:p>
        </w:tc>
        <w:tc>
          <w:tcPr>
            <w:tcW w:w="4112" w:type="dxa"/>
          </w:tcPr>
          <w:p w:rsidR="00F65FC5" w:rsidRDefault="000D47E0">
            <w:pPr>
              <w:pStyle w:val="TableParagraph"/>
              <w:ind w:left="68"/>
              <w:rPr>
                <w:sz w:val="20"/>
              </w:rPr>
            </w:pPr>
            <w:r>
              <w:rPr>
                <w:sz w:val="20"/>
              </w:rPr>
              <w:t>Emboco com argamassa de cimento e areia, no traco 1:1,5, com 1,50cm de espessura, inclusive</w:t>
            </w:r>
          </w:p>
          <w:p w:rsidR="00F65FC5" w:rsidRDefault="000D47E0">
            <w:pPr>
              <w:pStyle w:val="TableParagraph"/>
              <w:spacing w:line="217" w:lineRule="exact"/>
              <w:ind w:left="68"/>
              <w:rPr>
                <w:sz w:val="20"/>
              </w:rPr>
            </w:pPr>
            <w:r>
              <w:rPr>
                <w:sz w:val="20"/>
              </w:rPr>
              <w:t>chapisco.</w:t>
            </w:r>
          </w:p>
        </w:tc>
        <w:tc>
          <w:tcPr>
            <w:tcW w:w="708" w:type="dxa"/>
          </w:tcPr>
          <w:p w:rsidR="00F65FC5" w:rsidRDefault="00F65FC5">
            <w:pPr>
              <w:pStyle w:val="TableParagraph"/>
              <w:spacing w:before="4"/>
              <w:rPr>
                <w:sz w:val="19"/>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spacing w:before="4"/>
              <w:rPr>
                <w:sz w:val="19"/>
              </w:rPr>
            </w:pPr>
          </w:p>
          <w:p w:rsidR="00F65FC5" w:rsidRDefault="000D47E0">
            <w:pPr>
              <w:pStyle w:val="TableParagraph"/>
              <w:ind w:left="85" w:right="73"/>
              <w:jc w:val="center"/>
              <w:rPr>
                <w:sz w:val="20"/>
              </w:rPr>
            </w:pPr>
            <w:r>
              <w:rPr>
                <w:sz w:val="20"/>
              </w:rPr>
              <w:t>0,63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spacing w:before="1"/>
              <w:ind w:left="179"/>
              <w:rPr>
                <w:sz w:val="20"/>
              </w:rPr>
            </w:pPr>
            <w:r>
              <w:rPr>
                <w:sz w:val="20"/>
              </w:rPr>
              <w:t>60</w:t>
            </w:r>
          </w:p>
        </w:tc>
        <w:tc>
          <w:tcPr>
            <w:tcW w:w="850" w:type="dxa"/>
          </w:tcPr>
          <w:p w:rsidR="00F65FC5" w:rsidRDefault="00F65FC5">
            <w:pPr>
              <w:pStyle w:val="TableParagraph"/>
              <w:rPr>
                <w:sz w:val="18"/>
              </w:rPr>
            </w:pPr>
          </w:p>
        </w:tc>
        <w:tc>
          <w:tcPr>
            <w:tcW w:w="1561" w:type="dxa"/>
          </w:tcPr>
          <w:p w:rsidR="00F65FC5" w:rsidRDefault="00F65FC5">
            <w:pPr>
              <w:pStyle w:val="TableParagraph"/>
              <w:spacing w:before="4"/>
              <w:rPr>
                <w:sz w:val="19"/>
              </w:rPr>
            </w:pPr>
          </w:p>
          <w:p w:rsidR="00F65FC5" w:rsidRDefault="000D47E0">
            <w:pPr>
              <w:pStyle w:val="TableParagraph"/>
              <w:spacing w:before="1"/>
              <w:ind w:left="142" w:right="131"/>
              <w:jc w:val="center"/>
              <w:rPr>
                <w:sz w:val="20"/>
              </w:rPr>
            </w:pPr>
            <w:r>
              <w:rPr>
                <w:sz w:val="20"/>
              </w:rPr>
              <w:t>RV 10.05.0112</w:t>
            </w:r>
          </w:p>
        </w:tc>
        <w:tc>
          <w:tcPr>
            <w:tcW w:w="4112" w:type="dxa"/>
          </w:tcPr>
          <w:p w:rsidR="00F65FC5" w:rsidRDefault="000D47E0">
            <w:pPr>
              <w:pStyle w:val="TableParagraph"/>
              <w:spacing w:line="223" w:lineRule="exact"/>
              <w:ind w:left="68"/>
              <w:rPr>
                <w:sz w:val="20"/>
              </w:rPr>
            </w:pPr>
            <w:r>
              <w:rPr>
                <w:sz w:val="20"/>
              </w:rPr>
              <w:t>Emboco com argamassa de cimento e areia, no</w:t>
            </w:r>
          </w:p>
          <w:p w:rsidR="00F65FC5" w:rsidRDefault="000D47E0">
            <w:pPr>
              <w:pStyle w:val="TableParagraph"/>
              <w:spacing w:line="230" w:lineRule="atLeast"/>
              <w:ind w:left="68"/>
              <w:rPr>
                <w:sz w:val="20"/>
              </w:rPr>
            </w:pPr>
            <w:r>
              <w:rPr>
                <w:sz w:val="20"/>
              </w:rPr>
              <w:t>traco 1:3 com sikafix ou similar, na espessura de 2,50cm, inclusive chapisco.</w:t>
            </w:r>
          </w:p>
        </w:tc>
        <w:tc>
          <w:tcPr>
            <w:tcW w:w="708" w:type="dxa"/>
          </w:tcPr>
          <w:p w:rsidR="00F65FC5" w:rsidRDefault="00F65FC5">
            <w:pPr>
              <w:pStyle w:val="TableParagraph"/>
              <w:spacing w:before="4"/>
              <w:rPr>
                <w:sz w:val="19"/>
              </w:rPr>
            </w:pPr>
          </w:p>
          <w:p w:rsidR="00F65FC5" w:rsidRDefault="000D47E0">
            <w:pPr>
              <w:pStyle w:val="TableParagraph"/>
              <w:spacing w:before="1"/>
              <w:ind w:left="42" w:right="36"/>
              <w:jc w:val="center"/>
              <w:rPr>
                <w:sz w:val="20"/>
              </w:rPr>
            </w:pPr>
            <w:r>
              <w:rPr>
                <w:sz w:val="20"/>
              </w:rPr>
              <w:t>m2</w:t>
            </w:r>
          </w:p>
        </w:tc>
        <w:tc>
          <w:tcPr>
            <w:tcW w:w="994" w:type="dxa"/>
          </w:tcPr>
          <w:p w:rsidR="00F65FC5" w:rsidRDefault="00F65FC5">
            <w:pPr>
              <w:pStyle w:val="TableParagraph"/>
              <w:spacing w:before="4"/>
              <w:rPr>
                <w:sz w:val="19"/>
              </w:rPr>
            </w:pPr>
          </w:p>
          <w:p w:rsidR="00F65FC5" w:rsidRDefault="000D47E0">
            <w:pPr>
              <w:pStyle w:val="TableParagraph"/>
              <w:spacing w:before="1"/>
              <w:ind w:left="85" w:right="73"/>
              <w:jc w:val="center"/>
              <w:rPr>
                <w:sz w:val="20"/>
              </w:rPr>
            </w:pPr>
            <w:r>
              <w:rPr>
                <w:sz w:val="20"/>
              </w:rPr>
              <w:t>0,63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18"/>
        </w:trPr>
        <w:tc>
          <w:tcPr>
            <w:tcW w:w="567" w:type="dxa"/>
          </w:tcPr>
          <w:p w:rsidR="00F65FC5" w:rsidRDefault="00F65FC5">
            <w:pPr>
              <w:pStyle w:val="TableParagraph"/>
              <w:spacing w:before="5"/>
              <w:rPr>
                <w:sz w:val="29"/>
              </w:rPr>
            </w:pPr>
          </w:p>
          <w:p w:rsidR="00F65FC5" w:rsidRDefault="000D47E0">
            <w:pPr>
              <w:pStyle w:val="TableParagraph"/>
              <w:ind w:left="179"/>
              <w:rPr>
                <w:sz w:val="20"/>
              </w:rPr>
            </w:pPr>
            <w:r>
              <w:rPr>
                <w:sz w:val="20"/>
              </w:rPr>
              <w:t>61</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left="142" w:right="131"/>
              <w:jc w:val="center"/>
              <w:rPr>
                <w:sz w:val="20"/>
              </w:rPr>
            </w:pPr>
            <w:r>
              <w:rPr>
                <w:sz w:val="20"/>
              </w:rPr>
              <w:t>RV 10.05.0159</w:t>
            </w:r>
          </w:p>
        </w:tc>
        <w:tc>
          <w:tcPr>
            <w:tcW w:w="4112" w:type="dxa"/>
          </w:tcPr>
          <w:p w:rsidR="00F65FC5" w:rsidRDefault="000D47E0">
            <w:pPr>
              <w:pStyle w:val="TableParagraph"/>
              <w:ind w:left="68"/>
              <w:rPr>
                <w:sz w:val="20"/>
              </w:rPr>
            </w:pPr>
            <w:r>
              <w:rPr>
                <w:sz w:val="20"/>
              </w:rPr>
              <w:t>Revestimento interno em massa unica com argamassa de cimento e areia termotratada</w:t>
            </w:r>
          </w:p>
          <w:p w:rsidR="00F65FC5" w:rsidRDefault="000D47E0">
            <w:pPr>
              <w:pStyle w:val="TableParagraph"/>
              <w:spacing w:line="228" w:lineRule="exact"/>
              <w:ind w:left="68" w:right="438"/>
              <w:rPr>
                <w:sz w:val="20"/>
              </w:rPr>
            </w:pPr>
            <w:r>
              <w:rPr>
                <w:sz w:val="20"/>
              </w:rPr>
              <w:t>(qualimassa ou similar) na espessura de 2cm sobre chapisco, exclusive este.</w:t>
            </w:r>
          </w:p>
        </w:tc>
        <w:tc>
          <w:tcPr>
            <w:tcW w:w="708" w:type="dxa"/>
          </w:tcPr>
          <w:p w:rsidR="00F65FC5" w:rsidRDefault="00F65FC5">
            <w:pPr>
              <w:pStyle w:val="TableParagraph"/>
              <w:spacing w:before="5"/>
              <w:rPr>
                <w:sz w:val="29"/>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spacing w:before="5"/>
              <w:rPr>
                <w:sz w:val="29"/>
              </w:rPr>
            </w:pPr>
          </w:p>
          <w:p w:rsidR="00F65FC5" w:rsidRDefault="000D47E0">
            <w:pPr>
              <w:pStyle w:val="TableParagraph"/>
              <w:ind w:left="85" w:right="73"/>
              <w:jc w:val="center"/>
              <w:rPr>
                <w:sz w:val="20"/>
              </w:rPr>
            </w:pPr>
            <w:r>
              <w:rPr>
                <w:sz w:val="20"/>
              </w:rPr>
              <w:t>0,63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2"/>
        </w:trPr>
        <w:tc>
          <w:tcPr>
            <w:tcW w:w="567" w:type="dxa"/>
          </w:tcPr>
          <w:p w:rsidR="00F65FC5" w:rsidRDefault="000D47E0">
            <w:pPr>
              <w:pStyle w:val="TableParagraph"/>
              <w:spacing w:before="110"/>
              <w:ind w:left="179"/>
              <w:rPr>
                <w:sz w:val="20"/>
              </w:rPr>
            </w:pPr>
            <w:r>
              <w:rPr>
                <w:sz w:val="20"/>
              </w:rPr>
              <w:t>62</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10"/>
              <w:ind w:left="142" w:right="131"/>
              <w:jc w:val="center"/>
              <w:rPr>
                <w:sz w:val="20"/>
              </w:rPr>
            </w:pPr>
            <w:r>
              <w:rPr>
                <w:sz w:val="20"/>
              </w:rPr>
              <w:t>RV 10.05.0600</w:t>
            </w:r>
          </w:p>
        </w:tc>
        <w:tc>
          <w:tcPr>
            <w:tcW w:w="4112" w:type="dxa"/>
          </w:tcPr>
          <w:p w:rsidR="00F65FC5" w:rsidRDefault="000D47E0">
            <w:pPr>
              <w:pStyle w:val="TableParagraph"/>
              <w:spacing w:line="224" w:lineRule="exact"/>
              <w:ind w:left="68"/>
              <w:rPr>
                <w:sz w:val="20"/>
              </w:rPr>
            </w:pPr>
            <w:r>
              <w:rPr>
                <w:sz w:val="20"/>
              </w:rPr>
              <w:t>Regularizacao com argamassa de cimento e</w:t>
            </w:r>
          </w:p>
          <w:p w:rsidR="00F65FC5" w:rsidRDefault="000D47E0">
            <w:pPr>
              <w:pStyle w:val="TableParagraph"/>
              <w:spacing w:line="218" w:lineRule="exact"/>
              <w:ind w:left="68"/>
              <w:rPr>
                <w:sz w:val="20"/>
              </w:rPr>
            </w:pPr>
            <w:r>
              <w:rPr>
                <w:sz w:val="20"/>
              </w:rPr>
              <w:t>areia, com 2cm de espessura no traco 1:3.</w:t>
            </w:r>
          </w:p>
        </w:tc>
        <w:tc>
          <w:tcPr>
            <w:tcW w:w="708" w:type="dxa"/>
          </w:tcPr>
          <w:p w:rsidR="00F65FC5" w:rsidRDefault="000D47E0">
            <w:pPr>
              <w:pStyle w:val="TableParagraph"/>
              <w:spacing w:before="110"/>
              <w:ind w:left="42" w:right="36"/>
              <w:jc w:val="center"/>
              <w:rPr>
                <w:sz w:val="20"/>
              </w:rPr>
            </w:pPr>
            <w:r>
              <w:rPr>
                <w:sz w:val="20"/>
              </w:rPr>
              <w:t>m2</w:t>
            </w:r>
          </w:p>
        </w:tc>
        <w:tc>
          <w:tcPr>
            <w:tcW w:w="994" w:type="dxa"/>
          </w:tcPr>
          <w:p w:rsidR="00F65FC5" w:rsidRDefault="000D47E0">
            <w:pPr>
              <w:pStyle w:val="TableParagraph"/>
              <w:spacing w:before="110"/>
              <w:ind w:left="85" w:right="73"/>
              <w:jc w:val="center"/>
              <w:rPr>
                <w:sz w:val="20"/>
              </w:rPr>
            </w:pPr>
            <w:r>
              <w:rPr>
                <w:sz w:val="20"/>
              </w:rPr>
              <w:t>0,63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2"/>
        <w:rPr>
          <w:rFonts w:ascii="Times New Roman"/>
          <w:sz w:val="15"/>
        </w:rPr>
      </w:pPr>
    </w:p>
    <w:tbl>
      <w:tblPr>
        <w:tblStyle w:val="TableNormal"/>
        <w:tblW w:w="0" w:type="auto"/>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850"/>
        <w:gridCol w:w="1560"/>
        <w:gridCol w:w="4112"/>
        <w:gridCol w:w="708"/>
        <w:gridCol w:w="994"/>
        <w:gridCol w:w="849"/>
        <w:gridCol w:w="1135"/>
      </w:tblGrid>
      <w:tr w:rsidR="00F65FC5">
        <w:trPr>
          <w:trHeight w:val="690"/>
        </w:trPr>
        <w:tc>
          <w:tcPr>
            <w:tcW w:w="567" w:type="dxa"/>
            <w:tcBorders>
              <w:top w:val="nil"/>
            </w:tcBorders>
          </w:tcPr>
          <w:p w:rsidR="00F65FC5" w:rsidRDefault="00F65FC5">
            <w:pPr>
              <w:pStyle w:val="TableParagraph"/>
              <w:spacing w:before="5"/>
              <w:rPr>
                <w:sz w:val="19"/>
              </w:rPr>
            </w:pPr>
          </w:p>
          <w:p w:rsidR="00F65FC5" w:rsidRDefault="000D47E0">
            <w:pPr>
              <w:pStyle w:val="TableParagraph"/>
              <w:ind w:left="61" w:right="43"/>
              <w:jc w:val="center"/>
              <w:rPr>
                <w:sz w:val="20"/>
              </w:rPr>
            </w:pPr>
            <w:r>
              <w:rPr>
                <w:sz w:val="20"/>
              </w:rPr>
              <w:t>63</w:t>
            </w:r>
          </w:p>
        </w:tc>
        <w:tc>
          <w:tcPr>
            <w:tcW w:w="850" w:type="dxa"/>
            <w:tcBorders>
              <w:top w:val="nil"/>
            </w:tcBorders>
          </w:tcPr>
          <w:p w:rsidR="00F65FC5" w:rsidRDefault="00F65FC5">
            <w:pPr>
              <w:pStyle w:val="TableParagraph"/>
              <w:rPr>
                <w:sz w:val="18"/>
              </w:rPr>
            </w:pPr>
          </w:p>
        </w:tc>
        <w:tc>
          <w:tcPr>
            <w:tcW w:w="1560" w:type="dxa"/>
            <w:tcBorders>
              <w:top w:val="nil"/>
            </w:tcBorders>
          </w:tcPr>
          <w:p w:rsidR="00F65FC5" w:rsidRDefault="00F65FC5">
            <w:pPr>
              <w:pStyle w:val="TableParagraph"/>
              <w:spacing w:before="5"/>
              <w:rPr>
                <w:sz w:val="19"/>
              </w:rPr>
            </w:pPr>
          </w:p>
          <w:p w:rsidR="00F65FC5" w:rsidRDefault="000D47E0">
            <w:pPr>
              <w:pStyle w:val="TableParagraph"/>
              <w:ind w:left="142" w:right="130"/>
              <w:jc w:val="center"/>
              <w:rPr>
                <w:sz w:val="20"/>
              </w:rPr>
            </w:pPr>
            <w:r>
              <w:rPr>
                <w:sz w:val="20"/>
              </w:rPr>
              <w:t>RV 15.05.0201</w:t>
            </w:r>
          </w:p>
        </w:tc>
        <w:tc>
          <w:tcPr>
            <w:tcW w:w="4112" w:type="dxa"/>
            <w:tcBorders>
              <w:top w:val="nil"/>
            </w:tcBorders>
          </w:tcPr>
          <w:p w:rsidR="00F65FC5" w:rsidRDefault="000D47E0">
            <w:pPr>
              <w:pStyle w:val="TableParagraph"/>
              <w:ind w:left="68"/>
              <w:rPr>
                <w:sz w:val="20"/>
              </w:rPr>
            </w:pPr>
            <w:r>
              <w:rPr>
                <w:sz w:val="20"/>
              </w:rPr>
              <w:t>Piso cimentado, acabamento aspero ou liso, com 1,5cm de espessura, com argamassa de cimento e</w:t>
            </w:r>
          </w:p>
          <w:p w:rsidR="00F65FC5" w:rsidRDefault="000D47E0">
            <w:pPr>
              <w:pStyle w:val="TableParagraph"/>
              <w:spacing w:line="217" w:lineRule="exact"/>
              <w:ind w:left="68"/>
              <w:rPr>
                <w:sz w:val="20"/>
              </w:rPr>
            </w:pPr>
            <w:r>
              <w:rPr>
                <w:sz w:val="20"/>
              </w:rPr>
              <w:t>areia no traco 1:3, sobre base existente.</w:t>
            </w:r>
          </w:p>
        </w:tc>
        <w:tc>
          <w:tcPr>
            <w:tcW w:w="708" w:type="dxa"/>
            <w:tcBorders>
              <w:top w:val="nil"/>
            </w:tcBorders>
          </w:tcPr>
          <w:p w:rsidR="00F65FC5" w:rsidRDefault="00F65FC5">
            <w:pPr>
              <w:pStyle w:val="TableParagraph"/>
              <w:spacing w:before="5"/>
              <w:rPr>
                <w:sz w:val="19"/>
              </w:rPr>
            </w:pPr>
          </w:p>
          <w:p w:rsidR="00F65FC5" w:rsidRDefault="000D47E0">
            <w:pPr>
              <w:pStyle w:val="TableParagraph"/>
              <w:ind w:left="44" w:right="36"/>
              <w:jc w:val="center"/>
              <w:rPr>
                <w:sz w:val="20"/>
              </w:rPr>
            </w:pPr>
            <w:r>
              <w:rPr>
                <w:sz w:val="20"/>
              </w:rPr>
              <w:t>m2</w:t>
            </w:r>
          </w:p>
        </w:tc>
        <w:tc>
          <w:tcPr>
            <w:tcW w:w="994" w:type="dxa"/>
            <w:tcBorders>
              <w:top w:val="nil"/>
            </w:tcBorders>
          </w:tcPr>
          <w:p w:rsidR="00F65FC5" w:rsidRDefault="00F65FC5">
            <w:pPr>
              <w:pStyle w:val="TableParagraph"/>
              <w:spacing w:before="5"/>
              <w:rPr>
                <w:sz w:val="19"/>
              </w:rPr>
            </w:pPr>
          </w:p>
          <w:p w:rsidR="00F65FC5" w:rsidRDefault="000D47E0">
            <w:pPr>
              <w:pStyle w:val="TableParagraph"/>
              <w:ind w:right="252"/>
              <w:jc w:val="right"/>
              <w:rPr>
                <w:sz w:val="20"/>
              </w:rPr>
            </w:pPr>
            <w:r>
              <w:rPr>
                <w:sz w:val="20"/>
              </w:rPr>
              <w:t>30,63</w:t>
            </w:r>
          </w:p>
        </w:tc>
        <w:tc>
          <w:tcPr>
            <w:tcW w:w="849" w:type="dxa"/>
            <w:tcBorders>
              <w:top w:val="nil"/>
            </w:tcBorders>
          </w:tcPr>
          <w:p w:rsidR="00F65FC5" w:rsidRDefault="00F65FC5">
            <w:pPr>
              <w:pStyle w:val="TableParagraph"/>
              <w:rPr>
                <w:sz w:val="18"/>
              </w:rPr>
            </w:pPr>
          </w:p>
        </w:tc>
        <w:tc>
          <w:tcPr>
            <w:tcW w:w="1135" w:type="dxa"/>
            <w:tcBorders>
              <w:top w:val="nil"/>
            </w:tcBorders>
          </w:tcPr>
          <w:p w:rsidR="00F65FC5" w:rsidRDefault="00F65FC5">
            <w:pPr>
              <w:pStyle w:val="TableParagraph"/>
              <w:rPr>
                <w:sz w:val="18"/>
              </w:rPr>
            </w:pPr>
          </w:p>
        </w:tc>
      </w:tr>
      <w:tr w:rsidR="00F65FC5">
        <w:trPr>
          <w:trHeight w:val="918"/>
        </w:trPr>
        <w:tc>
          <w:tcPr>
            <w:tcW w:w="567" w:type="dxa"/>
          </w:tcPr>
          <w:p w:rsidR="00F65FC5" w:rsidRDefault="00F65FC5">
            <w:pPr>
              <w:pStyle w:val="TableParagraph"/>
              <w:spacing w:before="5"/>
              <w:rPr>
                <w:sz w:val="29"/>
              </w:rPr>
            </w:pPr>
          </w:p>
          <w:p w:rsidR="00F65FC5" w:rsidRDefault="000D47E0">
            <w:pPr>
              <w:pStyle w:val="TableParagraph"/>
              <w:ind w:left="61" w:right="43"/>
              <w:jc w:val="center"/>
              <w:rPr>
                <w:sz w:val="20"/>
              </w:rPr>
            </w:pPr>
            <w:r>
              <w:rPr>
                <w:sz w:val="20"/>
              </w:rPr>
              <w:t>64</w:t>
            </w:r>
          </w:p>
        </w:tc>
        <w:tc>
          <w:tcPr>
            <w:tcW w:w="850" w:type="dxa"/>
          </w:tcPr>
          <w:p w:rsidR="00F65FC5" w:rsidRDefault="00F65FC5">
            <w:pPr>
              <w:pStyle w:val="TableParagraph"/>
              <w:rPr>
                <w:sz w:val="18"/>
              </w:rPr>
            </w:pPr>
          </w:p>
        </w:tc>
        <w:tc>
          <w:tcPr>
            <w:tcW w:w="1560" w:type="dxa"/>
          </w:tcPr>
          <w:p w:rsidR="00F65FC5" w:rsidRDefault="00F65FC5">
            <w:pPr>
              <w:pStyle w:val="TableParagraph"/>
              <w:spacing w:before="5"/>
              <w:rPr>
                <w:sz w:val="29"/>
              </w:rPr>
            </w:pPr>
          </w:p>
          <w:p w:rsidR="00F65FC5" w:rsidRDefault="000D47E0">
            <w:pPr>
              <w:pStyle w:val="TableParagraph"/>
              <w:ind w:left="142" w:right="130"/>
              <w:jc w:val="center"/>
              <w:rPr>
                <w:sz w:val="20"/>
              </w:rPr>
            </w:pPr>
            <w:r>
              <w:rPr>
                <w:sz w:val="20"/>
              </w:rPr>
              <w:t>RV 15.05.0351</w:t>
            </w:r>
          </w:p>
        </w:tc>
        <w:tc>
          <w:tcPr>
            <w:tcW w:w="4112" w:type="dxa"/>
          </w:tcPr>
          <w:p w:rsidR="00F65FC5" w:rsidRDefault="000D47E0">
            <w:pPr>
              <w:pStyle w:val="TableParagraph"/>
              <w:ind w:left="68"/>
              <w:rPr>
                <w:sz w:val="20"/>
              </w:rPr>
            </w:pPr>
            <w:r>
              <w:rPr>
                <w:sz w:val="20"/>
              </w:rPr>
              <w:t>Piso cimentado impermeavel, com 1,5cm de espessura, com argamassa de cimento e areia no</w:t>
            </w:r>
          </w:p>
          <w:p w:rsidR="00F65FC5" w:rsidRDefault="000D47E0">
            <w:pPr>
              <w:pStyle w:val="TableParagraph"/>
              <w:spacing w:line="228" w:lineRule="exact"/>
              <w:ind w:left="68"/>
              <w:rPr>
                <w:sz w:val="20"/>
              </w:rPr>
            </w:pPr>
            <w:r>
              <w:rPr>
                <w:sz w:val="20"/>
              </w:rPr>
              <w:t>traco 1:3 e impermeabilizante tipo sika 1 ou similar, alisado a colher, sobre base existente.</w:t>
            </w:r>
          </w:p>
        </w:tc>
        <w:tc>
          <w:tcPr>
            <w:tcW w:w="708" w:type="dxa"/>
          </w:tcPr>
          <w:p w:rsidR="00F65FC5" w:rsidRDefault="00F65FC5">
            <w:pPr>
              <w:pStyle w:val="TableParagraph"/>
              <w:spacing w:before="5"/>
              <w:rPr>
                <w:sz w:val="29"/>
              </w:rPr>
            </w:pPr>
          </w:p>
          <w:p w:rsidR="00F65FC5" w:rsidRDefault="000D47E0">
            <w:pPr>
              <w:pStyle w:val="TableParagraph"/>
              <w:ind w:left="44" w:right="36"/>
              <w:jc w:val="center"/>
              <w:rPr>
                <w:sz w:val="20"/>
              </w:rPr>
            </w:pPr>
            <w:r>
              <w:rPr>
                <w:sz w:val="20"/>
              </w:rPr>
              <w:t>m2</w:t>
            </w:r>
          </w:p>
        </w:tc>
        <w:tc>
          <w:tcPr>
            <w:tcW w:w="994" w:type="dxa"/>
          </w:tcPr>
          <w:p w:rsidR="00F65FC5" w:rsidRDefault="00F65FC5">
            <w:pPr>
              <w:pStyle w:val="TableParagraph"/>
              <w:spacing w:before="5"/>
              <w:rPr>
                <w:sz w:val="29"/>
              </w:rPr>
            </w:pPr>
          </w:p>
          <w:p w:rsidR="00F65FC5" w:rsidRDefault="000D47E0">
            <w:pPr>
              <w:pStyle w:val="TableParagraph"/>
              <w:ind w:right="252"/>
              <w:jc w:val="right"/>
              <w:rPr>
                <w:sz w:val="20"/>
              </w:rPr>
            </w:pPr>
            <w:r>
              <w:rPr>
                <w:sz w:val="20"/>
              </w:rPr>
              <w:t>0,105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65</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42" w:right="130"/>
              <w:jc w:val="center"/>
              <w:rPr>
                <w:sz w:val="20"/>
              </w:rPr>
            </w:pPr>
            <w:r>
              <w:rPr>
                <w:sz w:val="20"/>
              </w:rPr>
              <w:t>RV 15.35.0100</w:t>
            </w:r>
          </w:p>
        </w:tc>
        <w:tc>
          <w:tcPr>
            <w:tcW w:w="4112" w:type="dxa"/>
          </w:tcPr>
          <w:p w:rsidR="00F65FC5" w:rsidRDefault="000D47E0">
            <w:pPr>
              <w:pStyle w:val="TableParagraph"/>
              <w:spacing w:line="224" w:lineRule="exact"/>
              <w:ind w:left="68"/>
              <w:rPr>
                <w:sz w:val="20"/>
              </w:rPr>
            </w:pPr>
            <w:r>
              <w:rPr>
                <w:sz w:val="20"/>
              </w:rPr>
              <w:t>Junta plastica (17x3)mm, para pisos continuos.</w:t>
            </w:r>
          </w:p>
          <w:p w:rsidR="00F65FC5" w:rsidRDefault="000D47E0">
            <w:pPr>
              <w:pStyle w:val="TableParagraph"/>
              <w:spacing w:line="216" w:lineRule="exact"/>
              <w:ind w:left="68"/>
              <w:rPr>
                <w:sz w:val="20"/>
              </w:rPr>
            </w:pPr>
            <w:r>
              <w:rPr>
                <w:sz w:val="20"/>
              </w:rPr>
              <w:t>fornecimento e colocacao.</w:t>
            </w:r>
          </w:p>
        </w:tc>
        <w:tc>
          <w:tcPr>
            <w:tcW w:w="708" w:type="dxa"/>
          </w:tcPr>
          <w:p w:rsidR="00F65FC5" w:rsidRDefault="000D47E0">
            <w:pPr>
              <w:pStyle w:val="TableParagraph"/>
              <w:spacing w:before="108"/>
              <w:ind w:left="17"/>
              <w:jc w:val="center"/>
              <w:rPr>
                <w:sz w:val="20"/>
              </w:rPr>
            </w:pPr>
            <w:r>
              <w:rPr>
                <w:w w:val="99"/>
                <w:sz w:val="20"/>
              </w:rPr>
              <w:t>m</w:t>
            </w:r>
          </w:p>
        </w:tc>
        <w:tc>
          <w:tcPr>
            <w:tcW w:w="994" w:type="dxa"/>
          </w:tcPr>
          <w:p w:rsidR="00F65FC5" w:rsidRDefault="000D47E0">
            <w:pPr>
              <w:pStyle w:val="TableParagraph"/>
              <w:spacing w:before="108"/>
              <w:ind w:right="302"/>
              <w:jc w:val="right"/>
              <w:rPr>
                <w:sz w:val="20"/>
              </w:rPr>
            </w:pPr>
            <w:r>
              <w:rPr>
                <w:sz w:val="20"/>
              </w:rPr>
              <w:t>1,56</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66</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42" w:right="130"/>
              <w:jc w:val="center"/>
              <w:rPr>
                <w:sz w:val="20"/>
              </w:rPr>
            </w:pPr>
            <w:r>
              <w:rPr>
                <w:sz w:val="20"/>
              </w:rPr>
              <w:t>RV 15.38.0053</w:t>
            </w:r>
          </w:p>
        </w:tc>
        <w:tc>
          <w:tcPr>
            <w:tcW w:w="4112" w:type="dxa"/>
          </w:tcPr>
          <w:p w:rsidR="00F65FC5" w:rsidRDefault="000D47E0">
            <w:pPr>
              <w:pStyle w:val="TableParagraph"/>
              <w:spacing w:line="224" w:lineRule="exact"/>
              <w:ind w:left="68"/>
              <w:rPr>
                <w:sz w:val="20"/>
              </w:rPr>
            </w:pPr>
            <w:r>
              <w:rPr>
                <w:sz w:val="20"/>
              </w:rPr>
              <w:t>Degrau de escada de argamassa granitica</w:t>
            </w:r>
          </w:p>
          <w:p w:rsidR="00F65FC5" w:rsidRDefault="000D47E0">
            <w:pPr>
              <w:pStyle w:val="TableParagraph"/>
              <w:spacing w:line="216" w:lineRule="exact"/>
              <w:ind w:left="68"/>
              <w:rPr>
                <w:sz w:val="20"/>
              </w:rPr>
            </w:pPr>
            <w:r>
              <w:rPr>
                <w:sz w:val="20"/>
              </w:rPr>
              <w:t>korodur, na cor preta, inclusive 3 polimentos.</w:t>
            </w:r>
          </w:p>
        </w:tc>
        <w:tc>
          <w:tcPr>
            <w:tcW w:w="708" w:type="dxa"/>
          </w:tcPr>
          <w:p w:rsidR="00F65FC5" w:rsidRDefault="000D47E0">
            <w:pPr>
              <w:pStyle w:val="TableParagraph"/>
              <w:spacing w:before="108"/>
              <w:ind w:left="17"/>
              <w:jc w:val="center"/>
              <w:rPr>
                <w:sz w:val="20"/>
              </w:rPr>
            </w:pPr>
            <w:r>
              <w:rPr>
                <w:w w:val="99"/>
                <w:sz w:val="20"/>
              </w:rPr>
              <w:t>m</w:t>
            </w:r>
          </w:p>
        </w:tc>
        <w:tc>
          <w:tcPr>
            <w:tcW w:w="994" w:type="dxa"/>
          </w:tcPr>
          <w:p w:rsidR="00F65FC5" w:rsidRDefault="000D47E0">
            <w:pPr>
              <w:pStyle w:val="TableParagraph"/>
              <w:spacing w:before="108"/>
              <w:ind w:right="302"/>
              <w:jc w:val="right"/>
              <w:rPr>
                <w:sz w:val="20"/>
              </w:rPr>
            </w:pPr>
            <w:r>
              <w:rPr>
                <w:sz w:val="20"/>
              </w:rPr>
              <w:t>1,56</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61" w:right="43"/>
              <w:jc w:val="center"/>
              <w:rPr>
                <w:sz w:val="20"/>
              </w:rPr>
            </w:pPr>
            <w:r>
              <w:rPr>
                <w:sz w:val="20"/>
              </w:rPr>
              <w:t>67</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142" w:right="130"/>
              <w:jc w:val="center"/>
              <w:rPr>
                <w:sz w:val="20"/>
              </w:rPr>
            </w:pPr>
            <w:r>
              <w:rPr>
                <w:sz w:val="20"/>
              </w:rPr>
              <w:t>RV 15.38.0150</w:t>
            </w:r>
          </w:p>
        </w:tc>
        <w:tc>
          <w:tcPr>
            <w:tcW w:w="4112" w:type="dxa"/>
          </w:tcPr>
          <w:p w:rsidR="00F65FC5" w:rsidRDefault="000D47E0">
            <w:pPr>
              <w:pStyle w:val="TableParagraph"/>
              <w:ind w:left="68"/>
              <w:rPr>
                <w:sz w:val="20"/>
              </w:rPr>
            </w:pPr>
            <w:r>
              <w:rPr>
                <w:sz w:val="20"/>
              </w:rPr>
              <w:t>Piso de argamassa granitica com agregados metalicos de alta dureza, korodur-wh ou similar, com espessura de 0,8cm, na cor natural do cimento, inclusive contrapiso de cimento e areia no traco 1:3, espessura de 3,2cm, e acabamento</w:t>
            </w:r>
          </w:p>
          <w:p w:rsidR="00F65FC5" w:rsidRDefault="000D47E0">
            <w:pPr>
              <w:pStyle w:val="TableParagraph"/>
              <w:spacing w:line="214" w:lineRule="exact"/>
              <w:ind w:left="68"/>
              <w:rPr>
                <w:sz w:val="20"/>
              </w:rPr>
            </w:pPr>
            <w:r>
              <w:rPr>
                <w:sz w:val="20"/>
              </w:rPr>
              <w:t>anti-derrapante.</w:t>
            </w:r>
          </w:p>
        </w:tc>
        <w:tc>
          <w:tcPr>
            <w:tcW w:w="708"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44"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right="252"/>
              <w:jc w:val="right"/>
              <w:rPr>
                <w:sz w:val="20"/>
              </w:rPr>
            </w:pPr>
            <w:r>
              <w:rPr>
                <w:sz w:val="20"/>
              </w:rPr>
              <w:t>1,005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7"/>
              <w:rPr>
                <w:sz w:val="19"/>
              </w:rPr>
            </w:pPr>
          </w:p>
          <w:p w:rsidR="00F65FC5" w:rsidRDefault="000D47E0">
            <w:pPr>
              <w:pStyle w:val="TableParagraph"/>
              <w:ind w:left="61" w:right="43"/>
              <w:jc w:val="center"/>
              <w:rPr>
                <w:sz w:val="20"/>
              </w:rPr>
            </w:pPr>
            <w:r>
              <w:rPr>
                <w:sz w:val="20"/>
              </w:rPr>
              <w:t>68</w:t>
            </w:r>
          </w:p>
        </w:tc>
        <w:tc>
          <w:tcPr>
            <w:tcW w:w="850" w:type="dxa"/>
          </w:tcPr>
          <w:p w:rsidR="00F65FC5" w:rsidRDefault="00F65FC5">
            <w:pPr>
              <w:pStyle w:val="TableParagraph"/>
              <w:rPr>
                <w:sz w:val="18"/>
              </w:rPr>
            </w:pPr>
          </w:p>
        </w:tc>
        <w:tc>
          <w:tcPr>
            <w:tcW w:w="1560" w:type="dxa"/>
          </w:tcPr>
          <w:p w:rsidR="00F65FC5" w:rsidRDefault="00F65FC5">
            <w:pPr>
              <w:pStyle w:val="TableParagraph"/>
              <w:spacing w:before="7"/>
              <w:rPr>
                <w:sz w:val="19"/>
              </w:rPr>
            </w:pPr>
          </w:p>
          <w:p w:rsidR="00F65FC5" w:rsidRDefault="000D47E0">
            <w:pPr>
              <w:pStyle w:val="TableParagraph"/>
              <w:ind w:left="142" w:right="130"/>
              <w:jc w:val="center"/>
              <w:rPr>
                <w:sz w:val="20"/>
              </w:rPr>
            </w:pPr>
            <w:r>
              <w:rPr>
                <w:sz w:val="20"/>
              </w:rPr>
              <w:t>RV 15.38.0250</w:t>
            </w:r>
          </w:p>
        </w:tc>
        <w:tc>
          <w:tcPr>
            <w:tcW w:w="4112" w:type="dxa"/>
          </w:tcPr>
          <w:p w:rsidR="00F65FC5" w:rsidRDefault="000D47E0">
            <w:pPr>
              <w:pStyle w:val="TableParagraph"/>
              <w:spacing w:line="225" w:lineRule="exact"/>
              <w:ind w:left="68"/>
              <w:rPr>
                <w:sz w:val="20"/>
              </w:rPr>
            </w:pPr>
            <w:r>
              <w:rPr>
                <w:sz w:val="20"/>
              </w:rPr>
              <w:t>Rodape de argamassa korodur ou similar, com</w:t>
            </w:r>
          </w:p>
          <w:p w:rsidR="00F65FC5" w:rsidRDefault="000D47E0">
            <w:pPr>
              <w:pStyle w:val="TableParagraph"/>
              <w:spacing w:before="4" w:line="228" w:lineRule="exact"/>
              <w:ind w:left="68"/>
              <w:rPr>
                <w:sz w:val="20"/>
              </w:rPr>
            </w:pPr>
            <w:r>
              <w:rPr>
                <w:sz w:val="20"/>
              </w:rPr>
              <w:t>10cm de altura, na cor natural do cimento, inclusive 3 polimentos.</w:t>
            </w:r>
          </w:p>
        </w:tc>
        <w:tc>
          <w:tcPr>
            <w:tcW w:w="708" w:type="dxa"/>
          </w:tcPr>
          <w:p w:rsidR="00F65FC5" w:rsidRDefault="00F65FC5">
            <w:pPr>
              <w:pStyle w:val="TableParagraph"/>
              <w:spacing w:before="7"/>
              <w:rPr>
                <w:sz w:val="19"/>
              </w:rPr>
            </w:pPr>
          </w:p>
          <w:p w:rsidR="00F65FC5" w:rsidRDefault="000D47E0">
            <w:pPr>
              <w:pStyle w:val="TableParagraph"/>
              <w:ind w:left="17"/>
              <w:jc w:val="center"/>
              <w:rPr>
                <w:sz w:val="20"/>
              </w:rPr>
            </w:pPr>
            <w:r>
              <w:rPr>
                <w:w w:val="99"/>
                <w:sz w:val="20"/>
              </w:rPr>
              <w:t>m</w:t>
            </w:r>
          </w:p>
        </w:tc>
        <w:tc>
          <w:tcPr>
            <w:tcW w:w="994" w:type="dxa"/>
          </w:tcPr>
          <w:p w:rsidR="00F65FC5" w:rsidRDefault="00F65FC5">
            <w:pPr>
              <w:pStyle w:val="TableParagraph"/>
              <w:spacing w:before="7"/>
              <w:rPr>
                <w:sz w:val="19"/>
              </w:rPr>
            </w:pPr>
          </w:p>
          <w:p w:rsidR="00F65FC5" w:rsidRDefault="000D47E0">
            <w:pPr>
              <w:pStyle w:val="TableParagraph"/>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69</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42" w:right="130"/>
              <w:jc w:val="center"/>
              <w:rPr>
                <w:sz w:val="20"/>
              </w:rPr>
            </w:pPr>
            <w:r>
              <w:rPr>
                <w:sz w:val="20"/>
              </w:rPr>
              <w:t>RV 15.40.0200</w:t>
            </w:r>
          </w:p>
        </w:tc>
        <w:tc>
          <w:tcPr>
            <w:tcW w:w="4112" w:type="dxa"/>
          </w:tcPr>
          <w:p w:rsidR="00F65FC5" w:rsidRDefault="000D47E0">
            <w:pPr>
              <w:pStyle w:val="TableParagraph"/>
              <w:spacing w:line="224" w:lineRule="exact"/>
              <w:ind w:left="68"/>
              <w:rPr>
                <w:sz w:val="20"/>
              </w:rPr>
            </w:pPr>
            <w:r>
              <w:rPr>
                <w:sz w:val="20"/>
              </w:rPr>
              <w:t>Suporte curvo e perfil de arremate para piso</w:t>
            </w:r>
          </w:p>
          <w:p w:rsidR="00F65FC5" w:rsidRDefault="000D47E0">
            <w:pPr>
              <w:pStyle w:val="TableParagraph"/>
              <w:spacing w:line="216" w:lineRule="exact"/>
              <w:ind w:left="68"/>
              <w:rPr>
                <w:sz w:val="20"/>
              </w:rPr>
            </w:pPr>
            <w:r>
              <w:rPr>
                <w:sz w:val="20"/>
              </w:rPr>
              <w:t>vinilico. fornecimento e colocacao.</w:t>
            </w:r>
          </w:p>
        </w:tc>
        <w:tc>
          <w:tcPr>
            <w:tcW w:w="708" w:type="dxa"/>
          </w:tcPr>
          <w:p w:rsidR="00F65FC5" w:rsidRDefault="000D47E0">
            <w:pPr>
              <w:pStyle w:val="TableParagraph"/>
              <w:spacing w:before="108"/>
              <w:ind w:left="17"/>
              <w:jc w:val="center"/>
              <w:rPr>
                <w:sz w:val="20"/>
              </w:rPr>
            </w:pPr>
            <w:r>
              <w:rPr>
                <w:w w:val="99"/>
                <w:sz w:val="20"/>
              </w:rPr>
              <w:t>m</w:t>
            </w:r>
          </w:p>
        </w:tc>
        <w:tc>
          <w:tcPr>
            <w:tcW w:w="994" w:type="dxa"/>
          </w:tcPr>
          <w:p w:rsidR="00F65FC5" w:rsidRDefault="000D47E0">
            <w:pPr>
              <w:pStyle w:val="TableParagraph"/>
              <w:spacing w:before="108"/>
              <w:ind w:left="85" w:right="70"/>
              <w:jc w:val="center"/>
              <w:rPr>
                <w:sz w:val="20"/>
              </w:rPr>
            </w:pPr>
            <w:r>
              <w:rPr>
                <w:sz w:val="20"/>
              </w:rPr>
              <w:t>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81"/>
        </w:trPr>
        <w:tc>
          <w:tcPr>
            <w:tcW w:w="567"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61" w:right="43"/>
              <w:jc w:val="center"/>
              <w:rPr>
                <w:sz w:val="20"/>
              </w:rPr>
            </w:pPr>
            <w:r>
              <w:rPr>
                <w:sz w:val="20"/>
              </w:rPr>
              <w:t>70</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42" w:right="130"/>
              <w:jc w:val="center"/>
              <w:rPr>
                <w:sz w:val="20"/>
              </w:rPr>
            </w:pPr>
            <w:r>
              <w:rPr>
                <w:sz w:val="20"/>
              </w:rPr>
              <w:t>RV 15.40.0550</w:t>
            </w:r>
          </w:p>
        </w:tc>
        <w:tc>
          <w:tcPr>
            <w:tcW w:w="4112" w:type="dxa"/>
          </w:tcPr>
          <w:p w:rsidR="00F65FC5" w:rsidRDefault="000D47E0">
            <w:pPr>
              <w:pStyle w:val="TableParagraph"/>
              <w:ind w:left="68"/>
              <w:rPr>
                <w:sz w:val="20"/>
              </w:rPr>
            </w:pPr>
            <w:r>
              <w:rPr>
                <w:sz w:val="20"/>
              </w:rPr>
              <w:t>Piso vinilico nacional homogeneo condutivo, padrao "liso", nas dimensoes de (61x61)cm, espessura de 2,0mm, resistencia de 2,5x(10)4 - 1x(10)6 ohms, composto de fibras condutivas de carbono, tipo traffic els ou similar. fornecimento</w:t>
            </w:r>
          </w:p>
          <w:p w:rsidR="00F65FC5" w:rsidRDefault="000D47E0">
            <w:pPr>
              <w:pStyle w:val="TableParagraph"/>
              <w:spacing w:line="216" w:lineRule="exact"/>
              <w:ind w:left="68"/>
              <w:rPr>
                <w:sz w:val="20"/>
              </w:rPr>
            </w:pPr>
            <w:r>
              <w:rPr>
                <w:sz w:val="20"/>
              </w:rPr>
              <w:t>e colocacao.</w:t>
            </w:r>
          </w:p>
        </w:tc>
        <w:tc>
          <w:tcPr>
            <w:tcW w:w="708"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44"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right="252"/>
              <w:jc w:val="right"/>
              <w:rPr>
                <w:sz w:val="20"/>
              </w:rPr>
            </w:pPr>
            <w:r>
              <w:rPr>
                <w:sz w:val="20"/>
              </w:rPr>
              <w:t>93,75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88"/>
        </w:trPr>
        <w:tc>
          <w:tcPr>
            <w:tcW w:w="567" w:type="dxa"/>
          </w:tcPr>
          <w:p w:rsidR="00F65FC5" w:rsidRDefault="00F65FC5">
            <w:pPr>
              <w:pStyle w:val="TableParagraph"/>
              <w:spacing w:before="5"/>
              <w:rPr>
                <w:sz w:val="19"/>
              </w:rPr>
            </w:pPr>
          </w:p>
          <w:p w:rsidR="00F65FC5" w:rsidRDefault="000D47E0">
            <w:pPr>
              <w:pStyle w:val="TableParagraph"/>
              <w:ind w:left="61" w:right="43"/>
              <w:jc w:val="center"/>
              <w:rPr>
                <w:sz w:val="20"/>
              </w:rPr>
            </w:pPr>
            <w:r>
              <w:rPr>
                <w:sz w:val="20"/>
              </w:rPr>
              <w:t>71</w:t>
            </w:r>
          </w:p>
        </w:tc>
        <w:tc>
          <w:tcPr>
            <w:tcW w:w="850" w:type="dxa"/>
          </w:tcPr>
          <w:p w:rsidR="00F65FC5" w:rsidRDefault="00F65FC5">
            <w:pPr>
              <w:pStyle w:val="TableParagraph"/>
              <w:rPr>
                <w:sz w:val="18"/>
              </w:rPr>
            </w:pPr>
          </w:p>
        </w:tc>
        <w:tc>
          <w:tcPr>
            <w:tcW w:w="1560" w:type="dxa"/>
          </w:tcPr>
          <w:p w:rsidR="00F65FC5" w:rsidRDefault="00F65FC5">
            <w:pPr>
              <w:pStyle w:val="TableParagraph"/>
              <w:spacing w:before="5"/>
              <w:rPr>
                <w:sz w:val="19"/>
              </w:rPr>
            </w:pPr>
          </w:p>
          <w:p w:rsidR="00F65FC5" w:rsidRDefault="000D47E0">
            <w:pPr>
              <w:pStyle w:val="TableParagraph"/>
              <w:ind w:left="142" w:right="130"/>
              <w:jc w:val="center"/>
              <w:rPr>
                <w:sz w:val="20"/>
              </w:rPr>
            </w:pPr>
            <w:r>
              <w:rPr>
                <w:sz w:val="20"/>
              </w:rPr>
              <w:t>RV 15.40.0600</w:t>
            </w:r>
          </w:p>
        </w:tc>
        <w:tc>
          <w:tcPr>
            <w:tcW w:w="4112" w:type="dxa"/>
          </w:tcPr>
          <w:p w:rsidR="00F65FC5" w:rsidRDefault="000D47E0">
            <w:pPr>
              <w:pStyle w:val="TableParagraph"/>
              <w:spacing w:line="223" w:lineRule="exact"/>
              <w:ind w:left="68"/>
              <w:rPr>
                <w:sz w:val="20"/>
              </w:rPr>
            </w:pPr>
            <w:r>
              <w:rPr>
                <w:sz w:val="20"/>
              </w:rPr>
              <w:t>Cordao de solda para fusao a quente em juntas de</w:t>
            </w:r>
          </w:p>
          <w:p w:rsidR="00F65FC5" w:rsidRDefault="000D47E0">
            <w:pPr>
              <w:pStyle w:val="TableParagraph"/>
              <w:spacing w:before="1" w:line="230" w:lineRule="atLeast"/>
              <w:ind w:left="68"/>
              <w:rPr>
                <w:sz w:val="20"/>
              </w:rPr>
            </w:pPr>
            <w:r>
              <w:rPr>
                <w:sz w:val="20"/>
              </w:rPr>
              <w:t>pisos vinilicos flexiveis, tipo absolute ou similar. fornecimento e colocacao.</w:t>
            </w:r>
          </w:p>
        </w:tc>
        <w:tc>
          <w:tcPr>
            <w:tcW w:w="708" w:type="dxa"/>
          </w:tcPr>
          <w:p w:rsidR="00F65FC5" w:rsidRDefault="00F65FC5">
            <w:pPr>
              <w:pStyle w:val="TableParagraph"/>
              <w:spacing w:before="5"/>
              <w:rPr>
                <w:sz w:val="19"/>
              </w:rPr>
            </w:pPr>
          </w:p>
          <w:p w:rsidR="00F65FC5" w:rsidRDefault="000D47E0">
            <w:pPr>
              <w:pStyle w:val="TableParagraph"/>
              <w:ind w:left="17"/>
              <w:jc w:val="center"/>
              <w:rPr>
                <w:sz w:val="20"/>
              </w:rPr>
            </w:pPr>
            <w:r>
              <w:rPr>
                <w:w w:val="99"/>
                <w:sz w:val="20"/>
              </w:rPr>
              <w:t>m</w:t>
            </w:r>
          </w:p>
        </w:tc>
        <w:tc>
          <w:tcPr>
            <w:tcW w:w="994" w:type="dxa"/>
          </w:tcPr>
          <w:p w:rsidR="00F65FC5" w:rsidRDefault="00F65FC5">
            <w:pPr>
              <w:pStyle w:val="TableParagraph"/>
              <w:spacing w:before="5"/>
              <w:rPr>
                <w:sz w:val="19"/>
              </w:rPr>
            </w:pPr>
          </w:p>
          <w:p w:rsidR="00F65FC5" w:rsidRDefault="000D47E0">
            <w:pPr>
              <w:pStyle w:val="TableParagraph"/>
              <w:ind w:right="202"/>
              <w:jc w:val="right"/>
              <w:rPr>
                <w:sz w:val="20"/>
              </w:rPr>
            </w:pPr>
            <w:r>
              <w:rPr>
                <w:w w:val="95"/>
                <w:sz w:val="20"/>
              </w:rPr>
              <w:t>34,995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61" w:right="43"/>
              <w:jc w:val="center"/>
              <w:rPr>
                <w:sz w:val="20"/>
              </w:rPr>
            </w:pPr>
            <w:r>
              <w:rPr>
                <w:sz w:val="20"/>
              </w:rPr>
              <w:t>72</w:t>
            </w:r>
          </w:p>
        </w:tc>
        <w:tc>
          <w:tcPr>
            <w:tcW w:w="850" w:type="dxa"/>
          </w:tcPr>
          <w:p w:rsidR="00F65FC5" w:rsidRDefault="00F65FC5">
            <w:pPr>
              <w:pStyle w:val="TableParagraph"/>
              <w:rPr>
                <w:sz w:val="18"/>
              </w:rPr>
            </w:pPr>
          </w:p>
        </w:tc>
        <w:tc>
          <w:tcPr>
            <w:tcW w:w="1560" w:type="dxa"/>
          </w:tcPr>
          <w:p w:rsidR="00F65FC5" w:rsidRDefault="00F65FC5">
            <w:pPr>
              <w:pStyle w:val="TableParagraph"/>
              <w:spacing w:before="4"/>
              <w:rPr>
                <w:sz w:val="19"/>
              </w:rPr>
            </w:pPr>
          </w:p>
          <w:p w:rsidR="00F65FC5" w:rsidRDefault="000D47E0">
            <w:pPr>
              <w:pStyle w:val="TableParagraph"/>
              <w:ind w:left="142" w:right="130"/>
              <w:jc w:val="center"/>
              <w:rPr>
                <w:sz w:val="20"/>
              </w:rPr>
            </w:pPr>
            <w:r>
              <w:rPr>
                <w:sz w:val="20"/>
              </w:rPr>
              <w:t>RV 15.40.0700</w:t>
            </w:r>
          </w:p>
        </w:tc>
        <w:tc>
          <w:tcPr>
            <w:tcW w:w="4112" w:type="dxa"/>
          </w:tcPr>
          <w:p w:rsidR="00F65FC5" w:rsidRDefault="000D47E0">
            <w:pPr>
              <w:pStyle w:val="TableParagraph"/>
              <w:spacing w:line="237" w:lineRule="auto"/>
              <w:ind w:left="68"/>
              <w:rPr>
                <w:sz w:val="20"/>
              </w:rPr>
            </w:pPr>
            <w:r>
              <w:rPr>
                <w:sz w:val="20"/>
              </w:rPr>
              <w:t>Testeira de resina de pvc nas dimensoes de (50x43)mm, espessura: 3,2mm, tipo paviflex ou</w:t>
            </w:r>
          </w:p>
          <w:p w:rsidR="00F65FC5" w:rsidRDefault="000D47E0">
            <w:pPr>
              <w:pStyle w:val="TableParagraph"/>
              <w:spacing w:line="217" w:lineRule="exact"/>
              <w:ind w:left="68"/>
              <w:rPr>
                <w:sz w:val="20"/>
              </w:rPr>
            </w:pPr>
            <w:r>
              <w:rPr>
                <w:sz w:val="20"/>
              </w:rPr>
              <w:t>similar. fornecimento e colocacao.</w:t>
            </w:r>
          </w:p>
        </w:tc>
        <w:tc>
          <w:tcPr>
            <w:tcW w:w="708" w:type="dxa"/>
          </w:tcPr>
          <w:p w:rsidR="00F65FC5" w:rsidRDefault="00F65FC5">
            <w:pPr>
              <w:pStyle w:val="TableParagraph"/>
              <w:spacing w:before="4"/>
              <w:rPr>
                <w:sz w:val="19"/>
              </w:rPr>
            </w:pPr>
          </w:p>
          <w:p w:rsidR="00F65FC5" w:rsidRDefault="000D47E0">
            <w:pPr>
              <w:pStyle w:val="TableParagraph"/>
              <w:ind w:left="17"/>
              <w:jc w:val="center"/>
              <w:rPr>
                <w:sz w:val="20"/>
              </w:rPr>
            </w:pPr>
            <w:r>
              <w:rPr>
                <w:w w:val="99"/>
                <w:sz w:val="20"/>
              </w:rPr>
              <w:t>m</w:t>
            </w:r>
          </w:p>
        </w:tc>
        <w:tc>
          <w:tcPr>
            <w:tcW w:w="994" w:type="dxa"/>
          </w:tcPr>
          <w:p w:rsidR="00F65FC5" w:rsidRDefault="00F65FC5">
            <w:pPr>
              <w:pStyle w:val="TableParagraph"/>
              <w:spacing w:before="4"/>
              <w:rPr>
                <w:sz w:val="19"/>
              </w:rPr>
            </w:pPr>
          </w:p>
          <w:p w:rsidR="00F65FC5" w:rsidRDefault="000D47E0">
            <w:pPr>
              <w:pStyle w:val="TableParagraph"/>
              <w:ind w:right="302"/>
              <w:jc w:val="right"/>
              <w:rPr>
                <w:sz w:val="20"/>
              </w:rPr>
            </w:pPr>
            <w:r>
              <w:rPr>
                <w:sz w:val="20"/>
              </w:rPr>
              <w:t>34,5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Borders>
              <w:bottom w:val="single" w:sz="4" w:space="0" w:color="000000"/>
            </w:tcBorders>
          </w:tcPr>
          <w:p w:rsidR="00F65FC5" w:rsidRDefault="00F65FC5">
            <w:pPr>
              <w:pStyle w:val="TableParagraph"/>
              <w:spacing w:before="4"/>
              <w:rPr>
                <w:sz w:val="19"/>
              </w:rPr>
            </w:pPr>
          </w:p>
          <w:p w:rsidR="00F65FC5" w:rsidRDefault="000D47E0">
            <w:pPr>
              <w:pStyle w:val="TableParagraph"/>
              <w:ind w:left="61" w:right="43"/>
              <w:jc w:val="center"/>
              <w:rPr>
                <w:sz w:val="20"/>
              </w:rPr>
            </w:pPr>
            <w:r>
              <w:rPr>
                <w:sz w:val="20"/>
              </w:rPr>
              <w:t>73</w:t>
            </w:r>
          </w:p>
        </w:tc>
        <w:tc>
          <w:tcPr>
            <w:tcW w:w="850" w:type="dxa"/>
            <w:tcBorders>
              <w:bottom w:val="single" w:sz="4" w:space="0" w:color="000000"/>
            </w:tcBorders>
          </w:tcPr>
          <w:p w:rsidR="00F65FC5" w:rsidRDefault="00F65FC5">
            <w:pPr>
              <w:pStyle w:val="TableParagraph"/>
              <w:rPr>
                <w:sz w:val="18"/>
              </w:rPr>
            </w:pPr>
          </w:p>
        </w:tc>
        <w:tc>
          <w:tcPr>
            <w:tcW w:w="1560" w:type="dxa"/>
            <w:tcBorders>
              <w:bottom w:val="single" w:sz="4" w:space="0" w:color="000000"/>
            </w:tcBorders>
          </w:tcPr>
          <w:p w:rsidR="00F65FC5" w:rsidRDefault="00F65FC5">
            <w:pPr>
              <w:pStyle w:val="TableParagraph"/>
              <w:spacing w:before="4"/>
              <w:rPr>
                <w:sz w:val="19"/>
              </w:rPr>
            </w:pPr>
          </w:p>
          <w:p w:rsidR="00F65FC5" w:rsidRDefault="000D47E0">
            <w:pPr>
              <w:pStyle w:val="TableParagraph"/>
              <w:ind w:left="142" w:right="130"/>
              <w:jc w:val="center"/>
              <w:rPr>
                <w:sz w:val="20"/>
              </w:rPr>
            </w:pPr>
            <w:r>
              <w:rPr>
                <w:sz w:val="20"/>
              </w:rPr>
              <w:t>RV 15.70.0150</w:t>
            </w:r>
          </w:p>
        </w:tc>
        <w:tc>
          <w:tcPr>
            <w:tcW w:w="4112" w:type="dxa"/>
            <w:tcBorders>
              <w:bottom w:val="single" w:sz="4" w:space="0" w:color="000000"/>
            </w:tcBorders>
          </w:tcPr>
          <w:p w:rsidR="00F65FC5" w:rsidRDefault="000D47E0">
            <w:pPr>
              <w:pStyle w:val="TableParagraph"/>
              <w:ind w:left="68" w:right="194"/>
              <w:rPr>
                <w:sz w:val="20"/>
              </w:rPr>
            </w:pPr>
            <w:r>
              <w:rPr>
                <w:sz w:val="20"/>
              </w:rPr>
              <w:t>Piso de plurigoma ou similar, pastilhado, de 3mm de espessura, placas de (50x50)cm, sobre</w:t>
            </w:r>
          </w:p>
          <w:p w:rsidR="00F65FC5" w:rsidRDefault="000D47E0">
            <w:pPr>
              <w:pStyle w:val="TableParagraph"/>
              <w:spacing w:line="217" w:lineRule="exact"/>
              <w:ind w:left="68"/>
              <w:rPr>
                <w:sz w:val="20"/>
              </w:rPr>
            </w:pPr>
            <w:r>
              <w:rPr>
                <w:sz w:val="20"/>
              </w:rPr>
              <w:t>base existente, com colocacao.</w:t>
            </w:r>
          </w:p>
        </w:tc>
        <w:tc>
          <w:tcPr>
            <w:tcW w:w="708" w:type="dxa"/>
            <w:tcBorders>
              <w:bottom w:val="single" w:sz="4" w:space="0" w:color="000000"/>
            </w:tcBorders>
          </w:tcPr>
          <w:p w:rsidR="00F65FC5" w:rsidRDefault="00F65FC5">
            <w:pPr>
              <w:pStyle w:val="TableParagraph"/>
              <w:spacing w:before="4"/>
              <w:rPr>
                <w:sz w:val="19"/>
              </w:rPr>
            </w:pPr>
          </w:p>
          <w:p w:rsidR="00F65FC5" w:rsidRDefault="000D47E0">
            <w:pPr>
              <w:pStyle w:val="TableParagraph"/>
              <w:ind w:left="44" w:right="36"/>
              <w:jc w:val="center"/>
              <w:rPr>
                <w:sz w:val="20"/>
              </w:rPr>
            </w:pPr>
            <w:r>
              <w:rPr>
                <w:sz w:val="20"/>
              </w:rPr>
              <w:t>m2</w:t>
            </w:r>
          </w:p>
        </w:tc>
        <w:tc>
          <w:tcPr>
            <w:tcW w:w="994" w:type="dxa"/>
            <w:tcBorders>
              <w:bottom w:val="single" w:sz="4" w:space="0" w:color="000000"/>
            </w:tcBorders>
          </w:tcPr>
          <w:p w:rsidR="00F65FC5" w:rsidRDefault="00F65FC5">
            <w:pPr>
              <w:pStyle w:val="TableParagraph"/>
              <w:spacing w:before="4"/>
              <w:rPr>
                <w:sz w:val="19"/>
              </w:rPr>
            </w:pPr>
          </w:p>
          <w:p w:rsidR="00F65FC5" w:rsidRDefault="000D47E0">
            <w:pPr>
              <w:pStyle w:val="TableParagraph"/>
              <w:ind w:left="85" w:right="66"/>
              <w:jc w:val="center"/>
              <w:rPr>
                <w:sz w:val="20"/>
              </w:rPr>
            </w:pPr>
            <w:r>
              <w:rPr>
                <w:sz w:val="20"/>
              </w:rPr>
              <w:t>12</w:t>
            </w:r>
          </w:p>
        </w:tc>
        <w:tc>
          <w:tcPr>
            <w:tcW w:w="849" w:type="dxa"/>
            <w:tcBorders>
              <w:bottom w:val="single" w:sz="4" w:space="0" w:color="000000"/>
            </w:tcBorders>
          </w:tcPr>
          <w:p w:rsidR="00F65FC5" w:rsidRDefault="00F65FC5">
            <w:pPr>
              <w:pStyle w:val="TableParagraph"/>
              <w:rPr>
                <w:sz w:val="18"/>
              </w:rPr>
            </w:pPr>
          </w:p>
        </w:tc>
        <w:tc>
          <w:tcPr>
            <w:tcW w:w="1135" w:type="dxa"/>
            <w:tcBorders>
              <w:bottom w:val="single" w:sz="4" w:space="0" w:color="000000"/>
            </w:tcBorders>
          </w:tcPr>
          <w:p w:rsidR="00F65FC5" w:rsidRDefault="00F65FC5">
            <w:pPr>
              <w:pStyle w:val="TableParagraph"/>
              <w:rPr>
                <w:sz w:val="18"/>
              </w:rPr>
            </w:pPr>
          </w:p>
        </w:tc>
      </w:tr>
      <w:tr w:rsidR="00F65FC5">
        <w:trPr>
          <w:trHeight w:val="1149"/>
        </w:trPr>
        <w:tc>
          <w:tcPr>
            <w:tcW w:w="567" w:type="dxa"/>
            <w:tcBorders>
              <w:top w:val="single" w:sz="4" w:space="0" w:color="000000"/>
            </w:tcBorders>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61" w:right="43"/>
              <w:jc w:val="center"/>
              <w:rPr>
                <w:sz w:val="20"/>
              </w:rPr>
            </w:pPr>
            <w:r>
              <w:rPr>
                <w:sz w:val="20"/>
              </w:rPr>
              <w:t>74</w:t>
            </w:r>
          </w:p>
        </w:tc>
        <w:tc>
          <w:tcPr>
            <w:tcW w:w="850" w:type="dxa"/>
            <w:tcBorders>
              <w:top w:val="single" w:sz="4" w:space="0" w:color="000000"/>
            </w:tcBorders>
          </w:tcPr>
          <w:p w:rsidR="00F65FC5" w:rsidRDefault="00F65FC5">
            <w:pPr>
              <w:pStyle w:val="TableParagraph"/>
              <w:rPr>
                <w:sz w:val="18"/>
              </w:rPr>
            </w:pPr>
          </w:p>
        </w:tc>
        <w:tc>
          <w:tcPr>
            <w:tcW w:w="1560" w:type="dxa"/>
            <w:tcBorders>
              <w:top w:val="single" w:sz="4" w:space="0" w:color="000000"/>
            </w:tcBorders>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30"/>
              <w:jc w:val="center"/>
              <w:rPr>
                <w:sz w:val="20"/>
              </w:rPr>
            </w:pPr>
            <w:r>
              <w:rPr>
                <w:sz w:val="20"/>
              </w:rPr>
              <w:t>RV 15.80.0050</w:t>
            </w:r>
          </w:p>
        </w:tc>
        <w:tc>
          <w:tcPr>
            <w:tcW w:w="4112" w:type="dxa"/>
            <w:tcBorders>
              <w:top w:val="single" w:sz="4" w:space="0" w:color="000000"/>
            </w:tcBorders>
          </w:tcPr>
          <w:p w:rsidR="00F65FC5" w:rsidRDefault="000D47E0">
            <w:pPr>
              <w:pStyle w:val="TableParagraph"/>
              <w:ind w:left="68"/>
              <w:rPr>
                <w:sz w:val="20"/>
              </w:rPr>
            </w:pPr>
            <w:r>
              <w:rPr>
                <w:sz w:val="20"/>
              </w:rPr>
              <w:t>Piso elevado dimopiso ou similar, em placas de (60x60)cm com espessura de 40mm, estruturado por suportes telescopicos com altura de 20cm,</w:t>
            </w:r>
          </w:p>
          <w:p w:rsidR="00F65FC5" w:rsidRDefault="000D47E0">
            <w:pPr>
              <w:pStyle w:val="TableParagraph"/>
              <w:spacing w:line="228" w:lineRule="exact"/>
              <w:ind w:left="68" w:right="110"/>
              <w:rPr>
                <w:sz w:val="20"/>
              </w:rPr>
            </w:pPr>
            <w:r>
              <w:rPr>
                <w:sz w:val="20"/>
              </w:rPr>
              <w:t>revestido com paviflex ou similar. fornecimento e colocacao.</w:t>
            </w:r>
          </w:p>
        </w:tc>
        <w:tc>
          <w:tcPr>
            <w:tcW w:w="708" w:type="dxa"/>
            <w:tcBorders>
              <w:top w:val="single" w:sz="4" w:space="0" w:color="000000"/>
            </w:tcBorders>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4" w:right="36"/>
              <w:jc w:val="center"/>
              <w:rPr>
                <w:sz w:val="20"/>
              </w:rPr>
            </w:pPr>
            <w:r>
              <w:rPr>
                <w:sz w:val="20"/>
              </w:rPr>
              <w:t>m2</w:t>
            </w:r>
          </w:p>
        </w:tc>
        <w:tc>
          <w:tcPr>
            <w:tcW w:w="994" w:type="dxa"/>
            <w:tcBorders>
              <w:top w:val="single" w:sz="4" w:space="0" w:color="000000"/>
            </w:tcBorders>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3"/>
              <w:jc w:val="center"/>
              <w:rPr>
                <w:sz w:val="20"/>
              </w:rPr>
            </w:pPr>
            <w:r>
              <w:rPr>
                <w:w w:val="99"/>
                <w:sz w:val="20"/>
              </w:rPr>
              <w:t>6</w:t>
            </w:r>
          </w:p>
        </w:tc>
        <w:tc>
          <w:tcPr>
            <w:tcW w:w="849" w:type="dxa"/>
            <w:tcBorders>
              <w:top w:val="single" w:sz="4" w:space="0" w:color="000000"/>
            </w:tcBorders>
          </w:tcPr>
          <w:p w:rsidR="00F65FC5" w:rsidRDefault="00F65FC5">
            <w:pPr>
              <w:pStyle w:val="TableParagraph"/>
              <w:rPr>
                <w:sz w:val="18"/>
              </w:rPr>
            </w:pPr>
          </w:p>
        </w:tc>
        <w:tc>
          <w:tcPr>
            <w:tcW w:w="1135" w:type="dxa"/>
            <w:tcBorders>
              <w:top w:val="single" w:sz="4" w:space="0" w:color="000000"/>
            </w:tcBorders>
          </w:tcPr>
          <w:p w:rsidR="00F65FC5" w:rsidRDefault="00F65FC5">
            <w:pPr>
              <w:pStyle w:val="TableParagraph"/>
              <w:rPr>
                <w:sz w:val="18"/>
              </w:rPr>
            </w:pPr>
          </w:p>
        </w:tc>
      </w:tr>
      <w:tr w:rsidR="00F65FC5">
        <w:trPr>
          <w:trHeight w:val="1382"/>
        </w:trPr>
        <w:tc>
          <w:tcPr>
            <w:tcW w:w="567"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61" w:right="43"/>
              <w:jc w:val="center"/>
              <w:rPr>
                <w:sz w:val="20"/>
              </w:rPr>
            </w:pPr>
            <w:r>
              <w:rPr>
                <w:sz w:val="20"/>
              </w:rPr>
              <w:t>75</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142" w:right="130"/>
              <w:jc w:val="center"/>
              <w:rPr>
                <w:sz w:val="20"/>
              </w:rPr>
            </w:pPr>
            <w:r>
              <w:rPr>
                <w:sz w:val="20"/>
              </w:rPr>
              <w:t>RV 15.15.0075</w:t>
            </w:r>
          </w:p>
        </w:tc>
        <w:tc>
          <w:tcPr>
            <w:tcW w:w="4112" w:type="dxa"/>
          </w:tcPr>
          <w:p w:rsidR="00F65FC5" w:rsidRDefault="000D47E0">
            <w:pPr>
              <w:pStyle w:val="TableParagraph"/>
              <w:ind w:left="68" w:right="66"/>
              <w:rPr>
                <w:sz w:val="20"/>
              </w:rPr>
            </w:pPr>
            <w:r>
              <w:rPr>
                <w:sz w:val="20"/>
              </w:rPr>
              <w:t>Revestimento de piso com ceramica linha Laser anti-derrapante, cor gelo, da Portobello ou similar, de (30x30)cm, assente sobre superficie em osso com argamassa de cimento, saibro e areia no traco 1:2:3, e rejuntado com rejunte com</w:t>
            </w:r>
          </w:p>
          <w:p w:rsidR="00F65FC5" w:rsidRDefault="000D47E0">
            <w:pPr>
              <w:pStyle w:val="TableParagraph"/>
              <w:spacing w:line="217" w:lineRule="exact"/>
              <w:ind w:left="68"/>
              <w:rPr>
                <w:sz w:val="20"/>
              </w:rPr>
            </w:pPr>
            <w:r>
              <w:rPr>
                <w:sz w:val="20"/>
              </w:rPr>
              <w:t>E-Flex da Portobello ou</w:t>
            </w:r>
          </w:p>
        </w:tc>
        <w:tc>
          <w:tcPr>
            <w:tcW w:w="708"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47" w:right="36"/>
              <w:jc w:val="center"/>
              <w:rPr>
                <w:sz w:val="20"/>
              </w:rPr>
            </w:pPr>
            <w:r>
              <w:rPr>
                <w:sz w:val="20"/>
              </w:rPr>
              <w:t>m²</w:t>
            </w:r>
          </w:p>
        </w:tc>
        <w:tc>
          <w:tcPr>
            <w:tcW w:w="994"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85" w:right="70"/>
              <w:jc w:val="center"/>
              <w:rPr>
                <w:sz w:val="20"/>
              </w:rPr>
            </w:pPr>
            <w:r>
              <w:rPr>
                <w:sz w:val="20"/>
              </w:rPr>
              <w:t>4,5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18"/>
        </w:trPr>
        <w:tc>
          <w:tcPr>
            <w:tcW w:w="567" w:type="dxa"/>
          </w:tcPr>
          <w:p w:rsidR="00F65FC5" w:rsidRDefault="00F65FC5">
            <w:pPr>
              <w:pStyle w:val="TableParagraph"/>
              <w:spacing w:before="5"/>
              <w:rPr>
                <w:sz w:val="29"/>
              </w:rPr>
            </w:pPr>
          </w:p>
          <w:p w:rsidR="00F65FC5" w:rsidRDefault="000D47E0">
            <w:pPr>
              <w:pStyle w:val="TableParagraph"/>
              <w:ind w:left="61" w:right="43"/>
              <w:jc w:val="center"/>
              <w:rPr>
                <w:sz w:val="20"/>
              </w:rPr>
            </w:pPr>
            <w:r>
              <w:rPr>
                <w:sz w:val="20"/>
              </w:rPr>
              <w:t>76</w:t>
            </w:r>
          </w:p>
        </w:tc>
        <w:tc>
          <w:tcPr>
            <w:tcW w:w="850" w:type="dxa"/>
          </w:tcPr>
          <w:p w:rsidR="00F65FC5" w:rsidRDefault="00F65FC5">
            <w:pPr>
              <w:pStyle w:val="TableParagraph"/>
              <w:rPr>
                <w:sz w:val="18"/>
              </w:rPr>
            </w:pPr>
          </w:p>
        </w:tc>
        <w:tc>
          <w:tcPr>
            <w:tcW w:w="1560" w:type="dxa"/>
          </w:tcPr>
          <w:p w:rsidR="00F65FC5" w:rsidRDefault="00F65FC5">
            <w:pPr>
              <w:pStyle w:val="TableParagraph"/>
              <w:spacing w:before="5"/>
              <w:rPr>
                <w:sz w:val="29"/>
              </w:rPr>
            </w:pPr>
          </w:p>
          <w:p w:rsidR="00F65FC5" w:rsidRDefault="000D47E0">
            <w:pPr>
              <w:pStyle w:val="TableParagraph"/>
              <w:ind w:left="142" w:right="130"/>
              <w:jc w:val="center"/>
              <w:rPr>
                <w:sz w:val="20"/>
              </w:rPr>
            </w:pPr>
            <w:r>
              <w:rPr>
                <w:sz w:val="20"/>
              </w:rPr>
              <w:t>RV 15.20.0650</w:t>
            </w:r>
          </w:p>
        </w:tc>
        <w:tc>
          <w:tcPr>
            <w:tcW w:w="4112" w:type="dxa"/>
          </w:tcPr>
          <w:p w:rsidR="00F65FC5" w:rsidRDefault="000D47E0">
            <w:pPr>
              <w:pStyle w:val="TableParagraph"/>
              <w:ind w:left="68"/>
              <w:rPr>
                <w:sz w:val="20"/>
              </w:rPr>
            </w:pPr>
            <w:r>
              <w:rPr>
                <w:sz w:val="20"/>
              </w:rPr>
              <w:t>Soleira de Marmore Branco Nacional de (3x25)c m, com 2 polimentos, assentes com recobriment</w:t>
            </w:r>
          </w:p>
          <w:p w:rsidR="00F65FC5" w:rsidRDefault="000D47E0">
            <w:pPr>
              <w:pStyle w:val="TableParagraph"/>
              <w:spacing w:line="228" w:lineRule="exact"/>
              <w:ind w:left="68" w:right="94"/>
              <w:rPr>
                <w:sz w:val="20"/>
              </w:rPr>
            </w:pPr>
            <w:r>
              <w:rPr>
                <w:sz w:val="20"/>
              </w:rPr>
              <w:t>o de nata de cimento sobre argamassa de cimen to, saibro e areia no traco 1:2:2.</w:t>
            </w:r>
          </w:p>
        </w:tc>
        <w:tc>
          <w:tcPr>
            <w:tcW w:w="708" w:type="dxa"/>
          </w:tcPr>
          <w:p w:rsidR="00F65FC5" w:rsidRDefault="00F65FC5">
            <w:pPr>
              <w:pStyle w:val="TableParagraph"/>
              <w:spacing w:before="5"/>
              <w:rPr>
                <w:sz w:val="29"/>
              </w:rPr>
            </w:pPr>
          </w:p>
          <w:p w:rsidR="00F65FC5" w:rsidRDefault="000D47E0">
            <w:pPr>
              <w:pStyle w:val="TableParagraph"/>
              <w:ind w:left="17"/>
              <w:jc w:val="center"/>
              <w:rPr>
                <w:sz w:val="20"/>
              </w:rPr>
            </w:pPr>
            <w:r>
              <w:rPr>
                <w:w w:val="99"/>
                <w:sz w:val="20"/>
              </w:rPr>
              <w:t>m</w:t>
            </w:r>
          </w:p>
        </w:tc>
        <w:tc>
          <w:tcPr>
            <w:tcW w:w="994" w:type="dxa"/>
          </w:tcPr>
          <w:p w:rsidR="00F65FC5" w:rsidRDefault="00F65FC5">
            <w:pPr>
              <w:pStyle w:val="TableParagraph"/>
              <w:spacing w:before="5"/>
              <w:rPr>
                <w:sz w:val="29"/>
              </w:rPr>
            </w:pPr>
          </w:p>
          <w:p w:rsidR="00F65FC5" w:rsidRDefault="000D47E0">
            <w:pPr>
              <w:pStyle w:val="TableParagraph"/>
              <w:ind w:right="252"/>
              <w:jc w:val="right"/>
              <w:rPr>
                <w:sz w:val="20"/>
              </w:rPr>
            </w:pPr>
            <w:r>
              <w:rPr>
                <w:sz w:val="20"/>
              </w:rPr>
              <w:t>1,245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61" w:right="43"/>
              <w:jc w:val="center"/>
              <w:rPr>
                <w:sz w:val="20"/>
              </w:rPr>
            </w:pPr>
            <w:r>
              <w:rPr>
                <w:sz w:val="20"/>
              </w:rPr>
              <w:t>77</w:t>
            </w:r>
          </w:p>
        </w:tc>
        <w:tc>
          <w:tcPr>
            <w:tcW w:w="850" w:type="dxa"/>
          </w:tcPr>
          <w:p w:rsidR="00F65FC5" w:rsidRDefault="00F65FC5">
            <w:pPr>
              <w:pStyle w:val="TableParagraph"/>
              <w:rPr>
                <w:sz w:val="18"/>
              </w:rPr>
            </w:pPr>
          </w:p>
        </w:tc>
        <w:tc>
          <w:tcPr>
            <w:tcW w:w="1560" w:type="dxa"/>
          </w:tcPr>
          <w:p w:rsidR="00F65FC5" w:rsidRDefault="00F65FC5">
            <w:pPr>
              <w:pStyle w:val="TableParagraph"/>
              <w:spacing w:before="4"/>
              <w:rPr>
                <w:sz w:val="19"/>
              </w:rPr>
            </w:pPr>
          </w:p>
          <w:p w:rsidR="00F65FC5" w:rsidRDefault="000D47E0">
            <w:pPr>
              <w:pStyle w:val="TableParagraph"/>
              <w:ind w:left="142" w:right="130"/>
              <w:jc w:val="center"/>
              <w:rPr>
                <w:sz w:val="20"/>
              </w:rPr>
            </w:pPr>
            <w:r>
              <w:rPr>
                <w:sz w:val="20"/>
              </w:rPr>
              <w:t>RV 15.20.0600</w:t>
            </w:r>
          </w:p>
        </w:tc>
        <w:tc>
          <w:tcPr>
            <w:tcW w:w="4112" w:type="dxa"/>
          </w:tcPr>
          <w:p w:rsidR="00F65FC5" w:rsidRDefault="000D47E0">
            <w:pPr>
              <w:pStyle w:val="TableParagraph"/>
              <w:spacing w:line="223" w:lineRule="exact"/>
              <w:ind w:left="68"/>
              <w:rPr>
                <w:sz w:val="20"/>
              </w:rPr>
            </w:pPr>
            <w:r>
              <w:rPr>
                <w:sz w:val="20"/>
              </w:rPr>
              <w:t>Soleira de granito com (15x3)cm, assente com</w:t>
            </w:r>
          </w:p>
          <w:p w:rsidR="00F65FC5" w:rsidRDefault="000D47E0">
            <w:pPr>
              <w:pStyle w:val="TableParagraph"/>
              <w:spacing w:line="230" w:lineRule="atLeast"/>
              <w:ind w:left="68" w:right="555"/>
              <w:rPr>
                <w:sz w:val="20"/>
              </w:rPr>
            </w:pPr>
            <w:r>
              <w:rPr>
                <w:sz w:val="20"/>
              </w:rPr>
              <w:t>recobrimento de nata de cimento sobre argamassa de cimento e areia, no traco 1:2.</w:t>
            </w:r>
          </w:p>
        </w:tc>
        <w:tc>
          <w:tcPr>
            <w:tcW w:w="708" w:type="dxa"/>
          </w:tcPr>
          <w:p w:rsidR="00F65FC5" w:rsidRDefault="00F65FC5">
            <w:pPr>
              <w:pStyle w:val="TableParagraph"/>
              <w:spacing w:before="4"/>
              <w:rPr>
                <w:sz w:val="19"/>
              </w:rPr>
            </w:pPr>
          </w:p>
          <w:p w:rsidR="00F65FC5" w:rsidRDefault="000D47E0">
            <w:pPr>
              <w:pStyle w:val="TableParagraph"/>
              <w:ind w:left="17"/>
              <w:jc w:val="center"/>
              <w:rPr>
                <w:sz w:val="20"/>
              </w:rPr>
            </w:pPr>
            <w:r>
              <w:rPr>
                <w:w w:val="99"/>
                <w:sz w:val="20"/>
              </w:rPr>
              <w:t>m</w:t>
            </w:r>
          </w:p>
        </w:tc>
        <w:tc>
          <w:tcPr>
            <w:tcW w:w="994" w:type="dxa"/>
          </w:tcPr>
          <w:p w:rsidR="00F65FC5" w:rsidRDefault="00F65FC5">
            <w:pPr>
              <w:pStyle w:val="TableParagraph"/>
              <w:spacing w:before="4"/>
              <w:rPr>
                <w:sz w:val="19"/>
              </w:rPr>
            </w:pPr>
          </w:p>
          <w:p w:rsidR="00F65FC5" w:rsidRDefault="000D47E0">
            <w:pPr>
              <w:pStyle w:val="TableParagraph"/>
              <w:ind w:right="252"/>
              <w:jc w:val="right"/>
              <w:rPr>
                <w:sz w:val="20"/>
              </w:rPr>
            </w:pPr>
            <w:r>
              <w:rPr>
                <w:sz w:val="20"/>
              </w:rPr>
              <w:t>1,245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2"/>
        <w:rPr>
          <w:rFonts w:ascii="Times New Roman"/>
          <w:sz w:val="15"/>
        </w:rPr>
      </w:pPr>
    </w:p>
    <w:tbl>
      <w:tblPr>
        <w:tblStyle w:val="TableNormal"/>
        <w:tblW w:w="0" w:type="auto"/>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850"/>
        <w:gridCol w:w="1561"/>
        <w:gridCol w:w="4112"/>
        <w:gridCol w:w="708"/>
        <w:gridCol w:w="994"/>
        <w:gridCol w:w="849"/>
        <w:gridCol w:w="1135"/>
      </w:tblGrid>
      <w:tr w:rsidR="00F65FC5">
        <w:trPr>
          <w:trHeight w:val="1149"/>
        </w:trPr>
        <w:tc>
          <w:tcPr>
            <w:tcW w:w="567" w:type="dxa"/>
            <w:tcBorders>
              <w:top w:val="nil"/>
            </w:tcBorders>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79"/>
              <w:rPr>
                <w:sz w:val="20"/>
              </w:rPr>
            </w:pPr>
            <w:r>
              <w:rPr>
                <w:sz w:val="20"/>
              </w:rPr>
              <w:t>78</w:t>
            </w:r>
          </w:p>
        </w:tc>
        <w:tc>
          <w:tcPr>
            <w:tcW w:w="850" w:type="dxa"/>
            <w:tcBorders>
              <w:top w:val="nil"/>
            </w:tcBorders>
          </w:tcPr>
          <w:p w:rsidR="00F65FC5" w:rsidRDefault="00F65FC5">
            <w:pPr>
              <w:pStyle w:val="TableParagraph"/>
              <w:rPr>
                <w:sz w:val="18"/>
              </w:rPr>
            </w:pPr>
          </w:p>
        </w:tc>
        <w:tc>
          <w:tcPr>
            <w:tcW w:w="1561" w:type="dxa"/>
            <w:tcBorders>
              <w:top w:val="nil"/>
            </w:tcBorders>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31"/>
              <w:jc w:val="center"/>
              <w:rPr>
                <w:sz w:val="20"/>
              </w:rPr>
            </w:pPr>
            <w:r>
              <w:rPr>
                <w:sz w:val="20"/>
              </w:rPr>
              <w:t>RV 15.20.0653</w:t>
            </w:r>
          </w:p>
        </w:tc>
        <w:tc>
          <w:tcPr>
            <w:tcW w:w="4112" w:type="dxa"/>
            <w:tcBorders>
              <w:top w:val="nil"/>
            </w:tcBorders>
          </w:tcPr>
          <w:p w:rsidR="00F65FC5" w:rsidRDefault="000D47E0">
            <w:pPr>
              <w:pStyle w:val="TableParagraph"/>
              <w:ind w:left="68" w:right="94"/>
              <w:rPr>
                <w:sz w:val="20"/>
              </w:rPr>
            </w:pPr>
            <w:r>
              <w:rPr>
                <w:sz w:val="20"/>
              </w:rPr>
              <w:t>Soleira de marmore branco nacional de (3x13)cm, com 2 polimentos, assentes com recobrimento de nata de cimento sobre</w:t>
            </w:r>
          </w:p>
          <w:p w:rsidR="00F65FC5" w:rsidRDefault="000D47E0">
            <w:pPr>
              <w:pStyle w:val="TableParagraph"/>
              <w:spacing w:line="228" w:lineRule="exact"/>
              <w:ind w:left="68"/>
              <w:rPr>
                <w:sz w:val="20"/>
              </w:rPr>
            </w:pPr>
            <w:r>
              <w:rPr>
                <w:sz w:val="20"/>
              </w:rPr>
              <w:t>argamassa de cimento, saibro e areia no traco 1:2:2.</w:t>
            </w:r>
          </w:p>
        </w:tc>
        <w:tc>
          <w:tcPr>
            <w:tcW w:w="708" w:type="dxa"/>
            <w:tcBorders>
              <w:top w:val="nil"/>
            </w:tcBorders>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5"/>
              <w:jc w:val="center"/>
              <w:rPr>
                <w:sz w:val="20"/>
              </w:rPr>
            </w:pPr>
            <w:r>
              <w:rPr>
                <w:w w:val="99"/>
                <w:sz w:val="20"/>
              </w:rPr>
              <w:t>m</w:t>
            </w:r>
          </w:p>
        </w:tc>
        <w:tc>
          <w:tcPr>
            <w:tcW w:w="994" w:type="dxa"/>
            <w:tcBorders>
              <w:top w:val="nil"/>
            </w:tcBorders>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3"/>
              <w:jc w:val="center"/>
              <w:rPr>
                <w:sz w:val="20"/>
              </w:rPr>
            </w:pPr>
            <w:r>
              <w:rPr>
                <w:sz w:val="20"/>
              </w:rPr>
              <w:t>1,245</w:t>
            </w:r>
          </w:p>
        </w:tc>
        <w:tc>
          <w:tcPr>
            <w:tcW w:w="849" w:type="dxa"/>
            <w:tcBorders>
              <w:top w:val="nil"/>
            </w:tcBorders>
          </w:tcPr>
          <w:p w:rsidR="00F65FC5" w:rsidRDefault="00F65FC5">
            <w:pPr>
              <w:pStyle w:val="TableParagraph"/>
              <w:rPr>
                <w:sz w:val="18"/>
              </w:rPr>
            </w:pPr>
          </w:p>
        </w:tc>
        <w:tc>
          <w:tcPr>
            <w:tcW w:w="1135" w:type="dxa"/>
            <w:tcBorders>
              <w:top w:val="nil"/>
            </w:tcBorders>
          </w:tcPr>
          <w:p w:rsidR="00F65FC5" w:rsidRDefault="00F65FC5">
            <w:pPr>
              <w:pStyle w:val="TableParagraph"/>
              <w:rPr>
                <w:sz w:val="18"/>
              </w:rPr>
            </w:pPr>
          </w:p>
        </w:tc>
      </w:tr>
      <w:tr w:rsidR="00F65FC5">
        <w:trPr>
          <w:trHeight w:val="1151"/>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79"/>
              <w:rPr>
                <w:sz w:val="20"/>
              </w:rPr>
            </w:pPr>
            <w:r>
              <w:rPr>
                <w:sz w:val="20"/>
              </w:rPr>
              <w:t>79</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31"/>
              <w:jc w:val="center"/>
              <w:rPr>
                <w:sz w:val="20"/>
              </w:rPr>
            </w:pPr>
            <w:r>
              <w:rPr>
                <w:sz w:val="20"/>
              </w:rPr>
              <w:t>RV 15.20.0406</w:t>
            </w:r>
          </w:p>
        </w:tc>
        <w:tc>
          <w:tcPr>
            <w:tcW w:w="4112" w:type="dxa"/>
          </w:tcPr>
          <w:p w:rsidR="00F65FC5" w:rsidRDefault="000D47E0">
            <w:pPr>
              <w:pStyle w:val="TableParagraph"/>
              <w:ind w:left="68" w:right="110"/>
              <w:rPr>
                <w:sz w:val="20"/>
              </w:rPr>
            </w:pPr>
            <w:r>
              <w:rPr>
                <w:sz w:val="20"/>
              </w:rPr>
              <w:t>Revestimento com granito cinza levigado, em placa de (40x40)cm, com 3cm de espessura, assentado sobre base existente, com argamassa de cimento e areia no traco de 1:3. fornecimento</w:t>
            </w:r>
          </w:p>
          <w:p w:rsidR="00F65FC5" w:rsidRDefault="000D47E0">
            <w:pPr>
              <w:pStyle w:val="TableParagraph"/>
              <w:spacing w:line="216" w:lineRule="exact"/>
              <w:ind w:left="68"/>
              <w:rPr>
                <w:sz w:val="20"/>
              </w:rPr>
            </w:pPr>
            <w:r>
              <w:rPr>
                <w:sz w:val="20"/>
              </w:rPr>
              <w:t>e colocacao.</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3"/>
              <w:jc w:val="center"/>
              <w:rPr>
                <w:sz w:val="20"/>
              </w:rPr>
            </w:pPr>
            <w:r>
              <w:rPr>
                <w:sz w:val="20"/>
              </w:rPr>
              <w:t>3,75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179"/>
              <w:rPr>
                <w:sz w:val="20"/>
              </w:rPr>
            </w:pPr>
            <w:r>
              <w:rPr>
                <w:sz w:val="20"/>
              </w:rPr>
              <w:t>80</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08"/>
              <w:ind w:left="142" w:right="131"/>
              <w:jc w:val="center"/>
              <w:rPr>
                <w:sz w:val="20"/>
              </w:rPr>
            </w:pPr>
            <w:r>
              <w:rPr>
                <w:sz w:val="20"/>
              </w:rPr>
              <w:t>RV 15.20.0550</w:t>
            </w:r>
          </w:p>
        </w:tc>
        <w:tc>
          <w:tcPr>
            <w:tcW w:w="4112" w:type="dxa"/>
          </w:tcPr>
          <w:p w:rsidR="00F65FC5" w:rsidRDefault="000D47E0">
            <w:pPr>
              <w:pStyle w:val="TableParagraph"/>
              <w:spacing w:line="223" w:lineRule="exact"/>
              <w:ind w:left="68"/>
              <w:rPr>
                <w:sz w:val="20"/>
              </w:rPr>
            </w:pPr>
            <w:r>
              <w:rPr>
                <w:sz w:val="20"/>
              </w:rPr>
              <w:t>Rodape de granito, boleado, com (10x2)cm.</w:t>
            </w:r>
          </w:p>
          <w:p w:rsidR="00F65FC5" w:rsidRDefault="000D47E0">
            <w:pPr>
              <w:pStyle w:val="TableParagraph"/>
              <w:spacing w:line="217" w:lineRule="exact"/>
              <w:ind w:left="68"/>
              <w:rPr>
                <w:sz w:val="20"/>
              </w:rPr>
            </w:pPr>
            <w:r>
              <w:rPr>
                <w:sz w:val="20"/>
              </w:rPr>
              <w:t>fornecimento e colocacao.</w:t>
            </w:r>
          </w:p>
        </w:tc>
        <w:tc>
          <w:tcPr>
            <w:tcW w:w="708" w:type="dxa"/>
          </w:tcPr>
          <w:p w:rsidR="00F65FC5" w:rsidRDefault="000D47E0">
            <w:pPr>
              <w:pStyle w:val="TableParagraph"/>
              <w:spacing w:before="108"/>
              <w:ind w:left="15"/>
              <w:jc w:val="center"/>
              <w:rPr>
                <w:sz w:val="20"/>
              </w:rPr>
            </w:pPr>
            <w:r>
              <w:rPr>
                <w:w w:val="99"/>
                <w:sz w:val="20"/>
              </w:rPr>
              <w:t>m</w:t>
            </w:r>
          </w:p>
        </w:tc>
        <w:tc>
          <w:tcPr>
            <w:tcW w:w="994" w:type="dxa"/>
          </w:tcPr>
          <w:p w:rsidR="00F65FC5" w:rsidRDefault="000D47E0">
            <w:pPr>
              <w:pStyle w:val="TableParagraph"/>
              <w:spacing w:before="108"/>
              <w:ind w:left="11"/>
              <w:jc w:val="center"/>
              <w:rPr>
                <w:sz w:val="20"/>
              </w:rPr>
            </w:pPr>
            <w:r>
              <w:rPr>
                <w:w w:val="99"/>
                <w:sz w:val="20"/>
              </w:rPr>
              <w:t>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179"/>
              <w:rPr>
                <w:sz w:val="20"/>
              </w:rPr>
            </w:pPr>
            <w:r>
              <w:rPr>
                <w:sz w:val="20"/>
              </w:rPr>
              <w:t>81</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08"/>
              <w:ind w:left="142" w:right="131"/>
              <w:jc w:val="center"/>
              <w:rPr>
                <w:sz w:val="20"/>
              </w:rPr>
            </w:pPr>
            <w:r>
              <w:rPr>
                <w:sz w:val="20"/>
              </w:rPr>
              <w:t>RV 30.05.0100</w:t>
            </w:r>
          </w:p>
        </w:tc>
        <w:tc>
          <w:tcPr>
            <w:tcW w:w="4112" w:type="dxa"/>
          </w:tcPr>
          <w:p w:rsidR="00F65FC5" w:rsidRDefault="000D47E0">
            <w:pPr>
              <w:pStyle w:val="TableParagraph"/>
              <w:spacing w:line="223" w:lineRule="exact"/>
              <w:ind w:left="68"/>
              <w:rPr>
                <w:sz w:val="20"/>
              </w:rPr>
            </w:pPr>
            <w:r>
              <w:rPr>
                <w:sz w:val="20"/>
              </w:rPr>
              <w:t>Rodape ceramico com 10 cm de altura, assente</w:t>
            </w:r>
          </w:p>
          <w:p w:rsidR="00F65FC5" w:rsidRDefault="000D47E0">
            <w:pPr>
              <w:pStyle w:val="TableParagraph"/>
              <w:spacing w:line="217" w:lineRule="exact"/>
              <w:ind w:left="68"/>
              <w:rPr>
                <w:sz w:val="20"/>
              </w:rPr>
            </w:pPr>
            <w:r>
              <w:rPr>
                <w:sz w:val="20"/>
              </w:rPr>
              <w:t>em pasta de cimento. fornecimento e colocacao.</w:t>
            </w:r>
          </w:p>
        </w:tc>
        <w:tc>
          <w:tcPr>
            <w:tcW w:w="708" w:type="dxa"/>
          </w:tcPr>
          <w:p w:rsidR="00F65FC5" w:rsidRDefault="000D47E0">
            <w:pPr>
              <w:pStyle w:val="TableParagraph"/>
              <w:spacing w:before="108"/>
              <w:ind w:left="15"/>
              <w:jc w:val="center"/>
              <w:rPr>
                <w:sz w:val="20"/>
              </w:rPr>
            </w:pPr>
            <w:r>
              <w:rPr>
                <w:w w:val="99"/>
                <w:sz w:val="20"/>
              </w:rPr>
              <w:t>m</w:t>
            </w:r>
          </w:p>
        </w:tc>
        <w:tc>
          <w:tcPr>
            <w:tcW w:w="994" w:type="dxa"/>
          </w:tcPr>
          <w:p w:rsidR="00F65FC5" w:rsidRDefault="000D47E0">
            <w:pPr>
              <w:pStyle w:val="TableParagraph"/>
              <w:spacing w:before="108"/>
              <w:ind w:left="11"/>
              <w:jc w:val="center"/>
              <w:rPr>
                <w:sz w:val="20"/>
              </w:rPr>
            </w:pPr>
            <w:r>
              <w:rPr>
                <w:w w:val="99"/>
                <w:sz w:val="20"/>
              </w:rPr>
              <w:t>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88"/>
        </w:trPr>
        <w:tc>
          <w:tcPr>
            <w:tcW w:w="567" w:type="dxa"/>
          </w:tcPr>
          <w:p w:rsidR="00F65FC5" w:rsidRDefault="00F65FC5">
            <w:pPr>
              <w:pStyle w:val="TableParagraph"/>
              <w:spacing w:before="5"/>
              <w:rPr>
                <w:sz w:val="19"/>
              </w:rPr>
            </w:pPr>
          </w:p>
          <w:p w:rsidR="00F65FC5" w:rsidRDefault="000D47E0">
            <w:pPr>
              <w:pStyle w:val="TableParagraph"/>
              <w:ind w:left="179"/>
              <w:rPr>
                <w:sz w:val="20"/>
              </w:rPr>
            </w:pPr>
            <w:r>
              <w:rPr>
                <w:sz w:val="20"/>
              </w:rPr>
              <w:t>82</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19"/>
              </w:rPr>
            </w:pPr>
          </w:p>
          <w:p w:rsidR="00F65FC5" w:rsidRDefault="000D47E0">
            <w:pPr>
              <w:pStyle w:val="TableParagraph"/>
              <w:ind w:left="142" w:right="131"/>
              <w:jc w:val="center"/>
              <w:rPr>
                <w:sz w:val="20"/>
              </w:rPr>
            </w:pPr>
            <w:r>
              <w:rPr>
                <w:sz w:val="20"/>
              </w:rPr>
              <w:t>RV 30.05.0250</w:t>
            </w:r>
          </w:p>
        </w:tc>
        <w:tc>
          <w:tcPr>
            <w:tcW w:w="4112" w:type="dxa"/>
          </w:tcPr>
          <w:p w:rsidR="00F65FC5" w:rsidRDefault="000D47E0">
            <w:pPr>
              <w:pStyle w:val="TableParagraph"/>
              <w:spacing w:line="223" w:lineRule="exact"/>
              <w:ind w:left="68"/>
              <w:rPr>
                <w:sz w:val="20"/>
              </w:rPr>
            </w:pPr>
            <w:r>
              <w:rPr>
                <w:sz w:val="20"/>
              </w:rPr>
              <w:t>Rodape de madeira aparelhada, com secao de (7</w:t>
            </w:r>
          </w:p>
          <w:p w:rsidR="00F65FC5" w:rsidRDefault="000D47E0">
            <w:pPr>
              <w:pStyle w:val="TableParagraph"/>
              <w:spacing w:line="230" w:lineRule="atLeast"/>
              <w:ind w:left="68" w:right="94"/>
              <w:rPr>
                <w:sz w:val="20"/>
              </w:rPr>
            </w:pPr>
            <w:r>
              <w:rPr>
                <w:sz w:val="20"/>
              </w:rPr>
              <w:t>x 2)cm, pregado em tacos embutidos na alvenaria.</w:t>
            </w:r>
          </w:p>
        </w:tc>
        <w:tc>
          <w:tcPr>
            <w:tcW w:w="708" w:type="dxa"/>
          </w:tcPr>
          <w:p w:rsidR="00F65FC5" w:rsidRDefault="00F65FC5">
            <w:pPr>
              <w:pStyle w:val="TableParagraph"/>
              <w:spacing w:before="5"/>
              <w:rPr>
                <w:sz w:val="19"/>
              </w:rPr>
            </w:pPr>
          </w:p>
          <w:p w:rsidR="00F65FC5" w:rsidRDefault="000D47E0">
            <w:pPr>
              <w:pStyle w:val="TableParagraph"/>
              <w:ind w:left="15"/>
              <w:jc w:val="center"/>
              <w:rPr>
                <w:sz w:val="20"/>
              </w:rPr>
            </w:pPr>
            <w:r>
              <w:rPr>
                <w:w w:val="99"/>
                <w:sz w:val="20"/>
              </w:rPr>
              <w:t>m</w:t>
            </w:r>
          </w:p>
        </w:tc>
        <w:tc>
          <w:tcPr>
            <w:tcW w:w="994" w:type="dxa"/>
          </w:tcPr>
          <w:p w:rsidR="00F65FC5" w:rsidRDefault="00F65FC5">
            <w:pPr>
              <w:pStyle w:val="TableParagraph"/>
              <w:spacing w:before="5"/>
              <w:rPr>
                <w:sz w:val="19"/>
              </w:rPr>
            </w:pPr>
          </w:p>
          <w:p w:rsidR="00F65FC5" w:rsidRDefault="000D47E0">
            <w:pPr>
              <w:pStyle w:val="TableParagraph"/>
              <w:ind w:left="11"/>
              <w:jc w:val="center"/>
              <w:rPr>
                <w:sz w:val="20"/>
              </w:rPr>
            </w:pPr>
            <w:r>
              <w:rPr>
                <w:w w:val="99"/>
                <w:sz w:val="20"/>
              </w:rPr>
              <w:t>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7"/>
              <w:rPr>
                <w:sz w:val="19"/>
              </w:rPr>
            </w:pPr>
          </w:p>
          <w:p w:rsidR="00F65FC5" w:rsidRDefault="000D47E0">
            <w:pPr>
              <w:pStyle w:val="TableParagraph"/>
              <w:ind w:left="179"/>
              <w:rPr>
                <w:sz w:val="20"/>
              </w:rPr>
            </w:pPr>
            <w:r>
              <w:rPr>
                <w:sz w:val="20"/>
              </w:rPr>
              <w:t>83</w:t>
            </w:r>
          </w:p>
        </w:tc>
        <w:tc>
          <w:tcPr>
            <w:tcW w:w="850" w:type="dxa"/>
          </w:tcPr>
          <w:p w:rsidR="00F65FC5" w:rsidRDefault="00F65FC5">
            <w:pPr>
              <w:pStyle w:val="TableParagraph"/>
              <w:rPr>
                <w:sz w:val="18"/>
              </w:rPr>
            </w:pPr>
          </w:p>
        </w:tc>
        <w:tc>
          <w:tcPr>
            <w:tcW w:w="1561" w:type="dxa"/>
          </w:tcPr>
          <w:p w:rsidR="00F65FC5" w:rsidRDefault="00F65FC5">
            <w:pPr>
              <w:pStyle w:val="TableParagraph"/>
              <w:spacing w:before="7"/>
              <w:rPr>
                <w:sz w:val="19"/>
              </w:rPr>
            </w:pPr>
          </w:p>
          <w:p w:rsidR="00F65FC5" w:rsidRDefault="000D47E0">
            <w:pPr>
              <w:pStyle w:val="TableParagraph"/>
              <w:ind w:left="142" w:right="131"/>
              <w:jc w:val="center"/>
              <w:rPr>
                <w:sz w:val="20"/>
              </w:rPr>
            </w:pPr>
            <w:r>
              <w:rPr>
                <w:sz w:val="20"/>
              </w:rPr>
              <w:t>RV 30.05.0550</w:t>
            </w:r>
          </w:p>
        </w:tc>
        <w:tc>
          <w:tcPr>
            <w:tcW w:w="4112" w:type="dxa"/>
          </w:tcPr>
          <w:p w:rsidR="00F65FC5" w:rsidRDefault="000D47E0">
            <w:pPr>
              <w:pStyle w:val="TableParagraph"/>
              <w:spacing w:line="225" w:lineRule="exact"/>
              <w:ind w:left="68"/>
              <w:rPr>
                <w:sz w:val="20"/>
              </w:rPr>
            </w:pPr>
            <w:r>
              <w:rPr>
                <w:sz w:val="20"/>
              </w:rPr>
              <w:t>Rodape de pvc tipo hospitalar, "plano" e "curvo",</w:t>
            </w:r>
          </w:p>
          <w:p w:rsidR="00F65FC5" w:rsidRDefault="000D47E0">
            <w:pPr>
              <w:pStyle w:val="TableParagraph"/>
              <w:spacing w:before="4" w:line="228" w:lineRule="exact"/>
              <w:ind w:left="68"/>
              <w:rPr>
                <w:sz w:val="20"/>
              </w:rPr>
            </w:pPr>
            <w:r>
              <w:rPr>
                <w:sz w:val="20"/>
              </w:rPr>
              <w:t>h = 7,5cm, para pisos vinilicos, tipo paviflex ou similar. fornecimento e colocacao.</w:t>
            </w:r>
          </w:p>
        </w:tc>
        <w:tc>
          <w:tcPr>
            <w:tcW w:w="708" w:type="dxa"/>
          </w:tcPr>
          <w:p w:rsidR="00F65FC5" w:rsidRDefault="00F65FC5">
            <w:pPr>
              <w:pStyle w:val="TableParagraph"/>
              <w:spacing w:before="7"/>
              <w:rPr>
                <w:sz w:val="19"/>
              </w:rPr>
            </w:pPr>
          </w:p>
          <w:p w:rsidR="00F65FC5" w:rsidRDefault="000D47E0">
            <w:pPr>
              <w:pStyle w:val="TableParagraph"/>
              <w:ind w:left="15"/>
              <w:jc w:val="center"/>
              <w:rPr>
                <w:sz w:val="20"/>
              </w:rPr>
            </w:pPr>
            <w:r>
              <w:rPr>
                <w:w w:val="99"/>
                <w:sz w:val="20"/>
              </w:rPr>
              <w:t>m</w:t>
            </w:r>
          </w:p>
        </w:tc>
        <w:tc>
          <w:tcPr>
            <w:tcW w:w="994" w:type="dxa"/>
          </w:tcPr>
          <w:p w:rsidR="00F65FC5" w:rsidRDefault="00F65FC5">
            <w:pPr>
              <w:pStyle w:val="TableParagraph"/>
              <w:spacing w:before="7"/>
              <w:rPr>
                <w:sz w:val="19"/>
              </w:rPr>
            </w:pPr>
          </w:p>
          <w:p w:rsidR="00F65FC5" w:rsidRDefault="000D47E0">
            <w:pPr>
              <w:pStyle w:val="TableParagraph"/>
              <w:ind w:left="85" w:right="73"/>
              <w:jc w:val="center"/>
              <w:rPr>
                <w:sz w:val="20"/>
              </w:rPr>
            </w:pPr>
            <w:r>
              <w:rPr>
                <w:sz w:val="20"/>
              </w:rPr>
              <w:t>3,75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51"/>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79"/>
              <w:rPr>
                <w:sz w:val="20"/>
              </w:rPr>
            </w:pPr>
            <w:r>
              <w:rPr>
                <w:sz w:val="20"/>
              </w:rPr>
              <w:t>84</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31"/>
              <w:jc w:val="center"/>
              <w:rPr>
                <w:sz w:val="20"/>
              </w:rPr>
            </w:pPr>
            <w:r>
              <w:rPr>
                <w:sz w:val="20"/>
              </w:rPr>
              <w:t>RV 25.10.0053</w:t>
            </w:r>
          </w:p>
        </w:tc>
        <w:tc>
          <w:tcPr>
            <w:tcW w:w="4112" w:type="dxa"/>
          </w:tcPr>
          <w:p w:rsidR="00F65FC5" w:rsidRDefault="000D47E0">
            <w:pPr>
              <w:pStyle w:val="TableParagraph"/>
              <w:ind w:left="68" w:right="110"/>
              <w:rPr>
                <w:sz w:val="20"/>
              </w:rPr>
            </w:pPr>
            <w:r>
              <w:rPr>
                <w:sz w:val="20"/>
              </w:rPr>
              <w:t>Forro acustico armstrong ou similar, tipo fine fissured rh 90 tegular, de (625x625)mm, perfil javelin, para areas superiores a 100m2, exclusives despesas com andaimes, fretes e</w:t>
            </w:r>
          </w:p>
          <w:p w:rsidR="00F65FC5" w:rsidRDefault="000D47E0">
            <w:pPr>
              <w:pStyle w:val="TableParagraph"/>
              <w:spacing w:line="216" w:lineRule="exact"/>
              <w:ind w:left="68"/>
              <w:rPr>
                <w:sz w:val="20"/>
              </w:rPr>
            </w:pPr>
            <w:r>
              <w:rPr>
                <w:sz w:val="20"/>
              </w:rPr>
              <w:t>estruturas auxiliares. fornecimento e colocacao.</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0"/>
              <w:jc w:val="center"/>
              <w:rPr>
                <w:sz w:val="20"/>
              </w:rPr>
            </w:pPr>
            <w:r>
              <w:rPr>
                <w:sz w:val="20"/>
              </w:rPr>
              <w:t>31,245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179"/>
              <w:rPr>
                <w:sz w:val="20"/>
              </w:rPr>
            </w:pPr>
            <w:r>
              <w:rPr>
                <w:sz w:val="20"/>
              </w:rPr>
              <w:t>85</w:t>
            </w:r>
          </w:p>
        </w:tc>
        <w:tc>
          <w:tcPr>
            <w:tcW w:w="850" w:type="dxa"/>
          </w:tcPr>
          <w:p w:rsidR="00F65FC5" w:rsidRDefault="00F65FC5">
            <w:pPr>
              <w:pStyle w:val="TableParagraph"/>
              <w:rPr>
                <w:sz w:val="18"/>
              </w:rPr>
            </w:pPr>
          </w:p>
        </w:tc>
        <w:tc>
          <w:tcPr>
            <w:tcW w:w="1561" w:type="dxa"/>
          </w:tcPr>
          <w:p w:rsidR="00F65FC5" w:rsidRDefault="00F65FC5">
            <w:pPr>
              <w:pStyle w:val="TableParagraph"/>
              <w:spacing w:before="4"/>
              <w:rPr>
                <w:sz w:val="19"/>
              </w:rPr>
            </w:pPr>
          </w:p>
          <w:p w:rsidR="00F65FC5" w:rsidRDefault="000D47E0">
            <w:pPr>
              <w:pStyle w:val="TableParagraph"/>
              <w:ind w:left="142" w:right="131"/>
              <w:jc w:val="center"/>
              <w:rPr>
                <w:sz w:val="20"/>
              </w:rPr>
            </w:pPr>
            <w:r>
              <w:rPr>
                <w:sz w:val="20"/>
              </w:rPr>
              <w:t>RV 25.10.0100</w:t>
            </w:r>
          </w:p>
        </w:tc>
        <w:tc>
          <w:tcPr>
            <w:tcW w:w="4112" w:type="dxa"/>
          </w:tcPr>
          <w:p w:rsidR="00F65FC5" w:rsidRDefault="000D47E0">
            <w:pPr>
              <w:pStyle w:val="TableParagraph"/>
              <w:ind w:left="68"/>
              <w:rPr>
                <w:sz w:val="20"/>
              </w:rPr>
            </w:pPr>
            <w:r>
              <w:rPr>
                <w:sz w:val="20"/>
              </w:rPr>
              <w:t>Forro acustico, em gesso cartonado, exclusive materiais de acabamento, despesas com</w:t>
            </w:r>
          </w:p>
          <w:p w:rsidR="00F65FC5" w:rsidRDefault="000D47E0">
            <w:pPr>
              <w:pStyle w:val="TableParagraph"/>
              <w:spacing w:line="217" w:lineRule="exact"/>
              <w:ind w:left="68"/>
              <w:rPr>
                <w:sz w:val="20"/>
              </w:rPr>
            </w:pPr>
            <w:r>
              <w:rPr>
                <w:sz w:val="20"/>
              </w:rPr>
              <w:t>andaimes e transporte. fornecimento e colocacao.</w:t>
            </w:r>
          </w:p>
        </w:tc>
        <w:tc>
          <w:tcPr>
            <w:tcW w:w="708" w:type="dxa"/>
          </w:tcPr>
          <w:p w:rsidR="00F65FC5" w:rsidRDefault="00F65FC5">
            <w:pPr>
              <w:pStyle w:val="TableParagraph"/>
              <w:spacing w:before="4"/>
              <w:rPr>
                <w:sz w:val="19"/>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spacing w:before="4"/>
              <w:rPr>
                <w:sz w:val="19"/>
              </w:rPr>
            </w:pPr>
          </w:p>
          <w:p w:rsidR="00F65FC5" w:rsidRDefault="000D47E0">
            <w:pPr>
              <w:pStyle w:val="TableParagraph"/>
              <w:ind w:left="85" w:right="70"/>
              <w:jc w:val="center"/>
              <w:rPr>
                <w:sz w:val="20"/>
              </w:rPr>
            </w:pPr>
            <w:r>
              <w:rPr>
                <w:sz w:val="20"/>
              </w:rPr>
              <w:t>28,125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49"/>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79"/>
              <w:rPr>
                <w:sz w:val="20"/>
              </w:rPr>
            </w:pPr>
            <w:r>
              <w:rPr>
                <w:sz w:val="20"/>
              </w:rPr>
              <w:t>86</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31"/>
              <w:jc w:val="center"/>
              <w:rPr>
                <w:sz w:val="20"/>
              </w:rPr>
            </w:pPr>
            <w:r>
              <w:rPr>
                <w:sz w:val="20"/>
              </w:rPr>
              <w:t>RV 10.30.0100</w:t>
            </w:r>
          </w:p>
        </w:tc>
        <w:tc>
          <w:tcPr>
            <w:tcW w:w="4112" w:type="dxa"/>
          </w:tcPr>
          <w:p w:rsidR="00F65FC5" w:rsidRDefault="000D47E0">
            <w:pPr>
              <w:pStyle w:val="TableParagraph"/>
              <w:ind w:left="68" w:right="94"/>
              <w:rPr>
                <w:sz w:val="20"/>
              </w:rPr>
            </w:pPr>
            <w:r>
              <w:rPr>
                <w:sz w:val="20"/>
              </w:rPr>
              <w:t>Forro de gesso estafe, em placas fundidas na obra, presas com 6 esbirros de sisal embebido s em nata de gesso, inclusive rejunte das pla cas e</w:t>
            </w:r>
          </w:p>
          <w:p w:rsidR="00F65FC5" w:rsidRDefault="000D47E0">
            <w:pPr>
              <w:pStyle w:val="TableParagraph"/>
              <w:spacing w:line="230" w:lineRule="exact"/>
              <w:ind w:left="68"/>
              <w:rPr>
                <w:sz w:val="20"/>
              </w:rPr>
            </w:pPr>
            <w:r>
              <w:rPr>
                <w:sz w:val="20"/>
              </w:rPr>
              <w:t>exclusive o emprego de andaimes. Fornec imento e colocacao.</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5" w:right="36"/>
              <w:jc w:val="center"/>
              <w:rPr>
                <w:sz w:val="20"/>
              </w:rPr>
            </w:pPr>
            <w:r>
              <w:rPr>
                <w:sz w:val="20"/>
              </w:rPr>
              <w:t>m²</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3"/>
              <w:jc w:val="center"/>
              <w:rPr>
                <w:sz w:val="20"/>
              </w:rPr>
            </w:pPr>
            <w:r>
              <w:rPr>
                <w:sz w:val="20"/>
              </w:rPr>
              <w:t>9,375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89"/>
        </w:trPr>
        <w:tc>
          <w:tcPr>
            <w:tcW w:w="567" w:type="dxa"/>
          </w:tcPr>
          <w:p w:rsidR="00F65FC5" w:rsidRDefault="00F65FC5">
            <w:pPr>
              <w:pStyle w:val="TableParagraph"/>
              <w:spacing w:before="4"/>
              <w:rPr>
                <w:sz w:val="19"/>
              </w:rPr>
            </w:pPr>
          </w:p>
          <w:p w:rsidR="00F65FC5" w:rsidRDefault="000D47E0">
            <w:pPr>
              <w:pStyle w:val="TableParagraph"/>
              <w:ind w:left="179"/>
              <w:rPr>
                <w:sz w:val="20"/>
              </w:rPr>
            </w:pPr>
            <w:r>
              <w:rPr>
                <w:sz w:val="20"/>
              </w:rPr>
              <w:t>87</w:t>
            </w:r>
          </w:p>
        </w:tc>
        <w:tc>
          <w:tcPr>
            <w:tcW w:w="850" w:type="dxa"/>
          </w:tcPr>
          <w:p w:rsidR="00F65FC5" w:rsidRDefault="00F65FC5">
            <w:pPr>
              <w:pStyle w:val="TableParagraph"/>
              <w:rPr>
                <w:sz w:val="18"/>
              </w:rPr>
            </w:pPr>
          </w:p>
        </w:tc>
        <w:tc>
          <w:tcPr>
            <w:tcW w:w="1561" w:type="dxa"/>
          </w:tcPr>
          <w:p w:rsidR="00F65FC5" w:rsidRDefault="00F65FC5">
            <w:pPr>
              <w:pStyle w:val="TableParagraph"/>
              <w:spacing w:before="4"/>
              <w:rPr>
                <w:sz w:val="19"/>
              </w:rPr>
            </w:pPr>
          </w:p>
          <w:p w:rsidR="00F65FC5" w:rsidRDefault="000D47E0">
            <w:pPr>
              <w:pStyle w:val="TableParagraph"/>
              <w:ind w:left="142" w:right="131"/>
              <w:jc w:val="center"/>
              <w:rPr>
                <w:sz w:val="20"/>
              </w:rPr>
            </w:pPr>
            <w:r>
              <w:rPr>
                <w:sz w:val="20"/>
              </w:rPr>
              <w:t>RV 10.30.0200</w:t>
            </w:r>
          </w:p>
        </w:tc>
        <w:tc>
          <w:tcPr>
            <w:tcW w:w="4112" w:type="dxa"/>
          </w:tcPr>
          <w:p w:rsidR="00F65FC5" w:rsidRDefault="000D47E0">
            <w:pPr>
              <w:pStyle w:val="TableParagraph"/>
              <w:spacing w:line="222" w:lineRule="exact"/>
              <w:ind w:left="68"/>
              <w:rPr>
                <w:sz w:val="20"/>
              </w:rPr>
            </w:pPr>
            <w:r>
              <w:rPr>
                <w:sz w:val="20"/>
              </w:rPr>
              <w:t>Forro de placas fibraroc ou similar, de fabricacao</w:t>
            </w:r>
          </w:p>
          <w:p w:rsidR="00F65FC5" w:rsidRDefault="000D47E0">
            <w:pPr>
              <w:pStyle w:val="TableParagraph"/>
              <w:spacing w:line="230" w:lineRule="atLeast"/>
              <w:ind w:left="68" w:right="122"/>
              <w:rPr>
                <w:sz w:val="20"/>
              </w:rPr>
            </w:pPr>
            <w:r>
              <w:rPr>
                <w:sz w:val="20"/>
              </w:rPr>
              <w:t>eucatex ou similar, sobre perfis de ferro branco, suspensos por tirante. fornecimento e colocacao.</w:t>
            </w:r>
          </w:p>
        </w:tc>
        <w:tc>
          <w:tcPr>
            <w:tcW w:w="708" w:type="dxa"/>
          </w:tcPr>
          <w:p w:rsidR="00F65FC5" w:rsidRDefault="00F65FC5">
            <w:pPr>
              <w:pStyle w:val="TableParagraph"/>
              <w:spacing w:before="4"/>
              <w:rPr>
                <w:sz w:val="19"/>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spacing w:before="4"/>
              <w:rPr>
                <w:sz w:val="19"/>
              </w:rPr>
            </w:pPr>
          </w:p>
          <w:p w:rsidR="00F65FC5" w:rsidRDefault="000D47E0">
            <w:pPr>
              <w:pStyle w:val="TableParagraph"/>
              <w:ind w:left="85" w:right="73"/>
              <w:jc w:val="center"/>
              <w:rPr>
                <w:sz w:val="20"/>
              </w:rPr>
            </w:pPr>
            <w:r>
              <w:rPr>
                <w:sz w:val="20"/>
              </w:rPr>
              <w:t>9,375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Borders>
              <w:bottom w:val="single" w:sz="4" w:space="0" w:color="000000"/>
            </w:tcBorders>
          </w:tcPr>
          <w:p w:rsidR="00F65FC5" w:rsidRDefault="00F65FC5">
            <w:pPr>
              <w:pStyle w:val="TableParagraph"/>
              <w:spacing w:before="4"/>
              <w:rPr>
                <w:sz w:val="19"/>
              </w:rPr>
            </w:pPr>
          </w:p>
          <w:p w:rsidR="00F65FC5" w:rsidRDefault="000D47E0">
            <w:pPr>
              <w:pStyle w:val="TableParagraph"/>
              <w:ind w:left="179"/>
              <w:rPr>
                <w:sz w:val="20"/>
              </w:rPr>
            </w:pPr>
            <w:r>
              <w:rPr>
                <w:sz w:val="20"/>
              </w:rPr>
              <w:t>88</w:t>
            </w:r>
          </w:p>
        </w:tc>
        <w:tc>
          <w:tcPr>
            <w:tcW w:w="850" w:type="dxa"/>
            <w:tcBorders>
              <w:bottom w:val="single" w:sz="4" w:space="0" w:color="000000"/>
            </w:tcBorders>
          </w:tcPr>
          <w:p w:rsidR="00F65FC5" w:rsidRDefault="00F65FC5">
            <w:pPr>
              <w:pStyle w:val="TableParagraph"/>
              <w:rPr>
                <w:sz w:val="18"/>
              </w:rPr>
            </w:pPr>
          </w:p>
        </w:tc>
        <w:tc>
          <w:tcPr>
            <w:tcW w:w="1561" w:type="dxa"/>
            <w:tcBorders>
              <w:bottom w:val="single" w:sz="4" w:space="0" w:color="000000"/>
            </w:tcBorders>
          </w:tcPr>
          <w:p w:rsidR="00F65FC5" w:rsidRDefault="00F65FC5">
            <w:pPr>
              <w:pStyle w:val="TableParagraph"/>
              <w:spacing w:before="4"/>
              <w:rPr>
                <w:sz w:val="19"/>
              </w:rPr>
            </w:pPr>
          </w:p>
          <w:p w:rsidR="00F65FC5" w:rsidRDefault="000D47E0">
            <w:pPr>
              <w:pStyle w:val="TableParagraph"/>
              <w:ind w:left="142" w:right="131"/>
              <w:jc w:val="center"/>
              <w:rPr>
                <w:sz w:val="20"/>
              </w:rPr>
            </w:pPr>
            <w:r>
              <w:rPr>
                <w:sz w:val="20"/>
              </w:rPr>
              <w:t>RV 10.30.0300</w:t>
            </w:r>
          </w:p>
        </w:tc>
        <w:tc>
          <w:tcPr>
            <w:tcW w:w="4112" w:type="dxa"/>
            <w:tcBorders>
              <w:bottom w:val="single" w:sz="4" w:space="0" w:color="000000"/>
            </w:tcBorders>
          </w:tcPr>
          <w:p w:rsidR="00F65FC5" w:rsidRDefault="000D47E0">
            <w:pPr>
              <w:pStyle w:val="TableParagraph"/>
              <w:ind w:left="68" w:right="238"/>
              <w:rPr>
                <w:sz w:val="20"/>
              </w:rPr>
            </w:pPr>
            <w:r>
              <w:rPr>
                <w:sz w:val="20"/>
              </w:rPr>
              <w:t>Forro em placa de pvc, na cor branca ou gelo, apoiado em perfis metalicos, presos ao teto por</w:t>
            </w:r>
          </w:p>
          <w:p w:rsidR="00F65FC5" w:rsidRDefault="000D47E0">
            <w:pPr>
              <w:pStyle w:val="TableParagraph"/>
              <w:spacing w:line="217" w:lineRule="exact"/>
              <w:ind w:left="68"/>
              <w:rPr>
                <w:sz w:val="20"/>
              </w:rPr>
            </w:pPr>
            <w:r>
              <w:rPr>
                <w:sz w:val="20"/>
              </w:rPr>
              <w:t>tirantes de arame. fornecimento e colocacao.</w:t>
            </w:r>
          </w:p>
        </w:tc>
        <w:tc>
          <w:tcPr>
            <w:tcW w:w="708" w:type="dxa"/>
            <w:tcBorders>
              <w:bottom w:val="single" w:sz="4" w:space="0" w:color="000000"/>
            </w:tcBorders>
          </w:tcPr>
          <w:p w:rsidR="00F65FC5" w:rsidRDefault="00F65FC5">
            <w:pPr>
              <w:pStyle w:val="TableParagraph"/>
              <w:spacing w:before="4"/>
              <w:rPr>
                <w:sz w:val="19"/>
              </w:rPr>
            </w:pPr>
          </w:p>
          <w:p w:rsidR="00F65FC5" w:rsidRDefault="000D47E0">
            <w:pPr>
              <w:pStyle w:val="TableParagraph"/>
              <w:ind w:left="42" w:right="36"/>
              <w:jc w:val="center"/>
              <w:rPr>
                <w:sz w:val="20"/>
              </w:rPr>
            </w:pPr>
            <w:r>
              <w:rPr>
                <w:sz w:val="20"/>
              </w:rPr>
              <w:t>m2</w:t>
            </w:r>
          </w:p>
        </w:tc>
        <w:tc>
          <w:tcPr>
            <w:tcW w:w="994" w:type="dxa"/>
            <w:tcBorders>
              <w:bottom w:val="single" w:sz="4" w:space="0" w:color="000000"/>
            </w:tcBorders>
          </w:tcPr>
          <w:p w:rsidR="00F65FC5" w:rsidRDefault="00F65FC5">
            <w:pPr>
              <w:pStyle w:val="TableParagraph"/>
              <w:spacing w:before="4"/>
              <w:rPr>
                <w:sz w:val="19"/>
              </w:rPr>
            </w:pPr>
          </w:p>
          <w:p w:rsidR="00F65FC5" w:rsidRDefault="000D47E0">
            <w:pPr>
              <w:pStyle w:val="TableParagraph"/>
              <w:ind w:left="85" w:right="73"/>
              <w:jc w:val="center"/>
              <w:rPr>
                <w:sz w:val="20"/>
              </w:rPr>
            </w:pPr>
            <w:r>
              <w:rPr>
                <w:sz w:val="20"/>
              </w:rPr>
              <w:t>18,75</w:t>
            </w:r>
          </w:p>
        </w:tc>
        <w:tc>
          <w:tcPr>
            <w:tcW w:w="849" w:type="dxa"/>
            <w:tcBorders>
              <w:bottom w:val="single" w:sz="4" w:space="0" w:color="000000"/>
            </w:tcBorders>
          </w:tcPr>
          <w:p w:rsidR="00F65FC5" w:rsidRDefault="00F65FC5">
            <w:pPr>
              <w:pStyle w:val="TableParagraph"/>
              <w:rPr>
                <w:sz w:val="18"/>
              </w:rPr>
            </w:pPr>
          </w:p>
        </w:tc>
        <w:tc>
          <w:tcPr>
            <w:tcW w:w="1135" w:type="dxa"/>
            <w:tcBorders>
              <w:bottom w:val="single" w:sz="4" w:space="0" w:color="000000"/>
            </w:tcBorders>
          </w:tcPr>
          <w:p w:rsidR="00F65FC5" w:rsidRDefault="00F65FC5">
            <w:pPr>
              <w:pStyle w:val="TableParagraph"/>
              <w:rPr>
                <w:sz w:val="18"/>
              </w:rPr>
            </w:pPr>
          </w:p>
        </w:tc>
      </w:tr>
      <w:tr w:rsidR="00F65FC5">
        <w:trPr>
          <w:trHeight w:val="688"/>
        </w:trPr>
        <w:tc>
          <w:tcPr>
            <w:tcW w:w="567" w:type="dxa"/>
            <w:tcBorders>
              <w:top w:val="single" w:sz="4" w:space="0" w:color="000000"/>
            </w:tcBorders>
          </w:tcPr>
          <w:p w:rsidR="00F65FC5" w:rsidRDefault="00F65FC5">
            <w:pPr>
              <w:pStyle w:val="TableParagraph"/>
              <w:spacing w:before="5"/>
              <w:rPr>
                <w:sz w:val="19"/>
              </w:rPr>
            </w:pPr>
          </w:p>
          <w:p w:rsidR="00F65FC5" w:rsidRDefault="000D47E0">
            <w:pPr>
              <w:pStyle w:val="TableParagraph"/>
              <w:ind w:left="179"/>
              <w:rPr>
                <w:sz w:val="20"/>
              </w:rPr>
            </w:pPr>
            <w:r>
              <w:rPr>
                <w:sz w:val="20"/>
              </w:rPr>
              <w:t>89</w:t>
            </w:r>
          </w:p>
        </w:tc>
        <w:tc>
          <w:tcPr>
            <w:tcW w:w="850" w:type="dxa"/>
            <w:tcBorders>
              <w:top w:val="single" w:sz="4" w:space="0" w:color="000000"/>
            </w:tcBorders>
          </w:tcPr>
          <w:p w:rsidR="00F65FC5" w:rsidRDefault="00F65FC5">
            <w:pPr>
              <w:pStyle w:val="TableParagraph"/>
              <w:rPr>
                <w:sz w:val="18"/>
              </w:rPr>
            </w:pPr>
          </w:p>
        </w:tc>
        <w:tc>
          <w:tcPr>
            <w:tcW w:w="1561" w:type="dxa"/>
            <w:tcBorders>
              <w:top w:val="single" w:sz="4" w:space="0" w:color="000000"/>
            </w:tcBorders>
          </w:tcPr>
          <w:p w:rsidR="00F65FC5" w:rsidRDefault="00F65FC5">
            <w:pPr>
              <w:pStyle w:val="TableParagraph"/>
              <w:spacing w:before="5"/>
              <w:rPr>
                <w:sz w:val="19"/>
              </w:rPr>
            </w:pPr>
          </w:p>
          <w:p w:rsidR="00F65FC5" w:rsidRDefault="000D47E0">
            <w:pPr>
              <w:pStyle w:val="TableParagraph"/>
              <w:ind w:left="142" w:right="131"/>
              <w:jc w:val="center"/>
              <w:rPr>
                <w:sz w:val="20"/>
              </w:rPr>
            </w:pPr>
            <w:r>
              <w:rPr>
                <w:sz w:val="20"/>
              </w:rPr>
              <w:t>RV 10.45.0100</w:t>
            </w:r>
          </w:p>
        </w:tc>
        <w:tc>
          <w:tcPr>
            <w:tcW w:w="4112" w:type="dxa"/>
            <w:tcBorders>
              <w:top w:val="single" w:sz="4" w:space="0" w:color="000000"/>
            </w:tcBorders>
          </w:tcPr>
          <w:p w:rsidR="00F65FC5" w:rsidRDefault="000D47E0">
            <w:pPr>
              <w:pStyle w:val="TableParagraph"/>
              <w:spacing w:line="223" w:lineRule="exact"/>
              <w:ind w:left="68"/>
              <w:rPr>
                <w:sz w:val="20"/>
              </w:rPr>
            </w:pPr>
            <w:r>
              <w:rPr>
                <w:sz w:val="20"/>
              </w:rPr>
              <w:t>Revestimento de formica texturizada, de 1,3mm</w:t>
            </w:r>
          </w:p>
          <w:p w:rsidR="00F65FC5" w:rsidRDefault="000D47E0">
            <w:pPr>
              <w:pStyle w:val="TableParagraph"/>
              <w:spacing w:before="4" w:line="228" w:lineRule="exact"/>
              <w:ind w:left="68"/>
              <w:rPr>
                <w:sz w:val="20"/>
              </w:rPr>
            </w:pPr>
            <w:r>
              <w:rPr>
                <w:sz w:val="20"/>
              </w:rPr>
              <w:t>de espessura, em paredes, sobre revestimento lixado e escovado.</w:t>
            </w:r>
          </w:p>
        </w:tc>
        <w:tc>
          <w:tcPr>
            <w:tcW w:w="708" w:type="dxa"/>
            <w:tcBorders>
              <w:top w:val="single" w:sz="4" w:space="0" w:color="000000"/>
            </w:tcBorders>
          </w:tcPr>
          <w:p w:rsidR="00F65FC5" w:rsidRDefault="00F65FC5">
            <w:pPr>
              <w:pStyle w:val="TableParagraph"/>
              <w:spacing w:before="5"/>
              <w:rPr>
                <w:sz w:val="19"/>
              </w:rPr>
            </w:pPr>
          </w:p>
          <w:p w:rsidR="00F65FC5" w:rsidRDefault="000D47E0">
            <w:pPr>
              <w:pStyle w:val="TableParagraph"/>
              <w:ind w:left="42" w:right="36"/>
              <w:jc w:val="center"/>
              <w:rPr>
                <w:sz w:val="20"/>
              </w:rPr>
            </w:pPr>
            <w:r>
              <w:rPr>
                <w:sz w:val="20"/>
              </w:rPr>
              <w:t>m2</w:t>
            </w:r>
          </w:p>
        </w:tc>
        <w:tc>
          <w:tcPr>
            <w:tcW w:w="994" w:type="dxa"/>
            <w:tcBorders>
              <w:top w:val="single" w:sz="4" w:space="0" w:color="000000"/>
            </w:tcBorders>
          </w:tcPr>
          <w:p w:rsidR="00F65FC5" w:rsidRDefault="00F65FC5">
            <w:pPr>
              <w:pStyle w:val="TableParagraph"/>
              <w:spacing w:before="5"/>
              <w:rPr>
                <w:sz w:val="19"/>
              </w:rPr>
            </w:pPr>
          </w:p>
          <w:p w:rsidR="00F65FC5" w:rsidRDefault="000D47E0">
            <w:pPr>
              <w:pStyle w:val="TableParagraph"/>
              <w:ind w:left="85" w:right="70"/>
              <w:jc w:val="center"/>
              <w:rPr>
                <w:sz w:val="20"/>
              </w:rPr>
            </w:pPr>
            <w:r>
              <w:rPr>
                <w:sz w:val="20"/>
              </w:rPr>
              <w:t>31,245</w:t>
            </w:r>
          </w:p>
        </w:tc>
        <w:tc>
          <w:tcPr>
            <w:tcW w:w="849" w:type="dxa"/>
            <w:tcBorders>
              <w:top w:val="single" w:sz="4" w:space="0" w:color="000000"/>
            </w:tcBorders>
          </w:tcPr>
          <w:p w:rsidR="00F65FC5" w:rsidRDefault="00F65FC5">
            <w:pPr>
              <w:pStyle w:val="TableParagraph"/>
              <w:rPr>
                <w:sz w:val="18"/>
              </w:rPr>
            </w:pPr>
          </w:p>
        </w:tc>
        <w:tc>
          <w:tcPr>
            <w:tcW w:w="1135" w:type="dxa"/>
            <w:tcBorders>
              <w:top w:val="single" w:sz="4" w:space="0" w:color="000000"/>
            </w:tcBorders>
          </w:tcPr>
          <w:p w:rsidR="00F65FC5" w:rsidRDefault="00F65FC5">
            <w:pPr>
              <w:pStyle w:val="TableParagraph"/>
              <w:rPr>
                <w:sz w:val="18"/>
              </w:rPr>
            </w:pPr>
          </w:p>
        </w:tc>
      </w:tr>
      <w:tr w:rsidR="00F65FC5">
        <w:trPr>
          <w:trHeight w:val="921"/>
        </w:trPr>
        <w:tc>
          <w:tcPr>
            <w:tcW w:w="567" w:type="dxa"/>
          </w:tcPr>
          <w:p w:rsidR="00F65FC5" w:rsidRDefault="00F65FC5">
            <w:pPr>
              <w:pStyle w:val="TableParagraph"/>
              <w:spacing w:before="5"/>
              <w:rPr>
                <w:sz w:val="29"/>
              </w:rPr>
            </w:pPr>
          </w:p>
          <w:p w:rsidR="00F65FC5" w:rsidRDefault="000D47E0">
            <w:pPr>
              <w:pStyle w:val="TableParagraph"/>
              <w:ind w:left="179"/>
              <w:rPr>
                <w:sz w:val="20"/>
              </w:rPr>
            </w:pPr>
            <w:r>
              <w:rPr>
                <w:sz w:val="20"/>
              </w:rPr>
              <w:t>90</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left="142" w:right="131"/>
              <w:jc w:val="center"/>
              <w:rPr>
                <w:sz w:val="20"/>
              </w:rPr>
            </w:pPr>
            <w:r>
              <w:rPr>
                <w:sz w:val="20"/>
              </w:rPr>
              <w:t>RV 10.45.0150</w:t>
            </w:r>
          </w:p>
        </w:tc>
        <w:tc>
          <w:tcPr>
            <w:tcW w:w="4112" w:type="dxa"/>
          </w:tcPr>
          <w:p w:rsidR="00F65FC5" w:rsidRDefault="000D47E0">
            <w:pPr>
              <w:pStyle w:val="TableParagraph"/>
              <w:ind w:left="68" w:right="73"/>
              <w:rPr>
                <w:sz w:val="20"/>
              </w:rPr>
            </w:pPr>
            <w:r>
              <w:rPr>
                <w:sz w:val="20"/>
              </w:rPr>
              <w:t>Revestimento em paineis mrx-smel,</w:t>
            </w:r>
            <w:r>
              <w:rPr>
                <w:spacing w:val="-12"/>
                <w:sz w:val="20"/>
              </w:rPr>
              <w:t xml:space="preserve"> </w:t>
            </w:r>
            <w:r>
              <w:rPr>
                <w:sz w:val="20"/>
              </w:rPr>
              <w:t>melaminicos autoportantes, para uso sobre laminas de chumbo, em salas radiologicas com sistema</w:t>
            </w:r>
            <w:r>
              <w:rPr>
                <w:spacing w:val="-12"/>
                <w:sz w:val="20"/>
              </w:rPr>
              <w:t xml:space="preserve"> </w:t>
            </w:r>
            <w:r>
              <w:rPr>
                <w:sz w:val="20"/>
              </w:rPr>
              <w:t>de</w:t>
            </w:r>
          </w:p>
          <w:p w:rsidR="00F65FC5" w:rsidRDefault="000D47E0">
            <w:pPr>
              <w:pStyle w:val="TableParagraph"/>
              <w:spacing w:line="216" w:lineRule="exact"/>
              <w:ind w:left="68"/>
              <w:rPr>
                <w:sz w:val="20"/>
              </w:rPr>
            </w:pPr>
            <w:r>
              <w:rPr>
                <w:sz w:val="20"/>
              </w:rPr>
              <w:t>estanqueidade dos raios x e gama.</w:t>
            </w:r>
          </w:p>
        </w:tc>
        <w:tc>
          <w:tcPr>
            <w:tcW w:w="708" w:type="dxa"/>
          </w:tcPr>
          <w:p w:rsidR="00F65FC5" w:rsidRDefault="00F65FC5">
            <w:pPr>
              <w:pStyle w:val="TableParagraph"/>
              <w:spacing w:before="5"/>
              <w:rPr>
                <w:sz w:val="29"/>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spacing w:before="5"/>
              <w:rPr>
                <w:sz w:val="29"/>
              </w:rPr>
            </w:pPr>
          </w:p>
          <w:p w:rsidR="00F65FC5" w:rsidRDefault="000D47E0">
            <w:pPr>
              <w:pStyle w:val="TableParagraph"/>
              <w:ind w:left="85" w:right="73"/>
              <w:jc w:val="center"/>
              <w:rPr>
                <w:sz w:val="20"/>
              </w:rPr>
            </w:pPr>
            <w:r>
              <w:rPr>
                <w:sz w:val="20"/>
              </w:rPr>
              <w:t>7,815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179"/>
              <w:rPr>
                <w:sz w:val="20"/>
              </w:rPr>
            </w:pPr>
            <w:r>
              <w:rPr>
                <w:sz w:val="20"/>
              </w:rPr>
              <w:t>91</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08"/>
              <w:ind w:left="142" w:right="131"/>
              <w:jc w:val="center"/>
              <w:rPr>
                <w:sz w:val="20"/>
              </w:rPr>
            </w:pPr>
            <w:r>
              <w:rPr>
                <w:sz w:val="20"/>
              </w:rPr>
              <w:t>RV 10.50.0050</w:t>
            </w:r>
          </w:p>
        </w:tc>
        <w:tc>
          <w:tcPr>
            <w:tcW w:w="4112" w:type="dxa"/>
          </w:tcPr>
          <w:p w:rsidR="00F65FC5" w:rsidRDefault="000D47E0">
            <w:pPr>
              <w:pStyle w:val="TableParagraph"/>
              <w:spacing w:line="223" w:lineRule="exact"/>
              <w:ind w:left="68"/>
              <w:rPr>
                <w:sz w:val="20"/>
              </w:rPr>
            </w:pPr>
            <w:r>
              <w:rPr>
                <w:sz w:val="20"/>
              </w:rPr>
              <w:t>Revestimento com barita fina e grossa, inclusive</w:t>
            </w:r>
          </w:p>
          <w:p w:rsidR="00F65FC5" w:rsidRDefault="000D47E0">
            <w:pPr>
              <w:pStyle w:val="TableParagraph"/>
              <w:spacing w:line="217" w:lineRule="exact"/>
              <w:ind w:left="68"/>
              <w:rPr>
                <w:sz w:val="20"/>
              </w:rPr>
            </w:pPr>
            <w:r>
              <w:rPr>
                <w:sz w:val="20"/>
              </w:rPr>
              <w:t>emboco na parede e exclusive chapisco.</w:t>
            </w:r>
          </w:p>
        </w:tc>
        <w:tc>
          <w:tcPr>
            <w:tcW w:w="708" w:type="dxa"/>
          </w:tcPr>
          <w:p w:rsidR="00F65FC5" w:rsidRDefault="000D47E0">
            <w:pPr>
              <w:pStyle w:val="TableParagraph"/>
              <w:spacing w:before="108"/>
              <w:ind w:left="42" w:right="36"/>
              <w:jc w:val="center"/>
              <w:rPr>
                <w:sz w:val="20"/>
              </w:rPr>
            </w:pPr>
            <w:r>
              <w:rPr>
                <w:sz w:val="20"/>
              </w:rPr>
              <w:t>m2</w:t>
            </w:r>
          </w:p>
        </w:tc>
        <w:tc>
          <w:tcPr>
            <w:tcW w:w="994" w:type="dxa"/>
          </w:tcPr>
          <w:p w:rsidR="00F65FC5" w:rsidRDefault="000D47E0">
            <w:pPr>
              <w:pStyle w:val="TableParagraph"/>
              <w:spacing w:before="108"/>
              <w:ind w:left="85" w:right="73"/>
              <w:jc w:val="center"/>
              <w:rPr>
                <w:sz w:val="20"/>
              </w:rPr>
            </w:pPr>
            <w:r>
              <w:rPr>
                <w:sz w:val="20"/>
              </w:rPr>
              <w:t>7,815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18"/>
        </w:trPr>
        <w:tc>
          <w:tcPr>
            <w:tcW w:w="567" w:type="dxa"/>
          </w:tcPr>
          <w:p w:rsidR="00F65FC5" w:rsidRDefault="00F65FC5">
            <w:pPr>
              <w:pStyle w:val="TableParagraph"/>
              <w:spacing w:before="5"/>
              <w:rPr>
                <w:sz w:val="29"/>
              </w:rPr>
            </w:pPr>
          </w:p>
          <w:p w:rsidR="00F65FC5" w:rsidRDefault="000D47E0">
            <w:pPr>
              <w:pStyle w:val="TableParagraph"/>
              <w:ind w:left="179"/>
              <w:rPr>
                <w:sz w:val="20"/>
              </w:rPr>
            </w:pPr>
            <w:r>
              <w:rPr>
                <w:sz w:val="20"/>
              </w:rPr>
              <w:t>92</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left="142" w:right="131"/>
              <w:jc w:val="center"/>
              <w:rPr>
                <w:sz w:val="20"/>
              </w:rPr>
            </w:pPr>
            <w:r>
              <w:rPr>
                <w:sz w:val="20"/>
              </w:rPr>
              <w:t>RV 10.50.0212</w:t>
            </w:r>
          </w:p>
        </w:tc>
        <w:tc>
          <w:tcPr>
            <w:tcW w:w="4112" w:type="dxa"/>
          </w:tcPr>
          <w:p w:rsidR="00F65FC5" w:rsidRDefault="000D47E0">
            <w:pPr>
              <w:pStyle w:val="TableParagraph"/>
              <w:ind w:left="68" w:right="107"/>
              <w:jc w:val="both"/>
              <w:rPr>
                <w:sz w:val="20"/>
              </w:rPr>
            </w:pPr>
            <w:r>
              <w:rPr>
                <w:sz w:val="20"/>
              </w:rPr>
              <w:t>Revestimento de paredes com lencol de</w:t>
            </w:r>
            <w:r>
              <w:rPr>
                <w:spacing w:val="-15"/>
                <w:sz w:val="20"/>
              </w:rPr>
              <w:t xml:space="preserve"> </w:t>
            </w:r>
            <w:r>
              <w:rPr>
                <w:sz w:val="20"/>
              </w:rPr>
              <w:t>chumbo, 3mm de espessura, inclusive adesivos,</w:t>
            </w:r>
            <w:r>
              <w:rPr>
                <w:spacing w:val="-18"/>
                <w:sz w:val="20"/>
              </w:rPr>
              <w:t xml:space="preserve"> </w:t>
            </w:r>
            <w:r>
              <w:rPr>
                <w:sz w:val="20"/>
              </w:rPr>
              <w:t>solventes, parafusos, bucha e obturacoes de</w:t>
            </w:r>
            <w:r>
              <w:rPr>
                <w:spacing w:val="-7"/>
                <w:sz w:val="20"/>
              </w:rPr>
              <w:t xml:space="preserve"> </w:t>
            </w:r>
            <w:r>
              <w:rPr>
                <w:sz w:val="20"/>
              </w:rPr>
              <w:t>perfuracoes.</w:t>
            </w:r>
          </w:p>
          <w:p w:rsidR="00F65FC5" w:rsidRDefault="000D47E0">
            <w:pPr>
              <w:pStyle w:val="TableParagraph"/>
              <w:spacing w:line="214" w:lineRule="exact"/>
              <w:ind w:left="68"/>
              <w:jc w:val="both"/>
              <w:rPr>
                <w:sz w:val="20"/>
              </w:rPr>
            </w:pPr>
            <w:r>
              <w:rPr>
                <w:sz w:val="20"/>
              </w:rPr>
              <w:t>fornecimento e instalacao.</w:t>
            </w:r>
          </w:p>
        </w:tc>
        <w:tc>
          <w:tcPr>
            <w:tcW w:w="708" w:type="dxa"/>
          </w:tcPr>
          <w:p w:rsidR="00F65FC5" w:rsidRDefault="00F65FC5">
            <w:pPr>
              <w:pStyle w:val="TableParagraph"/>
              <w:spacing w:before="5"/>
              <w:rPr>
                <w:sz w:val="29"/>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spacing w:before="5"/>
              <w:rPr>
                <w:sz w:val="29"/>
              </w:rPr>
            </w:pPr>
          </w:p>
          <w:p w:rsidR="00F65FC5" w:rsidRDefault="000D47E0">
            <w:pPr>
              <w:pStyle w:val="TableParagraph"/>
              <w:ind w:left="85" w:right="73"/>
              <w:jc w:val="center"/>
              <w:rPr>
                <w:sz w:val="20"/>
              </w:rPr>
            </w:pPr>
            <w:r>
              <w:rPr>
                <w:sz w:val="20"/>
              </w:rPr>
              <w:t>7,815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51"/>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79"/>
              <w:rPr>
                <w:sz w:val="20"/>
              </w:rPr>
            </w:pPr>
            <w:r>
              <w:rPr>
                <w:sz w:val="20"/>
              </w:rPr>
              <w:t>93</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31"/>
              <w:jc w:val="center"/>
              <w:rPr>
                <w:sz w:val="20"/>
              </w:rPr>
            </w:pPr>
            <w:r>
              <w:rPr>
                <w:sz w:val="20"/>
              </w:rPr>
              <w:t>RV 10.10.0050</w:t>
            </w:r>
          </w:p>
        </w:tc>
        <w:tc>
          <w:tcPr>
            <w:tcW w:w="4112" w:type="dxa"/>
          </w:tcPr>
          <w:p w:rsidR="00F65FC5" w:rsidRDefault="000D47E0">
            <w:pPr>
              <w:pStyle w:val="TableParagraph"/>
              <w:ind w:left="68" w:right="110"/>
              <w:rPr>
                <w:sz w:val="20"/>
              </w:rPr>
            </w:pPr>
            <w:r>
              <w:rPr>
                <w:sz w:val="20"/>
              </w:rPr>
              <w:t>Revestimentos de azulejos brancos, (15x15)cm, qualidade extra, inclusive a superficie chapiscada, embocada com argamassa de cimento e saibro no traco 1:8, juntas corridas,</w:t>
            </w:r>
          </w:p>
          <w:p w:rsidR="00F65FC5" w:rsidRDefault="000D47E0">
            <w:pPr>
              <w:pStyle w:val="TableParagraph"/>
              <w:spacing w:line="216" w:lineRule="exact"/>
              <w:ind w:left="68"/>
              <w:rPr>
                <w:sz w:val="20"/>
              </w:rPr>
            </w:pPr>
            <w:r>
              <w:rPr>
                <w:sz w:val="20"/>
              </w:rPr>
              <w:t>com 2mm, assentes com nata de cimento comum</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5" w:right="36"/>
              <w:jc w:val="center"/>
              <w:rPr>
                <w:sz w:val="20"/>
              </w:rPr>
            </w:pPr>
            <w:r>
              <w:rPr>
                <w:sz w:val="20"/>
              </w:rPr>
              <w:t>m²</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1"/>
              <w:jc w:val="center"/>
              <w:rPr>
                <w:sz w:val="20"/>
              </w:rPr>
            </w:pPr>
            <w:r>
              <w:rPr>
                <w:sz w:val="20"/>
              </w:rPr>
              <w:t>117,195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2"/>
        <w:rPr>
          <w:rFonts w:ascii="Times New Roman"/>
          <w:sz w:val="15"/>
        </w:rPr>
      </w:pPr>
    </w:p>
    <w:tbl>
      <w:tblPr>
        <w:tblStyle w:val="TableNormal"/>
        <w:tblW w:w="0" w:type="auto"/>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850"/>
        <w:gridCol w:w="1560"/>
        <w:gridCol w:w="4112"/>
        <w:gridCol w:w="708"/>
        <w:gridCol w:w="994"/>
        <w:gridCol w:w="849"/>
        <w:gridCol w:w="1135"/>
      </w:tblGrid>
      <w:tr w:rsidR="00F65FC5">
        <w:trPr>
          <w:trHeight w:val="779"/>
        </w:trPr>
        <w:tc>
          <w:tcPr>
            <w:tcW w:w="567" w:type="dxa"/>
            <w:tcBorders>
              <w:top w:val="nil"/>
            </w:tcBorders>
          </w:tcPr>
          <w:p w:rsidR="00F65FC5" w:rsidRDefault="00F65FC5">
            <w:pPr>
              <w:pStyle w:val="TableParagraph"/>
              <w:rPr>
                <w:sz w:val="18"/>
              </w:rPr>
            </w:pPr>
          </w:p>
        </w:tc>
        <w:tc>
          <w:tcPr>
            <w:tcW w:w="850" w:type="dxa"/>
            <w:tcBorders>
              <w:top w:val="nil"/>
            </w:tcBorders>
          </w:tcPr>
          <w:p w:rsidR="00F65FC5" w:rsidRDefault="00F65FC5">
            <w:pPr>
              <w:pStyle w:val="TableParagraph"/>
              <w:rPr>
                <w:sz w:val="18"/>
              </w:rPr>
            </w:pPr>
          </w:p>
        </w:tc>
        <w:tc>
          <w:tcPr>
            <w:tcW w:w="1560" w:type="dxa"/>
            <w:tcBorders>
              <w:top w:val="nil"/>
            </w:tcBorders>
          </w:tcPr>
          <w:p w:rsidR="00F65FC5" w:rsidRDefault="00F65FC5">
            <w:pPr>
              <w:pStyle w:val="TableParagraph"/>
              <w:rPr>
                <w:sz w:val="18"/>
              </w:rPr>
            </w:pPr>
          </w:p>
        </w:tc>
        <w:tc>
          <w:tcPr>
            <w:tcW w:w="4112" w:type="dxa"/>
            <w:tcBorders>
              <w:top w:val="nil"/>
            </w:tcBorders>
          </w:tcPr>
          <w:p w:rsidR="00F65FC5" w:rsidRDefault="000D47E0">
            <w:pPr>
              <w:pStyle w:val="TableParagraph"/>
              <w:spacing w:line="223" w:lineRule="exact"/>
              <w:ind w:left="68"/>
              <w:rPr>
                <w:sz w:val="20"/>
              </w:rPr>
            </w:pPr>
            <w:r>
              <w:rPr>
                <w:sz w:val="20"/>
              </w:rPr>
              <w:t>e rejuntadas com pasta de cimento branc</w:t>
            </w:r>
          </w:p>
        </w:tc>
        <w:tc>
          <w:tcPr>
            <w:tcW w:w="708" w:type="dxa"/>
            <w:tcBorders>
              <w:top w:val="nil"/>
            </w:tcBorders>
          </w:tcPr>
          <w:p w:rsidR="00F65FC5" w:rsidRDefault="00F65FC5">
            <w:pPr>
              <w:pStyle w:val="TableParagraph"/>
              <w:rPr>
                <w:sz w:val="18"/>
              </w:rPr>
            </w:pPr>
          </w:p>
        </w:tc>
        <w:tc>
          <w:tcPr>
            <w:tcW w:w="994" w:type="dxa"/>
            <w:tcBorders>
              <w:top w:val="nil"/>
            </w:tcBorders>
          </w:tcPr>
          <w:p w:rsidR="00F65FC5" w:rsidRDefault="00F65FC5">
            <w:pPr>
              <w:pStyle w:val="TableParagraph"/>
              <w:rPr>
                <w:sz w:val="18"/>
              </w:rPr>
            </w:pPr>
          </w:p>
        </w:tc>
        <w:tc>
          <w:tcPr>
            <w:tcW w:w="849" w:type="dxa"/>
            <w:tcBorders>
              <w:top w:val="nil"/>
            </w:tcBorders>
          </w:tcPr>
          <w:p w:rsidR="00F65FC5" w:rsidRDefault="00F65FC5">
            <w:pPr>
              <w:pStyle w:val="TableParagraph"/>
              <w:rPr>
                <w:sz w:val="18"/>
              </w:rPr>
            </w:pPr>
          </w:p>
        </w:tc>
        <w:tc>
          <w:tcPr>
            <w:tcW w:w="1135" w:type="dxa"/>
            <w:tcBorders>
              <w:top w:val="nil"/>
            </w:tcBorders>
          </w:tcPr>
          <w:p w:rsidR="00F65FC5" w:rsidRDefault="00F65FC5">
            <w:pPr>
              <w:pStyle w:val="TableParagraph"/>
              <w:rPr>
                <w:sz w:val="18"/>
              </w:rPr>
            </w:pPr>
          </w:p>
        </w:tc>
      </w:tr>
      <w:tr w:rsidR="00F65FC5">
        <w:trPr>
          <w:trHeight w:val="1151"/>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61" w:right="43"/>
              <w:jc w:val="center"/>
              <w:rPr>
                <w:sz w:val="20"/>
              </w:rPr>
            </w:pPr>
            <w:r>
              <w:rPr>
                <w:sz w:val="20"/>
              </w:rPr>
              <w:t>94</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30"/>
              <w:jc w:val="center"/>
              <w:rPr>
                <w:sz w:val="20"/>
              </w:rPr>
            </w:pPr>
            <w:r>
              <w:rPr>
                <w:sz w:val="20"/>
              </w:rPr>
              <w:t>RV 10.15.0200</w:t>
            </w:r>
          </w:p>
        </w:tc>
        <w:tc>
          <w:tcPr>
            <w:tcW w:w="4112" w:type="dxa"/>
          </w:tcPr>
          <w:p w:rsidR="00F65FC5" w:rsidRDefault="000D47E0">
            <w:pPr>
              <w:pStyle w:val="TableParagraph"/>
              <w:ind w:left="68"/>
              <w:rPr>
                <w:sz w:val="20"/>
              </w:rPr>
            </w:pPr>
            <w:r>
              <w:rPr>
                <w:sz w:val="20"/>
              </w:rPr>
              <w:t>Revestimento de paredes com ceramica Gail, colecao natural ou similar, de (11,60x11,60x0,09)cm, assentes com argamassa de cimento, cal e areia no traco 1:3:5, juntas</w:t>
            </w:r>
          </w:p>
          <w:p w:rsidR="00F65FC5" w:rsidRDefault="000D47E0">
            <w:pPr>
              <w:pStyle w:val="TableParagraph"/>
              <w:spacing w:line="217" w:lineRule="exact"/>
              <w:ind w:left="68"/>
              <w:rPr>
                <w:sz w:val="20"/>
              </w:rPr>
            </w:pPr>
            <w:r>
              <w:rPr>
                <w:sz w:val="20"/>
              </w:rPr>
              <w:t>reentrantes de 1cm de largura.</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7" w:right="36"/>
              <w:jc w:val="center"/>
              <w:rPr>
                <w:sz w:val="20"/>
              </w:rPr>
            </w:pPr>
            <w:r>
              <w:rPr>
                <w:sz w:val="20"/>
              </w:rPr>
              <w:t>m²</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right="252"/>
              <w:jc w:val="right"/>
              <w:rPr>
                <w:sz w:val="20"/>
              </w:rPr>
            </w:pPr>
            <w:r>
              <w:rPr>
                <w:sz w:val="20"/>
              </w:rPr>
              <w:t>2,505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3"/>
              <w:rPr>
                <w:sz w:val="27"/>
              </w:rPr>
            </w:pPr>
          </w:p>
          <w:p w:rsidR="00F65FC5" w:rsidRDefault="000D47E0">
            <w:pPr>
              <w:pStyle w:val="TableParagraph"/>
              <w:ind w:left="61" w:right="43"/>
              <w:jc w:val="center"/>
              <w:rPr>
                <w:sz w:val="20"/>
              </w:rPr>
            </w:pPr>
            <w:r>
              <w:rPr>
                <w:sz w:val="20"/>
              </w:rPr>
              <w:t>95</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3"/>
              <w:rPr>
                <w:sz w:val="27"/>
              </w:rPr>
            </w:pPr>
          </w:p>
          <w:p w:rsidR="00F65FC5" w:rsidRDefault="000D47E0">
            <w:pPr>
              <w:pStyle w:val="TableParagraph"/>
              <w:ind w:left="142" w:right="130"/>
              <w:jc w:val="center"/>
              <w:rPr>
                <w:sz w:val="20"/>
              </w:rPr>
            </w:pPr>
            <w:r>
              <w:rPr>
                <w:sz w:val="20"/>
              </w:rPr>
              <w:t>RV 10.15.0300</w:t>
            </w:r>
          </w:p>
        </w:tc>
        <w:tc>
          <w:tcPr>
            <w:tcW w:w="4112" w:type="dxa"/>
          </w:tcPr>
          <w:p w:rsidR="00F65FC5" w:rsidRDefault="000D47E0">
            <w:pPr>
              <w:pStyle w:val="TableParagraph"/>
              <w:ind w:left="68" w:right="49"/>
              <w:rPr>
                <w:sz w:val="20"/>
              </w:rPr>
            </w:pPr>
            <w:r>
              <w:rPr>
                <w:sz w:val="20"/>
              </w:rPr>
              <w:t>Revestimento com pastilha de porcelana de (4x4)cm, Jatoba de 1a qualidade referencia JR- 3204 ou similar, inclusive chapisco, emboco com argamassa de cimento, areia e saibro no traco 1:2:2, assentes e rejuntadas com nata de cimento</w:t>
            </w:r>
          </w:p>
          <w:p w:rsidR="00F65FC5" w:rsidRDefault="000D47E0">
            <w:pPr>
              <w:pStyle w:val="TableParagraph"/>
              <w:spacing w:line="217" w:lineRule="exact"/>
              <w:ind w:left="68"/>
              <w:rPr>
                <w:sz w:val="20"/>
              </w:rPr>
            </w:pPr>
            <w:r>
              <w:rPr>
                <w:sz w:val="20"/>
              </w:rPr>
              <w:t>branco. Fornecimento e assentamento</w:t>
            </w:r>
          </w:p>
        </w:tc>
        <w:tc>
          <w:tcPr>
            <w:tcW w:w="708" w:type="dxa"/>
          </w:tcPr>
          <w:p w:rsidR="00F65FC5" w:rsidRDefault="00F65FC5">
            <w:pPr>
              <w:pStyle w:val="TableParagraph"/>
            </w:pPr>
          </w:p>
          <w:p w:rsidR="00F65FC5" w:rsidRDefault="00F65FC5">
            <w:pPr>
              <w:pStyle w:val="TableParagraph"/>
              <w:spacing w:before="3"/>
              <w:rPr>
                <w:sz w:val="27"/>
              </w:rPr>
            </w:pPr>
          </w:p>
          <w:p w:rsidR="00F65FC5" w:rsidRDefault="000D47E0">
            <w:pPr>
              <w:pStyle w:val="TableParagraph"/>
              <w:ind w:left="47" w:right="36"/>
              <w:jc w:val="center"/>
              <w:rPr>
                <w:sz w:val="20"/>
              </w:rPr>
            </w:pPr>
            <w:r>
              <w:rPr>
                <w:sz w:val="20"/>
              </w:rPr>
              <w:t>m²</w:t>
            </w:r>
          </w:p>
        </w:tc>
        <w:tc>
          <w:tcPr>
            <w:tcW w:w="994" w:type="dxa"/>
          </w:tcPr>
          <w:p w:rsidR="00F65FC5" w:rsidRDefault="00F65FC5">
            <w:pPr>
              <w:pStyle w:val="TableParagraph"/>
            </w:pPr>
          </w:p>
          <w:p w:rsidR="00F65FC5" w:rsidRDefault="00F65FC5">
            <w:pPr>
              <w:pStyle w:val="TableParagraph"/>
              <w:spacing w:before="3"/>
              <w:rPr>
                <w:sz w:val="27"/>
              </w:rPr>
            </w:pPr>
          </w:p>
          <w:p w:rsidR="00F65FC5" w:rsidRDefault="000D47E0">
            <w:pPr>
              <w:pStyle w:val="TableParagraph"/>
              <w:ind w:right="252"/>
              <w:jc w:val="right"/>
              <w:rPr>
                <w:sz w:val="20"/>
              </w:rPr>
            </w:pPr>
            <w:r>
              <w:rPr>
                <w:sz w:val="20"/>
              </w:rPr>
              <w:t>0,465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61" w:right="43"/>
              <w:jc w:val="center"/>
              <w:rPr>
                <w:sz w:val="20"/>
              </w:rPr>
            </w:pPr>
            <w:r>
              <w:rPr>
                <w:sz w:val="20"/>
              </w:rPr>
              <w:t>96</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42" w:right="127"/>
              <w:jc w:val="center"/>
              <w:rPr>
                <w:sz w:val="20"/>
              </w:rPr>
            </w:pPr>
            <w:r>
              <w:rPr>
                <w:sz w:val="20"/>
              </w:rPr>
              <w:t>ES 35.05.0350</w:t>
            </w:r>
          </w:p>
        </w:tc>
        <w:tc>
          <w:tcPr>
            <w:tcW w:w="4112" w:type="dxa"/>
          </w:tcPr>
          <w:p w:rsidR="00F65FC5" w:rsidRDefault="000D47E0">
            <w:pPr>
              <w:pStyle w:val="TableParagraph"/>
              <w:ind w:left="68" w:right="134"/>
              <w:rPr>
                <w:sz w:val="20"/>
              </w:rPr>
            </w:pPr>
            <w:r>
              <w:rPr>
                <w:sz w:val="20"/>
              </w:rPr>
              <w:t>Protetor de cantos, produzido com estrutura interna de suporte em aluminio e pvc, com reforcos em neoprene e externamente com</w:t>
            </w:r>
            <w:r>
              <w:rPr>
                <w:spacing w:val="-17"/>
                <w:sz w:val="20"/>
              </w:rPr>
              <w:t xml:space="preserve"> </w:t>
            </w:r>
            <w:r>
              <w:rPr>
                <w:sz w:val="20"/>
              </w:rPr>
              <w:t>capas de vinil de alto impacto com</w:t>
            </w:r>
            <w:r>
              <w:rPr>
                <w:spacing w:val="-8"/>
                <w:sz w:val="20"/>
              </w:rPr>
              <w:t xml:space="preserve"> </w:t>
            </w:r>
            <w:r>
              <w:rPr>
                <w:sz w:val="20"/>
              </w:rPr>
              <w:t>acabamento</w:t>
            </w:r>
          </w:p>
          <w:p w:rsidR="00F65FC5" w:rsidRDefault="000D47E0">
            <w:pPr>
              <w:pStyle w:val="TableParagraph"/>
              <w:spacing w:line="230" w:lineRule="exact"/>
              <w:ind w:left="68" w:right="692"/>
              <w:rPr>
                <w:sz w:val="20"/>
              </w:rPr>
            </w:pPr>
            <w:r>
              <w:rPr>
                <w:sz w:val="20"/>
              </w:rPr>
              <w:t>texturizado, nas cores padronizadas do fabricante, com largura de 5cm e pecas</w:t>
            </w:r>
            <w:r>
              <w:rPr>
                <w:spacing w:val="-15"/>
                <w:sz w:val="20"/>
              </w:rPr>
              <w:t xml:space="preserve"> </w:t>
            </w:r>
            <w:r>
              <w:rPr>
                <w:sz w:val="20"/>
              </w:rPr>
              <w:t>...</w:t>
            </w:r>
          </w:p>
        </w:tc>
        <w:tc>
          <w:tcPr>
            <w:tcW w:w="708"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7"/>
              <w:jc w:val="center"/>
              <w:rPr>
                <w:sz w:val="20"/>
              </w:rPr>
            </w:pPr>
            <w:r>
              <w:rPr>
                <w:w w:val="99"/>
                <w:sz w:val="20"/>
              </w:rPr>
              <w:t>m</w:t>
            </w:r>
          </w:p>
        </w:tc>
        <w:tc>
          <w:tcPr>
            <w:tcW w:w="994"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right="302"/>
              <w:jc w:val="right"/>
              <w:rPr>
                <w:sz w:val="20"/>
              </w:rPr>
            </w:pPr>
            <w:r>
              <w:rPr>
                <w:sz w:val="20"/>
              </w:rPr>
              <w:t>1,17</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4"/>
              <w:rPr>
                <w:sz w:val="27"/>
              </w:rPr>
            </w:pPr>
          </w:p>
          <w:p w:rsidR="00F65FC5" w:rsidRDefault="000D47E0">
            <w:pPr>
              <w:pStyle w:val="TableParagraph"/>
              <w:spacing w:before="1"/>
              <w:ind w:left="61" w:right="43"/>
              <w:jc w:val="center"/>
              <w:rPr>
                <w:sz w:val="20"/>
              </w:rPr>
            </w:pPr>
            <w:r>
              <w:rPr>
                <w:sz w:val="20"/>
              </w:rPr>
              <w:t>97</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4"/>
              <w:rPr>
                <w:sz w:val="27"/>
              </w:rPr>
            </w:pPr>
          </w:p>
          <w:p w:rsidR="00F65FC5" w:rsidRDefault="000D47E0">
            <w:pPr>
              <w:pStyle w:val="TableParagraph"/>
              <w:spacing w:before="1"/>
              <w:ind w:left="142" w:right="127"/>
              <w:jc w:val="center"/>
              <w:rPr>
                <w:sz w:val="20"/>
              </w:rPr>
            </w:pPr>
            <w:r>
              <w:rPr>
                <w:sz w:val="20"/>
              </w:rPr>
              <w:t>ES 35.05.0409</w:t>
            </w:r>
          </w:p>
        </w:tc>
        <w:tc>
          <w:tcPr>
            <w:tcW w:w="4112" w:type="dxa"/>
          </w:tcPr>
          <w:p w:rsidR="00F65FC5" w:rsidRDefault="000D47E0">
            <w:pPr>
              <w:pStyle w:val="TableParagraph"/>
              <w:ind w:left="68"/>
              <w:rPr>
                <w:sz w:val="20"/>
              </w:rPr>
            </w:pPr>
            <w:r>
              <w:rPr>
                <w:sz w:val="20"/>
              </w:rPr>
              <w:t>Protetor de paredes, produzido com estrutura interna de suporte em aluminio e pvc, com reforcos em neoprene e externamente com capas de vinil de alto impacto com acabamento texturizado, nas cores padronizadas do</w:t>
            </w:r>
          </w:p>
          <w:p w:rsidR="00F65FC5" w:rsidRDefault="000D47E0">
            <w:pPr>
              <w:pStyle w:val="TableParagraph"/>
              <w:spacing w:line="214" w:lineRule="exact"/>
              <w:ind w:left="68"/>
              <w:rPr>
                <w:sz w:val="20"/>
              </w:rPr>
            </w:pPr>
            <w:r>
              <w:rPr>
                <w:sz w:val="20"/>
              </w:rPr>
              <w:t>fabricante, bate-macas tipo reto, com ...</w:t>
            </w:r>
          </w:p>
        </w:tc>
        <w:tc>
          <w:tcPr>
            <w:tcW w:w="708" w:type="dxa"/>
          </w:tcPr>
          <w:p w:rsidR="00F65FC5" w:rsidRDefault="00F65FC5">
            <w:pPr>
              <w:pStyle w:val="TableParagraph"/>
            </w:pPr>
          </w:p>
          <w:p w:rsidR="00F65FC5" w:rsidRDefault="00F65FC5">
            <w:pPr>
              <w:pStyle w:val="TableParagraph"/>
              <w:spacing w:before="4"/>
              <w:rPr>
                <w:sz w:val="27"/>
              </w:rPr>
            </w:pPr>
          </w:p>
          <w:p w:rsidR="00F65FC5" w:rsidRDefault="000D47E0">
            <w:pPr>
              <w:pStyle w:val="TableParagraph"/>
              <w:spacing w:before="1"/>
              <w:ind w:left="17"/>
              <w:jc w:val="center"/>
              <w:rPr>
                <w:sz w:val="20"/>
              </w:rPr>
            </w:pPr>
            <w:r>
              <w:rPr>
                <w:w w:val="99"/>
                <w:sz w:val="20"/>
              </w:rPr>
              <w:t>m</w:t>
            </w:r>
          </w:p>
        </w:tc>
        <w:tc>
          <w:tcPr>
            <w:tcW w:w="994" w:type="dxa"/>
          </w:tcPr>
          <w:p w:rsidR="00F65FC5" w:rsidRDefault="00F65FC5">
            <w:pPr>
              <w:pStyle w:val="TableParagraph"/>
            </w:pPr>
          </w:p>
          <w:p w:rsidR="00F65FC5" w:rsidRDefault="00F65FC5">
            <w:pPr>
              <w:pStyle w:val="TableParagraph"/>
              <w:spacing w:before="4"/>
              <w:rPr>
                <w:sz w:val="27"/>
              </w:rPr>
            </w:pPr>
          </w:p>
          <w:p w:rsidR="00F65FC5" w:rsidRDefault="000D47E0">
            <w:pPr>
              <w:pStyle w:val="TableParagraph"/>
              <w:spacing w:before="1"/>
              <w:ind w:right="302"/>
              <w:jc w:val="right"/>
              <w:rPr>
                <w:sz w:val="20"/>
              </w:rPr>
            </w:pPr>
            <w:r>
              <w:rPr>
                <w:sz w:val="20"/>
              </w:rPr>
              <w:t>1,17</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21"/>
        </w:trPr>
        <w:tc>
          <w:tcPr>
            <w:tcW w:w="567" w:type="dxa"/>
          </w:tcPr>
          <w:p w:rsidR="00F65FC5" w:rsidRDefault="00F65FC5">
            <w:pPr>
              <w:pStyle w:val="TableParagraph"/>
              <w:spacing w:before="5"/>
              <w:rPr>
                <w:sz w:val="29"/>
              </w:rPr>
            </w:pPr>
          </w:p>
          <w:p w:rsidR="00F65FC5" w:rsidRDefault="000D47E0">
            <w:pPr>
              <w:pStyle w:val="TableParagraph"/>
              <w:ind w:left="61" w:right="43"/>
              <w:jc w:val="center"/>
              <w:rPr>
                <w:sz w:val="20"/>
              </w:rPr>
            </w:pPr>
            <w:r>
              <w:rPr>
                <w:sz w:val="20"/>
              </w:rPr>
              <w:t>98</w:t>
            </w:r>
          </w:p>
        </w:tc>
        <w:tc>
          <w:tcPr>
            <w:tcW w:w="850" w:type="dxa"/>
          </w:tcPr>
          <w:p w:rsidR="00F65FC5" w:rsidRDefault="00F65FC5">
            <w:pPr>
              <w:pStyle w:val="TableParagraph"/>
              <w:rPr>
                <w:sz w:val="18"/>
              </w:rPr>
            </w:pPr>
          </w:p>
        </w:tc>
        <w:tc>
          <w:tcPr>
            <w:tcW w:w="1560" w:type="dxa"/>
          </w:tcPr>
          <w:p w:rsidR="00F65FC5" w:rsidRDefault="00F65FC5">
            <w:pPr>
              <w:pStyle w:val="TableParagraph"/>
              <w:spacing w:before="5"/>
              <w:rPr>
                <w:sz w:val="29"/>
              </w:rPr>
            </w:pPr>
          </w:p>
          <w:p w:rsidR="00F65FC5" w:rsidRDefault="000D47E0">
            <w:pPr>
              <w:pStyle w:val="TableParagraph"/>
              <w:ind w:left="142" w:right="127"/>
              <w:jc w:val="center"/>
              <w:rPr>
                <w:sz w:val="20"/>
              </w:rPr>
            </w:pPr>
            <w:r>
              <w:rPr>
                <w:sz w:val="20"/>
              </w:rPr>
              <w:t>ES 15.99.0500</w:t>
            </w:r>
          </w:p>
        </w:tc>
        <w:tc>
          <w:tcPr>
            <w:tcW w:w="4112" w:type="dxa"/>
          </w:tcPr>
          <w:p w:rsidR="00F65FC5" w:rsidRDefault="000D47E0">
            <w:pPr>
              <w:pStyle w:val="TableParagraph"/>
              <w:ind w:left="68" w:right="226"/>
              <w:jc w:val="both"/>
              <w:rPr>
                <w:sz w:val="20"/>
              </w:rPr>
            </w:pPr>
            <w:r>
              <w:rPr>
                <w:sz w:val="20"/>
              </w:rPr>
              <w:t>Protecao de arestas de parede em cantoneira de aluminio de (1 1/2"x1/8"), fixado com</w:t>
            </w:r>
            <w:r>
              <w:rPr>
                <w:spacing w:val="-17"/>
                <w:sz w:val="20"/>
              </w:rPr>
              <w:t xml:space="preserve"> </w:t>
            </w:r>
            <w:r>
              <w:rPr>
                <w:sz w:val="20"/>
              </w:rPr>
              <w:t>parafuso de ferro cromado e buchas de</w:t>
            </w:r>
            <w:r>
              <w:rPr>
                <w:spacing w:val="-3"/>
                <w:sz w:val="20"/>
              </w:rPr>
              <w:t xml:space="preserve"> </w:t>
            </w:r>
            <w:r>
              <w:rPr>
                <w:sz w:val="20"/>
              </w:rPr>
              <w:t>plastico.</w:t>
            </w:r>
          </w:p>
          <w:p w:rsidR="00F65FC5" w:rsidRDefault="000D47E0">
            <w:pPr>
              <w:pStyle w:val="TableParagraph"/>
              <w:spacing w:line="216" w:lineRule="exact"/>
              <w:ind w:left="68"/>
              <w:jc w:val="both"/>
              <w:rPr>
                <w:sz w:val="20"/>
              </w:rPr>
            </w:pPr>
            <w:r>
              <w:rPr>
                <w:sz w:val="20"/>
              </w:rPr>
              <w:t>fornecimento e instalacao.</w:t>
            </w:r>
          </w:p>
        </w:tc>
        <w:tc>
          <w:tcPr>
            <w:tcW w:w="708" w:type="dxa"/>
          </w:tcPr>
          <w:p w:rsidR="00F65FC5" w:rsidRDefault="00F65FC5">
            <w:pPr>
              <w:pStyle w:val="TableParagraph"/>
              <w:spacing w:before="5"/>
              <w:rPr>
                <w:sz w:val="29"/>
              </w:rPr>
            </w:pPr>
          </w:p>
          <w:p w:rsidR="00F65FC5" w:rsidRDefault="000D47E0">
            <w:pPr>
              <w:pStyle w:val="TableParagraph"/>
              <w:ind w:left="17"/>
              <w:jc w:val="center"/>
              <w:rPr>
                <w:sz w:val="20"/>
              </w:rPr>
            </w:pPr>
            <w:r>
              <w:rPr>
                <w:w w:val="99"/>
                <w:sz w:val="20"/>
              </w:rPr>
              <w:t>m</w:t>
            </w:r>
          </w:p>
        </w:tc>
        <w:tc>
          <w:tcPr>
            <w:tcW w:w="994" w:type="dxa"/>
          </w:tcPr>
          <w:p w:rsidR="00F65FC5" w:rsidRDefault="00F65FC5">
            <w:pPr>
              <w:pStyle w:val="TableParagraph"/>
              <w:spacing w:before="5"/>
              <w:rPr>
                <w:sz w:val="29"/>
              </w:rPr>
            </w:pPr>
          </w:p>
          <w:p w:rsidR="00F65FC5" w:rsidRDefault="000D47E0">
            <w:pPr>
              <w:pStyle w:val="TableParagraph"/>
              <w:ind w:right="252"/>
              <w:jc w:val="right"/>
              <w:rPr>
                <w:sz w:val="20"/>
              </w:rPr>
            </w:pPr>
            <w:r>
              <w:rPr>
                <w:sz w:val="20"/>
              </w:rPr>
              <w:t>0,945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99</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42" w:right="127"/>
              <w:jc w:val="center"/>
              <w:rPr>
                <w:sz w:val="20"/>
              </w:rPr>
            </w:pPr>
            <w:r>
              <w:rPr>
                <w:sz w:val="20"/>
              </w:rPr>
              <w:t>ES 45.05.0256</w:t>
            </w:r>
          </w:p>
        </w:tc>
        <w:tc>
          <w:tcPr>
            <w:tcW w:w="4112" w:type="dxa"/>
          </w:tcPr>
          <w:p w:rsidR="00F65FC5" w:rsidRDefault="000D47E0">
            <w:pPr>
              <w:pStyle w:val="TableParagraph"/>
              <w:spacing w:line="223" w:lineRule="exact"/>
              <w:ind w:left="68"/>
              <w:rPr>
                <w:sz w:val="20"/>
              </w:rPr>
            </w:pPr>
            <w:r>
              <w:rPr>
                <w:sz w:val="20"/>
              </w:rPr>
              <w:t>Vidro laminado, com espessura de 6mm.</w:t>
            </w:r>
          </w:p>
          <w:p w:rsidR="00F65FC5" w:rsidRDefault="000D47E0">
            <w:pPr>
              <w:pStyle w:val="TableParagraph"/>
              <w:spacing w:line="217" w:lineRule="exact"/>
              <w:ind w:left="68"/>
              <w:rPr>
                <w:sz w:val="20"/>
              </w:rPr>
            </w:pPr>
            <w:r>
              <w:rPr>
                <w:sz w:val="20"/>
              </w:rPr>
              <w:t>fornecimento e instalacao.</w:t>
            </w:r>
          </w:p>
        </w:tc>
        <w:tc>
          <w:tcPr>
            <w:tcW w:w="708" w:type="dxa"/>
          </w:tcPr>
          <w:p w:rsidR="00F65FC5" w:rsidRDefault="000D47E0">
            <w:pPr>
              <w:pStyle w:val="TableParagraph"/>
              <w:spacing w:before="108"/>
              <w:ind w:left="44" w:right="36"/>
              <w:jc w:val="center"/>
              <w:rPr>
                <w:sz w:val="20"/>
              </w:rPr>
            </w:pPr>
            <w:r>
              <w:rPr>
                <w:sz w:val="20"/>
              </w:rPr>
              <w:t>m2</w:t>
            </w:r>
          </w:p>
        </w:tc>
        <w:tc>
          <w:tcPr>
            <w:tcW w:w="994" w:type="dxa"/>
          </w:tcPr>
          <w:p w:rsidR="00F65FC5" w:rsidRDefault="000D47E0">
            <w:pPr>
              <w:pStyle w:val="TableParagraph"/>
              <w:spacing w:before="108"/>
              <w:ind w:right="302"/>
              <w:jc w:val="right"/>
              <w:rPr>
                <w:sz w:val="20"/>
              </w:rPr>
            </w:pPr>
            <w:r>
              <w:rPr>
                <w:sz w:val="20"/>
              </w:rPr>
              <w:t>2,34</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100</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42" w:right="127"/>
              <w:jc w:val="center"/>
              <w:rPr>
                <w:sz w:val="20"/>
              </w:rPr>
            </w:pPr>
            <w:r>
              <w:rPr>
                <w:sz w:val="20"/>
              </w:rPr>
              <w:t>ES 45.05.0262</w:t>
            </w:r>
          </w:p>
        </w:tc>
        <w:tc>
          <w:tcPr>
            <w:tcW w:w="4112" w:type="dxa"/>
          </w:tcPr>
          <w:p w:rsidR="00F65FC5" w:rsidRDefault="000D47E0">
            <w:pPr>
              <w:pStyle w:val="TableParagraph"/>
              <w:spacing w:line="223" w:lineRule="exact"/>
              <w:ind w:left="68"/>
              <w:rPr>
                <w:sz w:val="20"/>
              </w:rPr>
            </w:pPr>
            <w:r>
              <w:rPr>
                <w:sz w:val="20"/>
              </w:rPr>
              <w:t>Vidro laminado, com espessura de 10mm.</w:t>
            </w:r>
          </w:p>
          <w:p w:rsidR="00F65FC5" w:rsidRDefault="000D47E0">
            <w:pPr>
              <w:pStyle w:val="TableParagraph"/>
              <w:spacing w:line="217" w:lineRule="exact"/>
              <w:ind w:left="68"/>
              <w:rPr>
                <w:sz w:val="20"/>
              </w:rPr>
            </w:pPr>
            <w:r>
              <w:rPr>
                <w:sz w:val="20"/>
              </w:rPr>
              <w:t>fornecimento e instalacao.</w:t>
            </w:r>
          </w:p>
        </w:tc>
        <w:tc>
          <w:tcPr>
            <w:tcW w:w="708" w:type="dxa"/>
          </w:tcPr>
          <w:p w:rsidR="00F65FC5" w:rsidRDefault="000D47E0">
            <w:pPr>
              <w:pStyle w:val="TableParagraph"/>
              <w:spacing w:before="108"/>
              <w:ind w:left="44" w:right="36"/>
              <w:jc w:val="center"/>
              <w:rPr>
                <w:sz w:val="20"/>
              </w:rPr>
            </w:pPr>
            <w:r>
              <w:rPr>
                <w:sz w:val="20"/>
              </w:rPr>
              <w:t>m2</w:t>
            </w:r>
          </w:p>
        </w:tc>
        <w:tc>
          <w:tcPr>
            <w:tcW w:w="994" w:type="dxa"/>
          </w:tcPr>
          <w:p w:rsidR="00F65FC5" w:rsidRDefault="000D47E0">
            <w:pPr>
              <w:pStyle w:val="TableParagraph"/>
              <w:spacing w:before="108"/>
              <w:ind w:right="302"/>
              <w:jc w:val="right"/>
              <w:rPr>
                <w:sz w:val="20"/>
              </w:rPr>
            </w:pPr>
            <w:r>
              <w:rPr>
                <w:sz w:val="20"/>
              </w:rPr>
              <w:t>2,34</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101</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42" w:right="127"/>
              <w:jc w:val="center"/>
              <w:rPr>
                <w:sz w:val="20"/>
              </w:rPr>
            </w:pPr>
            <w:r>
              <w:rPr>
                <w:sz w:val="20"/>
              </w:rPr>
              <w:t>ES 45.05.0300</w:t>
            </w:r>
          </w:p>
        </w:tc>
        <w:tc>
          <w:tcPr>
            <w:tcW w:w="4112" w:type="dxa"/>
          </w:tcPr>
          <w:p w:rsidR="00F65FC5" w:rsidRDefault="000D47E0">
            <w:pPr>
              <w:pStyle w:val="TableParagraph"/>
              <w:spacing w:line="223" w:lineRule="exact"/>
              <w:ind w:left="68"/>
              <w:rPr>
                <w:sz w:val="20"/>
              </w:rPr>
            </w:pPr>
            <w:r>
              <w:rPr>
                <w:sz w:val="20"/>
              </w:rPr>
              <w:t>Vidro liso, incolor, com espessura de 3mm.</w:t>
            </w:r>
          </w:p>
          <w:p w:rsidR="00F65FC5" w:rsidRDefault="000D47E0">
            <w:pPr>
              <w:pStyle w:val="TableParagraph"/>
              <w:spacing w:line="217" w:lineRule="exact"/>
              <w:ind w:left="68"/>
              <w:rPr>
                <w:sz w:val="20"/>
              </w:rPr>
            </w:pPr>
            <w:r>
              <w:rPr>
                <w:sz w:val="20"/>
              </w:rPr>
              <w:t>fornecimento e instalacao.</w:t>
            </w:r>
          </w:p>
        </w:tc>
        <w:tc>
          <w:tcPr>
            <w:tcW w:w="708" w:type="dxa"/>
          </w:tcPr>
          <w:p w:rsidR="00F65FC5" w:rsidRDefault="000D47E0">
            <w:pPr>
              <w:pStyle w:val="TableParagraph"/>
              <w:spacing w:before="108"/>
              <w:ind w:left="44" w:right="36"/>
              <w:jc w:val="center"/>
              <w:rPr>
                <w:sz w:val="20"/>
              </w:rPr>
            </w:pPr>
            <w:r>
              <w:rPr>
                <w:sz w:val="20"/>
              </w:rPr>
              <w:t>m2</w:t>
            </w:r>
          </w:p>
        </w:tc>
        <w:tc>
          <w:tcPr>
            <w:tcW w:w="994" w:type="dxa"/>
          </w:tcPr>
          <w:p w:rsidR="00F65FC5" w:rsidRDefault="000D47E0">
            <w:pPr>
              <w:pStyle w:val="TableParagraph"/>
              <w:spacing w:before="108"/>
              <w:ind w:right="302"/>
              <w:jc w:val="right"/>
              <w:rPr>
                <w:sz w:val="20"/>
              </w:rPr>
            </w:pPr>
            <w:r>
              <w:rPr>
                <w:sz w:val="20"/>
              </w:rPr>
              <w:t>2,34</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102</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42" w:right="127"/>
              <w:jc w:val="center"/>
              <w:rPr>
                <w:sz w:val="20"/>
              </w:rPr>
            </w:pPr>
            <w:r>
              <w:rPr>
                <w:sz w:val="20"/>
              </w:rPr>
              <w:t>ES 45.05.0303</w:t>
            </w:r>
          </w:p>
        </w:tc>
        <w:tc>
          <w:tcPr>
            <w:tcW w:w="4112" w:type="dxa"/>
          </w:tcPr>
          <w:p w:rsidR="00F65FC5" w:rsidRDefault="000D47E0">
            <w:pPr>
              <w:pStyle w:val="TableParagraph"/>
              <w:spacing w:line="223" w:lineRule="exact"/>
              <w:ind w:left="68"/>
              <w:rPr>
                <w:sz w:val="20"/>
              </w:rPr>
            </w:pPr>
            <w:r>
              <w:rPr>
                <w:sz w:val="20"/>
              </w:rPr>
              <w:t>Vidro liso, incolor, com espessura de 4mm.</w:t>
            </w:r>
          </w:p>
          <w:p w:rsidR="00F65FC5" w:rsidRDefault="000D47E0">
            <w:pPr>
              <w:pStyle w:val="TableParagraph"/>
              <w:spacing w:line="217" w:lineRule="exact"/>
              <w:ind w:left="68"/>
              <w:rPr>
                <w:sz w:val="20"/>
              </w:rPr>
            </w:pPr>
            <w:r>
              <w:rPr>
                <w:sz w:val="20"/>
              </w:rPr>
              <w:t>fornecimento e instalacao.</w:t>
            </w:r>
          </w:p>
        </w:tc>
        <w:tc>
          <w:tcPr>
            <w:tcW w:w="708" w:type="dxa"/>
          </w:tcPr>
          <w:p w:rsidR="00F65FC5" w:rsidRDefault="000D47E0">
            <w:pPr>
              <w:pStyle w:val="TableParagraph"/>
              <w:spacing w:before="108"/>
              <w:ind w:left="44" w:right="36"/>
              <w:jc w:val="center"/>
              <w:rPr>
                <w:sz w:val="20"/>
              </w:rPr>
            </w:pPr>
            <w:r>
              <w:rPr>
                <w:sz w:val="20"/>
              </w:rPr>
              <w:t>m2</w:t>
            </w:r>
          </w:p>
        </w:tc>
        <w:tc>
          <w:tcPr>
            <w:tcW w:w="994" w:type="dxa"/>
          </w:tcPr>
          <w:p w:rsidR="00F65FC5" w:rsidRDefault="000D47E0">
            <w:pPr>
              <w:pStyle w:val="TableParagraph"/>
              <w:spacing w:before="108"/>
              <w:ind w:right="302"/>
              <w:jc w:val="right"/>
              <w:rPr>
                <w:sz w:val="20"/>
              </w:rPr>
            </w:pPr>
            <w:r>
              <w:rPr>
                <w:sz w:val="20"/>
              </w:rPr>
              <w:t>2,34</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Borders>
              <w:bottom w:val="single" w:sz="4" w:space="0" w:color="000000"/>
            </w:tcBorders>
          </w:tcPr>
          <w:p w:rsidR="00F65FC5" w:rsidRDefault="000D47E0">
            <w:pPr>
              <w:pStyle w:val="TableParagraph"/>
              <w:spacing w:before="108"/>
              <w:ind w:left="61" w:right="43"/>
              <w:jc w:val="center"/>
              <w:rPr>
                <w:sz w:val="20"/>
              </w:rPr>
            </w:pPr>
            <w:r>
              <w:rPr>
                <w:sz w:val="20"/>
              </w:rPr>
              <w:t>103</w:t>
            </w:r>
          </w:p>
        </w:tc>
        <w:tc>
          <w:tcPr>
            <w:tcW w:w="850" w:type="dxa"/>
            <w:tcBorders>
              <w:bottom w:val="single" w:sz="4" w:space="0" w:color="000000"/>
            </w:tcBorders>
          </w:tcPr>
          <w:p w:rsidR="00F65FC5" w:rsidRDefault="00F65FC5">
            <w:pPr>
              <w:pStyle w:val="TableParagraph"/>
              <w:rPr>
                <w:sz w:val="18"/>
              </w:rPr>
            </w:pPr>
          </w:p>
        </w:tc>
        <w:tc>
          <w:tcPr>
            <w:tcW w:w="1560" w:type="dxa"/>
            <w:tcBorders>
              <w:bottom w:val="single" w:sz="4" w:space="0" w:color="000000"/>
            </w:tcBorders>
          </w:tcPr>
          <w:p w:rsidR="00F65FC5" w:rsidRDefault="000D47E0">
            <w:pPr>
              <w:pStyle w:val="TableParagraph"/>
              <w:spacing w:before="108"/>
              <w:ind w:left="142" w:right="127"/>
              <w:jc w:val="center"/>
              <w:rPr>
                <w:sz w:val="20"/>
              </w:rPr>
            </w:pPr>
            <w:r>
              <w:rPr>
                <w:sz w:val="20"/>
              </w:rPr>
              <w:t>ES 45.05.0306</w:t>
            </w:r>
          </w:p>
        </w:tc>
        <w:tc>
          <w:tcPr>
            <w:tcW w:w="4112" w:type="dxa"/>
            <w:tcBorders>
              <w:bottom w:val="single" w:sz="4" w:space="0" w:color="000000"/>
            </w:tcBorders>
          </w:tcPr>
          <w:p w:rsidR="00F65FC5" w:rsidRDefault="000D47E0">
            <w:pPr>
              <w:pStyle w:val="TableParagraph"/>
              <w:spacing w:line="223" w:lineRule="exact"/>
              <w:ind w:left="68"/>
              <w:rPr>
                <w:sz w:val="20"/>
              </w:rPr>
            </w:pPr>
            <w:r>
              <w:rPr>
                <w:sz w:val="20"/>
              </w:rPr>
              <w:t>Vidro liso, incolor, com espessura de 5mm.</w:t>
            </w:r>
          </w:p>
          <w:p w:rsidR="00F65FC5" w:rsidRDefault="000D47E0">
            <w:pPr>
              <w:pStyle w:val="TableParagraph"/>
              <w:spacing w:line="217" w:lineRule="exact"/>
              <w:ind w:left="68"/>
              <w:rPr>
                <w:sz w:val="20"/>
              </w:rPr>
            </w:pPr>
            <w:r>
              <w:rPr>
                <w:sz w:val="20"/>
              </w:rPr>
              <w:t>fornecimento e instalacao.</w:t>
            </w:r>
          </w:p>
        </w:tc>
        <w:tc>
          <w:tcPr>
            <w:tcW w:w="708" w:type="dxa"/>
            <w:tcBorders>
              <w:bottom w:val="single" w:sz="4" w:space="0" w:color="000000"/>
            </w:tcBorders>
          </w:tcPr>
          <w:p w:rsidR="00F65FC5" w:rsidRDefault="000D47E0">
            <w:pPr>
              <w:pStyle w:val="TableParagraph"/>
              <w:spacing w:before="108"/>
              <w:ind w:left="44" w:right="36"/>
              <w:jc w:val="center"/>
              <w:rPr>
                <w:sz w:val="20"/>
              </w:rPr>
            </w:pPr>
            <w:r>
              <w:rPr>
                <w:sz w:val="20"/>
              </w:rPr>
              <w:t>m2</w:t>
            </w:r>
          </w:p>
        </w:tc>
        <w:tc>
          <w:tcPr>
            <w:tcW w:w="994" w:type="dxa"/>
            <w:tcBorders>
              <w:bottom w:val="single" w:sz="4" w:space="0" w:color="000000"/>
            </w:tcBorders>
          </w:tcPr>
          <w:p w:rsidR="00F65FC5" w:rsidRDefault="000D47E0">
            <w:pPr>
              <w:pStyle w:val="TableParagraph"/>
              <w:spacing w:before="108"/>
              <w:ind w:right="302"/>
              <w:jc w:val="right"/>
              <w:rPr>
                <w:sz w:val="20"/>
              </w:rPr>
            </w:pPr>
            <w:r>
              <w:rPr>
                <w:sz w:val="20"/>
              </w:rPr>
              <w:t>2,34</w:t>
            </w:r>
          </w:p>
        </w:tc>
        <w:tc>
          <w:tcPr>
            <w:tcW w:w="849" w:type="dxa"/>
            <w:tcBorders>
              <w:bottom w:val="single" w:sz="4" w:space="0" w:color="000000"/>
            </w:tcBorders>
          </w:tcPr>
          <w:p w:rsidR="00F65FC5" w:rsidRDefault="00F65FC5">
            <w:pPr>
              <w:pStyle w:val="TableParagraph"/>
              <w:rPr>
                <w:sz w:val="18"/>
              </w:rPr>
            </w:pPr>
          </w:p>
        </w:tc>
        <w:tc>
          <w:tcPr>
            <w:tcW w:w="1135" w:type="dxa"/>
            <w:tcBorders>
              <w:bottom w:val="single" w:sz="4" w:space="0" w:color="000000"/>
            </w:tcBorders>
          </w:tcPr>
          <w:p w:rsidR="00F65FC5" w:rsidRDefault="00F65FC5">
            <w:pPr>
              <w:pStyle w:val="TableParagraph"/>
              <w:rPr>
                <w:sz w:val="18"/>
              </w:rPr>
            </w:pPr>
          </w:p>
        </w:tc>
      </w:tr>
      <w:tr w:rsidR="00F65FC5">
        <w:trPr>
          <w:trHeight w:val="460"/>
        </w:trPr>
        <w:tc>
          <w:tcPr>
            <w:tcW w:w="567" w:type="dxa"/>
            <w:tcBorders>
              <w:top w:val="single" w:sz="4" w:space="0" w:color="000000"/>
            </w:tcBorders>
          </w:tcPr>
          <w:p w:rsidR="00F65FC5" w:rsidRDefault="000D47E0">
            <w:pPr>
              <w:pStyle w:val="TableParagraph"/>
              <w:spacing w:before="108"/>
              <w:ind w:left="61" w:right="43"/>
              <w:jc w:val="center"/>
              <w:rPr>
                <w:sz w:val="20"/>
              </w:rPr>
            </w:pPr>
            <w:r>
              <w:rPr>
                <w:sz w:val="20"/>
              </w:rPr>
              <w:t>104</w:t>
            </w:r>
          </w:p>
        </w:tc>
        <w:tc>
          <w:tcPr>
            <w:tcW w:w="850" w:type="dxa"/>
            <w:tcBorders>
              <w:top w:val="single" w:sz="4" w:space="0" w:color="000000"/>
            </w:tcBorders>
          </w:tcPr>
          <w:p w:rsidR="00F65FC5" w:rsidRDefault="00F65FC5">
            <w:pPr>
              <w:pStyle w:val="TableParagraph"/>
              <w:rPr>
                <w:sz w:val="18"/>
              </w:rPr>
            </w:pPr>
          </w:p>
        </w:tc>
        <w:tc>
          <w:tcPr>
            <w:tcW w:w="1560" w:type="dxa"/>
            <w:tcBorders>
              <w:top w:val="single" w:sz="4" w:space="0" w:color="000000"/>
            </w:tcBorders>
          </w:tcPr>
          <w:p w:rsidR="00F65FC5" w:rsidRDefault="000D47E0">
            <w:pPr>
              <w:pStyle w:val="TableParagraph"/>
              <w:spacing w:before="108"/>
              <w:ind w:left="142" w:right="127"/>
              <w:jc w:val="center"/>
              <w:rPr>
                <w:sz w:val="20"/>
              </w:rPr>
            </w:pPr>
            <w:r>
              <w:rPr>
                <w:sz w:val="20"/>
              </w:rPr>
              <w:t>ES 45.05.0309</w:t>
            </w:r>
          </w:p>
        </w:tc>
        <w:tc>
          <w:tcPr>
            <w:tcW w:w="4112" w:type="dxa"/>
            <w:tcBorders>
              <w:top w:val="single" w:sz="4" w:space="0" w:color="000000"/>
            </w:tcBorders>
          </w:tcPr>
          <w:p w:rsidR="00F65FC5" w:rsidRDefault="000D47E0">
            <w:pPr>
              <w:pStyle w:val="TableParagraph"/>
              <w:spacing w:line="223" w:lineRule="exact"/>
              <w:ind w:left="68"/>
              <w:rPr>
                <w:sz w:val="20"/>
              </w:rPr>
            </w:pPr>
            <w:r>
              <w:rPr>
                <w:sz w:val="20"/>
              </w:rPr>
              <w:t>Vidro liso, incolor, com espessura de 6mm.</w:t>
            </w:r>
          </w:p>
          <w:p w:rsidR="00F65FC5" w:rsidRDefault="000D47E0">
            <w:pPr>
              <w:pStyle w:val="TableParagraph"/>
              <w:spacing w:line="217" w:lineRule="exact"/>
              <w:ind w:left="68"/>
              <w:rPr>
                <w:sz w:val="20"/>
              </w:rPr>
            </w:pPr>
            <w:r>
              <w:rPr>
                <w:sz w:val="20"/>
              </w:rPr>
              <w:t>fornecimento e instalacao.</w:t>
            </w:r>
          </w:p>
        </w:tc>
        <w:tc>
          <w:tcPr>
            <w:tcW w:w="708" w:type="dxa"/>
            <w:tcBorders>
              <w:top w:val="single" w:sz="4" w:space="0" w:color="000000"/>
            </w:tcBorders>
          </w:tcPr>
          <w:p w:rsidR="00F65FC5" w:rsidRDefault="000D47E0">
            <w:pPr>
              <w:pStyle w:val="TableParagraph"/>
              <w:spacing w:before="108"/>
              <w:ind w:left="44" w:right="36"/>
              <w:jc w:val="center"/>
              <w:rPr>
                <w:sz w:val="20"/>
              </w:rPr>
            </w:pPr>
            <w:r>
              <w:rPr>
                <w:sz w:val="20"/>
              </w:rPr>
              <w:t>m2</w:t>
            </w:r>
          </w:p>
        </w:tc>
        <w:tc>
          <w:tcPr>
            <w:tcW w:w="994" w:type="dxa"/>
            <w:tcBorders>
              <w:top w:val="single" w:sz="4" w:space="0" w:color="000000"/>
            </w:tcBorders>
          </w:tcPr>
          <w:p w:rsidR="00F65FC5" w:rsidRDefault="000D47E0">
            <w:pPr>
              <w:pStyle w:val="TableParagraph"/>
              <w:spacing w:before="108"/>
              <w:ind w:right="302"/>
              <w:jc w:val="right"/>
              <w:rPr>
                <w:sz w:val="20"/>
              </w:rPr>
            </w:pPr>
            <w:r>
              <w:rPr>
                <w:sz w:val="20"/>
              </w:rPr>
              <w:t>2,34</w:t>
            </w:r>
          </w:p>
        </w:tc>
        <w:tc>
          <w:tcPr>
            <w:tcW w:w="849" w:type="dxa"/>
            <w:tcBorders>
              <w:top w:val="single" w:sz="4" w:space="0" w:color="000000"/>
            </w:tcBorders>
          </w:tcPr>
          <w:p w:rsidR="00F65FC5" w:rsidRDefault="00F65FC5">
            <w:pPr>
              <w:pStyle w:val="TableParagraph"/>
              <w:rPr>
                <w:sz w:val="18"/>
              </w:rPr>
            </w:pPr>
          </w:p>
        </w:tc>
        <w:tc>
          <w:tcPr>
            <w:tcW w:w="1135" w:type="dxa"/>
            <w:tcBorders>
              <w:top w:val="single" w:sz="4" w:space="0" w:color="000000"/>
            </w:tcBorders>
          </w:tcPr>
          <w:p w:rsidR="00F65FC5" w:rsidRDefault="00F65FC5">
            <w:pPr>
              <w:pStyle w:val="TableParagraph"/>
              <w:rPr>
                <w:sz w:val="18"/>
              </w:rPr>
            </w:pPr>
          </w:p>
        </w:tc>
      </w:tr>
      <w:tr w:rsidR="00F65FC5">
        <w:trPr>
          <w:trHeight w:val="691"/>
        </w:trPr>
        <w:tc>
          <w:tcPr>
            <w:tcW w:w="567" w:type="dxa"/>
          </w:tcPr>
          <w:p w:rsidR="00F65FC5" w:rsidRDefault="00F65FC5">
            <w:pPr>
              <w:pStyle w:val="TableParagraph"/>
              <w:spacing w:before="4"/>
              <w:rPr>
                <w:sz w:val="19"/>
              </w:rPr>
            </w:pPr>
          </w:p>
          <w:p w:rsidR="00F65FC5" w:rsidRDefault="000D47E0">
            <w:pPr>
              <w:pStyle w:val="TableParagraph"/>
              <w:ind w:left="61" w:right="43"/>
              <w:jc w:val="center"/>
              <w:rPr>
                <w:sz w:val="20"/>
              </w:rPr>
            </w:pPr>
            <w:r>
              <w:rPr>
                <w:sz w:val="20"/>
              </w:rPr>
              <w:t>105</w:t>
            </w:r>
          </w:p>
        </w:tc>
        <w:tc>
          <w:tcPr>
            <w:tcW w:w="850" w:type="dxa"/>
          </w:tcPr>
          <w:p w:rsidR="00F65FC5" w:rsidRDefault="00F65FC5">
            <w:pPr>
              <w:pStyle w:val="TableParagraph"/>
              <w:rPr>
                <w:sz w:val="18"/>
              </w:rPr>
            </w:pPr>
          </w:p>
        </w:tc>
        <w:tc>
          <w:tcPr>
            <w:tcW w:w="1560" w:type="dxa"/>
          </w:tcPr>
          <w:p w:rsidR="00F65FC5" w:rsidRDefault="00F65FC5">
            <w:pPr>
              <w:pStyle w:val="TableParagraph"/>
              <w:spacing w:before="4"/>
              <w:rPr>
                <w:sz w:val="19"/>
              </w:rPr>
            </w:pPr>
          </w:p>
          <w:p w:rsidR="00F65FC5" w:rsidRDefault="000D47E0">
            <w:pPr>
              <w:pStyle w:val="TableParagraph"/>
              <w:ind w:left="142" w:right="127"/>
              <w:jc w:val="center"/>
              <w:rPr>
                <w:sz w:val="20"/>
              </w:rPr>
            </w:pPr>
            <w:r>
              <w:rPr>
                <w:sz w:val="20"/>
              </w:rPr>
              <w:t>ES 45.05.0350</w:t>
            </w:r>
          </w:p>
        </w:tc>
        <w:tc>
          <w:tcPr>
            <w:tcW w:w="4112" w:type="dxa"/>
          </w:tcPr>
          <w:p w:rsidR="00F65FC5" w:rsidRDefault="000D47E0">
            <w:pPr>
              <w:pStyle w:val="TableParagraph"/>
              <w:ind w:left="68" w:right="38"/>
              <w:rPr>
                <w:sz w:val="20"/>
              </w:rPr>
            </w:pPr>
            <w:r>
              <w:rPr>
                <w:sz w:val="20"/>
              </w:rPr>
              <w:t>Vidro fantasia tipo canelado, martelado, artico ou lixa, incolor, com espessura de 4mm.</w:t>
            </w:r>
          </w:p>
          <w:p w:rsidR="00F65FC5" w:rsidRDefault="000D47E0">
            <w:pPr>
              <w:pStyle w:val="TableParagraph"/>
              <w:spacing w:line="217" w:lineRule="exact"/>
              <w:ind w:left="68"/>
              <w:rPr>
                <w:sz w:val="20"/>
              </w:rPr>
            </w:pPr>
            <w:r>
              <w:rPr>
                <w:sz w:val="20"/>
              </w:rPr>
              <w:t>fornecimento e instalacao.</w:t>
            </w:r>
          </w:p>
        </w:tc>
        <w:tc>
          <w:tcPr>
            <w:tcW w:w="708" w:type="dxa"/>
          </w:tcPr>
          <w:p w:rsidR="00F65FC5" w:rsidRDefault="00F65FC5">
            <w:pPr>
              <w:pStyle w:val="TableParagraph"/>
              <w:spacing w:before="4"/>
              <w:rPr>
                <w:sz w:val="19"/>
              </w:rPr>
            </w:pPr>
          </w:p>
          <w:p w:rsidR="00F65FC5" w:rsidRDefault="000D47E0">
            <w:pPr>
              <w:pStyle w:val="TableParagraph"/>
              <w:ind w:left="44" w:right="36"/>
              <w:jc w:val="center"/>
              <w:rPr>
                <w:sz w:val="20"/>
              </w:rPr>
            </w:pPr>
            <w:r>
              <w:rPr>
                <w:sz w:val="20"/>
              </w:rPr>
              <w:t>m2</w:t>
            </w:r>
          </w:p>
        </w:tc>
        <w:tc>
          <w:tcPr>
            <w:tcW w:w="994" w:type="dxa"/>
          </w:tcPr>
          <w:p w:rsidR="00F65FC5" w:rsidRDefault="00F65FC5">
            <w:pPr>
              <w:pStyle w:val="TableParagraph"/>
              <w:spacing w:before="4"/>
              <w:rPr>
                <w:sz w:val="19"/>
              </w:rPr>
            </w:pPr>
          </w:p>
          <w:p w:rsidR="00F65FC5" w:rsidRDefault="000D47E0">
            <w:pPr>
              <w:pStyle w:val="TableParagraph"/>
              <w:ind w:right="302"/>
              <w:jc w:val="right"/>
              <w:rPr>
                <w:sz w:val="20"/>
              </w:rPr>
            </w:pPr>
            <w:r>
              <w:rPr>
                <w:sz w:val="20"/>
              </w:rPr>
              <w:t>2,34</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106</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42" w:right="127"/>
              <w:jc w:val="center"/>
              <w:rPr>
                <w:sz w:val="20"/>
              </w:rPr>
            </w:pPr>
            <w:r>
              <w:rPr>
                <w:sz w:val="20"/>
              </w:rPr>
              <w:t>ES 45.10.0050</w:t>
            </w:r>
          </w:p>
        </w:tc>
        <w:tc>
          <w:tcPr>
            <w:tcW w:w="4112" w:type="dxa"/>
          </w:tcPr>
          <w:p w:rsidR="00F65FC5" w:rsidRDefault="000D47E0">
            <w:pPr>
              <w:pStyle w:val="TableParagraph"/>
              <w:spacing w:line="223" w:lineRule="exact"/>
              <w:ind w:left="68"/>
              <w:rPr>
                <w:sz w:val="20"/>
              </w:rPr>
            </w:pPr>
            <w:r>
              <w:rPr>
                <w:sz w:val="20"/>
              </w:rPr>
              <w:t>Vidro temperado incolor(liso ou martelado) com</w:t>
            </w:r>
          </w:p>
          <w:p w:rsidR="00F65FC5" w:rsidRDefault="000D47E0">
            <w:pPr>
              <w:pStyle w:val="TableParagraph"/>
              <w:spacing w:line="217" w:lineRule="exact"/>
              <w:ind w:left="68"/>
              <w:rPr>
                <w:sz w:val="20"/>
              </w:rPr>
            </w:pPr>
            <w:r>
              <w:rPr>
                <w:sz w:val="20"/>
              </w:rPr>
              <w:t>espessura de 10mm. fornecimento e instalacao.</w:t>
            </w:r>
          </w:p>
        </w:tc>
        <w:tc>
          <w:tcPr>
            <w:tcW w:w="708" w:type="dxa"/>
          </w:tcPr>
          <w:p w:rsidR="00F65FC5" w:rsidRDefault="000D47E0">
            <w:pPr>
              <w:pStyle w:val="TableParagraph"/>
              <w:spacing w:before="108"/>
              <w:ind w:left="44" w:right="36"/>
              <w:jc w:val="center"/>
              <w:rPr>
                <w:sz w:val="20"/>
              </w:rPr>
            </w:pPr>
            <w:r>
              <w:rPr>
                <w:sz w:val="20"/>
              </w:rPr>
              <w:t>m2</w:t>
            </w:r>
          </w:p>
        </w:tc>
        <w:tc>
          <w:tcPr>
            <w:tcW w:w="994" w:type="dxa"/>
          </w:tcPr>
          <w:p w:rsidR="00F65FC5" w:rsidRDefault="000D47E0">
            <w:pPr>
              <w:pStyle w:val="TableParagraph"/>
              <w:spacing w:before="108"/>
              <w:ind w:right="302"/>
              <w:jc w:val="right"/>
              <w:rPr>
                <w:sz w:val="20"/>
              </w:rPr>
            </w:pPr>
            <w:r>
              <w:rPr>
                <w:sz w:val="20"/>
              </w:rPr>
              <w:t>2,34</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18"/>
        </w:trPr>
        <w:tc>
          <w:tcPr>
            <w:tcW w:w="567" w:type="dxa"/>
          </w:tcPr>
          <w:p w:rsidR="00F65FC5" w:rsidRDefault="00F65FC5">
            <w:pPr>
              <w:pStyle w:val="TableParagraph"/>
              <w:spacing w:before="5"/>
              <w:rPr>
                <w:sz w:val="29"/>
              </w:rPr>
            </w:pPr>
          </w:p>
          <w:p w:rsidR="00F65FC5" w:rsidRDefault="000D47E0">
            <w:pPr>
              <w:pStyle w:val="TableParagraph"/>
              <w:ind w:left="61" w:right="43"/>
              <w:jc w:val="center"/>
              <w:rPr>
                <w:sz w:val="20"/>
              </w:rPr>
            </w:pPr>
            <w:r>
              <w:rPr>
                <w:sz w:val="20"/>
              </w:rPr>
              <w:t>107</w:t>
            </w:r>
          </w:p>
        </w:tc>
        <w:tc>
          <w:tcPr>
            <w:tcW w:w="850" w:type="dxa"/>
          </w:tcPr>
          <w:p w:rsidR="00F65FC5" w:rsidRDefault="00F65FC5">
            <w:pPr>
              <w:pStyle w:val="TableParagraph"/>
              <w:rPr>
                <w:sz w:val="18"/>
              </w:rPr>
            </w:pPr>
          </w:p>
        </w:tc>
        <w:tc>
          <w:tcPr>
            <w:tcW w:w="1560" w:type="dxa"/>
          </w:tcPr>
          <w:p w:rsidR="00F65FC5" w:rsidRDefault="00F65FC5">
            <w:pPr>
              <w:pStyle w:val="TableParagraph"/>
              <w:spacing w:before="5"/>
              <w:rPr>
                <w:sz w:val="29"/>
              </w:rPr>
            </w:pPr>
          </w:p>
          <w:p w:rsidR="00F65FC5" w:rsidRDefault="000D47E0">
            <w:pPr>
              <w:pStyle w:val="TableParagraph"/>
              <w:ind w:left="142" w:right="127"/>
              <w:jc w:val="center"/>
              <w:rPr>
                <w:sz w:val="20"/>
              </w:rPr>
            </w:pPr>
            <w:r>
              <w:rPr>
                <w:sz w:val="20"/>
              </w:rPr>
              <w:t>ES 45.15.0050</w:t>
            </w:r>
          </w:p>
        </w:tc>
        <w:tc>
          <w:tcPr>
            <w:tcW w:w="4112" w:type="dxa"/>
          </w:tcPr>
          <w:p w:rsidR="00F65FC5" w:rsidRDefault="000D47E0">
            <w:pPr>
              <w:pStyle w:val="TableParagraph"/>
              <w:ind w:left="68" w:right="94"/>
              <w:rPr>
                <w:sz w:val="20"/>
              </w:rPr>
            </w:pPr>
            <w:r>
              <w:rPr>
                <w:sz w:val="20"/>
              </w:rPr>
              <w:t>Vidro plumbifero com espessura maxima de 8mm, para uso em salas radiologicas a prova de</w:t>
            </w:r>
          </w:p>
          <w:p w:rsidR="00F65FC5" w:rsidRDefault="000D47E0">
            <w:pPr>
              <w:pStyle w:val="TableParagraph"/>
              <w:spacing w:line="228" w:lineRule="exact"/>
              <w:ind w:left="68"/>
              <w:rPr>
                <w:sz w:val="20"/>
              </w:rPr>
            </w:pPr>
            <w:r>
              <w:rPr>
                <w:sz w:val="20"/>
              </w:rPr>
              <w:t>raio x, nas dimensoesde (0,30x0,30)m, inclusive caixilho e mao-de-obra de instalacao.</w:t>
            </w:r>
          </w:p>
        </w:tc>
        <w:tc>
          <w:tcPr>
            <w:tcW w:w="708" w:type="dxa"/>
          </w:tcPr>
          <w:p w:rsidR="00F65FC5" w:rsidRDefault="00F65FC5">
            <w:pPr>
              <w:pStyle w:val="TableParagraph"/>
              <w:spacing w:before="5"/>
              <w:rPr>
                <w:sz w:val="29"/>
              </w:rPr>
            </w:pPr>
          </w:p>
          <w:p w:rsidR="00F65FC5" w:rsidRDefault="000D47E0">
            <w:pPr>
              <w:pStyle w:val="TableParagraph"/>
              <w:ind w:left="49" w:right="33"/>
              <w:jc w:val="center"/>
              <w:rPr>
                <w:sz w:val="20"/>
              </w:rPr>
            </w:pPr>
            <w:r>
              <w:rPr>
                <w:sz w:val="20"/>
              </w:rPr>
              <w:t>un</w:t>
            </w:r>
          </w:p>
        </w:tc>
        <w:tc>
          <w:tcPr>
            <w:tcW w:w="994" w:type="dxa"/>
          </w:tcPr>
          <w:p w:rsidR="00F65FC5" w:rsidRDefault="00F65FC5">
            <w:pPr>
              <w:pStyle w:val="TableParagraph"/>
              <w:spacing w:before="5"/>
              <w:rPr>
                <w:sz w:val="29"/>
              </w:rPr>
            </w:pPr>
          </w:p>
          <w:p w:rsidR="00F65FC5" w:rsidRDefault="000D47E0">
            <w:pPr>
              <w:pStyle w:val="TableParagraph"/>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51"/>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61" w:right="43"/>
              <w:jc w:val="center"/>
              <w:rPr>
                <w:sz w:val="20"/>
              </w:rPr>
            </w:pPr>
            <w:r>
              <w:rPr>
                <w:sz w:val="20"/>
              </w:rPr>
              <w:t>108</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27"/>
              <w:jc w:val="center"/>
              <w:rPr>
                <w:sz w:val="20"/>
              </w:rPr>
            </w:pPr>
            <w:r>
              <w:rPr>
                <w:sz w:val="20"/>
              </w:rPr>
              <w:t>ES 45.25.0050</w:t>
            </w:r>
          </w:p>
        </w:tc>
        <w:tc>
          <w:tcPr>
            <w:tcW w:w="4112" w:type="dxa"/>
          </w:tcPr>
          <w:p w:rsidR="00F65FC5" w:rsidRDefault="000D47E0">
            <w:pPr>
              <w:pStyle w:val="TableParagraph"/>
              <w:ind w:left="68" w:right="83"/>
              <w:rPr>
                <w:sz w:val="20"/>
              </w:rPr>
            </w:pPr>
            <w:r>
              <w:rPr>
                <w:sz w:val="20"/>
              </w:rPr>
              <w:t>Pelicula de seguranca e controle solar com 15% de transmissao luminosa, 60% de reflexao de luz visivel, 12% de transmissao de energia solar, 55% de reflexao de energia solar, 33% de</w:t>
            </w:r>
          </w:p>
          <w:p w:rsidR="00F65FC5" w:rsidRDefault="000D47E0">
            <w:pPr>
              <w:pStyle w:val="TableParagraph"/>
              <w:spacing w:line="216" w:lineRule="exact"/>
              <w:ind w:left="68"/>
              <w:rPr>
                <w:sz w:val="20"/>
              </w:rPr>
            </w:pPr>
            <w:r>
              <w:rPr>
                <w:sz w:val="20"/>
              </w:rPr>
              <w:t>absorcao de energia solar, 5% de transmissao de</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4"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right="202"/>
              <w:jc w:val="right"/>
              <w:rPr>
                <w:sz w:val="20"/>
              </w:rPr>
            </w:pPr>
            <w:r>
              <w:rPr>
                <w:w w:val="95"/>
                <w:sz w:val="20"/>
              </w:rPr>
              <w:t>23,445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2"/>
        <w:rPr>
          <w:rFonts w:ascii="Times New Roman"/>
          <w:sz w:val="15"/>
        </w:rPr>
      </w:pPr>
    </w:p>
    <w:tbl>
      <w:tblPr>
        <w:tblStyle w:val="TableNormal"/>
        <w:tblW w:w="0" w:type="auto"/>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850"/>
        <w:gridCol w:w="1561"/>
        <w:gridCol w:w="4112"/>
        <w:gridCol w:w="708"/>
        <w:gridCol w:w="994"/>
        <w:gridCol w:w="849"/>
        <w:gridCol w:w="1135"/>
      </w:tblGrid>
      <w:tr w:rsidR="00F65FC5">
        <w:trPr>
          <w:trHeight w:val="779"/>
        </w:trPr>
        <w:tc>
          <w:tcPr>
            <w:tcW w:w="567" w:type="dxa"/>
            <w:tcBorders>
              <w:top w:val="nil"/>
            </w:tcBorders>
          </w:tcPr>
          <w:p w:rsidR="00F65FC5" w:rsidRDefault="00F65FC5">
            <w:pPr>
              <w:pStyle w:val="TableParagraph"/>
              <w:rPr>
                <w:sz w:val="18"/>
              </w:rPr>
            </w:pPr>
          </w:p>
        </w:tc>
        <w:tc>
          <w:tcPr>
            <w:tcW w:w="850" w:type="dxa"/>
            <w:tcBorders>
              <w:top w:val="nil"/>
            </w:tcBorders>
          </w:tcPr>
          <w:p w:rsidR="00F65FC5" w:rsidRDefault="00F65FC5">
            <w:pPr>
              <w:pStyle w:val="TableParagraph"/>
              <w:rPr>
                <w:sz w:val="18"/>
              </w:rPr>
            </w:pPr>
          </w:p>
        </w:tc>
        <w:tc>
          <w:tcPr>
            <w:tcW w:w="1561" w:type="dxa"/>
            <w:tcBorders>
              <w:top w:val="nil"/>
            </w:tcBorders>
          </w:tcPr>
          <w:p w:rsidR="00F65FC5" w:rsidRDefault="00F65FC5">
            <w:pPr>
              <w:pStyle w:val="TableParagraph"/>
              <w:rPr>
                <w:sz w:val="18"/>
              </w:rPr>
            </w:pPr>
          </w:p>
        </w:tc>
        <w:tc>
          <w:tcPr>
            <w:tcW w:w="4112" w:type="dxa"/>
            <w:tcBorders>
              <w:top w:val="nil"/>
            </w:tcBorders>
          </w:tcPr>
          <w:p w:rsidR="00F65FC5" w:rsidRDefault="000D47E0">
            <w:pPr>
              <w:pStyle w:val="TableParagraph"/>
              <w:spacing w:line="223" w:lineRule="exact"/>
              <w:ind w:left="68"/>
              <w:rPr>
                <w:sz w:val="20"/>
              </w:rPr>
            </w:pPr>
            <w:r>
              <w:rPr>
                <w:sz w:val="20"/>
              </w:rPr>
              <w:t>raios ultra violeta ...</w:t>
            </w:r>
          </w:p>
        </w:tc>
        <w:tc>
          <w:tcPr>
            <w:tcW w:w="708" w:type="dxa"/>
            <w:tcBorders>
              <w:top w:val="nil"/>
            </w:tcBorders>
          </w:tcPr>
          <w:p w:rsidR="00F65FC5" w:rsidRDefault="00F65FC5">
            <w:pPr>
              <w:pStyle w:val="TableParagraph"/>
              <w:rPr>
                <w:sz w:val="18"/>
              </w:rPr>
            </w:pPr>
          </w:p>
        </w:tc>
        <w:tc>
          <w:tcPr>
            <w:tcW w:w="994" w:type="dxa"/>
            <w:tcBorders>
              <w:top w:val="nil"/>
            </w:tcBorders>
          </w:tcPr>
          <w:p w:rsidR="00F65FC5" w:rsidRDefault="00F65FC5">
            <w:pPr>
              <w:pStyle w:val="TableParagraph"/>
              <w:rPr>
                <w:sz w:val="18"/>
              </w:rPr>
            </w:pPr>
          </w:p>
        </w:tc>
        <w:tc>
          <w:tcPr>
            <w:tcW w:w="849" w:type="dxa"/>
            <w:tcBorders>
              <w:top w:val="nil"/>
            </w:tcBorders>
          </w:tcPr>
          <w:p w:rsidR="00F65FC5" w:rsidRDefault="00F65FC5">
            <w:pPr>
              <w:pStyle w:val="TableParagraph"/>
              <w:rPr>
                <w:sz w:val="18"/>
              </w:rPr>
            </w:pPr>
          </w:p>
        </w:tc>
        <w:tc>
          <w:tcPr>
            <w:tcW w:w="1135" w:type="dxa"/>
            <w:tcBorders>
              <w:top w:val="nil"/>
            </w:tcBorders>
          </w:tcPr>
          <w:p w:rsidR="00F65FC5" w:rsidRDefault="00F65FC5">
            <w:pPr>
              <w:pStyle w:val="TableParagraph"/>
              <w:rPr>
                <w:sz w:val="18"/>
              </w:rPr>
            </w:pPr>
          </w:p>
        </w:tc>
      </w:tr>
      <w:tr w:rsidR="00F65FC5">
        <w:trPr>
          <w:trHeight w:val="1151"/>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29"/>
              <w:rPr>
                <w:sz w:val="20"/>
              </w:rPr>
            </w:pPr>
            <w:r>
              <w:rPr>
                <w:sz w:val="20"/>
              </w:rPr>
              <w:t>109</w:t>
            </w:r>
          </w:p>
        </w:tc>
        <w:tc>
          <w:tcPr>
            <w:tcW w:w="850"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75" w:right="56"/>
              <w:jc w:val="center"/>
              <w:rPr>
                <w:sz w:val="20"/>
              </w:rPr>
            </w:pPr>
            <w:r>
              <w:rPr>
                <w:sz w:val="20"/>
              </w:rPr>
              <w:t>91324</w:t>
            </w:r>
          </w:p>
        </w:tc>
        <w:tc>
          <w:tcPr>
            <w:tcW w:w="1561" w:type="dxa"/>
          </w:tcPr>
          <w:p w:rsidR="00F65FC5" w:rsidRDefault="00F65FC5">
            <w:pPr>
              <w:pStyle w:val="TableParagraph"/>
              <w:rPr>
                <w:sz w:val="18"/>
              </w:rPr>
            </w:pPr>
          </w:p>
        </w:tc>
        <w:tc>
          <w:tcPr>
            <w:tcW w:w="4112" w:type="dxa"/>
          </w:tcPr>
          <w:p w:rsidR="00F65FC5" w:rsidRDefault="000D47E0">
            <w:pPr>
              <w:pStyle w:val="TableParagraph"/>
              <w:ind w:left="68"/>
              <w:rPr>
                <w:sz w:val="20"/>
              </w:rPr>
            </w:pPr>
            <w:r>
              <w:rPr>
                <w:sz w:val="20"/>
              </w:rPr>
              <w:t>Kit de porta de madeira para verniz, semi-oca (leve ou média), padrão popular, 60x210cm, espessura de 3,5cm, itens inclusos: dobradiças, montagem e instalação do batente, sem fechadura</w:t>
            </w:r>
          </w:p>
          <w:p w:rsidR="00F65FC5" w:rsidRDefault="000D47E0">
            <w:pPr>
              <w:pStyle w:val="TableParagraph"/>
              <w:spacing w:line="217" w:lineRule="exact"/>
              <w:ind w:left="68"/>
              <w:rPr>
                <w:sz w:val="20"/>
              </w:rPr>
            </w:pPr>
            <w:r>
              <w:rPr>
                <w:sz w:val="20"/>
              </w:rPr>
              <w:t>- fornecimento e instalação. AF_08/2015</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1"/>
              <w:jc w:val="center"/>
              <w:rPr>
                <w:sz w:val="20"/>
              </w:rPr>
            </w:pPr>
            <w:r>
              <w:rPr>
                <w:w w:val="99"/>
                <w:sz w:val="20"/>
              </w:rPr>
              <w:t>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48"/>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29"/>
              <w:rPr>
                <w:sz w:val="20"/>
              </w:rPr>
            </w:pPr>
            <w:r>
              <w:rPr>
                <w:sz w:val="20"/>
              </w:rPr>
              <w:t>110</w:t>
            </w:r>
          </w:p>
        </w:tc>
        <w:tc>
          <w:tcPr>
            <w:tcW w:w="850"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75" w:right="56"/>
              <w:jc w:val="center"/>
              <w:rPr>
                <w:sz w:val="20"/>
              </w:rPr>
            </w:pPr>
            <w:r>
              <w:rPr>
                <w:sz w:val="20"/>
              </w:rPr>
              <w:t>91325</w:t>
            </w:r>
          </w:p>
        </w:tc>
        <w:tc>
          <w:tcPr>
            <w:tcW w:w="1561" w:type="dxa"/>
          </w:tcPr>
          <w:p w:rsidR="00F65FC5" w:rsidRDefault="00F65FC5">
            <w:pPr>
              <w:pStyle w:val="TableParagraph"/>
              <w:rPr>
                <w:sz w:val="18"/>
              </w:rPr>
            </w:pPr>
          </w:p>
        </w:tc>
        <w:tc>
          <w:tcPr>
            <w:tcW w:w="4112" w:type="dxa"/>
          </w:tcPr>
          <w:p w:rsidR="00F65FC5" w:rsidRDefault="000D47E0">
            <w:pPr>
              <w:pStyle w:val="TableParagraph"/>
              <w:ind w:left="68"/>
              <w:rPr>
                <w:sz w:val="20"/>
              </w:rPr>
            </w:pPr>
            <w:r>
              <w:rPr>
                <w:sz w:val="20"/>
              </w:rPr>
              <w:t>Kit de porta de madeira para verniz, semi-oca (leve ou média), padrão popular, 70x210cm, espessura de 3,5cm, itens inclusos: dobradiças, montagem e instalação do batente, sem fechadura</w:t>
            </w:r>
          </w:p>
          <w:p w:rsidR="00F65FC5" w:rsidRDefault="000D47E0">
            <w:pPr>
              <w:pStyle w:val="TableParagraph"/>
              <w:spacing w:line="216" w:lineRule="exact"/>
              <w:ind w:left="68"/>
              <w:rPr>
                <w:sz w:val="20"/>
              </w:rPr>
            </w:pPr>
            <w:r>
              <w:rPr>
                <w:sz w:val="20"/>
              </w:rPr>
              <w:t>- fornecimento e instalação. AF_08/2015</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1"/>
              <w:jc w:val="center"/>
              <w:rPr>
                <w:sz w:val="20"/>
              </w:rPr>
            </w:pPr>
            <w:r>
              <w:rPr>
                <w:w w:val="99"/>
                <w:sz w:val="20"/>
              </w:rPr>
              <w:t>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129"/>
              <w:rPr>
                <w:sz w:val="20"/>
              </w:rPr>
            </w:pPr>
            <w:r>
              <w:rPr>
                <w:sz w:val="20"/>
              </w:rPr>
              <w:t>111</w:t>
            </w:r>
          </w:p>
        </w:tc>
        <w:tc>
          <w:tcPr>
            <w:tcW w:w="850"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75" w:right="56"/>
              <w:jc w:val="center"/>
              <w:rPr>
                <w:sz w:val="20"/>
              </w:rPr>
            </w:pPr>
            <w:r>
              <w:rPr>
                <w:sz w:val="20"/>
              </w:rPr>
              <w:t>91327</w:t>
            </w:r>
          </w:p>
        </w:tc>
        <w:tc>
          <w:tcPr>
            <w:tcW w:w="1561" w:type="dxa"/>
          </w:tcPr>
          <w:p w:rsidR="00F65FC5" w:rsidRDefault="00F65FC5">
            <w:pPr>
              <w:pStyle w:val="TableParagraph"/>
              <w:rPr>
                <w:sz w:val="18"/>
              </w:rPr>
            </w:pPr>
          </w:p>
        </w:tc>
        <w:tc>
          <w:tcPr>
            <w:tcW w:w="4112" w:type="dxa"/>
          </w:tcPr>
          <w:p w:rsidR="00F65FC5" w:rsidRDefault="000D47E0">
            <w:pPr>
              <w:pStyle w:val="TableParagraph"/>
              <w:ind w:left="68"/>
              <w:rPr>
                <w:sz w:val="20"/>
              </w:rPr>
            </w:pPr>
            <w:r>
              <w:rPr>
                <w:sz w:val="20"/>
              </w:rPr>
              <w:t>Kit de porta de madeira para verniz, semi-oca (leve ou média), padrão un cr 541,19 popular, 90x210cm, espessura de 3,5cm, itens inclusos: dobradiças, montagem e instalação do batente, sem fechadura - fornecimento e instalação.</w:t>
            </w:r>
          </w:p>
          <w:p w:rsidR="00F65FC5" w:rsidRDefault="000D47E0">
            <w:pPr>
              <w:pStyle w:val="TableParagraph"/>
              <w:spacing w:line="217" w:lineRule="exact"/>
              <w:ind w:left="68"/>
              <w:rPr>
                <w:sz w:val="20"/>
              </w:rPr>
            </w:pPr>
            <w:r>
              <w:rPr>
                <w:sz w:val="20"/>
              </w:rPr>
              <w:t>AF_08/2015</w:t>
            </w:r>
          </w:p>
        </w:tc>
        <w:tc>
          <w:tcPr>
            <w:tcW w:w="708"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11"/>
              <w:jc w:val="center"/>
              <w:rPr>
                <w:sz w:val="20"/>
              </w:rPr>
            </w:pPr>
            <w:r>
              <w:rPr>
                <w:w w:val="99"/>
                <w:sz w:val="20"/>
              </w:rPr>
              <w:t>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129"/>
              <w:rPr>
                <w:sz w:val="20"/>
              </w:rPr>
            </w:pPr>
            <w:r>
              <w:rPr>
                <w:sz w:val="20"/>
              </w:rPr>
              <w:t>112</w:t>
            </w:r>
          </w:p>
        </w:tc>
        <w:tc>
          <w:tcPr>
            <w:tcW w:w="850" w:type="dxa"/>
          </w:tcPr>
          <w:p w:rsidR="00F65FC5" w:rsidRDefault="000D47E0">
            <w:pPr>
              <w:pStyle w:val="TableParagraph"/>
              <w:spacing w:before="110" w:line="229" w:lineRule="exact"/>
              <w:ind w:left="75" w:right="59"/>
              <w:jc w:val="center"/>
              <w:rPr>
                <w:sz w:val="20"/>
              </w:rPr>
            </w:pPr>
            <w:r>
              <w:rPr>
                <w:sz w:val="20"/>
              </w:rPr>
              <w:t>73910/0</w:t>
            </w:r>
          </w:p>
          <w:p w:rsidR="00F65FC5" w:rsidRDefault="000D47E0">
            <w:pPr>
              <w:pStyle w:val="TableParagraph"/>
              <w:spacing w:line="229" w:lineRule="exact"/>
              <w:ind w:left="75" w:right="57"/>
              <w:jc w:val="center"/>
              <w:rPr>
                <w:sz w:val="20"/>
              </w:rPr>
            </w:pPr>
            <w:r>
              <w:rPr>
                <w:sz w:val="20"/>
              </w:rPr>
              <w:t>08</w:t>
            </w:r>
          </w:p>
        </w:tc>
        <w:tc>
          <w:tcPr>
            <w:tcW w:w="1561" w:type="dxa"/>
          </w:tcPr>
          <w:p w:rsidR="00F65FC5" w:rsidRDefault="00F65FC5">
            <w:pPr>
              <w:pStyle w:val="TableParagraph"/>
              <w:rPr>
                <w:sz w:val="18"/>
              </w:rPr>
            </w:pPr>
          </w:p>
        </w:tc>
        <w:tc>
          <w:tcPr>
            <w:tcW w:w="4112" w:type="dxa"/>
          </w:tcPr>
          <w:p w:rsidR="00F65FC5" w:rsidRDefault="000D47E0">
            <w:pPr>
              <w:pStyle w:val="TableParagraph"/>
              <w:spacing w:line="237" w:lineRule="auto"/>
              <w:ind w:left="68"/>
              <w:rPr>
                <w:sz w:val="20"/>
              </w:rPr>
            </w:pPr>
            <w:r>
              <w:rPr>
                <w:sz w:val="20"/>
              </w:rPr>
              <w:t>Porta de madeira compensada lisa para pintura, 120x210x3,5cm, 2 folhas, incluso aduela 2A,</w:t>
            </w:r>
          </w:p>
          <w:p w:rsidR="00F65FC5" w:rsidRDefault="000D47E0">
            <w:pPr>
              <w:pStyle w:val="TableParagraph"/>
              <w:spacing w:line="217" w:lineRule="exact"/>
              <w:ind w:left="68"/>
              <w:rPr>
                <w:sz w:val="20"/>
              </w:rPr>
            </w:pPr>
            <w:r>
              <w:rPr>
                <w:sz w:val="20"/>
              </w:rPr>
              <w:t>alizar 2A e dobradiças</w:t>
            </w:r>
          </w:p>
        </w:tc>
        <w:tc>
          <w:tcPr>
            <w:tcW w:w="708" w:type="dxa"/>
          </w:tcPr>
          <w:p w:rsidR="00F65FC5" w:rsidRDefault="00F65FC5">
            <w:pPr>
              <w:pStyle w:val="TableParagraph"/>
              <w:spacing w:before="4"/>
              <w:rPr>
                <w:sz w:val="19"/>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spacing w:before="4"/>
              <w:rPr>
                <w:sz w:val="19"/>
              </w:rPr>
            </w:pPr>
          </w:p>
          <w:p w:rsidR="00F65FC5" w:rsidRDefault="000D47E0">
            <w:pPr>
              <w:pStyle w:val="TableParagraph"/>
              <w:ind w:left="11"/>
              <w:jc w:val="center"/>
              <w:rPr>
                <w:sz w:val="20"/>
              </w:rPr>
            </w:pPr>
            <w:r>
              <w:rPr>
                <w:w w:val="99"/>
                <w:sz w:val="20"/>
              </w:rPr>
              <w:t>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51"/>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29"/>
              <w:rPr>
                <w:sz w:val="20"/>
              </w:rPr>
            </w:pPr>
            <w:r>
              <w:rPr>
                <w:sz w:val="20"/>
              </w:rPr>
              <w:t>113</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28"/>
              <w:jc w:val="center"/>
              <w:rPr>
                <w:sz w:val="20"/>
              </w:rPr>
            </w:pPr>
            <w:r>
              <w:rPr>
                <w:sz w:val="20"/>
              </w:rPr>
              <w:t>ES 10.10.0312</w:t>
            </w:r>
          </w:p>
        </w:tc>
        <w:tc>
          <w:tcPr>
            <w:tcW w:w="4112" w:type="dxa"/>
          </w:tcPr>
          <w:p w:rsidR="00F65FC5" w:rsidRDefault="000D47E0">
            <w:pPr>
              <w:pStyle w:val="TableParagraph"/>
              <w:ind w:left="68" w:right="116"/>
              <w:rPr>
                <w:sz w:val="20"/>
              </w:rPr>
            </w:pPr>
            <w:r>
              <w:rPr>
                <w:sz w:val="20"/>
              </w:rPr>
              <w:t>Porta compensada, de (120 x 210 x 3)cm, em 2 folhas, inclusive guarnicao, sendo a aduela de (13 x 3)cm, alizares de (5 x 2)cm. Fornecimento e instalacao, exclusive fornecimento de</w:t>
            </w:r>
          </w:p>
          <w:p w:rsidR="00F65FC5" w:rsidRDefault="000D47E0">
            <w:pPr>
              <w:pStyle w:val="TableParagraph"/>
              <w:spacing w:line="217" w:lineRule="exact"/>
              <w:ind w:left="68"/>
              <w:rPr>
                <w:sz w:val="20"/>
              </w:rPr>
            </w:pPr>
            <w:r>
              <w:rPr>
                <w:sz w:val="20"/>
              </w:rPr>
              <w:t>ferragens.</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1"/>
              <w:jc w:val="center"/>
              <w:rPr>
                <w:sz w:val="20"/>
              </w:rPr>
            </w:pPr>
            <w:r>
              <w:rPr>
                <w:w w:val="99"/>
                <w:sz w:val="20"/>
              </w:rPr>
              <w:t>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18"/>
        </w:trPr>
        <w:tc>
          <w:tcPr>
            <w:tcW w:w="567" w:type="dxa"/>
          </w:tcPr>
          <w:p w:rsidR="00F65FC5" w:rsidRDefault="00F65FC5">
            <w:pPr>
              <w:pStyle w:val="TableParagraph"/>
              <w:spacing w:before="5"/>
              <w:rPr>
                <w:sz w:val="29"/>
              </w:rPr>
            </w:pPr>
          </w:p>
          <w:p w:rsidR="00F65FC5" w:rsidRDefault="000D47E0">
            <w:pPr>
              <w:pStyle w:val="TableParagraph"/>
              <w:ind w:left="129"/>
              <w:rPr>
                <w:sz w:val="20"/>
              </w:rPr>
            </w:pPr>
            <w:r>
              <w:rPr>
                <w:sz w:val="20"/>
              </w:rPr>
              <w:t>114</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left="142" w:right="128"/>
              <w:jc w:val="center"/>
              <w:rPr>
                <w:sz w:val="20"/>
              </w:rPr>
            </w:pPr>
            <w:r>
              <w:rPr>
                <w:sz w:val="20"/>
              </w:rPr>
              <w:t>ES 10.10.0253</w:t>
            </w:r>
          </w:p>
        </w:tc>
        <w:tc>
          <w:tcPr>
            <w:tcW w:w="4112" w:type="dxa"/>
          </w:tcPr>
          <w:p w:rsidR="00F65FC5" w:rsidRDefault="000D47E0">
            <w:pPr>
              <w:pStyle w:val="TableParagraph"/>
              <w:ind w:left="68"/>
              <w:rPr>
                <w:sz w:val="20"/>
              </w:rPr>
            </w:pPr>
            <w:r>
              <w:rPr>
                <w:sz w:val="20"/>
              </w:rPr>
              <w:t>Porta lisa de fibra de madeira prensada tipo duradoor ou similar, de (70x210)cm para</w:t>
            </w:r>
          </w:p>
          <w:p w:rsidR="00F65FC5" w:rsidRDefault="000D47E0">
            <w:pPr>
              <w:pStyle w:val="TableParagraph"/>
              <w:spacing w:line="228" w:lineRule="exact"/>
              <w:ind w:left="68"/>
              <w:rPr>
                <w:sz w:val="20"/>
              </w:rPr>
            </w:pPr>
            <w:r>
              <w:rPr>
                <w:sz w:val="20"/>
              </w:rPr>
              <w:t>acabamento. fornecimento e instalacao, exclusive fornecimento de ferragens, aduela e alizares.</w:t>
            </w:r>
          </w:p>
        </w:tc>
        <w:tc>
          <w:tcPr>
            <w:tcW w:w="708" w:type="dxa"/>
          </w:tcPr>
          <w:p w:rsidR="00F65FC5" w:rsidRDefault="00F65FC5">
            <w:pPr>
              <w:pStyle w:val="TableParagraph"/>
              <w:spacing w:before="5"/>
              <w:rPr>
                <w:sz w:val="29"/>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spacing w:before="5"/>
              <w:rPr>
                <w:sz w:val="29"/>
              </w:rPr>
            </w:pPr>
          </w:p>
          <w:p w:rsidR="00F65FC5" w:rsidRDefault="000D47E0">
            <w:pPr>
              <w:pStyle w:val="TableParagraph"/>
              <w:ind w:left="11"/>
              <w:jc w:val="center"/>
              <w:rPr>
                <w:sz w:val="20"/>
              </w:rPr>
            </w:pPr>
            <w:r>
              <w:rPr>
                <w:w w:val="99"/>
                <w:sz w:val="20"/>
              </w:rPr>
              <w:t>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20"/>
        </w:trPr>
        <w:tc>
          <w:tcPr>
            <w:tcW w:w="567" w:type="dxa"/>
          </w:tcPr>
          <w:p w:rsidR="00F65FC5" w:rsidRDefault="00F65FC5">
            <w:pPr>
              <w:pStyle w:val="TableParagraph"/>
              <w:spacing w:before="5"/>
              <w:rPr>
                <w:sz w:val="29"/>
              </w:rPr>
            </w:pPr>
          </w:p>
          <w:p w:rsidR="00F65FC5" w:rsidRDefault="000D47E0">
            <w:pPr>
              <w:pStyle w:val="TableParagraph"/>
              <w:ind w:left="129"/>
              <w:rPr>
                <w:sz w:val="20"/>
              </w:rPr>
            </w:pPr>
            <w:r>
              <w:rPr>
                <w:sz w:val="20"/>
              </w:rPr>
              <w:t>115</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left="142" w:right="128"/>
              <w:jc w:val="center"/>
              <w:rPr>
                <w:sz w:val="20"/>
              </w:rPr>
            </w:pPr>
            <w:r>
              <w:rPr>
                <w:sz w:val="20"/>
              </w:rPr>
              <w:t>ES 10.10.0256</w:t>
            </w:r>
          </w:p>
        </w:tc>
        <w:tc>
          <w:tcPr>
            <w:tcW w:w="4112" w:type="dxa"/>
          </w:tcPr>
          <w:p w:rsidR="00F65FC5" w:rsidRDefault="000D47E0">
            <w:pPr>
              <w:pStyle w:val="TableParagraph"/>
              <w:ind w:left="68"/>
              <w:rPr>
                <w:sz w:val="20"/>
              </w:rPr>
            </w:pPr>
            <w:r>
              <w:rPr>
                <w:sz w:val="20"/>
              </w:rPr>
              <w:t>Porta lisa de fibra de madeira prensada tipo duradoor ou similar, de (80x210)cm, para acabamento. fornecimento e instalacao, exclusive</w:t>
            </w:r>
          </w:p>
          <w:p w:rsidR="00F65FC5" w:rsidRDefault="000D47E0">
            <w:pPr>
              <w:pStyle w:val="TableParagraph"/>
              <w:spacing w:line="216" w:lineRule="exact"/>
              <w:ind w:left="68"/>
              <w:rPr>
                <w:sz w:val="20"/>
              </w:rPr>
            </w:pPr>
            <w:r>
              <w:rPr>
                <w:sz w:val="20"/>
              </w:rPr>
              <w:t>fornecimento de ferragens, aduela e alizares.</w:t>
            </w:r>
          </w:p>
        </w:tc>
        <w:tc>
          <w:tcPr>
            <w:tcW w:w="708" w:type="dxa"/>
          </w:tcPr>
          <w:p w:rsidR="00F65FC5" w:rsidRDefault="00F65FC5">
            <w:pPr>
              <w:pStyle w:val="TableParagraph"/>
              <w:spacing w:before="5"/>
              <w:rPr>
                <w:sz w:val="29"/>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spacing w:before="5"/>
              <w:rPr>
                <w:sz w:val="29"/>
              </w:rPr>
            </w:pPr>
          </w:p>
          <w:p w:rsidR="00F65FC5" w:rsidRDefault="000D47E0">
            <w:pPr>
              <w:pStyle w:val="TableParagraph"/>
              <w:ind w:left="85" w:right="73"/>
              <w:jc w:val="center"/>
              <w:rPr>
                <w:sz w:val="20"/>
              </w:rPr>
            </w:pPr>
            <w:r>
              <w:rPr>
                <w:sz w:val="20"/>
              </w:rPr>
              <w:t>3,75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129"/>
              <w:rPr>
                <w:sz w:val="20"/>
              </w:rPr>
            </w:pPr>
            <w:r>
              <w:rPr>
                <w:sz w:val="20"/>
              </w:rPr>
              <w:t>116</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08"/>
              <w:ind w:left="142" w:right="128"/>
              <w:jc w:val="center"/>
              <w:rPr>
                <w:sz w:val="20"/>
              </w:rPr>
            </w:pPr>
            <w:r>
              <w:rPr>
                <w:sz w:val="20"/>
              </w:rPr>
              <w:t>ES 15.05.0150</w:t>
            </w:r>
          </w:p>
        </w:tc>
        <w:tc>
          <w:tcPr>
            <w:tcW w:w="4112" w:type="dxa"/>
          </w:tcPr>
          <w:p w:rsidR="00F65FC5" w:rsidRDefault="000D47E0">
            <w:pPr>
              <w:pStyle w:val="TableParagraph"/>
              <w:spacing w:line="223" w:lineRule="exact"/>
              <w:ind w:left="68"/>
              <w:rPr>
                <w:sz w:val="20"/>
              </w:rPr>
            </w:pPr>
            <w:r>
              <w:rPr>
                <w:sz w:val="20"/>
              </w:rPr>
              <w:t>Porta de aluminio anodizado natural, perfil serie</w:t>
            </w:r>
          </w:p>
          <w:p w:rsidR="00F65FC5" w:rsidRDefault="000D47E0">
            <w:pPr>
              <w:pStyle w:val="TableParagraph"/>
              <w:spacing w:line="217" w:lineRule="exact"/>
              <w:ind w:left="68"/>
              <w:rPr>
                <w:sz w:val="20"/>
              </w:rPr>
            </w:pPr>
            <w:r>
              <w:rPr>
                <w:sz w:val="20"/>
              </w:rPr>
              <w:t>25, em veneziana. fornecimento e instalacao.</w:t>
            </w:r>
          </w:p>
        </w:tc>
        <w:tc>
          <w:tcPr>
            <w:tcW w:w="708" w:type="dxa"/>
          </w:tcPr>
          <w:p w:rsidR="00F65FC5" w:rsidRDefault="000D47E0">
            <w:pPr>
              <w:pStyle w:val="TableParagraph"/>
              <w:spacing w:before="108"/>
              <w:ind w:left="42" w:right="36"/>
              <w:jc w:val="center"/>
              <w:rPr>
                <w:sz w:val="20"/>
              </w:rPr>
            </w:pPr>
            <w:r>
              <w:rPr>
                <w:sz w:val="20"/>
              </w:rPr>
              <w:t>m2</w:t>
            </w:r>
          </w:p>
        </w:tc>
        <w:tc>
          <w:tcPr>
            <w:tcW w:w="994" w:type="dxa"/>
          </w:tcPr>
          <w:p w:rsidR="00F65FC5" w:rsidRDefault="000D47E0">
            <w:pPr>
              <w:pStyle w:val="TableParagraph"/>
              <w:spacing w:before="108"/>
              <w:ind w:left="85" w:right="73"/>
              <w:jc w:val="center"/>
              <w:rPr>
                <w:sz w:val="20"/>
              </w:rPr>
            </w:pPr>
            <w:r>
              <w:rPr>
                <w:sz w:val="20"/>
              </w:rPr>
              <w:t>0,315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129"/>
              <w:rPr>
                <w:sz w:val="20"/>
              </w:rPr>
            </w:pPr>
            <w:r>
              <w:rPr>
                <w:sz w:val="20"/>
              </w:rPr>
              <w:t>117</w:t>
            </w:r>
          </w:p>
        </w:tc>
        <w:tc>
          <w:tcPr>
            <w:tcW w:w="850" w:type="dxa"/>
          </w:tcPr>
          <w:p w:rsidR="00F65FC5" w:rsidRDefault="00F65FC5">
            <w:pPr>
              <w:pStyle w:val="TableParagraph"/>
              <w:rPr>
                <w:sz w:val="18"/>
              </w:rPr>
            </w:pPr>
          </w:p>
        </w:tc>
        <w:tc>
          <w:tcPr>
            <w:tcW w:w="1561" w:type="dxa"/>
          </w:tcPr>
          <w:p w:rsidR="00F65FC5" w:rsidRDefault="00F65FC5">
            <w:pPr>
              <w:pStyle w:val="TableParagraph"/>
              <w:spacing w:before="4"/>
              <w:rPr>
                <w:sz w:val="19"/>
              </w:rPr>
            </w:pPr>
          </w:p>
          <w:p w:rsidR="00F65FC5" w:rsidRDefault="000D47E0">
            <w:pPr>
              <w:pStyle w:val="TableParagraph"/>
              <w:ind w:left="142" w:right="128"/>
              <w:jc w:val="center"/>
              <w:rPr>
                <w:sz w:val="20"/>
              </w:rPr>
            </w:pPr>
            <w:r>
              <w:rPr>
                <w:sz w:val="20"/>
              </w:rPr>
              <w:t>ES 15.05.0200</w:t>
            </w:r>
          </w:p>
        </w:tc>
        <w:tc>
          <w:tcPr>
            <w:tcW w:w="4112" w:type="dxa"/>
          </w:tcPr>
          <w:p w:rsidR="00F65FC5" w:rsidRDefault="000D47E0">
            <w:pPr>
              <w:pStyle w:val="TableParagraph"/>
              <w:ind w:left="68"/>
              <w:rPr>
                <w:sz w:val="20"/>
              </w:rPr>
            </w:pPr>
            <w:r>
              <w:rPr>
                <w:sz w:val="20"/>
              </w:rPr>
              <w:t>Porta de correr em aluminio, em perfis serie 30, com marco. fornecimento e instalacao, exclusive</w:t>
            </w:r>
          </w:p>
          <w:p w:rsidR="00F65FC5" w:rsidRDefault="000D47E0">
            <w:pPr>
              <w:pStyle w:val="TableParagraph"/>
              <w:spacing w:line="217" w:lineRule="exact"/>
              <w:ind w:left="68"/>
              <w:rPr>
                <w:sz w:val="20"/>
              </w:rPr>
            </w:pPr>
            <w:r>
              <w:rPr>
                <w:sz w:val="20"/>
              </w:rPr>
              <w:t>fechadura.</w:t>
            </w:r>
          </w:p>
        </w:tc>
        <w:tc>
          <w:tcPr>
            <w:tcW w:w="708" w:type="dxa"/>
          </w:tcPr>
          <w:p w:rsidR="00F65FC5" w:rsidRDefault="00F65FC5">
            <w:pPr>
              <w:pStyle w:val="TableParagraph"/>
              <w:spacing w:before="4"/>
              <w:rPr>
                <w:sz w:val="19"/>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spacing w:before="4"/>
              <w:rPr>
                <w:sz w:val="19"/>
              </w:rPr>
            </w:pPr>
          </w:p>
          <w:p w:rsidR="00F65FC5" w:rsidRDefault="000D47E0">
            <w:pPr>
              <w:pStyle w:val="TableParagraph"/>
              <w:ind w:left="85" w:right="73"/>
              <w:jc w:val="center"/>
              <w:rPr>
                <w:sz w:val="20"/>
              </w:rPr>
            </w:pPr>
            <w:r>
              <w:rPr>
                <w:sz w:val="20"/>
              </w:rPr>
              <w:t>0,315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Borders>
              <w:bottom w:val="single" w:sz="4" w:space="0" w:color="000000"/>
            </w:tcBorders>
          </w:tcPr>
          <w:p w:rsidR="00F65FC5" w:rsidRDefault="000D47E0">
            <w:pPr>
              <w:pStyle w:val="TableParagraph"/>
              <w:spacing w:before="108"/>
              <w:ind w:left="129"/>
              <w:rPr>
                <w:sz w:val="20"/>
              </w:rPr>
            </w:pPr>
            <w:r>
              <w:rPr>
                <w:sz w:val="20"/>
              </w:rPr>
              <w:t>118</w:t>
            </w:r>
          </w:p>
        </w:tc>
        <w:tc>
          <w:tcPr>
            <w:tcW w:w="850" w:type="dxa"/>
            <w:tcBorders>
              <w:bottom w:val="single" w:sz="4" w:space="0" w:color="000000"/>
            </w:tcBorders>
          </w:tcPr>
          <w:p w:rsidR="00F65FC5" w:rsidRDefault="00F65FC5">
            <w:pPr>
              <w:pStyle w:val="TableParagraph"/>
              <w:rPr>
                <w:sz w:val="18"/>
              </w:rPr>
            </w:pPr>
          </w:p>
        </w:tc>
        <w:tc>
          <w:tcPr>
            <w:tcW w:w="1561" w:type="dxa"/>
            <w:tcBorders>
              <w:bottom w:val="single" w:sz="4" w:space="0" w:color="000000"/>
            </w:tcBorders>
          </w:tcPr>
          <w:p w:rsidR="00F65FC5" w:rsidRDefault="000D47E0">
            <w:pPr>
              <w:pStyle w:val="TableParagraph"/>
              <w:spacing w:before="108"/>
              <w:ind w:left="142" w:right="128"/>
              <w:jc w:val="center"/>
              <w:rPr>
                <w:sz w:val="20"/>
              </w:rPr>
            </w:pPr>
            <w:r>
              <w:rPr>
                <w:sz w:val="20"/>
              </w:rPr>
              <w:t>ES 15.99.0250</w:t>
            </w:r>
          </w:p>
        </w:tc>
        <w:tc>
          <w:tcPr>
            <w:tcW w:w="4112" w:type="dxa"/>
            <w:tcBorders>
              <w:bottom w:val="single" w:sz="4" w:space="0" w:color="000000"/>
            </w:tcBorders>
          </w:tcPr>
          <w:p w:rsidR="00F65FC5" w:rsidRDefault="000D47E0">
            <w:pPr>
              <w:pStyle w:val="TableParagraph"/>
              <w:spacing w:line="223" w:lineRule="exact"/>
              <w:ind w:left="68"/>
              <w:rPr>
                <w:sz w:val="20"/>
              </w:rPr>
            </w:pPr>
            <w:r>
              <w:rPr>
                <w:sz w:val="20"/>
              </w:rPr>
              <w:t>Guiche em aluminio, tipo guilhotina, com</w:t>
            </w:r>
          </w:p>
          <w:p w:rsidR="00F65FC5" w:rsidRDefault="000D47E0">
            <w:pPr>
              <w:pStyle w:val="TableParagraph"/>
              <w:spacing w:line="217" w:lineRule="exact"/>
              <w:ind w:left="68"/>
              <w:rPr>
                <w:sz w:val="20"/>
              </w:rPr>
            </w:pPr>
            <w:r>
              <w:rPr>
                <w:sz w:val="20"/>
              </w:rPr>
              <w:t>(1,00x1,00)m. fornecimento e instalacao.</w:t>
            </w:r>
          </w:p>
        </w:tc>
        <w:tc>
          <w:tcPr>
            <w:tcW w:w="708" w:type="dxa"/>
            <w:tcBorders>
              <w:bottom w:val="single" w:sz="4" w:space="0" w:color="000000"/>
            </w:tcBorders>
          </w:tcPr>
          <w:p w:rsidR="00F65FC5" w:rsidRDefault="000D47E0">
            <w:pPr>
              <w:pStyle w:val="TableParagraph"/>
              <w:spacing w:before="108"/>
              <w:ind w:left="49" w:right="35"/>
              <w:jc w:val="center"/>
              <w:rPr>
                <w:sz w:val="20"/>
              </w:rPr>
            </w:pPr>
            <w:r>
              <w:rPr>
                <w:sz w:val="20"/>
              </w:rPr>
              <w:t>un</w:t>
            </w:r>
          </w:p>
        </w:tc>
        <w:tc>
          <w:tcPr>
            <w:tcW w:w="994" w:type="dxa"/>
            <w:tcBorders>
              <w:bottom w:val="single" w:sz="4" w:space="0" w:color="000000"/>
            </w:tcBorders>
          </w:tcPr>
          <w:p w:rsidR="00F65FC5" w:rsidRDefault="000D47E0">
            <w:pPr>
              <w:pStyle w:val="TableParagraph"/>
              <w:spacing w:before="108"/>
              <w:ind w:left="85" w:right="72"/>
              <w:jc w:val="center"/>
              <w:rPr>
                <w:sz w:val="20"/>
              </w:rPr>
            </w:pPr>
            <w:r>
              <w:rPr>
                <w:sz w:val="20"/>
              </w:rPr>
              <w:t>1,5</w:t>
            </w:r>
          </w:p>
        </w:tc>
        <w:tc>
          <w:tcPr>
            <w:tcW w:w="849" w:type="dxa"/>
            <w:tcBorders>
              <w:bottom w:val="single" w:sz="4" w:space="0" w:color="000000"/>
            </w:tcBorders>
          </w:tcPr>
          <w:p w:rsidR="00F65FC5" w:rsidRDefault="00F65FC5">
            <w:pPr>
              <w:pStyle w:val="TableParagraph"/>
              <w:rPr>
                <w:sz w:val="18"/>
              </w:rPr>
            </w:pPr>
          </w:p>
        </w:tc>
        <w:tc>
          <w:tcPr>
            <w:tcW w:w="1135" w:type="dxa"/>
            <w:tcBorders>
              <w:bottom w:val="single" w:sz="4" w:space="0" w:color="000000"/>
            </w:tcBorders>
          </w:tcPr>
          <w:p w:rsidR="00F65FC5" w:rsidRDefault="00F65FC5">
            <w:pPr>
              <w:pStyle w:val="TableParagraph"/>
              <w:rPr>
                <w:sz w:val="18"/>
              </w:rPr>
            </w:pPr>
          </w:p>
        </w:tc>
      </w:tr>
      <w:tr w:rsidR="00F65FC5">
        <w:trPr>
          <w:trHeight w:val="1379"/>
        </w:trPr>
        <w:tc>
          <w:tcPr>
            <w:tcW w:w="567" w:type="dxa"/>
            <w:tcBorders>
              <w:top w:val="single" w:sz="4" w:space="0" w:color="000000"/>
            </w:tcBorders>
          </w:tcPr>
          <w:p w:rsidR="00F65FC5" w:rsidRDefault="00F65FC5">
            <w:pPr>
              <w:pStyle w:val="TableParagraph"/>
            </w:pPr>
          </w:p>
          <w:p w:rsidR="00F65FC5" w:rsidRDefault="00F65FC5">
            <w:pPr>
              <w:pStyle w:val="TableParagraph"/>
              <w:spacing w:before="3"/>
              <w:rPr>
                <w:sz w:val="27"/>
              </w:rPr>
            </w:pPr>
          </w:p>
          <w:p w:rsidR="00F65FC5" w:rsidRDefault="000D47E0">
            <w:pPr>
              <w:pStyle w:val="TableParagraph"/>
              <w:spacing w:before="1"/>
              <w:ind w:left="129"/>
              <w:rPr>
                <w:sz w:val="20"/>
              </w:rPr>
            </w:pPr>
            <w:r>
              <w:rPr>
                <w:sz w:val="20"/>
              </w:rPr>
              <w:t>119</w:t>
            </w:r>
          </w:p>
        </w:tc>
        <w:tc>
          <w:tcPr>
            <w:tcW w:w="850" w:type="dxa"/>
            <w:tcBorders>
              <w:top w:val="single" w:sz="4" w:space="0" w:color="000000"/>
            </w:tcBorders>
          </w:tcPr>
          <w:p w:rsidR="00F65FC5" w:rsidRDefault="00F65FC5">
            <w:pPr>
              <w:pStyle w:val="TableParagraph"/>
              <w:rPr>
                <w:sz w:val="18"/>
              </w:rPr>
            </w:pPr>
          </w:p>
        </w:tc>
        <w:tc>
          <w:tcPr>
            <w:tcW w:w="1561" w:type="dxa"/>
            <w:tcBorders>
              <w:top w:val="single" w:sz="4" w:space="0" w:color="000000"/>
            </w:tcBorders>
          </w:tcPr>
          <w:p w:rsidR="00F65FC5" w:rsidRDefault="00F65FC5">
            <w:pPr>
              <w:pStyle w:val="TableParagraph"/>
            </w:pPr>
          </w:p>
          <w:p w:rsidR="00F65FC5" w:rsidRDefault="00F65FC5">
            <w:pPr>
              <w:pStyle w:val="TableParagraph"/>
              <w:spacing w:before="3"/>
              <w:rPr>
                <w:sz w:val="27"/>
              </w:rPr>
            </w:pPr>
          </w:p>
          <w:p w:rsidR="00F65FC5" w:rsidRDefault="000D47E0">
            <w:pPr>
              <w:pStyle w:val="TableParagraph"/>
              <w:spacing w:before="1"/>
              <w:ind w:left="142" w:right="128"/>
              <w:jc w:val="center"/>
              <w:rPr>
                <w:sz w:val="20"/>
              </w:rPr>
            </w:pPr>
            <w:r>
              <w:rPr>
                <w:sz w:val="20"/>
              </w:rPr>
              <w:t>ES 35.05.0250</w:t>
            </w:r>
          </w:p>
        </w:tc>
        <w:tc>
          <w:tcPr>
            <w:tcW w:w="4112" w:type="dxa"/>
            <w:tcBorders>
              <w:top w:val="single" w:sz="4" w:space="0" w:color="000000"/>
            </w:tcBorders>
          </w:tcPr>
          <w:p w:rsidR="00F65FC5" w:rsidRDefault="000D47E0">
            <w:pPr>
              <w:pStyle w:val="TableParagraph"/>
              <w:ind w:left="68" w:right="86"/>
              <w:rPr>
                <w:sz w:val="20"/>
              </w:rPr>
            </w:pPr>
            <w:r>
              <w:rPr>
                <w:sz w:val="20"/>
              </w:rPr>
              <w:t>Porta flexivel, medindo 1,40m de largura e 2,10m de altura, com fechamento automatico atraves de molas helicoidais sobrepostas em eixo de aco, estrutura metalica em perfil "v duplo"</w:t>
            </w:r>
          </w:p>
          <w:p w:rsidR="00F65FC5" w:rsidRDefault="000D47E0">
            <w:pPr>
              <w:pStyle w:val="TableParagraph"/>
              <w:spacing w:line="230" w:lineRule="exact"/>
              <w:ind w:left="68" w:right="444"/>
              <w:rPr>
                <w:sz w:val="20"/>
              </w:rPr>
            </w:pPr>
            <w:r>
              <w:rPr>
                <w:sz w:val="20"/>
              </w:rPr>
              <w:t>vertical e horizontal em chapas de ferro com pintura a po em poliest...</w:t>
            </w:r>
          </w:p>
        </w:tc>
        <w:tc>
          <w:tcPr>
            <w:tcW w:w="708" w:type="dxa"/>
            <w:tcBorders>
              <w:top w:val="single" w:sz="4" w:space="0" w:color="000000"/>
            </w:tcBorders>
          </w:tcPr>
          <w:p w:rsidR="00F65FC5" w:rsidRDefault="00F65FC5">
            <w:pPr>
              <w:pStyle w:val="TableParagraph"/>
            </w:pPr>
          </w:p>
          <w:p w:rsidR="00F65FC5" w:rsidRDefault="00F65FC5">
            <w:pPr>
              <w:pStyle w:val="TableParagraph"/>
              <w:spacing w:before="3"/>
              <w:rPr>
                <w:sz w:val="27"/>
              </w:rPr>
            </w:pPr>
          </w:p>
          <w:p w:rsidR="00F65FC5" w:rsidRDefault="000D47E0">
            <w:pPr>
              <w:pStyle w:val="TableParagraph"/>
              <w:spacing w:before="1"/>
              <w:ind w:left="49" w:right="35"/>
              <w:jc w:val="center"/>
              <w:rPr>
                <w:sz w:val="20"/>
              </w:rPr>
            </w:pPr>
            <w:r>
              <w:rPr>
                <w:sz w:val="20"/>
              </w:rPr>
              <w:t>un</w:t>
            </w:r>
          </w:p>
        </w:tc>
        <w:tc>
          <w:tcPr>
            <w:tcW w:w="994" w:type="dxa"/>
            <w:tcBorders>
              <w:top w:val="single" w:sz="4" w:space="0" w:color="000000"/>
            </w:tcBorders>
          </w:tcPr>
          <w:p w:rsidR="00F65FC5" w:rsidRDefault="00F65FC5">
            <w:pPr>
              <w:pStyle w:val="TableParagraph"/>
            </w:pPr>
          </w:p>
          <w:p w:rsidR="00F65FC5" w:rsidRDefault="00F65FC5">
            <w:pPr>
              <w:pStyle w:val="TableParagraph"/>
              <w:spacing w:before="3"/>
              <w:rPr>
                <w:sz w:val="27"/>
              </w:rPr>
            </w:pPr>
          </w:p>
          <w:p w:rsidR="00F65FC5" w:rsidRDefault="000D47E0">
            <w:pPr>
              <w:pStyle w:val="TableParagraph"/>
              <w:spacing w:before="1"/>
              <w:ind w:left="85" w:right="72"/>
              <w:jc w:val="center"/>
              <w:rPr>
                <w:sz w:val="20"/>
              </w:rPr>
            </w:pPr>
            <w:r>
              <w:rPr>
                <w:sz w:val="20"/>
              </w:rPr>
              <w:t>1,5</w:t>
            </w:r>
          </w:p>
        </w:tc>
        <w:tc>
          <w:tcPr>
            <w:tcW w:w="849" w:type="dxa"/>
            <w:tcBorders>
              <w:top w:val="single" w:sz="4" w:space="0" w:color="000000"/>
            </w:tcBorders>
          </w:tcPr>
          <w:p w:rsidR="00F65FC5" w:rsidRDefault="00F65FC5">
            <w:pPr>
              <w:pStyle w:val="TableParagraph"/>
              <w:rPr>
                <w:sz w:val="18"/>
              </w:rPr>
            </w:pPr>
          </w:p>
        </w:tc>
        <w:tc>
          <w:tcPr>
            <w:tcW w:w="1135" w:type="dxa"/>
            <w:tcBorders>
              <w:top w:val="single" w:sz="4" w:space="0" w:color="000000"/>
            </w:tcBorders>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129"/>
              <w:rPr>
                <w:sz w:val="20"/>
              </w:rPr>
            </w:pPr>
            <w:r>
              <w:rPr>
                <w:sz w:val="20"/>
              </w:rPr>
              <w:t>120</w:t>
            </w:r>
          </w:p>
        </w:tc>
        <w:tc>
          <w:tcPr>
            <w:tcW w:w="850" w:type="dxa"/>
          </w:tcPr>
          <w:p w:rsidR="00F65FC5" w:rsidRDefault="000D47E0">
            <w:pPr>
              <w:pStyle w:val="TableParagraph"/>
              <w:spacing w:before="108"/>
              <w:ind w:left="75" w:right="56"/>
              <w:jc w:val="center"/>
              <w:rPr>
                <w:sz w:val="20"/>
              </w:rPr>
            </w:pPr>
            <w:r>
              <w:rPr>
                <w:sz w:val="20"/>
              </w:rPr>
              <w:t>68050</w:t>
            </w:r>
          </w:p>
        </w:tc>
        <w:tc>
          <w:tcPr>
            <w:tcW w:w="1561" w:type="dxa"/>
          </w:tcPr>
          <w:p w:rsidR="00F65FC5" w:rsidRDefault="00F65FC5">
            <w:pPr>
              <w:pStyle w:val="TableParagraph"/>
              <w:rPr>
                <w:sz w:val="18"/>
              </w:rPr>
            </w:pPr>
          </w:p>
        </w:tc>
        <w:tc>
          <w:tcPr>
            <w:tcW w:w="4112" w:type="dxa"/>
          </w:tcPr>
          <w:p w:rsidR="00F65FC5" w:rsidRDefault="000D47E0">
            <w:pPr>
              <w:pStyle w:val="TableParagraph"/>
              <w:spacing w:line="223" w:lineRule="exact"/>
              <w:ind w:left="68"/>
              <w:rPr>
                <w:sz w:val="20"/>
              </w:rPr>
            </w:pPr>
            <w:r>
              <w:rPr>
                <w:sz w:val="20"/>
              </w:rPr>
              <w:t>Porta de correr em alumínio, perfil serie 25, com</w:t>
            </w:r>
          </w:p>
          <w:p w:rsidR="00F65FC5" w:rsidRDefault="000D47E0">
            <w:pPr>
              <w:pStyle w:val="TableParagraph"/>
              <w:spacing w:line="217" w:lineRule="exact"/>
              <w:ind w:left="68"/>
              <w:rPr>
                <w:sz w:val="20"/>
              </w:rPr>
            </w:pPr>
            <w:r>
              <w:rPr>
                <w:sz w:val="20"/>
              </w:rPr>
              <w:t>02 folhas para vidro</w:t>
            </w:r>
          </w:p>
        </w:tc>
        <w:tc>
          <w:tcPr>
            <w:tcW w:w="708" w:type="dxa"/>
          </w:tcPr>
          <w:p w:rsidR="00F65FC5" w:rsidRDefault="000D47E0">
            <w:pPr>
              <w:pStyle w:val="TableParagraph"/>
              <w:spacing w:before="108"/>
              <w:ind w:left="45" w:right="36"/>
              <w:jc w:val="center"/>
              <w:rPr>
                <w:sz w:val="20"/>
              </w:rPr>
            </w:pPr>
            <w:r>
              <w:rPr>
                <w:sz w:val="20"/>
              </w:rPr>
              <w:t>m²</w:t>
            </w:r>
          </w:p>
        </w:tc>
        <w:tc>
          <w:tcPr>
            <w:tcW w:w="994" w:type="dxa"/>
          </w:tcPr>
          <w:p w:rsidR="00F65FC5" w:rsidRDefault="000D47E0">
            <w:pPr>
              <w:pStyle w:val="TableParagraph"/>
              <w:spacing w:before="108"/>
              <w:ind w:left="85" w:right="73"/>
              <w:jc w:val="center"/>
              <w:rPr>
                <w:sz w:val="20"/>
              </w:rPr>
            </w:pPr>
            <w:r>
              <w:rPr>
                <w:sz w:val="20"/>
              </w:rPr>
              <w:t>0,03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20"/>
        </w:trPr>
        <w:tc>
          <w:tcPr>
            <w:tcW w:w="567" w:type="dxa"/>
          </w:tcPr>
          <w:p w:rsidR="00F65FC5" w:rsidRDefault="00F65FC5">
            <w:pPr>
              <w:pStyle w:val="TableParagraph"/>
              <w:spacing w:before="5"/>
              <w:rPr>
                <w:sz w:val="29"/>
              </w:rPr>
            </w:pPr>
          </w:p>
          <w:p w:rsidR="00F65FC5" w:rsidRDefault="000D47E0">
            <w:pPr>
              <w:pStyle w:val="TableParagraph"/>
              <w:ind w:left="129"/>
              <w:rPr>
                <w:sz w:val="20"/>
              </w:rPr>
            </w:pPr>
            <w:r>
              <w:rPr>
                <w:sz w:val="20"/>
              </w:rPr>
              <w:t>121</w:t>
            </w:r>
          </w:p>
        </w:tc>
        <w:tc>
          <w:tcPr>
            <w:tcW w:w="850" w:type="dxa"/>
          </w:tcPr>
          <w:p w:rsidR="00F65FC5" w:rsidRDefault="00F65FC5">
            <w:pPr>
              <w:pStyle w:val="TableParagraph"/>
              <w:spacing w:before="5"/>
              <w:rPr>
                <w:sz w:val="29"/>
              </w:rPr>
            </w:pPr>
          </w:p>
          <w:p w:rsidR="00F65FC5" w:rsidRDefault="000D47E0">
            <w:pPr>
              <w:pStyle w:val="TableParagraph"/>
              <w:ind w:left="75" w:right="56"/>
              <w:jc w:val="center"/>
              <w:rPr>
                <w:sz w:val="20"/>
              </w:rPr>
            </w:pPr>
            <w:r>
              <w:rPr>
                <w:sz w:val="20"/>
              </w:rPr>
              <w:t>84885</w:t>
            </w:r>
          </w:p>
        </w:tc>
        <w:tc>
          <w:tcPr>
            <w:tcW w:w="1561" w:type="dxa"/>
          </w:tcPr>
          <w:p w:rsidR="00F65FC5" w:rsidRDefault="00F65FC5">
            <w:pPr>
              <w:pStyle w:val="TableParagraph"/>
              <w:rPr>
                <w:sz w:val="18"/>
              </w:rPr>
            </w:pPr>
          </w:p>
        </w:tc>
        <w:tc>
          <w:tcPr>
            <w:tcW w:w="4112" w:type="dxa"/>
          </w:tcPr>
          <w:p w:rsidR="00F65FC5" w:rsidRDefault="000D47E0">
            <w:pPr>
              <w:pStyle w:val="TableParagraph"/>
              <w:ind w:left="68"/>
              <w:rPr>
                <w:sz w:val="20"/>
              </w:rPr>
            </w:pPr>
            <w:r>
              <w:rPr>
                <w:sz w:val="20"/>
              </w:rPr>
              <w:t>Jogo de ferragens cromadas para porta de vidro temperado, uma folha composto de dobradiças superior e inferior, trinco, fechadura, contra</w:t>
            </w:r>
          </w:p>
          <w:p w:rsidR="00F65FC5" w:rsidRDefault="000D47E0">
            <w:pPr>
              <w:pStyle w:val="TableParagraph"/>
              <w:spacing w:line="217" w:lineRule="exact"/>
              <w:ind w:left="68"/>
              <w:rPr>
                <w:sz w:val="20"/>
              </w:rPr>
            </w:pPr>
            <w:r>
              <w:rPr>
                <w:sz w:val="20"/>
              </w:rPr>
              <w:t>fechadura com capuchinho sem mola e puxador</w:t>
            </w:r>
          </w:p>
        </w:tc>
        <w:tc>
          <w:tcPr>
            <w:tcW w:w="708" w:type="dxa"/>
          </w:tcPr>
          <w:p w:rsidR="00F65FC5" w:rsidRDefault="00F65FC5">
            <w:pPr>
              <w:pStyle w:val="TableParagraph"/>
              <w:spacing w:before="5"/>
              <w:rPr>
                <w:sz w:val="29"/>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spacing w:before="5"/>
              <w:rPr>
                <w:sz w:val="29"/>
              </w:rPr>
            </w:pPr>
          </w:p>
          <w:p w:rsidR="00F65FC5" w:rsidRDefault="000D47E0">
            <w:pPr>
              <w:pStyle w:val="TableParagraph"/>
              <w:ind w:left="85" w:right="68"/>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2"/>
        <w:rPr>
          <w:rFonts w:ascii="Times New Roman"/>
          <w:sz w:val="15"/>
        </w:rPr>
      </w:pPr>
    </w:p>
    <w:tbl>
      <w:tblPr>
        <w:tblStyle w:val="TableNormal"/>
        <w:tblW w:w="0" w:type="auto"/>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850"/>
        <w:gridCol w:w="1560"/>
        <w:gridCol w:w="4112"/>
        <w:gridCol w:w="708"/>
        <w:gridCol w:w="994"/>
        <w:gridCol w:w="849"/>
        <w:gridCol w:w="1135"/>
      </w:tblGrid>
      <w:tr w:rsidR="00F65FC5">
        <w:trPr>
          <w:trHeight w:val="1379"/>
        </w:trPr>
        <w:tc>
          <w:tcPr>
            <w:tcW w:w="567" w:type="dxa"/>
            <w:tcBorders>
              <w:top w:val="nil"/>
            </w:tcBorders>
          </w:tcPr>
          <w:p w:rsidR="00F65FC5" w:rsidRDefault="00F65FC5">
            <w:pPr>
              <w:pStyle w:val="TableParagraph"/>
            </w:pPr>
          </w:p>
          <w:p w:rsidR="00F65FC5" w:rsidRDefault="00F65FC5">
            <w:pPr>
              <w:pStyle w:val="TableParagraph"/>
              <w:spacing w:before="5"/>
              <w:rPr>
                <w:sz w:val="27"/>
              </w:rPr>
            </w:pPr>
          </w:p>
          <w:p w:rsidR="00F65FC5" w:rsidRDefault="000D47E0">
            <w:pPr>
              <w:pStyle w:val="TableParagraph"/>
              <w:spacing w:before="1"/>
              <w:ind w:left="61" w:right="43"/>
              <w:jc w:val="center"/>
              <w:rPr>
                <w:sz w:val="20"/>
              </w:rPr>
            </w:pPr>
            <w:r>
              <w:rPr>
                <w:sz w:val="20"/>
              </w:rPr>
              <w:t>122</w:t>
            </w:r>
          </w:p>
        </w:tc>
        <w:tc>
          <w:tcPr>
            <w:tcW w:w="850" w:type="dxa"/>
            <w:tcBorders>
              <w:top w:val="nil"/>
            </w:tcBorders>
          </w:tcPr>
          <w:p w:rsidR="00F65FC5" w:rsidRDefault="00F65FC5">
            <w:pPr>
              <w:pStyle w:val="TableParagraph"/>
              <w:rPr>
                <w:sz w:val="18"/>
              </w:rPr>
            </w:pPr>
          </w:p>
        </w:tc>
        <w:tc>
          <w:tcPr>
            <w:tcW w:w="1560" w:type="dxa"/>
            <w:tcBorders>
              <w:top w:val="nil"/>
            </w:tcBorders>
          </w:tcPr>
          <w:p w:rsidR="00F65FC5" w:rsidRDefault="00F65FC5">
            <w:pPr>
              <w:pStyle w:val="TableParagraph"/>
            </w:pPr>
          </w:p>
          <w:p w:rsidR="00F65FC5" w:rsidRDefault="00F65FC5">
            <w:pPr>
              <w:pStyle w:val="TableParagraph"/>
              <w:spacing w:before="5"/>
              <w:rPr>
                <w:sz w:val="27"/>
              </w:rPr>
            </w:pPr>
          </w:p>
          <w:p w:rsidR="00F65FC5" w:rsidRDefault="000D47E0">
            <w:pPr>
              <w:pStyle w:val="TableParagraph"/>
              <w:spacing w:before="1"/>
              <w:ind w:left="186"/>
              <w:rPr>
                <w:sz w:val="20"/>
              </w:rPr>
            </w:pPr>
            <w:r>
              <w:rPr>
                <w:sz w:val="20"/>
              </w:rPr>
              <w:t>ES 40.05.0150</w:t>
            </w:r>
          </w:p>
        </w:tc>
        <w:tc>
          <w:tcPr>
            <w:tcW w:w="4112" w:type="dxa"/>
            <w:tcBorders>
              <w:top w:val="nil"/>
            </w:tcBorders>
          </w:tcPr>
          <w:p w:rsidR="00F65FC5" w:rsidRDefault="000D47E0">
            <w:pPr>
              <w:pStyle w:val="TableParagraph"/>
              <w:ind w:left="68" w:right="72"/>
              <w:rPr>
                <w:sz w:val="20"/>
              </w:rPr>
            </w:pPr>
            <w:r>
              <w:rPr>
                <w:sz w:val="20"/>
              </w:rPr>
              <w:t>Conjunto de ferragens, para portas de madeira de 2 folhas de abrir de entrada principal, constando de fornecimento sem instalacao (esta incluida no fornecimento e instalacao das esquadrias), de: fechadura referencia 330 st-2 aco cromado,</w:t>
            </w:r>
          </w:p>
          <w:p w:rsidR="00F65FC5" w:rsidRDefault="000D47E0">
            <w:pPr>
              <w:pStyle w:val="TableParagraph"/>
              <w:spacing w:line="216" w:lineRule="exact"/>
              <w:ind w:left="68"/>
              <w:rPr>
                <w:sz w:val="20"/>
              </w:rPr>
            </w:pPr>
            <w:r>
              <w:rPr>
                <w:sz w:val="20"/>
              </w:rPr>
              <w:t>entradas ref...</w:t>
            </w:r>
          </w:p>
        </w:tc>
        <w:tc>
          <w:tcPr>
            <w:tcW w:w="708" w:type="dxa"/>
            <w:tcBorders>
              <w:top w:val="nil"/>
            </w:tcBorders>
          </w:tcPr>
          <w:p w:rsidR="00F65FC5" w:rsidRDefault="00F65FC5">
            <w:pPr>
              <w:pStyle w:val="TableParagraph"/>
            </w:pPr>
          </w:p>
          <w:p w:rsidR="00F65FC5" w:rsidRDefault="00F65FC5">
            <w:pPr>
              <w:pStyle w:val="TableParagraph"/>
              <w:spacing w:before="5"/>
              <w:rPr>
                <w:sz w:val="27"/>
              </w:rPr>
            </w:pPr>
          </w:p>
          <w:p w:rsidR="00F65FC5" w:rsidRDefault="000D47E0">
            <w:pPr>
              <w:pStyle w:val="TableParagraph"/>
              <w:spacing w:before="1"/>
              <w:ind w:left="49" w:right="33"/>
              <w:jc w:val="center"/>
              <w:rPr>
                <w:sz w:val="20"/>
              </w:rPr>
            </w:pPr>
            <w:r>
              <w:rPr>
                <w:sz w:val="20"/>
              </w:rPr>
              <w:t>un</w:t>
            </w:r>
          </w:p>
        </w:tc>
        <w:tc>
          <w:tcPr>
            <w:tcW w:w="994" w:type="dxa"/>
            <w:tcBorders>
              <w:top w:val="nil"/>
            </w:tcBorders>
          </w:tcPr>
          <w:p w:rsidR="00F65FC5" w:rsidRDefault="00F65FC5">
            <w:pPr>
              <w:pStyle w:val="TableParagraph"/>
            </w:pPr>
          </w:p>
          <w:p w:rsidR="00F65FC5" w:rsidRDefault="00F65FC5">
            <w:pPr>
              <w:pStyle w:val="TableParagraph"/>
              <w:spacing w:before="5"/>
              <w:rPr>
                <w:sz w:val="27"/>
              </w:rPr>
            </w:pPr>
          </w:p>
          <w:p w:rsidR="00F65FC5" w:rsidRDefault="000D47E0">
            <w:pPr>
              <w:pStyle w:val="TableParagraph"/>
              <w:spacing w:before="1"/>
              <w:ind w:left="85" w:right="70"/>
              <w:jc w:val="center"/>
              <w:rPr>
                <w:sz w:val="20"/>
              </w:rPr>
            </w:pPr>
            <w:r>
              <w:rPr>
                <w:sz w:val="20"/>
              </w:rPr>
              <w:t>1,5</w:t>
            </w:r>
          </w:p>
        </w:tc>
        <w:tc>
          <w:tcPr>
            <w:tcW w:w="849" w:type="dxa"/>
            <w:tcBorders>
              <w:top w:val="nil"/>
            </w:tcBorders>
          </w:tcPr>
          <w:p w:rsidR="00F65FC5" w:rsidRDefault="00F65FC5">
            <w:pPr>
              <w:pStyle w:val="TableParagraph"/>
              <w:rPr>
                <w:sz w:val="18"/>
              </w:rPr>
            </w:pPr>
          </w:p>
        </w:tc>
        <w:tc>
          <w:tcPr>
            <w:tcW w:w="1135" w:type="dxa"/>
            <w:tcBorders>
              <w:top w:val="nil"/>
            </w:tcBorders>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61" w:right="43"/>
              <w:jc w:val="center"/>
              <w:rPr>
                <w:sz w:val="20"/>
              </w:rPr>
            </w:pPr>
            <w:r>
              <w:rPr>
                <w:sz w:val="20"/>
              </w:rPr>
              <w:t>123</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86"/>
              <w:rPr>
                <w:sz w:val="20"/>
              </w:rPr>
            </w:pPr>
            <w:r>
              <w:rPr>
                <w:sz w:val="20"/>
              </w:rPr>
              <w:t>ES 40.05.0303</w:t>
            </w:r>
          </w:p>
        </w:tc>
        <w:tc>
          <w:tcPr>
            <w:tcW w:w="4112" w:type="dxa"/>
          </w:tcPr>
          <w:p w:rsidR="00F65FC5" w:rsidRDefault="000D47E0">
            <w:pPr>
              <w:pStyle w:val="TableParagraph"/>
              <w:ind w:left="68"/>
              <w:rPr>
                <w:sz w:val="20"/>
              </w:rPr>
            </w:pPr>
            <w:r>
              <w:rPr>
                <w:sz w:val="20"/>
              </w:rPr>
              <w:t>Conjunto de ferragens, para portas de madeira de banheiro, constando de fornecimento sem instalacao (esta incluida no fornecimento e instalacao das esquadrias), de: fechadura</w:t>
            </w:r>
          </w:p>
          <w:p w:rsidR="00F65FC5" w:rsidRDefault="000D47E0">
            <w:pPr>
              <w:pStyle w:val="TableParagraph"/>
              <w:spacing w:line="228" w:lineRule="exact"/>
              <w:ind w:left="68" w:right="583"/>
              <w:rPr>
                <w:sz w:val="20"/>
              </w:rPr>
            </w:pPr>
            <w:r>
              <w:rPr>
                <w:sz w:val="20"/>
              </w:rPr>
              <w:t>referencia 7070-st-2 acabamento cromado, macanetas referencia 435, tranquet...</w:t>
            </w:r>
          </w:p>
        </w:tc>
        <w:tc>
          <w:tcPr>
            <w:tcW w:w="708"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49" w:right="33"/>
              <w:jc w:val="center"/>
              <w:rPr>
                <w:sz w:val="20"/>
              </w:rPr>
            </w:pPr>
            <w:r>
              <w:rPr>
                <w:sz w:val="20"/>
              </w:rPr>
              <w:t>un</w:t>
            </w:r>
          </w:p>
        </w:tc>
        <w:tc>
          <w:tcPr>
            <w:tcW w:w="994"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82"/>
        </w:trPr>
        <w:tc>
          <w:tcPr>
            <w:tcW w:w="567"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61" w:right="43"/>
              <w:jc w:val="center"/>
              <w:rPr>
                <w:sz w:val="20"/>
              </w:rPr>
            </w:pPr>
            <w:r>
              <w:rPr>
                <w:sz w:val="20"/>
              </w:rPr>
              <w:t>124</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186"/>
              <w:rPr>
                <w:sz w:val="20"/>
              </w:rPr>
            </w:pPr>
            <w:r>
              <w:rPr>
                <w:sz w:val="20"/>
              </w:rPr>
              <w:t>ES 40.05.0350</w:t>
            </w:r>
          </w:p>
        </w:tc>
        <w:tc>
          <w:tcPr>
            <w:tcW w:w="4112" w:type="dxa"/>
          </w:tcPr>
          <w:p w:rsidR="00F65FC5" w:rsidRDefault="000D47E0">
            <w:pPr>
              <w:pStyle w:val="TableParagraph"/>
              <w:ind w:left="68"/>
              <w:rPr>
                <w:sz w:val="20"/>
              </w:rPr>
            </w:pPr>
            <w:r>
              <w:rPr>
                <w:sz w:val="20"/>
              </w:rPr>
              <w:t>Conjunto de ferragens, para portas de madeira de correr, constando de fornecimento sem instalacao (esta incluida no fornecimento e instalacao das esquadrias), de fechadura, acabamento cromado, 2m de trilhos, 2 roldanas, 2 guias de latao, 2m de</w:t>
            </w:r>
          </w:p>
          <w:p w:rsidR="00F65FC5" w:rsidRDefault="000D47E0">
            <w:pPr>
              <w:pStyle w:val="TableParagraph"/>
              <w:spacing w:line="217" w:lineRule="exact"/>
              <w:ind w:left="68"/>
              <w:rPr>
                <w:sz w:val="20"/>
              </w:rPr>
            </w:pPr>
            <w:r>
              <w:rPr>
                <w:sz w:val="20"/>
              </w:rPr>
              <w:t>canele...</w:t>
            </w:r>
          </w:p>
        </w:tc>
        <w:tc>
          <w:tcPr>
            <w:tcW w:w="708"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49" w:right="33"/>
              <w:jc w:val="center"/>
              <w:rPr>
                <w:sz w:val="20"/>
              </w:rPr>
            </w:pPr>
            <w:r>
              <w:rPr>
                <w:sz w:val="20"/>
              </w:rPr>
              <w:t>un</w:t>
            </w:r>
          </w:p>
        </w:tc>
        <w:tc>
          <w:tcPr>
            <w:tcW w:w="994"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3"/>
              <w:rPr>
                <w:sz w:val="27"/>
              </w:rPr>
            </w:pPr>
          </w:p>
          <w:p w:rsidR="00F65FC5" w:rsidRDefault="000D47E0">
            <w:pPr>
              <w:pStyle w:val="TableParagraph"/>
              <w:ind w:left="61" w:right="43"/>
              <w:jc w:val="center"/>
              <w:rPr>
                <w:sz w:val="20"/>
              </w:rPr>
            </w:pPr>
            <w:r>
              <w:rPr>
                <w:sz w:val="20"/>
              </w:rPr>
              <w:t>125</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3"/>
              <w:rPr>
                <w:sz w:val="27"/>
              </w:rPr>
            </w:pPr>
          </w:p>
          <w:p w:rsidR="00F65FC5" w:rsidRDefault="000D47E0">
            <w:pPr>
              <w:pStyle w:val="TableParagraph"/>
              <w:ind w:left="186"/>
              <w:rPr>
                <w:sz w:val="20"/>
              </w:rPr>
            </w:pPr>
            <w:r>
              <w:rPr>
                <w:sz w:val="20"/>
              </w:rPr>
              <w:t>ES 40.05.0353</w:t>
            </w:r>
          </w:p>
        </w:tc>
        <w:tc>
          <w:tcPr>
            <w:tcW w:w="4112" w:type="dxa"/>
          </w:tcPr>
          <w:p w:rsidR="00F65FC5" w:rsidRDefault="000D47E0">
            <w:pPr>
              <w:pStyle w:val="TableParagraph"/>
              <w:ind w:left="68"/>
              <w:rPr>
                <w:sz w:val="20"/>
              </w:rPr>
            </w:pPr>
            <w:r>
              <w:rPr>
                <w:sz w:val="20"/>
              </w:rPr>
              <w:t>Conjunto de ferragens, para jogo 2 portas de correr, constando de fornecimento sem instalacao (esta incluida no fornecimento e instalacao das esquadrias) de fechadura, acabamento cromado, 4m de trilhos, 4 roldanas, 4 guias de latao de</w:t>
            </w:r>
          </w:p>
          <w:p w:rsidR="00F65FC5" w:rsidRDefault="000D47E0">
            <w:pPr>
              <w:pStyle w:val="TableParagraph"/>
              <w:spacing w:line="216" w:lineRule="exact"/>
              <w:ind w:left="68"/>
              <w:rPr>
                <w:sz w:val="20"/>
              </w:rPr>
            </w:pPr>
            <w:r>
              <w:rPr>
                <w:sz w:val="20"/>
              </w:rPr>
              <w:t>3/4", 4m de can...</w:t>
            </w:r>
          </w:p>
        </w:tc>
        <w:tc>
          <w:tcPr>
            <w:tcW w:w="708" w:type="dxa"/>
          </w:tcPr>
          <w:p w:rsidR="00F65FC5" w:rsidRDefault="00F65FC5">
            <w:pPr>
              <w:pStyle w:val="TableParagraph"/>
            </w:pPr>
          </w:p>
          <w:p w:rsidR="00F65FC5" w:rsidRDefault="00F65FC5">
            <w:pPr>
              <w:pStyle w:val="TableParagraph"/>
              <w:spacing w:before="3"/>
              <w:rPr>
                <w:sz w:val="27"/>
              </w:rPr>
            </w:pPr>
          </w:p>
          <w:p w:rsidR="00F65FC5" w:rsidRDefault="000D47E0">
            <w:pPr>
              <w:pStyle w:val="TableParagraph"/>
              <w:ind w:left="49" w:right="33"/>
              <w:jc w:val="center"/>
              <w:rPr>
                <w:sz w:val="20"/>
              </w:rPr>
            </w:pPr>
            <w:r>
              <w:rPr>
                <w:sz w:val="20"/>
              </w:rPr>
              <w:t>un</w:t>
            </w:r>
          </w:p>
        </w:tc>
        <w:tc>
          <w:tcPr>
            <w:tcW w:w="994" w:type="dxa"/>
          </w:tcPr>
          <w:p w:rsidR="00F65FC5" w:rsidRDefault="00F65FC5">
            <w:pPr>
              <w:pStyle w:val="TableParagraph"/>
            </w:pPr>
          </w:p>
          <w:p w:rsidR="00F65FC5" w:rsidRDefault="00F65FC5">
            <w:pPr>
              <w:pStyle w:val="TableParagraph"/>
              <w:spacing w:before="3"/>
              <w:rPr>
                <w:sz w:val="27"/>
              </w:rPr>
            </w:pPr>
          </w:p>
          <w:p w:rsidR="00F65FC5" w:rsidRDefault="000D47E0">
            <w:pPr>
              <w:pStyle w:val="TableParagraph"/>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spacing w:before="1"/>
              <w:ind w:left="61" w:right="43"/>
              <w:jc w:val="center"/>
              <w:rPr>
                <w:sz w:val="20"/>
              </w:rPr>
            </w:pPr>
            <w:r>
              <w:rPr>
                <w:sz w:val="20"/>
              </w:rPr>
              <w:t>126</w:t>
            </w:r>
          </w:p>
        </w:tc>
        <w:tc>
          <w:tcPr>
            <w:tcW w:w="850" w:type="dxa"/>
          </w:tcPr>
          <w:p w:rsidR="00F65FC5" w:rsidRDefault="00F65FC5">
            <w:pPr>
              <w:pStyle w:val="TableParagraph"/>
              <w:rPr>
                <w:sz w:val="18"/>
              </w:rPr>
            </w:pPr>
          </w:p>
        </w:tc>
        <w:tc>
          <w:tcPr>
            <w:tcW w:w="1560" w:type="dxa"/>
          </w:tcPr>
          <w:p w:rsidR="00F65FC5" w:rsidRDefault="00F65FC5">
            <w:pPr>
              <w:pStyle w:val="TableParagraph"/>
              <w:spacing w:before="4"/>
              <w:rPr>
                <w:sz w:val="19"/>
              </w:rPr>
            </w:pPr>
          </w:p>
          <w:p w:rsidR="00F65FC5" w:rsidRDefault="000D47E0">
            <w:pPr>
              <w:pStyle w:val="TableParagraph"/>
              <w:spacing w:before="1"/>
              <w:ind w:left="186"/>
              <w:rPr>
                <w:sz w:val="20"/>
              </w:rPr>
            </w:pPr>
            <w:r>
              <w:rPr>
                <w:sz w:val="20"/>
              </w:rPr>
              <w:t>ES 40.05.0573</w:t>
            </w:r>
          </w:p>
        </w:tc>
        <w:tc>
          <w:tcPr>
            <w:tcW w:w="4112" w:type="dxa"/>
          </w:tcPr>
          <w:p w:rsidR="00F65FC5" w:rsidRDefault="000D47E0">
            <w:pPr>
              <w:pStyle w:val="TableParagraph"/>
              <w:spacing w:line="223" w:lineRule="exact"/>
              <w:ind w:left="68"/>
              <w:rPr>
                <w:sz w:val="20"/>
              </w:rPr>
            </w:pPr>
            <w:r>
              <w:rPr>
                <w:sz w:val="20"/>
              </w:rPr>
              <w:t>Fechadura, cromada, para portas de abrir de ferro</w:t>
            </w:r>
          </w:p>
          <w:p w:rsidR="00F65FC5" w:rsidRDefault="000D47E0">
            <w:pPr>
              <w:pStyle w:val="TableParagraph"/>
              <w:spacing w:line="230" w:lineRule="atLeast"/>
              <w:ind w:left="68"/>
              <w:rPr>
                <w:sz w:val="20"/>
              </w:rPr>
            </w:pPr>
            <w:r>
              <w:rPr>
                <w:sz w:val="20"/>
              </w:rPr>
              <w:t>ou aluminio, referencia 1330/22mm, la fonte ou similar. fornecimento da peca.</w:t>
            </w:r>
          </w:p>
        </w:tc>
        <w:tc>
          <w:tcPr>
            <w:tcW w:w="708" w:type="dxa"/>
          </w:tcPr>
          <w:p w:rsidR="00F65FC5" w:rsidRDefault="00F65FC5">
            <w:pPr>
              <w:pStyle w:val="TableParagraph"/>
              <w:spacing w:before="4"/>
              <w:rPr>
                <w:sz w:val="19"/>
              </w:rPr>
            </w:pPr>
          </w:p>
          <w:p w:rsidR="00F65FC5" w:rsidRDefault="000D47E0">
            <w:pPr>
              <w:pStyle w:val="TableParagraph"/>
              <w:spacing w:before="1"/>
              <w:ind w:left="49" w:right="33"/>
              <w:jc w:val="center"/>
              <w:rPr>
                <w:sz w:val="20"/>
              </w:rPr>
            </w:pPr>
            <w:r>
              <w:rPr>
                <w:sz w:val="20"/>
              </w:rPr>
              <w:t>un</w:t>
            </w:r>
          </w:p>
        </w:tc>
        <w:tc>
          <w:tcPr>
            <w:tcW w:w="994" w:type="dxa"/>
          </w:tcPr>
          <w:p w:rsidR="00F65FC5" w:rsidRDefault="00F65FC5">
            <w:pPr>
              <w:pStyle w:val="TableParagraph"/>
              <w:spacing w:before="4"/>
              <w:rPr>
                <w:sz w:val="19"/>
              </w:rPr>
            </w:pPr>
          </w:p>
          <w:p w:rsidR="00F65FC5" w:rsidRDefault="000D47E0">
            <w:pPr>
              <w:pStyle w:val="TableParagraph"/>
              <w:spacing w:before="1"/>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spacing w:before="1"/>
              <w:ind w:left="61" w:right="43"/>
              <w:jc w:val="center"/>
              <w:rPr>
                <w:sz w:val="20"/>
              </w:rPr>
            </w:pPr>
            <w:r>
              <w:rPr>
                <w:sz w:val="20"/>
              </w:rPr>
              <w:t>127</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spacing w:before="1"/>
              <w:ind w:left="186"/>
              <w:rPr>
                <w:sz w:val="20"/>
              </w:rPr>
            </w:pPr>
            <w:r>
              <w:rPr>
                <w:sz w:val="20"/>
              </w:rPr>
              <w:t>ES 40.15.0053</w:t>
            </w:r>
          </w:p>
        </w:tc>
        <w:tc>
          <w:tcPr>
            <w:tcW w:w="4112" w:type="dxa"/>
          </w:tcPr>
          <w:p w:rsidR="00F65FC5" w:rsidRDefault="000D47E0">
            <w:pPr>
              <w:pStyle w:val="TableParagraph"/>
              <w:ind w:left="68"/>
              <w:rPr>
                <w:sz w:val="20"/>
              </w:rPr>
            </w:pPr>
            <w:r>
              <w:rPr>
                <w:sz w:val="20"/>
              </w:rPr>
              <w:t>Conjunto de ferragens, para portas de divisorias tipo eucatex, duratex ou similar, 2 folhas, constando de fornecimento sem instalacao (esta incluida no fornecimento e instalacao das divisorias) de fechadura, acabamento cromado de</w:t>
            </w:r>
          </w:p>
          <w:p w:rsidR="00F65FC5" w:rsidRDefault="000D47E0">
            <w:pPr>
              <w:pStyle w:val="TableParagraph"/>
              <w:spacing w:line="217" w:lineRule="exact"/>
              <w:ind w:left="68"/>
              <w:rPr>
                <w:sz w:val="20"/>
              </w:rPr>
            </w:pPr>
            <w:r>
              <w:rPr>
                <w:sz w:val="20"/>
              </w:rPr>
              <w:t>cilindro, 2 fechos d...</w:t>
            </w:r>
          </w:p>
        </w:tc>
        <w:tc>
          <w:tcPr>
            <w:tcW w:w="708"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spacing w:before="1"/>
              <w:ind w:left="49" w:right="33"/>
              <w:jc w:val="center"/>
              <w:rPr>
                <w:sz w:val="20"/>
              </w:rPr>
            </w:pPr>
            <w:r>
              <w:rPr>
                <w:sz w:val="20"/>
              </w:rPr>
              <w:t>un</w:t>
            </w:r>
          </w:p>
        </w:tc>
        <w:tc>
          <w:tcPr>
            <w:tcW w:w="994"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spacing w:before="1"/>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128</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86"/>
              <w:rPr>
                <w:sz w:val="20"/>
              </w:rPr>
            </w:pPr>
            <w:r>
              <w:rPr>
                <w:sz w:val="20"/>
              </w:rPr>
              <w:t>ES 40.05.1050</w:t>
            </w:r>
          </w:p>
        </w:tc>
        <w:tc>
          <w:tcPr>
            <w:tcW w:w="4112" w:type="dxa"/>
          </w:tcPr>
          <w:p w:rsidR="00F65FC5" w:rsidRDefault="000D47E0">
            <w:pPr>
              <w:pStyle w:val="TableParagraph"/>
              <w:spacing w:line="223" w:lineRule="exact"/>
              <w:ind w:left="68"/>
              <w:rPr>
                <w:sz w:val="20"/>
              </w:rPr>
            </w:pPr>
            <w:r>
              <w:rPr>
                <w:sz w:val="20"/>
              </w:rPr>
              <w:t>Mola hidraulica de piso para portas de</w:t>
            </w:r>
            <w:r>
              <w:rPr>
                <w:spacing w:val="-14"/>
                <w:sz w:val="20"/>
              </w:rPr>
              <w:t xml:space="preserve"> </w:t>
            </w:r>
            <w:r>
              <w:rPr>
                <w:sz w:val="20"/>
              </w:rPr>
              <w:t>vidro</w:t>
            </w:r>
          </w:p>
          <w:p w:rsidR="00F65FC5" w:rsidRDefault="000D47E0">
            <w:pPr>
              <w:pStyle w:val="TableParagraph"/>
              <w:spacing w:line="217" w:lineRule="exact"/>
              <w:ind w:left="68"/>
              <w:rPr>
                <w:sz w:val="20"/>
              </w:rPr>
            </w:pPr>
            <w:r>
              <w:rPr>
                <w:sz w:val="20"/>
              </w:rPr>
              <w:t>temperado de 10mm. fornecimento da</w:t>
            </w:r>
            <w:r>
              <w:rPr>
                <w:spacing w:val="-13"/>
                <w:sz w:val="20"/>
              </w:rPr>
              <w:t xml:space="preserve"> </w:t>
            </w:r>
            <w:r>
              <w:rPr>
                <w:sz w:val="20"/>
              </w:rPr>
              <w:t>peca.</w:t>
            </w:r>
          </w:p>
        </w:tc>
        <w:tc>
          <w:tcPr>
            <w:tcW w:w="708" w:type="dxa"/>
          </w:tcPr>
          <w:p w:rsidR="00F65FC5" w:rsidRDefault="000D47E0">
            <w:pPr>
              <w:pStyle w:val="TableParagraph"/>
              <w:spacing w:before="108"/>
              <w:ind w:left="49" w:right="33"/>
              <w:jc w:val="center"/>
              <w:rPr>
                <w:sz w:val="20"/>
              </w:rPr>
            </w:pPr>
            <w:r>
              <w:rPr>
                <w:sz w:val="20"/>
              </w:rPr>
              <w:t>un</w:t>
            </w:r>
          </w:p>
        </w:tc>
        <w:tc>
          <w:tcPr>
            <w:tcW w:w="994" w:type="dxa"/>
          </w:tcPr>
          <w:p w:rsidR="00F65FC5" w:rsidRDefault="000D47E0">
            <w:pPr>
              <w:pStyle w:val="TableParagraph"/>
              <w:spacing w:before="108"/>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129</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86"/>
              <w:rPr>
                <w:sz w:val="20"/>
              </w:rPr>
            </w:pPr>
            <w:r>
              <w:rPr>
                <w:sz w:val="20"/>
              </w:rPr>
              <w:t>ES 40.05.1100</w:t>
            </w:r>
          </w:p>
        </w:tc>
        <w:tc>
          <w:tcPr>
            <w:tcW w:w="4112" w:type="dxa"/>
          </w:tcPr>
          <w:p w:rsidR="00F65FC5" w:rsidRDefault="000D47E0">
            <w:pPr>
              <w:pStyle w:val="TableParagraph"/>
              <w:spacing w:line="223" w:lineRule="exact"/>
              <w:ind w:left="68"/>
              <w:rPr>
                <w:sz w:val="20"/>
              </w:rPr>
            </w:pPr>
            <w:r>
              <w:rPr>
                <w:sz w:val="20"/>
              </w:rPr>
              <w:t>Colocacao de mola fecha porta, em madeira</w:t>
            </w:r>
          </w:p>
          <w:p w:rsidR="00F65FC5" w:rsidRDefault="000D47E0">
            <w:pPr>
              <w:pStyle w:val="TableParagraph"/>
              <w:spacing w:line="217" w:lineRule="exact"/>
              <w:ind w:left="68"/>
              <w:rPr>
                <w:sz w:val="20"/>
              </w:rPr>
            </w:pPr>
            <w:r>
              <w:rPr>
                <w:sz w:val="20"/>
              </w:rPr>
              <w:t>exclusive o fornecimento da peca.</w:t>
            </w:r>
          </w:p>
        </w:tc>
        <w:tc>
          <w:tcPr>
            <w:tcW w:w="708" w:type="dxa"/>
          </w:tcPr>
          <w:p w:rsidR="00F65FC5" w:rsidRDefault="000D47E0">
            <w:pPr>
              <w:pStyle w:val="TableParagraph"/>
              <w:spacing w:before="108"/>
              <w:ind w:left="49" w:right="33"/>
              <w:jc w:val="center"/>
              <w:rPr>
                <w:sz w:val="20"/>
              </w:rPr>
            </w:pPr>
            <w:r>
              <w:rPr>
                <w:sz w:val="20"/>
              </w:rPr>
              <w:t>un</w:t>
            </w:r>
          </w:p>
        </w:tc>
        <w:tc>
          <w:tcPr>
            <w:tcW w:w="994" w:type="dxa"/>
          </w:tcPr>
          <w:p w:rsidR="00F65FC5" w:rsidRDefault="000D47E0">
            <w:pPr>
              <w:pStyle w:val="TableParagraph"/>
              <w:spacing w:before="108"/>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48"/>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61" w:right="43"/>
              <w:jc w:val="center"/>
              <w:rPr>
                <w:sz w:val="20"/>
              </w:rPr>
            </w:pPr>
            <w:r>
              <w:rPr>
                <w:sz w:val="20"/>
              </w:rPr>
              <w:t>130</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86"/>
              <w:rPr>
                <w:sz w:val="20"/>
              </w:rPr>
            </w:pPr>
            <w:r>
              <w:rPr>
                <w:sz w:val="20"/>
              </w:rPr>
              <w:t>ES 40.15.0100</w:t>
            </w:r>
          </w:p>
        </w:tc>
        <w:tc>
          <w:tcPr>
            <w:tcW w:w="4112" w:type="dxa"/>
          </w:tcPr>
          <w:p w:rsidR="00F65FC5" w:rsidRDefault="000D47E0">
            <w:pPr>
              <w:pStyle w:val="TableParagraph"/>
              <w:ind w:left="68" w:right="94"/>
              <w:rPr>
                <w:sz w:val="20"/>
              </w:rPr>
            </w:pPr>
            <w:r>
              <w:rPr>
                <w:sz w:val="20"/>
              </w:rPr>
              <w:t>Fornecimento, exclusive instalacao, de conjunto de ferragens para divisorias de sanitarios em marmore ou marmorite, composto por</w:t>
            </w:r>
          </w:p>
          <w:p w:rsidR="00F65FC5" w:rsidRDefault="000D47E0">
            <w:pPr>
              <w:pStyle w:val="TableParagraph"/>
              <w:spacing w:line="230" w:lineRule="atLeast"/>
              <w:ind w:left="68"/>
              <w:rPr>
                <w:sz w:val="20"/>
              </w:rPr>
            </w:pPr>
            <w:r>
              <w:rPr>
                <w:sz w:val="20"/>
              </w:rPr>
              <w:t>cantoneiras, porcas e parafusos de aluminio, udinese ou similar.</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9" w:right="33"/>
              <w:jc w:val="center"/>
              <w:rPr>
                <w:sz w:val="20"/>
              </w:rPr>
            </w:pPr>
            <w:r>
              <w:rPr>
                <w:sz w:val="20"/>
              </w:rPr>
              <w:t>un</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59"/>
        </w:trPr>
        <w:tc>
          <w:tcPr>
            <w:tcW w:w="567" w:type="dxa"/>
            <w:tcBorders>
              <w:bottom w:val="single" w:sz="4" w:space="0" w:color="000000"/>
            </w:tcBorders>
          </w:tcPr>
          <w:p w:rsidR="00F65FC5" w:rsidRDefault="000D47E0">
            <w:pPr>
              <w:pStyle w:val="TableParagraph"/>
              <w:spacing w:before="109"/>
              <w:ind w:left="61" w:right="43"/>
              <w:jc w:val="center"/>
              <w:rPr>
                <w:sz w:val="20"/>
              </w:rPr>
            </w:pPr>
            <w:r>
              <w:rPr>
                <w:sz w:val="20"/>
              </w:rPr>
              <w:t>131</w:t>
            </w:r>
          </w:p>
        </w:tc>
        <w:tc>
          <w:tcPr>
            <w:tcW w:w="850" w:type="dxa"/>
            <w:tcBorders>
              <w:bottom w:val="single" w:sz="4" w:space="0" w:color="000000"/>
            </w:tcBorders>
          </w:tcPr>
          <w:p w:rsidR="00F65FC5" w:rsidRDefault="00F65FC5">
            <w:pPr>
              <w:pStyle w:val="TableParagraph"/>
              <w:rPr>
                <w:sz w:val="18"/>
              </w:rPr>
            </w:pPr>
          </w:p>
        </w:tc>
        <w:tc>
          <w:tcPr>
            <w:tcW w:w="1560" w:type="dxa"/>
            <w:tcBorders>
              <w:bottom w:val="single" w:sz="4" w:space="0" w:color="000000"/>
            </w:tcBorders>
          </w:tcPr>
          <w:p w:rsidR="00F65FC5" w:rsidRDefault="000D47E0">
            <w:pPr>
              <w:pStyle w:val="TableParagraph"/>
              <w:spacing w:before="109"/>
              <w:ind w:left="186"/>
              <w:rPr>
                <w:sz w:val="20"/>
              </w:rPr>
            </w:pPr>
            <w:r>
              <w:rPr>
                <w:sz w:val="20"/>
              </w:rPr>
              <w:t>ES 30.10.0100</w:t>
            </w:r>
          </w:p>
        </w:tc>
        <w:tc>
          <w:tcPr>
            <w:tcW w:w="4112" w:type="dxa"/>
            <w:tcBorders>
              <w:bottom w:val="single" w:sz="4" w:space="0" w:color="000000"/>
            </w:tcBorders>
          </w:tcPr>
          <w:p w:rsidR="00F65FC5" w:rsidRDefault="000D47E0">
            <w:pPr>
              <w:pStyle w:val="TableParagraph"/>
              <w:spacing w:line="224" w:lineRule="exact"/>
              <w:ind w:left="68"/>
              <w:rPr>
                <w:sz w:val="20"/>
              </w:rPr>
            </w:pPr>
            <w:r>
              <w:rPr>
                <w:sz w:val="20"/>
              </w:rPr>
              <w:t>Cortina de pvc para divisoria de leitos.</w:t>
            </w:r>
          </w:p>
          <w:p w:rsidR="00F65FC5" w:rsidRDefault="000D47E0">
            <w:pPr>
              <w:pStyle w:val="TableParagraph"/>
              <w:spacing w:line="215" w:lineRule="exact"/>
              <w:ind w:left="68"/>
              <w:rPr>
                <w:sz w:val="20"/>
              </w:rPr>
            </w:pPr>
            <w:r>
              <w:rPr>
                <w:sz w:val="20"/>
              </w:rPr>
              <w:t>fornecimento e instalacao.</w:t>
            </w:r>
          </w:p>
        </w:tc>
        <w:tc>
          <w:tcPr>
            <w:tcW w:w="708" w:type="dxa"/>
            <w:tcBorders>
              <w:bottom w:val="single" w:sz="4" w:space="0" w:color="000000"/>
            </w:tcBorders>
          </w:tcPr>
          <w:p w:rsidR="00F65FC5" w:rsidRDefault="000D47E0">
            <w:pPr>
              <w:pStyle w:val="TableParagraph"/>
              <w:spacing w:before="109"/>
              <w:ind w:left="44" w:right="36"/>
              <w:jc w:val="center"/>
              <w:rPr>
                <w:sz w:val="20"/>
              </w:rPr>
            </w:pPr>
            <w:r>
              <w:rPr>
                <w:sz w:val="20"/>
              </w:rPr>
              <w:t>m2</w:t>
            </w:r>
          </w:p>
        </w:tc>
        <w:tc>
          <w:tcPr>
            <w:tcW w:w="994" w:type="dxa"/>
            <w:tcBorders>
              <w:bottom w:val="single" w:sz="4" w:space="0" w:color="000000"/>
            </w:tcBorders>
          </w:tcPr>
          <w:p w:rsidR="00F65FC5" w:rsidRDefault="000D47E0">
            <w:pPr>
              <w:pStyle w:val="TableParagraph"/>
              <w:spacing w:before="109"/>
              <w:ind w:left="85" w:right="72"/>
              <w:jc w:val="center"/>
              <w:rPr>
                <w:sz w:val="20"/>
              </w:rPr>
            </w:pPr>
            <w:r>
              <w:rPr>
                <w:sz w:val="20"/>
              </w:rPr>
              <w:t>15,63</w:t>
            </w:r>
          </w:p>
        </w:tc>
        <w:tc>
          <w:tcPr>
            <w:tcW w:w="849" w:type="dxa"/>
            <w:tcBorders>
              <w:bottom w:val="single" w:sz="4" w:space="0" w:color="000000"/>
            </w:tcBorders>
          </w:tcPr>
          <w:p w:rsidR="00F65FC5" w:rsidRDefault="00F65FC5">
            <w:pPr>
              <w:pStyle w:val="TableParagraph"/>
              <w:rPr>
                <w:sz w:val="18"/>
              </w:rPr>
            </w:pPr>
          </w:p>
        </w:tc>
        <w:tc>
          <w:tcPr>
            <w:tcW w:w="1135" w:type="dxa"/>
            <w:tcBorders>
              <w:bottom w:val="single" w:sz="4" w:space="0" w:color="000000"/>
            </w:tcBorders>
          </w:tcPr>
          <w:p w:rsidR="00F65FC5" w:rsidRDefault="00F65FC5">
            <w:pPr>
              <w:pStyle w:val="TableParagraph"/>
              <w:rPr>
                <w:sz w:val="18"/>
              </w:rPr>
            </w:pPr>
          </w:p>
        </w:tc>
      </w:tr>
      <w:tr w:rsidR="00F65FC5">
        <w:trPr>
          <w:trHeight w:val="691"/>
        </w:trPr>
        <w:tc>
          <w:tcPr>
            <w:tcW w:w="567" w:type="dxa"/>
            <w:tcBorders>
              <w:top w:val="single" w:sz="4" w:space="0" w:color="000000"/>
            </w:tcBorders>
          </w:tcPr>
          <w:p w:rsidR="00F65FC5" w:rsidRDefault="00F65FC5">
            <w:pPr>
              <w:pStyle w:val="TableParagraph"/>
              <w:spacing w:before="5"/>
              <w:rPr>
                <w:sz w:val="19"/>
              </w:rPr>
            </w:pPr>
          </w:p>
          <w:p w:rsidR="00F65FC5" w:rsidRDefault="000D47E0">
            <w:pPr>
              <w:pStyle w:val="TableParagraph"/>
              <w:ind w:left="61" w:right="43"/>
              <w:jc w:val="center"/>
              <w:rPr>
                <w:sz w:val="20"/>
              </w:rPr>
            </w:pPr>
            <w:r>
              <w:rPr>
                <w:sz w:val="20"/>
              </w:rPr>
              <w:t>132</w:t>
            </w:r>
          </w:p>
        </w:tc>
        <w:tc>
          <w:tcPr>
            <w:tcW w:w="850" w:type="dxa"/>
            <w:tcBorders>
              <w:top w:val="single" w:sz="4" w:space="0" w:color="000000"/>
            </w:tcBorders>
          </w:tcPr>
          <w:p w:rsidR="00F65FC5" w:rsidRDefault="00F65FC5">
            <w:pPr>
              <w:pStyle w:val="TableParagraph"/>
              <w:rPr>
                <w:sz w:val="18"/>
              </w:rPr>
            </w:pPr>
          </w:p>
        </w:tc>
        <w:tc>
          <w:tcPr>
            <w:tcW w:w="1560" w:type="dxa"/>
            <w:tcBorders>
              <w:top w:val="single" w:sz="4" w:space="0" w:color="000000"/>
            </w:tcBorders>
          </w:tcPr>
          <w:p w:rsidR="00F65FC5" w:rsidRDefault="00F65FC5">
            <w:pPr>
              <w:pStyle w:val="TableParagraph"/>
              <w:spacing w:before="5"/>
              <w:rPr>
                <w:sz w:val="19"/>
              </w:rPr>
            </w:pPr>
          </w:p>
          <w:p w:rsidR="00F65FC5" w:rsidRDefault="000D47E0">
            <w:pPr>
              <w:pStyle w:val="TableParagraph"/>
              <w:ind w:left="186"/>
              <w:rPr>
                <w:sz w:val="20"/>
              </w:rPr>
            </w:pPr>
            <w:r>
              <w:rPr>
                <w:sz w:val="20"/>
              </w:rPr>
              <w:t>ES 15.99.0050</w:t>
            </w:r>
          </w:p>
        </w:tc>
        <w:tc>
          <w:tcPr>
            <w:tcW w:w="4112" w:type="dxa"/>
            <w:tcBorders>
              <w:top w:val="single" w:sz="4" w:space="0" w:color="000000"/>
            </w:tcBorders>
          </w:tcPr>
          <w:p w:rsidR="00F65FC5" w:rsidRDefault="000D47E0">
            <w:pPr>
              <w:pStyle w:val="TableParagraph"/>
              <w:spacing w:line="237" w:lineRule="auto"/>
              <w:ind w:left="68" w:right="33"/>
              <w:rPr>
                <w:sz w:val="20"/>
              </w:rPr>
            </w:pPr>
            <w:r>
              <w:rPr>
                <w:sz w:val="20"/>
              </w:rPr>
              <w:t>Bate-macas de aluminio para protecao das portas, constituido em chapas de aluminio, fixada por</w:t>
            </w:r>
          </w:p>
          <w:p w:rsidR="00F65FC5" w:rsidRDefault="000D47E0">
            <w:pPr>
              <w:pStyle w:val="TableParagraph"/>
              <w:spacing w:line="217" w:lineRule="exact"/>
              <w:ind w:left="68"/>
              <w:rPr>
                <w:sz w:val="20"/>
              </w:rPr>
            </w:pPr>
            <w:r>
              <w:rPr>
                <w:sz w:val="20"/>
              </w:rPr>
              <w:t>meio de rebites.</w:t>
            </w:r>
          </w:p>
        </w:tc>
        <w:tc>
          <w:tcPr>
            <w:tcW w:w="708" w:type="dxa"/>
            <w:tcBorders>
              <w:top w:val="single" w:sz="4" w:space="0" w:color="000000"/>
            </w:tcBorders>
          </w:tcPr>
          <w:p w:rsidR="00F65FC5" w:rsidRDefault="00F65FC5">
            <w:pPr>
              <w:pStyle w:val="TableParagraph"/>
              <w:spacing w:before="5"/>
              <w:rPr>
                <w:sz w:val="19"/>
              </w:rPr>
            </w:pPr>
          </w:p>
          <w:p w:rsidR="00F65FC5" w:rsidRDefault="000D47E0">
            <w:pPr>
              <w:pStyle w:val="TableParagraph"/>
              <w:ind w:left="44" w:right="36"/>
              <w:jc w:val="center"/>
              <w:rPr>
                <w:sz w:val="20"/>
              </w:rPr>
            </w:pPr>
            <w:r>
              <w:rPr>
                <w:sz w:val="20"/>
              </w:rPr>
              <w:t>m2</w:t>
            </w:r>
          </w:p>
        </w:tc>
        <w:tc>
          <w:tcPr>
            <w:tcW w:w="994" w:type="dxa"/>
            <w:tcBorders>
              <w:top w:val="single" w:sz="4" w:space="0" w:color="000000"/>
            </w:tcBorders>
          </w:tcPr>
          <w:p w:rsidR="00F65FC5" w:rsidRDefault="00F65FC5">
            <w:pPr>
              <w:pStyle w:val="TableParagraph"/>
              <w:spacing w:before="5"/>
              <w:rPr>
                <w:sz w:val="19"/>
              </w:rPr>
            </w:pPr>
          </w:p>
          <w:p w:rsidR="00F65FC5" w:rsidRDefault="000D47E0">
            <w:pPr>
              <w:pStyle w:val="TableParagraph"/>
              <w:ind w:left="85" w:right="72"/>
              <w:jc w:val="center"/>
              <w:rPr>
                <w:sz w:val="20"/>
              </w:rPr>
            </w:pPr>
            <w:r>
              <w:rPr>
                <w:sz w:val="20"/>
              </w:rPr>
              <w:t>9,375</w:t>
            </w:r>
          </w:p>
        </w:tc>
        <w:tc>
          <w:tcPr>
            <w:tcW w:w="849" w:type="dxa"/>
            <w:tcBorders>
              <w:top w:val="single" w:sz="4" w:space="0" w:color="000000"/>
            </w:tcBorders>
          </w:tcPr>
          <w:p w:rsidR="00F65FC5" w:rsidRDefault="00F65FC5">
            <w:pPr>
              <w:pStyle w:val="TableParagraph"/>
              <w:rPr>
                <w:sz w:val="18"/>
              </w:rPr>
            </w:pPr>
          </w:p>
        </w:tc>
        <w:tc>
          <w:tcPr>
            <w:tcW w:w="1135" w:type="dxa"/>
            <w:tcBorders>
              <w:top w:val="single" w:sz="4" w:space="0" w:color="000000"/>
            </w:tcBorders>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133</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207"/>
              <w:rPr>
                <w:sz w:val="20"/>
              </w:rPr>
            </w:pPr>
            <w:r>
              <w:rPr>
                <w:sz w:val="20"/>
              </w:rPr>
              <w:t>IT 15.25.0053</w:t>
            </w:r>
          </w:p>
        </w:tc>
        <w:tc>
          <w:tcPr>
            <w:tcW w:w="4112" w:type="dxa"/>
          </w:tcPr>
          <w:p w:rsidR="00F65FC5" w:rsidRDefault="000D47E0">
            <w:pPr>
              <w:pStyle w:val="TableParagraph"/>
              <w:spacing w:line="223" w:lineRule="exact"/>
              <w:ind w:left="68"/>
              <w:rPr>
                <w:sz w:val="20"/>
              </w:rPr>
            </w:pPr>
            <w:r>
              <w:rPr>
                <w:sz w:val="20"/>
              </w:rPr>
              <w:t>Tubo de queda de PVC rigido, de 100mm,</w:t>
            </w:r>
          </w:p>
          <w:p w:rsidR="00F65FC5" w:rsidRDefault="000D47E0">
            <w:pPr>
              <w:pStyle w:val="TableParagraph"/>
              <w:spacing w:line="217" w:lineRule="exact"/>
              <w:ind w:left="68"/>
              <w:rPr>
                <w:sz w:val="20"/>
              </w:rPr>
            </w:pPr>
            <w:r>
              <w:rPr>
                <w:sz w:val="20"/>
              </w:rPr>
              <w:t>inclusive te sanitario. Fornecimento e instalacao.</w:t>
            </w:r>
          </w:p>
        </w:tc>
        <w:tc>
          <w:tcPr>
            <w:tcW w:w="708" w:type="dxa"/>
          </w:tcPr>
          <w:p w:rsidR="00F65FC5" w:rsidRDefault="000D47E0">
            <w:pPr>
              <w:pStyle w:val="TableParagraph"/>
              <w:spacing w:before="108"/>
              <w:ind w:left="15"/>
              <w:jc w:val="center"/>
              <w:rPr>
                <w:sz w:val="20"/>
              </w:rPr>
            </w:pPr>
            <w:r>
              <w:rPr>
                <w:w w:val="99"/>
                <w:sz w:val="20"/>
              </w:rPr>
              <w:t>M</w:t>
            </w:r>
          </w:p>
        </w:tc>
        <w:tc>
          <w:tcPr>
            <w:tcW w:w="994" w:type="dxa"/>
          </w:tcPr>
          <w:p w:rsidR="00F65FC5" w:rsidRDefault="000D47E0">
            <w:pPr>
              <w:pStyle w:val="TableParagraph"/>
              <w:spacing w:before="108"/>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134</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207"/>
              <w:rPr>
                <w:sz w:val="20"/>
              </w:rPr>
            </w:pPr>
            <w:r>
              <w:rPr>
                <w:sz w:val="20"/>
              </w:rPr>
              <w:t>IT 15.25.0050</w:t>
            </w:r>
          </w:p>
        </w:tc>
        <w:tc>
          <w:tcPr>
            <w:tcW w:w="4112" w:type="dxa"/>
          </w:tcPr>
          <w:p w:rsidR="00F65FC5" w:rsidRDefault="000D47E0">
            <w:pPr>
              <w:pStyle w:val="TableParagraph"/>
              <w:spacing w:line="223" w:lineRule="exact"/>
              <w:ind w:left="68"/>
              <w:rPr>
                <w:sz w:val="20"/>
              </w:rPr>
            </w:pPr>
            <w:r>
              <w:rPr>
                <w:sz w:val="20"/>
              </w:rPr>
              <w:t>Tubo de queda de PVC rigido, de 75mm,</w:t>
            </w:r>
          </w:p>
          <w:p w:rsidR="00F65FC5" w:rsidRDefault="000D47E0">
            <w:pPr>
              <w:pStyle w:val="TableParagraph"/>
              <w:spacing w:line="217" w:lineRule="exact"/>
              <w:ind w:left="68"/>
              <w:rPr>
                <w:sz w:val="20"/>
              </w:rPr>
            </w:pPr>
            <w:r>
              <w:rPr>
                <w:sz w:val="20"/>
              </w:rPr>
              <w:t>inclusive te sanitario. Fornecimento e instalacao.</w:t>
            </w:r>
          </w:p>
        </w:tc>
        <w:tc>
          <w:tcPr>
            <w:tcW w:w="708" w:type="dxa"/>
          </w:tcPr>
          <w:p w:rsidR="00F65FC5" w:rsidRDefault="000D47E0">
            <w:pPr>
              <w:pStyle w:val="TableParagraph"/>
              <w:spacing w:before="108"/>
              <w:ind w:left="15"/>
              <w:jc w:val="center"/>
              <w:rPr>
                <w:sz w:val="20"/>
              </w:rPr>
            </w:pPr>
            <w:r>
              <w:rPr>
                <w:w w:val="99"/>
                <w:sz w:val="20"/>
              </w:rPr>
              <w:t>M</w:t>
            </w:r>
          </w:p>
        </w:tc>
        <w:tc>
          <w:tcPr>
            <w:tcW w:w="994" w:type="dxa"/>
          </w:tcPr>
          <w:p w:rsidR="00F65FC5" w:rsidRDefault="000D47E0">
            <w:pPr>
              <w:pStyle w:val="TableParagraph"/>
              <w:spacing w:before="108"/>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59"/>
        </w:trPr>
        <w:tc>
          <w:tcPr>
            <w:tcW w:w="567" w:type="dxa"/>
          </w:tcPr>
          <w:p w:rsidR="00F65FC5" w:rsidRDefault="000D47E0">
            <w:pPr>
              <w:pStyle w:val="TableParagraph"/>
              <w:spacing w:before="108"/>
              <w:ind w:left="61" w:right="43"/>
              <w:jc w:val="center"/>
              <w:rPr>
                <w:sz w:val="20"/>
              </w:rPr>
            </w:pPr>
            <w:r>
              <w:rPr>
                <w:sz w:val="20"/>
              </w:rPr>
              <w:t>135</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207"/>
              <w:rPr>
                <w:sz w:val="20"/>
              </w:rPr>
            </w:pPr>
            <w:r>
              <w:rPr>
                <w:sz w:val="20"/>
              </w:rPr>
              <w:t>IT 15.25.0100</w:t>
            </w:r>
          </w:p>
        </w:tc>
        <w:tc>
          <w:tcPr>
            <w:tcW w:w="4112" w:type="dxa"/>
          </w:tcPr>
          <w:p w:rsidR="00F65FC5" w:rsidRDefault="000D47E0">
            <w:pPr>
              <w:pStyle w:val="TableParagraph"/>
              <w:spacing w:line="223" w:lineRule="exact"/>
              <w:ind w:left="68"/>
              <w:rPr>
                <w:sz w:val="20"/>
              </w:rPr>
            </w:pPr>
            <w:r>
              <w:rPr>
                <w:sz w:val="20"/>
              </w:rPr>
              <w:t>Tubo de ventilacao de PVC rigido de 75mm,</w:t>
            </w:r>
          </w:p>
          <w:p w:rsidR="00F65FC5" w:rsidRDefault="000D47E0">
            <w:pPr>
              <w:pStyle w:val="TableParagraph"/>
              <w:spacing w:line="217" w:lineRule="exact"/>
              <w:ind w:left="68"/>
              <w:rPr>
                <w:sz w:val="20"/>
              </w:rPr>
            </w:pPr>
            <w:r>
              <w:rPr>
                <w:sz w:val="20"/>
              </w:rPr>
              <w:t>inclusive te sanitario. Fornecimento e instalacao.</w:t>
            </w:r>
          </w:p>
        </w:tc>
        <w:tc>
          <w:tcPr>
            <w:tcW w:w="708" w:type="dxa"/>
          </w:tcPr>
          <w:p w:rsidR="00F65FC5" w:rsidRDefault="000D47E0">
            <w:pPr>
              <w:pStyle w:val="TableParagraph"/>
              <w:spacing w:before="108"/>
              <w:ind w:left="15"/>
              <w:jc w:val="center"/>
              <w:rPr>
                <w:sz w:val="20"/>
              </w:rPr>
            </w:pPr>
            <w:r>
              <w:rPr>
                <w:w w:val="99"/>
                <w:sz w:val="20"/>
              </w:rPr>
              <w:t>M</w:t>
            </w:r>
          </w:p>
        </w:tc>
        <w:tc>
          <w:tcPr>
            <w:tcW w:w="994" w:type="dxa"/>
          </w:tcPr>
          <w:p w:rsidR="00F65FC5" w:rsidRDefault="000D47E0">
            <w:pPr>
              <w:pStyle w:val="TableParagraph"/>
              <w:spacing w:before="108"/>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59"/>
        </w:trPr>
        <w:tc>
          <w:tcPr>
            <w:tcW w:w="567" w:type="dxa"/>
          </w:tcPr>
          <w:p w:rsidR="00F65FC5" w:rsidRDefault="000D47E0">
            <w:pPr>
              <w:pStyle w:val="TableParagraph"/>
              <w:spacing w:before="108"/>
              <w:ind w:left="61" w:right="43"/>
              <w:jc w:val="center"/>
              <w:rPr>
                <w:sz w:val="20"/>
              </w:rPr>
            </w:pPr>
            <w:r>
              <w:rPr>
                <w:sz w:val="20"/>
              </w:rPr>
              <w:t>136</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207"/>
              <w:rPr>
                <w:sz w:val="20"/>
              </w:rPr>
            </w:pPr>
            <w:r>
              <w:rPr>
                <w:sz w:val="20"/>
              </w:rPr>
              <w:t>IT 15.25.0103</w:t>
            </w:r>
          </w:p>
        </w:tc>
        <w:tc>
          <w:tcPr>
            <w:tcW w:w="4112" w:type="dxa"/>
          </w:tcPr>
          <w:p w:rsidR="00F65FC5" w:rsidRDefault="000D47E0">
            <w:pPr>
              <w:pStyle w:val="TableParagraph"/>
              <w:spacing w:line="223" w:lineRule="exact"/>
              <w:ind w:left="68"/>
              <w:rPr>
                <w:sz w:val="20"/>
              </w:rPr>
            </w:pPr>
            <w:r>
              <w:rPr>
                <w:sz w:val="20"/>
              </w:rPr>
              <w:t>Tubo para ventilacao de PVC rigido, de</w:t>
            </w:r>
            <w:r>
              <w:rPr>
                <w:spacing w:val="-17"/>
                <w:sz w:val="20"/>
              </w:rPr>
              <w:t xml:space="preserve"> </w:t>
            </w:r>
            <w:r>
              <w:rPr>
                <w:sz w:val="20"/>
              </w:rPr>
              <w:t>100mm,</w:t>
            </w:r>
          </w:p>
          <w:p w:rsidR="00F65FC5" w:rsidRDefault="000D47E0">
            <w:pPr>
              <w:pStyle w:val="TableParagraph"/>
              <w:spacing w:line="217" w:lineRule="exact"/>
              <w:ind w:left="68"/>
              <w:rPr>
                <w:sz w:val="20"/>
              </w:rPr>
            </w:pPr>
            <w:r>
              <w:rPr>
                <w:sz w:val="20"/>
              </w:rPr>
              <w:t>inclusive te sanitario. Fornecimento e</w:t>
            </w:r>
            <w:r>
              <w:rPr>
                <w:spacing w:val="-19"/>
                <w:sz w:val="20"/>
              </w:rPr>
              <w:t xml:space="preserve"> </w:t>
            </w:r>
            <w:r>
              <w:rPr>
                <w:sz w:val="20"/>
              </w:rPr>
              <w:t>instalacao.</w:t>
            </w:r>
          </w:p>
        </w:tc>
        <w:tc>
          <w:tcPr>
            <w:tcW w:w="708" w:type="dxa"/>
          </w:tcPr>
          <w:p w:rsidR="00F65FC5" w:rsidRDefault="000D47E0">
            <w:pPr>
              <w:pStyle w:val="TableParagraph"/>
              <w:spacing w:before="108"/>
              <w:ind w:left="15"/>
              <w:jc w:val="center"/>
              <w:rPr>
                <w:sz w:val="20"/>
              </w:rPr>
            </w:pPr>
            <w:r>
              <w:rPr>
                <w:w w:val="99"/>
                <w:sz w:val="20"/>
              </w:rPr>
              <w:t>M</w:t>
            </w:r>
          </w:p>
        </w:tc>
        <w:tc>
          <w:tcPr>
            <w:tcW w:w="994" w:type="dxa"/>
          </w:tcPr>
          <w:p w:rsidR="00F65FC5" w:rsidRDefault="000D47E0">
            <w:pPr>
              <w:pStyle w:val="TableParagraph"/>
              <w:spacing w:before="108"/>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2"/>
        <w:rPr>
          <w:rFonts w:ascii="Times New Roman"/>
          <w:sz w:val="15"/>
        </w:rPr>
      </w:pPr>
    </w:p>
    <w:tbl>
      <w:tblPr>
        <w:tblStyle w:val="TableNormal"/>
        <w:tblW w:w="0" w:type="auto"/>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850"/>
        <w:gridCol w:w="1561"/>
        <w:gridCol w:w="4112"/>
        <w:gridCol w:w="708"/>
        <w:gridCol w:w="994"/>
        <w:gridCol w:w="849"/>
        <w:gridCol w:w="1135"/>
      </w:tblGrid>
      <w:tr w:rsidR="00F65FC5">
        <w:trPr>
          <w:trHeight w:val="690"/>
        </w:trPr>
        <w:tc>
          <w:tcPr>
            <w:tcW w:w="567" w:type="dxa"/>
            <w:tcBorders>
              <w:top w:val="nil"/>
            </w:tcBorders>
          </w:tcPr>
          <w:p w:rsidR="00F65FC5" w:rsidRDefault="00F65FC5">
            <w:pPr>
              <w:pStyle w:val="TableParagraph"/>
              <w:spacing w:before="5"/>
              <w:rPr>
                <w:sz w:val="19"/>
              </w:rPr>
            </w:pPr>
          </w:p>
          <w:p w:rsidR="00F65FC5" w:rsidRDefault="000D47E0">
            <w:pPr>
              <w:pStyle w:val="TableParagraph"/>
              <w:ind w:left="129"/>
              <w:rPr>
                <w:sz w:val="20"/>
              </w:rPr>
            </w:pPr>
            <w:r>
              <w:rPr>
                <w:sz w:val="20"/>
              </w:rPr>
              <w:t>137</w:t>
            </w:r>
          </w:p>
        </w:tc>
        <w:tc>
          <w:tcPr>
            <w:tcW w:w="850" w:type="dxa"/>
            <w:tcBorders>
              <w:top w:val="nil"/>
            </w:tcBorders>
          </w:tcPr>
          <w:p w:rsidR="00F65FC5" w:rsidRDefault="00F65FC5">
            <w:pPr>
              <w:pStyle w:val="TableParagraph"/>
              <w:rPr>
                <w:sz w:val="18"/>
              </w:rPr>
            </w:pPr>
          </w:p>
        </w:tc>
        <w:tc>
          <w:tcPr>
            <w:tcW w:w="1561" w:type="dxa"/>
            <w:tcBorders>
              <w:top w:val="nil"/>
            </w:tcBorders>
          </w:tcPr>
          <w:p w:rsidR="00F65FC5" w:rsidRDefault="00F65FC5">
            <w:pPr>
              <w:pStyle w:val="TableParagraph"/>
              <w:spacing w:before="5"/>
              <w:rPr>
                <w:sz w:val="19"/>
              </w:rPr>
            </w:pPr>
          </w:p>
          <w:p w:rsidR="00F65FC5" w:rsidRDefault="000D47E0">
            <w:pPr>
              <w:pStyle w:val="TableParagraph"/>
              <w:ind w:left="142" w:right="129"/>
              <w:jc w:val="center"/>
              <w:rPr>
                <w:sz w:val="20"/>
              </w:rPr>
            </w:pPr>
            <w:r>
              <w:rPr>
                <w:sz w:val="20"/>
              </w:rPr>
              <w:t>IT 15.25.0150</w:t>
            </w:r>
          </w:p>
        </w:tc>
        <w:tc>
          <w:tcPr>
            <w:tcW w:w="4112" w:type="dxa"/>
            <w:tcBorders>
              <w:top w:val="nil"/>
            </w:tcBorders>
          </w:tcPr>
          <w:p w:rsidR="00F65FC5" w:rsidRDefault="000D47E0">
            <w:pPr>
              <w:pStyle w:val="TableParagraph"/>
              <w:ind w:left="68" w:right="94"/>
              <w:rPr>
                <w:sz w:val="20"/>
              </w:rPr>
            </w:pPr>
            <w:r>
              <w:rPr>
                <w:sz w:val="20"/>
              </w:rPr>
              <w:t>Tubo de queda ferro fundido, diametro de 100mm, inclusive te sanitario. Fornecimento e</w:t>
            </w:r>
          </w:p>
          <w:p w:rsidR="00F65FC5" w:rsidRDefault="000D47E0">
            <w:pPr>
              <w:pStyle w:val="TableParagraph"/>
              <w:spacing w:line="217" w:lineRule="exact"/>
              <w:ind w:left="68"/>
              <w:rPr>
                <w:sz w:val="20"/>
              </w:rPr>
            </w:pPr>
            <w:r>
              <w:rPr>
                <w:sz w:val="20"/>
              </w:rPr>
              <w:t>instalacao.</w:t>
            </w:r>
          </w:p>
        </w:tc>
        <w:tc>
          <w:tcPr>
            <w:tcW w:w="708" w:type="dxa"/>
            <w:tcBorders>
              <w:top w:val="nil"/>
            </w:tcBorders>
          </w:tcPr>
          <w:p w:rsidR="00F65FC5" w:rsidRDefault="00F65FC5">
            <w:pPr>
              <w:pStyle w:val="TableParagraph"/>
              <w:spacing w:before="5"/>
              <w:rPr>
                <w:sz w:val="19"/>
              </w:rPr>
            </w:pPr>
          </w:p>
          <w:p w:rsidR="00F65FC5" w:rsidRDefault="000D47E0">
            <w:pPr>
              <w:pStyle w:val="TableParagraph"/>
              <w:ind w:left="13"/>
              <w:jc w:val="center"/>
              <w:rPr>
                <w:sz w:val="20"/>
              </w:rPr>
            </w:pPr>
            <w:r>
              <w:rPr>
                <w:w w:val="99"/>
                <w:sz w:val="20"/>
              </w:rPr>
              <w:t>M</w:t>
            </w:r>
          </w:p>
        </w:tc>
        <w:tc>
          <w:tcPr>
            <w:tcW w:w="994" w:type="dxa"/>
            <w:tcBorders>
              <w:top w:val="nil"/>
            </w:tcBorders>
          </w:tcPr>
          <w:p w:rsidR="00F65FC5" w:rsidRDefault="00F65FC5">
            <w:pPr>
              <w:pStyle w:val="TableParagraph"/>
              <w:spacing w:before="5"/>
              <w:rPr>
                <w:sz w:val="19"/>
              </w:rPr>
            </w:pPr>
          </w:p>
          <w:p w:rsidR="00F65FC5" w:rsidRDefault="000D47E0">
            <w:pPr>
              <w:pStyle w:val="TableParagraph"/>
              <w:ind w:left="368"/>
              <w:rPr>
                <w:sz w:val="20"/>
              </w:rPr>
            </w:pPr>
            <w:r>
              <w:rPr>
                <w:sz w:val="20"/>
              </w:rPr>
              <w:t>1,5</w:t>
            </w:r>
          </w:p>
        </w:tc>
        <w:tc>
          <w:tcPr>
            <w:tcW w:w="849" w:type="dxa"/>
            <w:tcBorders>
              <w:top w:val="nil"/>
            </w:tcBorders>
          </w:tcPr>
          <w:p w:rsidR="00F65FC5" w:rsidRDefault="00F65FC5">
            <w:pPr>
              <w:pStyle w:val="TableParagraph"/>
              <w:rPr>
                <w:sz w:val="18"/>
              </w:rPr>
            </w:pPr>
          </w:p>
        </w:tc>
        <w:tc>
          <w:tcPr>
            <w:tcW w:w="1135" w:type="dxa"/>
            <w:tcBorders>
              <w:top w:val="nil"/>
            </w:tcBorders>
          </w:tcPr>
          <w:p w:rsidR="00F65FC5" w:rsidRDefault="00F65FC5">
            <w:pPr>
              <w:pStyle w:val="TableParagraph"/>
              <w:rPr>
                <w:sz w:val="18"/>
              </w:rPr>
            </w:pPr>
          </w:p>
        </w:tc>
      </w:tr>
      <w:tr w:rsidR="00F65FC5">
        <w:trPr>
          <w:trHeight w:val="1148"/>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29"/>
              <w:rPr>
                <w:sz w:val="20"/>
              </w:rPr>
            </w:pPr>
            <w:r>
              <w:rPr>
                <w:sz w:val="20"/>
              </w:rPr>
              <w:t>138</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29"/>
              <w:jc w:val="center"/>
              <w:rPr>
                <w:sz w:val="20"/>
              </w:rPr>
            </w:pPr>
            <w:r>
              <w:rPr>
                <w:sz w:val="20"/>
              </w:rPr>
              <w:t>IT 20.05.0850</w:t>
            </w:r>
          </w:p>
        </w:tc>
        <w:tc>
          <w:tcPr>
            <w:tcW w:w="4112" w:type="dxa"/>
          </w:tcPr>
          <w:p w:rsidR="00F65FC5" w:rsidRDefault="000D47E0">
            <w:pPr>
              <w:pStyle w:val="TableParagraph"/>
              <w:ind w:left="68" w:right="94"/>
              <w:rPr>
                <w:sz w:val="20"/>
              </w:rPr>
            </w:pPr>
            <w:r>
              <w:rPr>
                <w:sz w:val="20"/>
              </w:rPr>
              <w:t>Ralo sifonado de PVC rigido, em pavimento terreo, com saida de 75mm, grelha redonda e porta grelha, compreendendo: 3m de tubo de PVC rigido de 75mm e ligacao ate a juncao de</w:t>
            </w:r>
          </w:p>
          <w:p w:rsidR="00F65FC5" w:rsidRDefault="000D47E0">
            <w:pPr>
              <w:pStyle w:val="TableParagraph"/>
              <w:spacing w:line="216" w:lineRule="exact"/>
              <w:ind w:left="68"/>
              <w:rPr>
                <w:sz w:val="20"/>
              </w:rPr>
            </w:pPr>
            <w:r>
              <w:rPr>
                <w:sz w:val="20"/>
              </w:rPr>
              <w:t>ventilacao. Fornecimento e instalacao.</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9" w:right="32"/>
              <w:jc w:val="center"/>
              <w:rPr>
                <w:sz w:val="20"/>
              </w:rPr>
            </w:pPr>
            <w:r>
              <w:rPr>
                <w:sz w:val="20"/>
              </w:rPr>
              <w:t>pç</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368"/>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48"/>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29"/>
              <w:rPr>
                <w:sz w:val="20"/>
              </w:rPr>
            </w:pPr>
            <w:r>
              <w:rPr>
                <w:sz w:val="20"/>
              </w:rPr>
              <w:t>139</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29"/>
              <w:jc w:val="center"/>
              <w:rPr>
                <w:sz w:val="20"/>
              </w:rPr>
            </w:pPr>
            <w:r>
              <w:rPr>
                <w:sz w:val="20"/>
              </w:rPr>
              <w:t>IT 20.05.0853</w:t>
            </w:r>
          </w:p>
        </w:tc>
        <w:tc>
          <w:tcPr>
            <w:tcW w:w="4112" w:type="dxa"/>
          </w:tcPr>
          <w:p w:rsidR="00F65FC5" w:rsidRDefault="000D47E0">
            <w:pPr>
              <w:pStyle w:val="TableParagraph"/>
              <w:ind w:left="68" w:right="202"/>
              <w:rPr>
                <w:sz w:val="20"/>
              </w:rPr>
            </w:pPr>
            <w:r>
              <w:rPr>
                <w:sz w:val="20"/>
              </w:rPr>
              <w:t>Ralo sifonado de PVC rigido em pavimento elevado, com saida de 75mm, grelha redonda e porta-grelha, compreendendo: 3m de tubo de PVC rigido de 75mm e sua ligacao ao ramal de</w:t>
            </w:r>
          </w:p>
          <w:p w:rsidR="00F65FC5" w:rsidRDefault="000D47E0">
            <w:pPr>
              <w:pStyle w:val="TableParagraph"/>
              <w:spacing w:line="214" w:lineRule="exact"/>
              <w:ind w:left="68"/>
              <w:rPr>
                <w:sz w:val="20"/>
              </w:rPr>
            </w:pPr>
            <w:r>
              <w:rPr>
                <w:sz w:val="20"/>
              </w:rPr>
              <w:t>queda e ventilacao. Fornecimento e instalacao.</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9" w:right="32"/>
              <w:jc w:val="center"/>
              <w:rPr>
                <w:sz w:val="20"/>
              </w:rPr>
            </w:pPr>
            <w:r>
              <w:rPr>
                <w:sz w:val="20"/>
              </w:rPr>
              <w:t>pç</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368"/>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21"/>
        </w:trPr>
        <w:tc>
          <w:tcPr>
            <w:tcW w:w="567" w:type="dxa"/>
          </w:tcPr>
          <w:p w:rsidR="00F65FC5" w:rsidRDefault="00F65FC5">
            <w:pPr>
              <w:pStyle w:val="TableParagraph"/>
              <w:spacing w:before="8"/>
              <w:rPr>
                <w:sz w:val="29"/>
              </w:rPr>
            </w:pPr>
          </w:p>
          <w:p w:rsidR="00F65FC5" w:rsidRDefault="000D47E0">
            <w:pPr>
              <w:pStyle w:val="TableParagraph"/>
              <w:ind w:left="129"/>
              <w:rPr>
                <w:sz w:val="20"/>
              </w:rPr>
            </w:pPr>
            <w:r>
              <w:rPr>
                <w:sz w:val="20"/>
              </w:rPr>
              <w:t>140</w:t>
            </w:r>
          </w:p>
        </w:tc>
        <w:tc>
          <w:tcPr>
            <w:tcW w:w="850" w:type="dxa"/>
          </w:tcPr>
          <w:p w:rsidR="00F65FC5" w:rsidRDefault="00F65FC5">
            <w:pPr>
              <w:pStyle w:val="TableParagraph"/>
              <w:rPr>
                <w:sz w:val="18"/>
              </w:rPr>
            </w:pPr>
          </w:p>
        </w:tc>
        <w:tc>
          <w:tcPr>
            <w:tcW w:w="1561" w:type="dxa"/>
          </w:tcPr>
          <w:p w:rsidR="00F65FC5" w:rsidRDefault="00F65FC5">
            <w:pPr>
              <w:pStyle w:val="TableParagraph"/>
              <w:spacing w:before="8"/>
              <w:rPr>
                <w:sz w:val="29"/>
              </w:rPr>
            </w:pPr>
          </w:p>
          <w:p w:rsidR="00F65FC5" w:rsidRDefault="000D47E0">
            <w:pPr>
              <w:pStyle w:val="TableParagraph"/>
              <w:ind w:left="142" w:right="129"/>
              <w:jc w:val="center"/>
              <w:rPr>
                <w:sz w:val="20"/>
              </w:rPr>
            </w:pPr>
            <w:r>
              <w:rPr>
                <w:sz w:val="20"/>
              </w:rPr>
              <w:t>IT 20.05.0800</w:t>
            </w:r>
          </w:p>
        </w:tc>
        <w:tc>
          <w:tcPr>
            <w:tcW w:w="4112" w:type="dxa"/>
          </w:tcPr>
          <w:p w:rsidR="00F65FC5" w:rsidRDefault="000D47E0">
            <w:pPr>
              <w:pStyle w:val="TableParagraph"/>
              <w:ind w:left="68"/>
              <w:rPr>
                <w:sz w:val="20"/>
              </w:rPr>
            </w:pPr>
            <w:r>
              <w:rPr>
                <w:sz w:val="20"/>
              </w:rPr>
              <w:t>Ralo simples de PVC rigido, com grelha, compreendendo: efluente de 40mm em PVC</w:t>
            </w:r>
          </w:p>
          <w:p w:rsidR="00F65FC5" w:rsidRDefault="000D47E0">
            <w:pPr>
              <w:pStyle w:val="TableParagraph"/>
              <w:spacing w:line="230" w:lineRule="exact"/>
              <w:ind w:left="68"/>
              <w:rPr>
                <w:sz w:val="20"/>
              </w:rPr>
            </w:pPr>
            <w:r>
              <w:rPr>
                <w:sz w:val="20"/>
              </w:rPr>
              <w:t>rigido com 2m de extensao e ligacao ao ralo sifonado. Fornecimento e instalacao.</w:t>
            </w:r>
          </w:p>
        </w:tc>
        <w:tc>
          <w:tcPr>
            <w:tcW w:w="708" w:type="dxa"/>
          </w:tcPr>
          <w:p w:rsidR="00F65FC5" w:rsidRDefault="00F65FC5">
            <w:pPr>
              <w:pStyle w:val="TableParagraph"/>
              <w:spacing w:before="8"/>
              <w:rPr>
                <w:sz w:val="29"/>
              </w:rPr>
            </w:pPr>
          </w:p>
          <w:p w:rsidR="00F65FC5" w:rsidRDefault="000D47E0">
            <w:pPr>
              <w:pStyle w:val="TableParagraph"/>
              <w:ind w:left="49" w:right="32"/>
              <w:jc w:val="center"/>
              <w:rPr>
                <w:sz w:val="20"/>
              </w:rPr>
            </w:pPr>
            <w:r>
              <w:rPr>
                <w:sz w:val="20"/>
              </w:rPr>
              <w:t>pç</w:t>
            </w:r>
          </w:p>
        </w:tc>
        <w:tc>
          <w:tcPr>
            <w:tcW w:w="994" w:type="dxa"/>
          </w:tcPr>
          <w:p w:rsidR="00F65FC5" w:rsidRDefault="00F65FC5">
            <w:pPr>
              <w:pStyle w:val="TableParagraph"/>
              <w:spacing w:before="8"/>
              <w:rPr>
                <w:sz w:val="29"/>
              </w:rPr>
            </w:pPr>
          </w:p>
          <w:p w:rsidR="00F65FC5" w:rsidRDefault="000D47E0">
            <w:pPr>
              <w:pStyle w:val="TableParagraph"/>
              <w:ind w:left="368"/>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129"/>
              <w:rPr>
                <w:sz w:val="20"/>
              </w:rPr>
            </w:pPr>
            <w:r>
              <w:rPr>
                <w:sz w:val="20"/>
              </w:rPr>
              <w:t>141</w:t>
            </w:r>
          </w:p>
        </w:tc>
        <w:tc>
          <w:tcPr>
            <w:tcW w:w="850" w:type="dxa"/>
          </w:tcPr>
          <w:p w:rsidR="00F65FC5" w:rsidRDefault="000D47E0">
            <w:pPr>
              <w:pStyle w:val="TableParagraph"/>
              <w:spacing w:before="108"/>
              <w:ind w:left="75" w:right="56"/>
              <w:jc w:val="center"/>
              <w:rPr>
                <w:sz w:val="20"/>
              </w:rPr>
            </w:pPr>
            <w:r>
              <w:rPr>
                <w:sz w:val="20"/>
              </w:rPr>
              <w:t>89491</w:t>
            </w:r>
          </w:p>
        </w:tc>
        <w:tc>
          <w:tcPr>
            <w:tcW w:w="1561" w:type="dxa"/>
          </w:tcPr>
          <w:p w:rsidR="00F65FC5" w:rsidRDefault="00F65FC5">
            <w:pPr>
              <w:pStyle w:val="TableParagraph"/>
              <w:rPr>
                <w:sz w:val="18"/>
              </w:rPr>
            </w:pPr>
          </w:p>
        </w:tc>
        <w:tc>
          <w:tcPr>
            <w:tcW w:w="4112" w:type="dxa"/>
          </w:tcPr>
          <w:p w:rsidR="00F65FC5" w:rsidRDefault="000D47E0">
            <w:pPr>
              <w:pStyle w:val="TableParagraph"/>
              <w:spacing w:line="223" w:lineRule="exact"/>
              <w:ind w:left="68"/>
              <w:rPr>
                <w:sz w:val="20"/>
              </w:rPr>
            </w:pPr>
            <w:r>
              <w:rPr>
                <w:sz w:val="20"/>
              </w:rPr>
              <w:t>Caixa sifonada em pvc 150x185x75mm simples -</w:t>
            </w:r>
          </w:p>
          <w:p w:rsidR="00F65FC5" w:rsidRDefault="000D47E0">
            <w:pPr>
              <w:pStyle w:val="TableParagraph"/>
              <w:spacing w:line="217" w:lineRule="exact"/>
              <w:ind w:left="68"/>
              <w:rPr>
                <w:sz w:val="20"/>
              </w:rPr>
            </w:pPr>
            <w:r>
              <w:rPr>
                <w:sz w:val="20"/>
              </w:rPr>
              <w:t>fornecimento e instalação</w:t>
            </w:r>
          </w:p>
        </w:tc>
        <w:tc>
          <w:tcPr>
            <w:tcW w:w="708" w:type="dxa"/>
          </w:tcPr>
          <w:p w:rsidR="00F65FC5" w:rsidRDefault="000D47E0">
            <w:pPr>
              <w:pStyle w:val="TableParagraph"/>
              <w:spacing w:before="108"/>
              <w:ind w:left="49" w:right="35"/>
              <w:jc w:val="center"/>
              <w:rPr>
                <w:sz w:val="20"/>
              </w:rPr>
            </w:pPr>
            <w:r>
              <w:rPr>
                <w:sz w:val="20"/>
              </w:rPr>
              <w:t>UN</w:t>
            </w:r>
          </w:p>
        </w:tc>
        <w:tc>
          <w:tcPr>
            <w:tcW w:w="994" w:type="dxa"/>
          </w:tcPr>
          <w:p w:rsidR="00F65FC5" w:rsidRDefault="000D47E0">
            <w:pPr>
              <w:pStyle w:val="TableParagraph"/>
              <w:spacing w:before="108"/>
              <w:ind w:left="368"/>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129"/>
              <w:rPr>
                <w:sz w:val="20"/>
              </w:rPr>
            </w:pPr>
            <w:r>
              <w:rPr>
                <w:sz w:val="20"/>
              </w:rPr>
              <w:t>142</w:t>
            </w:r>
          </w:p>
        </w:tc>
        <w:tc>
          <w:tcPr>
            <w:tcW w:w="850" w:type="dxa"/>
          </w:tcPr>
          <w:p w:rsidR="00F65FC5" w:rsidRDefault="00F65FC5">
            <w:pPr>
              <w:pStyle w:val="TableParagraph"/>
              <w:rPr>
                <w:sz w:val="18"/>
              </w:rPr>
            </w:pPr>
          </w:p>
        </w:tc>
        <w:tc>
          <w:tcPr>
            <w:tcW w:w="1561" w:type="dxa"/>
          </w:tcPr>
          <w:p w:rsidR="00F65FC5" w:rsidRDefault="00F65FC5">
            <w:pPr>
              <w:pStyle w:val="TableParagraph"/>
              <w:spacing w:before="4"/>
              <w:rPr>
                <w:sz w:val="19"/>
              </w:rPr>
            </w:pPr>
          </w:p>
          <w:p w:rsidR="00F65FC5" w:rsidRDefault="000D47E0">
            <w:pPr>
              <w:pStyle w:val="TableParagraph"/>
              <w:ind w:left="142" w:right="129"/>
              <w:jc w:val="center"/>
              <w:rPr>
                <w:sz w:val="20"/>
              </w:rPr>
            </w:pPr>
            <w:r>
              <w:rPr>
                <w:sz w:val="20"/>
              </w:rPr>
              <w:t>IT 15.05.0050</w:t>
            </w:r>
          </w:p>
        </w:tc>
        <w:tc>
          <w:tcPr>
            <w:tcW w:w="4112" w:type="dxa"/>
          </w:tcPr>
          <w:p w:rsidR="00F65FC5" w:rsidRDefault="000D47E0">
            <w:pPr>
              <w:pStyle w:val="TableParagraph"/>
              <w:ind w:left="68" w:right="94"/>
              <w:rPr>
                <w:sz w:val="20"/>
              </w:rPr>
            </w:pPr>
            <w:r>
              <w:rPr>
                <w:sz w:val="20"/>
              </w:rPr>
              <w:t>Ligacao a coluna de gordura do esgoto de pias em tubo de PVC rigido com diametro de 50mm,</w:t>
            </w:r>
          </w:p>
          <w:p w:rsidR="00F65FC5" w:rsidRDefault="000D47E0">
            <w:pPr>
              <w:pStyle w:val="TableParagraph"/>
              <w:spacing w:line="217" w:lineRule="exact"/>
              <w:ind w:left="68"/>
              <w:rPr>
                <w:sz w:val="20"/>
              </w:rPr>
            </w:pPr>
            <w:r>
              <w:rPr>
                <w:sz w:val="20"/>
              </w:rPr>
              <w:t>com conexoes. Fornecimento e instalacao.</w:t>
            </w:r>
          </w:p>
        </w:tc>
        <w:tc>
          <w:tcPr>
            <w:tcW w:w="708" w:type="dxa"/>
          </w:tcPr>
          <w:p w:rsidR="00F65FC5" w:rsidRDefault="00F65FC5">
            <w:pPr>
              <w:pStyle w:val="TableParagraph"/>
              <w:spacing w:before="4"/>
              <w:rPr>
                <w:sz w:val="19"/>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spacing w:before="4"/>
              <w:rPr>
                <w:sz w:val="19"/>
              </w:rPr>
            </w:pPr>
          </w:p>
          <w:p w:rsidR="00F65FC5" w:rsidRDefault="000D47E0">
            <w:pPr>
              <w:pStyle w:val="TableParagraph"/>
              <w:ind w:left="368"/>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spacing w:before="1"/>
              <w:ind w:left="129"/>
              <w:rPr>
                <w:sz w:val="20"/>
              </w:rPr>
            </w:pPr>
            <w:r>
              <w:rPr>
                <w:sz w:val="20"/>
              </w:rPr>
              <w:t>143</w:t>
            </w:r>
          </w:p>
        </w:tc>
        <w:tc>
          <w:tcPr>
            <w:tcW w:w="850" w:type="dxa"/>
          </w:tcPr>
          <w:p w:rsidR="00F65FC5" w:rsidRDefault="00F65FC5">
            <w:pPr>
              <w:pStyle w:val="TableParagraph"/>
              <w:rPr>
                <w:sz w:val="18"/>
              </w:rPr>
            </w:pPr>
          </w:p>
        </w:tc>
        <w:tc>
          <w:tcPr>
            <w:tcW w:w="1561" w:type="dxa"/>
          </w:tcPr>
          <w:p w:rsidR="00F65FC5" w:rsidRDefault="00F65FC5">
            <w:pPr>
              <w:pStyle w:val="TableParagraph"/>
              <w:spacing w:before="4"/>
              <w:rPr>
                <w:sz w:val="19"/>
              </w:rPr>
            </w:pPr>
          </w:p>
          <w:p w:rsidR="00F65FC5" w:rsidRDefault="000D47E0">
            <w:pPr>
              <w:pStyle w:val="TableParagraph"/>
              <w:spacing w:before="1"/>
              <w:ind w:left="142" w:right="129"/>
              <w:jc w:val="center"/>
              <w:rPr>
                <w:sz w:val="20"/>
              </w:rPr>
            </w:pPr>
            <w:r>
              <w:rPr>
                <w:sz w:val="20"/>
              </w:rPr>
              <w:t>IT 15.40.0050</w:t>
            </w:r>
          </w:p>
        </w:tc>
        <w:tc>
          <w:tcPr>
            <w:tcW w:w="4112" w:type="dxa"/>
          </w:tcPr>
          <w:p w:rsidR="00F65FC5" w:rsidRDefault="000D47E0">
            <w:pPr>
              <w:pStyle w:val="TableParagraph"/>
              <w:spacing w:line="223" w:lineRule="exact"/>
              <w:ind w:left="68"/>
              <w:rPr>
                <w:sz w:val="20"/>
              </w:rPr>
            </w:pPr>
            <w:r>
              <w:rPr>
                <w:sz w:val="20"/>
              </w:rPr>
              <w:t>Ralo sifonado de pvc rigido, cilindrico, altura</w:t>
            </w:r>
          </w:p>
          <w:p w:rsidR="00F65FC5" w:rsidRDefault="000D47E0">
            <w:pPr>
              <w:pStyle w:val="TableParagraph"/>
              <w:spacing w:line="230" w:lineRule="atLeast"/>
              <w:ind w:left="68"/>
              <w:rPr>
                <w:sz w:val="20"/>
              </w:rPr>
            </w:pPr>
            <w:r>
              <w:rPr>
                <w:sz w:val="20"/>
              </w:rPr>
              <w:t>regulavel, com diametro de 75mm e saida de 40mm. fornecimento e instalacao.</w:t>
            </w:r>
          </w:p>
        </w:tc>
        <w:tc>
          <w:tcPr>
            <w:tcW w:w="708" w:type="dxa"/>
          </w:tcPr>
          <w:p w:rsidR="00F65FC5" w:rsidRDefault="00F65FC5">
            <w:pPr>
              <w:pStyle w:val="TableParagraph"/>
              <w:spacing w:before="4"/>
              <w:rPr>
                <w:sz w:val="19"/>
              </w:rPr>
            </w:pPr>
          </w:p>
          <w:p w:rsidR="00F65FC5" w:rsidRDefault="000D47E0">
            <w:pPr>
              <w:pStyle w:val="TableParagraph"/>
              <w:spacing w:before="1"/>
              <w:ind w:left="49" w:right="35"/>
              <w:jc w:val="center"/>
              <w:rPr>
                <w:sz w:val="20"/>
              </w:rPr>
            </w:pPr>
            <w:r>
              <w:rPr>
                <w:sz w:val="20"/>
              </w:rPr>
              <w:t>un</w:t>
            </w:r>
          </w:p>
        </w:tc>
        <w:tc>
          <w:tcPr>
            <w:tcW w:w="994" w:type="dxa"/>
          </w:tcPr>
          <w:p w:rsidR="00F65FC5" w:rsidRDefault="00F65FC5">
            <w:pPr>
              <w:pStyle w:val="TableParagraph"/>
              <w:spacing w:before="4"/>
              <w:rPr>
                <w:sz w:val="19"/>
              </w:rPr>
            </w:pPr>
          </w:p>
          <w:p w:rsidR="00F65FC5" w:rsidRDefault="000D47E0">
            <w:pPr>
              <w:pStyle w:val="TableParagraph"/>
              <w:spacing w:before="1"/>
              <w:ind w:left="368"/>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129"/>
              <w:rPr>
                <w:sz w:val="20"/>
              </w:rPr>
            </w:pPr>
            <w:r>
              <w:rPr>
                <w:sz w:val="20"/>
              </w:rPr>
              <w:t>144</w:t>
            </w:r>
          </w:p>
        </w:tc>
        <w:tc>
          <w:tcPr>
            <w:tcW w:w="850" w:type="dxa"/>
          </w:tcPr>
          <w:p w:rsidR="00F65FC5" w:rsidRDefault="00F65FC5">
            <w:pPr>
              <w:pStyle w:val="TableParagraph"/>
              <w:rPr>
                <w:sz w:val="18"/>
              </w:rPr>
            </w:pPr>
          </w:p>
        </w:tc>
        <w:tc>
          <w:tcPr>
            <w:tcW w:w="1561" w:type="dxa"/>
          </w:tcPr>
          <w:p w:rsidR="00F65FC5" w:rsidRDefault="00F65FC5">
            <w:pPr>
              <w:pStyle w:val="TableParagraph"/>
              <w:spacing w:before="4"/>
              <w:rPr>
                <w:sz w:val="19"/>
              </w:rPr>
            </w:pPr>
          </w:p>
          <w:p w:rsidR="00F65FC5" w:rsidRDefault="000D47E0">
            <w:pPr>
              <w:pStyle w:val="TableParagraph"/>
              <w:ind w:left="142" w:right="129"/>
              <w:jc w:val="center"/>
              <w:rPr>
                <w:sz w:val="20"/>
              </w:rPr>
            </w:pPr>
            <w:r>
              <w:rPr>
                <w:sz w:val="20"/>
              </w:rPr>
              <w:t>IT 20.05.0860</w:t>
            </w:r>
          </w:p>
        </w:tc>
        <w:tc>
          <w:tcPr>
            <w:tcW w:w="4112" w:type="dxa"/>
          </w:tcPr>
          <w:p w:rsidR="00F65FC5" w:rsidRDefault="000D47E0">
            <w:pPr>
              <w:pStyle w:val="TableParagraph"/>
              <w:ind w:left="68"/>
              <w:rPr>
                <w:sz w:val="20"/>
              </w:rPr>
            </w:pPr>
            <w:r>
              <w:rPr>
                <w:sz w:val="20"/>
              </w:rPr>
              <w:t>Ralo sifonado de pvc rigido, cilindrico, de altura regulavel, com diametro de 100mm e saida de</w:t>
            </w:r>
          </w:p>
          <w:p w:rsidR="00F65FC5" w:rsidRDefault="000D47E0">
            <w:pPr>
              <w:pStyle w:val="TableParagraph"/>
              <w:spacing w:line="217" w:lineRule="exact"/>
              <w:ind w:left="68"/>
              <w:rPr>
                <w:sz w:val="20"/>
              </w:rPr>
            </w:pPr>
            <w:r>
              <w:rPr>
                <w:sz w:val="20"/>
              </w:rPr>
              <w:t>40mm. fornecimento e instalacao.</w:t>
            </w:r>
          </w:p>
        </w:tc>
        <w:tc>
          <w:tcPr>
            <w:tcW w:w="708" w:type="dxa"/>
          </w:tcPr>
          <w:p w:rsidR="00F65FC5" w:rsidRDefault="00F65FC5">
            <w:pPr>
              <w:pStyle w:val="TableParagraph"/>
              <w:spacing w:before="4"/>
              <w:rPr>
                <w:sz w:val="19"/>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spacing w:before="4"/>
              <w:rPr>
                <w:sz w:val="19"/>
              </w:rPr>
            </w:pPr>
          </w:p>
          <w:p w:rsidR="00F65FC5" w:rsidRDefault="000D47E0">
            <w:pPr>
              <w:pStyle w:val="TableParagraph"/>
              <w:ind w:left="368"/>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18"/>
        </w:trPr>
        <w:tc>
          <w:tcPr>
            <w:tcW w:w="567" w:type="dxa"/>
          </w:tcPr>
          <w:p w:rsidR="00F65FC5" w:rsidRDefault="00F65FC5">
            <w:pPr>
              <w:pStyle w:val="TableParagraph"/>
              <w:spacing w:before="5"/>
              <w:rPr>
                <w:sz w:val="29"/>
              </w:rPr>
            </w:pPr>
          </w:p>
          <w:p w:rsidR="00F65FC5" w:rsidRDefault="000D47E0">
            <w:pPr>
              <w:pStyle w:val="TableParagraph"/>
              <w:ind w:left="129"/>
              <w:rPr>
                <w:sz w:val="20"/>
              </w:rPr>
            </w:pPr>
            <w:r>
              <w:rPr>
                <w:sz w:val="20"/>
              </w:rPr>
              <w:t>145</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left="142" w:right="129"/>
              <w:jc w:val="center"/>
              <w:rPr>
                <w:sz w:val="20"/>
              </w:rPr>
            </w:pPr>
            <w:r>
              <w:rPr>
                <w:sz w:val="20"/>
              </w:rPr>
              <w:t>IT 05.10.0153</w:t>
            </w:r>
          </w:p>
        </w:tc>
        <w:tc>
          <w:tcPr>
            <w:tcW w:w="4112" w:type="dxa"/>
          </w:tcPr>
          <w:p w:rsidR="00F65FC5" w:rsidRDefault="000D47E0">
            <w:pPr>
              <w:pStyle w:val="TableParagraph"/>
              <w:ind w:left="68" w:right="94"/>
              <w:rPr>
                <w:sz w:val="20"/>
              </w:rPr>
            </w:pPr>
            <w:r>
              <w:rPr>
                <w:sz w:val="20"/>
              </w:rPr>
              <w:t>Tubo de PVC rigido, soldavel, para agua fria, com diametro de 25mm (3/4"), inclusive</w:t>
            </w:r>
          </w:p>
          <w:p w:rsidR="00F65FC5" w:rsidRDefault="000D47E0">
            <w:pPr>
              <w:pStyle w:val="TableParagraph"/>
              <w:spacing w:line="228" w:lineRule="exact"/>
              <w:ind w:left="68"/>
              <w:rPr>
                <w:sz w:val="20"/>
              </w:rPr>
            </w:pPr>
            <w:r>
              <w:rPr>
                <w:sz w:val="20"/>
              </w:rPr>
              <w:t>conexoes e emendas, exclusive abertura e fechamento de rasgo. Fornecimento e instalacao.</w:t>
            </w:r>
          </w:p>
        </w:tc>
        <w:tc>
          <w:tcPr>
            <w:tcW w:w="708" w:type="dxa"/>
          </w:tcPr>
          <w:p w:rsidR="00F65FC5" w:rsidRDefault="00F65FC5">
            <w:pPr>
              <w:pStyle w:val="TableParagraph"/>
              <w:spacing w:before="5"/>
              <w:rPr>
                <w:sz w:val="29"/>
              </w:rPr>
            </w:pPr>
          </w:p>
          <w:p w:rsidR="00F65FC5" w:rsidRDefault="000D47E0">
            <w:pPr>
              <w:pStyle w:val="TableParagraph"/>
              <w:ind w:left="15"/>
              <w:jc w:val="center"/>
              <w:rPr>
                <w:sz w:val="20"/>
              </w:rPr>
            </w:pPr>
            <w:r>
              <w:rPr>
                <w:w w:val="99"/>
                <w:sz w:val="20"/>
              </w:rPr>
              <w:t>m</w:t>
            </w:r>
          </w:p>
        </w:tc>
        <w:tc>
          <w:tcPr>
            <w:tcW w:w="994" w:type="dxa"/>
          </w:tcPr>
          <w:p w:rsidR="00F65FC5" w:rsidRDefault="00F65FC5">
            <w:pPr>
              <w:pStyle w:val="TableParagraph"/>
              <w:spacing w:before="5"/>
              <w:rPr>
                <w:sz w:val="29"/>
              </w:rPr>
            </w:pPr>
          </w:p>
          <w:p w:rsidR="00F65FC5" w:rsidRDefault="000D47E0">
            <w:pPr>
              <w:pStyle w:val="TableParagraph"/>
              <w:ind w:left="318"/>
              <w:rPr>
                <w:sz w:val="20"/>
              </w:rPr>
            </w:pPr>
            <w:r>
              <w:rPr>
                <w:sz w:val="20"/>
              </w:rPr>
              <w:t>0,78</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129"/>
              <w:rPr>
                <w:sz w:val="20"/>
              </w:rPr>
            </w:pPr>
            <w:r>
              <w:rPr>
                <w:sz w:val="20"/>
              </w:rPr>
              <w:t>146</w:t>
            </w:r>
          </w:p>
        </w:tc>
        <w:tc>
          <w:tcPr>
            <w:tcW w:w="850" w:type="dxa"/>
          </w:tcPr>
          <w:p w:rsidR="00F65FC5" w:rsidRDefault="00F65FC5">
            <w:pPr>
              <w:pStyle w:val="TableParagraph"/>
              <w:spacing w:before="4"/>
              <w:rPr>
                <w:sz w:val="19"/>
              </w:rPr>
            </w:pPr>
          </w:p>
          <w:p w:rsidR="00F65FC5" w:rsidRDefault="000D47E0">
            <w:pPr>
              <w:pStyle w:val="TableParagraph"/>
              <w:ind w:left="75" w:right="56"/>
              <w:jc w:val="center"/>
              <w:rPr>
                <w:sz w:val="20"/>
              </w:rPr>
            </w:pPr>
            <w:r>
              <w:rPr>
                <w:sz w:val="20"/>
              </w:rPr>
              <w:t>89357</w:t>
            </w:r>
          </w:p>
        </w:tc>
        <w:tc>
          <w:tcPr>
            <w:tcW w:w="1561" w:type="dxa"/>
          </w:tcPr>
          <w:p w:rsidR="00F65FC5" w:rsidRDefault="00F65FC5">
            <w:pPr>
              <w:pStyle w:val="TableParagraph"/>
              <w:rPr>
                <w:sz w:val="18"/>
              </w:rPr>
            </w:pPr>
          </w:p>
        </w:tc>
        <w:tc>
          <w:tcPr>
            <w:tcW w:w="4112" w:type="dxa"/>
          </w:tcPr>
          <w:p w:rsidR="00F65FC5" w:rsidRDefault="000D47E0">
            <w:pPr>
              <w:pStyle w:val="TableParagraph"/>
              <w:ind w:left="68" w:right="94"/>
              <w:rPr>
                <w:sz w:val="20"/>
              </w:rPr>
            </w:pPr>
            <w:r>
              <w:rPr>
                <w:sz w:val="20"/>
              </w:rPr>
              <w:t>Tubo, pvc, soldável, dn 32mm, instalado em ramal ou sub-ramal de água fornecimento e</w:t>
            </w:r>
          </w:p>
          <w:p w:rsidR="00F65FC5" w:rsidRDefault="000D47E0">
            <w:pPr>
              <w:pStyle w:val="TableParagraph"/>
              <w:spacing w:line="217" w:lineRule="exact"/>
              <w:ind w:left="68"/>
              <w:rPr>
                <w:sz w:val="20"/>
              </w:rPr>
            </w:pPr>
            <w:r>
              <w:rPr>
                <w:sz w:val="20"/>
              </w:rPr>
              <w:t>instalação.</w:t>
            </w:r>
          </w:p>
        </w:tc>
        <w:tc>
          <w:tcPr>
            <w:tcW w:w="708" w:type="dxa"/>
          </w:tcPr>
          <w:p w:rsidR="00F65FC5" w:rsidRDefault="00F65FC5">
            <w:pPr>
              <w:pStyle w:val="TableParagraph"/>
              <w:spacing w:before="4"/>
              <w:rPr>
                <w:sz w:val="19"/>
              </w:rPr>
            </w:pPr>
          </w:p>
          <w:p w:rsidR="00F65FC5" w:rsidRDefault="000D47E0">
            <w:pPr>
              <w:pStyle w:val="TableParagraph"/>
              <w:ind w:left="15"/>
              <w:jc w:val="center"/>
              <w:rPr>
                <w:sz w:val="20"/>
              </w:rPr>
            </w:pPr>
            <w:r>
              <w:rPr>
                <w:w w:val="99"/>
                <w:sz w:val="20"/>
              </w:rPr>
              <w:t>m</w:t>
            </w:r>
          </w:p>
        </w:tc>
        <w:tc>
          <w:tcPr>
            <w:tcW w:w="994" w:type="dxa"/>
          </w:tcPr>
          <w:p w:rsidR="00F65FC5" w:rsidRDefault="00F65FC5">
            <w:pPr>
              <w:pStyle w:val="TableParagraph"/>
              <w:spacing w:before="4"/>
              <w:rPr>
                <w:sz w:val="19"/>
              </w:rPr>
            </w:pPr>
          </w:p>
          <w:p w:rsidR="00F65FC5" w:rsidRDefault="000D47E0">
            <w:pPr>
              <w:pStyle w:val="TableParagraph"/>
              <w:ind w:left="318"/>
              <w:rPr>
                <w:sz w:val="20"/>
              </w:rPr>
            </w:pPr>
            <w:r>
              <w:rPr>
                <w:sz w:val="20"/>
              </w:rPr>
              <w:t>0,78</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20"/>
        </w:trPr>
        <w:tc>
          <w:tcPr>
            <w:tcW w:w="567" w:type="dxa"/>
          </w:tcPr>
          <w:p w:rsidR="00F65FC5" w:rsidRDefault="00F65FC5">
            <w:pPr>
              <w:pStyle w:val="TableParagraph"/>
              <w:spacing w:before="5"/>
              <w:rPr>
                <w:sz w:val="29"/>
              </w:rPr>
            </w:pPr>
          </w:p>
          <w:p w:rsidR="00F65FC5" w:rsidRDefault="000D47E0">
            <w:pPr>
              <w:pStyle w:val="TableParagraph"/>
              <w:ind w:left="129"/>
              <w:rPr>
                <w:sz w:val="20"/>
              </w:rPr>
            </w:pPr>
            <w:r>
              <w:rPr>
                <w:sz w:val="20"/>
              </w:rPr>
              <w:t>147</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left="142" w:right="129"/>
              <w:jc w:val="center"/>
              <w:rPr>
                <w:sz w:val="20"/>
              </w:rPr>
            </w:pPr>
            <w:r>
              <w:rPr>
                <w:sz w:val="20"/>
              </w:rPr>
              <w:t>IT 05.10.0159</w:t>
            </w:r>
          </w:p>
        </w:tc>
        <w:tc>
          <w:tcPr>
            <w:tcW w:w="4112" w:type="dxa"/>
          </w:tcPr>
          <w:p w:rsidR="00F65FC5" w:rsidRDefault="000D47E0">
            <w:pPr>
              <w:pStyle w:val="TableParagraph"/>
              <w:ind w:left="68" w:right="94"/>
              <w:rPr>
                <w:sz w:val="20"/>
              </w:rPr>
            </w:pPr>
            <w:r>
              <w:rPr>
                <w:sz w:val="20"/>
              </w:rPr>
              <w:t>Tubo de PVC rigido, soldavel, para agua fria, com diametro de 40mm (1 1/4"), inclusive conexoes e emendas, exclusive abertura e</w:t>
            </w:r>
          </w:p>
          <w:p w:rsidR="00F65FC5" w:rsidRDefault="000D47E0">
            <w:pPr>
              <w:pStyle w:val="TableParagraph"/>
              <w:spacing w:line="217" w:lineRule="exact"/>
              <w:ind w:left="68"/>
              <w:rPr>
                <w:sz w:val="20"/>
              </w:rPr>
            </w:pPr>
            <w:r>
              <w:rPr>
                <w:sz w:val="20"/>
              </w:rPr>
              <w:t>fechamento de rasgo. Fornecimento e instalacao.</w:t>
            </w:r>
          </w:p>
        </w:tc>
        <w:tc>
          <w:tcPr>
            <w:tcW w:w="708" w:type="dxa"/>
          </w:tcPr>
          <w:p w:rsidR="00F65FC5" w:rsidRDefault="00F65FC5">
            <w:pPr>
              <w:pStyle w:val="TableParagraph"/>
              <w:spacing w:before="5"/>
              <w:rPr>
                <w:sz w:val="29"/>
              </w:rPr>
            </w:pPr>
          </w:p>
          <w:p w:rsidR="00F65FC5" w:rsidRDefault="000D47E0">
            <w:pPr>
              <w:pStyle w:val="TableParagraph"/>
              <w:ind w:left="15"/>
              <w:jc w:val="center"/>
              <w:rPr>
                <w:sz w:val="20"/>
              </w:rPr>
            </w:pPr>
            <w:r>
              <w:rPr>
                <w:w w:val="99"/>
                <w:sz w:val="20"/>
              </w:rPr>
              <w:t>m</w:t>
            </w:r>
          </w:p>
        </w:tc>
        <w:tc>
          <w:tcPr>
            <w:tcW w:w="994" w:type="dxa"/>
          </w:tcPr>
          <w:p w:rsidR="00F65FC5" w:rsidRDefault="00F65FC5">
            <w:pPr>
              <w:pStyle w:val="TableParagraph"/>
              <w:spacing w:before="5"/>
              <w:rPr>
                <w:sz w:val="29"/>
              </w:rPr>
            </w:pPr>
          </w:p>
          <w:p w:rsidR="00F65FC5" w:rsidRDefault="000D47E0">
            <w:pPr>
              <w:pStyle w:val="TableParagraph"/>
              <w:ind w:left="318"/>
              <w:rPr>
                <w:sz w:val="20"/>
              </w:rPr>
            </w:pPr>
            <w:r>
              <w:rPr>
                <w:sz w:val="20"/>
              </w:rPr>
              <w:t>0,78</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48"/>
        </w:trPr>
        <w:tc>
          <w:tcPr>
            <w:tcW w:w="567" w:type="dxa"/>
            <w:tcBorders>
              <w:bottom w:val="single" w:sz="4" w:space="0" w:color="000000"/>
            </w:tcBorders>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29"/>
              <w:rPr>
                <w:sz w:val="20"/>
              </w:rPr>
            </w:pPr>
            <w:r>
              <w:rPr>
                <w:sz w:val="20"/>
              </w:rPr>
              <w:t>148</w:t>
            </w:r>
          </w:p>
        </w:tc>
        <w:tc>
          <w:tcPr>
            <w:tcW w:w="850" w:type="dxa"/>
            <w:tcBorders>
              <w:bottom w:val="single" w:sz="4" w:space="0" w:color="000000"/>
            </w:tcBorders>
          </w:tcPr>
          <w:p w:rsidR="00F65FC5" w:rsidRDefault="00F65FC5">
            <w:pPr>
              <w:pStyle w:val="TableParagraph"/>
              <w:rPr>
                <w:sz w:val="18"/>
              </w:rPr>
            </w:pPr>
          </w:p>
        </w:tc>
        <w:tc>
          <w:tcPr>
            <w:tcW w:w="1561" w:type="dxa"/>
            <w:tcBorders>
              <w:bottom w:val="single" w:sz="4" w:space="0" w:color="000000"/>
            </w:tcBorders>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29"/>
              <w:jc w:val="center"/>
              <w:rPr>
                <w:sz w:val="20"/>
              </w:rPr>
            </w:pPr>
            <w:r>
              <w:rPr>
                <w:sz w:val="20"/>
              </w:rPr>
              <w:t>IT 05.10.0165</w:t>
            </w:r>
          </w:p>
        </w:tc>
        <w:tc>
          <w:tcPr>
            <w:tcW w:w="4112" w:type="dxa"/>
            <w:tcBorders>
              <w:bottom w:val="single" w:sz="4" w:space="0" w:color="000000"/>
            </w:tcBorders>
          </w:tcPr>
          <w:p w:rsidR="00F65FC5" w:rsidRDefault="000D47E0">
            <w:pPr>
              <w:pStyle w:val="TableParagraph"/>
              <w:ind w:left="68" w:right="94"/>
              <w:rPr>
                <w:sz w:val="20"/>
              </w:rPr>
            </w:pPr>
            <w:r>
              <w:rPr>
                <w:sz w:val="20"/>
              </w:rPr>
              <w:t>Tubo de PVC rigido, soldavel, para agua fria, com diametro de 85mm (3"), inclusive conexoes e emendas, exclusive abertura e fechamento de rasgo. Fornecimento e instalacao.</w:t>
            </w:r>
          </w:p>
        </w:tc>
        <w:tc>
          <w:tcPr>
            <w:tcW w:w="708" w:type="dxa"/>
            <w:tcBorders>
              <w:bottom w:val="single" w:sz="4" w:space="0" w:color="000000"/>
            </w:tcBorders>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3"/>
              <w:jc w:val="center"/>
              <w:rPr>
                <w:sz w:val="20"/>
              </w:rPr>
            </w:pPr>
            <w:r>
              <w:rPr>
                <w:w w:val="99"/>
                <w:sz w:val="20"/>
              </w:rPr>
              <w:t>M</w:t>
            </w:r>
          </w:p>
        </w:tc>
        <w:tc>
          <w:tcPr>
            <w:tcW w:w="994" w:type="dxa"/>
            <w:tcBorders>
              <w:bottom w:val="single" w:sz="4" w:space="0" w:color="000000"/>
            </w:tcBorders>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318"/>
              <w:rPr>
                <w:sz w:val="20"/>
              </w:rPr>
            </w:pPr>
            <w:r>
              <w:rPr>
                <w:sz w:val="20"/>
              </w:rPr>
              <w:t>0,78</w:t>
            </w:r>
          </w:p>
        </w:tc>
        <w:tc>
          <w:tcPr>
            <w:tcW w:w="849" w:type="dxa"/>
            <w:tcBorders>
              <w:bottom w:val="single" w:sz="4" w:space="0" w:color="000000"/>
            </w:tcBorders>
          </w:tcPr>
          <w:p w:rsidR="00F65FC5" w:rsidRDefault="00F65FC5">
            <w:pPr>
              <w:pStyle w:val="TableParagraph"/>
              <w:rPr>
                <w:sz w:val="18"/>
              </w:rPr>
            </w:pPr>
          </w:p>
        </w:tc>
        <w:tc>
          <w:tcPr>
            <w:tcW w:w="1135" w:type="dxa"/>
            <w:tcBorders>
              <w:bottom w:val="single" w:sz="4" w:space="0" w:color="000000"/>
            </w:tcBorders>
          </w:tcPr>
          <w:p w:rsidR="00F65FC5" w:rsidRDefault="00F65FC5">
            <w:pPr>
              <w:pStyle w:val="TableParagraph"/>
              <w:rPr>
                <w:sz w:val="18"/>
              </w:rPr>
            </w:pPr>
          </w:p>
        </w:tc>
      </w:tr>
      <w:tr w:rsidR="00F65FC5">
        <w:trPr>
          <w:trHeight w:val="921"/>
        </w:trPr>
        <w:tc>
          <w:tcPr>
            <w:tcW w:w="567" w:type="dxa"/>
            <w:tcBorders>
              <w:top w:val="single" w:sz="4" w:space="0" w:color="000000"/>
            </w:tcBorders>
          </w:tcPr>
          <w:p w:rsidR="00F65FC5" w:rsidRDefault="00F65FC5">
            <w:pPr>
              <w:pStyle w:val="TableParagraph"/>
              <w:spacing w:before="5"/>
              <w:rPr>
                <w:sz w:val="29"/>
              </w:rPr>
            </w:pPr>
          </w:p>
          <w:p w:rsidR="00F65FC5" w:rsidRDefault="000D47E0">
            <w:pPr>
              <w:pStyle w:val="TableParagraph"/>
              <w:spacing w:before="1"/>
              <w:ind w:left="129"/>
              <w:rPr>
                <w:sz w:val="20"/>
              </w:rPr>
            </w:pPr>
            <w:r>
              <w:rPr>
                <w:sz w:val="20"/>
              </w:rPr>
              <w:t>149</w:t>
            </w:r>
          </w:p>
        </w:tc>
        <w:tc>
          <w:tcPr>
            <w:tcW w:w="850" w:type="dxa"/>
            <w:tcBorders>
              <w:top w:val="single" w:sz="4" w:space="0" w:color="000000"/>
            </w:tcBorders>
          </w:tcPr>
          <w:p w:rsidR="00F65FC5" w:rsidRDefault="00F65FC5">
            <w:pPr>
              <w:pStyle w:val="TableParagraph"/>
              <w:rPr>
                <w:sz w:val="18"/>
              </w:rPr>
            </w:pPr>
          </w:p>
        </w:tc>
        <w:tc>
          <w:tcPr>
            <w:tcW w:w="1561" w:type="dxa"/>
            <w:tcBorders>
              <w:top w:val="single" w:sz="4" w:space="0" w:color="000000"/>
            </w:tcBorders>
          </w:tcPr>
          <w:p w:rsidR="00F65FC5" w:rsidRDefault="00F65FC5">
            <w:pPr>
              <w:pStyle w:val="TableParagraph"/>
              <w:spacing w:before="5"/>
              <w:rPr>
                <w:sz w:val="29"/>
              </w:rPr>
            </w:pPr>
          </w:p>
          <w:p w:rsidR="00F65FC5" w:rsidRDefault="000D47E0">
            <w:pPr>
              <w:pStyle w:val="TableParagraph"/>
              <w:spacing w:before="1"/>
              <w:ind w:left="142" w:right="129"/>
              <w:jc w:val="center"/>
              <w:rPr>
                <w:sz w:val="20"/>
              </w:rPr>
            </w:pPr>
            <w:r>
              <w:rPr>
                <w:sz w:val="20"/>
              </w:rPr>
              <w:t>IT 05.10.0162</w:t>
            </w:r>
          </w:p>
        </w:tc>
        <w:tc>
          <w:tcPr>
            <w:tcW w:w="4112" w:type="dxa"/>
            <w:tcBorders>
              <w:top w:val="single" w:sz="4" w:space="0" w:color="000000"/>
            </w:tcBorders>
          </w:tcPr>
          <w:p w:rsidR="00F65FC5" w:rsidRDefault="000D47E0">
            <w:pPr>
              <w:pStyle w:val="TableParagraph"/>
              <w:ind w:left="68" w:right="94"/>
              <w:rPr>
                <w:sz w:val="20"/>
              </w:rPr>
            </w:pPr>
            <w:r>
              <w:rPr>
                <w:sz w:val="20"/>
              </w:rPr>
              <w:t>Tubo de PVC rigido, soldavel, para agua fria, com diametro de 60mm (2"), inclusive conexoes e emendas, exclusive abertura e fechamento de</w:t>
            </w:r>
          </w:p>
          <w:p w:rsidR="00F65FC5" w:rsidRDefault="000D47E0">
            <w:pPr>
              <w:pStyle w:val="TableParagraph"/>
              <w:spacing w:line="217" w:lineRule="exact"/>
              <w:ind w:left="68"/>
              <w:rPr>
                <w:sz w:val="20"/>
              </w:rPr>
            </w:pPr>
            <w:r>
              <w:rPr>
                <w:sz w:val="20"/>
              </w:rPr>
              <w:t>rasgo. Fornecimento e instalacao.</w:t>
            </w:r>
          </w:p>
        </w:tc>
        <w:tc>
          <w:tcPr>
            <w:tcW w:w="708" w:type="dxa"/>
            <w:tcBorders>
              <w:top w:val="single" w:sz="4" w:space="0" w:color="000000"/>
            </w:tcBorders>
          </w:tcPr>
          <w:p w:rsidR="00F65FC5" w:rsidRDefault="00F65FC5">
            <w:pPr>
              <w:pStyle w:val="TableParagraph"/>
              <w:spacing w:before="5"/>
              <w:rPr>
                <w:sz w:val="29"/>
              </w:rPr>
            </w:pPr>
          </w:p>
          <w:p w:rsidR="00F65FC5" w:rsidRDefault="000D47E0">
            <w:pPr>
              <w:pStyle w:val="TableParagraph"/>
              <w:spacing w:before="1"/>
              <w:ind w:left="13"/>
              <w:jc w:val="center"/>
              <w:rPr>
                <w:sz w:val="20"/>
              </w:rPr>
            </w:pPr>
            <w:r>
              <w:rPr>
                <w:w w:val="99"/>
                <w:sz w:val="20"/>
              </w:rPr>
              <w:t>M</w:t>
            </w:r>
          </w:p>
        </w:tc>
        <w:tc>
          <w:tcPr>
            <w:tcW w:w="994" w:type="dxa"/>
            <w:tcBorders>
              <w:top w:val="single" w:sz="4" w:space="0" w:color="000000"/>
            </w:tcBorders>
          </w:tcPr>
          <w:p w:rsidR="00F65FC5" w:rsidRDefault="00F65FC5">
            <w:pPr>
              <w:pStyle w:val="TableParagraph"/>
              <w:spacing w:before="5"/>
              <w:rPr>
                <w:sz w:val="29"/>
              </w:rPr>
            </w:pPr>
          </w:p>
          <w:p w:rsidR="00F65FC5" w:rsidRDefault="000D47E0">
            <w:pPr>
              <w:pStyle w:val="TableParagraph"/>
              <w:spacing w:before="1"/>
              <w:ind w:left="318"/>
              <w:rPr>
                <w:sz w:val="20"/>
              </w:rPr>
            </w:pPr>
            <w:r>
              <w:rPr>
                <w:sz w:val="20"/>
              </w:rPr>
              <w:t>0,78</w:t>
            </w:r>
          </w:p>
        </w:tc>
        <w:tc>
          <w:tcPr>
            <w:tcW w:w="849" w:type="dxa"/>
            <w:tcBorders>
              <w:top w:val="single" w:sz="4" w:space="0" w:color="000000"/>
            </w:tcBorders>
          </w:tcPr>
          <w:p w:rsidR="00F65FC5" w:rsidRDefault="00F65FC5">
            <w:pPr>
              <w:pStyle w:val="TableParagraph"/>
              <w:rPr>
                <w:sz w:val="18"/>
              </w:rPr>
            </w:pPr>
          </w:p>
        </w:tc>
        <w:tc>
          <w:tcPr>
            <w:tcW w:w="1135" w:type="dxa"/>
            <w:tcBorders>
              <w:top w:val="single" w:sz="4" w:space="0" w:color="000000"/>
            </w:tcBorders>
          </w:tcPr>
          <w:p w:rsidR="00F65FC5" w:rsidRDefault="00F65FC5">
            <w:pPr>
              <w:pStyle w:val="TableParagraph"/>
              <w:rPr>
                <w:sz w:val="18"/>
              </w:rPr>
            </w:pPr>
          </w:p>
        </w:tc>
      </w:tr>
      <w:tr w:rsidR="00F65FC5">
        <w:trPr>
          <w:trHeight w:val="918"/>
        </w:trPr>
        <w:tc>
          <w:tcPr>
            <w:tcW w:w="567" w:type="dxa"/>
          </w:tcPr>
          <w:p w:rsidR="00F65FC5" w:rsidRDefault="00F65FC5">
            <w:pPr>
              <w:pStyle w:val="TableParagraph"/>
              <w:spacing w:before="5"/>
              <w:rPr>
                <w:sz w:val="29"/>
              </w:rPr>
            </w:pPr>
          </w:p>
          <w:p w:rsidR="00F65FC5" w:rsidRDefault="000D47E0">
            <w:pPr>
              <w:pStyle w:val="TableParagraph"/>
              <w:ind w:left="129"/>
              <w:rPr>
                <w:sz w:val="20"/>
              </w:rPr>
            </w:pPr>
            <w:r>
              <w:rPr>
                <w:sz w:val="20"/>
              </w:rPr>
              <w:t>150</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left="142" w:right="129"/>
              <w:jc w:val="center"/>
              <w:rPr>
                <w:sz w:val="20"/>
              </w:rPr>
            </w:pPr>
            <w:r>
              <w:rPr>
                <w:sz w:val="20"/>
              </w:rPr>
              <w:t>IT 05.10.0156</w:t>
            </w:r>
          </w:p>
        </w:tc>
        <w:tc>
          <w:tcPr>
            <w:tcW w:w="4112" w:type="dxa"/>
          </w:tcPr>
          <w:p w:rsidR="00F65FC5" w:rsidRDefault="000D47E0">
            <w:pPr>
              <w:pStyle w:val="TableParagraph"/>
              <w:ind w:left="68" w:right="94"/>
              <w:rPr>
                <w:sz w:val="20"/>
              </w:rPr>
            </w:pPr>
            <w:r>
              <w:rPr>
                <w:sz w:val="20"/>
              </w:rPr>
              <w:t>Tubo de PVC rigido, soldavel, para agua fria, com diametro de 32mm (1"), inclusive conexoes</w:t>
            </w:r>
          </w:p>
          <w:p w:rsidR="00F65FC5" w:rsidRDefault="000D47E0">
            <w:pPr>
              <w:pStyle w:val="TableParagraph"/>
              <w:spacing w:line="228" w:lineRule="exact"/>
              <w:ind w:left="68"/>
              <w:rPr>
                <w:sz w:val="20"/>
              </w:rPr>
            </w:pPr>
            <w:r>
              <w:rPr>
                <w:sz w:val="20"/>
              </w:rPr>
              <w:t>e emendas, exclusive abertura e fechamento de rasgo. Fornecimento e instalacao.</w:t>
            </w:r>
          </w:p>
        </w:tc>
        <w:tc>
          <w:tcPr>
            <w:tcW w:w="708" w:type="dxa"/>
          </w:tcPr>
          <w:p w:rsidR="00F65FC5" w:rsidRDefault="00F65FC5">
            <w:pPr>
              <w:pStyle w:val="TableParagraph"/>
              <w:spacing w:before="5"/>
              <w:rPr>
                <w:sz w:val="29"/>
              </w:rPr>
            </w:pPr>
          </w:p>
          <w:p w:rsidR="00F65FC5" w:rsidRDefault="000D47E0">
            <w:pPr>
              <w:pStyle w:val="TableParagraph"/>
              <w:ind w:left="13"/>
              <w:jc w:val="center"/>
              <w:rPr>
                <w:sz w:val="20"/>
              </w:rPr>
            </w:pPr>
            <w:r>
              <w:rPr>
                <w:w w:val="99"/>
                <w:sz w:val="20"/>
              </w:rPr>
              <w:t>M</w:t>
            </w:r>
          </w:p>
        </w:tc>
        <w:tc>
          <w:tcPr>
            <w:tcW w:w="994" w:type="dxa"/>
          </w:tcPr>
          <w:p w:rsidR="00F65FC5" w:rsidRDefault="00F65FC5">
            <w:pPr>
              <w:pStyle w:val="TableParagraph"/>
              <w:spacing w:before="5"/>
              <w:rPr>
                <w:sz w:val="29"/>
              </w:rPr>
            </w:pPr>
          </w:p>
          <w:p w:rsidR="00F65FC5" w:rsidRDefault="000D47E0">
            <w:pPr>
              <w:pStyle w:val="TableParagraph"/>
              <w:ind w:left="318"/>
              <w:rPr>
                <w:sz w:val="20"/>
              </w:rPr>
            </w:pPr>
            <w:r>
              <w:rPr>
                <w:sz w:val="20"/>
              </w:rPr>
              <w:t>0,78</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129"/>
              <w:rPr>
                <w:sz w:val="20"/>
              </w:rPr>
            </w:pPr>
            <w:r>
              <w:rPr>
                <w:sz w:val="20"/>
              </w:rPr>
              <w:t>151</w:t>
            </w:r>
          </w:p>
        </w:tc>
        <w:tc>
          <w:tcPr>
            <w:tcW w:w="850" w:type="dxa"/>
          </w:tcPr>
          <w:p w:rsidR="00F65FC5" w:rsidRDefault="00F65FC5">
            <w:pPr>
              <w:pStyle w:val="TableParagraph"/>
              <w:spacing w:before="4"/>
              <w:rPr>
                <w:sz w:val="19"/>
              </w:rPr>
            </w:pPr>
          </w:p>
          <w:p w:rsidR="00F65FC5" w:rsidRDefault="000D47E0">
            <w:pPr>
              <w:pStyle w:val="TableParagraph"/>
              <w:ind w:left="75" w:right="56"/>
              <w:jc w:val="center"/>
              <w:rPr>
                <w:sz w:val="20"/>
              </w:rPr>
            </w:pPr>
            <w:r>
              <w:rPr>
                <w:sz w:val="20"/>
              </w:rPr>
              <w:t>92321</w:t>
            </w:r>
          </w:p>
        </w:tc>
        <w:tc>
          <w:tcPr>
            <w:tcW w:w="1561" w:type="dxa"/>
          </w:tcPr>
          <w:p w:rsidR="00F65FC5" w:rsidRDefault="00F65FC5">
            <w:pPr>
              <w:pStyle w:val="TableParagraph"/>
              <w:rPr>
                <w:sz w:val="18"/>
              </w:rPr>
            </w:pPr>
          </w:p>
        </w:tc>
        <w:tc>
          <w:tcPr>
            <w:tcW w:w="4112" w:type="dxa"/>
          </w:tcPr>
          <w:p w:rsidR="00F65FC5" w:rsidRDefault="000D47E0">
            <w:pPr>
              <w:pStyle w:val="TableParagraph"/>
              <w:spacing w:line="223" w:lineRule="exact"/>
              <w:ind w:left="68"/>
              <w:rPr>
                <w:sz w:val="20"/>
              </w:rPr>
            </w:pPr>
            <w:r>
              <w:rPr>
                <w:sz w:val="20"/>
              </w:rPr>
              <w:t>Tubo em cobre rígido, DN 22 classe e, sem</w:t>
            </w:r>
          </w:p>
          <w:p w:rsidR="00F65FC5" w:rsidRDefault="000D47E0">
            <w:pPr>
              <w:pStyle w:val="TableParagraph"/>
              <w:spacing w:line="230" w:lineRule="atLeast"/>
              <w:ind w:left="68" w:right="399"/>
              <w:rPr>
                <w:sz w:val="20"/>
              </w:rPr>
            </w:pPr>
            <w:r>
              <w:rPr>
                <w:sz w:val="20"/>
              </w:rPr>
              <w:t>isolamento, instalado em ramal e sub-ramal - fornecimento e instalação. Af.12/2015</w:t>
            </w:r>
          </w:p>
        </w:tc>
        <w:tc>
          <w:tcPr>
            <w:tcW w:w="708" w:type="dxa"/>
          </w:tcPr>
          <w:p w:rsidR="00F65FC5" w:rsidRDefault="00F65FC5">
            <w:pPr>
              <w:pStyle w:val="TableParagraph"/>
              <w:spacing w:before="4"/>
              <w:rPr>
                <w:sz w:val="19"/>
              </w:rPr>
            </w:pPr>
          </w:p>
          <w:p w:rsidR="00F65FC5" w:rsidRDefault="000D47E0">
            <w:pPr>
              <w:pStyle w:val="TableParagraph"/>
              <w:ind w:left="15"/>
              <w:jc w:val="center"/>
              <w:rPr>
                <w:sz w:val="20"/>
              </w:rPr>
            </w:pPr>
            <w:r>
              <w:rPr>
                <w:w w:val="99"/>
                <w:sz w:val="20"/>
              </w:rPr>
              <w:t>m</w:t>
            </w:r>
          </w:p>
        </w:tc>
        <w:tc>
          <w:tcPr>
            <w:tcW w:w="994" w:type="dxa"/>
          </w:tcPr>
          <w:p w:rsidR="00F65FC5" w:rsidRDefault="00F65FC5">
            <w:pPr>
              <w:pStyle w:val="TableParagraph"/>
              <w:spacing w:before="4"/>
              <w:rPr>
                <w:sz w:val="19"/>
              </w:rPr>
            </w:pPr>
          </w:p>
          <w:p w:rsidR="00F65FC5" w:rsidRDefault="000D47E0">
            <w:pPr>
              <w:pStyle w:val="TableParagraph"/>
              <w:ind w:left="318"/>
              <w:rPr>
                <w:sz w:val="20"/>
              </w:rPr>
            </w:pPr>
            <w:r>
              <w:rPr>
                <w:sz w:val="20"/>
              </w:rPr>
              <w:t>0,78</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2"/>
        <w:rPr>
          <w:rFonts w:ascii="Times New Roman"/>
          <w:sz w:val="15"/>
        </w:rPr>
      </w:pPr>
    </w:p>
    <w:tbl>
      <w:tblPr>
        <w:tblStyle w:val="TableNormal"/>
        <w:tblW w:w="0" w:type="auto"/>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850"/>
        <w:gridCol w:w="1560"/>
        <w:gridCol w:w="4112"/>
        <w:gridCol w:w="708"/>
        <w:gridCol w:w="994"/>
        <w:gridCol w:w="849"/>
        <w:gridCol w:w="1135"/>
      </w:tblGrid>
      <w:tr w:rsidR="00F65FC5">
        <w:trPr>
          <w:trHeight w:val="690"/>
        </w:trPr>
        <w:tc>
          <w:tcPr>
            <w:tcW w:w="567" w:type="dxa"/>
            <w:tcBorders>
              <w:top w:val="nil"/>
            </w:tcBorders>
          </w:tcPr>
          <w:p w:rsidR="00F65FC5" w:rsidRDefault="00F65FC5">
            <w:pPr>
              <w:pStyle w:val="TableParagraph"/>
              <w:spacing w:before="5"/>
              <w:rPr>
                <w:sz w:val="19"/>
              </w:rPr>
            </w:pPr>
          </w:p>
          <w:p w:rsidR="00F65FC5" w:rsidRDefault="000D47E0">
            <w:pPr>
              <w:pStyle w:val="TableParagraph"/>
              <w:ind w:left="61" w:right="43"/>
              <w:jc w:val="center"/>
              <w:rPr>
                <w:sz w:val="20"/>
              </w:rPr>
            </w:pPr>
            <w:r>
              <w:rPr>
                <w:sz w:val="20"/>
              </w:rPr>
              <w:t>152</w:t>
            </w:r>
          </w:p>
        </w:tc>
        <w:tc>
          <w:tcPr>
            <w:tcW w:w="850" w:type="dxa"/>
            <w:tcBorders>
              <w:top w:val="nil"/>
            </w:tcBorders>
          </w:tcPr>
          <w:p w:rsidR="00F65FC5" w:rsidRDefault="00F65FC5">
            <w:pPr>
              <w:pStyle w:val="TableParagraph"/>
              <w:spacing w:before="5"/>
              <w:rPr>
                <w:sz w:val="19"/>
              </w:rPr>
            </w:pPr>
          </w:p>
          <w:p w:rsidR="00F65FC5" w:rsidRDefault="000D47E0">
            <w:pPr>
              <w:pStyle w:val="TableParagraph"/>
              <w:ind w:left="174"/>
              <w:rPr>
                <w:sz w:val="20"/>
              </w:rPr>
            </w:pPr>
            <w:r>
              <w:rPr>
                <w:sz w:val="20"/>
              </w:rPr>
              <w:t>92322</w:t>
            </w:r>
          </w:p>
        </w:tc>
        <w:tc>
          <w:tcPr>
            <w:tcW w:w="1560" w:type="dxa"/>
            <w:tcBorders>
              <w:top w:val="nil"/>
            </w:tcBorders>
          </w:tcPr>
          <w:p w:rsidR="00F65FC5" w:rsidRDefault="00F65FC5">
            <w:pPr>
              <w:pStyle w:val="TableParagraph"/>
              <w:rPr>
                <w:sz w:val="18"/>
              </w:rPr>
            </w:pPr>
          </w:p>
        </w:tc>
        <w:tc>
          <w:tcPr>
            <w:tcW w:w="4112" w:type="dxa"/>
            <w:tcBorders>
              <w:top w:val="nil"/>
            </w:tcBorders>
          </w:tcPr>
          <w:p w:rsidR="00F65FC5" w:rsidRDefault="000D47E0">
            <w:pPr>
              <w:pStyle w:val="TableParagraph"/>
              <w:ind w:left="68" w:right="399"/>
              <w:rPr>
                <w:sz w:val="20"/>
              </w:rPr>
            </w:pPr>
            <w:r>
              <w:rPr>
                <w:sz w:val="20"/>
              </w:rPr>
              <w:t>Tubo em cobre rígido, DN 28 classe e, sem isolamento, instalado em ramal e sub-ramal -</w:t>
            </w:r>
          </w:p>
          <w:p w:rsidR="00F65FC5" w:rsidRDefault="000D47E0">
            <w:pPr>
              <w:pStyle w:val="TableParagraph"/>
              <w:spacing w:line="217" w:lineRule="exact"/>
              <w:ind w:left="68"/>
              <w:rPr>
                <w:sz w:val="20"/>
              </w:rPr>
            </w:pPr>
            <w:r>
              <w:rPr>
                <w:sz w:val="20"/>
              </w:rPr>
              <w:t>fornecimento e instalação. AF.12/2015</w:t>
            </w:r>
          </w:p>
        </w:tc>
        <w:tc>
          <w:tcPr>
            <w:tcW w:w="708" w:type="dxa"/>
            <w:tcBorders>
              <w:top w:val="nil"/>
            </w:tcBorders>
          </w:tcPr>
          <w:p w:rsidR="00F65FC5" w:rsidRDefault="00F65FC5">
            <w:pPr>
              <w:pStyle w:val="TableParagraph"/>
              <w:spacing w:before="5"/>
              <w:rPr>
                <w:sz w:val="19"/>
              </w:rPr>
            </w:pPr>
          </w:p>
          <w:p w:rsidR="00F65FC5" w:rsidRDefault="000D47E0">
            <w:pPr>
              <w:pStyle w:val="TableParagraph"/>
              <w:ind w:right="245"/>
              <w:jc w:val="right"/>
              <w:rPr>
                <w:sz w:val="20"/>
              </w:rPr>
            </w:pPr>
            <w:r>
              <w:rPr>
                <w:w w:val="99"/>
                <w:sz w:val="20"/>
              </w:rPr>
              <w:t>M</w:t>
            </w:r>
          </w:p>
        </w:tc>
        <w:tc>
          <w:tcPr>
            <w:tcW w:w="994" w:type="dxa"/>
            <w:tcBorders>
              <w:top w:val="nil"/>
            </w:tcBorders>
          </w:tcPr>
          <w:p w:rsidR="00F65FC5" w:rsidRDefault="00F65FC5">
            <w:pPr>
              <w:pStyle w:val="TableParagraph"/>
              <w:spacing w:before="5"/>
              <w:rPr>
                <w:sz w:val="19"/>
              </w:rPr>
            </w:pPr>
          </w:p>
          <w:p w:rsidR="00F65FC5" w:rsidRDefault="000D47E0">
            <w:pPr>
              <w:pStyle w:val="TableParagraph"/>
              <w:ind w:left="85" w:right="71"/>
              <w:jc w:val="center"/>
              <w:rPr>
                <w:sz w:val="20"/>
              </w:rPr>
            </w:pPr>
            <w:r>
              <w:rPr>
                <w:sz w:val="20"/>
              </w:rPr>
              <w:t>0,78</w:t>
            </w:r>
          </w:p>
        </w:tc>
        <w:tc>
          <w:tcPr>
            <w:tcW w:w="849" w:type="dxa"/>
            <w:tcBorders>
              <w:top w:val="nil"/>
            </w:tcBorders>
          </w:tcPr>
          <w:p w:rsidR="00F65FC5" w:rsidRDefault="00F65FC5">
            <w:pPr>
              <w:pStyle w:val="TableParagraph"/>
              <w:rPr>
                <w:sz w:val="18"/>
              </w:rPr>
            </w:pPr>
          </w:p>
        </w:tc>
        <w:tc>
          <w:tcPr>
            <w:tcW w:w="1135" w:type="dxa"/>
            <w:tcBorders>
              <w:top w:val="nil"/>
            </w:tcBorders>
          </w:tcPr>
          <w:p w:rsidR="00F65FC5" w:rsidRDefault="00F65FC5">
            <w:pPr>
              <w:pStyle w:val="TableParagraph"/>
              <w:rPr>
                <w:sz w:val="18"/>
              </w:rPr>
            </w:pPr>
          </w:p>
        </w:tc>
      </w:tr>
      <w:tr w:rsidR="00F65FC5">
        <w:trPr>
          <w:trHeight w:val="687"/>
        </w:trPr>
        <w:tc>
          <w:tcPr>
            <w:tcW w:w="567" w:type="dxa"/>
          </w:tcPr>
          <w:p w:rsidR="00F65FC5" w:rsidRDefault="00F65FC5">
            <w:pPr>
              <w:pStyle w:val="TableParagraph"/>
              <w:spacing w:before="4"/>
              <w:rPr>
                <w:sz w:val="19"/>
              </w:rPr>
            </w:pPr>
          </w:p>
          <w:p w:rsidR="00F65FC5" w:rsidRDefault="000D47E0">
            <w:pPr>
              <w:pStyle w:val="TableParagraph"/>
              <w:ind w:left="61" w:right="43"/>
              <w:jc w:val="center"/>
              <w:rPr>
                <w:sz w:val="20"/>
              </w:rPr>
            </w:pPr>
            <w:r>
              <w:rPr>
                <w:sz w:val="20"/>
              </w:rPr>
              <w:t>153</w:t>
            </w:r>
          </w:p>
        </w:tc>
        <w:tc>
          <w:tcPr>
            <w:tcW w:w="850" w:type="dxa"/>
          </w:tcPr>
          <w:p w:rsidR="00F65FC5" w:rsidRDefault="00F65FC5">
            <w:pPr>
              <w:pStyle w:val="TableParagraph"/>
              <w:spacing w:before="4"/>
              <w:rPr>
                <w:sz w:val="19"/>
              </w:rPr>
            </w:pPr>
          </w:p>
          <w:p w:rsidR="00F65FC5" w:rsidRDefault="000D47E0">
            <w:pPr>
              <w:pStyle w:val="TableParagraph"/>
              <w:ind w:left="174"/>
              <w:rPr>
                <w:sz w:val="20"/>
              </w:rPr>
            </w:pPr>
            <w:r>
              <w:rPr>
                <w:sz w:val="20"/>
              </w:rPr>
              <w:t>92277</w:t>
            </w:r>
          </w:p>
        </w:tc>
        <w:tc>
          <w:tcPr>
            <w:tcW w:w="1560" w:type="dxa"/>
          </w:tcPr>
          <w:p w:rsidR="00F65FC5" w:rsidRDefault="00F65FC5">
            <w:pPr>
              <w:pStyle w:val="TableParagraph"/>
              <w:rPr>
                <w:sz w:val="18"/>
              </w:rPr>
            </w:pPr>
          </w:p>
        </w:tc>
        <w:tc>
          <w:tcPr>
            <w:tcW w:w="4112" w:type="dxa"/>
          </w:tcPr>
          <w:p w:rsidR="00F65FC5" w:rsidRDefault="000D47E0">
            <w:pPr>
              <w:pStyle w:val="TableParagraph"/>
              <w:ind w:left="68" w:right="538"/>
              <w:rPr>
                <w:sz w:val="20"/>
              </w:rPr>
            </w:pPr>
            <w:r>
              <w:rPr>
                <w:sz w:val="20"/>
              </w:rPr>
              <w:t>Tubo em cobre rígido, DN 35 classe e, sem isolamento, instalado em prumada -</w:t>
            </w:r>
          </w:p>
          <w:p w:rsidR="00F65FC5" w:rsidRDefault="000D47E0">
            <w:pPr>
              <w:pStyle w:val="TableParagraph"/>
              <w:spacing w:line="214" w:lineRule="exact"/>
              <w:ind w:left="68"/>
              <w:rPr>
                <w:sz w:val="20"/>
              </w:rPr>
            </w:pPr>
            <w:r>
              <w:rPr>
                <w:sz w:val="20"/>
              </w:rPr>
              <w:t>fornecimento e instalação. AF. 12/2015</w:t>
            </w:r>
          </w:p>
        </w:tc>
        <w:tc>
          <w:tcPr>
            <w:tcW w:w="708" w:type="dxa"/>
          </w:tcPr>
          <w:p w:rsidR="00F65FC5" w:rsidRDefault="00F65FC5">
            <w:pPr>
              <w:pStyle w:val="TableParagraph"/>
              <w:spacing w:before="4"/>
              <w:rPr>
                <w:sz w:val="19"/>
              </w:rPr>
            </w:pPr>
          </w:p>
          <w:p w:rsidR="00F65FC5" w:rsidRDefault="000D47E0">
            <w:pPr>
              <w:pStyle w:val="TableParagraph"/>
              <w:ind w:right="245"/>
              <w:jc w:val="right"/>
              <w:rPr>
                <w:sz w:val="20"/>
              </w:rPr>
            </w:pPr>
            <w:r>
              <w:rPr>
                <w:w w:val="99"/>
                <w:sz w:val="20"/>
              </w:rPr>
              <w:t>M</w:t>
            </w:r>
          </w:p>
        </w:tc>
        <w:tc>
          <w:tcPr>
            <w:tcW w:w="994" w:type="dxa"/>
          </w:tcPr>
          <w:p w:rsidR="00F65FC5" w:rsidRDefault="00F65FC5">
            <w:pPr>
              <w:pStyle w:val="TableParagraph"/>
              <w:spacing w:before="4"/>
              <w:rPr>
                <w:sz w:val="19"/>
              </w:rPr>
            </w:pPr>
          </w:p>
          <w:p w:rsidR="00F65FC5" w:rsidRDefault="000D47E0">
            <w:pPr>
              <w:pStyle w:val="TableParagraph"/>
              <w:ind w:left="85" w:right="71"/>
              <w:jc w:val="center"/>
              <w:rPr>
                <w:sz w:val="20"/>
              </w:rPr>
            </w:pPr>
            <w:r>
              <w:rPr>
                <w:sz w:val="20"/>
              </w:rPr>
              <w:t>0,78</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7"/>
              <w:rPr>
                <w:sz w:val="19"/>
              </w:rPr>
            </w:pPr>
          </w:p>
          <w:p w:rsidR="00F65FC5" w:rsidRDefault="000D47E0">
            <w:pPr>
              <w:pStyle w:val="TableParagraph"/>
              <w:ind w:left="61" w:right="43"/>
              <w:jc w:val="center"/>
              <w:rPr>
                <w:sz w:val="20"/>
              </w:rPr>
            </w:pPr>
            <w:r>
              <w:rPr>
                <w:sz w:val="20"/>
              </w:rPr>
              <w:t>154</w:t>
            </w:r>
          </w:p>
        </w:tc>
        <w:tc>
          <w:tcPr>
            <w:tcW w:w="850" w:type="dxa"/>
          </w:tcPr>
          <w:p w:rsidR="00F65FC5" w:rsidRDefault="00F65FC5">
            <w:pPr>
              <w:pStyle w:val="TableParagraph"/>
              <w:spacing w:before="7"/>
              <w:rPr>
                <w:sz w:val="19"/>
              </w:rPr>
            </w:pPr>
          </w:p>
          <w:p w:rsidR="00F65FC5" w:rsidRDefault="000D47E0">
            <w:pPr>
              <w:pStyle w:val="TableParagraph"/>
              <w:ind w:left="174"/>
              <w:rPr>
                <w:sz w:val="20"/>
              </w:rPr>
            </w:pPr>
            <w:r>
              <w:rPr>
                <w:sz w:val="20"/>
              </w:rPr>
              <w:t>92320</w:t>
            </w:r>
          </w:p>
        </w:tc>
        <w:tc>
          <w:tcPr>
            <w:tcW w:w="1560" w:type="dxa"/>
          </w:tcPr>
          <w:p w:rsidR="00F65FC5" w:rsidRDefault="00F65FC5">
            <w:pPr>
              <w:pStyle w:val="TableParagraph"/>
              <w:rPr>
                <w:sz w:val="18"/>
              </w:rPr>
            </w:pPr>
          </w:p>
        </w:tc>
        <w:tc>
          <w:tcPr>
            <w:tcW w:w="4112" w:type="dxa"/>
          </w:tcPr>
          <w:p w:rsidR="00F65FC5" w:rsidRDefault="000D47E0">
            <w:pPr>
              <w:pStyle w:val="TableParagraph"/>
              <w:spacing w:line="225" w:lineRule="exact"/>
              <w:ind w:left="68"/>
              <w:rPr>
                <w:sz w:val="20"/>
              </w:rPr>
            </w:pPr>
            <w:r>
              <w:rPr>
                <w:sz w:val="20"/>
              </w:rPr>
              <w:t>Tubo em cobre rígido, DN 15 classe e, sem</w:t>
            </w:r>
          </w:p>
          <w:p w:rsidR="00F65FC5" w:rsidRDefault="000D47E0">
            <w:pPr>
              <w:pStyle w:val="TableParagraph"/>
              <w:spacing w:before="4" w:line="228" w:lineRule="exact"/>
              <w:ind w:left="68" w:right="399"/>
              <w:rPr>
                <w:sz w:val="20"/>
              </w:rPr>
            </w:pPr>
            <w:r>
              <w:rPr>
                <w:sz w:val="20"/>
              </w:rPr>
              <w:t>isolamento, instalado em ramal e sub-ramal - fornecimento e instalação. AF. 12/2015</w:t>
            </w:r>
          </w:p>
        </w:tc>
        <w:tc>
          <w:tcPr>
            <w:tcW w:w="708" w:type="dxa"/>
          </w:tcPr>
          <w:p w:rsidR="00F65FC5" w:rsidRDefault="00F65FC5">
            <w:pPr>
              <w:pStyle w:val="TableParagraph"/>
              <w:spacing w:before="7"/>
              <w:rPr>
                <w:sz w:val="19"/>
              </w:rPr>
            </w:pPr>
          </w:p>
          <w:p w:rsidR="00F65FC5" w:rsidRDefault="000D47E0">
            <w:pPr>
              <w:pStyle w:val="TableParagraph"/>
              <w:ind w:right="245"/>
              <w:jc w:val="right"/>
              <w:rPr>
                <w:sz w:val="20"/>
              </w:rPr>
            </w:pPr>
            <w:r>
              <w:rPr>
                <w:w w:val="99"/>
                <w:sz w:val="20"/>
              </w:rPr>
              <w:t>M</w:t>
            </w:r>
          </w:p>
        </w:tc>
        <w:tc>
          <w:tcPr>
            <w:tcW w:w="994" w:type="dxa"/>
          </w:tcPr>
          <w:p w:rsidR="00F65FC5" w:rsidRDefault="00F65FC5">
            <w:pPr>
              <w:pStyle w:val="TableParagraph"/>
              <w:spacing w:before="7"/>
              <w:rPr>
                <w:sz w:val="19"/>
              </w:rPr>
            </w:pPr>
          </w:p>
          <w:p w:rsidR="00F65FC5" w:rsidRDefault="000D47E0">
            <w:pPr>
              <w:pStyle w:val="TableParagraph"/>
              <w:ind w:left="85" w:right="71"/>
              <w:jc w:val="center"/>
              <w:rPr>
                <w:sz w:val="20"/>
              </w:rPr>
            </w:pPr>
            <w:r>
              <w:rPr>
                <w:sz w:val="20"/>
              </w:rPr>
              <w:t>0,78</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61" w:right="43"/>
              <w:jc w:val="center"/>
              <w:rPr>
                <w:sz w:val="20"/>
              </w:rPr>
            </w:pPr>
            <w:r>
              <w:rPr>
                <w:sz w:val="20"/>
              </w:rPr>
              <w:t>155</w:t>
            </w:r>
          </w:p>
        </w:tc>
        <w:tc>
          <w:tcPr>
            <w:tcW w:w="850" w:type="dxa"/>
          </w:tcPr>
          <w:p w:rsidR="00F65FC5" w:rsidRDefault="00F65FC5">
            <w:pPr>
              <w:pStyle w:val="TableParagraph"/>
              <w:rPr>
                <w:sz w:val="18"/>
              </w:rPr>
            </w:pPr>
          </w:p>
        </w:tc>
        <w:tc>
          <w:tcPr>
            <w:tcW w:w="1560" w:type="dxa"/>
          </w:tcPr>
          <w:p w:rsidR="00F65FC5" w:rsidRDefault="00F65FC5">
            <w:pPr>
              <w:pStyle w:val="TableParagraph"/>
              <w:spacing w:before="4"/>
              <w:rPr>
                <w:sz w:val="19"/>
              </w:rPr>
            </w:pPr>
          </w:p>
          <w:p w:rsidR="00F65FC5" w:rsidRDefault="000D47E0">
            <w:pPr>
              <w:pStyle w:val="TableParagraph"/>
              <w:ind w:left="207"/>
              <w:rPr>
                <w:sz w:val="20"/>
              </w:rPr>
            </w:pPr>
            <w:r>
              <w:rPr>
                <w:sz w:val="20"/>
              </w:rPr>
              <w:t>IT 05.05.0053</w:t>
            </w:r>
          </w:p>
        </w:tc>
        <w:tc>
          <w:tcPr>
            <w:tcW w:w="4112" w:type="dxa"/>
          </w:tcPr>
          <w:p w:rsidR="00F65FC5" w:rsidRDefault="000D47E0">
            <w:pPr>
              <w:pStyle w:val="TableParagraph"/>
              <w:spacing w:line="237" w:lineRule="auto"/>
              <w:ind w:left="68"/>
              <w:rPr>
                <w:sz w:val="20"/>
              </w:rPr>
            </w:pPr>
            <w:r>
              <w:rPr>
                <w:sz w:val="20"/>
              </w:rPr>
              <w:t>Abertura e fechamento manual de rasgo em alvenaria, para passagem de tubos e dutos, com</w:t>
            </w:r>
          </w:p>
          <w:p w:rsidR="00F65FC5" w:rsidRDefault="000D47E0">
            <w:pPr>
              <w:pStyle w:val="TableParagraph"/>
              <w:spacing w:line="217" w:lineRule="exact"/>
              <w:ind w:left="68"/>
              <w:rPr>
                <w:sz w:val="20"/>
              </w:rPr>
            </w:pPr>
            <w:r>
              <w:rPr>
                <w:sz w:val="20"/>
              </w:rPr>
              <w:t>diametro de 1 1/4" a 2".</w:t>
            </w:r>
          </w:p>
        </w:tc>
        <w:tc>
          <w:tcPr>
            <w:tcW w:w="708" w:type="dxa"/>
          </w:tcPr>
          <w:p w:rsidR="00F65FC5" w:rsidRDefault="00F65FC5">
            <w:pPr>
              <w:pStyle w:val="TableParagraph"/>
              <w:spacing w:before="4"/>
              <w:rPr>
                <w:sz w:val="19"/>
              </w:rPr>
            </w:pPr>
          </w:p>
          <w:p w:rsidR="00F65FC5" w:rsidRDefault="000D47E0">
            <w:pPr>
              <w:pStyle w:val="TableParagraph"/>
              <w:ind w:right="255"/>
              <w:jc w:val="right"/>
              <w:rPr>
                <w:sz w:val="20"/>
              </w:rPr>
            </w:pPr>
            <w:r>
              <w:rPr>
                <w:w w:val="99"/>
                <w:sz w:val="20"/>
              </w:rPr>
              <w:t>m</w:t>
            </w:r>
          </w:p>
        </w:tc>
        <w:tc>
          <w:tcPr>
            <w:tcW w:w="994" w:type="dxa"/>
          </w:tcPr>
          <w:p w:rsidR="00F65FC5" w:rsidRDefault="00F65FC5">
            <w:pPr>
              <w:pStyle w:val="TableParagraph"/>
              <w:spacing w:before="4"/>
              <w:rPr>
                <w:sz w:val="19"/>
              </w:rPr>
            </w:pPr>
          </w:p>
          <w:p w:rsidR="00F65FC5" w:rsidRDefault="000D47E0">
            <w:pPr>
              <w:pStyle w:val="TableParagraph"/>
              <w:ind w:left="85" w:right="72"/>
              <w:jc w:val="center"/>
              <w:rPr>
                <w:sz w:val="20"/>
              </w:rPr>
            </w:pPr>
            <w:r>
              <w:rPr>
                <w:sz w:val="20"/>
              </w:rPr>
              <w:t>12,75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156</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74"/>
              <w:rPr>
                <w:sz w:val="20"/>
              </w:rPr>
            </w:pPr>
            <w:r>
              <w:rPr>
                <w:sz w:val="20"/>
              </w:rPr>
              <w:t>AP 05.05.0553</w:t>
            </w:r>
          </w:p>
        </w:tc>
        <w:tc>
          <w:tcPr>
            <w:tcW w:w="4112" w:type="dxa"/>
          </w:tcPr>
          <w:p w:rsidR="00F65FC5" w:rsidRDefault="000D47E0">
            <w:pPr>
              <w:pStyle w:val="TableParagraph"/>
              <w:spacing w:line="223" w:lineRule="exact"/>
              <w:ind w:left="68"/>
              <w:rPr>
                <w:sz w:val="20"/>
              </w:rPr>
            </w:pPr>
            <w:r>
              <w:rPr>
                <w:sz w:val="20"/>
              </w:rPr>
              <w:t>Vaso sanitario infantil, na cor branca, com</w:t>
            </w:r>
          </w:p>
          <w:p w:rsidR="00F65FC5" w:rsidRDefault="000D47E0">
            <w:pPr>
              <w:pStyle w:val="TableParagraph"/>
              <w:spacing w:line="217" w:lineRule="exact"/>
              <w:ind w:left="68"/>
              <w:rPr>
                <w:sz w:val="20"/>
              </w:rPr>
            </w:pPr>
            <w:r>
              <w:rPr>
                <w:sz w:val="20"/>
              </w:rPr>
              <w:t>fixacao. fornecimento e assentamento.</w:t>
            </w:r>
          </w:p>
        </w:tc>
        <w:tc>
          <w:tcPr>
            <w:tcW w:w="708" w:type="dxa"/>
          </w:tcPr>
          <w:p w:rsidR="00F65FC5" w:rsidRDefault="000D47E0">
            <w:pPr>
              <w:pStyle w:val="TableParagraph"/>
              <w:spacing w:before="108"/>
              <w:ind w:right="235"/>
              <w:jc w:val="right"/>
              <w:rPr>
                <w:sz w:val="20"/>
              </w:rPr>
            </w:pPr>
            <w:r>
              <w:rPr>
                <w:w w:val="95"/>
                <w:sz w:val="20"/>
              </w:rPr>
              <w:t>un</w:t>
            </w:r>
          </w:p>
        </w:tc>
        <w:tc>
          <w:tcPr>
            <w:tcW w:w="994" w:type="dxa"/>
          </w:tcPr>
          <w:p w:rsidR="00F65FC5" w:rsidRDefault="000D47E0">
            <w:pPr>
              <w:pStyle w:val="TableParagraph"/>
              <w:spacing w:before="108"/>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5"/>
              <w:rPr>
                <w:sz w:val="19"/>
              </w:rPr>
            </w:pPr>
          </w:p>
          <w:p w:rsidR="00F65FC5" w:rsidRDefault="000D47E0">
            <w:pPr>
              <w:pStyle w:val="TableParagraph"/>
              <w:ind w:left="61" w:right="43"/>
              <w:jc w:val="center"/>
              <w:rPr>
                <w:sz w:val="20"/>
              </w:rPr>
            </w:pPr>
            <w:r>
              <w:rPr>
                <w:sz w:val="20"/>
              </w:rPr>
              <w:t>157</w:t>
            </w:r>
          </w:p>
        </w:tc>
        <w:tc>
          <w:tcPr>
            <w:tcW w:w="850" w:type="dxa"/>
          </w:tcPr>
          <w:p w:rsidR="00F65FC5" w:rsidRDefault="00F65FC5">
            <w:pPr>
              <w:pStyle w:val="TableParagraph"/>
              <w:rPr>
                <w:sz w:val="18"/>
              </w:rPr>
            </w:pPr>
          </w:p>
        </w:tc>
        <w:tc>
          <w:tcPr>
            <w:tcW w:w="1560" w:type="dxa"/>
          </w:tcPr>
          <w:p w:rsidR="00F65FC5" w:rsidRDefault="00F65FC5">
            <w:pPr>
              <w:pStyle w:val="TableParagraph"/>
              <w:spacing w:before="5"/>
              <w:rPr>
                <w:sz w:val="19"/>
              </w:rPr>
            </w:pPr>
          </w:p>
          <w:p w:rsidR="00F65FC5" w:rsidRDefault="000D47E0">
            <w:pPr>
              <w:pStyle w:val="TableParagraph"/>
              <w:ind w:left="174"/>
              <w:rPr>
                <w:sz w:val="20"/>
              </w:rPr>
            </w:pPr>
            <w:r>
              <w:rPr>
                <w:sz w:val="20"/>
              </w:rPr>
              <w:t>AP 05.07.0300</w:t>
            </w:r>
          </w:p>
        </w:tc>
        <w:tc>
          <w:tcPr>
            <w:tcW w:w="4112" w:type="dxa"/>
          </w:tcPr>
          <w:p w:rsidR="00F65FC5" w:rsidRDefault="000D47E0">
            <w:pPr>
              <w:pStyle w:val="TableParagraph"/>
              <w:ind w:left="68"/>
              <w:rPr>
                <w:sz w:val="20"/>
              </w:rPr>
            </w:pPr>
            <w:r>
              <w:rPr>
                <w:sz w:val="20"/>
              </w:rPr>
              <w:t>Bacia sanitaria para deficiente fisico, cor gelo, linha vogue plus conforto, referencia p51, da</w:t>
            </w:r>
          </w:p>
          <w:p w:rsidR="00F65FC5" w:rsidRDefault="000D47E0">
            <w:pPr>
              <w:pStyle w:val="TableParagraph"/>
              <w:spacing w:line="217" w:lineRule="exact"/>
              <w:ind w:left="68"/>
              <w:rPr>
                <w:sz w:val="20"/>
              </w:rPr>
            </w:pPr>
            <w:r>
              <w:rPr>
                <w:sz w:val="20"/>
              </w:rPr>
              <w:t>deca ou similar. fornecimento.</w:t>
            </w:r>
          </w:p>
        </w:tc>
        <w:tc>
          <w:tcPr>
            <w:tcW w:w="708" w:type="dxa"/>
          </w:tcPr>
          <w:p w:rsidR="00F65FC5" w:rsidRDefault="00F65FC5">
            <w:pPr>
              <w:pStyle w:val="TableParagraph"/>
              <w:spacing w:before="5"/>
              <w:rPr>
                <w:sz w:val="19"/>
              </w:rPr>
            </w:pPr>
          </w:p>
          <w:p w:rsidR="00F65FC5" w:rsidRDefault="000D47E0">
            <w:pPr>
              <w:pStyle w:val="TableParagraph"/>
              <w:ind w:right="235"/>
              <w:jc w:val="right"/>
              <w:rPr>
                <w:sz w:val="20"/>
              </w:rPr>
            </w:pPr>
            <w:r>
              <w:rPr>
                <w:w w:val="95"/>
                <w:sz w:val="20"/>
              </w:rPr>
              <w:t>un</w:t>
            </w:r>
          </w:p>
        </w:tc>
        <w:tc>
          <w:tcPr>
            <w:tcW w:w="994" w:type="dxa"/>
          </w:tcPr>
          <w:p w:rsidR="00F65FC5" w:rsidRDefault="00F65FC5">
            <w:pPr>
              <w:pStyle w:val="TableParagraph"/>
              <w:spacing w:before="5"/>
              <w:rPr>
                <w:sz w:val="19"/>
              </w:rPr>
            </w:pPr>
          </w:p>
          <w:p w:rsidR="00F65FC5" w:rsidRDefault="000D47E0">
            <w:pPr>
              <w:pStyle w:val="TableParagraph"/>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61" w:right="43"/>
              <w:jc w:val="center"/>
              <w:rPr>
                <w:sz w:val="20"/>
              </w:rPr>
            </w:pPr>
            <w:r>
              <w:rPr>
                <w:sz w:val="20"/>
              </w:rPr>
              <w:t>158</w:t>
            </w:r>
          </w:p>
        </w:tc>
        <w:tc>
          <w:tcPr>
            <w:tcW w:w="850" w:type="dxa"/>
          </w:tcPr>
          <w:p w:rsidR="00F65FC5" w:rsidRDefault="00F65FC5">
            <w:pPr>
              <w:pStyle w:val="TableParagraph"/>
              <w:spacing w:before="4"/>
              <w:rPr>
                <w:sz w:val="19"/>
              </w:rPr>
            </w:pPr>
          </w:p>
          <w:p w:rsidR="00F65FC5" w:rsidRDefault="000D47E0">
            <w:pPr>
              <w:pStyle w:val="TableParagraph"/>
              <w:ind w:left="174"/>
              <w:rPr>
                <w:sz w:val="20"/>
              </w:rPr>
            </w:pPr>
            <w:r>
              <w:rPr>
                <w:sz w:val="20"/>
              </w:rPr>
              <w:t>86888</w:t>
            </w:r>
          </w:p>
        </w:tc>
        <w:tc>
          <w:tcPr>
            <w:tcW w:w="1560" w:type="dxa"/>
          </w:tcPr>
          <w:p w:rsidR="00F65FC5" w:rsidRDefault="00F65FC5">
            <w:pPr>
              <w:pStyle w:val="TableParagraph"/>
              <w:rPr>
                <w:sz w:val="18"/>
              </w:rPr>
            </w:pPr>
          </w:p>
        </w:tc>
        <w:tc>
          <w:tcPr>
            <w:tcW w:w="4112" w:type="dxa"/>
          </w:tcPr>
          <w:p w:rsidR="00F65FC5" w:rsidRDefault="000D47E0">
            <w:pPr>
              <w:pStyle w:val="TableParagraph"/>
              <w:ind w:left="68" w:right="355"/>
              <w:rPr>
                <w:sz w:val="20"/>
              </w:rPr>
            </w:pPr>
            <w:r>
              <w:rPr>
                <w:sz w:val="20"/>
              </w:rPr>
              <w:t>Vaso sanitário sifonado com caixa acoplada louça branca - padrão médio - fornecimento e</w:t>
            </w:r>
          </w:p>
          <w:p w:rsidR="00F65FC5" w:rsidRDefault="000D47E0">
            <w:pPr>
              <w:pStyle w:val="TableParagraph"/>
              <w:spacing w:line="217" w:lineRule="exact"/>
              <w:ind w:left="68"/>
              <w:rPr>
                <w:sz w:val="20"/>
              </w:rPr>
            </w:pPr>
            <w:r>
              <w:rPr>
                <w:sz w:val="20"/>
              </w:rPr>
              <w:t>instalação. af_12/2013_p</w:t>
            </w:r>
          </w:p>
        </w:tc>
        <w:tc>
          <w:tcPr>
            <w:tcW w:w="708" w:type="dxa"/>
          </w:tcPr>
          <w:p w:rsidR="00F65FC5" w:rsidRDefault="00F65FC5">
            <w:pPr>
              <w:pStyle w:val="TableParagraph"/>
              <w:spacing w:before="4"/>
              <w:rPr>
                <w:sz w:val="19"/>
              </w:rPr>
            </w:pPr>
          </w:p>
          <w:p w:rsidR="00F65FC5" w:rsidRDefault="000D47E0">
            <w:pPr>
              <w:pStyle w:val="TableParagraph"/>
              <w:ind w:right="237"/>
              <w:jc w:val="right"/>
              <w:rPr>
                <w:sz w:val="20"/>
              </w:rPr>
            </w:pPr>
            <w:r>
              <w:rPr>
                <w:sz w:val="20"/>
              </w:rPr>
              <w:t>pç</w:t>
            </w:r>
          </w:p>
        </w:tc>
        <w:tc>
          <w:tcPr>
            <w:tcW w:w="994" w:type="dxa"/>
          </w:tcPr>
          <w:p w:rsidR="00F65FC5" w:rsidRDefault="00F65FC5">
            <w:pPr>
              <w:pStyle w:val="TableParagraph"/>
              <w:spacing w:before="4"/>
              <w:rPr>
                <w:sz w:val="19"/>
              </w:rPr>
            </w:pPr>
          </w:p>
          <w:p w:rsidR="00F65FC5" w:rsidRDefault="000D47E0">
            <w:pPr>
              <w:pStyle w:val="TableParagraph"/>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87"/>
        </w:trPr>
        <w:tc>
          <w:tcPr>
            <w:tcW w:w="567" w:type="dxa"/>
          </w:tcPr>
          <w:p w:rsidR="00F65FC5" w:rsidRDefault="00F65FC5">
            <w:pPr>
              <w:pStyle w:val="TableParagraph"/>
              <w:spacing w:before="4"/>
              <w:rPr>
                <w:sz w:val="19"/>
              </w:rPr>
            </w:pPr>
          </w:p>
          <w:p w:rsidR="00F65FC5" w:rsidRDefault="000D47E0">
            <w:pPr>
              <w:pStyle w:val="TableParagraph"/>
              <w:ind w:left="61" w:right="43"/>
              <w:jc w:val="center"/>
              <w:rPr>
                <w:sz w:val="20"/>
              </w:rPr>
            </w:pPr>
            <w:r>
              <w:rPr>
                <w:sz w:val="20"/>
              </w:rPr>
              <w:t>159</w:t>
            </w:r>
          </w:p>
        </w:tc>
        <w:tc>
          <w:tcPr>
            <w:tcW w:w="850" w:type="dxa"/>
          </w:tcPr>
          <w:p w:rsidR="00F65FC5" w:rsidRDefault="00F65FC5">
            <w:pPr>
              <w:pStyle w:val="TableParagraph"/>
              <w:rPr>
                <w:sz w:val="18"/>
              </w:rPr>
            </w:pPr>
          </w:p>
        </w:tc>
        <w:tc>
          <w:tcPr>
            <w:tcW w:w="1560" w:type="dxa"/>
          </w:tcPr>
          <w:p w:rsidR="00F65FC5" w:rsidRDefault="00F65FC5">
            <w:pPr>
              <w:pStyle w:val="TableParagraph"/>
              <w:spacing w:before="4"/>
              <w:rPr>
                <w:sz w:val="19"/>
              </w:rPr>
            </w:pPr>
          </w:p>
          <w:p w:rsidR="00F65FC5" w:rsidRDefault="000D47E0">
            <w:pPr>
              <w:pStyle w:val="TableParagraph"/>
              <w:ind w:left="174"/>
              <w:rPr>
                <w:sz w:val="20"/>
              </w:rPr>
            </w:pPr>
            <w:r>
              <w:rPr>
                <w:sz w:val="20"/>
              </w:rPr>
              <w:t>AP 05.05.0500</w:t>
            </w:r>
          </w:p>
        </w:tc>
        <w:tc>
          <w:tcPr>
            <w:tcW w:w="4112" w:type="dxa"/>
          </w:tcPr>
          <w:p w:rsidR="00F65FC5" w:rsidRDefault="000D47E0">
            <w:pPr>
              <w:pStyle w:val="TableParagraph"/>
              <w:spacing w:line="223" w:lineRule="exact"/>
              <w:ind w:left="68"/>
              <w:rPr>
                <w:sz w:val="20"/>
              </w:rPr>
            </w:pPr>
            <w:r>
              <w:rPr>
                <w:sz w:val="20"/>
              </w:rPr>
              <w:t>Vaso sifonado, na cor branca, valvula de</w:t>
            </w:r>
          </w:p>
          <w:p w:rsidR="00F65FC5" w:rsidRDefault="000D47E0">
            <w:pPr>
              <w:pStyle w:val="TableParagraph"/>
              <w:spacing w:line="230" w:lineRule="atLeast"/>
              <w:ind w:left="68"/>
              <w:rPr>
                <w:sz w:val="20"/>
              </w:rPr>
            </w:pPr>
            <w:r>
              <w:rPr>
                <w:sz w:val="20"/>
              </w:rPr>
              <w:t>descarga luxo, de 1 1/2", assento plastico. Fornecimento.</w:t>
            </w:r>
          </w:p>
        </w:tc>
        <w:tc>
          <w:tcPr>
            <w:tcW w:w="708" w:type="dxa"/>
          </w:tcPr>
          <w:p w:rsidR="00F65FC5" w:rsidRDefault="00F65FC5">
            <w:pPr>
              <w:pStyle w:val="TableParagraph"/>
              <w:spacing w:before="4"/>
              <w:rPr>
                <w:sz w:val="19"/>
              </w:rPr>
            </w:pPr>
          </w:p>
          <w:p w:rsidR="00F65FC5" w:rsidRDefault="000D47E0">
            <w:pPr>
              <w:pStyle w:val="TableParagraph"/>
              <w:ind w:right="237"/>
              <w:jc w:val="right"/>
              <w:rPr>
                <w:sz w:val="20"/>
              </w:rPr>
            </w:pPr>
            <w:r>
              <w:rPr>
                <w:sz w:val="20"/>
              </w:rPr>
              <w:t>pç</w:t>
            </w:r>
          </w:p>
        </w:tc>
        <w:tc>
          <w:tcPr>
            <w:tcW w:w="994" w:type="dxa"/>
          </w:tcPr>
          <w:p w:rsidR="00F65FC5" w:rsidRDefault="00F65FC5">
            <w:pPr>
              <w:pStyle w:val="TableParagraph"/>
              <w:spacing w:before="4"/>
              <w:rPr>
                <w:sz w:val="19"/>
              </w:rPr>
            </w:pPr>
          </w:p>
          <w:p w:rsidR="00F65FC5" w:rsidRDefault="000D47E0">
            <w:pPr>
              <w:pStyle w:val="TableParagraph"/>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612"/>
        </w:trPr>
        <w:tc>
          <w:tcPr>
            <w:tcW w:w="567" w:type="dxa"/>
          </w:tcPr>
          <w:p w:rsidR="00F65FC5" w:rsidRDefault="00F65FC5">
            <w:pPr>
              <w:pStyle w:val="TableParagraph"/>
            </w:pPr>
          </w:p>
          <w:p w:rsidR="00F65FC5" w:rsidRDefault="00F65FC5">
            <w:pPr>
              <w:pStyle w:val="TableParagraph"/>
            </w:pPr>
          </w:p>
          <w:p w:rsidR="00F65FC5" w:rsidRDefault="000D47E0">
            <w:pPr>
              <w:pStyle w:val="TableParagraph"/>
              <w:spacing w:before="178"/>
              <w:ind w:left="61" w:right="43"/>
              <w:jc w:val="center"/>
              <w:rPr>
                <w:sz w:val="20"/>
              </w:rPr>
            </w:pPr>
            <w:r>
              <w:rPr>
                <w:sz w:val="20"/>
              </w:rPr>
              <w:t>160</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pPr>
          </w:p>
          <w:p w:rsidR="00F65FC5" w:rsidRDefault="000D47E0">
            <w:pPr>
              <w:pStyle w:val="TableParagraph"/>
              <w:spacing w:before="178"/>
              <w:ind w:left="207"/>
              <w:rPr>
                <w:sz w:val="20"/>
              </w:rPr>
            </w:pPr>
            <w:r>
              <w:rPr>
                <w:sz w:val="20"/>
              </w:rPr>
              <w:t>IT 20.05.1109</w:t>
            </w:r>
          </w:p>
        </w:tc>
        <w:tc>
          <w:tcPr>
            <w:tcW w:w="4112" w:type="dxa"/>
          </w:tcPr>
          <w:p w:rsidR="00F65FC5" w:rsidRDefault="000D47E0">
            <w:pPr>
              <w:pStyle w:val="TableParagraph"/>
              <w:ind w:left="68" w:right="53"/>
              <w:rPr>
                <w:sz w:val="20"/>
              </w:rPr>
            </w:pPr>
            <w:r>
              <w:rPr>
                <w:sz w:val="20"/>
              </w:rPr>
              <w:t>Vaso sanitario individual, em pavimento terreo (exclusive o fornecimento do aparelho e</w:t>
            </w:r>
            <w:r>
              <w:rPr>
                <w:spacing w:val="-14"/>
                <w:sz w:val="20"/>
              </w:rPr>
              <w:t xml:space="preserve"> </w:t>
            </w:r>
            <w:r>
              <w:rPr>
                <w:sz w:val="20"/>
              </w:rPr>
              <w:t>valvula), compreendendo: 3m de tubo de PVC rigido de 1 1/2", com conexoes e efluente primario ate a caixa de inspecao, com 3m de tubo de PVC rigido 100mm, com conexoes. Instalação</w:t>
            </w:r>
            <w:r>
              <w:rPr>
                <w:spacing w:val="-6"/>
                <w:sz w:val="20"/>
              </w:rPr>
              <w:t xml:space="preserve"> </w:t>
            </w:r>
            <w:r>
              <w:rPr>
                <w:sz w:val="20"/>
              </w:rPr>
              <w:t>e</w:t>
            </w:r>
          </w:p>
          <w:p w:rsidR="00F65FC5" w:rsidRDefault="000D47E0">
            <w:pPr>
              <w:pStyle w:val="TableParagraph"/>
              <w:spacing w:line="217" w:lineRule="exact"/>
              <w:ind w:left="68"/>
              <w:rPr>
                <w:sz w:val="20"/>
              </w:rPr>
            </w:pPr>
            <w:r>
              <w:rPr>
                <w:sz w:val="20"/>
              </w:rPr>
              <w:t>assentamento</w:t>
            </w:r>
          </w:p>
        </w:tc>
        <w:tc>
          <w:tcPr>
            <w:tcW w:w="708" w:type="dxa"/>
          </w:tcPr>
          <w:p w:rsidR="00F65FC5" w:rsidRDefault="00F65FC5">
            <w:pPr>
              <w:pStyle w:val="TableParagraph"/>
            </w:pPr>
          </w:p>
          <w:p w:rsidR="00F65FC5" w:rsidRDefault="00F65FC5">
            <w:pPr>
              <w:pStyle w:val="TableParagraph"/>
            </w:pPr>
          </w:p>
          <w:p w:rsidR="00F65FC5" w:rsidRDefault="000D47E0">
            <w:pPr>
              <w:pStyle w:val="TableParagraph"/>
              <w:spacing w:before="178"/>
              <w:ind w:right="235"/>
              <w:jc w:val="right"/>
              <w:rPr>
                <w:sz w:val="20"/>
              </w:rPr>
            </w:pPr>
            <w:r>
              <w:rPr>
                <w:w w:val="95"/>
                <w:sz w:val="20"/>
              </w:rPr>
              <w:t>un</w:t>
            </w:r>
          </w:p>
        </w:tc>
        <w:tc>
          <w:tcPr>
            <w:tcW w:w="994" w:type="dxa"/>
          </w:tcPr>
          <w:p w:rsidR="00F65FC5" w:rsidRDefault="00F65FC5">
            <w:pPr>
              <w:pStyle w:val="TableParagraph"/>
            </w:pPr>
          </w:p>
          <w:p w:rsidR="00F65FC5" w:rsidRDefault="00F65FC5">
            <w:pPr>
              <w:pStyle w:val="TableParagraph"/>
            </w:pPr>
          </w:p>
          <w:p w:rsidR="00F65FC5" w:rsidRDefault="000D47E0">
            <w:pPr>
              <w:pStyle w:val="TableParagraph"/>
              <w:spacing w:before="178"/>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3"/>
              <w:rPr>
                <w:sz w:val="27"/>
              </w:rPr>
            </w:pPr>
          </w:p>
          <w:p w:rsidR="00F65FC5" w:rsidRDefault="000D47E0">
            <w:pPr>
              <w:pStyle w:val="TableParagraph"/>
              <w:ind w:left="61" w:right="43"/>
              <w:jc w:val="center"/>
              <w:rPr>
                <w:sz w:val="20"/>
              </w:rPr>
            </w:pPr>
            <w:r>
              <w:rPr>
                <w:sz w:val="20"/>
              </w:rPr>
              <w:t>161</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3"/>
              <w:rPr>
                <w:sz w:val="27"/>
              </w:rPr>
            </w:pPr>
          </w:p>
          <w:p w:rsidR="00F65FC5" w:rsidRDefault="000D47E0">
            <w:pPr>
              <w:pStyle w:val="TableParagraph"/>
              <w:ind w:left="207"/>
              <w:rPr>
                <w:sz w:val="20"/>
              </w:rPr>
            </w:pPr>
            <w:r>
              <w:rPr>
                <w:sz w:val="20"/>
              </w:rPr>
              <w:t>IT 20.05.1106</w:t>
            </w:r>
          </w:p>
        </w:tc>
        <w:tc>
          <w:tcPr>
            <w:tcW w:w="4112" w:type="dxa"/>
          </w:tcPr>
          <w:p w:rsidR="00F65FC5" w:rsidRDefault="000D47E0">
            <w:pPr>
              <w:pStyle w:val="TableParagraph"/>
              <w:ind w:left="68"/>
              <w:rPr>
                <w:sz w:val="20"/>
              </w:rPr>
            </w:pPr>
            <w:r>
              <w:rPr>
                <w:sz w:val="20"/>
              </w:rPr>
              <w:t>Vaso sanitario individual, em pavimento elevado (exclusive fornecimento do aparelho e valvula de descarga), compreendendo: 3m de tubo de PVC rigido de 1 1/2", com conexoes, ligacao com 1m de tubo de PVC rigido 100mm ao T sanitario</w:t>
            </w:r>
          </w:p>
          <w:p w:rsidR="00F65FC5" w:rsidRDefault="000D47E0">
            <w:pPr>
              <w:pStyle w:val="TableParagraph"/>
              <w:spacing w:line="216" w:lineRule="exact"/>
              <w:ind w:left="68"/>
              <w:rPr>
                <w:sz w:val="20"/>
              </w:rPr>
            </w:pPr>
            <w:r>
              <w:rPr>
                <w:sz w:val="20"/>
              </w:rPr>
              <w:t>(exclusive este) com ...</w:t>
            </w:r>
          </w:p>
        </w:tc>
        <w:tc>
          <w:tcPr>
            <w:tcW w:w="708" w:type="dxa"/>
          </w:tcPr>
          <w:p w:rsidR="00F65FC5" w:rsidRDefault="00F65FC5">
            <w:pPr>
              <w:pStyle w:val="TableParagraph"/>
            </w:pPr>
          </w:p>
          <w:p w:rsidR="00F65FC5" w:rsidRDefault="00F65FC5">
            <w:pPr>
              <w:pStyle w:val="TableParagraph"/>
              <w:spacing w:before="3"/>
              <w:rPr>
                <w:sz w:val="27"/>
              </w:rPr>
            </w:pPr>
          </w:p>
          <w:p w:rsidR="00F65FC5" w:rsidRDefault="000D47E0">
            <w:pPr>
              <w:pStyle w:val="TableParagraph"/>
              <w:ind w:right="235"/>
              <w:jc w:val="right"/>
              <w:rPr>
                <w:sz w:val="20"/>
              </w:rPr>
            </w:pPr>
            <w:r>
              <w:rPr>
                <w:w w:val="95"/>
                <w:sz w:val="20"/>
              </w:rPr>
              <w:t>un</w:t>
            </w:r>
          </w:p>
        </w:tc>
        <w:tc>
          <w:tcPr>
            <w:tcW w:w="994" w:type="dxa"/>
          </w:tcPr>
          <w:p w:rsidR="00F65FC5" w:rsidRDefault="00F65FC5">
            <w:pPr>
              <w:pStyle w:val="TableParagraph"/>
            </w:pPr>
          </w:p>
          <w:p w:rsidR="00F65FC5" w:rsidRDefault="00F65FC5">
            <w:pPr>
              <w:pStyle w:val="TableParagraph"/>
              <w:spacing w:before="3"/>
              <w:rPr>
                <w:sz w:val="27"/>
              </w:rPr>
            </w:pPr>
          </w:p>
          <w:p w:rsidR="00F65FC5" w:rsidRDefault="000D47E0">
            <w:pPr>
              <w:pStyle w:val="TableParagraph"/>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61" w:right="43"/>
              <w:jc w:val="center"/>
              <w:rPr>
                <w:sz w:val="20"/>
              </w:rPr>
            </w:pPr>
            <w:r>
              <w:rPr>
                <w:sz w:val="20"/>
              </w:rPr>
              <w:t>162</w:t>
            </w:r>
          </w:p>
        </w:tc>
        <w:tc>
          <w:tcPr>
            <w:tcW w:w="850" w:type="dxa"/>
          </w:tcPr>
          <w:p w:rsidR="00F65FC5" w:rsidRDefault="00F65FC5">
            <w:pPr>
              <w:pStyle w:val="TableParagraph"/>
              <w:rPr>
                <w:sz w:val="18"/>
              </w:rPr>
            </w:pPr>
          </w:p>
        </w:tc>
        <w:tc>
          <w:tcPr>
            <w:tcW w:w="1560" w:type="dxa"/>
          </w:tcPr>
          <w:p w:rsidR="00F65FC5" w:rsidRDefault="00F65FC5">
            <w:pPr>
              <w:pStyle w:val="TableParagraph"/>
              <w:spacing w:before="4"/>
              <w:rPr>
                <w:sz w:val="19"/>
              </w:rPr>
            </w:pPr>
          </w:p>
          <w:p w:rsidR="00F65FC5" w:rsidRDefault="000D47E0">
            <w:pPr>
              <w:pStyle w:val="TableParagraph"/>
              <w:ind w:left="174"/>
              <w:rPr>
                <w:sz w:val="20"/>
              </w:rPr>
            </w:pPr>
            <w:r>
              <w:rPr>
                <w:sz w:val="20"/>
              </w:rPr>
              <w:t>AP 05.20.0853</w:t>
            </w:r>
          </w:p>
        </w:tc>
        <w:tc>
          <w:tcPr>
            <w:tcW w:w="4112" w:type="dxa"/>
          </w:tcPr>
          <w:p w:rsidR="00F65FC5" w:rsidRDefault="000D47E0">
            <w:pPr>
              <w:pStyle w:val="TableParagraph"/>
              <w:ind w:left="68"/>
              <w:rPr>
                <w:sz w:val="20"/>
              </w:rPr>
            </w:pPr>
            <w:r>
              <w:rPr>
                <w:sz w:val="20"/>
              </w:rPr>
              <w:t>Valvula de descarga, silenciosa, cromada, de embutir, com registro de 1 1/4". fornecimento e</w:t>
            </w:r>
          </w:p>
          <w:p w:rsidR="00F65FC5" w:rsidRDefault="000D47E0">
            <w:pPr>
              <w:pStyle w:val="TableParagraph"/>
              <w:spacing w:line="217" w:lineRule="exact"/>
              <w:ind w:left="68"/>
              <w:rPr>
                <w:sz w:val="20"/>
              </w:rPr>
            </w:pPr>
            <w:r>
              <w:rPr>
                <w:sz w:val="20"/>
              </w:rPr>
              <w:t>instalacao.</w:t>
            </w:r>
          </w:p>
        </w:tc>
        <w:tc>
          <w:tcPr>
            <w:tcW w:w="708" w:type="dxa"/>
          </w:tcPr>
          <w:p w:rsidR="00F65FC5" w:rsidRDefault="00F65FC5">
            <w:pPr>
              <w:pStyle w:val="TableParagraph"/>
              <w:spacing w:before="4"/>
              <w:rPr>
                <w:sz w:val="19"/>
              </w:rPr>
            </w:pPr>
          </w:p>
          <w:p w:rsidR="00F65FC5" w:rsidRDefault="000D47E0">
            <w:pPr>
              <w:pStyle w:val="TableParagraph"/>
              <w:ind w:right="235"/>
              <w:jc w:val="right"/>
              <w:rPr>
                <w:sz w:val="20"/>
              </w:rPr>
            </w:pPr>
            <w:r>
              <w:rPr>
                <w:w w:val="95"/>
                <w:sz w:val="20"/>
              </w:rPr>
              <w:t>un</w:t>
            </w:r>
          </w:p>
        </w:tc>
        <w:tc>
          <w:tcPr>
            <w:tcW w:w="994" w:type="dxa"/>
          </w:tcPr>
          <w:p w:rsidR="00F65FC5" w:rsidRDefault="00F65FC5">
            <w:pPr>
              <w:pStyle w:val="TableParagraph"/>
              <w:spacing w:before="4"/>
              <w:rPr>
                <w:sz w:val="19"/>
              </w:rPr>
            </w:pPr>
          </w:p>
          <w:p w:rsidR="00F65FC5" w:rsidRDefault="000D47E0">
            <w:pPr>
              <w:pStyle w:val="TableParagraph"/>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163</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74"/>
              <w:rPr>
                <w:sz w:val="20"/>
              </w:rPr>
            </w:pPr>
            <w:r>
              <w:rPr>
                <w:sz w:val="20"/>
              </w:rPr>
              <w:t>AP 05.20.0871</w:t>
            </w:r>
          </w:p>
        </w:tc>
        <w:tc>
          <w:tcPr>
            <w:tcW w:w="4112" w:type="dxa"/>
          </w:tcPr>
          <w:p w:rsidR="00F65FC5" w:rsidRDefault="000D47E0">
            <w:pPr>
              <w:pStyle w:val="TableParagraph"/>
              <w:spacing w:line="223" w:lineRule="exact"/>
              <w:ind w:left="68"/>
              <w:rPr>
                <w:sz w:val="20"/>
              </w:rPr>
            </w:pPr>
            <w:r>
              <w:rPr>
                <w:sz w:val="20"/>
              </w:rPr>
              <w:t>Valvula de descarga, silenciosa, cromada, de</w:t>
            </w:r>
          </w:p>
          <w:p w:rsidR="00F65FC5" w:rsidRDefault="000D47E0">
            <w:pPr>
              <w:pStyle w:val="TableParagraph"/>
              <w:spacing w:line="217" w:lineRule="exact"/>
              <w:ind w:left="68"/>
              <w:rPr>
                <w:sz w:val="20"/>
              </w:rPr>
            </w:pPr>
            <w:r>
              <w:rPr>
                <w:sz w:val="20"/>
              </w:rPr>
              <w:t>embutir, com registro de 1 1/2". fornecimento.</w:t>
            </w:r>
          </w:p>
        </w:tc>
        <w:tc>
          <w:tcPr>
            <w:tcW w:w="708" w:type="dxa"/>
          </w:tcPr>
          <w:p w:rsidR="00F65FC5" w:rsidRDefault="000D47E0">
            <w:pPr>
              <w:pStyle w:val="TableParagraph"/>
              <w:spacing w:before="108"/>
              <w:ind w:right="235"/>
              <w:jc w:val="right"/>
              <w:rPr>
                <w:sz w:val="20"/>
              </w:rPr>
            </w:pPr>
            <w:r>
              <w:rPr>
                <w:w w:val="95"/>
                <w:sz w:val="20"/>
              </w:rPr>
              <w:t>un</w:t>
            </w:r>
          </w:p>
        </w:tc>
        <w:tc>
          <w:tcPr>
            <w:tcW w:w="994" w:type="dxa"/>
          </w:tcPr>
          <w:p w:rsidR="00F65FC5" w:rsidRDefault="000D47E0">
            <w:pPr>
              <w:pStyle w:val="TableParagraph"/>
              <w:spacing w:before="108"/>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19"/>
        </w:trPr>
        <w:tc>
          <w:tcPr>
            <w:tcW w:w="567" w:type="dxa"/>
            <w:tcBorders>
              <w:bottom w:val="single" w:sz="4" w:space="0" w:color="000000"/>
            </w:tcBorders>
          </w:tcPr>
          <w:p w:rsidR="00F65FC5" w:rsidRDefault="00F65FC5">
            <w:pPr>
              <w:pStyle w:val="TableParagraph"/>
              <w:spacing w:before="5"/>
              <w:rPr>
                <w:sz w:val="29"/>
              </w:rPr>
            </w:pPr>
          </w:p>
          <w:p w:rsidR="00F65FC5" w:rsidRDefault="000D47E0">
            <w:pPr>
              <w:pStyle w:val="TableParagraph"/>
              <w:ind w:left="61" w:right="43"/>
              <w:jc w:val="center"/>
              <w:rPr>
                <w:sz w:val="20"/>
              </w:rPr>
            </w:pPr>
            <w:r>
              <w:rPr>
                <w:sz w:val="20"/>
              </w:rPr>
              <w:t>164</w:t>
            </w:r>
          </w:p>
        </w:tc>
        <w:tc>
          <w:tcPr>
            <w:tcW w:w="850" w:type="dxa"/>
            <w:tcBorders>
              <w:bottom w:val="single" w:sz="4" w:space="0" w:color="000000"/>
            </w:tcBorders>
          </w:tcPr>
          <w:p w:rsidR="00F65FC5" w:rsidRDefault="00F65FC5">
            <w:pPr>
              <w:pStyle w:val="TableParagraph"/>
              <w:rPr>
                <w:sz w:val="18"/>
              </w:rPr>
            </w:pPr>
          </w:p>
        </w:tc>
        <w:tc>
          <w:tcPr>
            <w:tcW w:w="1560" w:type="dxa"/>
            <w:tcBorders>
              <w:bottom w:val="single" w:sz="4" w:space="0" w:color="000000"/>
            </w:tcBorders>
          </w:tcPr>
          <w:p w:rsidR="00F65FC5" w:rsidRDefault="00F65FC5">
            <w:pPr>
              <w:pStyle w:val="TableParagraph"/>
              <w:spacing w:before="5"/>
              <w:rPr>
                <w:sz w:val="29"/>
              </w:rPr>
            </w:pPr>
          </w:p>
          <w:p w:rsidR="00F65FC5" w:rsidRDefault="000D47E0">
            <w:pPr>
              <w:pStyle w:val="TableParagraph"/>
              <w:ind w:left="174"/>
              <w:rPr>
                <w:sz w:val="20"/>
              </w:rPr>
            </w:pPr>
            <w:r>
              <w:rPr>
                <w:sz w:val="20"/>
              </w:rPr>
              <w:t>AP 05.20.0876</w:t>
            </w:r>
          </w:p>
        </w:tc>
        <w:tc>
          <w:tcPr>
            <w:tcW w:w="4112" w:type="dxa"/>
            <w:tcBorders>
              <w:bottom w:val="single" w:sz="4" w:space="0" w:color="000000"/>
            </w:tcBorders>
          </w:tcPr>
          <w:p w:rsidR="00F65FC5" w:rsidRDefault="000D47E0">
            <w:pPr>
              <w:pStyle w:val="TableParagraph"/>
              <w:ind w:left="68" w:right="44"/>
              <w:rPr>
                <w:sz w:val="20"/>
              </w:rPr>
            </w:pPr>
            <w:r>
              <w:rPr>
                <w:sz w:val="20"/>
              </w:rPr>
              <w:t>Valvula de descarga para mictorio acquapress, de fechamento automatico, acabamento cromado,</w:t>
            </w:r>
          </w:p>
          <w:p w:rsidR="00F65FC5" w:rsidRDefault="000D47E0">
            <w:pPr>
              <w:pStyle w:val="TableParagraph"/>
              <w:spacing w:line="228" w:lineRule="exact"/>
              <w:ind w:left="68"/>
              <w:rPr>
                <w:sz w:val="20"/>
              </w:rPr>
            </w:pPr>
            <w:r>
              <w:rPr>
                <w:sz w:val="20"/>
              </w:rPr>
              <w:t>referencia 1181, da fabrimar ou similar. fornecimento.</w:t>
            </w:r>
          </w:p>
        </w:tc>
        <w:tc>
          <w:tcPr>
            <w:tcW w:w="708" w:type="dxa"/>
            <w:tcBorders>
              <w:bottom w:val="single" w:sz="4" w:space="0" w:color="000000"/>
            </w:tcBorders>
          </w:tcPr>
          <w:p w:rsidR="00F65FC5" w:rsidRDefault="00F65FC5">
            <w:pPr>
              <w:pStyle w:val="TableParagraph"/>
              <w:spacing w:before="5"/>
              <w:rPr>
                <w:sz w:val="29"/>
              </w:rPr>
            </w:pPr>
          </w:p>
          <w:p w:rsidR="00F65FC5" w:rsidRDefault="000D47E0">
            <w:pPr>
              <w:pStyle w:val="TableParagraph"/>
              <w:ind w:right="235"/>
              <w:jc w:val="right"/>
              <w:rPr>
                <w:sz w:val="20"/>
              </w:rPr>
            </w:pPr>
            <w:r>
              <w:rPr>
                <w:w w:val="95"/>
                <w:sz w:val="20"/>
              </w:rPr>
              <w:t>un</w:t>
            </w:r>
          </w:p>
        </w:tc>
        <w:tc>
          <w:tcPr>
            <w:tcW w:w="994" w:type="dxa"/>
            <w:tcBorders>
              <w:bottom w:val="single" w:sz="4" w:space="0" w:color="000000"/>
            </w:tcBorders>
          </w:tcPr>
          <w:p w:rsidR="00F65FC5" w:rsidRDefault="00F65FC5">
            <w:pPr>
              <w:pStyle w:val="TableParagraph"/>
              <w:spacing w:before="5"/>
              <w:rPr>
                <w:sz w:val="29"/>
              </w:rPr>
            </w:pPr>
          </w:p>
          <w:p w:rsidR="00F65FC5" w:rsidRDefault="000D47E0">
            <w:pPr>
              <w:pStyle w:val="TableParagraph"/>
              <w:ind w:left="85" w:right="70"/>
              <w:jc w:val="center"/>
              <w:rPr>
                <w:sz w:val="20"/>
              </w:rPr>
            </w:pPr>
            <w:r>
              <w:rPr>
                <w:sz w:val="20"/>
              </w:rPr>
              <w:t>1,5</w:t>
            </w:r>
          </w:p>
        </w:tc>
        <w:tc>
          <w:tcPr>
            <w:tcW w:w="849" w:type="dxa"/>
            <w:tcBorders>
              <w:bottom w:val="single" w:sz="4" w:space="0" w:color="000000"/>
            </w:tcBorders>
          </w:tcPr>
          <w:p w:rsidR="00F65FC5" w:rsidRDefault="00F65FC5">
            <w:pPr>
              <w:pStyle w:val="TableParagraph"/>
              <w:rPr>
                <w:sz w:val="18"/>
              </w:rPr>
            </w:pPr>
          </w:p>
        </w:tc>
        <w:tc>
          <w:tcPr>
            <w:tcW w:w="1135" w:type="dxa"/>
            <w:tcBorders>
              <w:bottom w:val="single" w:sz="4" w:space="0" w:color="000000"/>
            </w:tcBorders>
          </w:tcPr>
          <w:p w:rsidR="00F65FC5" w:rsidRDefault="00F65FC5">
            <w:pPr>
              <w:pStyle w:val="TableParagraph"/>
              <w:rPr>
                <w:sz w:val="18"/>
              </w:rPr>
            </w:pPr>
          </w:p>
        </w:tc>
      </w:tr>
      <w:tr w:rsidR="00F65FC5">
        <w:trPr>
          <w:trHeight w:val="460"/>
        </w:trPr>
        <w:tc>
          <w:tcPr>
            <w:tcW w:w="567" w:type="dxa"/>
            <w:tcBorders>
              <w:top w:val="single" w:sz="4" w:space="0" w:color="000000"/>
            </w:tcBorders>
          </w:tcPr>
          <w:p w:rsidR="00F65FC5" w:rsidRDefault="000D47E0">
            <w:pPr>
              <w:pStyle w:val="TableParagraph"/>
              <w:spacing w:before="108"/>
              <w:ind w:left="61" w:right="43"/>
              <w:jc w:val="center"/>
              <w:rPr>
                <w:sz w:val="20"/>
              </w:rPr>
            </w:pPr>
            <w:r>
              <w:rPr>
                <w:sz w:val="20"/>
              </w:rPr>
              <w:t>165</w:t>
            </w:r>
          </w:p>
        </w:tc>
        <w:tc>
          <w:tcPr>
            <w:tcW w:w="850" w:type="dxa"/>
            <w:tcBorders>
              <w:top w:val="single" w:sz="4" w:space="0" w:color="000000"/>
            </w:tcBorders>
          </w:tcPr>
          <w:p w:rsidR="00F65FC5" w:rsidRDefault="00F65FC5">
            <w:pPr>
              <w:pStyle w:val="TableParagraph"/>
              <w:rPr>
                <w:sz w:val="18"/>
              </w:rPr>
            </w:pPr>
          </w:p>
        </w:tc>
        <w:tc>
          <w:tcPr>
            <w:tcW w:w="1560" w:type="dxa"/>
            <w:tcBorders>
              <w:top w:val="single" w:sz="4" w:space="0" w:color="000000"/>
            </w:tcBorders>
          </w:tcPr>
          <w:p w:rsidR="00F65FC5" w:rsidRDefault="000D47E0">
            <w:pPr>
              <w:pStyle w:val="TableParagraph"/>
              <w:spacing w:before="108"/>
              <w:ind w:left="174"/>
              <w:rPr>
                <w:sz w:val="20"/>
              </w:rPr>
            </w:pPr>
            <w:r>
              <w:rPr>
                <w:sz w:val="20"/>
              </w:rPr>
              <w:t>AP 05.20.0118</w:t>
            </w:r>
          </w:p>
        </w:tc>
        <w:tc>
          <w:tcPr>
            <w:tcW w:w="4112" w:type="dxa"/>
            <w:tcBorders>
              <w:top w:val="single" w:sz="4" w:space="0" w:color="000000"/>
            </w:tcBorders>
          </w:tcPr>
          <w:p w:rsidR="00F65FC5" w:rsidRDefault="000D47E0">
            <w:pPr>
              <w:pStyle w:val="TableParagraph"/>
              <w:spacing w:line="223" w:lineRule="exact"/>
              <w:ind w:left="68"/>
              <w:rPr>
                <w:sz w:val="20"/>
              </w:rPr>
            </w:pPr>
            <w:r>
              <w:rPr>
                <w:sz w:val="20"/>
              </w:rPr>
              <w:t>Duchinha manual, com registro de pressao.</w:t>
            </w:r>
          </w:p>
          <w:p w:rsidR="00F65FC5" w:rsidRDefault="000D47E0">
            <w:pPr>
              <w:pStyle w:val="TableParagraph"/>
              <w:spacing w:line="217" w:lineRule="exact"/>
              <w:ind w:left="68"/>
              <w:rPr>
                <w:sz w:val="20"/>
              </w:rPr>
            </w:pPr>
            <w:r>
              <w:rPr>
                <w:sz w:val="20"/>
              </w:rPr>
              <w:t>Fornecimento.</w:t>
            </w:r>
          </w:p>
        </w:tc>
        <w:tc>
          <w:tcPr>
            <w:tcW w:w="708" w:type="dxa"/>
            <w:tcBorders>
              <w:top w:val="single" w:sz="4" w:space="0" w:color="000000"/>
            </w:tcBorders>
          </w:tcPr>
          <w:p w:rsidR="00F65FC5" w:rsidRDefault="000D47E0">
            <w:pPr>
              <w:pStyle w:val="TableParagraph"/>
              <w:spacing w:before="108"/>
              <w:ind w:right="237"/>
              <w:jc w:val="right"/>
              <w:rPr>
                <w:sz w:val="20"/>
              </w:rPr>
            </w:pPr>
            <w:r>
              <w:rPr>
                <w:sz w:val="20"/>
              </w:rPr>
              <w:t>pç</w:t>
            </w:r>
          </w:p>
        </w:tc>
        <w:tc>
          <w:tcPr>
            <w:tcW w:w="994" w:type="dxa"/>
            <w:tcBorders>
              <w:top w:val="single" w:sz="4" w:space="0" w:color="000000"/>
            </w:tcBorders>
          </w:tcPr>
          <w:p w:rsidR="00F65FC5" w:rsidRDefault="000D47E0">
            <w:pPr>
              <w:pStyle w:val="TableParagraph"/>
              <w:spacing w:before="108"/>
              <w:ind w:left="85" w:right="70"/>
              <w:jc w:val="center"/>
              <w:rPr>
                <w:sz w:val="20"/>
              </w:rPr>
            </w:pPr>
            <w:r>
              <w:rPr>
                <w:sz w:val="20"/>
              </w:rPr>
              <w:t>1,5</w:t>
            </w:r>
          </w:p>
        </w:tc>
        <w:tc>
          <w:tcPr>
            <w:tcW w:w="849" w:type="dxa"/>
            <w:tcBorders>
              <w:top w:val="single" w:sz="4" w:space="0" w:color="000000"/>
            </w:tcBorders>
          </w:tcPr>
          <w:p w:rsidR="00F65FC5" w:rsidRDefault="00F65FC5">
            <w:pPr>
              <w:pStyle w:val="TableParagraph"/>
              <w:rPr>
                <w:sz w:val="18"/>
              </w:rPr>
            </w:pPr>
          </w:p>
        </w:tc>
        <w:tc>
          <w:tcPr>
            <w:tcW w:w="1135" w:type="dxa"/>
            <w:tcBorders>
              <w:top w:val="single" w:sz="4" w:space="0" w:color="000000"/>
            </w:tcBorders>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61" w:right="43"/>
              <w:jc w:val="center"/>
              <w:rPr>
                <w:sz w:val="20"/>
              </w:rPr>
            </w:pPr>
            <w:r>
              <w:rPr>
                <w:sz w:val="20"/>
              </w:rPr>
              <w:t>166</w:t>
            </w:r>
          </w:p>
        </w:tc>
        <w:tc>
          <w:tcPr>
            <w:tcW w:w="850" w:type="dxa"/>
          </w:tcPr>
          <w:p w:rsidR="00F65FC5" w:rsidRDefault="00F65FC5">
            <w:pPr>
              <w:pStyle w:val="TableParagraph"/>
              <w:rPr>
                <w:sz w:val="18"/>
              </w:rPr>
            </w:pPr>
          </w:p>
        </w:tc>
        <w:tc>
          <w:tcPr>
            <w:tcW w:w="1560" w:type="dxa"/>
          </w:tcPr>
          <w:p w:rsidR="00F65FC5" w:rsidRDefault="00F65FC5">
            <w:pPr>
              <w:pStyle w:val="TableParagraph"/>
              <w:spacing w:before="4"/>
              <w:rPr>
                <w:sz w:val="19"/>
              </w:rPr>
            </w:pPr>
          </w:p>
          <w:p w:rsidR="00F65FC5" w:rsidRDefault="000D47E0">
            <w:pPr>
              <w:pStyle w:val="TableParagraph"/>
              <w:ind w:left="207"/>
              <w:rPr>
                <w:sz w:val="20"/>
              </w:rPr>
            </w:pPr>
            <w:r>
              <w:rPr>
                <w:sz w:val="20"/>
              </w:rPr>
              <w:t>IT 20.05.0250</w:t>
            </w:r>
          </w:p>
        </w:tc>
        <w:tc>
          <w:tcPr>
            <w:tcW w:w="4112" w:type="dxa"/>
          </w:tcPr>
          <w:p w:rsidR="00F65FC5" w:rsidRDefault="000D47E0">
            <w:pPr>
              <w:pStyle w:val="TableParagraph"/>
              <w:ind w:left="68"/>
              <w:rPr>
                <w:sz w:val="20"/>
              </w:rPr>
            </w:pPr>
            <w:r>
              <w:rPr>
                <w:sz w:val="20"/>
              </w:rPr>
              <w:t>Duchinha manual para banheiro, exclusive fornecimento do aparelho. Instalacao e</w:t>
            </w:r>
          </w:p>
          <w:p w:rsidR="00F65FC5" w:rsidRDefault="000D47E0">
            <w:pPr>
              <w:pStyle w:val="TableParagraph"/>
              <w:spacing w:line="217" w:lineRule="exact"/>
              <w:ind w:left="68"/>
              <w:rPr>
                <w:sz w:val="20"/>
              </w:rPr>
            </w:pPr>
            <w:r>
              <w:rPr>
                <w:sz w:val="20"/>
              </w:rPr>
              <w:t>assentamento.</w:t>
            </w:r>
          </w:p>
        </w:tc>
        <w:tc>
          <w:tcPr>
            <w:tcW w:w="708" w:type="dxa"/>
          </w:tcPr>
          <w:p w:rsidR="00F65FC5" w:rsidRDefault="00F65FC5">
            <w:pPr>
              <w:pStyle w:val="TableParagraph"/>
              <w:spacing w:before="4"/>
              <w:rPr>
                <w:sz w:val="19"/>
              </w:rPr>
            </w:pPr>
          </w:p>
          <w:p w:rsidR="00F65FC5" w:rsidRDefault="000D47E0">
            <w:pPr>
              <w:pStyle w:val="TableParagraph"/>
              <w:ind w:right="235"/>
              <w:jc w:val="right"/>
              <w:rPr>
                <w:sz w:val="20"/>
              </w:rPr>
            </w:pPr>
            <w:r>
              <w:rPr>
                <w:w w:val="95"/>
                <w:sz w:val="20"/>
              </w:rPr>
              <w:t>un</w:t>
            </w:r>
          </w:p>
        </w:tc>
        <w:tc>
          <w:tcPr>
            <w:tcW w:w="994" w:type="dxa"/>
          </w:tcPr>
          <w:p w:rsidR="00F65FC5" w:rsidRDefault="00F65FC5">
            <w:pPr>
              <w:pStyle w:val="TableParagraph"/>
              <w:spacing w:before="4"/>
              <w:rPr>
                <w:sz w:val="19"/>
              </w:rPr>
            </w:pPr>
          </w:p>
          <w:p w:rsidR="00F65FC5" w:rsidRDefault="000D47E0">
            <w:pPr>
              <w:pStyle w:val="TableParagraph"/>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51"/>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61" w:right="43"/>
              <w:jc w:val="center"/>
              <w:rPr>
                <w:sz w:val="20"/>
              </w:rPr>
            </w:pPr>
            <w:r>
              <w:rPr>
                <w:sz w:val="20"/>
              </w:rPr>
              <w:t>167</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74"/>
              <w:rPr>
                <w:sz w:val="20"/>
              </w:rPr>
            </w:pPr>
            <w:r>
              <w:rPr>
                <w:sz w:val="20"/>
              </w:rPr>
              <w:t>AP 05.07.0800</w:t>
            </w:r>
          </w:p>
        </w:tc>
        <w:tc>
          <w:tcPr>
            <w:tcW w:w="4112" w:type="dxa"/>
          </w:tcPr>
          <w:p w:rsidR="00F65FC5" w:rsidRDefault="000D47E0">
            <w:pPr>
              <w:pStyle w:val="TableParagraph"/>
              <w:ind w:left="68" w:right="155"/>
              <w:rPr>
                <w:sz w:val="20"/>
              </w:rPr>
            </w:pPr>
            <w:r>
              <w:rPr>
                <w:sz w:val="20"/>
              </w:rPr>
              <w:t>Lavatorio de louca com coluna, para deficiente fisico, cor gelo, linha vogue plus conforto, referencia l51, dimensoes 55x47 cm, da deca ou</w:t>
            </w:r>
          </w:p>
          <w:p w:rsidR="00F65FC5" w:rsidRDefault="000D47E0">
            <w:pPr>
              <w:pStyle w:val="TableParagraph"/>
              <w:spacing w:line="228" w:lineRule="exact"/>
              <w:ind w:left="68" w:right="94"/>
              <w:rPr>
                <w:sz w:val="20"/>
              </w:rPr>
            </w:pPr>
            <w:r>
              <w:rPr>
                <w:sz w:val="20"/>
              </w:rPr>
              <w:t>similar, coluna de louca universal referencia c1, da deca ou similar. fornecimento.</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right="235"/>
              <w:jc w:val="right"/>
              <w:rPr>
                <w:sz w:val="20"/>
              </w:rPr>
            </w:pPr>
            <w:r>
              <w:rPr>
                <w:w w:val="95"/>
                <w:sz w:val="20"/>
              </w:rPr>
              <w:t>un</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2"/>
        <w:rPr>
          <w:rFonts w:ascii="Times New Roman"/>
          <w:sz w:val="15"/>
        </w:rPr>
      </w:pPr>
    </w:p>
    <w:tbl>
      <w:tblPr>
        <w:tblStyle w:val="TableNormal"/>
        <w:tblW w:w="0" w:type="auto"/>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850"/>
        <w:gridCol w:w="1561"/>
        <w:gridCol w:w="4112"/>
        <w:gridCol w:w="708"/>
        <w:gridCol w:w="994"/>
        <w:gridCol w:w="849"/>
        <w:gridCol w:w="1135"/>
      </w:tblGrid>
      <w:tr w:rsidR="00F65FC5">
        <w:trPr>
          <w:trHeight w:val="690"/>
        </w:trPr>
        <w:tc>
          <w:tcPr>
            <w:tcW w:w="567" w:type="dxa"/>
            <w:tcBorders>
              <w:top w:val="nil"/>
            </w:tcBorders>
          </w:tcPr>
          <w:p w:rsidR="00F65FC5" w:rsidRDefault="00F65FC5">
            <w:pPr>
              <w:pStyle w:val="TableParagraph"/>
              <w:spacing w:before="5"/>
              <w:rPr>
                <w:sz w:val="19"/>
              </w:rPr>
            </w:pPr>
          </w:p>
          <w:p w:rsidR="00F65FC5" w:rsidRDefault="000D47E0">
            <w:pPr>
              <w:pStyle w:val="TableParagraph"/>
              <w:ind w:left="129"/>
              <w:rPr>
                <w:sz w:val="20"/>
              </w:rPr>
            </w:pPr>
            <w:r>
              <w:rPr>
                <w:sz w:val="20"/>
              </w:rPr>
              <w:t>168</w:t>
            </w:r>
          </w:p>
        </w:tc>
        <w:tc>
          <w:tcPr>
            <w:tcW w:w="850" w:type="dxa"/>
            <w:tcBorders>
              <w:top w:val="nil"/>
            </w:tcBorders>
          </w:tcPr>
          <w:p w:rsidR="00F65FC5" w:rsidRDefault="00F65FC5">
            <w:pPr>
              <w:pStyle w:val="TableParagraph"/>
              <w:spacing w:before="5"/>
              <w:rPr>
                <w:sz w:val="19"/>
              </w:rPr>
            </w:pPr>
          </w:p>
          <w:p w:rsidR="00F65FC5" w:rsidRDefault="000D47E0">
            <w:pPr>
              <w:pStyle w:val="TableParagraph"/>
              <w:ind w:left="174"/>
              <w:rPr>
                <w:sz w:val="20"/>
              </w:rPr>
            </w:pPr>
            <w:r>
              <w:rPr>
                <w:sz w:val="20"/>
              </w:rPr>
              <w:t>86903</w:t>
            </w:r>
          </w:p>
        </w:tc>
        <w:tc>
          <w:tcPr>
            <w:tcW w:w="1561" w:type="dxa"/>
            <w:tcBorders>
              <w:top w:val="nil"/>
            </w:tcBorders>
          </w:tcPr>
          <w:p w:rsidR="00F65FC5" w:rsidRDefault="00F65FC5">
            <w:pPr>
              <w:pStyle w:val="TableParagraph"/>
              <w:rPr>
                <w:sz w:val="18"/>
              </w:rPr>
            </w:pPr>
          </w:p>
        </w:tc>
        <w:tc>
          <w:tcPr>
            <w:tcW w:w="4112" w:type="dxa"/>
            <w:tcBorders>
              <w:top w:val="nil"/>
            </w:tcBorders>
          </w:tcPr>
          <w:p w:rsidR="00F65FC5" w:rsidRDefault="000D47E0">
            <w:pPr>
              <w:pStyle w:val="TableParagraph"/>
              <w:ind w:left="68"/>
              <w:rPr>
                <w:sz w:val="20"/>
              </w:rPr>
            </w:pPr>
            <w:r>
              <w:rPr>
                <w:sz w:val="20"/>
              </w:rPr>
              <w:t>Lavatorio louca branca c/ coluna medindo 45 x 55cm ou equiv - padrao medio. fornecimento e</w:t>
            </w:r>
          </w:p>
          <w:p w:rsidR="00F65FC5" w:rsidRDefault="000D47E0">
            <w:pPr>
              <w:pStyle w:val="TableParagraph"/>
              <w:spacing w:line="217" w:lineRule="exact"/>
              <w:ind w:left="68"/>
              <w:rPr>
                <w:sz w:val="20"/>
              </w:rPr>
            </w:pPr>
            <w:r>
              <w:rPr>
                <w:sz w:val="20"/>
              </w:rPr>
              <w:t>instalação. AF. 12/2013</w:t>
            </w:r>
          </w:p>
        </w:tc>
        <w:tc>
          <w:tcPr>
            <w:tcW w:w="708" w:type="dxa"/>
            <w:tcBorders>
              <w:top w:val="nil"/>
            </w:tcBorders>
          </w:tcPr>
          <w:p w:rsidR="00F65FC5" w:rsidRDefault="00F65FC5">
            <w:pPr>
              <w:pStyle w:val="TableParagraph"/>
              <w:spacing w:before="5"/>
              <w:rPr>
                <w:sz w:val="19"/>
              </w:rPr>
            </w:pPr>
          </w:p>
          <w:p w:rsidR="00F65FC5" w:rsidRDefault="000D47E0">
            <w:pPr>
              <w:pStyle w:val="TableParagraph"/>
              <w:ind w:left="49" w:right="32"/>
              <w:jc w:val="center"/>
              <w:rPr>
                <w:sz w:val="20"/>
              </w:rPr>
            </w:pPr>
            <w:r>
              <w:rPr>
                <w:sz w:val="20"/>
              </w:rPr>
              <w:t>pç</w:t>
            </w:r>
          </w:p>
        </w:tc>
        <w:tc>
          <w:tcPr>
            <w:tcW w:w="994" w:type="dxa"/>
            <w:tcBorders>
              <w:top w:val="nil"/>
            </w:tcBorders>
          </w:tcPr>
          <w:p w:rsidR="00F65FC5" w:rsidRDefault="00F65FC5">
            <w:pPr>
              <w:pStyle w:val="TableParagraph"/>
              <w:spacing w:before="5"/>
              <w:rPr>
                <w:sz w:val="19"/>
              </w:rPr>
            </w:pPr>
          </w:p>
          <w:p w:rsidR="00F65FC5" w:rsidRDefault="000D47E0">
            <w:pPr>
              <w:pStyle w:val="TableParagraph"/>
              <w:ind w:left="85" w:right="72"/>
              <w:jc w:val="center"/>
              <w:rPr>
                <w:sz w:val="20"/>
              </w:rPr>
            </w:pPr>
            <w:r>
              <w:rPr>
                <w:sz w:val="20"/>
              </w:rPr>
              <w:t>1,5</w:t>
            </w:r>
          </w:p>
        </w:tc>
        <w:tc>
          <w:tcPr>
            <w:tcW w:w="849" w:type="dxa"/>
            <w:tcBorders>
              <w:top w:val="nil"/>
            </w:tcBorders>
          </w:tcPr>
          <w:p w:rsidR="00F65FC5" w:rsidRDefault="00F65FC5">
            <w:pPr>
              <w:pStyle w:val="TableParagraph"/>
              <w:rPr>
                <w:sz w:val="18"/>
              </w:rPr>
            </w:pPr>
          </w:p>
        </w:tc>
        <w:tc>
          <w:tcPr>
            <w:tcW w:w="1135" w:type="dxa"/>
            <w:tcBorders>
              <w:top w:val="nil"/>
            </w:tcBorders>
          </w:tcPr>
          <w:p w:rsidR="00F65FC5" w:rsidRDefault="00F65FC5">
            <w:pPr>
              <w:pStyle w:val="TableParagraph"/>
              <w:rPr>
                <w:sz w:val="18"/>
              </w:rPr>
            </w:pPr>
          </w:p>
        </w:tc>
      </w:tr>
      <w:tr w:rsidR="00F65FC5">
        <w:trPr>
          <w:trHeight w:val="1148"/>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29"/>
              <w:rPr>
                <w:sz w:val="20"/>
              </w:rPr>
            </w:pPr>
            <w:r>
              <w:rPr>
                <w:sz w:val="20"/>
              </w:rPr>
              <w:t>169</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29"/>
              <w:jc w:val="center"/>
              <w:rPr>
                <w:sz w:val="20"/>
              </w:rPr>
            </w:pPr>
            <w:r>
              <w:rPr>
                <w:sz w:val="20"/>
              </w:rPr>
              <w:t>IT 20.05.0400</w:t>
            </w:r>
          </w:p>
        </w:tc>
        <w:tc>
          <w:tcPr>
            <w:tcW w:w="4112" w:type="dxa"/>
          </w:tcPr>
          <w:p w:rsidR="00F65FC5" w:rsidRDefault="000D47E0">
            <w:pPr>
              <w:pStyle w:val="TableParagraph"/>
              <w:ind w:left="68" w:right="121"/>
              <w:rPr>
                <w:sz w:val="20"/>
              </w:rPr>
            </w:pPr>
            <w:r>
              <w:rPr>
                <w:sz w:val="20"/>
              </w:rPr>
              <w:t>Lavatorio de 1 torneira (exclusive o fornecimento do aparelho), compreendendo: 4m de tubo PVC rigido de 3/4", 3m de tubo PVC rigido de 40mm, e conexoes. Instalacao e</w:t>
            </w:r>
          </w:p>
          <w:p w:rsidR="00F65FC5" w:rsidRDefault="000D47E0">
            <w:pPr>
              <w:pStyle w:val="TableParagraph"/>
              <w:spacing w:line="216" w:lineRule="exact"/>
              <w:ind w:left="68"/>
              <w:rPr>
                <w:sz w:val="20"/>
              </w:rPr>
            </w:pPr>
            <w:r>
              <w:rPr>
                <w:sz w:val="20"/>
              </w:rPr>
              <w:t>assentamento.</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1"/>
              <w:jc w:val="center"/>
              <w:rPr>
                <w:sz w:val="20"/>
              </w:rPr>
            </w:pPr>
            <w:r>
              <w:rPr>
                <w:w w:val="99"/>
                <w:sz w:val="20"/>
              </w:rPr>
              <w:t>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29"/>
              <w:rPr>
                <w:sz w:val="20"/>
              </w:rPr>
            </w:pPr>
            <w:r>
              <w:rPr>
                <w:sz w:val="20"/>
              </w:rPr>
              <w:t>170</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42" w:right="131"/>
              <w:jc w:val="center"/>
              <w:rPr>
                <w:sz w:val="20"/>
              </w:rPr>
            </w:pPr>
            <w:r>
              <w:rPr>
                <w:sz w:val="20"/>
              </w:rPr>
              <w:t>AP 05.10.0053</w:t>
            </w:r>
          </w:p>
        </w:tc>
        <w:tc>
          <w:tcPr>
            <w:tcW w:w="4112" w:type="dxa"/>
          </w:tcPr>
          <w:p w:rsidR="00F65FC5" w:rsidRDefault="000D47E0">
            <w:pPr>
              <w:pStyle w:val="TableParagraph"/>
              <w:ind w:left="68" w:right="37"/>
              <w:rPr>
                <w:sz w:val="20"/>
              </w:rPr>
            </w:pPr>
            <w:r>
              <w:rPr>
                <w:sz w:val="20"/>
              </w:rPr>
              <w:t>Banca de aco inoxidavel de (2x0,55)m, em chapa 18-304, com 1 cuba de (500x400x200)mm, em chapa 20-304, valvula americana, sifao de 1 1/2"x1 1/2", sobre apoios de alvenaria de meia</w:t>
            </w:r>
          </w:p>
          <w:p w:rsidR="00F65FC5" w:rsidRDefault="000D47E0">
            <w:pPr>
              <w:pStyle w:val="TableParagraph"/>
              <w:spacing w:line="228" w:lineRule="exact"/>
              <w:ind w:left="68"/>
              <w:rPr>
                <w:sz w:val="20"/>
              </w:rPr>
            </w:pPr>
            <w:r>
              <w:rPr>
                <w:sz w:val="20"/>
              </w:rPr>
              <w:t>vez e verga de concreto, sem revestimento; exclusive torneira. Fornecimento</w:t>
            </w:r>
          </w:p>
        </w:tc>
        <w:tc>
          <w:tcPr>
            <w:tcW w:w="708"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49" w:right="32"/>
              <w:jc w:val="center"/>
              <w:rPr>
                <w:sz w:val="20"/>
              </w:rPr>
            </w:pPr>
            <w:r>
              <w:rPr>
                <w:sz w:val="20"/>
              </w:rPr>
              <w:t>pç</w:t>
            </w:r>
          </w:p>
        </w:tc>
        <w:tc>
          <w:tcPr>
            <w:tcW w:w="994"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1"/>
              <w:jc w:val="center"/>
              <w:rPr>
                <w:sz w:val="20"/>
              </w:rPr>
            </w:pPr>
            <w:r>
              <w:rPr>
                <w:w w:val="99"/>
                <w:sz w:val="20"/>
              </w:rPr>
              <w:t>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82"/>
        </w:trPr>
        <w:tc>
          <w:tcPr>
            <w:tcW w:w="567"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129"/>
              <w:rPr>
                <w:sz w:val="20"/>
              </w:rPr>
            </w:pPr>
            <w:r>
              <w:rPr>
                <w:sz w:val="20"/>
              </w:rPr>
              <w:t>171</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142" w:right="129"/>
              <w:jc w:val="center"/>
              <w:rPr>
                <w:sz w:val="20"/>
              </w:rPr>
            </w:pPr>
            <w:r>
              <w:rPr>
                <w:sz w:val="20"/>
              </w:rPr>
              <w:t>IT 20.05.0150</w:t>
            </w:r>
          </w:p>
        </w:tc>
        <w:tc>
          <w:tcPr>
            <w:tcW w:w="4112" w:type="dxa"/>
          </w:tcPr>
          <w:p w:rsidR="00F65FC5" w:rsidRDefault="000D47E0">
            <w:pPr>
              <w:pStyle w:val="TableParagraph"/>
              <w:ind w:left="68" w:right="71"/>
              <w:rPr>
                <w:sz w:val="20"/>
              </w:rPr>
            </w:pPr>
            <w:r>
              <w:rPr>
                <w:sz w:val="20"/>
              </w:rPr>
              <w:t>Chuveiro eletrico (exclusive fornecimento do aparelho e registros), incluindo instalacao eletrica, compreendendo: 30m de fio 4mm2 , 5m de tubo de PVC rigido de 3/4", ralo simples de PVC rigido com grelha, 2m de tubo de PVC</w:t>
            </w:r>
          </w:p>
          <w:p w:rsidR="00F65FC5" w:rsidRDefault="000D47E0">
            <w:pPr>
              <w:pStyle w:val="TableParagraph"/>
              <w:spacing w:line="216" w:lineRule="exact"/>
              <w:ind w:left="68"/>
              <w:rPr>
                <w:sz w:val="20"/>
              </w:rPr>
            </w:pPr>
            <w:r>
              <w:rPr>
                <w:sz w:val="20"/>
              </w:rPr>
              <w:t>rigido de 50mm e conexoes. Insta</w:t>
            </w:r>
          </w:p>
        </w:tc>
        <w:tc>
          <w:tcPr>
            <w:tcW w:w="708"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49" w:right="32"/>
              <w:jc w:val="center"/>
              <w:rPr>
                <w:sz w:val="20"/>
              </w:rPr>
            </w:pPr>
            <w:r>
              <w:rPr>
                <w:sz w:val="20"/>
              </w:rPr>
              <w:t>pç</w:t>
            </w:r>
          </w:p>
        </w:tc>
        <w:tc>
          <w:tcPr>
            <w:tcW w:w="994"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85" w:right="72"/>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18"/>
        </w:trPr>
        <w:tc>
          <w:tcPr>
            <w:tcW w:w="567" w:type="dxa"/>
          </w:tcPr>
          <w:p w:rsidR="00F65FC5" w:rsidRDefault="00F65FC5">
            <w:pPr>
              <w:pStyle w:val="TableParagraph"/>
              <w:spacing w:before="5"/>
              <w:rPr>
                <w:sz w:val="29"/>
              </w:rPr>
            </w:pPr>
          </w:p>
          <w:p w:rsidR="00F65FC5" w:rsidRDefault="000D47E0">
            <w:pPr>
              <w:pStyle w:val="TableParagraph"/>
              <w:ind w:left="129"/>
              <w:rPr>
                <w:sz w:val="20"/>
              </w:rPr>
            </w:pPr>
            <w:r>
              <w:rPr>
                <w:sz w:val="20"/>
              </w:rPr>
              <w:t>172</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left="142" w:right="129"/>
              <w:jc w:val="center"/>
              <w:rPr>
                <w:sz w:val="20"/>
              </w:rPr>
            </w:pPr>
            <w:r>
              <w:rPr>
                <w:sz w:val="20"/>
              </w:rPr>
              <w:t>IT 20.05.0750</w:t>
            </w:r>
          </w:p>
        </w:tc>
        <w:tc>
          <w:tcPr>
            <w:tcW w:w="4112" w:type="dxa"/>
          </w:tcPr>
          <w:p w:rsidR="00F65FC5" w:rsidRDefault="000D47E0">
            <w:pPr>
              <w:pStyle w:val="TableParagraph"/>
              <w:ind w:left="68"/>
              <w:rPr>
                <w:sz w:val="20"/>
              </w:rPr>
            </w:pPr>
            <w:r>
              <w:rPr>
                <w:sz w:val="20"/>
              </w:rPr>
              <w:t>Mictorio, exclusive fornecimento do aparelho, compreendendo: 3m de tubo de PVC rigido de</w:t>
            </w:r>
          </w:p>
          <w:p w:rsidR="00F65FC5" w:rsidRDefault="000D47E0">
            <w:pPr>
              <w:pStyle w:val="TableParagraph"/>
              <w:spacing w:line="228" w:lineRule="exact"/>
              <w:ind w:left="68"/>
              <w:rPr>
                <w:sz w:val="20"/>
              </w:rPr>
            </w:pPr>
            <w:r>
              <w:rPr>
                <w:sz w:val="20"/>
              </w:rPr>
              <w:t>3/4", 2m de tubo de PVC rigido de 40mm e conexoes. Instalacao e assentamento.</w:t>
            </w:r>
          </w:p>
        </w:tc>
        <w:tc>
          <w:tcPr>
            <w:tcW w:w="708" w:type="dxa"/>
          </w:tcPr>
          <w:p w:rsidR="00F65FC5" w:rsidRDefault="00F65FC5">
            <w:pPr>
              <w:pStyle w:val="TableParagraph"/>
              <w:spacing w:before="5"/>
              <w:rPr>
                <w:sz w:val="29"/>
              </w:rPr>
            </w:pPr>
          </w:p>
          <w:p w:rsidR="00F65FC5" w:rsidRDefault="000D47E0">
            <w:pPr>
              <w:pStyle w:val="TableParagraph"/>
              <w:ind w:left="49" w:right="32"/>
              <w:jc w:val="center"/>
              <w:rPr>
                <w:sz w:val="20"/>
              </w:rPr>
            </w:pPr>
            <w:r>
              <w:rPr>
                <w:sz w:val="20"/>
              </w:rPr>
              <w:t>pç</w:t>
            </w:r>
          </w:p>
        </w:tc>
        <w:tc>
          <w:tcPr>
            <w:tcW w:w="994" w:type="dxa"/>
          </w:tcPr>
          <w:p w:rsidR="00F65FC5" w:rsidRDefault="00F65FC5">
            <w:pPr>
              <w:pStyle w:val="TableParagraph"/>
              <w:spacing w:before="5"/>
              <w:rPr>
                <w:sz w:val="29"/>
              </w:rPr>
            </w:pPr>
          </w:p>
          <w:p w:rsidR="00F65FC5" w:rsidRDefault="000D47E0">
            <w:pPr>
              <w:pStyle w:val="TableParagraph"/>
              <w:ind w:left="85" w:right="72"/>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129"/>
              <w:rPr>
                <w:sz w:val="20"/>
              </w:rPr>
            </w:pPr>
            <w:r>
              <w:rPr>
                <w:sz w:val="20"/>
              </w:rPr>
              <w:t>173</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08"/>
              <w:ind w:left="142" w:right="131"/>
              <w:jc w:val="center"/>
              <w:rPr>
                <w:sz w:val="20"/>
              </w:rPr>
            </w:pPr>
            <w:r>
              <w:rPr>
                <w:sz w:val="20"/>
              </w:rPr>
              <w:t>AP 05.20.0150</w:t>
            </w:r>
          </w:p>
        </w:tc>
        <w:tc>
          <w:tcPr>
            <w:tcW w:w="4112" w:type="dxa"/>
          </w:tcPr>
          <w:p w:rsidR="00F65FC5" w:rsidRDefault="000D47E0">
            <w:pPr>
              <w:pStyle w:val="TableParagraph"/>
              <w:spacing w:line="224" w:lineRule="exact"/>
              <w:ind w:left="68"/>
              <w:rPr>
                <w:sz w:val="20"/>
              </w:rPr>
            </w:pPr>
            <w:r>
              <w:rPr>
                <w:sz w:val="20"/>
              </w:rPr>
              <w:t>Misturador simples para chuveiro, de 3/4".</w:t>
            </w:r>
          </w:p>
          <w:p w:rsidR="00F65FC5" w:rsidRDefault="000D47E0">
            <w:pPr>
              <w:pStyle w:val="TableParagraph"/>
              <w:spacing w:line="216" w:lineRule="exact"/>
              <w:ind w:left="68"/>
              <w:rPr>
                <w:sz w:val="20"/>
              </w:rPr>
            </w:pPr>
            <w:r>
              <w:rPr>
                <w:sz w:val="20"/>
              </w:rPr>
              <w:t>fornecimento.</w:t>
            </w:r>
          </w:p>
        </w:tc>
        <w:tc>
          <w:tcPr>
            <w:tcW w:w="708" w:type="dxa"/>
          </w:tcPr>
          <w:p w:rsidR="00F65FC5" w:rsidRDefault="000D47E0">
            <w:pPr>
              <w:pStyle w:val="TableParagraph"/>
              <w:spacing w:before="108"/>
              <w:ind w:left="49" w:right="35"/>
              <w:jc w:val="center"/>
              <w:rPr>
                <w:sz w:val="20"/>
              </w:rPr>
            </w:pPr>
            <w:r>
              <w:rPr>
                <w:sz w:val="20"/>
              </w:rPr>
              <w:t>un</w:t>
            </w:r>
          </w:p>
        </w:tc>
        <w:tc>
          <w:tcPr>
            <w:tcW w:w="994" w:type="dxa"/>
          </w:tcPr>
          <w:p w:rsidR="00F65FC5" w:rsidRDefault="000D47E0">
            <w:pPr>
              <w:pStyle w:val="TableParagraph"/>
              <w:spacing w:before="108"/>
              <w:ind w:left="85" w:right="72"/>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129"/>
              <w:rPr>
                <w:sz w:val="20"/>
              </w:rPr>
            </w:pPr>
            <w:r>
              <w:rPr>
                <w:sz w:val="20"/>
              </w:rPr>
              <w:t>174</w:t>
            </w:r>
          </w:p>
        </w:tc>
        <w:tc>
          <w:tcPr>
            <w:tcW w:w="850" w:type="dxa"/>
          </w:tcPr>
          <w:p w:rsidR="00F65FC5" w:rsidRDefault="00F65FC5">
            <w:pPr>
              <w:pStyle w:val="TableParagraph"/>
              <w:rPr>
                <w:sz w:val="18"/>
              </w:rPr>
            </w:pPr>
          </w:p>
        </w:tc>
        <w:tc>
          <w:tcPr>
            <w:tcW w:w="1561" w:type="dxa"/>
          </w:tcPr>
          <w:p w:rsidR="00F65FC5" w:rsidRDefault="00F65FC5">
            <w:pPr>
              <w:pStyle w:val="TableParagraph"/>
              <w:spacing w:before="4"/>
              <w:rPr>
                <w:sz w:val="19"/>
              </w:rPr>
            </w:pPr>
          </w:p>
          <w:p w:rsidR="00F65FC5" w:rsidRDefault="000D47E0">
            <w:pPr>
              <w:pStyle w:val="TableParagraph"/>
              <w:ind w:left="142" w:right="131"/>
              <w:jc w:val="center"/>
              <w:rPr>
                <w:sz w:val="20"/>
              </w:rPr>
            </w:pPr>
            <w:r>
              <w:rPr>
                <w:sz w:val="20"/>
              </w:rPr>
              <w:t>AP 05.20.0153</w:t>
            </w:r>
          </w:p>
        </w:tc>
        <w:tc>
          <w:tcPr>
            <w:tcW w:w="4112" w:type="dxa"/>
          </w:tcPr>
          <w:p w:rsidR="00F65FC5" w:rsidRDefault="000D47E0">
            <w:pPr>
              <w:pStyle w:val="TableParagraph"/>
              <w:spacing w:line="237" w:lineRule="auto"/>
              <w:ind w:left="68" w:right="377"/>
              <w:rPr>
                <w:sz w:val="20"/>
              </w:rPr>
            </w:pPr>
            <w:r>
              <w:rPr>
                <w:sz w:val="20"/>
              </w:rPr>
              <w:t>Misturador belle epoque light, para lavatorio, acabamento cromado, deca ou similar.</w:t>
            </w:r>
          </w:p>
          <w:p w:rsidR="00F65FC5" w:rsidRDefault="000D47E0">
            <w:pPr>
              <w:pStyle w:val="TableParagraph"/>
              <w:spacing w:line="217" w:lineRule="exact"/>
              <w:ind w:left="68"/>
              <w:rPr>
                <w:sz w:val="20"/>
              </w:rPr>
            </w:pPr>
            <w:r>
              <w:rPr>
                <w:sz w:val="20"/>
              </w:rPr>
              <w:t>fornecimento.</w:t>
            </w:r>
          </w:p>
        </w:tc>
        <w:tc>
          <w:tcPr>
            <w:tcW w:w="708" w:type="dxa"/>
          </w:tcPr>
          <w:p w:rsidR="00F65FC5" w:rsidRDefault="00F65FC5">
            <w:pPr>
              <w:pStyle w:val="TableParagraph"/>
              <w:spacing w:before="4"/>
              <w:rPr>
                <w:sz w:val="19"/>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spacing w:before="4"/>
              <w:rPr>
                <w:sz w:val="19"/>
              </w:rPr>
            </w:pPr>
          </w:p>
          <w:p w:rsidR="00F65FC5" w:rsidRDefault="000D47E0">
            <w:pPr>
              <w:pStyle w:val="TableParagraph"/>
              <w:ind w:left="85" w:right="72"/>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5"/>
              <w:rPr>
                <w:sz w:val="19"/>
              </w:rPr>
            </w:pPr>
          </w:p>
          <w:p w:rsidR="00F65FC5" w:rsidRDefault="000D47E0">
            <w:pPr>
              <w:pStyle w:val="TableParagraph"/>
              <w:ind w:left="129"/>
              <w:rPr>
                <w:sz w:val="20"/>
              </w:rPr>
            </w:pPr>
            <w:r>
              <w:rPr>
                <w:sz w:val="20"/>
              </w:rPr>
              <w:t>175</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19"/>
              </w:rPr>
            </w:pPr>
          </w:p>
          <w:p w:rsidR="00F65FC5" w:rsidRDefault="000D47E0">
            <w:pPr>
              <w:pStyle w:val="TableParagraph"/>
              <w:ind w:left="142" w:right="131"/>
              <w:jc w:val="center"/>
              <w:rPr>
                <w:sz w:val="20"/>
              </w:rPr>
            </w:pPr>
            <w:r>
              <w:rPr>
                <w:sz w:val="20"/>
              </w:rPr>
              <w:t>AP 05.20.0206</w:t>
            </w:r>
          </w:p>
        </w:tc>
        <w:tc>
          <w:tcPr>
            <w:tcW w:w="4112" w:type="dxa"/>
          </w:tcPr>
          <w:p w:rsidR="00F65FC5" w:rsidRDefault="000D47E0">
            <w:pPr>
              <w:pStyle w:val="TableParagraph"/>
              <w:spacing w:line="223" w:lineRule="exact"/>
              <w:ind w:left="68"/>
              <w:rPr>
                <w:sz w:val="20"/>
              </w:rPr>
            </w:pPr>
            <w:r>
              <w:rPr>
                <w:sz w:val="20"/>
              </w:rPr>
              <w:t>Registro de pressao, em bronze, diametro de</w:t>
            </w:r>
          </w:p>
          <w:p w:rsidR="00F65FC5" w:rsidRDefault="000D47E0">
            <w:pPr>
              <w:pStyle w:val="TableParagraph"/>
              <w:spacing w:line="230" w:lineRule="atLeast"/>
              <w:ind w:left="68" w:right="523"/>
              <w:rPr>
                <w:sz w:val="20"/>
              </w:rPr>
            </w:pPr>
            <w:r>
              <w:rPr>
                <w:sz w:val="20"/>
              </w:rPr>
              <w:t>1/2", com acabamento cromado, para filtro. fornecimento e instalacao.</w:t>
            </w:r>
          </w:p>
        </w:tc>
        <w:tc>
          <w:tcPr>
            <w:tcW w:w="708" w:type="dxa"/>
          </w:tcPr>
          <w:p w:rsidR="00F65FC5" w:rsidRDefault="00F65FC5">
            <w:pPr>
              <w:pStyle w:val="TableParagraph"/>
              <w:spacing w:before="5"/>
              <w:rPr>
                <w:sz w:val="19"/>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spacing w:before="5"/>
              <w:rPr>
                <w:sz w:val="19"/>
              </w:rPr>
            </w:pPr>
          </w:p>
          <w:p w:rsidR="00F65FC5" w:rsidRDefault="000D47E0">
            <w:pPr>
              <w:pStyle w:val="TableParagraph"/>
              <w:ind w:left="85" w:right="72"/>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29"/>
              <w:rPr>
                <w:sz w:val="20"/>
              </w:rPr>
            </w:pPr>
            <w:r>
              <w:rPr>
                <w:sz w:val="20"/>
              </w:rPr>
              <w:t>176</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42" w:right="131"/>
              <w:jc w:val="center"/>
              <w:rPr>
                <w:sz w:val="20"/>
              </w:rPr>
            </w:pPr>
            <w:r>
              <w:rPr>
                <w:sz w:val="20"/>
              </w:rPr>
              <w:t>AP 05.20.0230</w:t>
            </w:r>
          </w:p>
        </w:tc>
        <w:tc>
          <w:tcPr>
            <w:tcW w:w="4112" w:type="dxa"/>
          </w:tcPr>
          <w:p w:rsidR="00F65FC5" w:rsidRDefault="000D47E0">
            <w:pPr>
              <w:pStyle w:val="TableParagraph"/>
              <w:ind w:left="68" w:right="44"/>
              <w:rPr>
                <w:sz w:val="20"/>
              </w:rPr>
            </w:pPr>
            <w:r>
              <w:rPr>
                <w:sz w:val="20"/>
              </w:rPr>
              <w:t>Registro regulador de vazao economaster, para controle de vazao em pontos de abastecimento de agua, de 1/2", acabamento cromado, para uso em conjunto com rabichos de ligacao, exclusive estes, referencia 1450, da fabrimar ou similar.</w:t>
            </w:r>
          </w:p>
          <w:p w:rsidR="00F65FC5" w:rsidRDefault="000D47E0">
            <w:pPr>
              <w:pStyle w:val="TableParagraph"/>
              <w:spacing w:line="216" w:lineRule="exact"/>
              <w:ind w:left="68"/>
              <w:rPr>
                <w:sz w:val="20"/>
              </w:rPr>
            </w:pPr>
            <w:r>
              <w:rPr>
                <w:sz w:val="20"/>
              </w:rPr>
              <w:t>fornecimento.</w:t>
            </w:r>
          </w:p>
        </w:tc>
        <w:tc>
          <w:tcPr>
            <w:tcW w:w="708"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85" w:right="72"/>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129"/>
              <w:rPr>
                <w:sz w:val="20"/>
              </w:rPr>
            </w:pPr>
            <w:r>
              <w:rPr>
                <w:sz w:val="20"/>
              </w:rPr>
              <w:t>177</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08"/>
              <w:ind w:left="142" w:right="131"/>
              <w:jc w:val="center"/>
              <w:rPr>
                <w:sz w:val="20"/>
              </w:rPr>
            </w:pPr>
            <w:r>
              <w:rPr>
                <w:sz w:val="20"/>
              </w:rPr>
              <w:t>AP 05.20.0250</w:t>
            </w:r>
          </w:p>
        </w:tc>
        <w:tc>
          <w:tcPr>
            <w:tcW w:w="4112" w:type="dxa"/>
          </w:tcPr>
          <w:p w:rsidR="00F65FC5" w:rsidRDefault="000D47E0">
            <w:pPr>
              <w:pStyle w:val="TableParagraph"/>
              <w:spacing w:line="223" w:lineRule="exact"/>
              <w:ind w:left="68"/>
              <w:rPr>
                <w:sz w:val="20"/>
              </w:rPr>
            </w:pPr>
            <w:r>
              <w:rPr>
                <w:sz w:val="20"/>
              </w:rPr>
              <w:t>Rabicho cromado de 30cm com saida de 1/2".</w:t>
            </w:r>
          </w:p>
          <w:p w:rsidR="00F65FC5" w:rsidRDefault="000D47E0">
            <w:pPr>
              <w:pStyle w:val="TableParagraph"/>
              <w:spacing w:line="217" w:lineRule="exact"/>
              <w:ind w:left="68"/>
              <w:rPr>
                <w:sz w:val="20"/>
              </w:rPr>
            </w:pPr>
            <w:r>
              <w:rPr>
                <w:sz w:val="20"/>
              </w:rPr>
              <w:t>fornecimento.</w:t>
            </w:r>
          </w:p>
        </w:tc>
        <w:tc>
          <w:tcPr>
            <w:tcW w:w="708" w:type="dxa"/>
          </w:tcPr>
          <w:p w:rsidR="00F65FC5" w:rsidRDefault="000D47E0">
            <w:pPr>
              <w:pStyle w:val="TableParagraph"/>
              <w:spacing w:before="108"/>
              <w:ind w:left="49" w:right="35"/>
              <w:jc w:val="center"/>
              <w:rPr>
                <w:sz w:val="20"/>
              </w:rPr>
            </w:pPr>
            <w:r>
              <w:rPr>
                <w:sz w:val="20"/>
              </w:rPr>
              <w:t>un</w:t>
            </w:r>
          </w:p>
        </w:tc>
        <w:tc>
          <w:tcPr>
            <w:tcW w:w="994" w:type="dxa"/>
          </w:tcPr>
          <w:p w:rsidR="00F65FC5" w:rsidRDefault="000D47E0">
            <w:pPr>
              <w:pStyle w:val="TableParagraph"/>
              <w:spacing w:before="108"/>
              <w:ind w:left="85" w:right="68"/>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129"/>
              <w:rPr>
                <w:sz w:val="20"/>
              </w:rPr>
            </w:pPr>
            <w:r>
              <w:rPr>
                <w:sz w:val="20"/>
              </w:rPr>
              <w:t>178</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08"/>
              <w:ind w:left="142" w:right="131"/>
              <w:jc w:val="center"/>
              <w:rPr>
                <w:sz w:val="20"/>
              </w:rPr>
            </w:pPr>
            <w:r>
              <w:rPr>
                <w:sz w:val="20"/>
              </w:rPr>
              <w:t>AP 05.20.0253</w:t>
            </w:r>
          </w:p>
        </w:tc>
        <w:tc>
          <w:tcPr>
            <w:tcW w:w="4112" w:type="dxa"/>
          </w:tcPr>
          <w:p w:rsidR="00F65FC5" w:rsidRDefault="000D47E0">
            <w:pPr>
              <w:pStyle w:val="TableParagraph"/>
              <w:spacing w:line="223" w:lineRule="exact"/>
              <w:ind w:left="68"/>
              <w:rPr>
                <w:sz w:val="20"/>
              </w:rPr>
            </w:pPr>
            <w:r>
              <w:rPr>
                <w:sz w:val="20"/>
              </w:rPr>
              <w:t>Rabicho flexivel cromado de 40cm com saida de</w:t>
            </w:r>
          </w:p>
          <w:p w:rsidR="00F65FC5" w:rsidRDefault="000D47E0">
            <w:pPr>
              <w:pStyle w:val="TableParagraph"/>
              <w:spacing w:line="217" w:lineRule="exact"/>
              <w:ind w:left="68"/>
              <w:rPr>
                <w:sz w:val="20"/>
              </w:rPr>
            </w:pPr>
            <w:r>
              <w:rPr>
                <w:sz w:val="20"/>
              </w:rPr>
              <w:t>1/2". fornecimento e instalacao.</w:t>
            </w:r>
          </w:p>
        </w:tc>
        <w:tc>
          <w:tcPr>
            <w:tcW w:w="708" w:type="dxa"/>
          </w:tcPr>
          <w:p w:rsidR="00F65FC5" w:rsidRDefault="000D47E0">
            <w:pPr>
              <w:pStyle w:val="TableParagraph"/>
              <w:spacing w:before="108"/>
              <w:ind w:left="49" w:right="35"/>
              <w:jc w:val="center"/>
              <w:rPr>
                <w:sz w:val="20"/>
              </w:rPr>
            </w:pPr>
            <w:r>
              <w:rPr>
                <w:sz w:val="20"/>
              </w:rPr>
              <w:t>un</w:t>
            </w:r>
          </w:p>
        </w:tc>
        <w:tc>
          <w:tcPr>
            <w:tcW w:w="994" w:type="dxa"/>
          </w:tcPr>
          <w:p w:rsidR="00F65FC5" w:rsidRDefault="000D47E0">
            <w:pPr>
              <w:pStyle w:val="TableParagraph"/>
              <w:spacing w:before="108"/>
              <w:ind w:left="85" w:right="68"/>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129"/>
              <w:rPr>
                <w:sz w:val="20"/>
              </w:rPr>
            </w:pPr>
            <w:r>
              <w:rPr>
                <w:sz w:val="20"/>
              </w:rPr>
              <w:t>179</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08"/>
              <w:ind w:left="142" w:right="131"/>
              <w:jc w:val="center"/>
              <w:rPr>
                <w:sz w:val="20"/>
              </w:rPr>
            </w:pPr>
            <w:r>
              <w:rPr>
                <w:sz w:val="20"/>
              </w:rPr>
              <w:t>AP 05.20.0300</w:t>
            </w:r>
          </w:p>
        </w:tc>
        <w:tc>
          <w:tcPr>
            <w:tcW w:w="4112" w:type="dxa"/>
          </w:tcPr>
          <w:p w:rsidR="00F65FC5" w:rsidRDefault="000D47E0">
            <w:pPr>
              <w:pStyle w:val="TableParagraph"/>
              <w:spacing w:line="223" w:lineRule="exact"/>
              <w:ind w:left="68"/>
              <w:rPr>
                <w:sz w:val="20"/>
              </w:rPr>
            </w:pPr>
            <w:r>
              <w:rPr>
                <w:sz w:val="20"/>
              </w:rPr>
              <w:t>Sifao, de 1" x 1 1/4", deca 1680-c ou similar.</w:t>
            </w:r>
          </w:p>
          <w:p w:rsidR="00F65FC5" w:rsidRDefault="000D47E0">
            <w:pPr>
              <w:pStyle w:val="TableParagraph"/>
              <w:spacing w:line="217" w:lineRule="exact"/>
              <w:ind w:left="68"/>
              <w:rPr>
                <w:sz w:val="20"/>
              </w:rPr>
            </w:pPr>
            <w:r>
              <w:rPr>
                <w:sz w:val="20"/>
              </w:rPr>
              <w:t>fornecimento.</w:t>
            </w:r>
          </w:p>
        </w:tc>
        <w:tc>
          <w:tcPr>
            <w:tcW w:w="708" w:type="dxa"/>
          </w:tcPr>
          <w:p w:rsidR="00F65FC5" w:rsidRDefault="000D47E0">
            <w:pPr>
              <w:pStyle w:val="TableParagraph"/>
              <w:spacing w:before="108"/>
              <w:ind w:left="49" w:right="35"/>
              <w:jc w:val="center"/>
              <w:rPr>
                <w:sz w:val="20"/>
              </w:rPr>
            </w:pPr>
            <w:r>
              <w:rPr>
                <w:sz w:val="20"/>
              </w:rPr>
              <w:t>un</w:t>
            </w:r>
          </w:p>
        </w:tc>
        <w:tc>
          <w:tcPr>
            <w:tcW w:w="994" w:type="dxa"/>
          </w:tcPr>
          <w:p w:rsidR="00F65FC5" w:rsidRDefault="000D47E0">
            <w:pPr>
              <w:pStyle w:val="TableParagraph"/>
              <w:spacing w:before="108"/>
              <w:ind w:left="85" w:right="68"/>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316"/>
        </w:trPr>
        <w:tc>
          <w:tcPr>
            <w:tcW w:w="567" w:type="dxa"/>
            <w:tcBorders>
              <w:bottom w:val="single" w:sz="4" w:space="0" w:color="000000"/>
            </w:tcBorders>
          </w:tcPr>
          <w:p w:rsidR="00F65FC5" w:rsidRDefault="000D47E0">
            <w:pPr>
              <w:pStyle w:val="TableParagraph"/>
              <w:spacing w:before="36"/>
              <w:ind w:left="129"/>
              <w:rPr>
                <w:sz w:val="20"/>
              </w:rPr>
            </w:pPr>
            <w:r>
              <w:rPr>
                <w:sz w:val="20"/>
              </w:rPr>
              <w:t>180</w:t>
            </w:r>
          </w:p>
        </w:tc>
        <w:tc>
          <w:tcPr>
            <w:tcW w:w="850" w:type="dxa"/>
            <w:tcBorders>
              <w:bottom w:val="single" w:sz="4" w:space="0" w:color="000000"/>
            </w:tcBorders>
          </w:tcPr>
          <w:p w:rsidR="00F65FC5" w:rsidRDefault="00F65FC5">
            <w:pPr>
              <w:pStyle w:val="TableParagraph"/>
              <w:rPr>
                <w:sz w:val="18"/>
              </w:rPr>
            </w:pPr>
          </w:p>
        </w:tc>
        <w:tc>
          <w:tcPr>
            <w:tcW w:w="1561" w:type="dxa"/>
            <w:tcBorders>
              <w:bottom w:val="single" w:sz="4" w:space="0" w:color="000000"/>
            </w:tcBorders>
          </w:tcPr>
          <w:p w:rsidR="00F65FC5" w:rsidRDefault="000D47E0">
            <w:pPr>
              <w:pStyle w:val="TableParagraph"/>
              <w:spacing w:before="36"/>
              <w:ind w:left="142" w:right="131"/>
              <w:jc w:val="center"/>
              <w:rPr>
                <w:sz w:val="20"/>
              </w:rPr>
            </w:pPr>
            <w:r>
              <w:rPr>
                <w:sz w:val="20"/>
              </w:rPr>
              <w:t>AP 05.20.0303</w:t>
            </w:r>
          </w:p>
        </w:tc>
        <w:tc>
          <w:tcPr>
            <w:tcW w:w="4112" w:type="dxa"/>
            <w:tcBorders>
              <w:bottom w:val="single" w:sz="4" w:space="0" w:color="000000"/>
            </w:tcBorders>
          </w:tcPr>
          <w:p w:rsidR="00F65FC5" w:rsidRDefault="000D47E0">
            <w:pPr>
              <w:pStyle w:val="TableParagraph"/>
              <w:spacing w:before="36"/>
              <w:ind w:left="68"/>
              <w:rPr>
                <w:sz w:val="20"/>
              </w:rPr>
            </w:pPr>
            <w:r>
              <w:rPr>
                <w:sz w:val="20"/>
              </w:rPr>
              <w:t>Sifao, diametro de 1 1/2"x 1 1/2". fornecimento.</w:t>
            </w:r>
          </w:p>
        </w:tc>
        <w:tc>
          <w:tcPr>
            <w:tcW w:w="708" w:type="dxa"/>
            <w:tcBorders>
              <w:bottom w:val="single" w:sz="4" w:space="0" w:color="000000"/>
            </w:tcBorders>
          </w:tcPr>
          <w:p w:rsidR="00F65FC5" w:rsidRDefault="000D47E0">
            <w:pPr>
              <w:pStyle w:val="TableParagraph"/>
              <w:spacing w:before="36"/>
              <w:ind w:left="49" w:right="35"/>
              <w:jc w:val="center"/>
              <w:rPr>
                <w:sz w:val="20"/>
              </w:rPr>
            </w:pPr>
            <w:r>
              <w:rPr>
                <w:sz w:val="20"/>
              </w:rPr>
              <w:t>un</w:t>
            </w:r>
          </w:p>
        </w:tc>
        <w:tc>
          <w:tcPr>
            <w:tcW w:w="994" w:type="dxa"/>
            <w:tcBorders>
              <w:bottom w:val="single" w:sz="4" w:space="0" w:color="000000"/>
            </w:tcBorders>
          </w:tcPr>
          <w:p w:rsidR="00F65FC5" w:rsidRDefault="000D47E0">
            <w:pPr>
              <w:pStyle w:val="TableParagraph"/>
              <w:spacing w:before="36"/>
              <w:ind w:left="85" w:right="68"/>
              <w:jc w:val="center"/>
              <w:rPr>
                <w:sz w:val="20"/>
              </w:rPr>
            </w:pPr>
            <w:r>
              <w:rPr>
                <w:sz w:val="20"/>
              </w:rPr>
              <w:t>15</w:t>
            </w:r>
          </w:p>
        </w:tc>
        <w:tc>
          <w:tcPr>
            <w:tcW w:w="849" w:type="dxa"/>
            <w:tcBorders>
              <w:bottom w:val="single" w:sz="4" w:space="0" w:color="000000"/>
            </w:tcBorders>
          </w:tcPr>
          <w:p w:rsidR="00F65FC5" w:rsidRDefault="00F65FC5">
            <w:pPr>
              <w:pStyle w:val="TableParagraph"/>
              <w:rPr>
                <w:sz w:val="18"/>
              </w:rPr>
            </w:pPr>
          </w:p>
        </w:tc>
        <w:tc>
          <w:tcPr>
            <w:tcW w:w="1135" w:type="dxa"/>
            <w:tcBorders>
              <w:bottom w:val="single" w:sz="4" w:space="0" w:color="000000"/>
            </w:tcBorders>
          </w:tcPr>
          <w:p w:rsidR="00F65FC5" w:rsidRDefault="00F65FC5">
            <w:pPr>
              <w:pStyle w:val="TableParagraph"/>
              <w:rPr>
                <w:sz w:val="18"/>
              </w:rPr>
            </w:pPr>
          </w:p>
        </w:tc>
      </w:tr>
      <w:tr w:rsidR="00F65FC5">
        <w:trPr>
          <w:trHeight w:val="457"/>
        </w:trPr>
        <w:tc>
          <w:tcPr>
            <w:tcW w:w="567" w:type="dxa"/>
            <w:tcBorders>
              <w:top w:val="single" w:sz="4" w:space="0" w:color="000000"/>
            </w:tcBorders>
          </w:tcPr>
          <w:p w:rsidR="00F65FC5" w:rsidRDefault="000D47E0">
            <w:pPr>
              <w:pStyle w:val="TableParagraph"/>
              <w:spacing w:before="108"/>
              <w:ind w:left="129"/>
              <w:rPr>
                <w:sz w:val="20"/>
              </w:rPr>
            </w:pPr>
            <w:r>
              <w:rPr>
                <w:sz w:val="20"/>
              </w:rPr>
              <w:t>181</w:t>
            </w:r>
          </w:p>
        </w:tc>
        <w:tc>
          <w:tcPr>
            <w:tcW w:w="850" w:type="dxa"/>
            <w:tcBorders>
              <w:top w:val="single" w:sz="4" w:space="0" w:color="000000"/>
            </w:tcBorders>
          </w:tcPr>
          <w:p w:rsidR="00F65FC5" w:rsidRDefault="00F65FC5">
            <w:pPr>
              <w:pStyle w:val="TableParagraph"/>
              <w:rPr>
                <w:sz w:val="18"/>
              </w:rPr>
            </w:pPr>
          </w:p>
        </w:tc>
        <w:tc>
          <w:tcPr>
            <w:tcW w:w="1561" w:type="dxa"/>
            <w:tcBorders>
              <w:top w:val="single" w:sz="4" w:space="0" w:color="000000"/>
            </w:tcBorders>
          </w:tcPr>
          <w:p w:rsidR="00F65FC5" w:rsidRDefault="000D47E0">
            <w:pPr>
              <w:pStyle w:val="TableParagraph"/>
              <w:spacing w:before="108"/>
              <w:ind w:left="142" w:right="131"/>
              <w:jc w:val="center"/>
              <w:rPr>
                <w:sz w:val="20"/>
              </w:rPr>
            </w:pPr>
            <w:r>
              <w:rPr>
                <w:sz w:val="20"/>
              </w:rPr>
              <w:t>AP 05.20.0306</w:t>
            </w:r>
          </w:p>
        </w:tc>
        <w:tc>
          <w:tcPr>
            <w:tcW w:w="4112" w:type="dxa"/>
            <w:tcBorders>
              <w:top w:val="single" w:sz="4" w:space="0" w:color="000000"/>
            </w:tcBorders>
          </w:tcPr>
          <w:p w:rsidR="00F65FC5" w:rsidRDefault="000D47E0">
            <w:pPr>
              <w:pStyle w:val="TableParagraph"/>
              <w:spacing w:line="223" w:lineRule="exact"/>
              <w:ind w:left="68"/>
              <w:rPr>
                <w:sz w:val="20"/>
              </w:rPr>
            </w:pPr>
            <w:r>
              <w:rPr>
                <w:sz w:val="20"/>
              </w:rPr>
              <w:t>Sifao metalico cromado, de 1 1/2"x2".</w:t>
            </w:r>
          </w:p>
          <w:p w:rsidR="00F65FC5" w:rsidRDefault="000D47E0">
            <w:pPr>
              <w:pStyle w:val="TableParagraph"/>
              <w:spacing w:line="214" w:lineRule="exact"/>
              <w:ind w:left="68"/>
              <w:rPr>
                <w:sz w:val="20"/>
              </w:rPr>
            </w:pPr>
            <w:r>
              <w:rPr>
                <w:sz w:val="20"/>
              </w:rPr>
              <w:t>fornecimento e instalacao.</w:t>
            </w:r>
          </w:p>
        </w:tc>
        <w:tc>
          <w:tcPr>
            <w:tcW w:w="708" w:type="dxa"/>
            <w:tcBorders>
              <w:top w:val="single" w:sz="4" w:space="0" w:color="000000"/>
            </w:tcBorders>
          </w:tcPr>
          <w:p w:rsidR="00F65FC5" w:rsidRDefault="000D47E0">
            <w:pPr>
              <w:pStyle w:val="TableParagraph"/>
              <w:spacing w:before="108"/>
              <w:ind w:left="49" w:right="35"/>
              <w:jc w:val="center"/>
              <w:rPr>
                <w:sz w:val="20"/>
              </w:rPr>
            </w:pPr>
            <w:r>
              <w:rPr>
                <w:sz w:val="20"/>
              </w:rPr>
              <w:t>un</w:t>
            </w:r>
          </w:p>
        </w:tc>
        <w:tc>
          <w:tcPr>
            <w:tcW w:w="994" w:type="dxa"/>
            <w:tcBorders>
              <w:top w:val="single" w:sz="4" w:space="0" w:color="000000"/>
            </w:tcBorders>
          </w:tcPr>
          <w:p w:rsidR="00F65FC5" w:rsidRDefault="000D47E0">
            <w:pPr>
              <w:pStyle w:val="TableParagraph"/>
              <w:spacing w:before="108"/>
              <w:ind w:left="85" w:right="68"/>
              <w:jc w:val="center"/>
              <w:rPr>
                <w:sz w:val="20"/>
              </w:rPr>
            </w:pPr>
            <w:r>
              <w:rPr>
                <w:sz w:val="20"/>
              </w:rPr>
              <w:t>15</w:t>
            </w:r>
          </w:p>
        </w:tc>
        <w:tc>
          <w:tcPr>
            <w:tcW w:w="849" w:type="dxa"/>
            <w:tcBorders>
              <w:top w:val="single" w:sz="4" w:space="0" w:color="000000"/>
            </w:tcBorders>
          </w:tcPr>
          <w:p w:rsidR="00F65FC5" w:rsidRDefault="00F65FC5">
            <w:pPr>
              <w:pStyle w:val="TableParagraph"/>
              <w:rPr>
                <w:sz w:val="18"/>
              </w:rPr>
            </w:pPr>
          </w:p>
        </w:tc>
        <w:tc>
          <w:tcPr>
            <w:tcW w:w="1135" w:type="dxa"/>
            <w:tcBorders>
              <w:top w:val="single" w:sz="4" w:space="0" w:color="000000"/>
            </w:tcBorders>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10"/>
              <w:ind w:left="129"/>
              <w:rPr>
                <w:sz w:val="20"/>
              </w:rPr>
            </w:pPr>
            <w:r>
              <w:rPr>
                <w:sz w:val="20"/>
              </w:rPr>
              <w:t>182</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10"/>
              <w:ind w:left="142" w:right="131"/>
              <w:jc w:val="center"/>
              <w:rPr>
                <w:sz w:val="20"/>
              </w:rPr>
            </w:pPr>
            <w:r>
              <w:rPr>
                <w:sz w:val="20"/>
              </w:rPr>
              <w:t>AP 05.20.0450</w:t>
            </w:r>
          </w:p>
        </w:tc>
        <w:tc>
          <w:tcPr>
            <w:tcW w:w="4112" w:type="dxa"/>
          </w:tcPr>
          <w:p w:rsidR="00F65FC5" w:rsidRDefault="000D47E0">
            <w:pPr>
              <w:pStyle w:val="TableParagraph"/>
              <w:spacing w:line="225" w:lineRule="exact"/>
              <w:ind w:left="68"/>
              <w:rPr>
                <w:sz w:val="20"/>
              </w:rPr>
            </w:pPr>
            <w:r>
              <w:rPr>
                <w:sz w:val="20"/>
              </w:rPr>
              <w:t>Torneira para filtro, 1147-a, fabrimar ou similar.</w:t>
            </w:r>
          </w:p>
          <w:p w:rsidR="00F65FC5" w:rsidRDefault="000D47E0">
            <w:pPr>
              <w:pStyle w:val="TableParagraph"/>
              <w:spacing w:line="214" w:lineRule="exact"/>
              <w:ind w:left="68"/>
              <w:rPr>
                <w:sz w:val="20"/>
              </w:rPr>
            </w:pPr>
            <w:r>
              <w:rPr>
                <w:sz w:val="20"/>
              </w:rPr>
              <w:t>fornecimento.</w:t>
            </w:r>
          </w:p>
        </w:tc>
        <w:tc>
          <w:tcPr>
            <w:tcW w:w="708" w:type="dxa"/>
          </w:tcPr>
          <w:p w:rsidR="00F65FC5" w:rsidRDefault="000D47E0">
            <w:pPr>
              <w:pStyle w:val="TableParagraph"/>
              <w:spacing w:before="110"/>
              <w:ind w:left="49" w:right="35"/>
              <w:jc w:val="center"/>
              <w:rPr>
                <w:sz w:val="20"/>
              </w:rPr>
            </w:pPr>
            <w:r>
              <w:rPr>
                <w:sz w:val="20"/>
              </w:rPr>
              <w:t>un</w:t>
            </w:r>
          </w:p>
        </w:tc>
        <w:tc>
          <w:tcPr>
            <w:tcW w:w="994" w:type="dxa"/>
          </w:tcPr>
          <w:p w:rsidR="00F65FC5" w:rsidRDefault="000D47E0">
            <w:pPr>
              <w:pStyle w:val="TableParagraph"/>
              <w:spacing w:before="110"/>
              <w:ind w:left="85" w:right="68"/>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10"/>
              <w:ind w:left="129"/>
              <w:rPr>
                <w:sz w:val="20"/>
              </w:rPr>
            </w:pPr>
            <w:r>
              <w:rPr>
                <w:sz w:val="20"/>
              </w:rPr>
              <w:t>183</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10"/>
              <w:ind w:left="142" w:right="131"/>
              <w:jc w:val="center"/>
              <w:rPr>
                <w:sz w:val="20"/>
              </w:rPr>
            </w:pPr>
            <w:r>
              <w:rPr>
                <w:sz w:val="20"/>
              </w:rPr>
              <w:t>AP 05.20.0500</w:t>
            </w:r>
          </w:p>
        </w:tc>
        <w:tc>
          <w:tcPr>
            <w:tcW w:w="4112" w:type="dxa"/>
          </w:tcPr>
          <w:p w:rsidR="00F65FC5" w:rsidRDefault="000D47E0">
            <w:pPr>
              <w:pStyle w:val="TableParagraph"/>
              <w:spacing w:line="225" w:lineRule="exact"/>
              <w:ind w:left="68"/>
              <w:rPr>
                <w:sz w:val="20"/>
              </w:rPr>
            </w:pPr>
            <w:r>
              <w:rPr>
                <w:sz w:val="20"/>
              </w:rPr>
              <w:t>Torneira para jardins, modelo 1153-38c, de 1/2",</w:t>
            </w:r>
          </w:p>
          <w:p w:rsidR="00F65FC5" w:rsidRDefault="000D47E0">
            <w:pPr>
              <w:pStyle w:val="TableParagraph"/>
              <w:spacing w:line="214" w:lineRule="exact"/>
              <w:ind w:left="68"/>
              <w:rPr>
                <w:sz w:val="20"/>
              </w:rPr>
            </w:pPr>
            <w:r>
              <w:rPr>
                <w:sz w:val="20"/>
              </w:rPr>
              <w:t>deca ou similar. fornecimento.</w:t>
            </w:r>
          </w:p>
        </w:tc>
        <w:tc>
          <w:tcPr>
            <w:tcW w:w="708" w:type="dxa"/>
          </w:tcPr>
          <w:p w:rsidR="00F65FC5" w:rsidRDefault="000D47E0">
            <w:pPr>
              <w:pStyle w:val="TableParagraph"/>
              <w:spacing w:before="110"/>
              <w:ind w:left="49" w:right="35"/>
              <w:jc w:val="center"/>
              <w:rPr>
                <w:sz w:val="20"/>
              </w:rPr>
            </w:pPr>
            <w:r>
              <w:rPr>
                <w:sz w:val="20"/>
              </w:rPr>
              <w:t>un</w:t>
            </w:r>
          </w:p>
        </w:tc>
        <w:tc>
          <w:tcPr>
            <w:tcW w:w="994" w:type="dxa"/>
          </w:tcPr>
          <w:p w:rsidR="00F65FC5" w:rsidRDefault="000D47E0">
            <w:pPr>
              <w:pStyle w:val="TableParagraph"/>
              <w:spacing w:before="110"/>
              <w:ind w:left="85" w:right="68"/>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10"/>
              <w:ind w:left="129"/>
              <w:rPr>
                <w:sz w:val="20"/>
              </w:rPr>
            </w:pPr>
            <w:r>
              <w:rPr>
                <w:sz w:val="20"/>
              </w:rPr>
              <w:t>184</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10"/>
              <w:ind w:left="142" w:right="131"/>
              <w:jc w:val="center"/>
              <w:rPr>
                <w:sz w:val="20"/>
              </w:rPr>
            </w:pPr>
            <w:r>
              <w:rPr>
                <w:sz w:val="20"/>
              </w:rPr>
              <w:t>AP 05.20.0550</w:t>
            </w:r>
          </w:p>
        </w:tc>
        <w:tc>
          <w:tcPr>
            <w:tcW w:w="4112" w:type="dxa"/>
          </w:tcPr>
          <w:p w:rsidR="00F65FC5" w:rsidRDefault="000D47E0">
            <w:pPr>
              <w:pStyle w:val="TableParagraph"/>
              <w:spacing w:line="225" w:lineRule="exact"/>
              <w:ind w:left="68"/>
              <w:rPr>
                <w:sz w:val="20"/>
              </w:rPr>
            </w:pPr>
            <w:r>
              <w:rPr>
                <w:sz w:val="20"/>
              </w:rPr>
              <w:t>Torneira com arejador para lavatorio, 1193-a,</w:t>
            </w:r>
          </w:p>
          <w:p w:rsidR="00F65FC5" w:rsidRDefault="000D47E0">
            <w:pPr>
              <w:pStyle w:val="TableParagraph"/>
              <w:spacing w:line="214" w:lineRule="exact"/>
              <w:ind w:left="68"/>
              <w:rPr>
                <w:sz w:val="20"/>
              </w:rPr>
            </w:pPr>
            <w:r>
              <w:rPr>
                <w:sz w:val="20"/>
              </w:rPr>
              <w:t>fabrimar ou similar. fornecimento.</w:t>
            </w:r>
          </w:p>
        </w:tc>
        <w:tc>
          <w:tcPr>
            <w:tcW w:w="708" w:type="dxa"/>
          </w:tcPr>
          <w:p w:rsidR="00F65FC5" w:rsidRDefault="000D47E0">
            <w:pPr>
              <w:pStyle w:val="TableParagraph"/>
              <w:spacing w:before="110"/>
              <w:ind w:left="49" w:right="35"/>
              <w:jc w:val="center"/>
              <w:rPr>
                <w:sz w:val="20"/>
              </w:rPr>
            </w:pPr>
            <w:r>
              <w:rPr>
                <w:sz w:val="20"/>
              </w:rPr>
              <w:t>un</w:t>
            </w:r>
          </w:p>
        </w:tc>
        <w:tc>
          <w:tcPr>
            <w:tcW w:w="994" w:type="dxa"/>
          </w:tcPr>
          <w:p w:rsidR="00F65FC5" w:rsidRDefault="000D47E0">
            <w:pPr>
              <w:pStyle w:val="TableParagraph"/>
              <w:spacing w:before="110"/>
              <w:ind w:left="85" w:right="68"/>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2"/>
        </w:trPr>
        <w:tc>
          <w:tcPr>
            <w:tcW w:w="567" w:type="dxa"/>
          </w:tcPr>
          <w:p w:rsidR="00F65FC5" w:rsidRDefault="00F65FC5">
            <w:pPr>
              <w:pStyle w:val="TableParagraph"/>
              <w:spacing w:before="7"/>
              <w:rPr>
                <w:sz w:val="19"/>
              </w:rPr>
            </w:pPr>
          </w:p>
          <w:p w:rsidR="00F65FC5" w:rsidRDefault="000D47E0">
            <w:pPr>
              <w:pStyle w:val="TableParagraph"/>
              <w:ind w:left="129"/>
              <w:rPr>
                <w:sz w:val="20"/>
              </w:rPr>
            </w:pPr>
            <w:r>
              <w:rPr>
                <w:sz w:val="20"/>
              </w:rPr>
              <w:t>185</w:t>
            </w:r>
          </w:p>
        </w:tc>
        <w:tc>
          <w:tcPr>
            <w:tcW w:w="850" w:type="dxa"/>
          </w:tcPr>
          <w:p w:rsidR="00F65FC5" w:rsidRDefault="00F65FC5">
            <w:pPr>
              <w:pStyle w:val="TableParagraph"/>
              <w:rPr>
                <w:sz w:val="18"/>
              </w:rPr>
            </w:pPr>
          </w:p>
        </w:tc>
        <w:tc>
          <w:tcPr>
            <w:tcW w:w="1561" w:type="dxa"/>
          </w:tcPr>
          <w:p w:rsidR="00F65FC5" w:rsidRDefault="00F65FC5">
            <w:pPr>
              <w:pStyle w:val="TableParagraph"/>
              <w:spacing w:before="7"/>
              <w:rPr>
                <w:sz w:val="19"/>
              </w:rPr>
            </w:pPr>
          </w:p>
          <w:p w:rsidR="00F65FC5" w:rsidRDefault="000D47E0">
            <w:pPr>
              <w:pStyle w:val="TableParagraph"/>
              <w:ind w:left="142" w:right="131"/>
              <w:jc w:val="center"/>
              <w:rPr>
                <w:sz w:val="20"/>
              </w:rPr>
            </w:pPr>
            <w:r>
              <w:rPr>
                <w:sz w:val="20"/>
              </w:rPr>
              <w:t>AP 05.20.0560</w:t>
            </w:r>
          </w:p>
        </w:tc>
        <w:tc>
          <w:tcPr>
            <w:tcW w:w="4112" w:type="dxa"/>
          </w:tcPr>
          <w:p w:rsidR="00F65FC5" w:rsidRDefault="000D47E0">
            <w:pPr>
              <w:pStyle w:val="TableParagraph"/>
              <w:spacing w:line="225" w:lineRule="exact"/>
              <w:ind w:left="68"/>
              <w:rPr>
                <w:sz w:val="20"/>
              </w:rPr>
            </w:pPr>
            <w:r>
              <w:rPr>
                <w:sz w:val="20"/>
              </w:rPr>
              <w:t>Torneira de fechamento automatico acquapress</w:t>
            </w:r>
          </w:p>
          <w:p w:rsidR="00F65FC5" w:rsidRDefault="000D47E0">
            <w:pPr>
              <w:pStyle w:val="TableParagraph"/>
              <w:spacing w:before="4" w:line="228" w:lineRule="exact"/>
              <w:ind w:left="68" w:right="361"/>
              <w:rPr>
                <w:sz w:val="20"/>
              </w:rPr>
            </w:pPr>
            <w:r>
              <w:rPr>
                <w:sz w:val="20"/>
              </w:rPr>
              <w:t>para lavatorio, com arejador anti-vandalismo, acabamento cromado, referencia 1180-av,</w:t>
            </w:r>
          </w:p>
        </w:tc>
        <w:tc>
          <w:tcPr>
            <w:tcW w:w="708" w:type="dxa"/>
          </w:tcPr>
          <w:p w:rsidR="00F65FC5" w:rsidRDefault="00F65FC5">
            <w:pPr>
              <w:pStyle w:val="TableParagraph"/>
              <w:spacing w:before="7"/>
              <w:rPr>
                <w:sz w:val="19"/>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spacing w:before="7"/>
              <w:rPr>
                <w:sz w:val="19"/>
              </w:rPr>
            </w:pPr>
          </w:p>
          <w:p w:rsidR="00F65FC5" w:rsidRDefault="000D47E0">
            <w:pPr>
              <w:pStyle w:val="TableParagraph"/>
              <w:ind w:left="85" w:right="68"/>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2"/>
        <w:rPr>
          <w:rFonts w:ascii="Times New Roman"/>
          <w:sz w:val="15"/>
        </w:rPr>
      </w:pPr>
    </w:p>
    <w:tbl>
      <w:tblPr>
        <w:tblStyle w:val="TableNormal"/>
        <w:tblW w:w="0" w:type="auto"/>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850"/>
        <w:gridCol w:w="1560"/>
        <w:gridCol w:w="4112"/>
        <w:gridCol w:w="708"/>
        <w:gridCol w:w="994"/>
        <w:gridCol w:w="849"/>
        <w:gridCol w:w="1135"/>
      </w:tblGrid>
      <w:tr w:rsidR="00F65FC5">
        <w:trPr>
          <w:trHeight w:val="525"/>
        </w:trPr>
        <w:tc>
          <w:tcPr>
            <w:tcW w:w="567" w:type="dxa"/>
            <w:tcBorders>
              <w:top w:val="nil"/>
            </w:tcBorders>
          </w:tcPr>
          <w:p w:rsidR="00F65FC5" w:rsidRDefault="00F65FC5">
            <w:pPr>
              <w:pStyle w:val="TableParagraph"/>
              <w:rPr>
                <w:sz w:val="18"/>
              </w:rPr>
            </w:pPr>
          </w:p>
        </w:tc>
        <w:tc>
          <w:tcPr>
            <w:tcW w:w="850" w:type="dxa"/>
            <w:tcBorders>
              <w:top w:val="nil"/>
            </w:tcBorders>
          </w:tcPr>
          <w:p w:rsidR="00F65FC5" w:rsidRDefault="00F65FC5">
            <w:pPr>
              <w:pStyle w:val="TableParagraph"/>
              <w:rPr>
                <w:sz w:val="18"/>
              </w:rPr>
            </w:pPr>
          </w:p>
        </w:tc>
        <w:tc>
          <w:tcPr>
            <w:tcW w:w="1560" w:type="dxa"/>
            <w:tcBorders>
              <w:top w:val="nil"/>
            </w:tcBorders>
          </w:tcPr>
          <w:p w:rsidR="00F65FC5" w:rsidRDefault="00F65FC5">
            <w:pPr>
              <w:pStyle w:val="TableParagraph"/>
              <w:rPr>
                <w:sz w:val="18"/>
              </w:rPr>
            </w:pPr>
          </w:p>
        </w:tc>
        <w:tc>
          <w:tcPr>
            <w:tcW w:w="4112" w:type="dxa"/>
            <w:tcBorders>
              <w:top w:val="nil"/>
            </w:tcBorders>
          </w:tcPr>
          <w:p w:rsidR="00F65FC5" w:rsidRDefault="000D47E0">
            <w:pPr>
              <w:pStyle w:val="TableParagraph"/>
              <w:spacing w:line="223" w:lineRule="exact"/>
              <w:ind w:left="68"/>
              <w:rPr>
                <w:sz w:val="20"/>
              </w:rPr>
            </w:pPr>
            <w:r>
              <w:rPr>
                <w:sz w:val="20"/>
              </w:rPr>
              <w:t>fabrimar ou similar. fornecimento.</w:t>
            </w:r>
          </w:p>
        </w:tc>
        <w:tc>
          <w:tcPr>
            <w:tcW w:w="708" w:type="dxa"/>
            <w:tcBorders>
              <w:top w:val="nil"/>
            </w:tcBorders>
          </w:tcPr>
          <w:p w:rsidR="00F65FC5" w:rsidRDefault="00F65FC5">
            <w:pPr>
              <w:pStyle w:val="TableParagraph"/>
              <w:rPr>
                <w:sz w:val="18"/>
              </w:rPr>
            </w:pPr>
          </w:p>
        </w:tc>
        <w:tc>
          <w:tcPr>
            <w:tcW w:w="994" w:type="dxa"/>
            <w:tcBorders>
              <w:top w:val="nil"/>
            </w:tcBorders>
          </w:tcPr>
          <w:p w:rsidR="00F65FC5" w:rsidRDefault="00F65FC5">
            <w:pPr>
              <w:pStyle w:val="TableParagraph"/>
              <w:rPr>
                <w:sz w:val="18"/>
              </w:rPr>
            </w:pPr>
          </w:p>
        </w:tc>
        <w:tc>
          <w:tcPr>
            <w:tcW w:w="849" w:type="dxa"/>
            <w:tcBorders>
              <w:top w:val="nil"/>
            </w:tcBorders>
          </w:tcPr>
          <w:p w:rsidR="00F65FC5" w:rsidRDefault="00F65FC5">
            <w:pPr>
              <w:pStyle w:val="TableParagraph"/>
              <w:rPr>
                <w:sz w:val="18"/>
              </w:rPr>
            </w:pPr>
          </w:p>
        </w:tc>
        <w:tc>
          <w:tcPr>
            <w:tcW w:w="1135" w:type="dxa"/>
            <w:tcBorders>
              <w:top w:val="nil"/>
            </w:tcBorders>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61" w:right="43"/>
              <w:jc w:val="center"/>
              <w:rPr>
                <w:sz w:val="20"/>
              </w:rPr>
            </w:pPr>
            <w:r>
              <w:rPr>
                <w:sz w:val="20"/>
              </w:rPr>
              <w:t>186</w:t>
            </w:r>
          </w:p>
        </w:tc>
        <w:tc>
          <w:tcPr>
            <w:tcW w:w="850" w:type="dxa"/>
          </w:tcPr>
          <w:p w:rsidR="00F65FC5" w:rsidRDefault="00F65FC5">
            <w:pPr>
              <w:pStyle w:val="TableParagraph"/>
              <w:rPr>
                <w:sz w:val="18"/>
              </w:rPr>
            </w:pPr>
          </w:p>
        </w:tc>
        <w:tc>
          <w:tcPr>
            <w:tcW w:w="1560" w:type="dxa"/>
          </w:tcPr>
          <w:p w:rsidR="00F65FC5" w:rsidRDefault="00F65FC5">
            <w:pPr>
              <w:pStyle w:val="TableParagraph"/>
              <w:spacing w:before="4"/>
              <w:rPr>
                <w:sz w:val="19"/>
              </w:rPr>
            </w:pPr>
          </w:p>
          <w:p w:rsidR="00F65FC5" w:rsidRDefault="000D47E0">
            <w:pPr>
              <w:pStyle w:val="TableParagraph"/>
              <w:ind w:left="174"/>
              <w:rPr>
                <w:sz w:val="20"/>
              </w:rPr>
            </w:pPr>
            <w:r>
              <w:rPr>
                <w:sz w:val="20"/>
              </w:rPr>
              <w:t>AP 05.20.0570</w:t>
            </w:r>
          </w:p>
        </w:tc>
        <w:tc>
          <w:tcPr>
            <w:tcW w:w="4112" w:type="dxa"/>
          </w:tcPr>
          <w:p w:rsidR="00F65FC5" w:rsidRDefault="000D47E0">
            <w:pPr>
              <w:pStyle w:val="TableParagraph"/>
              <w:ind w:left="68" w:right="94"/>
              <w:rPr>
                <w:sz w:val="20"/>
              </w:rPr>
            </w:pPr>
            <w:r>
              <w:rPr>
                <w:sz w:val="20"/>
              </w:rPr>
              <w:t>Torneira para lavatorio pressmatic benefit de mesa chrome, codigo 00185106, docol ou</w:t>
            </w:r>
          </w:p>
          <w:p w:rsidR="00F65FC5" w:rsidRDefault="000D47E0">
            <w:pPr>
              <w:pStyle w:val="TableParagraph"/>
              <w:spacing w:line="217" w:lineRule="exact"/>
              <w:ind w:left="68"/>
              <w:rPr>
                <w:sz w:val="20"/>
              </w:rPr>
            </w:pPr>
            <w:r>
              <w:rPr>
                <w:sz w:val="20"/>
              </w:rPr>
              <w:t>similar. fornecimento.</w:t>
            </w:r>
          </w:p>
        </w:tc>
        <w:tc>
          <w:tcPr>
            <w:tcW w:w="708" w:type="dxa"/>
          </w:tcPr>
          <w:p w:rsidR="00F65FC5" w:rsidRDefault="00F65FC5">
            <w:pPr>
              <w:pStyle w:val="TableParagraph"/>
              <w:spacing w:before="4"/>
              <w:rPr>
                <w:sz w:val="19"/>
              </w:rPr>
            </w:pPr>
          </w:p>
          <w:p w:rsidR="00F65FC5" w:rsidRDefault="000D47E0">
            <w:pPr>
              <w:pStyle w:val="TableParagraph"/>
              <w:ind w:left="49" w:right="33"/>
              <w:jc w:val="center"/>
              <w:rPr>
                <w:sz w:val="20"/>
              </w:rPr>
            </w:pPr>
            <w:r>
              <w:rPr>
                <w:sz w:val="20"/>
              </w:rPr>
              <w:t>un</w:t>
            </w:r>
          </w:p>
        </w:tc>
        <w:tc>
          <w:tcPr>
            <w:tcW w:w="994" w:type="dxa"/>
          </w:tcPr>
          <w:p w:rsidR="00F65FC5" w:rsidRDefault="00F65FC5">
            <w:pPr>
              <w:pStyle w:val="TableParagraph"/>
              <w:spacing w:before="4"/>
              <w:rPr>
                <w:sz w:val="19"/>
              </w:rPr>
            </w:pPr>
          </w:p>
          <w:p w:rsidR="00F65FC5" w:rsidRDefault="000D47E0">
            <w:pPr>
              <w:pStyle w:val="TableParagraph"/>
              <w:ind w:left="85" w:right="66"/>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187</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74"/>
              <w:rPr>
                <w:sz w:val="20"/>
              </w:rPr>
            </w:pPr>
            <w:r>
              <w:rPr>
                <w:sz w:val="20"/>
              </w:rPr>
              <w:t>AP 05.20.0600</w:t>
            </w:r>
          </w:p>
        </w:tc>
        <w:tc>
          <w:tcPr>
            <w:tcW w:w="4112" w:type="dxa"/>
          </w:tcPr>
          <w:p w:rsidR="00F65FC5" w:rsidRDefault="000D47E0">
            <w:pPr>
              <w:pStyle w:val="TableParagraph"/>
              <w:spacing w:line="223" w:lineRule="exact"/>
              <w:ind w:left="68"/>
              <w:rPr>
                <w:sz w:val="20"/>
              </w:rPr>
            </w:pPr>
            <w:r>
              <w:rPr>
                <w:sz w:val="20"/>
              </w:rPr>
              <w:t>Torneira para pia, com arejador, 1168, tipo</w:t>
            </w:r>
          </w:p>
          <w:p w:rsidR="00F65FC5" w:rsidRDefault="000D47E0">
            <w:pPr>
              <w:pStyle w:val="TableParagraph"/>
              <w:spacing w:line="217" w:lineRule="exact"/>
              <w:ind w:left="68"/>
              <w:rPr>
                <w:sz w:val="20"/>
              </w:rPr>
            </w:pPr>
            <w:r>
              <w:rPr>
                <w:sz w:val="20"/>
              </w:rPr>
              <w:t>parede, de 1/2", deca ou similar. fornecimento.</w:t>
            </w:r>
          </w:p>
        </w:tc>
        <w:tc>
          <w:tcPr>
            <w:tcW w:w="708" w:type="dxa"/>
          </w:tcPr>
          <w:p w:rsidR="00F65FC5" w:rsidRDefault="000D47E0">
            <w:pPr>
              <w:pStyle w:val="TableParagraph"/>
              <w:spacing w:before="108"/>
              <w:ind w:left="49" w:right="33"/>
              <w:jc w:val="center"/>
              <w:rPr>
                <w:sz w:val="20"/>
              </w:rPr>
            </w:pPr>
            <w:r>
              <w:rPr>
                <w:sz w:val="20"/>
              </w:rPr>
              <w:t>un</w:t>
            </w:r>
          </w:p>
        </w:tc>
        <w:tc>
          <w:tcPr>
            <w:tcW w:w="994" w:type="dxa"/>
          </w:tcPr>
          <w:p w:rsidR="00F65FC5" w:rsidRDefault="000D47E0">
            <w:pPr>
              <w:pStyle w:val="TableParagraph"/>
              <w:spacing w:before="108"/>
              <w:ind w:left="85" w:right="66"/>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188</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74"/>
              <w:rPr>
                <w:sz w:val="20"/>
              </w:rPr>
            </w:pPr>
            <w:r>
              <w:rPr>
                <w:sz w:val="20"/>
              </w:rPr>
              <w:t>AP 05.20.0606</w:t>
            </w:r>
          </w:p>
        </w:tc>
        <w:tc>
          <w:tcPr>
            <w:tcW w:w="4112" w:type="dxa"/>
          </w:tcPr>
          <w:p w:rsidR="00F65FC5" w:rsidRDefault="000D47E0">
            <w:pPr>
              <w:pStyle w:val="TableParagraph"/>
              <w:spacing w:line="223" w:lineRule="exact"/>
              <w:ind w:left="68"/>
              <w:rPr>
                <w:sz w:val="20"/>
              </w:rPr>
            </w:pPr>
            <w:r>
              <w:rPr>
                <w:sz w:val="20"/>
              </w:rPr>
              <w:t>Torneira para pia ou tanque, no 1158-a, de 1/2",</w:t>
            </w:r>
          </w:p>
          <w:p w:rsidR="00F65FC5" w:rsidRDefault="000D47E0">
            <w:pPr>
              <w:pStyle w:val="TableParagraph"/>
              <w:spacing w:line="217" w:lineRule="exact"/>
              <w:ind w:left="68"/>
              <w:rPr>
                <w:sz w:val="20"/>
              </w:rPr>
            </w:pPr>
            <w:r>
              <w:rPr>
                <w:sz w:val="20"/>
              </w:rPr>
              <w:t>fabrimar ou similar. fornecimento.</w:t>
            </w:r>
          </w:p>
        </w:tc>
        <w:tc>
          <w:tcPr>
            <w:tcW w:w="708" w:type="dxa"/>
          </w:tcPr>
          <w:p w:rsidR="00F65FC5" w:rsidRDefault="000D47E0">
            <w:pPr>
              <w:pStyle w:val="TableParagraph"/>
              <w:spacing w:before="108"/>
              <w:ind w:left="49" w:right="33"/>
              <w:jc w:val="center"/>
              <w:rPr>
                <w:sz w:val="20"/>
              </w:rPr>
            </w:pPr>
            <w:r>
              <w:rPr>
                <w:sz w:val="20"/>
              </w:rPr>
              <w:t>un</w:t>
            </w:r>
          </w:p>
        </w:tc>
        <w:tc>
          <w:tcPr>
            <w:tcW w:w="994" w:type="dxa"/>
          </w:tcPr>
          <w:p w:rsidR="00F65FC5" w:rsidRDefault="000D47E0">
            <w:pPr>
              <w:pStyle w:val="TableParagraph"/>
              <w:spacing w:before="108"/>
              <w:ind w:left="85" w:right="66"/>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189</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74"/>
              <w:rPr>
                <w:sz w:val="20"/>
              </w:rPr>
            </w:pPr>
            <w:r>
              <w:rPr>
                <w:sz w:val="20"/>
              </w:rPr>
              <w:t>AP 05.20.0650</w:t>
            </w:r>
          </w:p>
        </w:tc>
        <w:tc>
          <w:tcPr>
            <w:tcW w:w="4112" w:type="dxa"/>
          </w:tcPr>
          <w:p w:rsidR="00F65FC5" w:rsidRDefault="000D47E0">
            <w:pPr>
              <w:pStyle w:val="TableParagraph"/>
              <w:spacing w:line="223" w:lineRule="exact"/>
              <w:ind w:left="68"/>
              <w:rPr>
                <w:sz w:val="20"/>
              </w:rPr>
            </w:pPr>
            <w:r>
              <w:rPr>
                <w:sz w:val="20"/>
              </w:rPr>
              <w:t>Torneira de pressao, aquarius 1193-a, de 1/2", da</w:t>
            </w:r>
          </w:p>
          <w:p w:rsidR="00F65FC5" w:rsidRDefault="000D47E0">
            <w:pPr>
              <w:pStyle w:val="TableParagraph"/>
              <w:spacing w:line="217" w:lineRule="exact"/>
              <w:ind w:left="68"/>
              <w:rPr>
                <w:sz w:val="20"/>
              </w:rPr>
            </w:pPr>
            <w:r>
              <w:rPr>
                <w:sz w:val="20"/>
              </w:rPr>
              <w:t>fabrimar ou similar. fornecimento.</w:t>
            </w:r>
          </w:p>
        </w:tc>
        <w:tc>
          <w:tcPr>
            <w:tcW w:w="708" w:type="dxa"/>
          </w:tcPr>
          <w:p w:rsidR="00F65FC5" w:rsidRDefault="000D47E0">
            <w:pPr>
              <w:pStyle w:val="TableParagraph"/>
              <w:spacing w:before="108"/>
              <w:ind w:left="49" w:right="33"/>
              <w:jc w:val="center"/>
              <w:rPr>
                <w:sz w:val="20"/>
              </w:rPr>
            </w:pPr>
            <w:r>
              <w:rPr>
                <w:sz w:val="20"/>
              </w:rPr>
              <w:t>un</w:t>
            </w:r>
          </w:p>
        </w:tc>
        <w:tc>
          <w:tcPr>
            <w:tcW w:w="994" w:type="dxa"/>
          </w:tcPr>
          <w:p w:rsidR="00F65FC5" w:rsidRDefault="000D47E0">
            <w:pPr>
              <w:pStyle w:val="TableParagraph"/>
              <w:spacing w:before="108"/>
              <w:ind w:left="85" w:right="66"/>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59"/>
        </w:trPr>
        <w:tc>
          <w:tcPr>
            <w:tcW w:w="567" w:type="dxa"/>
          </w:tcPr>
          <w:p w:rsidR="00F65FC5" w:rsidRDefault="000D47E0">
            <w:pPr>
              <w:pStyle w:val="TableParagraph"/>
              <w:spacing w:before="108"/>
              <w:ind w:left="61" w:right="43"/>
              <w:jc w:val="center"/>
              <w:rPr>
                <w:sz w:val="20"/>
              </w:rPr>
            </w:pPr>
            <w:r>
              <w:rPr>
                <w:sz w:val="20"/>
              </w:rPr>
              <w:t>190</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74"/>
              <w:rPr>
                <w:sz w:val="20"/>
              </w:rPr>
            </w:pPr>
            <w:r>
              <w:rPr>
                <w:sz w:val="20"/>
              </w:rPr>
              <w:t>AP 05.20.0700</w:t>
            </w:r>
          </w:p>
        </w:tc>
        <w:tc>
          <w:tcPr>
            <w:tcW w:w="4112" w:type="dxa"/>
          </w:tcPr>
          <w:p w:rsidR="00F65FC5" w:rsidRDefault="000D47E0">
            <w:pPr>
              <w:pStyle w:val="TableParagraph"/>
              <w:spacing w:line="223" w:lineRule="exact"/>
              <w:ind w:left="68"/>
              <w:rPr>
                <w:sz w:val="20"/>
              </w:rPr>
            </w:pPr>
            <w:r>
              <w:rPr>
                <w:sz w:val="20"/>
              </w:rPr>
              <w:t>Tubo de ligacao para vaso sanitario, com anel</w:t>
            </w:r>
          </w:p>
          <w:p w:rsidR="00F65FC5" w:rsidRDefault="000D47E0">
            <w:pPr>
              <w:pStyle w:val="TableParagraph"/>
              <w:spacing w:line="217" w:lineRule="exact"/>
              <w:ind w:left="68"/>
              <w:rPr>
                <w:sz w:val="20"/>
              </w:rPr>
            </w:pPr>
            <w:r>
              <w:rPr>
                <w:sz w:val="20"/>
              </w:rPr>
              <w:t>expansor, cromado. fornecimento.</w:t>
            </w:r>
          </w:p>
        </w:tc>
        <w:tc>
          <w:tcPr>
            <w:tcW w:w="708" w:type="dxa"/>
          </w:tcPr>
          <w:p w:rsidR="00F65FC5" w:rsidRDefault="000D47E0">
            <w:pPr>
              <w:pStyle w:val="TableParagraph"/>
              <w:spacing w:before="108"/>
              <w:ind w:left="49" w:right="33"/>
              <w:jc w:val="center"/>
              <w:rPr>
                <w:sz w:val="20"/>
              </w:rPr>
            </w:pPr>
            <w:r>
              <w:rPr>
                <w:sz w:val="20"/>
              </w:rPr>
              <w:t>un</w:t>
            </w:r>
          </w:p>
        </w:tc>
        <w:tc>
          <w:tcPr>
            <w:tcW w:w="994" w:type="dxa"/>
          </w:tcPr>
          <w:p w:rsidR="00F65FC5" w:rsidRDefault="000D47E0">
            <w:pPr>
              <w:pStyle w:val="TableParagraph"/>
              <w:spacing w:before="108"/>
              <w:ind w:left="85" w:right="66"/>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191</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74"/>
              <w:rPr>
                <w:sz w:val="20"/>
              </w:rPr>
            </w:pPr>
            <w:r>
              <w:rPr>
                <w:sz w:val="20"/>
              </w:rPr>
              <w:t>AP 10.30.0050</w:t>
            </w:r>
          </w:p>
        </w:tc>
        <w:tc>
          <w:tcPr>
            <w:tcW w:w="4112" w:type="dxa"/>
          </w:tcPr>
          <w:p w:rsidR="00F65FC5" w:rsidRDefault="000D47E0">
            <w:pPr>
              <w:pStyle w:val="TableParagraph"/>
              <w:spacing w:line="223" w:lineRule="exact"/>
              <w:ind w:left="68"/>
              <w:rPr>
                <w:sz w:val="20"/>
              </w:rPr>
            </w:pPr>
            <w:r>
              <w:rPr>
                <w:sz w:val="20"/>
              </w:rPr>
              <w:t>Torneira eletrica 110/220v. fornecimento e</w:t>
            </w:r>
          </w:p>
          <w:p w:rsidR="00F65FC5" w:rsidRDefault="000D47E0">
            <w:pPr>
              <w:pStyle w:val="TableParagraph"/>
              <w:spacing w:before="1" w:line="217" w:lineRule="exact"/>
              <w:ind w:left="68"/>
              <w:rPr>
                <w:sz w:val="20"/>
              </w:rPr>
            </w:pPr>
            <w:r>
              <w:rPr>
                <w:sz w:val="20"/>
              </w:rPr>
              <w:t>instalacao.</w:t>
            </w:r>
          </w:p>
        </w:tc>
        <w:tc>
          <w:tcPr>
            <w:tcW w:w="708" w:type="dxa"/>
          </w:tcPr>
          <w:p w:rsidR="00F65FC5" w:rsidRDefault="000D47E0">
            <w:pPr>
              <w:pStyle w:val="TableParagraph"/>
              <w:spacing w:before="108"/>
              <w:ind w:left="49" w:right="33"/>
              <w:jc w:val="center"/>
              <w:rPr>
                <w:sz w:val="20"/>
              </w:rPr>
            </w:pPr>
            <w:r>
              <w:rPr>
                <w:sz w:val="20"/>
              </w:rPr>
              <w:t>un</w:t>
            </w:r>
          </w:p>
        </w:tc>
        <w:tc>
          <w:tcPr>
            <w:tcW w:w="994" w:type="dxa"/>
          </w:tcPr>
          <w:p w:rsidR="00F65FC5" w:rsidRDefault="000D47E0">
            <w:pPr>
              <w:pStyle w:val="TableParagraph"/>
              <w:spacing w:before="108"/>
              <w:ind w:left="85" w:right="66"/>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313"/>
        </w:trPr>
        <w:tc>
          <w:tcPr>
            <w:tcW w:w="567" w:type="dxa"/>
          </w:tcPr>
          <w:p w:rsidR="00F65FC5" w:rsidRDefault="000D47E0">
            <w:pPr>
              <w:pStyle w:val="TableParagraph"/>
              <w:spacing w:before="36"/>
              <w:ind w:left="61" w:right="43"/>
              <w:jc w:val="center"/>
              <w:rPr>
                <w:sz w:val="20"/>
              </w:rPr>
            </w:pPr>
            <w:r>
              <w:rPr>
                <w:sz w:val="20"/>
              </w:rPr>
              <w:t>192</w:t>
            </w:r>
          </w:p>
        </w:tc>
        <w:tc>
          <w:tcPr>
            <w:tcW w:w="850" w:type="dxa"/>
          </w:tcPr>
          <w:p w:rsidR="00F65FC5" w:rsidRDefault="00F65FC5">
            <w:pPr>
              <w:pStyle w:val="TableParagraph"/>
              <w:rPr>
                <w:sz w:val="18"/>
              </w:rPr>
            </w:pPr>
          </w:p>
        </w:tc>
        <w:tc>
          <w:tcPr>
            <w:tcW w:w="1560" w:type="dxa"/>
          </w:tcPr>
          <w:p w:rsidR="00F65FC5" w:rsidRDefault="000D47E0">
            <w:pPr>
              <w:pStyle w:val="TableParagraph"/>
              <w:spacing w:before="36"/>
              <w:ind w:left="174"/>
              <w:rPr>
                <w:sz w:val="20"/>
              </w:rPr>
            </w:pPr>
            <w:r>
              <w:rPr>
                <w:sz w:val="20"/>
              </w:rPr>
              <w:t>AP 10.30.0059</w:t>
            </w:r>
          </w:p>
        </w:tc>
        <w:tc>
          <w:tcPr>
            <w:tcW w:w="4112" w:type="dxa"/>
          </w:tcPr>
          <w:p w:rsidR="00F65FC5" w:rsidRDefault="000D47E0">
            <w:pPr>
              <w:pStyle w:val="TableParagraph"/>
              <w:spacing w:before="36"/>
              <w:ind w:left="68"/>
              <w:rPr>
                <w:sz w:val="20"/>
              </w:rPr>
            </w:pPr>
            <w:r>
              <w:rPr>
                <w:sz w:val="20"/>
              </w:rPr>
              <w:t>Torneira fotoeletrica. fornecimento e instalacao.</w:t>
            </w:r>
          </w:p>
        </w:tc>
        <w:tc>
          <w:tcPr>
            <w:tcW w:w="708" w:type="dxa"/>
          </w:tcPr>
          <w:p w:rsidR="00F65FC5" w:rsidRDefault="000D47E0">
            <w:pPr>
              <w:pStyle w:val="TableParagraph"/>
              <w:spacing w:before="36"/>
              <w:ind w:left="49" w:right="33"/>
              <w:jc w:val="center"/>
              <w:rPr>
                <w:sz w:val="20"/>
              </w:rPr>
            </w:pPr>
            <w:r>
              <w:rPr>
                <w:sz w:val="20"/>
              </w:rPr>
              <w:t>un</w:t>
            </w:r>
          </w:p>
        </w:tc>
        <w:tc>
          <w:tcPr>
            <w:tcW w:w="994" w:type="dxa"/>
          </w:tcPr>
          <w:p w:rsidR="00F65FC5" w:rsidRDefault="000D47E0">
            <w:pPr>
              <w:pStyle w:val="TableParagraph"/>
              <w:spacing w:before="36"/>
              <w:ind w:left="85" w:right="66"/>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193</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74"/>
              <w:rPr>
                <w:sz w:val="20"/>
              </w:rPr>
            </w:pPr>
            <w:r>
              <w:rPr>
                <w:sz w:val="20"/>
              </w:rPr>
              <w:t>AP 05.20.0750</w:t>
            </w:r>
          </w:p>
        </w:tc>
        <w:tc>
          <w:tcPr>
            <w:tcW w:w="4112" w:type="dxa"/>
          </w:tcPr>
          <w:p w:rsidR="00F65FC5" w:rsidRDefault="000D47E0">
            <w:pPr>
              <w:pStyle w:val="TableParagraph"/>
              <w:spacing w:line="223" w:lineRule="exact"/>
              <w:ind w:left="68"/>
              <w:rPr>
                <w:sz w:val="20"/>
              </w:rPr>
            </w:pPr>
            <w:r>
              <w:rPr>
                <w:sz w:val="20"/>
              </w:rPr>
              <w:t>Valvula americana, de 3 1/2"x1 1/2".</w:t>
            </w:r>
          </w:p>
          <w:p w:rsidR="00F65FC5" w:rsidRDefault="000D47E0">
            <w:pPr>
              <w:pStyle w:val="TableParagraph"/>
              <w:spacing w:line="217" w:lineRule="exact"/>
              <w:ind w:left="68"/>
              <w:rPr>
                <w:sz w:val="20"/>
              </w:rPr>
            </w:pPr>
            <w:r>
              <w:rPr>
                <w:sz w:val="20"/>
              </w:rPr>
              <w:t>fornecimento.</w:t>
            </w:r>
          </w:p>
        </w:tc>
        <w:tc>
          <w:tcPr>
            <w:tcW w:w="708" w:type="dxa"/>
          </w:tcPr>
          <w:p w:rsidR="00F65FC5" w:rsidRDefault="000D47E0">
            <w:pPr>
              <w:pStyle w:val="TableParagraph"/>
              <w:spacing w:before="108"/>
              <w:ind w:left="49" w:right="33"/>
              <w:jc w:val="center"/>
              <w:rPr>
                <w:sz w:val="20"/>
              </w:rPr>
            </w:pPr>
            <w:r>
              <w:rPr>
                <w:sz w:val="20"/>
              </w:rPr>
              <w:t>un</w:t>
            </w:r>
          </w:p>
        </w:tc>
        <w:tc>
          <w:tcPr>
            <w:tcW w:w="994" w:type="dxa"/>
          </w:tcPr>
          <w:p w:rsidR="00F65FC5" w:rsidRDefault="000D47E0">
            <w:pPr>
              <w:pStyle w:val="TableParagraph"/>
              <w:spacing w:before="108"/>
              <w:ind w:left="85" w:right="66"/>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194</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74"/>
              <w:rPr>
                <w:sz w:val="20"/>
              </w:rPr>
            </w:pPr>
            <w:r>
              <w:rPr>
                <w:sz w:val="20"/>
              </w:rPr>
              <w:t>AP 05.20.0753</w:t>
            </w:r>
          </w:p>
        </w:tc>
        <w:tc>
          <w:tcPr>
            <w:tcW w:w="4112" w:type="dxa"/>
          </w:tcPr>
          <w:p w:rsidR="00F65FC5" w:rsidRDefault="000D47E0">
            <w:pPr>
              <w:pStyle w:val="TableParagraph"/>
              <w:spacing w:line="223" w:lineRule="exact"/>
              <w:ind w:left="68"/>
              <w:rPr>
                <w:sz w:val="20"/>
              </w:rPr>
            </w:pPr>
            <w:r>
              <w:rPr>
                <w:sz w:val="20"/>
              </w:rPr>
              <w:t>Valvula americana, de 3 1/2"x1 1/2".</w:t>
            </w:r>
          </w:p>
          <w:p w:rsidR="00F65FC5" w:rsidRDefault="000D47E0">
            <w:pPr>
              <w:pStyle w:val="TableParagraph"/>
              <w:spacing w:line="217" w:lineRule="exact"/>
              <w:ind w:left="68"/>
              <w:rPr>
                <w:sz w:val="20"/>
              </w:rPr>
            </w:pPr>
            <w:r>
              <w:rPr>
                <w:sz w:val="20"/>
              </w:rPr>
              <w:t>fornecimento e instalacao.</w:t>
            </w:r>
          </w:p>
        </w:tc>
        <w:tc>
          <w:tcPr>
            <w:tcW w:w="708" w:type="dxa"/>
          </w:tcPr>
          <w:p w:rsidR="00F65FC5" w:rsidRDefault="000D47E0">
            <w:pPr>
              <w:pStyle w:val="TableParagraph"/>
              <w:spacing w:before="108"/>
              <w:ind w:left="49" w:right="33"/>
              <w:jc w:val="center"/>
              <w:rPr>
                <w:sz w:val="20"/>
              </w:rPr>
            </w:pPr>
            <w:r>
              <w:rPr>
                <w:sz w:val="20"/>
              </w:rPr>
              <w:t>un</w:t>
            </w:r>
          </w:p>
        </w:tc>
        <w:tc>
          <w:tcPr>
            <w:tcW w:w="994" w:type="dxa"/>
          </w:tcPr>
          <w:p w:rsidR="00F65FC5" w:rsidRDefault="000D47E0">
            <w:pPr>
              <w:pStyle w:val="TableParagraph"/>
              <w:spacing w:before="108"/>
              <w:ind w:left="85" w:right="66"/>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20"/>
        </w:trPr>
        <w:tc>
          <w:tcPr>
            <w:tcW w:w="567" w:type="dxa"/>
          </w:tcPr>
          <w:p w:rsidR="00F65FC5" w:rsidRDefault="00F65FC5">
            <w:pPr>
              <w:pStyle w:val="TableParagraph"/>
              <w:spacing w:before="5"/>
              <w:rPr>
                <w:sz w:val="29"/>
              </w:rPr>
            </w:pPr>
          </w:p>
          <w:p w:rsidR="00F65FC5" w:rsidRDefault="000D47E0">
            <w:pPr>
              <w:pStyle w:val="TableParagraph"/>
              <w:ind w:left="61" w:right="43"/>
              <w:jc w:val="center"/>
              <w:rPr>
                <w:sz w:val="20"/>
              </w:rPr>
            </w:pPr>
            <w:r>
              <w:rPr>
                <w:sz w:val="20"/>
              </w:rPr>
              <w:t>195</w:t>
            </w:r>
          </w:p>
        </w:tc>
        <w:tc>
          <w:tcPr>
            <w:tcW w:w="850" w:type="dxa"/>
          </w:tcPr>
          <w:p w:rsidR="00F65FC5" w:rsidRDefault="00F65FC5">
            <w:pPr>
              <w:pStyle w:val="TableParagraph"/>
              <w:rPr>
                <w:sz w:val="18"/>
              </w:rPr>
            </w:pPr>
          </w:p>
        </w:tc>
        <w:tc>
          <w:tcPr>
            <w:tcW w:w="1560" w:type="dxa"/>
          </w:tcPr>
          <w:p w:rsidR="00F65FC5" w:rsidRDefault="00F65FC5">
            <w:pPr>
              <w:pStyle w:val="TableParagraph"/>
              <w:spacing w:before="5"/>
              <w:rPr>
                <w:sz w:val="29"/>
              </w:rPr>
            </w:pPr>
          </w:p>
          <w:p w:rsidR="00F65FC5" w:rsidRDefault="000D47E0">
            <w:pPr>
              <w:pStyle w:val="TableParagraph"/>
              <w:ind w:left="174"/>
              <w:rPr>
                <w:sz w:val="20"/>
              </w:rPr>
            </w:pPr>
            <w:r>
              <w:rPr>
                <w:sz w:val="20"/>
              </w:rPr>
              <w:t>AP 05.20.0760</w:t>
            </w:r>
          </w:p>
        </w:tc>
        <w:tc>
          <w:tcPr>
            <w:tcW w:w="4112" w:type="dxa"/>
          </w:tcPr>
          <w:p w:rsidR="00F65FC5" w:rsidRDefault="000D47E0">
            <w:pPr>
              <w:pStyle w:val="TableParagraph"/>
              <w:ind w:left="68"/>
              <w:rPr>
                <w:sz w:val="20"/>
              </w:rPr>
            </w:pPr>
            <w:r>
              <w:rPr>
                <w:sz w:val="20"/>
              </w:rPr>
              <w:t>Valvula de escoamento universal para cubas e lavatorios, diametro de 1", acabamento cromado, referencia 1601, fabrimar ou similar.</w:t>
            </w:r>
          </w:p>
          <w:p w:rsidR="00F65FC5" w:rsidRDefault="000D47E0">
            <w:pPr>
              <w:pStyle w:val="TableParagraph"/>
              <w:spacing w:line="217" w:lineRule="exact"/>
              <w:ind w:left="68"/>
              <w:rPr>
                <w:sz w:val="20"/>
              </w:rPr>
            </w:pPr>
            <w:r>
              <w:rPr>
                <w:sz w:val="20"/>
              </w:rPr>
              <w:t>fornecimento.</w:t>
            </w:r>
          </w:p>
        </w:tc>
        <w:tc>
          <w:tcPr>
            <w:tcW w:w="708" w:type="dxa"/>
          </w:tcPr>
          <w:p w:rsidR="00F65FC5" w:rsidRDefault="00F65FC5">
            <w:pPr>
              <w:pStyle w:val="TableParagraph"/>
              <w:spacing w:before="5"/>
              <w:rPr>
                <w:sz w:val="29"/>
              </w:rPr>
            </w:pPr>
          </w:p>
          <w:p w:rsidR="00F65FC5" w:rsidRDefault="000D47E0">
            <w:pPr>
              <w:pStyle w:val="TableParagraph"/>
              <w:ind w:left="49" w:right="33"/>
              <w:jc w:val="center"/>
              <w:rPr>
                <w:sz w:val="20"/>
              </w:rPr>
            </w:pPr>
            <w:r>
              <w:rPr>
                <w:sz w:val="20"/>
              </w:rPr>
              <w:t>un</w:t>
            </w:r>
          </w:p>
        </w:tc>
        <w:tc>
          <w:tcPr>
            <w:tcW w:w="994" w:type="dxa"/>
          </w:tcPr>
          <w:p w:rsidR="00F65FC5" w:rsidRDefault="00F65FC5">
            <w:pPr>
              <w:pStyle w:val="TableParagraph"/>
              <w:spacing w:before="5"/>
              <w:rPr>
                <w:sz w:val="29"/>
              </w:rPr>
            </w:pPr>
          </w:p>
          <w:p w:rsidR="00F65FC5" w:rsidRDefault="000D47E0">
            <w:pPr>
              <w:pStyle w:val="TableParagraph"/>
              <w:ind w:left="85" w:right="66"/>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196</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74"/>
              <w:rPr>
                <w:sz w:val="20"/>
              </w:rPr>
            </w:pPr>
            <w:r>
              <w:rPr>
                <w:sz w:val="20"/>
              </w:rPr>
              <w:t>AP 05.20.0800</w:t>
            </w:r>
          </w:p>
        </w:tc>
        <w:tc>
          <w:tcPr>
            <w:tcW w:w="4112" w:type="dxa"/>
          </w:tcPr>
          <w:p w:rsidR="00F65FC5" w:rsidRDefault="000D47E0">
            <w:pPr>
              <w:pStyle w:val="TableParagraph"/>
              <w:spacing w:line="223" w:lineRule="exact"/>
              <w:ind w:left="68"/>
              <w:rPr>
                <w:sz w:val="20"/>
              </w:rPr>
            </w:pPr>
            <w:r>
              <w:rPr>
                <w:sz w:val="20"/>
              </w:rPr>
              <w:t>Valvula para tanque, de 1 1/4"x 2 3/4".</w:t>
            </w:r>
          </w:p>
          <w:p w:rsidR="00F65FC5" w:rsidRDefault="000D47E0">
            <w:pPr>
              <w:pStyle w:val="TableParagraph"/>
              <w:spacing w:line="217" w:lineRule="exact"/>
              <w:ind w:left="68"/>
              <w:rPr>
                <w:sz w:val="20"/>
              </w:rPr>
            </w:pPr>
            <w:r>
              <w:rPr>
                <w:sz w:val="20"/>
              </w:rPr>
              <w:t>fornecimento.</w:t>
            </w:r>
          </w:p>
        </w:tc>
        <w:tc>
          <w:tcPr>
            <w:tcW w:w="708" w:type="dxa"/>
          </w:tcPr>
          <w:p w:rsidR="00F65FC5" w:rsidRDefault="000D47E0">
            <w:pPr>
              <w:pStyle w:val="TableParagraph"/>
              <w:spacing w:before="108"/>
              <w:ind w:left="49" w:right="33"/>
              <w:jc w:val="center"/>
              <w:rPr>
                <w:sz w:val="20"/>
              </w:rPr>
            </w:pPr>
            <w:r>
              <w:rPr>
                <w:sz w:val="20"/>
              </w:rPr>
              <w:t>un</w:t>
            </w:r>
          </w:p>
        </w:tc>
        <w:tc>
          <w:tcPr>
            <w:tcW w:w="994" w:type="dxa"/>
          </w:tcPr>
          <w:p w:rsidR="00F65FC5" w:rsidRDefault="000D47E0">
            <w:pPr>
              <w:pStyle w:val="TableParagraph"/>
              <w:spacing w:before="108"/>
              <w:ind w:left="85" w:right="66"/>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197</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174"/>
              <w:rPr>
                <w:sz w:val="20"/>
              </w:rPr>
            </w:pPr>
            <w:r>
              <w:rPr>
                <w:sz w:val="20"/>
              </w:rPr>
              <w:t>AP 10.15.0010</w:t>
            </w:r>
          </w:p>
        </w:tc>
        <w:tc>
          <w:tcPr>
            <w:tcW w:w="4112" w:type="dxa"/>
          </w:tcPr>
          <w:p w:rsidR="00F65FC5" w:rsidRDefault="000D47E0">
            <w:pPr>
              <w:pStyle w:val="TableParagraph"/>
              <w:spacing w:line="223" w:lineRule="exact"/>
              <w:ind w:left="68"/>
              <w:rPr>
                <w:sz w:val="20"/>
              </w:rPr>
            </w:pPr>
            <w:r>
              <w:rPr>
                <w:sz w:val="20"/>
              </w:rPr>
              <w:t>Braco cromado para chuveiro eletrico, diametro</w:t>
            </w:r>
          </w:p>
          <w:p w:rsidR="00F65FC5" w:rsidRDefault="000D47E0">
            <w:pPr>
              <w:pStyle w:val="TableParagraph"/>
              <w:spacing w:line="217" w:lineRule="exact"/>
              <w:ind w:left="68"/>
              <w:rPr>
                <w:sz w:val="20"/>
              </w:rPr>
            </w:pPr>
            <w:r>
              <w:rPr>
                <w:sz w:val="20"/>
              </w:rPr>
              <w:t>de 1/2". fornecimento.</w:t>
            </w:r>
          </w:p>
        </w:tc>
        <w:tc>
          <w:tcPr>
            <w:tcW w:w="708" w:type="dxa"/>
          </w:tcPr>
          <w:p w:rsidR="00F65FC5" w:rsidRDefault="000D47E0">
            <w:pPr>
              <w:pStyle w:val="TableParagraph"/>
              <w:spacing w:before="108"/>
              <w:ind w:left="49" w:right="33"/>
              <w:jc w:val="center"/>
              <w:rPr>
                <w:sz w:val="20"/>
              </w:rPr>
            </w:pPr>
            <w:r>
              <w:rPr>
                <w:sz w:val="20"/>
              </w:rPr>
              <w:t>un</w:t>
            </w:r>
          </w:p>
        </w:tc>
        <w:tc>
          <w:tcPr>
            <w:tcW w:w="994" w:type="dxa"/>
          </w:tcPr>
          <w:p w:rsidR="00F65FC5" w:rsidRDefault="000D47E0">
            <w:pPr>
              <w:pStyle w:val="TableParagraph"/>
              <w:spacing w:before="108"/>
              <w:ind w:left="85" w:right="66"/>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198</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207"/>
              <w:rPr>
                <w:sz w:val="20"/>
              </w:rPr>
            </w:pPr>
            <w:r>
              <w:rPr>
                <w:sz w:val="20"/>
              </w:rPr>
              <w:t>IT 25.18.0050</w:t>
            </w:r>
          </w:p>
        </w:tc>
        <w:tc>
          <w:tcPr>
            <w:tcW w:w="4112" w:type="dxa"/>
          </w:tcPr>
          <w:p w:rsidR="00F65FC5" w:rsidRDefault="000D47E0">
            <w:pPr>
              <w:pStyle w:val="TableParagraph"/>
              <w:spacing w:line="223" w:lineRule="exact"/>
              <w:ind w:left="68"/>
              <w:rPr>
                <w:sz w:val="20"/>
              </w:rPr>
            </w:pPr>
            <w:r>
              <w:rPr>
                <w:sz w:val="20"/>
              </w:rPr>
              <w:t>Eletrocalha perfurada, dobra "c", medindo</w:t>
            </w:r>
          </w:p>
          <w:p w:rsidR="00F65FC5" w:rsidRDefault="000D47E0">
            <w:pPr>
              <w:pStyle w:val="TableParagraph"/>
              <w:spacing w:line="217" w:lineRule="exact"/>
              <w:ind w:left="68"/>
              <w:rPr>
                <w:sz w:val="20"/>
              </w:rPr>
            </w:pPr>
            <w:r>
              <w:rPr>
                <w:sz w:val="20"/>
              </w:rPr>
              <w:t>(200x75)mm. fornecimento e instalacao.</w:t>
            </w:r>
          </w:p>
        </w:tc>
        <w:tc>
          <w:tcPr>
            <w:tcW w:w="708" w:type="dxa"/>
          </w:tcPr>
          <w:p w:rsidR="00F65FC5" w:rsidRDefault="000D47E0">
            <w:pPr>
              <w:pStyle w:val="TableParagraph"/>
              <w:spacing w:before="108"/>
              <w:ind w:left="17"/>
              <w:jc w:val="center"/>
              <w:rPr>
                <w:sz w:val="20"/>
              </w:rPr>
            </w:pPr>
            <w:r>
              <w:rPr>
                <w:w w:val="99"/>
                <w:sz w:val="20"/>
              </w:rPr>
              <w:t>m</w:t>
            </w:r>
          </w:p>
        </w:tc>
        <w:tc>
          <w:tcPr>
            <w:tcW w:w="994" w:type="dxa"/>
          </w:tcPr>
          <w:p w:rsidR="00F65FC5" w:rsidRDefault="000D47E0">
            <w:pPr>
              <w:pStyle w:val="TableParagraph"/>
              <w:spacing w:before="108"/>
              <w:ind w:left="85" w:right="72"/>
              <w:jc w:val="center"/>
              <w:rPr>
                <w:sz w:val="20"/>
              </w:rPr>
            </w:pPr>
            <w:r>
              <w:rPr>
                <w:sz w:val="20"/>
              </w:rPr>
              <w:t>9,375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199</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207"/>
              <w:rPr>
                <w:sz w:val="20"/>
              </w:rPr>
            </w:pPr>
            <w:r>
              <w:rPr>
                <w:sz w:val="20"/>
              </w:rPr>
              <w:t>IT 25.18.0100</w:t>
            </w:r>
          </w:p>
        </w:tc>
        <w:tc>
          <w:tcPr>
            <w:tcW w:w="4112" w:type="dxa"/>
          </w:tcPr>
          <w:p w:rsidR="00F65FC5" w:rsidRDefault="000D47E0">
            <w:pPr>
              <w:pStyle w:val="TableParagraph"/>
              <w:spacing w:line="223" w:lineRule="exact"/>
              <w:ind w:left="68"/>
              <w:rPr>
                <w:sz w:val="20"/>
              </w:rPr>
            </w:pPr>
            <w:r>
              <w:rPr>
                <w:sz w:val="20"/>
              </w:rPr>
              <w:t>Eletrocalha perfurada, dobra "c", medindo</w:t>
            </w:r>
          </w:p>
          <w:p w:rsidR="00F65FC5" w:rsidRDefault="000D47E0">
            <w:pPr>
              <w:pStyle w:val="TableParagraph"/>
              <w:spacing w:line="217" w:lineRule="exact"/>
              <w:ind w:left="68"/>
              <w:rPr>
                <w:sz w:val="20"/>
              </w:rPr>
            </w:pPr>
            <w:r>
              <w:rPr>
                <w:sz w:val="20"/>
              </w:rPr>
              <w:t>(500x75)mm. fornecimento e instalacao.</w:t>
            </w:r>
          </w:p>
        </w:tc>
        <w:tc>
          <w:tcPr>
            <w:tcW w:w="708" w:type="dxa"/>
          </w:tcPr>
          <w:p w:rsidR="00F65FC5" w:rsidRDefault="000D47E0">
            <w:pPr>
              <w:pStyle w:val="TableParagraph"/>
              <w:spacing w:before="108"/>
              <w:ind w:left="17"/>
              <w:jc w:val="center"/>
              <w:rPr>
                <w:sz w:val="20"/>
              </w:rPr>
            </w:pPr>
            <w:r>
              <w:rPr>
                <w:w w:val="99"/>
                <w:sz w:val="20"/>
              </w:rPr>
              <w:t>m</w:t>
            </w:r>
          </w:p>
        </w:tc>
        <w:tc>
          <w:tcPr>
            <w:tcW w:w="994" w:type="dxa"/>
          </w:tcPr>
          <w:p w:rsidR="00F65FC5" w:rsidRDefault="000D47E0">
            <w:pPr>
              <w:pStyle w:val="TableParagraph"/>
              <w:spacing w:before="108"/>
              <w:ind w:left="85" w:right="72"/>
              <w:jc w:val="center"/>
              <w:rPr>
                <w:sz w:val="20"/>
              </w:rPr>
            </w:pPr>
            <w:r>
              <w:rPr>
                <w:sz w:val="20"/>
              </w:rPr>
              <w:t>9,375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200</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207"/>
              <w:rPr>
                <w:sz w:val="20"/>
              </w:rPr>
            </w:pPr>
            <w:r>
              <w:rPr>
                <w:sz w:val="20"/>
              </w:rPr>
              <w:t>IT 25.18.0150</w:t>
            </w:r>
          </w:p>
        </w:tc>
        <w:tc>
          <w:tcPr>
            <w:tcW w:w="4112" w:type="dxa"/>
          </w:tcPr>
          <w:p w:rsidR="00F65FC5" w:rsidRDefault="000D47E0">
            <w:pPr>
              <w:pStyle w:val="TableParagraph"/>
              <w:spacing w:line="223" w:lineRule="exact"/>
              <w:ind w:left="68"/>
              <w:rPr>
                <w:sz w:val="20"/>
              </w:rPr>
            </w:pPr>
            <w:r>
              <w:rPr>
                <w:sz w:val="20"/>
              </w:rPr>
              <w:t>Eletrocalha perfurada u, medindo (100x100)mm,</w:t>
            </w:r>
          </w:p>
          <w:p w:rsidR="00F65FC5" w:rsidRDefault="000D47E0">
            <w:pPr>
              <w:pStyle w:val="TableParagraph"/>
              <w:spacing w:line="217" w:lineRule="exact"/>
              <w:ind w:left="68"/>
              <w:rPr>
                <w:sz w:val="20"/>
              </w:rPr>
            </w:pPr>
            <w:r>
              <w:rPr>
                <w:sz w:val="20"/>
              </w:rPr>
              <w:t>sem tampa. fornecimento.</w:t>
            </w:r>
          </w:p>
        </w:tc>
        <w:tc>
          <w:tcPr>
            <w:tcW w:w="708" w:type="dxa"/>
          </w:tcPr>
          <w:p w:rsidR="00F65FC5" w:rsidRDefault="000D47E0">
            <w:pPr>
              <w:pStyle w:val="TableParagraph"/>
              <w:spacing w:before="108"/>
              <w:ind w:left="17"/>
              <w:jc w:val="center"/>
              <w:rPr>
                <w:sz w:val="20"/>
              </w:rPr>
            </w:pPr>
            <w:r>
              <w:rPr>
                <w:w w:val="99"/>
                <w:sz w:val="20"/>
              </w:rPr>
              <w:t>m</w:t>
            </w:r>
          </w:p>
        </w:tc>
        <w:tc>
          <w:tcPr>
            <w:tcW w:w="994" w:type="dxa"/>
          </w:tcPr>
          <w:p w:rsidR="00F65FC5" w:rsidRDefault="000D47E0">
            <w:pPr>
              <w:pStyle w:val="TableParagraph"/>
              <w:spacing w:before="108"/>
              <w:ind w:left="85" w:right="72"/>
              <w:jc w:val="center"/>
              <w:rPr>
                <w:sz w:val="20"/>
              </w:rPr>
            </w:pPr>
            <w:r>
              <w:rPr>
                <w:sz w:val="20"/>
              </w:rPr>
              <w:t>9,375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201</w:t>
            </w:r>
          </w:p>
        </w:tc>
        <w:tc>
          <w:tcPr>
            <w:tcW w:w="850" w:type="dxa"/>
          </w:tcPr>
          <w:p w:rsidR="00F65FC5" w:rsidRDefault="00F65FC5">
            <w:pPr>
              <w:pStyle w:val="TableParagraph"/>
              <w:rPr>
                <w:sz w:val="18"/>
              </w:rPr>
            </w:pPr>
          </w:p>
        </w:tc>
        <w:tc>
          <w:tcPr>
            <w:tcW w:w="1560" w:type="dxa"/>
          </w:tcPr>
          <w:p w:rsidR="00F65FC5" w:rsidRDefault="000D47E0">
            <w:pPr>
              <w:pStyle w:val="TableParagraph"/>
              <w:spacing w:before="108"/>
              <w:ind w:left="207"/>
              <w:rPr>
                <w:sz w:val="20"/>
              </w:rPr>
            </w:pPr>
            <w:r>
              <w:rPr>
                <w:sz w:val="20"/>
              </w:rPr>
              <w:t>IT 25.18.0250</w:t>
            </w:r>
          </w:p>
        </w:tc>
        <w:tc>
          <w:tcPr>
            <w:tcW w:w="4112" w:type="dxa"/>
          </w:tcPr>
          <w:p w:rsidR="00F65FC5" w:rsidRDefault="000D47E0">
            <w:pPr>
              <w:pStyle w:val="TableParagraph"/>
              <w:spacing w:line="223" w:lineRule="exact"/>
              <w:ind w:left="68"/>
              <w:rPr>
                <w:sz w:val="20"/>
              </w:rPr>
            </w:pPr>
            <w:r>
              <w:rPr>
                <w:sz w:val="20"/>
              </w:rPr>
              <w:t>Eletrocalha perfurada u, medindo (300x150)mm,</w:t>
            </w:r>
          </w:p>
          <w:p w:rsidR="00F65FC5" w:rsidRDefault="000D47E0">
            <w:pPr>
              <w:pStyle w:val="TableParagraph"/>
              <w:spacing w:line="217" w:lineRule="exact"/>
              <w:ind w:left="68"/>
              <w:rPr>
                <w:sz w:val="20"/>
              </w:rPr>
            </w:pPr>
            <w:r>
              <w:rPr>
                <w:sz w:val="20"/>
              </w:rPr>
              <w:t>sem tampa. fornecimento.</w:t>
            </w:r>
          </w:p>
        </w:tc>
        <w:tc>
          <w:tcPr>
            <w:tcW w:w="708" w:type="dxa"/>
          </w:tcPr>
          <w:p w:rsidR="00F65FC5" w:rsidRDefault="000D47E0">
            <w:pPr>
              <w:pStyle w:val="TableParagraph"/>
              <w:spacing w:before="108"/>
              <w:ind w:left="17"/>
              <w:jc w:val="center"/>
              <w:rPr>
                <w:sz w:val="20"/>
              </w:rPr>
            </w:pPr>
            <w:r>
              <w:rPr>
                <w:w w:val="99"/>
                <w:sz w:val="20"/>
              </w:rPr>
              <w:t>m</w:t>
            </w:r>
          </w:p>
        </w:tc>
        <w:tc>
          <w:tcPr>
            <w:tcW w:w="994" w:type="dxa"/>
          </w:tcPr>
          <w:p w:rsidR="00F65FC5" w:rsidRDefault="000D47E0">
            <w:pPr>
              <w:pStyle w:val="TableParagraph"/>
              <w:spacing w:before="108"/>
              <w:ind w:left="85" w:right="72"/>
              <w:jc w:val="center"/>
              <w:rPr>
                <w:sz w:val="20"/>
              </w:rPr>
            </w:pPr>
            <w:r>
              <w:rPr>
                <w:sz w:val="20"/>
              </w:rPr>
              <w:t>9,375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87"/>
        </w:trPr>
        <w:tc>
          <w:tcPr>
            <w:tcW w:w="567" w:type="dxa"/>
          </w:tcPr>
          <w:p w:rsidR="00F65FC5" w:rsidRDefault="00F65FC5">
            <w:pPr>
              <w:pStyle w:val="TableParagraph"/>
              <w:spacing w:before="4"/>
              <w:rPr>
                <w:sz w:val="19"/>
              </w:rPr>
            </w:pPr>
          </w:p>
          <w:p w:rsidR="00F65FC5" w:rsidRDefault="000D47E0">
            <w:pPr>
              <w:pStyle w:val="TableParagraph"/>
              <w:ind w:left="61" w:right="43"/>
              <w:jc w:val="center"/>
              <w:rPr>
                <w:sz w:val="20"/>
              </w:rPr>
            </w:pPr>
            <w:r>
              <w:rPr>
                <w:sz w:val="20"/>
              </w:rPr>
              <w:t>202</w:t>
            </w:r>
          </w:p>
        </w:tc>
        <w:tc>
          <w:tcPr>
            <w:tcW w:w="850" w:type="dxa"/>
          </w:tcPr>
          <w:p w:rsidR="00F65FC5" w:rsidRDefault="00F65FC5">
            <w:pPr>
              <w:pStyle w:val="TableParagraph"/>
              <w:spacing w:before="4"/>
              <w:rPr>
                <w:sz w:val="19"/>
              </w:rPr>
            </w:pPr>
          </w:p>
          <w:p w:rsidR="00F65FC5" w:rsidRDefault="000D47E0">
            <w:pPr>
              <w:pStyle w:val="TableParagraph"/>
              <w:ind w:left="174"/>
              <w:rPr>
                <w:sz w:val="20"/>
              </w:rPr>
            </w:pPr>
            <w:r>
              <w:rPr>
                <w:sz w:val="20"/>
              </w:rPr>
              <w:t>91992</w:t>
            </w:r>
          </w:p>
        </w:tc>
        <w:tc>
          <w:tcPr>
            <w:tcW w:w="1560" w:type="dxa"/>
          </w:tcPr>
          <w:p w:rsidR="00F65FC5" w:rsidRDefault="00F65FC5">
            <w:pPr>
              <w:pStyle w:val="TableParagraph"/>
              <w:rPr>
                <w:sz w:val="18"/>
              </w:rPr>
            </w:pPr>
          </w:p>
        </w:tc>
        <w:tc>
          <w:tcPr>
            <w:tcW w:w="4112" w:type="dxa"/>
          </w:tcPr>
          <w:p w:rsidR="00F65FC5" w:rsidRDefault="000D47E0">
            <w:pPr>
              <w:pStyle w:val="TableParagraph"/>
              <w:spacing w:line="223" w:lineRule="exact"/>
              <w:ind w:left="68"/>
              <w:rPr>
                <w:sz w:val="20"/>
              </w:rPr>
            </w:pPr>
            <w:r>
              <w:rPr>
                <w:sz w:val="20"/>
              </w:rPr>
              <w:t>Tomada alta de embutir (1 módulo), 2p+t 10 a,</w:t>
            </w:r>
          </w:p>
          <w:p w:rsidR="00F65FC5" w:rsidRDefault="000D47E0">
            <w:pPr>
              <w:pStyle w:val="TableParagraph"/>
              <w:spacing w:line="230" w:lineRule="atLeast"/>
              <w:ind w:left="68"/>
              <w:rPr>
                <w:sz w:val="20"/>
              </w:rPr>
            </w:pPr>
            <w:r>
              <w:rPr>
                <w:sz w:val="20"/>
              </w:rPr>
              <w:t>incluindo suporte e placa - fornecimento e instalação. AF_12/2015</w:t>
            </w:r>
          </w:p>
        </w:tc>
        <w:tc>
          <w:tcPr>
            <w:tcW w:w="708" w:type="dxa"/>
          </w:tcPr>
          <w:p w:rsidR="00F65FC5" w:rsidRDefault="00F65FC5">
            <w:pPr>
              <w:pStyle w:val="TableParagraph"/>
              <w:spacing w:before="4"/>
              <w:rPr>
                <w:sz w:val="19"/>
              </w:rPr>
            </w:pPr>
          </w:p>
          <w:p w:rsidR="00F65FC5" w:rsidRDefault="000D47E0">
            <w:pPr>
              <w:pStyle w:val="TableParagraph"/>
              <w:ind w:left="49" w:right="33"/>
              <w:jc w:val="center"/>
              <w:rPr>
                <w:sz w:val="20"/>
              </w:rPr>
            </w:pPr>
            <w:r>
              <w:rPr>
                <w:sz w:val="20"/>
              </w:rPr>
              <w:t>UN</w:t>
            </w:r>
          </w:p>
        </w:tc>
        <w:tc>
          <w:tcPr>
            <w:tcW w:w="994" w:type="dxa"/>
          </w:tcPr>
          <w:p w:rsidR="00F65FC5" w:rsidRDefault="00F65FC5">
            <w:pPr>
              <w:pStyle w:val="TableParagraph"/>
              <w:spacing w:before="4"/>
              <w:rPr>
                <w:sz w:val="19"/>
              </w:rPr>
            </w:pPr>
          </w:p>
          <w:p w:rsidR="00F65FC5" w:rsidRDefault="000D47E0">
            <w:pPr>
              <w:pStyle w:val="TableParagraph"/>
              <w:ind w:left="85" w:right="71"/>
              <w:jc w:val="center"/>
              <w:rPr>
                <w:sz w:val="20"/>
              </w:rPr>
            </w:pPr>
            <w:r>
              <w:rPr>
                <w:sz w:val="20"/>
              </w:rPr>
              <w:t>22,5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7"/>
              <w:rPr>
                <w:sz w:val="19"/>
              </w:rPr>
            </w:pPr>
          </w:p>
          <w:p w:rsidR="00F65FC5" w:rsidRDefault="000D47E0">
            <w:pPr>
              <w:pStyle w:val="TableParagraph"/>
              <w:ind w:left="61" w:right="43"/>
              <w:jc w:val="center"/>
              <w:rPr>
                <w:sz w:val="20"/>
              </w:rPr>
            </w:pPr>
            <w:r>
              <w:rPr>
                <w:sz w:val="20"/>
              </w:rPr>
              <w:t>203</w:t>
            </w:r>
          </w:p>
        </w:tc>
        <w:tc>
          <w:tcPr>
            <w:tcW w:w="850" w:type="dxa"/>
          </w:tcPr>
          <w:p w:rsidR="00F65FC5" w:rsidRDefault="00F65FC5">
            <w:pPr>
              <w:pStyle w:val="TableParagraph"/>
              <w:spacing w:before="7"/>
              <w:rPr>
                <w:sz w:val="19"/>
              </w:rPr>
            </w:pPr>
          </w:p>
          <w:p w:rsidR="00F65FC5" w:rsidRDefault="000D47E0">
            <w:pPr>
              <w:pStyle w:val="TableParagraph"/>
              <w:ind w:left="174"/>
              <w:rPr>
                <w:sz w:val="20"/>
              </w:rPr>
            </w:pPr>
            <w:r>
              <w:rPr>
                <w:sz w:val="20"/>
              </w:rPr>
              <w:t>92008</w:t>
            </w:r>
          </w:p>
        </w:tc>
        <w:tc>
          <w:tcPr>
            <w:tcW w:w="1560" w:type="dxa"/>
          </w:tcPr>
          <w:p w:rsidR="00F65FC5" w:rsidRDefault="00F65FC5">
            <w:pPr>
              <w:pStyle w:val="TableParagraph"/>
              <w:rPr>
                <w:sz w:val="18"/>
              </w:rPr>
            </w:pPr>
          </w:p>
        </w:tc>
        <w:tc>
          <w:tcPr>
            <w:tcW w:w="4112" w:type="dxa"/>
          </w:tcPr>
          <w:p w:rsidR="00F65FC5" w:rsidRDefault="000D47E0">
            <w:pPr>
              <w:pStyle w:val="TableParagraph"/>
              <w:spacing w:line="225" w:lineRule="exact"/>
              <w:ind w:left="68"/>
              <w:rPr>
                <w:sz w:val="20"/>
              </w:rPr>
            </w:pPr>
            <w:r>
              <w:rPr>
                <w:sz w:val="20"/>
              </w:rPr>
              <w:t>Tomada baixa de embutir (2 módulos), 2p+t 10</w:t>
            </w:r>
          </w:p>
          <w:p w:rsidR="00F65FC5" w:rsidRDefault="000D47E0">
            <w:pPr>
              <w:pStyle w:val="TableParagraph"/>
              <w:spacing w:before="4" w:line="228" w:lineRule="exact"/>
              <w:ind w:left="68" w:right="438"/>
              <w:rPr>
                <w:sz w:val="20"/>
              </w:rPr>
            </w:pPr>
            <w:r>
              <w:rPr>
                <w:sz w:val="20"/>
              </w:rPr>
              <w:t>a, incluindo suporte e placa - fornecimento e instalação. AF_12/2015</w:t>
            </w:r>
          </w:p>
        </w:tc>
        <w:tc>
          <w:tcPr>
            <w:tcW w:w="708" w:type="dxa"/>
          </w:tcPr>
          <w:p w:rsidR="00F65FC5" w:rsidRDefault="00F65FC5">
            <w:pPr>
              <w:pStyle w:val="TableParagraph"/>
              <w:spacing w:before="7"/>
              <w:rPr>
                <w:sz w:val="19"/>
              </w:rPr>
            </w:pPr>
          </w:p>
          <w:p w:rsidR="00F65FC5" w:rsidRDefault="000D47E0">
            <w:pPr>
              <w:pStyle w:val="TableParagraph"/>
              <w:ind w:left="49" w:right="33"/>
              <w:jc w:val="center"/>
              <w:rPr>
                <w:sz w:val="20"/>
              </w:rPr>
            </w:pPr>
            <w:r>
              <w:rPr>
                <w:sz w:val="20"/>
              </w:rPr>
              <w:t>UN</w:t>
            </w:r>
          </w:p>
        </w:tc>
        <w:tc>
          <w:tcPr>
            <w:tcW w:w="994" w:type="dxa"/>
          </w:tcPr>
          <w:p w:rsidR="00F65FC5" w:rsidRDefault="00F65FC5">
            <w:pPr>
              <w:pStyle w:val="TableParagraph"/>
              <w:spacing w:before="7"/>
              <w:rPr>
                <w:sz w:val="19"/>
              </w:rPr>
            </w:pPr>
          </w:p>
          <w:p w:rsidR="00F65FC5" w:rsidRDefault="000D47E0">
            <w:pPr>
              <w:pStyle w:val="TableParagraph"/>
              <w:ind w:left="85" w:right="71"/>
              <w:jc w:val="center"/>
              <w:rPr>
                <w:sz w:val="20"/>
              </w:rPr>
            </w:pPr>
            <w:r>
              <w:rPr>
                <w:sz w:val="20"/>
              </w:rPr>
              <w:t>22,5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1"/>
        </w:trPr>
        <w:tc>
          <w:tcPr>
            <w:tcW w:w="567" w:type="dxa"/>
            <w:tcBorders>
              <w:bottom w:val="single" w:sz="4" w:space="0" w:color="000000"/>
            </w:tcBorders>
          </w:tcPr>
          <w:p w:rsidR="00F65FC5" w:rsidRDefault="00F65FC5">
            <w:pPr>
              <w:pStyle w:val="TableParagraph"/>
              <w:spacing w:before="5"/>
              <w:rPr>
                <w:sz w:val="19"/>
              </w:rPr>
            </w:pPr>
          </w:p>
          <w:p w:rsidR="00F65FC5" w:rsidRDefault="000D47E0">
            <w:pPr>
              <w:pStyle w:val="TableParagraph"/>
              <w:ind w:left="61" w:right="43"/>
              <w:jc w:val="center"/>
              <w:rPr>
                <w:sz w:val="20"/>
              </w:rPr>
            </w:pPr>
            <w:r>
              <w:rPr>
                <w:sz w:val="20"/>
              </w:rPr>
              <w:t>204</w:t>
            </w:r>
          </w:p>
        </w:tc>
        <w:tc>
          <w:tcPr>
            <w:tcW w:w="850" w:type="dxa"/>
            <w:tcBorders>
              <w:bottom w:val="single" w:sz="4" w:space="0" w:color="000000"/>
            </w:tcBorders>
          </w:tcPr>
          <w:p w:rsidR="00F65FC5" w:rsidRDefault="00F65FC5">
            <w:pPr>
              <w:pStyle w:val="TableParagraph"/>
              <w:spacing w:before="5"/>
              <w:rPr>
                <w:sz w:val="19"/>
              </w:rPr>
            </w:pPr>
          </w:p>
          <w:p w:rsidR="00F65FC5" w:rsidRDefault="000D47E0">
            <w:pPr>
              <w:pStyle w:val="TableParagraph"/>
              <w:ind w:left="174"/>
              <w:rPr>
                <w:sz w:val="20"/>
              </w:rPr>
            </w:pPr>
            <w:r>
              <w:rPr>
                <w:sz w:val="20"/>
              </w:rPr>
              <w:t>92023</w:t>
            </w:r>
          </w:p>
        </w:tc>
        <w:tc>
          <w:tcPr>
            <w:tcW w:w="1560" w:type="dxa"/>
            <w:tcBorders>
              <w:bottom w:val="single" w:sz="4" w:space="0" w:color="000000"/>
            </w:tcBorders>
          </w:tcPr>
          <w:p w:rsidR="00F65FC5" w:rsidRDefault="00F65FC5">
            <w:pPr>
              <w:pStyle w:val="TableParagraph"/>
              <w:rPr>
                <w:sz w:val="18"/>
              </w:rPr>
            </w:pPr>
          </w:p>
        </w:tc>
        <w:tc>
          <w:tcPr>
            <w:tcW w:w="4112" w:type="dxa"/>
            <w:tcBorders>
              <w:bottom w:val="single" w:sz="4" w:space="0" w:color="000000"/>
            </w:tcBorders>
          </w:tcPr>
          <w:p w:rsidR="00F65FC5" w:rsidRDefault="000D47E0">
            <w:pPr>
              <w:pStyle w:val="TableParagraph"/>
              <w:spacing w:line="237" w:lineRule="auto"/>
              <w:ind w:left="68"/>
              <w:rPr>
                <w:sz w:val="20"/>
              </w:rPr>
            </w:pPr>
            <w:r>
              <w:rPr>
                <w:sz w:val="20"/>
              </w:rPr>
              <w:t>Interruptor simples (1 módulo) com 1 tomada de embutir 2p+t 10 a, incluindo suporte e placa -</w:t>
            </w:r>
          </w:p>
          <w:p w:rsidR="00F65FC5" w:rsidRDefault="000D47E0">
            <w:pPr>
              <w:pStyle w:val="TableParagraph"/>
              <w:spacing w:line="217" w:lineRule="exact"/>
              <w:ind w:left="68"/>
              <w:rPr>
                <w:sz w:val="20"/>
              </w:rPr>
            </w:pPr>
            <w:r>
              <w:rPr>
                <w:sz w:val="20"/>
              </w:rPr>
              <w:t>fornecimento e instalação. AF_12/2015</w:t>
            </w:r>
          </w:p>
        </w:tc>
        <w:tc>
          <w:tcPr>
            <w:tcW w:w="708" w:type="dxa"/>
            <w:tcBorders>
              <w:bottom w:val="single" w:sz="4" w:space="0" w:color="000000"/>
            </w:tcBorders>
          </w:tcPr>
          <w:p w:rsidR="00F65FC5" w:rsidRDefault="00F65FC5">
            <w:pPr>
              <w:pStyle w:val="TableParagraph"/>
              <w:spacing w:before="5"/>
              <w:rPr>
                <w:sz w:val="19"/>
              </w:rPr>
            </w:pPr>
          </w:p>
          <w:p w:rsidR="00F65FC5" w:rsidRDefault="000D47E0">
            <w:pPr>
              <w:pStyle w:val="TableParagraph"/>
              <w:ind w:left="49" w:right="33"/>
              <w:jc w:val="center"/>
              <w:rPr>
                <w:sz w:val="20"/>
              </w:rPr>
            </w:pPr>
            <w:r>
              <w:rPr>
                <w:sz w:val="20"/>
              </w:rPr>
              <w:t>UN</w:t>
            </w:r>
          </w:p>
        </w:tc>
        <w:tc>
          <w:tcPr>
            <w:tcW w:w="994" w:type="dxa"/>
            <w:tcBorders>
              <w:bottom w:val="single" w:sz="4" w:space="0" w:color="000000"/>
            </w:tcBorders>
          </w:tcPr>
          <w:p w:rsidR="00F65FC5" w:rsidRDefault="00F65FC5">
            <w:pPr>
              <w:pStyle w:val="TableParagraph"/>
              <w:spacing w:before="5"/>
              <w:rPr>
                <w:sz w:val="19"/>
              </w:rPr>
            </w:pPr>
          </w:p>
          <w:p w:rsidR="00F65FC5" w:rsidRDefault="000D47E0">
            <w:pPr>
              <w:pStyle w:val="TableParagraph"/>
              <w:ind w:left="85" w:right="71"/>
              <w:jc w:val="center"/>
              <w:rPr>
                <w:sz w:val="20"/>
              </w:rPr>
            </w:pPr>
            <w:r>
              <w:rPr>
                <w:sz w:val="20"/>
              </w:rPr>
              <w:t>22,5</w:t>
            </w:r>
          </w:p>
        </w:tc>
        <w:tc>
          <w:tcPr>
            <w:tcW w:w="849" w:type="dxa"/>
            <w:tcBorders>
              <w:bottom w:val="single" w:sz="4" w:space="0" w:color="000000"/>
            </w:tcBorders>
          </w:tcPr>
          <w:p w:rsidR="00F65FC5" w:rsidRDefault="00F65FC5">
            <w:pPr>
              <w:pStyle w:val="TableParagraph"/>
              <w:rPr>
                <w:sz w:val="18"/>
              </w:rPr>
            </w:pPr>
          </w:p>
        </w:tc>
        <w:tc>
          <w:tcPr>
            <w:tcW w:w="1135" w:type="dxa"/>
            <w:tcBorders>
              <w:bottom w:val="single" w:sz="4" w:space="0" w:color="000000"/>
            </w:tcBorders>
          </w:tcPr>
          <w:p w:rsidR="00F65FC5" w:rsidRDefault="00F65FC5">
            <w:pPr>
              <w:pStyle w:val="TableParagraph"/>
              <w:rPr>
                <w:sz w:val="18"/>
              </w:rPr>
            </w:pPr>
          </w:p>
        </w:tc>
      </w:tr>
      <w:tr w:rsidR="00F65FC5">
        <w:trPr>
          <w:trHeight w:val="690"/>
        </w:trPr>
        <w:tc>
          <w:tcPr>
            <w:tcW w:w="567" w:type="dxa"/>
            <w:tcBorders>
              <w:top w:val="single" w:sz="4" w:space="0" w:color="000000"/>
            </w:tcBorders>
          </w:tcPr>
          <w:p w:rsidR="00F65FC5" w:rsidRDefault="00F65FC5">
            <w:pPr>
              <w:pStyle w:val="TableParagraph"/>
              <w:spacing w:before="5"/>
              <w:rPr>
                <w:sz w:val="19"/>
              </w:rPr>
            </w:pPr>
          </w:p>
          <w:p w:rsidR="00F65FC5" w:rsidRDefault="000D47E0">
            <w:pPr>
              <w:pStyle w:val="TableParagraph"/>
              <w:ind w:left="61" w:right="43"/>
              <w:jc w:val="center"/>
              <w:rPr>
                <w:sz w:val="20"/>
              </w:rPr>
            </w:pPr>
            <w:r>
              <w:rPr>
                <w:sz w:val="20"/>
              </w:rPr>
              <w:t>205</w:t>
            </w:r>
          </w:p>
        </w:tc>
        <w:tc>
          <w:tcPr>
            <w:tcW w:w="850" w:type="dxa"/>
            <w:tcBorders>
              <w:top w:val="single" w:sz="4" w:space="0" w:color="000000"/>
            </w:tcBorders>
          </w:tcPr>
          <w:p w:rsidR="00F65FC5" w:rsidRDefault="00F65FC5">
            <w:pPr>
              <w:pStyle w:val="TableParagraph"/>
              <w:spacing w:before="5"/>
              <w:rPr>
                <w:sz w:val="19"/>
              </w:rPr>
            </w:pPr>
          </w:p>
          <w:p w:rsidR="00F65FC5" w:rsidRDefault="000D47E0">
            <w:pPr>
              <w:pStyle w:val="TableParagraph"/>
              <w:ind w:left="174"/>
              <w:rPr>
                <w:sz w:val="20"/>
              </w:rPr>
            </w:pPr>
            <w:r>
              <w:rPr>
                <w:sz w:val="20"/>
              </w:rPr>
              <w:t>92012</w:t>
            </w:r>
          </w:p>
        </w:tc>
        <w:tc>
          <w:tcPr>
            <w:tcW w:w="1560" w:type="dxa"/>
            <w:tcBorders>
              <w:top w:val="single" w:sz="4" w:space="0" w:color="000000"/>
            </w:tcBorders>
          </w:tcPr>
          <w:p w:rsidR="00F65FC5" w:rsidRDefault="00F65FC5">
            <w:pPr>
              <w:pStyle w:val="TableParagraph"/>
              <w:rPr>
                <w:sz w:val="18"/>
              </w:rPr>
            </w:pPr>
          </w:p>
        </w:tc>
        <w:tc>
          <w:tcPr>
            <w:tcW w:w="4112" w:type="dxa"/>
            <w:tcBorders>
              <w:top w:val="single" w:sz="4" w:space="0" w:color="000000"/>
            </w:tcBorders>
          </w:tcPr>
          <w:p w:rsidR="00F65FC5" w:rsidRDefault="000D47E0">
            <w:pPr>
              <w:pStyle w:val="TableParagraph"/>
              <w:spacing w:line="223" w:lineRule="exact"/>
              <w:ind w:left="68"/>
              <w:rPr>
                <w:sz w:val="20"/>
              </w:rPr>
            </w:pPr>
            <w:r>
              <w:rPr>
                <w:sz w:val="20"/>
              </w:rPr>
              <w:t>Tomada média de embutir (3 módulos), 2p+t 10</w:t>
            </w:r>
          </w:p>
          <w:p w:rsidR="00F65FC5" w:rsidRDefault="000D47E0">
            <w:pPr>
              <w:pStyle w:val="TableParagraph"/>
              <w:spacing w:line="230" w:lineRule="atLeast"/>
              <w:ind w:left="68" w:right="438"/>
              <w:rPr>
                <w:sz w:val="20"/>
              </w:rPr>
            </w:pPr>
            <w:r>
              <w:rPr>
                <w:sz w:val="20"/>
              </w:rPr>
              <w:t>a, incluindo suporte e placa - fornecimento e instalação. AF_12/2015</w:t>
            </w:r>
          </w:p>
        </w:tc>
        <w:tc>
          <w:tcPr>
            <w:tcW w:w="708" w:type="dxa"/>
            <w:tcBorders>
              <w:top w:val="single" w:sz="4" w:space="0" w:color="000000"/>
            </w:tcBorders>
          </w:tcPr>
          <w:p w:rsidR="00F65FC5" w:rsidRDefault="00F65FC5">
            <w:pPr>
              <w:pStyle w:val="TableParagraph"/>
              <w:spacing w:before="5"/>
              <w:rPr>
                <w:sz w:val="19"/>
              </w:rPr>
            </w:pPr>
          </w:p>
          <w:p w:rsidR="00F65FC5" w:rsidRDefault="000D47E0">
            <w:pPr>
              <w:pStyle w:val="TableParagraph"/>
              <w:ind w:left="49" w:right="33"/>
              <w:jc w:val="center"/>
              <w:rPr>
                <w:sz w:val="20"/>
              </w:rPr>
            </w:pPr>
            <w:r>
              <w:rPr>
                <w:sz w:val="20"/>
              </w:rPr>
              <w:t>UN</w:t>
            </w:r>
          </w:p>
        </w:tc>
        <w:tc>
          <w:tcPr>
            <w:tcW w:w="994" w:type="dxa"/>
            <w:tcBorders>
              <w:top w:val="single" w:sz="4" w:space="0" w:color="000000"/>
            </w:tcBorders>
          </w:tcPr>
          <w:p w:rsidR="00F65FC5" w:rsidRDefault="00F65FC5">
            <w:pPr>
              <w:pStyle w:val="TableParagraph"/>
              <w:spacing w:before="5"/>
              <w:rPr>
                <w:sz w:val="19"/>
              </w:rPr>
            </w:pPr>
          </w:p>
          <w:p w:rsidR="00F65FC5" w:rsidRDefault="000D47E0">
            <w:pPr>
              <w:pStyle w:val="TableParagraph"/>
              <w:ind w:left="85" w:right="71"/>
              <w:jc w:val="center"/>
              <w:rPr>
                <w:sz w:val="20"/>
              </w:rPr>
            </w:pPr>
            <w:r>
              <w:rPr>
                <w:sz w:val="20"/>
              </w:rPr>
              <w:t>22,5</w:t>
            </w:r>
          </w:p>
        </w:tc>
        <w:tc>
          <w:tcPr>
            <w:tcW w:w="849" w:type="dxa"/>
            <w:tcBorders>
              <w:top w:val="single" w:sz="4" w:space="0" w:color="000000"/>
            </w:tcBorders>
          </w:tcPr>
          <w:p w:rsidR="00F65FC5" w:rsidRDefault="00F65FC5">
            <w:pPr>
              <w:pStyle w:val="TableParagraph"/>
              <w:rPr>
                <w:sz w:val="18"/>
              </w:rPr>
            </w:pPr>
          </w:p>
        </w:tc>
        <w:tc>
          <w:tcPr>
            <w:tcW w:w="1135" w:type="dxa"/>
            <w:tcBorders>
              <w:top w:val="single" w:sz="4" w:space="0" w:color="000000"/>
            </w:tcBorders>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206</w:t>
            </w:r>
          </w:p>
        </w:tc>
        <w:tc>
          <w:tcPr>
            <w:tcW w:w="850" w:type="dxa"/>
          </w:tcPr>
          <w:p w:rsidR="00F65FC5" w:rsidRDefault="000D47E0">
            <w:pPr>
              <w:pStyle w:val="TableParagraph"/>
              <w:spacing w:before="108"/>
              <w:ind w:left="174"/>
              <w:rPr>
                <w:sz w:val="20"/>
              </w:rPr>
            </w:pPr>
            <w:r>
              <w:rPr>
                <w:sz w:val="20"/>
              </w:rPr>
              <w:t>83465</w:t>
            </w:r>
          </w:p>
        </w:tc>
        <w:tc>
          <w:tcPr>
            <w:tcW w:w="1560" w:type="dxa"/>
          </w:tcPr>
          <w:p w:rsidR="00F65FC5" w:rsidRDefault="00F65FC5">
            <w:pPr>
              <w:pStyle w:val="TableParagraph"/>
              <w:rPr>
                <w:sz w:val="18"/>
              </w:rPr>
            </w:pPr>
          </w:p>
        </w:tc>
        <w:tc>
          <w:tcPr>
            <w:tcW w:w="4112" w:type="dxa"/>
          </w:tcPr>
          <w:p w:rsidR="00F65FC5" w:rsidRDefault="000D47E0">
            <w:pPr>
              <w:pStyle w:val="TableParagraph"/>
              <w:spacing w:line="223" w:lineRule="exact"/>
              <w:ind w:left="68"/>
              <w:rPr>
                <w:sz w:val="20"/>
              </w:rPr>
            </w:pPr>
            <w:r>
              <w:rPr>
                <w:sz w:val="20"/>
              </w:rPr>
              <w:t>Interruptor intermediário (four-way) -</w:t>
            </w:r>
          </w:p>
          <w:p w:rsidR="00F65FC5" w:rsidRDefault="000D47E0">
            <w:pPr>
              <w:pStyle w:val="TableParagraph"/>
              <w:spacing w:line="217" w:lineRule="exact"/>
              <w:ind w:left="68"/>
              <w:rPr>
                <w:sz w:val="20"/>
              </w:rPr>
            </w:pPr>
            <w:r>
              <w:rPr>
                <w:sz w:val="20"/>
              </w:rPr>
              <w:t>fornecimento e instalação</w:t>
            </w:r>
          </w:p>
        </w:tc>
        <w:tc>
          <w:tcPr>
            <w:tcW w:w="708" w:type="dxa"/>
          </w:tcPr>
          <w:p w:rsidR="00F65FC5" w:rsidRDefault="000D47E0">
            <w:pPr>
              <w:pStyle w:val="TableParagraph"/>
              <w:spacing w:before="108"/>
              <w:ind w:left="49" w:right="33"/>
              <w:jc w:val="center"/>
              <w:rPr>
                <w:sz w:val="20"/>
              </w:rPr>
            </w:pPr>
            <w:r>
              <w:rPr>
                <w:sz w:val="20"/>
              </w:rPr>
              <w:t>UN</w:t>
            </w:r>
          </w:p>
        </w:tc>
        <w:tc>
          <w:tcPr>
            <w:tcW w:w="994" w:type="dxa"/>
          </w:tcPr>
          <w:p w:rsidR="00F65FC5" w:rsidRDefault="000D47E0">
            <w:pPr>
              <w:pStyle w:val="TableParagraph"/>
              <w:spacing w:before="108"/>
              <w:ind w:left="85" w:right="71"/>
              <w:jc w:val="center"/>
              <w:rPr>
                <w:sz w:val="20"/>
              </w:rPr>
            </w:pPr>
            <w:r>
              <w:rPr>
                <w:sz w:val="20"/>
              </w:rPr>
              <w:t>22,5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61" w:right="43"/>
              <w:jc w:val="center"/>
              <w:rPr>
                <w:sz w:val="20"/>
              </w:rPr>
            </w:pPr>
            <w:r>
              <w:rPr>
                <w:sz w:val="20"/>
              </w:rPr>
              <w:t>207</w:t>
            </w:r>
          </w:p>
        </w:tc>
        <w:tc>
          <w:tcPr>
            <w:tcW w:w="850" w:type="dxa"/>
          </w:tcPr>
          <w:p w:rsidR="00F65FC5" w:rsidRDefault="000D47E0">
            <w:pPr>
              <w:pStyle w:val="TableParagraph"/>
              <w:spacing w:before="108"/>
              <w:ind w:left="174"/>
              <w:rPr>
                <w:sz w:val="20"/>
              </w:rPr>
            </w:pPr>
            <w:r>
              <w:rPr>
                <w:sz w:val="20"/>
              </w:rPr>
              <w:t>83403</w:t>
            </w:r>
          </w:p>
        </w:tc>
        <w:tc>
          <w:tcPr>
            <w:tcW w:w="1560" w:type="dxa"/>
          </w:tcPr>
          <w:p w:rsidR="00F65FC5" w:rsidRDefault="00F65FC5">
            <w:pPr>
              <w:pStyle w:val="TableParagraph"/>
              <w:rPr>
                <w:sz w:val="18"/>
              </w:rPr>
            </w:pPr>
          </w:p>
        </w:tc>
        <w:tc>
          <w:tcPr>
            <w:tcW w:w="4112" w:type="dxa"/>
          </w:tcPr>
          <w:p w:rsidR="00F65FC5" w:rsidRDefault="000D47E0">
            <w:pPr>
              <w:pStyle w:val="TableParagraph"/>
              <w:spacing w:line="223" w:lineRule="exact"/>
              <w:ind w:left="68"/>
              <w:rPr>
                <w:sz w:val="20"/>
              </w:rPr>
            </w:pPr>
            <w:r>
              <w:rPr>
                <w:sz w:val="20"/>
              </w:rPr>
              <w:t>Interruptor pulsador de campainha ou minuteria</w:t>
            </w:r>
          </w:p>
          <w:p w:rsidR="00F65FC5" w:rsidRDefault="000D47E0">
            <w:pPr>
              <w:pStyle w:val="TableParagraph"/>
              <w:spacing w:line="217" w:lineRule="exact"/>
              <w:ind w:left="68"/>
              <w:rPr>
                <w:sz w:val="20"/>
              </w:rPr>
            </w:pPr>
            <w:r>
              <w:rPr>
                <w:sz w:val="20"/>
              </w:rPr>
              <w:t>2a/250v c/ caixa - fornecimento e instalação</w:t>
            </w:r>
          </w:p>
        </w:tc>
        <w:tc>
          <w:tcPr>
            <w:tcW w:w="708" w:type="dxa"/>
          </w:tcPr>
          <w:p w:rsidR="00F65FC5" w:rsidRDefault="000D47E0">
            <w:pPr>
              <w:pStyle w:val="TableParagraph"/>
              <w:spacing w:before="108"/>
              <w:ind w:left="49" w:right="33"/>
              <w:jc w:val="center"/>
              <w:rPr>
                <w:sz w:val="20"/>
              </w:rPr>
            </w:pPr>
            <w:r>
              <w:rPr>
                <w:sz w:val="20"/>
              </w:rPr>
              <w:t>UN</w:t>
            </w:r>
          </w:p>
        </w:tc>
        <w:tc>
          <w:tcPr>
            <w:tcW w:w="994" w:type="dxa"/>
          </w:tcPr>
          <w:p w:rsidR="00F65FC5" w:rsidRDefault="000D47E0">
            <w:pPr>
              <w:pStyle w:val="TableParagraph"/>
              <w:spacing w:before="108"/>
              <w:ind w:left="85" w:right="71"/>
              <w:jc w:val="center"/>
              <w:rPr>
                <w:sz w:val="20"/>
              </w:rPr>
            </w:pPr>
            <w:r>
              <w:rPr>
                <w:sz w:val="20"/>
              </w:rPr>
              <w:t>22,5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779"/>
        </w:trPr>
        <w:tc>
          <w:tcPr>
            <w:tcW w:w="567" w:type="dxa"/>
          </w:tcPr>
          <w:p w:rsidR="00F65FC5" w:rsidRDefault="00F65FC5">
            <w:pPr>
              <w:pStyle w:val="TableParagraph"/>
              <w:spacing w:before="4"/>
              <w:rPr>
                <w:sz w:val="23"/>
              </w:rPr>
            </w:pPr>
          </w:p>
          <w:p w:rsidR="00F65FC5" w:rsidRDefault="000D47E0">
            <w:pPr>
              <w:pStyle w:val="TableParagraph"/>
              <w:ind w:left="61" w:right="43"/>
              <w:jc w:val="center"/>
              <w:rPr>
                <w:sz w:val="20"/>
              </w:rPr>
            </w:pPr>
            <w:r>
              <w:rPr>
                <w:sz w:val="20"/>
              </w:rPr>
              <w:t>208</w:t>
            </w:r>
          </w:p>
        </w:tc>
        <w:tc>
          <w:tcPr>
            <w:tcW w:w="850" w:type="dxa"/>
          </w:tcPr>
          <w:p w:rsidR="00F65FC5" w:rsidRDefault="00F65FC5">
            <w:pPr>
              <w:pStyle w:val="TableParagraph"/>
              <w:rPr>
                <w:sz w:val="18"/>
              </w:rPr>
            </w:pPr>
          </w:p>
        </w:tc>
        <w:tc>
          <w:tcPr>
            <w:tcW w:w="1560" w:type="dxa"/>
          </w:tcPr>
          <w:p w:rsidR="00F65FC5" w:rsidRDefault="00F65FC5">
            <w:pPr>
              <w:pStyle w:val="TableParagraph"/>
              <w:spacing w:before="4"/>
              <w:rPr>
                <w:sz w:val="23"/>
              </w:rPr>
            </w:pPr>
          </w:p>
          <w:p w:rsidR="00F65FC5" w:rsidRDefault="000D47E0">
            <w:pPr>
              <w:pStyle w:val="TableParagraph"/>
              <w:ind w:left="207"/>
              <w:rPr>
                <w:sz w:val="20"/>
              </w:rPr>
            </w:pPr>
            <w:r>
              <w:rPr>
                <w:sz w:val="20"/>
              </w:rPr>
              <w:t>IT 25.26.0100</w:t>
            </w:r>
          </w:p>
        </w:tc>
        <w:tc>
          <w:tcPr>
            <w:tcW w:w="4112" w:type="dxa"/>
          </w:tcPr>
          <w:p w:rsidR="00F65FC5" w:rsidRDefault="000D47E0">
            <w:pPr>
              <w:pStyle w:val="TableParagraph"/>
              <w:spacing w:before="38"/>
              <w:ind w:left="68" w:right="215"/>
              <w:jc w:val="both"/>
              <w:rPr>
                <w:sz w:val="20"/>
              </w:rPr>
            </w:pPr>
            <w:r>
              <w:rPr>
                <w:sz w:val="20"/>
              </w:rPr>
              <w:t>IInstalacao de ponto de tomada equivalente a 2 varas de eletroduto de PVC rigido de 3/4", 19m de fio 2,5mm2, 1caixa 4"X2", conexoes e</w:t>
            </w:r>
          </w:p>
        </w:tc>
        <w:tc>
          <w:tcPr>
            <w:tcW w:w="708" w:type="dxa"/>
          </w:tcPr>
          <w:p w:rsidR="00F65FC5" w:rsidRDefault="00F65FC5">
            <w:pPr>
              <w:pStyle w:val="TableParagraph"/>
              <w:spacing w:before="4"/>
              <w:rPr>
                <w:sz w:val="23"/>
              </w:rPr>
            </w:pPr>
          </w:p>
          <w:p w:rsidR="00F65FC5" w:rsidRDefault="000D47E0">
            <w:pPr>
              <w:pStyle w:val="TableParagraph"/>
              <w:ind w:left="49" w:right="33"/>
              <w:jc w:val="center"/>
              <w:rPr>
                <w:sz w:val="20"/>
              </w:rPr>
            </w:pPr>
            <w:r>
              <w:rPr>
                <w:sz w:val="20"/>
              </w:rPr>
              <w:t>UN</w:t>
            </w:r>
          </w:p>
        </w:tc>
        <w:tc>
          <w:tcPr>
            <w:tcW w:w="994" w:type="dxa"/>
          </w:tcPr>
          <w:p w:rsidR="00F65FC5" w:rsidRDefault="00F65FC5">
            <w:pPr>
              <w:pStyle w:val="TableParagraph"/>
              <w:spacing w:before="4"/>
              <w:rPr>
                <w:sz w:val="23"/>
              </w:rPr>
            </w:pPr>
          </w:p>
          <w:p w:rsidR="00F65FC5" w:rsidRDefault="000D47E0">
            <w:pPr>
              <w:pStyle w:val="TableParagraph"/>
              <w:ind w:left="85" w:right="71"/>
              <w:jc w:val="center"/>
              <w:rPr>
                <w:sz w:val="20"/>
              </w:rPr>
            </w:pPr>
            <w:r>
              <w:rPr>
                <w:sz w:val="20"/>
              </w:rPr>
              <w:t>22,5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2"/>
        <w:rPr>
          <w:rFonts w:ascii="Times New Roman"/>
          <w:sz w:val="15"/>
        </w:rPr>
      </w:pPr>
    </w:p>
    <w:tbl>
      <w:tblPr>
        <w:tblStyle w:val="TableNormal"/>
        <w:tblW w:w="0" w:type="auto"/>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850"/>
        <w:gridCol w:w="1561"/>
        <w:gridCol w:w="4112"/>
        <w:gridCol w:w="708"/>
        <w:gridCol w:w="994"/>
        <w:gridCol w:w="849"/>
        <w:gridCol w:w="1135"/>
      </w:tblGrid>
      <w:tr w:rsidR="00F65FC5">
        <w:trPr>
          <w:trHeight w:val="779"/>
        </w:trPr>
        <w:tc>
          <w:tcPr>
            <w:tcW w:w="567" w:type="dxa"/>
            <w:tcBorders>
              <w:top w:val="nil"/>
            </w:tcBorders>
          </w:tcPr>
          <w:p w:rsidR="00F65FC5" w:rsidRDefault="00F65FC5">
            <w:pPr>
              <w:pStyle w:val="TableParagraph"/>
              <w:rPr>
                <w:sz w:val="18"/>
              </w:rPr>
            </w:pPr>
          </w:p>
        </w:tc>
        <w:tc>
          <w:tcPr>
            <w:tcW w:w="850" w:type="dxa"/>
            <w:tcBorders>
              <w:top w:val="nil"/>
            </w:tcBorders>
          </w:tcPr>
          <w:p w:rsidR="00F65FC5" w:rsidRDefault="00F65FC5">
            <w:pPr>
              <w:pStyle w:val="TableParagraph"/>
              <w:rPr>
                <w:sz w:val="18"/>
              </w:rPr>
            </w:pPr>
          </w:p>
        </w:tc>
        <w:tc>
          <w:tcPr>
            <w:tcW w:w="1561" w:type="dxa"/>
            <w:tcBorders>
              <w:top w:val="nil"/>
            </w:tcBorders>
          </w:tcPr>
          <w:p w:rsidR="00F65FC5" w:rsidRDefault="00F65FC5">
            <w:pPr>
              <w:pStyle w:val="TableParagraph"/>
              <w:rPr>
                <w:sz w:val="18"/>
              </w:rPr>
            </w:pPr>
          </w:p>
        </w:tc>
        <w:tc>
          <w:tcPr>
            <w:tcW w:w="4112" w:type="dxa"/>
            <w:tcBorders>
              <w:top w:val="nil"/>
            </w:tcBorders>
          </w:tcPr>
          <w:p w:rsidR="00F65FC5" w:rsidRDefault="000D47E0">
            <w:pPr>
              <w:pStyle w:val="TableParagraph"/>
              <w:ind w:left="68" w:right="221"/>
              <w:rPr>
                <w:sz w:val="20"/>
              </w:rPr>
            </w:pPr>
            <w:r>
              <w:rPr>
                <w:sz w:val="20"/>
              </w:rPr>
              <w:t>tomada de embutir com placa fosforescente, linha Silentoque, da Pial ou similar, inclusive abertura e fechamento de rasgo</w:t>
            </w:r>
          </w:p>
        </w:tc>
        <w:tc>
          <w:tcPr>
            <w:tcW w:w="708" w:type="dxa"/>
            <w:tcBorders>
              <w:top w:val="nil"/>
            </w:tcBorders>
          </w:tcPr>
          <w:p w:rsidR="00F65FC5" w:rsidRDefault="00F65FC5">
            <w:pPr>
              <w:pStyle w:val="TableParagraph"/>
              <w:rPr>
                <w:sz w:val="18"/>
              </w:rPr>
            </w:pPr>
          </w:p>
        </w:tc>
        <w:tc>
          <w:tcPr>
            <w:tcW w:w="994" w:type="dxa"/>
            <w:tcBorders>
              <w:top w:val="nil"/>
            </w:tcBorders>
          </w:tcPr>
          <w:p w:rsidR="00F65FC5" w:rsidRDefault="00F65FC5">
            <w:pPr>
              <w:pStyle w:val="TableParagraph"/>
              <w:rPr>
                <w:sz w:val="18"/>
              </w:rPr>
            </w:pPr>
          </w:p>
        </w:tc>
        <w:tc>
          <w:tcPr>
            <w:tcW w:w="849" w:type="dxa"/>
            <w:tcBorders>
              <w:top w:val="nil"/>
            </w:tcBorders>
          </w:tcPr>
          <w:p w:rsidR="00F65FC5" w:rsidRDefault="00F65FC5">
            <w:pPr>
              <w:pStyle w:val="TableParagraph"/>
              <w:rPr>
                <w:sz w:val="18"/>
              </w:rPr>
            </w:pPr>
          </w:p>
        </w:tc>
        <w:tc>
          <w:tcPr>
            <w:tcW w:w="1135" w:type="dxa"/>
            <w:tcBorders>
              <w:top w:val="nil"/>
            </w:tcBorders>
          </w:tcPr>
          <w:p w:rsidR="00F65FC5" w:rsidRDefault="00F65FC5">
            <w:pPr>
              <w:pStyle w:val="TableParagraph"/>
              <w:rPr>
                <w:sz w:val="18"/>
              </w:rPr>
            </w:pPr>
          </w:p>
        </w:tc>
      </w:tr>
      <w:tr w:rsidR="00F65FC5">
        <w:trPr>
          <w:trHeight w:val="920"/>
        </w:trPr>
        <w:tc>
          <w:tcPr>
            <w:tcW w:w="567" w:type="dxa"/>
          </w:tcPr>
          <w:p w:rsidR="00F65FC5" w:rsidRDefault="00F65FC5">
            <w:pPr>
              <w:pStyle w:val="TableParagraph"/>
              <w:spacing w:before="5"/>
              <w:rPr>
                <w:sz w:val="29"/>
              </w:rPr>
            </w:pPr>
          </w:p>
          <w:p w:rsidR="00F65FC5" w:rsidRDefault="000D47E0">
            <w:pPr>
              <w:pStyle w:val="TableParagraph"/>
              <w:ind w:left="129"/>
              <w:rPr>
                <w:sz w:val="20"/>
              </w:rPr>
            </w:pPr>
            <w:r>
              <w:rPr>
                <w:sz w:val="20"/>
              </w:rPr>
              <w:t>209</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left="142" w:right="129"/>
              <w:jc w:val="center"/>
              <w:rPr>
                <w:sz w:val="20"/>
              </w:rPr>
            </w:pPr>
            <w:r>
              <w:rPr>
                <w:sz w:val="20"/>
              </w:rPr>
              <w:t>IT 25.22.0150</w:t>
            </w:r>
          </w:p>
        </w:tc>
        <w:tc>
          <w:tcPr>
            <w:tcW w:w="4112" w:type="dxa"/>
          </w:tcPr>
          <w:p w:rsidR="00F65FC5" w:rsidRDefault="000D47E0">
            <w:pPr>
              <w:pStyle w:val="TableParagraph"/>
              <w:ind w:left="68" w:right="377"/>
              <w:rPr>
                <w:sz w:val="20"/>
              </w:rPr>
            </w:pPr>
            <w:r>
              <w:rPr>
                <w:sz w:val="20"/>
              </w:rPr>
              <w:t>Instalacao de ponto de forca ate 5 CV, equivalente a 2 varas de eletroduto pesado de</w:t>
            </w:r>
          </w:p>
          <w:p w:rsidR="00F65FC5" w:rsidRDefault="000D47E0">
            <w:pPr>
              <w:pStyle w:val="TableParagraph"/>
              <w:spacing w:line="230" w:lineRule="atLeast"/>
              <w:ind w:left="68" w:right="94"/>
              <w:rPr>
                <w:sz w:val="20"/>
              </w:rPr>
            </w:pPr>
            <w:r>
              <w:rPr>
                <w:sz w:val="20"/>
              </w:rPr>
              <w:t>3/4" Apollo, 20m de fio 4mm2, caixas e conexoes</w:t>
            </w:r>
          </w:p>
        </w:tc>
        <w:tc>
          <w:tcPr>
            <w:tcW w:w="708" w:type="dxa"/>
          </w:tcPr>
          <w:p w:rsidR="00F65FC5" w:rsidRDefault="00F65FC5">
            <w:pPr>
              <w:pStyle w:val="TableParagraph"/>
              <w:spacing w:before="5"/>
              <w:rPr>
                <w:sz w:val="29"/>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spacing w:before="5"/>
              <w:rPr>
                <w:sz w:val="29"/>
              </w:rPr>
            </w:pPr>
          </w:p>
          <w:p w:rsidR="00F65FC5" w:rsidRDefault="000D47E0">
            <w:pPr>
              <w:pStyle w:val="TableParagraph"/>
              <w:ind w:left="85" w:right="73"/>
              <w:jc w:val="center"/>
              <w:rPr>
                <w:sz w:val="20"/>
              </w:rPr>
            </w:pPr>
            <w:r>
              <w:rPr>
                <w:sz w:val="20"/>
              </w:rPr>
              <w:t>22,5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48"/>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29"/>
              <w:rPr>
                <w:sz w:val="20"/>
              </w:rPr>
            </w:pPr>
            <w:r>
              <w:rPr>
                <w:sz w:val="20"/>
              </w:rPr>
              <w:t>210</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29"/>
              <w:jc w:val="center"/>
              <w:rPr>
                <w:sz w:val="20"/>
              </w:rPr>
            </w:pPr>
            <w:r>
              <w:rPr>
                <w:sz w:val="20"/>
              </w:rPr>
              <w:t>IT 30.15.0300</w:t>
            </w:r>
          </w:p>
        </w:tc>
        <w:tc>
          <w:tcPr>
            <w:tcW w:w="4112" w:type="dxa"/>
          </w:tcPr>
          <w:p w:rsidR="00F65FC5" w:rsidRDefault="000D47E0">
            <w:pPr>
              <w:pStyle w:val="TableParagraph"/>
              <w:ind w:left="68" w:right="86"/>
              <w:rPr>
                <w:sz w:val="20"/>
              </w:rPr>
            </w:pPr>
            <w:r>
              <w:rPr>
                <w:sz w:val="20"/>
              </w:rPr>
              <w:t>Luminaria hermetica de embutir, com difusor</w:t>
            </w:r>
            <w:r>
              <w:rPr>
                <w:spacing w:val="-13"/>
                <w:sz w:val="20"/>
              </w:rPr>
              <w:t xml:space="preserve"> </w:t>
            </w:r>
            <w:r>
              <w:rPr>
                <w:sz w:val="20"/>
              </w:rPr>
              <w:t>em vidro cristal plano temperado e pintura eletrostatica na cor branca, (2x40W), fixadas com tirantes ja existentes na</w:t>
            </w:r>
            <w:r>
              <w:rPr>
                <w:spacing w:val="-5"/>
                <w:sz w:val="20"/>
              </w:rPr>
              <w:t xml:space="preserve"> </w:t>
            </w:r>
            <w:r>
              <w:rPr>
                <w:sz w:val="20"/>
              </w:rPr>
              <w:t>luminaria.</w:t>
            </w:r>
          </w:p>
          <w:p w:rsidR="00F65FC5" w:rsidRDefault="000D47E0">
            <w:pPr>
              <w:pStyle w:val="TableParagraph"/>
              <w:spacing w:line="216" w:lineRule="exact"/>
              <w:ind w:left="68"/>
              <w:rPr>
                <w:sz w:val="20"/>
              </w:rPr>
            </w:pPr>
            <w:r>
              <w:rPr>
                <w:sz w:val="20"/>
              </w:rPr>
              <w:t>Fornecimento e instalacao.</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3"/>
              <w:jc w:val="center"/>
              <w:rPr>
                <w:sz w:val="20"/>
              </w:rPr>
            </w:pPr>
            <w:r>
              <w:rPr>
                <w:sz w:val="20"/>
              </w:rPr>
              <w:t>22,5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129"/>
              <w:rPr>
                <w:sz w:val="20"/>
              </w:rPr>
            </w:pPr>
            <w:r>
              <w:rPr>
                <w:sz w:val="20"/>
              </w:rPr>
              <w:t>211</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142" w:right="129"/>
              <w:jc w:val="center"/>
              <w:rPr>
                <w:sz w:val="20"/>
              </w:rPr>
            </w:pPr>
            <w:r>
              <w:rPr>
                <w:sz w:val="20"/>
              </w:rPr>
              <w:t>IT 25.20.0103</w:t>
            </w:r>
          </w:p>
        </w:tc>
        <w:tc>
          <w:tcPr>
            <w:tcW w:w="4112" w:type="dxa"/>
          </w:tcPr>
          <w:p w:rsidR="00F65FC5" w:rsidRDefault="000D47E0">
            <w:pPr>
              <w:pStyle w:val="TableParagraph"/>
              <w:ind w:left="68" w:right="94"/>
              <w:rPr>
                <w:sz w:val="20"/>
              </w:rPr>
            </w:pPr>
            <w:r>
              <w:rPr>
                <w:sz w:val="20"/>
              </w:rPr>
              <w:t>Instalacao de ponto de luz equivalente a 2 varas de eletroduto pesado Apollo ou similar de 3/4", 12m de fio 2,5mm2, caixas, conexoes, luvas, curva e interruptor de embutir com placa fosforescente, linha Silentoque, da Pial ou</w:t>
            </w:r>
          </w:p>
          <w:p w:rsidR="00F65FC5" w:rsidRDefault="000D47E0">
            <w:pPr>
              <w:pStyle w:val="TableParagraph"/>
              <w:spacing w:line="214" w:lineRule="exact"/>
              <w:ind w:left="68"/>
              <w:rPr>
                <w:sz w:val="20"/>
              </w:rPr>
            </w:pPr>
            <w:r>
              <w:rPr>
                <w:sz w:val="20"/>
              </w:rPr>
              <w:t>similar, inclusive abertura e</w:t>
            </w:r>
          </w:p>
        </w:tc>
        <w:tc>
          <w:tcPr>
            <w:tcW w:w="708"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85" w:right="73"/>
              <w:jc w:val="center"/>
              <w:rPr>
                <w:sz w:val="20"/>
              </w:rPr>
            </w:pPr>
            <w:r>
              <w:rPr>
                <w:sz w:val="20"/>
              </w:rPr>
              <w:t>22,5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59"/>
        </w:trPr>
        <w:tc>
          <w:tcPr>
            <w:tcW w:w="567" w:type="dxa"/>
          </w:tcPr>
          <w:p w:rsidR="00F65FC5" w:rsidRDefault="000D47E0">
            <w:pPr>
              <w:pStyle w:val="TableParagraph"/>
              <w:spacing w:before="110"/>
              <w:ind w:left="129"/>
              <w:rPr>
                <w:sz w:val="20"/>
              </w:rPr>
            </w:pPr>
            <w:r>
              <w:rPr>
                <w:sz w:val="20"/>
              </w:rPr>
              <w:t>212</w:t>
            </w:r>
          </w:p>
        </w:tc>
        <w:tc>
          <w:tcPr>
            <w:tcW w:w="850" w:type="dxa"/>
          </w:tcPr>
          <w:p w:rsidR="00F65FC5" w:rsidRDefault="000D47E0">
            <w:pPr>
              <w:pStyle w:val="TableParagraph"/>
              <w:spacing w:line="225" w:lineRule="exact"/>
              <w:ind w:left="75" w:right="59"/>
              <w:jc w:val="center"/>
              <w:rPr>
                <w:sz w:val="20"/>
              </w:rPr>
            </w:pPr>
            <w:r>
              <w:rPr>
                <w:sz w:val="20"/>
              </w:rPr>
              <w:t>73739/0</w:t>
            </w:r>
          </w:p>
          <w:p w:rsidR="00F65FC5" w:rsidRDefault="000D47E0">
            <w:pPr>
              <w:pStyle w:val="TableParagraph"/>
              <w:spacing w:line="214" w:lineRule="exact"/>
              <w:ind w:left="75" w:right="57"/>
              <w:jc w:val="center"/>
              <w:rPr>
                <w:sz w:val="20"/>
              </w:rPr>
            </w:pPr>
            <w:r>
              <w:rPr>
                <w:sz w:val="20"/>
              </w:rPr>
              <w:t>01</w:t>
            </w:r>
          </w:p>
        </w:tc>
        <w:tc>
          <w:tcPr>
            <w:tcW w:w="1561" w:type="dxa"/>
          </w:tcPr>
          <w:p w:rsidR="00F65FC5" w:rsidRDefault="00F65FC5">
            <w:pPr>
              <w:pStyle w:val="TableParagraph"/>
              <w:rPr>
                <w:sz w:val="18"/>
              </w:rPr>
            </w:pPr>
          </w:p>
        </w:tc>
        <w:tc>
          <w:tcPr>
            <w:tcW w:w="4112" w:type="dxa"/>
          </w:tcPr>
          <w:p w:rsidR="00F65FC5" w:rsidRDefault="000D47E0">
            <w:pPr>
              <w:pStyle w:val="TableParagraph"/>
              <w:spacing w:line="225" w:lineRule="exact"/>
              <w:ind w:left="68"/>
              <w:rPr>
                <w:sz w:val="20"/>
              </w:rPr>
            </w:pPr>
            <w:r>
              <w:rPr>
                <w:sz w:val="20"/>
              </w:rPr>
              <w:t>Pintura esmalte acetinado em madeira, duas</w:t>
            </w:r>
          </w:p>
          <w:p w:rsidR="00F65FC5" w:rsidRDefault="000D47E0">
            <w:pPr>
              <w:pStyle w:val="TableParagraph"/>
              <w:spacing w:line="214" w:lineRule="exact"/>
              <w:ind w:left="68"/>
              <w:rPr>
                <w:sz w:val="20"/>
              </w:rPr>
            </w:pPr>
            <w:r>
              <w:rPr>
                <w:sz w:val="20"/>
              </w:rPr>
              <w:t>demãos</w:t>
            </w:r>
          </w:p>
        </w:tc>
        <w:tc>
          <w:tcPr>
            <w:tcW w:w="708" w:type="dxa"/>
          </w:tcPr>
          <w:p w:rsidR="00F65FC5" w:rsidRDefault="000D47E0">
            <w:pPr>
              <w:pStyle w:val="TableParagraph"/>
              <w:spacing w:before="110"/>
              <w:ind w:left="45" w:right="36"/>
              <w:jc w:val="center"/>
              <w:rPr>
                <w:sz w:val="20"/>
              </w:rPr>
            </w:pPr>
            <w:r>
              <w:rPr>
                <w:sz w:val="20"/>
              </w:rPr>
              <w:t>m²</w:t>
            </w:r>
          </w:p>
        </w:tc>
        <w:tc>
          <w:tcPr>
            <w:tcW w:w="994" w:type="dxa"/>
          </w:tcPr>
          <w:p w:rsidR="00F65FC5" w:rsidRDefault="000D47E0">
            <w:pPr>
              <w:pStyle w:val="TableParagraph"/>
              <w:spacing w:before="110"/>
              <w:ind w:left="85" w:right="73"/>
              <w:jc w:val="center"/>
              <w:rPr>
                <w:sz w:val="20"/>
              </w:rPr>
            </w:pPr>
            <w:r>
              <w:rPr>
                <w:sz w:val="20"/>
              </w:rPr>
              <w:t>22,5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10"/>
              <w:ind w:left="129"/>
              <w:rPr>
                <w:sz w:val="20"/>
              </w:rPr>
            </w:pPr>
            <w:r>
              <w:rPr>
                <w:sz w:val="20"/>
              </w:rPr>
              <w:t>213</w:t>
            </w:r>
          </w:p>
        </w:tc>
        <w:tc>
          <w:tcPr>
            <w:tcW w:w="850" w:type="dxa"/>
          </w:tcPr>
          <w:p w:rsidR="00F65FC5" w:rsidRDefault="000D47E0">
            <w:pPr>
              <w:pStyle w:val="TableParagraph"/>
              <w:spacing w:before="110"/>
              <w:ind w:left="222"/>
              <w:rPr>
                <w:sz w:val="20"/>
              </w:rPr>
            </w:pPr>
            <w:r>
              <w:rPr>
                <w:sz w:val="20"/>
              </w:rPr>
              <w:t>6082</w:t>
            </w:r>
          </w:p>
        </w:tc>
        <w:tc>
          <w:tcPr>
            <w:tcW w:w="1561" w:type="dxa"/>
          </w:tcPr>
          <w:p w:rsidR="00F65FC5" w:rsidRDefault="00F65FC5">
            <w:pPr>
              <w:pStyle w:val="TableParagraph"/>
              <w:rPr>
                <w:sz w:val="18"/>
              </w:rPr>
            </w:pPr>
          </w:p>
        </w:tc>
        <w:tc>
          <w:tcPr>
            <w:tcW w:w="4112" w:type="dxa"/>
          </w:tcPr>
          <w:p w:rsidR="00F65FC5" w:rsidRDefault="000D47E0">
            <w:pPr>
              <w:pStyle w:val="TableParagraph"/>
              <w:spacing w:line="225" w:lineRule="exact"/>
              <w:ind w:left="68"/>
              <w:rPr>
                <w:sz w:val="20"/>
              </w:rPr>
            </w:pPr>
            <w:r>
              <w:rPr>
                <w:sz w:val="20"/>
              </w:rPr>
              <w:t>Pintura em verniz sintético brilhante em madeira,</w:t>
            </w:r>
          </w:p>
          <w:p w:rsidR="00F65FC5" w:rsidRDefault="000D47E0">
            <w:pPr>
              <w:pStyle w:val="TableParagraph"/>
              <w:spacing w:line="214" w:lineRule="exact"/>
              <w:ind w:left="68"/>
              <w:rPr>
                <w:sz w:val="20"/>
              </w:rPr>
            </w:pPr>
            <w:r>
              <w:rPr>
                <w:sz w:val="20"/>
              </w:rPr>
              <w:t>três demãos</w:t>
            </w:r>
          </w:p>
        </w:tc>
        <w:tc>
          <w:tcPr>
            <w:tcW w:w="708" w:type="dxa"/>
          </w:tcPr>
          <w:p w:rsidR="00F65FC5" w:rsidRDefault="000D47E0">
            <w:pPr>
              <w:pStyle w:val="TableParagraph"/>
              <w:spacing w:before="110"/>
              <w:ind w:left="49" w:right="36"/>
              <w:jc w:val="center"/>
              <w:rPr>
                <w:sz w:val="20"/>
              </w:rPr>
            </w:pPr>
            <w:r>
              <w:rPr>
                <w:sz w:val="20"/>
              </w:rPr>
              <w:t>M2</w:t>
            </w:r>
          </w:p>
        </w:tc>
        <w:tc>
          <w:tcPr>
            <w:tcW w:w="994" w:type="dxa"/>
          </w:tcPr>
          <w:p w:rsidR="00F65FC5" w:rsidRDefault="000D47E0">
            <w:pPr>
              <w:pStyle w:val="TableParagraph"/>
              <w:spacing w:before="110"/>
              <w:ind w:left="85" w:right="73"/>
              <w:jc w:val="center"/>
              <w:rPr>
                <w:sz w:val="20"/>
              </w:rPr>
            </w:pPr>
            <w:r>
              <w:rPr>
                <w:sz w:val="20"/>
              </w:rPr>
              <w:t>22,5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10"/>
              <w:ind w:left="129"/>
              <w:rPr>
                <w:sz w:val="20"/>
              </w:rPr>
            </w:pPr>
            <w:r>
              <w:rPr>
                <w:sz w:val="20"/>
              </w:rPr>
              <w:t>214</w:t>
            </w:r>
          </w:p>
        </w:tc>
        <w:tc>
          <w:tcPr>
            <w:tcW w:w="850" w:type="dxa"/>
          </w:tcPr>
          <w:p w:rsidR="00F65FC5" w:rsidRDefault="00F65FC5">
            <w:pPr>
              <w:pStyle w:val="TableParagraph"/>
              <w:rPr>
                <w:sz w:val="18"/>
              </w:rPr>
            </w:pPr>
          </w:p>
        </w:tc>
        <w:tc>
          <w:tcPr>
            <w:tcW w:w="1561" w:type="dxa"/>
          </w:tcPr>
          <w:p w:rsidR="00F65FC5" w:rsidRDefault="000D47E0">
            <w:pPr>
              <w:pStyle w:val="TableParagraph"/>
              <w:spacing w:before="110"/>
              <w:ind w:left="142" w:right="128"/>
              <w:jc w:val="center"/>
              <w:rPr>
                <w:sz w:val="20"/>
              </w:rPr>
            </w:pPr>
            <w:r>
              <w:rPr>
                <w:sz w:val="20"/>
              </w:rPr>
              <w:t>PT 05.10.0150</w:t>
            </w:r>
          </w:p>
        </w:tc>
        <w:tc>
          <w:tcPr>
            <w:tcW w:w="4112" w:type="dxa"/>
          </w:tcPr>
          <w:p w:rsidR="00F65FC5" w:rsidRDefault="000D47E0">
            <w:pPr>
              <w:pStyle w:val="TableParagraph"/>
              <w:spacing w:line="225" w:lineRule="exact"/>
              <w:ind w:left="68"/>
              <w:rPr>
                <w:sz w:val="20"/>
              </w:rPr>
            </w:pPr>
            <w:r>
              <w:rPr>
                <w:sz w:val="20"/>
              </w:rPr>
              <w:t>Pintura com nata de cimento, 1 demao, apos</w:t>
            </w:r>
          </w:p>
          <w:p w:rsidR="00F65FC5" w:rsidRDefault="000D47E0">
            <w:pPr>
              <w:pStyle w:val="TableParagraph"/>
              <w:spacing w:line="214" w:lineRule="exact"/>
              <w:ind w:left="68"/>
              <w:rPr>
                <w:sz w:val="20"/>
              </w:rPr>
            </w:pPr>
            <w:r>
              <w:rPr>
                <w:sz w:val="20"/>
              </w:rPr>
              <w:t>limpeza da area.</w:t>
            </w:r>
          </w:p>
        </w:tc>
        <w:tc>
          <w:tcPr>
            <w:tcW w:w="708" w:type="dxa"/>
          </w:tcPr>
          <w:p w:rsidR="00F65FC5" w:rsidRDefault="000D47E0">
            <w:pPr>
              <w:pStyle w:val="TableParagraph"/>
              <w:spacing w:before="110"/>
              <w:ind w:left="42" w:right="36"/>
              <w:jc w:val="center"/>
              <w:rPr>
                <w:sz w:val="20"/>
              </w:rPr>
            </w:pPr>
            <w:r>
              <w:rPr>
                <w:sz w:val="20"/>
              </w:rPr>
              <w:t>m2</w:t>
            </w:r>
          </w:p>
        </w:tc>
        <w:tc>
          <w:tcPr>
            <w:tcW w:w="994" w:type="dxa"/>
          </w:tcPr>
          <w:p w:rsidR="00F65FC5" w:rsidRDefault="000D47E0">
            <w:pPr>
              <w:pStyle w:val="TableParagraph"/>
              <w:spacing w:before="110"/>
              <w:ind w:left="85" w:right="73"/>
              <w:jc w:val="center"/>
              <w:rPr>
                <w:sz w:val="20"/>
              </w:rPr>
            </w:pPr>
            <w:r>
              <w:rPr>
                <w:sz w:val="20"/>
              </w:rPr>
              <w:t>22,5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20"/>
        </w:trPr>
        <w:tc>
          <w:tcPr>
            <w:tcW w:w="567" w:type="dxa"/>
          </w:tcPr>
          <w:p w:rsidR="00F65FC5" w:rsidRDefault="00F65FC5">
            <w:pPr>
              <w:pStyle w:val="TableParagraph"/>
              <w:spacing w:before="5"/>
              <w:rPr>
                <w:sz w:val="29"/>
              </w:rPr>
            </w:pPr>
          </w:p>
          <w:p w:rsidR="00F65FC5" w:rsidRDefault="000D47E0">
            <w:pPr>
              <w:pStyle w:val="TableParagraph"/>
              <w:ind w:left="129"/>
              <w:rPr>
                <w:sz w:val="20"/>
              </w:rPr>
            </w:pPr>
            <w:r>
              <w:rPr>
                <w:sz w:val="20"/>
              </w:rPr>
              <w:t>215</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left="142" w:right="128"/>
              <w:jc w:val="center"/>
              <w:rPr>
                <w:sz w:val="20"/>
              </w:rPr>
            </w:pPr>
            <w:r>
              <w:rPr>
                <w:sz w:val="20"/>
              </w:rPr>
              <w:t>PT 05.15.0050</w:t>
            </w:r>
          </w:p>
        </w:tc>
        <w:tc>
          <w:tcPr>
            <w:tcW w:w="4112" w:type="dxa"/>
          </w:tcPr>
          <w:p w:rsidR="00F65FC5" w:rsidRDefault="000D47E0">
            <w:pPr>
              <w:pStyle w:val="TableParagraph"/>
              <w:ind w:left="68"/>
              <w:rPr>
                <w:sz w:val="20"/>
              </w:rPr>
            </w:pPr>
            <w:r>
              <w:rPr>
                <w:sz w:val="20"/>
              </w:rPr>
              <w:t>Preparo de superficies novas, com revestimento liso, inclusive raspagem, limpeza, demao de impermeabilizante, de massa corrida plastica e</w:t>
            </w:r>
          </w:p>
          <w:p w:rsidR="00F65FC5" w:rsidRDefault="000D47E0">
            <w:pPr>
              <w:pStyle w:val="TableParagraph"/>
              <w:spacing w:line="216" w:lineRule="exact"/>
              <w:ind w:left="68"/>
              <w:rPr>
                <w:sz w:val="20"/>
              </w:rPr>
            </w:pPr>
            <w:r>
              <w:rPr>
                <w:sz w:val="20"/>
              </w:rPr>
              <w:t>lixamento.</w:t>
            </w:r>
          </w:p>
        </w:tc>
        <w:tc>
          <w:tcPr>
            <w:tcW w:w="708" w:type="dxa"/>
          </w:tcPr>
          <w:p w:rsidR="00F65FC5" w:rsidRDefault="00F65FC5">
            <w:pPr>
              <w:pStyle w:val="TableParagraph"/>
              <w:spacing w:before="5"/>
              <w:rPr>
                <w:sz w:val="29"/>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spacing w:before="5"/>
              <w:rPr>
                <w:sz w:val="29"/>
              </w:rPr>
            </w:pPr>
          </w:p>
          <w:p w:rsidR="00F65FC5" w:rsidRDefault="000D47E0">
            <w:pPr>
              <w:pStyle w:val="TableParagraph"/>
              <w:ind w:left="85" w:right="71"/>
              <w:jc w:val="center"/>
              <w:rPr>
                <w:sz w:val="20"/>
              </w:rPr>
            </w:pPr>
            <w:r>
              <w:rPr>
                <w:sz w:val="20"/>
              </w:rPr>
              <w:t>1406,25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21"/>
        </w:trPr>
        <w:tc>
          <w:tcPr>
            <w:tcW w:w="567" w:type="dxa"/>
          </w:tcPr>
          <w:p w:rsidR="00F65FC5" w:rsidRDefault="00F65FC5">
            <w:pPr>
              <w:pStyle w:val="TableParagraph"/>
              <w:spacing w:before="5"/>
              <w:rPr>
                <w:sz w:val="29"/>
              </w:rPr>
            </w:pPr>
          </w:p>
          <w:p w:rsidR="00F65FC5" w:rsidRDefault="000D47E0">
            <w:pPr>
              <w:pStyle w:val="TableParagraph"/>
              <w:ind w:left="129"/>
              <w:rPr>
                <w:sz w:val="20"/>
              </w:rPr>
            </w:pPr>
            <w:r>
              <w:rPr>
                <w:sz w:val="20"/>
              </w:rPr>
              <w:t>216</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left="142" w:right="128"/>
              <w:jc w:val="center"/>
              <w:rPr>
                <w:sz w:val="20"/>
              </w:rPr>
            </w:pPr>
            <w:r>
              <w:rPr>
                <w:sz w:val="20"/>
              </w:rPr>
              <w:t>PT 05.15.0056</w:t>
            </w:r>
          </w:p>
        </w:tc>
        <w:tc>
          <w:tcPr>
            <w:tcW w:w="4112" w:type="dxa"/>
          </w:tcPr>
          <w:p w:rsidR="00F65FC5" w:rsidRDefault="000D47E0">
            <w:pPr>
              <w:pStyle w:val="TableParagraph"/>
              <w:ind w:left="68"/>
              <w:rPr>
                <w:sz w:val="20"/>
              </w:rPr>
            </w:pPr>
            <w:r>
              <w:rPr>
                <w:sz w:val="20"/>
              </w:rPr>
              <w:t>Preparo de superficie interna ou externa de revestimento liso, inclusive demao de</w:t>
            </w:r>
          </w:p>
          <w:p w:rsidR="00F65FC5" w:rsidRDefault="000D47E0">
            <w:pPr>
              <w:pStyle w:val="TableParagraph"/>
              <w:spacing w:line="230" w:lineRule="atLeast"/>
              <w:ind w:left="68"/>
              <w:rPr>
                <w:sz w:val="20"/>
              </w:rPr>
            </w:pPr>
            <w:r>
              <w:rPr>
                <w:sz w:val="20"/>
              </w:rPr>
              <w:t>impermeabilizante selador, com 2 demaos de massa acrilica e lixamentos necessarios.</w:t>
            </w:r>
          </w:p>
        </w:tc>
        <w:tc>
          <w:tcPr>
            <w:tcW w:w="708" w:type="dxa"/>
          </w:tcPr>
          <w:p w:rsidR="00F65FC5" w:rsidRDefault="00F65FC5">
            <w:pPr>
              <w:pStyle w:val="TableParagraph"/>
              <w:spacing w:before="5"/>
              <w:rPr>
                <w:sz w:val="29"/>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spacing w:before="5"/>
              <w:rPr>
                <w:sz w:val="29"/>
              </w:rPr>
            </w:pPr>
          </w:p>
          <w:p w:rsidR="00F65FC5" w:rsidRDefault="000D47E0">
            <w:pPr>
              <w:pStyle w:val="TableParagraph"/>
              <w:ind w:left="85" w:right="71"/>
              <w:jc w:val="center"/>
              <w:rPr>
                <w:sz w:val="20"/>
              </w:rPr>
            </w:pPr>
            <w:r>
              <w:rPr>
                <w:sz w:val="20"/>
              </w:rPr>
              <w:t>1406,25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29"/>
              <w:rPr>
                <w:sz w:val="20"/>
              </w:rPr>
            </w:pPr>
            <w:r>
              <w:rPr>
                <w:sz w:val="20"/>
              </w:rPr>
              <w:t>217</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42" w:right="128"/>
              <w:jc w:val="center"/>
              <w:rPr>
                <w:sz w:val="20"/>
              </w:rPr>
            </w:pPr>
            <w:r>
              <w:rPr>
                <w:sz w:val="20"/>
              </w:rPr>
              <w:t>PT 05.15.0103</w:t>
            </w:r>
          </w:p>
        </w:tc>
        <w:tc>
          <w:tcPr>
            <w:tcW w:w="4112" w:type="dxa"/>
          </w:tcPr>
          <w:p w:rsidR="00F65FC5" w:rsidRDefault="000D47E0">
            <w:pPr>
              <w:pStyle w:val="TableParagraph"/>
              <w:ind w:left="68" w:right="40"/>
              <w:rPr>
                <w:sz w:val="20"/>
              </w:rPr>
            </w:pPr>
            <w:r>
              <w:rPr>
                <w:sz w:val="20"/>
              </w:rPr>
              <w:t>Pintura com tinta plastica fosco aveludada a base de pva, para interior, equivalente a suvinil latex ou similar, acabamento de alta classe sobre a superficie preparada conforme o item pt 05.15.0050, exclusive este preparo, inclusive 3</w:t>
            </w:r>
          </w:p>
          <w:p w:rsidR="00F65FC5" w:rsidRDefault="000D47E0">
            <w:pPr>
              <w:pStyle w:val="TableParagraph"/>
              <w:spacing w:line="216" w:lineRule="exact"/>
              <w:ind w:left="68"/>
              <w:rPr>
                <w:sz w:val="20"/>
              </w:rPr>
            </w:pPr>
            <w:r>
              <w:rPr>
                <w:sz w:val="20"/>
              </w:rPr>
              <w:t>lixamentos, 2 d...</w:t>
            </w:r>
          </w:p>
        </w:tc>
        <w:tc>
          <w:tcPr>
            <w:tcW w:w="708"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85" w:right="74"/>
              <w:jc w:val="center"/>
              <w:rPr>
                <w:sz w:val="20"/>
              </w:rPr>
            </w:pPr>
            <w:r>
              <w:rPr>
                <w:sz w:val="20"/>
              </w:rPr>
              <w:t>1.500,00</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48"/>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29"/>
              <w:rPr>
                <w:sz w:val="20"/>
              </w:rPr>
            </w:pPr>
            <w:r>
              <w:rPr>
                <w:sz w:val="20"/>
              </w:rPr>
              <w:t>218</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42" w:right="128"/>
              <w:jc w:val="center"/>
              <w:rPr>
                <w:sz w:val="20"/>
              </w:rPr>
            </w:pPr>
            <w:r>
              <w:rPr>
                <w:sz w:val="20"/>
              </w:rPr>
              <w:t>PT 05.15.0106</w:t>
            </w:r>
          </w:p>
        </w:tc>
        <w:tc>
          <w:tcPr>
            <w:tcW w:w="4112" w:type="dxa"/>
          </w:tcPr>
          <w:p w:rsidR="00F65FC5" w:rsidRDefault="000D47E0">
            <w:pPr>
              <w:pStyle w:val="TableParagraph"/>
              <w:ind w:left="68" w:right="77"/>
              <w:rPr>
                <w:sz w:val="20"/>
              </w:rPr>
            </w:pPr>
            <w:r>
              <w:rPr>
                <w:sz w:val="20"/>
              </w:rPr>
              <w:t>Pintura com tinta plastica fosco aveludada a base de pva, para interior, equivalente a suvinil latex ou similar, inclusive demao de massa, lixamento e 2 demaos de acabamento.</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0"/>
              <w:jc w:val="center"/>
              <w:rPr>
                <w:sz w:val="20"/>
              </w:rPr>
            </w:pPr>
            <w:r>
              <w:rPr>
                <w:sz w:val="20"/>
              </w:rPr>
              <w:t>468,75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82"/>
        </w:trPr>
        <w:tc>
          <w:tcPr>
            <w:tcW w:w="567"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129"/>
              <w:rPr>
                <w:sz w:val="20"/>
              </w:rPr>
            </w:pPr>
            <w:r>
              <w:rPr>
                <w:sz w:val="20"/>
              </w:rPr>
              <w:t>219</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142" w:right="128"/>
              <w:jc w:val="center"/>
              <w:rPr>
                <w:sz w:val="20"/>
              </w:rPr>
            </w:pPr>
            <w:r>
              <w:rPr>
                <w:sz w:val="20"/>
              </w:rPr>
              <w:t>PT 05.15.0150</w:t>
            </w:r>
          </w:p>
        </w:tc>
        <w:tc>
          <w:tcPr>
            <w:tcW w:w="4112" w:type="dxa"/>
          </w:tcPr>
          <w:p w:rsidR="00F65FC5" w:rsidRDefault="000D47E0">
            <w:pPr>
              <w:pStyle w:val="TableParagraph"/>
              <w:spacing w:line="225" w:lineRule="exact"/>
              <w:ind w:left="68"/>
              <w:rPr>
                <w:sz w:val="20"/>
              </w:rPr>
            </w:pPr>
            <w:r>
              <w:rPr>
                <w:sz w:val="20"/>
              </w:rPr>
              <w:t>Pintura com tinta plastica a base de acrilico,</w:t>
            </w:r>
          </w:p>
          <w:p w:rsidR="00F65FC5" w:rsidRDefault="000D47E0">
            <w:pPr>
              <w:pStyle w:val="TableParagraph"/>
              <w:spacing w:before="1"/>
              <w:ind w:left="68" w:right="42"/>
              <w:rPr>
                <w:sz w:val="20"/>
              </w:rPr>
            </w:pPr>
            <w:r>
              <w:rPr>
                <w:sz w:val="20"/>
              </w:rPr>
              <w:t>semi-brilhante, para interior e exterior, incolor ou colorida, equivalente a metalatex ou similar, sobre tijolo, concreto liso, cimento amianto, revestimento, madeira e ferro, inclusive</w:t>
            </w:r>
          </w:p>
          <w:p w:rsidR="00F65FC5" w:rsidRDefault="000D47E0">
            <w:pPr>
              <w:pStyle w:val="TableParagraph"/>
              <w:spacing w:line="216" w:lineRule="exact"/>
              <w:ind w:left="68"/>
              <w:rPr>
                <w:sz w:val="20"/>
              </w:rPr>
            </w:pPr>
            <w:r>
              <w:rPr>
                <w:sz w:val="20"/>
              </w:rPr>
              <w:t>lixamento, 1 dema...</w:t>
            </w:r>
          </w:p>
        </w:tc>
        <w:tc>
          <w:tcPr>
            <w:tcW w:w="708"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6"/>
              <w:rPr>
                <w:sz w:val="27"/>
              </w:rPr>
            </w:pPr>
          </w:p>
          <w:p w:rsidR="00F65FC5" w:rsidRDefault="000D47E0">
            <w:pPr>
              <w:pStyle w:val="TableParagraph"/>
              <w:ind w:left="85" w:right="70"/>
              <w:jc w:val="center"/>
              <w:rPr>
                <w:sz w:val="20"/>
              </w:rPr>
            </w:pPr>
            <w:r>
              <w:rPr>
                <w:sz w:val="20"/>
              </w:rPr>
              <w:t>468,75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29"/>
              <w:rPr>
                <w:sz w:val="20"/>
              </w:rPr>
            </w:pPr>
            <w:r>
              <w:rPr>
                <w:sz w:val="20"/>
              </w:rPr>
              <w:t>220</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42" w:right="128"/>
              <w:jc w:val="center"/>
              <w:rPr>
                <w:sz w:val="20"/>
              </w:rPr>
            </w:pPr>
            <w:r>
              <w:rPr>
                <w:sz w:val="20"/>
              </w:rPr>
              <w:t>PT 05.15.0153</w:t>
            </w:r>
          </w:p>
        </w:tc>
        <w:tc>
          <w:tcPr>
            <w:tcW w:w="4112" w:type="dxa"/>
          </w:tcPr>
          <w:p w:rsidR="00F65FC5" w:rsidRDefault="000D47E0">
            <w:pPr>
              <w:pStyle w:val="TableParagraph"/>
              <w:spacing w:line="223" w:lineRule="exact"/>
              <w:ind w:left="68"/>
              <w:rPr>
                <w:sz w:val="20"/>
              </w:rPr>
            </w:pPr>
            <w:r>
              <w:rPr>
                <w:sz w:val="20"/>
              </w:rPr>
              <w:t>Pintura com tinta plastica a base de acrilico,</w:t>
            </w:r>
          </w:p>
          <w:p w:rsidR="00F65FC5" w:rsidRDefault="000D47E0">
            <w:pPr>
              <w:pStyle w:val="TableParagraph"/>
              <w:ind w:left="68"/>
              <w:rPr>
                <w:sz w:val="20"/>
              </w:rPr>
            </w:pPr>
            <w:r>
              <w:rPr>
                <w:sz w:val="20"/>
              </w:rPr>
              <w:t>semi-brilhante, para interior e exterior, incolor ou colorida, equivalente a metalatex ou similar, inclusive lixamento, 1 demao de selador acrilico</w:t>
            </w:r>
          </w:p>
          <w:p w:rsidR="00F65FC5" w:rsidRDefault="000D47E0">
            <w:pPr>
              <w:pStyle w:val="TableParagraph"/>
              <w:spacing w:before="2" w:line="230" w:lineRule="exact"/>
              <w:ind w:left="68"/>
              <w:rPr>
                <w:sz w:val="20"/>
              </w:rPr>
            </w:pPr>
            <w:r>
              <w:rPr>
                <w:sz w:val="20"/>
              </w:rPr>
              <w:t>metalatex ou similar, 2 demaos de massa corrida acrilic...</w:t>
            </w:r>
          </w:p>
        </w:tc>
        <w:tc>
          <w:tcPr>
            <w:tcW w:w="708"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42"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85" w:right="74"/>
              <w:jc w:val="center"/>
              <w:rPr>
                <w:sz w:val="20"/>
              </w:rPr>
            </w:pPr>
            <w:r>
              <w:rPr>
                <w:sz w:val="20"/>
              </w:rPr>
              <w:t>2.250,00</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315"/>
        </w:trPr>
        <w:tc>
          <w:tcPr>
            <w:tcW w:w="567" w:type="dxa"/>
          </w:tcPr>
          <w:p w:rsidR="00F65FC5" w:rsidRDefault="000D47E0">
            <w:pPr>
              <w:pStyle w:val="TableParagraph"/>
              <w:spacing w:before="36"/>
              <w:ind w:left="129"/>
              <w:rPr>
                <w:sz w:val="20"/>
              </w:rPr>
            </w:pPr>
            <w:r>
              <w:rPr>
                <w:sz w:val="20"/>
              </w:rPr>
              <w:t>221</w:t>
            </w:r>
          </w:p>
        </w:tc>
        <w:tc>
          <w:tcPr>
            <w:tcW w:w="850" w:type="dxa"/>
          </w:tcPr>
          <w:p w:rsidR="00F65FC5" w:rsidRDefault="00F65FC5">
            <w:pPr>
              <w:pStyle w:val="TableParagraph"/>
              <w:rPr>
                <w:sz w:val="18"/>
              </w:rPr>
            </w:pPr>
          </w:p>
        </w:tc>
        <w:tc>
          <w:tcPr>
            <w:tcW w:w="1561" w:type="dxa"/>
          </w:tcPr>
          <w:p w:rsidR="00F65FC5" w:rsidRDefault="000D47E0">
            <w:pPr>
              <w:pStyle w:val="TableParagraph"/>
              <w:spacing w:before="36"/>
              <w:ind w:left="142" w:right="128"/>
              <w:jc w:val="center"/>
              <w:rPr>
                <w:sz w:val="20"/>
              </w:rPr>
            </w:pPr>
            <w:r>
              <w:rPr>
                <w:sz w:val="20"/>
              </w:rPr>
              <w:t>PT 05.15.0209</w:t>
            </w:r>
          </w:p>
        </w:tc>
        <w:tc>
          <w:tcPr>
            <w:tcW w:w="4112" w:type="dxa"/>
          </w:tcPr>
          <w:p w:rsidR="00F65FC5" w:rsidRDefault="000D47E0">
            <w:pPr>
              <w:pStyle w:val="TableParagraph"/>
              <w:spacing w:before="36"/>
              <w:ind w:left="68"/>
              <w:rPr>
                <w:sz w:val="20"/>
              </w:rPr>
            </w:pPr>
            <w:r>
              <w:rPr>
                <w:sz w:val="20"/>
              </w:rPr>
              <w:t>Uma demao adicional de acabamento no servico</w:t>
            </w:r>
          </w:p>
        </w:tc>
        <w:tc>
          <w:tcPr>
            <w:tcW w:w="708" w:type="dxa"/>
          </w:tcPr>
          <w:p w:rsidR="00F65FC5" w:rsidRDefault="000D47E0">
            <w:pPr>
              <w:pStyle w:val="TableParagraph"/>
              <w:spacing w:before="36"/>
              <w:ind w:left="42" w:right="36"/>
              <w:jc w:val="center"/>
              <w:rPr>
                <w:sz w:val="20"/>
              </w:rPr>
            </w:pPr>
            <w:r>
              <w:rPr>
                <w:sz w:val="20"/>
              </w:rPr>
              <w:t>m2</w:t>
            </w:r>
          </w:p>
        </w:tc>
        <w:tc>
          <w:tcPr>
            <w:tcW w:w="994" w:type="dxa"/>
          </w:tcPr>
          <w:p w:rsidR="00F65FC5" w:rsidRDefault="000D47E0">
            <w:pPr>
              <w:pStyle w:val="TableParagraph"/>
              <w:spacing w:before="36"/>
              <w:ind w:left="85" w:right="74"/>
              <w:jc w:val="center"/>
              <w:rPr>
                <w:sz w:val="20"/>
              </w:rPr>
            </w:pPr>
            <w:r>
              <w:rPr>
                <w:sz w:val="20"/>
              </w:rPr>
              <w:t>1.500,00</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2"/>
        <w:rPr>
          <w:rFonts w:ascii="Times New Roman"/>
          <w:sz w:val="15"/>
        </w:rPr>
      </w:pPr>
    </w:p>
    <w:tbl>
      <w:tblPr>
        <w:tblStyle w:val="TableNormal"/>
        <w:tblW w:w="0" w:type="auto"/>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850"/>
        <w:gridCol w:w="1560"/>
        <w:gridCol w:w="4112"/>
        <w:gridCol w:w="708"/>
        <w:gridCol w:w="994"/>
        <w:gridCol w:w="849"/>
        <w:gridCol w:w="1135"/>
      </w:tblGrid>
      <w:tr w:rsidR="00F65FC5">
        <w:trPr>
          <w:trHeight w:val="314"/>
        </w:trPr>
        <w:tc>
          <w:tcPr>
            <w:tcW w:w="567" w:type="dxa"/>
            <w:tcBorders>
              <w:top w:val="nil"/>
            </w:tcBorders>
          </w:tcPr>
          <w:p w:rsidR="00F65FC5" w:rsidRDefault="00F65FC5">
            <w:pPr>
              <w:pStyle w:val="TableParagraph"/>
              <w:rPr>
                <w:sz w:val="18"/>
              </w:rPr>
            </w:pPr>
          </w:p>
        </w:tc>
        <w:tc>
          <w:tcPr>
            <w:tcW w:w="850" w:type="dxa"/>
            <w:tcBorders>
              <w:top w:val="nil"/>
            </w:tcBorders>
          </w:tcPr>
          <w:p w:rsidR="00F65FC5" w:rsidRDefault="00F65FC5">
            <w:pPr>
              <w:pStyle w:val="TableParagraph"/>
              <w:rPr>
                <w:sz w:val="18"/>
              </w:rPr>
            </w:pPr>
          </w:p>
        </w:tc>
        <w:tc>
          <w:tcPr>
            <w:tcW w:w="1560" w:type="dxa"/>
            <w:tcBorders>
              <w:top w:val="nil"/>
            </w:tcBorders>
          </w:tcPr>
          <w:p w:rsidR="00F65FC5" w:rsidRDefault="00F65FC5">
            <w:pPr>
              <w:pStyle w:val="TableParagraph"/>
              <w:rPr>
                <w:sz w:val="18"/>
              </w:rPr>
            </w:pPr>
          </w:p>
        </w:tc>
        <w:tc>
          <w:tcPr>
            <w:tcW w:w="4112" w:type="dxa"/>
            <w:tcBorders>
              <w:top w:val="nil"/>
            </w:tcBorders>
          </w:tcPr>
          <w:p w:rsidR="00F65FC5" w:rsidRDefault="000D47E0">
            <w:pPr>
              <w:pStyle w:val="TableParagraph"/>
              <w:spacing w:line="223" w:lineRule="exact"/>
              <w:ind w:left="68"/>
              <w:rPr>
                <w:sz w:val="20"/>
              </w:rPr>
            </w:pPr>
            <w:r>
              <w:rPr>
                <w:sz w:val="20"/>
              </w:rPr>
              <w:t>do item pt 05.15.0150.</w:t>
            </w:r>
          </w:p>
        </w:tc>
        <w:tc>
          <w:tcPr>
            <w:tcW w:w="708" w:type="dxa"/>
            <w:tcBorders>
              <w:top w:val="nil"/>
            </w:tcBorders>
          </w:tcPr>
          <w:p w:rsidR="00F65FC5" w:rsidRDefault="00F65FC5">
            <w:pPr>
              <w:pStyle w:val="TableParagraph"/>
              <w:rPr>
                <w:sz w:val="18"/>
              </w:rPr>
            </w:pPr>
          </w:p>
        </w:tc>
        <w:tc>
          <w:tcPr>
            <w:tcW w:w="994" w:type="dxa"/>
            <w:tcBorders>
              <w:top w:val="nil"/>
            </w:tcBorders>
          </w:tcPr>
          <w:p w:rsidR="00F65FC5" w:rsidRDefault="00F65FC5">
            <w:pPr>
              <w:pStyle w:val="TableParagraph"/>
              <w:rPr>
                <w:sz w:val="18"/>
              </w:rPr>
            </w:pPr>
          </w:p>
        </w:tc>
        <w:tc>
          <w:tcPr>
            <w:tcW w:w="849" w:type="dxa"/>
            <w:tcBorders>
              <w:top w:val="nil"/>
            </w:tcBorders>
          </w:tcPr>
          <w:p w:rsidR="00F65FC5" w:rsidRDefault="00F65FC5">
            <w:pPr>
              <w:pStyle w:val="TableParagraph"/>
              <w:rPr>
                <w:sz w:val="18"/>
              </w:rPr>
            </w:pPr>
          </w:p>
        </w:tc>
        <w:tc>
          <w:tcPr>
            <w:tcW w:w="1135" w:type="dxa"/>
            <w:tcBorders>
              <w:top w:val="nil"/>
            </w:tcBorders>
          </w:tcPr>
          <w:p w:rsidR="00F65FC5" w:rsidRDefault="00F65FC5">
            <w:pPr>
              <w:pStyle w:val="TableParagraph"/>
              <w:rPr>
                <w:sz w:val="18"/>
              </w:rPr>
            </w:pPr>
          </w:p>
        </w:tc>
      </w:tr>
      <w:tr w:rsidR="00F65FC5">
        <w:trPr>
          <w:trHeight w:val="1151"/>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61" w:right="43"/>
              <w:jc w:val="center"/>
              <w:rPr>
                <w:sz w:val="20"/>
              </w:rPr>
            </w:pPr>
            <w:r>
              <w:rPr>
                <w:sz w:val="20"/>
              </w:rPr>
              <w:t>222</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86"/>
              <w:rPr>
                <w:sz w:val="20"/>
              </w:rPr>
            </w:pPr>
            <w:r>
              <w:rPr>
                <w:sz w:val="20"/>
              </w:rPr>
              <w:t>PT 05.15.0500</w:t>
            </w:r>
          </w:p>
        </w:tc>
        <w:tc>
          <w:tcPr>
            <w:tcW w:w="4112" w:type="dxa"/>
          </w:tcPr>
          <w:p w:rsidR="00F65FC5" w:rsidRDefault="000D47E0">
            <w:pPr>
              <w:pStyle w:val="TableParagraph"/>
              <w:ind w:left="68"/>
              <w:rPr>
                <w:sz w:val="20"/>
              </w:rPr>
            </w:pPr>
            <w:r>
              <w:rPr>
                <w:sz w:val="20"/>
              </w:rPr>
              <w:t>Repintura com tinta plastica a base de pva, equivalente a suvinil latex, para interior sobre superficie em bom estado e na cor existente, inclusive limpeza, leve lixamento com lixa fina e</w:t>
            </w:r>
          </w:p>
          <w:p w:rsidR="00F65FC5" w:rsidRDefault="000D47E0">
            <w:pPr>
              <w:pStyle w:val="TableParagraph"/>
              <w:spacing w:line="216" w:lineRule="exact"/>
              <w:ind w:left="68"/>
              <w:rPr>
                <w:sz w:val="20"/>
              </w:rPr>
            </w:pPr>
            <w:r>
              <w:rPr>
                <w:sz w:val="20"/>
              </w:rPr>
              <w:t>1 demao de acabamento.</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4"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2"/>
              <w:jc w:val="center"/>
              <w:rPr>
                <w:sz w:val="20"/>
              </w:rPr>
            </w:pPr>
            <w:r>
              <w:rPr>
                <w:sz w:val="20"/>
              </w:rPr>
              <w:t>2.250,00</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18"/>
        </w:trPr>
        <w:tc>
          <w:tcPr>
            <w:tcW w:w="567" w:type="dxa"/>
          </w:tcPr>
          <w:p w:rsidR="00F65FC5" w:rsidRDefault="00F65FC5">
            <w:pPr>
              <w:pStyle w:val="TableParagraph"/>
              <w:spacing w:before="5"/>
              <w:rPr>
                <w:sz w:val="29"/>
              </w:rPr>
            </w:pPr>
          </w:p>
          <w:p w:rsidR="00F65FC5" w:rsidRDefault="000D47E0">
            <w:pPr>
              <w:pStyle w:val="TableParagraph"/>
              <w:ind w:left="61" w:right="43"/>
              <w:jc w:val="center"/>
              <w:rPr>
                <w:sz w:val="20"/>
              </w:rPr>
            </w:pPr>
            <w:r>
              <w:rPr>
                <w:sz w:val="20"/>
              </w:rPr>
              <w:t>223</w:t>
            </w:r>
          </w:p>
        </w:tc>
        <w:tc>
          <w:tcPr>
            <w:tcW w:w="850" w:type="dxa"/>
          </w:tcPr>
          <w:p w:rsidR="00F65FC5" w:rsidRDefault="00F65FC5">
            <w:pPr>
              <w:pStyle w:val="TableParagraph"/>
              <w:rPr>
                <w:sz w:val="18"/>
              </w:rPr>
            </w:pPr>
          </w:p>
        </w:tc>
        <w:tc>
          <w:tcPr>
            <w:tcW w:w="1560" w:type="dxa"/>
          </w:tcPr>
          <w:p w:rsidR="00F65FC5" w:rsidRDefault="00F65FC5">
            <w:pPr>
              <w:pStyle w:val="TableParagraph"/>
              <w:spacing w:before="5"/>
              <w:rPr>
                <w:sz w:val="29"/>
              </w:rPr>
            </w:pPr>
          </w:p>
          <w:p w:rsidR="00F65FC5" w:rsidRDefault="000D47E0">
            <w:pPr>
              <w:pStyle w:val="TableParagraph"/>
              <w:ind w:left="186"/>
              <w:rPr>
                <w:sz w:val="20"/>
              </w:rPr>
            </w:pPr>
            <w:r>
              <w:rPr>
                <w:sz w:val="20"/>
              </w:rPr>
              <w:t>PT 05.20.0050</w:t>
            </w:r>
          </w:p>
        </w:tc>
        <w:tc>
          <w:tcPr>
            <w:tcW w:w="4112" w:type="dxa"/>
          </w:tcPr>
          <w:p w:rsidR="00F65FC5" w:rsidRDefault="000D47E0">
            <w:pPr>
              <w:pStyle w:val="TableParagraph"/>
              <w:ind w:left="68"/>
              <w:rPr>
                <w:sz w:val="20"/>
              </w:rPr>
            </w:pPr>
            <w:r>
              <w:rPr>
                <w:sz w:val="20"/>
              </w:rPr>
              <w:t>Preparo de superficies novas, com revestimento liso, inclusive lixamento, limpeza, demao de impermeabilizante, demao de massa corrida a</w:t>
            </w:r>
          </w:p>
          <w:p w:rsidR="00F65FC5" w:rsidRDefault="000D47E0">
            <w:pPr>
              <w:pStyle w:val="TableParagraph"/>
              <w:spacing w:line="214" w:lineRule="exact"/>
              <w:ind w:left="68"/>
              <w:rPr>
                <w:sz w:val="20"/>
              </w:rPr>
            </w:pPr>
            <w:r>
              <w:rPr>
                <w:sz w:val="20"/>
              </w:rPr>
              <w:t>oleo e novo lixamento.</w:t>
            </w:r>
          </w:p>
        </w:tc>
        <w:tc>
          <w:tcPr>
            <w:tcW w:w="708" w:type="dxa"/>
          </w:tcPr>
          <w:p w:rsidR="00F65FC5" w:rsidRDefault="00F65FC5">
            <w:pPr>
              <w:pStyle w:val="TableParagraph"/>
              <w:spacing w:before="5"/>
              <w:rPr>
                <w:sz w:val="29"/>
              </w:rPr>
            </w:pPr>
          </w:p>
          <w:p w:rsidR="00F65FC5" w:rsidRDefault="000D47E0">
            <w:pPr>
              <w:pStyle w:val="TableParagraph"/>
              <w:ind w:left="44" w:right="36"/>
              <w:jc w:val="center"/>
              <w:rPr>
                <w:sz w:val="20"/>
              </w:rPr>
            </w:pPr>
            <w:r>
              <w:rPr>
                <w:sz w:val="20"/>
              </w:rPr>
              <w:t>m2</w:t>
            </w:r>
          </w:p>
        </w:tc>
        <w:tc>
          <w:tcPr>
            <w:tcW w:w="994" w:type="dxa"/>
          </w:tcPr>
          <w:p w:rsidR="00F65FC5" w:rsidRDefault="00F65FC5">
            <w:pPr>
              <w:pStyle w:val="TableParagraph"/>
              <w:spacing w:before="5"/>
              <w:rPr>
                <w:sz w:val="29"/>
              </w:rPr>
            </w:pPr>
          </w:p>
          <w:p w:rsidR="00F65FC5" w:rsidRDefault="000D47E0">
            <w:pPr>
              <w:pStyle w:val="TableParagraph"/>
              <w:ind w:left="85" w:right="72"/>
              <w:jc w:val="center"/>
              <w:rPr>
                <w:sz w:val="20"/>
              </w:rPr>
            </w:pPr>
            <w:r>
              <w:rPr>
                <w:sz w:val="20"/>
              </w:rPr>
              <w:t>1.500,00</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51"/>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61" w:right="43"/>
              <w:jc w:val="center"/>
              <w:rPr>
                <w:sz w:val="20"/>
              </w:rPr>
            </w:pPr>
            <w:r>
              <w:rPr>
                <w:sz w:val="20"/>
              </w:rPr>
              <w:t>224</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86"/>
              <w:rPr>
                <w:sz w:val="20"/>
              </w:rPr>
            </w:pPr>
            <w:r>
              <w:rPr>
                <w:sz w:val="20"/>
              </w:rPr>
              <w:t>PT 05.20.0100</w:t>
            </w:r>
          </w:p>
        </w:tc>
        <w:tc>
          <w:tcPr>
            <w:tcW w:w="4112" w:type="dxa"/>
          </w:tcPr>
          <w:p w:rsidR="00F65FC5" w:rsidRDefault="000D47E0">
            <w:pPr>
              <w:pStyle w:val="TableParagraph"/>
              <w:ind w:left="68" w:right="40"/>
              <w:rPr>
                <w:sz w:val="20"/>
              </w:rPr>
            </w:pPr>
            <w:r>
              <w:rPr>
                <w:sz w:val="20"/>
              </w:rPr>
              <w:t>Pintura interna com esmalte sintetico equivalente a duralack ou similar, acabamento de alta classe, sobre a superficie preparada conforme o item pt 05.20.0050, exclusive 2 lixamentos, 2 demaos de</w:t>
            </w:r>
          </w:p>
          <w:p w:rsidR="00F65FC5" w:rsidRDefault="000D47E0">
            <w:pPr>
              <w:pStyle w:val="TableParagraph"/>
              <w:spacing w:line="217" w:lineRule="exact"/>
              <w:ind w:left="68"/>
              <w:rPr>
                <w:sz w:val="20"/>
              </w:rPr>
            </w:pPr>
            <w:r>
              <w:rPr>
                <w:sz w:val="20"/>
              </w:rPr>
              <w:t>massa corrida, e 3 demaos de acabamento.</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4"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2"/>
              <w:jc w:val="center"/>
              <w:rPr>
                <w:sz w:val="20"/>
              </w:rPr>
            </w:pPr>
            <w:r>
              <w:rPr>
                <w:sz w:val="20"/>
              </w:rPr>
              <w:t>15,63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48"/>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61" w:right="43"/>
              <w:jc w:val="center"/>
              <w:rPr>
                <w:sz w:val="20"/>
              </w:rPr>
            </w:pPr>
            <w:r>
              <w:rPr>
                <w:sz w:val="20"/>
              </w:rPr>
              <w:t>225</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86"/>
              <w:rPr>
                <w:sz w:val="20"/>
              </w:rPr>
            </w:pPr>
            <w:r>
              <w:rPr>
                <w:sz w:val="20"/>
              </w:rPr>
              <w:t>PT 05.25.0050</w:t>
            </w:r>
          </w:p>
        </w:tc>
        <w:tc>
          <w:tcPr>
            <w:tcW w:w="4112" w:type="dxa"/>
          </w:tcPr>
          <w:p w:rsidR="00F65FC5" w:rsidRDefault="000D47E0">
            <w:pPr>
              <w:pStyle w:val="TableParagraph"/>
              <w:ind w:left="68"/>
              <w:rPr>
                <w:sz w:val="20"/>
              </w:rPr>
            </w:pPr>
            <w:r>
              <w:rPr>
                <w:sz w:val="20"/>
              </w:rPr>
              <w:t>Preparo de madeira nova, inclusive lixamento, limpeza, demao de impermeabilizante tipo verniz knotting ou similar, 2 demaos de massa corrida, novo lixamento, demao de tinta primaria tipo</w:t>
            </w:r>
          </w:p>
          <w:p w:rsidR="00F65FC5" w:rsidRDefault="000D47E0">
            <w:pPr>
              <w:pStyle w:val="TableParagraph"/>
              <w:spacing w:line="214" w:lineRule="exact"/>
              <w:ind w:left="68"/>
              <w:rPr>
                <w:sz w:val="20"/>
              </w:rPr>
            </w:pPr>
            <w:r>
              <w:rPr>
                <w:sz w:val="20"/>
              </w:rPr>
              <w:t>nivelite ou surfacer.</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4"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2"/>
              <w:jc w:val="center"/>
              <w:rPr>
                <w:sz w:val="20"/>
              </w:rPr>
            </w:pPr>
            <w:r>
              <w:rPr>
                <w:sz w:val="20"/>
              </w:rPr>
              <w:t>15,63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51"/>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61" w:right="43"/>
              <w:jc w:val="center"/>
              <w:rPr>
                <w:sz w:val="20"/>
              </w:rPr>
            </w:pPr>
            <w:r>
              <w:rPr>
                <w:sz w:val="20"/>
              </w:rPr>
              <w:t>226</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86"/>
              <w:rPr>
                <w:sz w:val="20"/>
              </w:rPr>
            </w:pPr>
            <w:r>
              <w:rPr>
                <w:sz w:val="20"/>
              </w:rPr>
              <w:t>PT 05.25.0109</w:t>
            </w:r>
          </w:p>
        </w:tc>
        <w:tc>
          <w:tcPr>
            <w:tcW w:w="4112" w:type="dxa"/>
          </w:tcPr>
          <w:p w:rsidR="00F65FC5" w:rsidRDefault="000D47E0">
            <w:pPr>
              <w:pStyle w:val="TableParagraph"/>
              <w:ind w:left="68" w:right="310"/>
              <w:rPr>
                <w:sz w:val="20"/>
              </w:rPr>
            </w:pPr>
            <w:r>
              <w:rPr>
                <w:sz w:val="20"/>
              </w:rPr>
              <w:t>Pintura interna ou externa sobre madeira, com esmalte sintetico equivalente a duralack ou similar, inclusive lixamento, demao de verniz</w:t>
            </w:r>
          </w:p>
          <w:p w:rsidR="00F65FC5" w:rsidRDefault="000D47E0">
            <w:pPr>
              <w:pStyle w:val="TableParagraph"/>
              <w:spacing w:line="230" w:lineRule="exact"/>
              <w:ind w:left="68"/>
              <w:rPr>
                <w:sz w:val="20"/>
              </w:rPr>
            </w:pPr>
            <w:r>
              <w:rPr>
                <w:sz w:val="20"/>
              </w:rPr>
              <w:t>isolante, de tinta de fundo e 2 demaos de acabamento.</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4"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2"/>
              <w:jc w:val="center"/>
              <w:rPr>
                <w:sz w:val="20"/>
              </w:rPr>
            </w:pPr>
            <w:r>
              <w:rPr>
                <w:sz w:val="20"/>
              </w:rPr>
              <w:t>15,63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18"/>
        </w:trPr>
        <w:tc>
          <w:tcPr>
            <w:tcW w:w="567" w:type="dxa"/>
          </w:tcPr>
          <w:p w:rsidR="00F65FC5" w:rsidRDefault="00F65FC5">
            <w:pPr>
              <w:pStyle w:val="TableParagraph"/>
              <w:spacing w:before="5"/>
              <w:rPr>
                <w:sz w:val="29"/>
              </w:rPr>
            </w:pPr>
          </w:p>
          <w:p w:rsidR="00F65FC5" w:rsidRDefault="000D47E0">
            <w:pPr>
              <w:pStyle w:val="TableParagraph"/>
              <w:ind w:left="61" w:right="43"/>
              <w:jc w:val="center"/>
              <w:rPr>
                <w:sz w:val="20"/>
              </w:rPr>
            </w:pPr>
            <w:r>
              <w:rPr>
                <w:sz w:val="20"/>
              </w:rPr>
              <w:t>227</w:t>
            </w:r>
          </w:p>
        </w:tc>
        <w:tc>
          <w:tcPr>
            <w:tcW w:w="850" w:type="dxa"/>
          </w:tcPr>
          <w:p w:rsidR="00F65FC5" w:rsidRDefault="00F65FC5">
            <w:pPr>
              <w:pStyle w:val="TableParagraph"/>
              <w:rPr>
                <w:sz w:val="18"/>
              </w:rPr>
            </w:pPr>
          </w:p>
        </w:tc>
        <w:tc>
          <w:tcPr>
            <w:tcW w:w="1560" w:type="dxa"/>
          </w:tcPr>
          <w:p w:rsidR="00F65FC5" w:rsidRDefault="00F65FC5">
            <w:pPr>
              <w:pStyle w:val="TableParagraph"/>
              <w:spacing w:before="5"/>
              <w:rPr>
                <w:sz w:val="29"/>
              </w:rPr>
            </w:pPr>
          </w:p>
          <w:p w:rsidR="00F65FC5" w:rsidRDefault="000D47E0">
            <w:pPr>
              <w:pStyle w:val="TableParagraph"/>
              <w:ind w:left="186"/>
              <w:rPr>
                <w:sz w:val="20"/>
              </w:rPr>
            </w:pPr>
            <w:r>
              <w:rPr>
                <w:sz w:val="20"/>
              </w:rPr>
              <w:t>PT 05.25.0115</w:t>
            </w:r>
          </w:p>
        </w:tc>
        <w:tc>
          <w:tcPr>
            <w:tcW w:w="4112" w:type="dxa"/>
          </w:tcPr>
          <w:p w:rsidR="00F65FC5" w:rsidRDefault="000D47E0">
            <w:pPr>
              <w:pStyle w:val="TableParagraph"/>
              <w:ind w:left="68"/>
              <w:rPr>
                <w:sz w:val="20"/>
              </w:rPr>
            </w:pPr>
            <w:r>
              <w:rPr>
                <w:sz w:val="20"/>
              </w:rPr>
              <w:t>Pintura de rodape com tinta a oleo brilhante equivalente a marveline ou coral oleo ou similar, inclusive 2 lixamentos, tinta isolante, massa e 2</w:t>
            </w:r>
          </w:p>
          <w:p w:rsidR="00F65FC5" w:rsidRDefault="000D47E0">
            <w:pPr>
              <w:pStyle w:val="TableParagraph"/>
              <w:spacing w:line="214" w:lineRule="exact"/>
              <w:ind w:left="68"/>
              <w:rPr>
                <w:sz w:val="20"/>
              </w:rPr>
            </w:pPr>
            <w:r>
              <w:rPr>
                <w:sz w:val="20"/>
              </w:rPr>
              <w:t>demaos de acabamento.</w:t>
            </w:r>
          </w:p>
        </w:tc>
        <w:tc>
          <w:tcPr>
            <w:tcW w:w="708" w:type="dxa"/>
          </w:tcPr>
          <w:p w:rsidR="00F65FC5" w:rsidRDefault="00F65FC5">
            <w:pPr>
              <w:pStyle w:val="TableParagraph"/>
              <w:spacing w:before="5"/>
              <w:rPr>
                <w:sz w:val="29"/>
              </w:rPr>
            </w:pPr>
          </w:p>
          <w:p w:rsidR="00F65FC5" w:rsidRDefault="000D47E0">
            <w:pPr>
              <w:pStyle w:val="TableParagraph"/>
              <w:ind w:left="17"/>
              <w:jc w:val="center"/>
              <w:rPr>
                <w:sz w:val="20"/>
              </w:rPr>
            </w:pPr>
            <w:r>
              <w:rPr>
                <w:w w:val="99"/>
                <w:sz w:val="20"/>
              </w:rPr>
              <w:t>m</w:t>
            </w:r>
          </w:p>
        </w:tc>
        <w:tc>
          <w:tcPr>
            <w:tcW w:w="994" w:type="dxa"/>
          </w:tcPr>
          <w:p w:rsidR="00F65FC5" w:rsidRDefault="00F65FC5">
            <w:pPr>
              <w:pStyle w:val="TableParagraph"/>
              <w:spacing w:before="5"/>
              <w:rPr>
                <w:sz w:val="29"/>
              </w:rPr>
            </w:pPr>
          </w:p>
          <w:p w:rsidR="00F65FC5" w:rsidRDefault="000D47E0">
            <w:pPr>
              <w:pStyle w:val="TableParagraph"/>
              <w:ind w:left="85" w:right="66"/>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316"/>
        </w:trPr>
        <w:tc>
          <w:tcPr>
            <w:tcW w:w="567" w:type="dxa"/>
          </w:tcPr>
          <w:p w:rsidR="00F65FC5" w:rsidRDefault="000D47E0">
            <w:pPr>
              <w:pStyle w:val="TableParagraph"/>
              <w:spacing w:before="36"/>
              <w:ind w:left="61" w:right="43"/>
              <w:jc w:val="center"/>
              <w:rPr>
                <w:sz w:val="20"/>
              </w:rPr>
            </w:pPr>
            <w:r>
              <w:rPr>
                <w:sz w:val="20"/>
              </w:rPr>
              <w:t>228</w:t>
            </w:r>
          </w:p>
        </w:tc>
        <w:tc>
          <w:tcPr>
            <w:tcW w:w="850" w:type="dxa"/>
          </w:tcPr>
          <w:p w:rsidR="00F65FC5" w:rsidRDefault="00F65FC5">
            <w:pPr>
              <w:pStyle w:val="TableParagraph"/>
              <w:rPr>
                <w:sz w:val="18"/>
              </w:rPr>
            </w:pPr>
          </w:p>
        </w:tc>
        <w:tc>
          <w:tcPr>
            <w:tcW w:w="1560" w:type="dxa"/>
          </w:tcPr>
          <w:p w:rsidR="00F65FC5" w:rsidRDefault="000D47E0">
            <w:pPr>
              <w:pStyle w:val="TableParagraph"/>
              <w:spacing w:before="36"/>
              <w:ind w:left="186"/>
              <w:rPr>
                <w:sz w:val="20"/>
              </w:rPr>
            </w:pPr>
            <w:r>
              <w:rPr>
                <w:sz w:val="20"/>
              </w:rPr>
              <w:t>PT 05.25.0509</w:t>
            </w:r>
          </w:p>
        </w:tc>
        <w:tc>
          <w:tcPr>
            <w:tcW w:w="4112" w:type="dxa"/>
          </w:tcPr>
          <w:p w:rsidR="00F65FC5" w:rsidRDefault="000D47E0">
            <w:pPr>
              <w:pStyle w:val="TableParagraph"/>
              <w:spacing w:before="36"/>
              <w:ind w:left="68"/>
              <w:rPr>
                <w:sz w:val="20"/>
              </w:rPr>
            </w:pPr>
            <w:r>
              <w:rPr>
                <w:sz w:val="20"/>
              </w:rPr>
              <w:t>Repintura a base de primer e esmalte sintetico.</w:t>
            </w:r>
          </w:p>
        </w:tc>
        <w:tc>
          <w:tcPr>
            <w:tcW w:w="708" w:type="dxa"/>
          </w:tcPr>
          <w:p w:rsidR="00F65FC5" w:rsidRDefault="000D47E0">
            <w:pPr>
              <w:pStyle w:val="TableParagraph"/>
              <w:spacing w:before="36"/>
              <w:ind w:left="44" w:right="36"/>
              <w:jc w:val="center"/>
              <w:rPr>
                <w:sz w:val="20"/>
              </w:rPr>
            </w:pPr>
            <w:r>
              <w:rPr>
                <w:sz w:val="20"/>
              </w:rPr>
              <w:t>m2</w:t>
            </w:r>
          </w:p>
        </w:tc>
        <w:tc>
          <w:tcPr>
            <w:tcW w:w="994" w:type="dxa"/>
          </w:tcPr>
          <w:p w:rsidR="00F65FC5" w:rsidRDefault="000D47E0">
            <w:pPr>
              <w:pStyle w:val="TableParagraph"/>
              <w:spacing w:before="36"/>
              <w:ind w:left="85" w:right="72"/>
              <w:jc w:val="center"/>
              <w:rPr>
                <w:sz w:val="20"/>
              </w:rPr>
            </w:pPr>
            <w:r>
              <w:rPr>
                <w:sz w:val="20"/>
              </w:rPr>
              <w:t>15,63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20"/>
        </w:trPr>
        <w:tc>
          <w:tcPr>
            <w:tcW w:w="567" w:type="dxa"/>
          </w:tcPr>
          <w:p w:rsidR="00F65FC5" w:rsidRDefault="00F65FC5">
            <w:pPr>
              <w:pStyle w:val="TableParagraph"/>
              <w:spacing w:before="5"/>
              <w:rPr>
                <w:sz w:val="29"/>
              </w:rPr>
            </w:pPr>
          </w:p>
          <w:p w:rsidR="00F65FC5" w:rsidRDefault="000D47E0">
            <w:pPr>
              <w:pStyle w:val="TableParagraph"/>
              <w:ind w:left="61" w:right="43"/>
              <w:jc w:val="center"/>
              <w:rPr>
                <w:sz w:val="20"/>
              </w:rPr>
            </w:pPr>
            <w:r>
              <w:rPr>
                <w:sz w:val="20"/>
              </w:rPr>
              <w:t>229</w:t>
            </w:r>
          </w:p>
        </w:tc>
        <w:tc>
          <w:tcPr>
            <w:tcW w:w="850" w:type="dxa"/>
          </w:tcPr>
          <w:p w:rsidR="00F65FC5" w:rsidRDefault="00F65FC5">
            <w:pPr>
              <w:pStyle w:val="TableParagraph"/>
              <w:rPr>
                <w:sz w:val="18"/>
              </w:rPr>
            </w:pPr>
          </w:p>
        </w:tc>
        <w:tc>
          <w:tcPr>
            <w:tcW w:w="1560" w:type="dxa"/>
          </w:tcPr>
          <w:p w:rsidR="00F65FC5" w:rsidRDefault="00F65FC5">
            <w:pPr>
              <w:pStyle w:val="TableParagraph"/>
              <w:spacing w:before="5"/>
              <w:rPr>
                <w:sz w:val="29"/>
              </w:rPr>
            </w:pPr>
          </w:p>
          <w:p w:rsidR="00F65FC5" w:rsidRDefault="000D47E0">
            <w:pPr>
              <w:pStyle w:val="TableParagraph"/>
              <w:ind w:left="186"/>
              <w:rPr>
                <w:sz w:val="20"/>
              </w:rPr>
            </w:pPr>
            <w:r>
              <w:rPr>
                <w:sz w:val="20"/>
              </w:rPr>
              <w:t>PT 05.30.0050</w:t>
            </w:r>
          </w:p>
        </w:tc>
        <w:tc>
          <w:tcPr>
            <w:tcW w:w="4112" w:type="dxa"/>
          </w:tcPr>
          <w:p w:rsidR="00F65FC5" w:rsidRDefault="000D47E0">
            <w:pPr>
              <w:pStyle w:val="TableParagraph"/>
              <w:ind w:left="68" w:right="89"/>
              <w:rPr>
                <w:sz w:val="20"/>
              </w:rPr>
            </w:pPr>
            <w:r>
              <w:rPr>
                <w:sz w:val="20"/>
              </w:rPr>
              <w:t>Enceramento de madeira, inclusive lixamento, demao de verniz isolante e 3 demaos de cera, cada qual seguida de abertura de brilho, a escova</w:t>
            </w:r>
          </w:p>
          <w:p w:rsidR="00F65FC5" w:rsidRDefault="000D47E0">
            <w:pPr>
              <w:pStyle w:val="TableParagraph"/>
              <w:spacing w:line="217" w:lineRule="exact"/>
              <w:ind w:left="68"/>
              <w:rPr>
                <w:sz w:val="20"/>
              </w:rPr>
            </w:pPr>
            <w:r>
              <w:rPr>
                <w:sz w:val="20"/>
              </w:rPr>
              <w:t>e flanela.</w:t>
            </w:r>
          </w:p>
        </w:tc>
        <w:tc>
          <w:tcPr>
            <w:tcW w:w="708" w:type="dxa"/>
          </w:tcPr>
          <w:p w:rsidR="00F65FC5" w:rsidRDefault="00F65FC5">
            <w:pPr>
              <w:pStyle w:val="TableParagraph"/>
              <w:spacing w:before="5"/>
              <w:rPr>
                <w:sz w:val="29"/>
              </w:rPr>
            </w:pPr>
          </w:p>
          <w:p w:rsidR="00F65FC5" w:rsidRDefault="000D47E0">
            <w:pPr>
              <w:pStyle w:val="TableParagraph"/>
              <w:ind w:left="44" w:right="36"/>
              <w:jc w:val="center"/>
              <w:rPr>
                <w:sz w:val="20"/>
              </w:rPr>
            </w:pPr>
            <w:r>
              <w:rPr>
                <w:sz w:val="20"/>
              </w:rPr>
              <w:t>m2</w:t>
            </w:r>
          </w:p>
        </w:tc>
        <w:tc>
          <w:tcPr>
            <w:tcW w:w="994" w:type="dxa"/>
          </w:tcPr>
          <w:p w:rsidR="00F65FC5" w:rsidRDefault="00F65FC5">
            <w:pPr>
              <w:pStyle w:val="TableParagraph"/>
              <w:spacing w:before="5"/>
              <w:rPr>
                <w:sz w:val="29"/>
              </w:rPr>
            </w:pPr>
          </w:p>
          <w:p w:rsidR="00F65FC5" w:rsidRDefault="000D47E0">
            <w:pPr>
              <w:pStyle w:val="TableParagraph"/>
              <w:ind w:left="85" w:right="72"/>
              <w:jc w:val="center"/>
              <w:rPr>
                <w:sz w:val="20"/>
              </w:rPr>
            </w:pPr>
            <w:r>
              <w:rPr>
                <w:sz w:val="20"/>
              </w:rPr>
              <w:t>15,63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48"/>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61" w:right="43"/>
              <w:jc w:val="center"/>
              <w:rPr>
                <w:sz w:val="20"/>
              </w:rPr>
            </w:pPr>
            <w:r>
              <w:rPr>
                <w:sz w:val="20"/>
              </w:rPr>
              <w:t>230</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86"/>
              <w:rPr>
                <w:sz w:val="20"/>
              </w:rPr>
            </w:pPr>
            <w:r>
              <w:rPr>
                <w:sz w:val="20"/>
              </w:rPr>
              <w:t>PT 05.30.0106</w:t>
            </w:r>
          </w:p>
        </w:tc>
        <w:tc>
          <w:tcPr>
            <w:tcW w:w="4112" w:type="dxa"/>
          </w:tcPr>
          <w:p w:rsidR="00F65FC5" w:rsidRDefault="000D47E0">
            <w:pPr>
              <w:pStyle w:val="TableParagraph"/>
              <w:ind w:left="68" w:right="110"/>
              <w:rPr>
                <w:sz w:val="20"/>
              </w:rPr>
            </w:pPr>
            <w:r>
              <w:rPr>
                <w:sz w:val="20"/>
              </w:rPr>
              <w:t>Envernizamento de madeira com verniz a boneca, de goma laca ou similar, importada, dissolvida em alcool, inclusive lixamento e</w:t>
            </w:r>
          </w:p>
          <w:p w:rsidR="00F65FC5" w:rsidRDefault="000D47E0">
            <w:pPr>
              <w:pStyle w:val="TableParagraph"/>
              <w:spacing w:line="230" w:lineRule="exact"/>
              <w:ind w:left="68" w:right="94"/>
              <w:rPr>
                <w:sz w:val="20"/>
              </w:rPr>
            </w:pPr>
            <w:r>
              <w:rPr>
                <w:sz w:val="20"/>
              </w:rPr>
              <w:t>aplicacao de sucessivas demaos de acabamento ate a obtencao do brilho.</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44" w:right="36"/>
              <w:jc w:val="center"/>
              <w:rPr>
                <w:sz w:val="20"/>
              </w:rPr>
            </w:pPr>
            <w:r>
              <w:rPr>
                <w:sz w:val="20"/>
              </w:rPr>
              <w:t>m2</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85" w:right="72"/>
              <w:jc w:val="center"/>
              <w:rPr>
                <w:sz w:val="20"/>
              </w:rPr>
            </w:pPr>
            <w:r>
              <w:rPr>
                <w:sz w:val="20"/>
              </w:rPr>
              <w:t>15,63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89"/>
        </w:trPr>
        <w:tc>
          <w:tcPr>
            <w:tcW w:w="567" w:type="dxa"/>
          </w:tcPr>
          <w:p w:rsidR="00F65FC5" w:rsidRDefault="00F65FC5">
            <w:pPr>
              <w:pStyle w:val="TableParagraph"/>
              <w:spacing w:before="3"/>
              <w:rPr>
                <w:sz w:val="19"/>
              </w:rPr>
            </w:pPr>
          </w:p>
          <w:p w:rsidR="00F65FC5" w:rsidRDefault="000D47E0">
            <w:pPr>
              <w:pStyle w:val="TableParagraph"/>
              <w:ind w:left="61" w:right="43"/>
              <w:jc w:val="center"/>
              <w:rPr>
                <w:sz w:val="20"/>
              </w:rPr>
            </w:pPr>
            <w:r>
              <w:rPr>
                <w:sz w:val="20"/>
              </w:rPr>
              <w:t>231</w:t>
            </w:r>
          </w:p>
        </w:tc>
        <w:tc>
          <w:tcPr>
            <w:tcW w:w="850" w:type="dxa"/>
          </w:tcPr>
          <w:p w:rsidR="00F65FC5" w:rsidRDefault="00F65FC5">
            <w:pPr>
              <w:pStyle w:val="TableParagraph"/>
              <w:rPr>
                <w:sz w:val="18"/>
              </w:rPr>
            </w:pPr>
          </w:p>
        </w:tc>
        <w:tc>
          <w:tcPr>
            <w:tcW w:w="1560" w:type="dxa"/>
          </w:tcPr>
          <w:p w:rsidR="00F65FC5" w:rsidRDefault="00F65FC5">
            <w:pPr>
              <w:pStyle w:val="TableParagraph"/>
              <w:spacing w:before="3"/>
              <w:rPr>
                <w:sz w:val="19"/>
              </w:rPr>
            </w:pPr>
          </w:p>
          <w:p w:rsidR="00F65FC5" w:rsidRDefault="000D47E0">
            <w:pPr>
              <w:pStyle w:val="TableParagraph"/>
              <w:ind w:left="186"/>
              <w:rPr>
                <w:sz w:val="20"/>
              </w:rPr>
            </w:pPr>
            <w:r>
              <w:rPr>
                <w:sz w:val="20"/>
              </w:rPr>
              <w:t>PT 05.40.0050</w:t>
            </w:r>
          </w:p>
        </w:tc>
        <w:tc>
          <w:tcPr>
            <w:tcW w:w="4112" w:type="dxa"/>
          </w:tcPr>
          <w:p w:rsidR="00F65FC5" w:rsidRDefault="000D47E0">
            <w:pPr>
              <w:pStyle w:val="TableParagraph"/>
              <w:ind w:left="68"/>
              <w:rPr>
                <w:sz w:val="20"/>
              </w:rPr>
            </w:pPr>
            <w:r>
              <w:rPr>
                <w:sz w:val="20"/>
              </w:rPr>
              <w:t>Primer convertedor de ferrugem em fundo de protecao, (p.c.f) ou similar. fornecimento e</w:t>
            </w:r>
          </w:p>
          <w:p w:rsidR="00F65FC5" w:rsidRDefault="000D47E0">
            <w:pPr>
              <w:pStyle w:val="TableParagraph"/>
              <w:spacing w:line="217" w:lineRule="exact"/>
              <w:ind w:left="68"/>
              <w:rPr>
                <w:sz w:val="20"/>
              </w:rPr>
            </w:pPr>
            <w:r>
              <w:rPr>
                <w:sz w:val="20"/>
              </w:rPr>
              <w:t>aplicacao com 2 demaos.</w:t>
            </w:r>
          </w:p>
        </w:tc>
        <w:tc>
          <w:tcPr>
            <w:tcW w:w="708" w:type="dxa"/>
          </w:tcPr>
          <w:p w:rsidR="00F65FC5" w:rsidRDefault="00F65FC5">
            <w:pPr>
              <w:pStyle w:val="TableParagraph"/>
              <w:spacing w:before="3"/>
              <w:rPr>
                <w:sz w:val="19"/>
              </w:rPr>
            </w:pPr>
          </w:p>
          <w:p w:rsidR="00F65FC5" w:rsidRDefault="000D47E0">
            <w:pPr>
              <w:pStyle w:val="TableParagraph"/>
              <w:ind w:left="44" w:right="36"/>
              <w:jc w:val="center"/>
              <w:rPr>
                <w:sz w:val="20"/>
              </w:rPr>
            </w:pPr>
            <w:r>
              <w:rPr>
                <w:sz w:val="20"/>
              </w:rPr>
              <w:t>m2</w:t>
            </w:r>
          </w:p>
        </w:tc>
        <w:tc>
          <w:tcPr>
            <w:tcW w:w="994" w:type="dxa"/>
          </w:tcPr>
          <w:p w:rsidR="00F65FC5" w:rsidRDefault="00F65FC5">
            <w:pPr>
              <w:pStyle w:val="TableParagraph"/>
              <w:spacing w:before="3"/>
              <w:rPr>
                <w:sz w:val="19"/>
              </w:rPr>
            </w:pPr>
          </w:p>
          <w:p w:rsidR="00F65FC5" w:rsidRDefault="000D47E0">
            <w:pPr>
              <w:pStyle w:val="TableParagraph"/>
              <w:ind w:left="85" w:right="72"/>
              <w:jc w:val="center"/>
              <w:rPr>
                <w:sz w:val="20"/>
              </w:rPr>
            </w:pPr>
            <w:r>
              <w:rPr>
                <w:sz w:val="20"/>
              </w:rPr>
              <w:t>15,63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316"/>
        </w:trPr>
        <w:tc>
          <w:tcPr>
            <w:tcW w:w="567" w:type="dxa"/>
            <w:tcBorders>
              <w:bottom w:val="single" w:sz="4" w:space="0" w:color="000000"/>
            </w:tcBorders>
          </w:tcPr>
          <w:p w:rsidR="00F65FC5" w:rsidRDefault="000D47E0">
            <w:pPr>
              <w:pStyle w:val="TableParagraph"/>
              <w:spacing w:before="36"/>
              <w:ind w:left="61" w:right="43"/>
              <w:jc w:val="center"/>
              <w:rPr>
                <w:sz w:val="20"/>
              </w:rPr>
            </w:pPr>
            <w:r>
              <w:rPr>
                <w:sz w:val="20"/>
              </w:rPr>
              <w:t>232</w:t>
            </w:r>
          </w:p>
        </w:tc>
        <w:tc>
          <w:tcPr>
            <w:tcW w:w="850" w:type="dxa"/>
            <w:tcBorders>
              <w:bottom w:val="single" w:sz="4" w:space="0" w:color="000000"/>
            </w:tcBorders>
          </w:tcPr>
          <w:p w:rsidR="00F65FC5" w:rsidRDefault="00F65FC5">
            <w:pPr>
              <w:pStyle w:val="TableParagraph"/>
              <w:rPr>
                <w:sz w:val="18"/>
              </w:rPr>
            </w:pPr>
          </w:p>
        </w:tc>
        <w:tc>
          <w:tcPr>
            <w:tcW w:w="1560" w:type="dxa"/>
            <w:tcBorders>
              <w:bottom w:val="single" w:sz="4" w:space="0" w:color="000000"/>
            </w:tcBorders>
          </w:tcPr>
          <w:p w:rsidR="00F65FC5" w:rsidRDefault="000D47E0">
            <w:pPr>
              <w:pStyle w:val="TableParagraph"/>
              <w:spacing w:before="36"/>
              <w:ind w:left="186"/>
              <w:rPr>
                <w:sz w:val="20"/>
              </w:rPr>
            </w:pPr>
            <w:r>
              <w:rPr>
                <w:sz w:val="20"/>
              </w:rPr>
              <w:t>PT 05.55.0050</w:t>
            </w:r>
          </w:p>
        </w:tc>
        <w:tc>
          <w:tcPr>
            <w:tcW w:w="4112" w:type="dxa"/>
            <w:tcBorders>
              <w:bottom w:val="single" w:sz="4" w:space="0" w:color="000000"/>
            </w:tcBorders>
          </w:tcPr>
          <w:p w:rsidR="00F65FC5" w:rsidRDefault="000D47E0">
            <w:pPr>
              <w:pStyle w:val="TableParagraph"/>
              <w:spacing w:before="36"/>
              <w:ind w:left="68"/>
              <w:rPr>
                <w:sz w:val="20"/>
              </w:rPr>
            </w:pPr>
            <w:r>
              <w:rPr>
                <w:sz w:val="20"/>
              </w:rPr>
              <w:t>Pintura epoxi, com preparo em massa epoxi.</w:t>
            </w:r>
          </w:p>
        </w:tc>
        <w:tc>
          <w:tcPr>
            <w:tcW w:w="708" w:type="dxa"/>
            <w:tcBorders>
              <w:bottom w:val="single" w:sz="4" w:space="0" w:color="000000"/>
            </w:tcBorders>
          </w:tcPr>
          <w:p w:rsidR="00F65FC5" w:rsidRDefault="000D47E0">
            <w:pPr>
              <w:pStyle w:val="TableParagraph"/>
              <w:spacing w:before="36"/>
              <w:ind w:left="44" w:right="36"/>
              <w:jc w:val="center"/>
              <w:rPr>
                <w:sz w:val="20"/>
              </w:rPr>
            </w:pPr>
            <w:r>
              <w:rPr>
                <w:sz w:val="20"/>
              </w:rPr>
              <w:t>m2</w:t>
            </w:r>
          </w:p>
        </w:tc>
        <w:tc>
          <w:tcPr>
            <w:tcW w:w="994" w:type="dxa"/>
            <w:tcBorders>
              <w:bottom w:val="single" w:sz="4" w:space="0" w:color="000000"/>
            </w:tcBorders>
          </w:tcPr>
          <w:p w:rsidR="00F65FC5" w:rsidRDefault="000D47E0">
            <w:pPr>
              <w:pStyle w:val="TableParagraph"/>
              <w:spacing w:before="36"/>
              <w:ind w:left="85" w:right="72"/>
              <w:jc w:val="center"/>
              <w:rPr>
                <w:sz w:val="20"/>
              </w:rPr>
            </w:pPr>
            <w:r>
              <w:rPr>
                <w:sz w:val="20"/>
              </w:rPr>
              <w:t>15,63</w:t>
            </w:r>
          </w:p>
        </w:tc>
        <w:tc>
          <w:tcPr>
            <w:tcW w:w="849" w:type="dxa"/>
            <w:tcBorders>
              <w:bottom w:val="single" w:sz="4" w:space="0" w:color="000000"/>
            </w:tcBorders>
          </w:tcPr>
          <w:p w:rsidR="00F65FC5" w:rsidRDefault="00F65FC5">
            <w:pPr>
              <w:pStyle w:val="TableParagraph"/>
              <w:rPr>
                <w:sz w:val="18"/>
              </w:rPr>
            </w:pPr>
          </w:p>
        </w:tc>
        <w:tc>
          <w:tcPr>
            <w:tcW w:w="1135" w:type="dxa"/>
            <w:tcBorders>
              <w:bottom w:val="single" w:sz="4" w:space="0" w:color="000000"/>
            </w:tcBorders>
          </w:tcPr>
          <w:p w:rsidR="00F65FC5" w:rsidRDefault="00F65FC5">
            <w:pPr>
              <w:pStyle w:val="TableParagraph"/>
              <w:rPr>
                <w:sz w:val="18"/>
              </w:rPr>
            </w:pPr>
          </w:p>
        </w:tc>
      </w:tr>
      <w:tr w:rsidR="00F65FC5">
        <w:trPr>
          <w:trHeight w:val="688"/>
        </w:trPr>
        <w:tc>
          <w:tcPr>
            <w:tcW w:w="567" w:type="dxa"/>
            <w:tcBorders>
              <w:top w:val="single" w:sz="4" w:space="0" w:color="000000"/>
            </w:tcBorders>
          </w:tcPr>
          <w:p w:rsidR="00F65FC5" w:rsidRDefault="00F65FC5">
            <w:pPr>
              <w:pStyle w:val="TableParagraph"/>
              <w:spacing w:before="3"/>
              <w:rPr>
                <w:sz w:val="19"/>
              </w:rPr>
            </w:pPr>
          </w:p>
          <w:p w:rsidR="00F65FC5" w:rsidRDefault="000D47E0">
            <w:pPr>
              <w:pStyle w:val="TableParagraph"/>
              <w:ind w:left="61" w:right="43"/>
              <w:jc w:val="center"/>
              <w:rPr>
                <w:sz w:val="20"/>
              </w:rPr>
            </w:pPr>
            <w:r>
              <w:rPr>
                <w:sz w:val="20"/>
              </w:rPr>
              <w:t>233</w:t>
            </w:r>
          </w:p>
        </w:tc>
        <w:tc>
          <w:tcPr>
            <w:tcW w:w="850" w:type="dxa"/>
            <w:tcBorders>
              <w:top w:val="single" w:sz="4" w:space="0" w:color="000000"/>
            </w:tcBorders>
          </w:tcPr>
          <w:p w:rsidR="00F65FC5" w:rsidRDefault="00F65FC5">
            <w:pPr>
              <w:pStyle w:val="TableParagraph"/>
              <w:rPr>
                <w:sz w:val="18"/>
              </w:rPr>
            </w:pPr>
          </w:p>
        </w:tc>
        <w:tc>
          <w:tcPr>
            <w:tcW w:w="1560" w:type="dxa"/>
            <w:tcBorders>
              <w:top w:val="single" w:sz="4" w:space="0" w:color="000000"/>
            </w:tcBorders>
          </w:tcPr>
          <w:p w:rsidR="00F65FC5" w:rsidRDefault="00F65FC5">
            <w:pPr>
              <w:pStyle w:val="TableParagraph"/>
              <w:spacing w:before="3"/>
              <w:rPr>
                <w:sz w:val="19"/>
              </w:rPr>
            </w:pPr>
          </w:p>
          <w:p w:rsidR="00F65FC5" w:rsidRDefault="000D47E0">
            <w:pPr>
              <w:pStyle w:val="TableParagraph"/>
              <w:ind w:left="174"/>
              <w:rPr>
                <w:sz w:val="20"/>
              </w:rPr>
            </w:pPr>
            <w:r>
              <w:rPr>
                <w:sz w:val="20"/>
              </w:rPr>
              <w:t>AP 25.05.0100</w:t>
            </w:r>
          </w:p>
        </w:tc>
        <w:tc>
          <w:tcPr>
            <w:tcW w:w="4112" w:type="dxa"/>
            <w:tcBorders>
              <w:top w:val="single" w:sz="4" w:space="0" w:color="000000"/>
            </w:tcBorders>
          </w:tcPr>
          <w:p w:rsidR="00F65FC5" w:rsidRDefault="000D47E0">
            <w:pPr>
              <w:pStyle w:val="TableParagraph"/>
              <w:spacing w:line="237" w:lineRule="auto"/>
              <w:ind w:left="68"/>
              <w:rPr>
                <w:sz w:val="20"/>
              </w:rPr>
            </w:pPr>
            <w:r>
              <w:rPr>
                <w:sz w:val="20"/>
              </w:rPr>
              <w:t>Fluxometro com umidificador, ar comprimido/oxigenio, para redes de gases</w:t>
            </w:r>
          </w:p>
          <w:p w:rsidR="00F65FC5" w:rsidRDefault="000D47E0">
            <w:pPr>
              <w:pStyle w:val="TableParagraph"/>
              <w:spacing w:line="217" w:lineRule="exact"/>
              <w:ind w:left="68"/>
              <w:rPr>
                <w:sz w:val="20"/>
              </w:rPr>
            </w:pPr>
            <w:r>
              <w:rPr>
                <w:sz w:val="20"/>
              </w:rPr>
              <w:t>medicinais. Fornecimento.</w:t>
            </w:r>
          </w:p>
        </w:tc>
        <w:tc>
          <w:tcPr>
            <w:tcW w:w="708" w:type="dxa"/>
            <w:tcBorders>
              <w:top w:val="single" w:sz="4" w:space="0" w:color="000000"/>
            </w:tcBorders>
          </w:tcPr>
          <w:p w:rsidR="00F65FC5" w:rsidRDefault="00F65FC5">
            <w:pPr>
              <w:pStyle w:val="TableParagraph"/>
              <w:spacing w:before="3"/>
              <w:rPr>
                <w:sz w:val="19"/>
              </w:rPr>
            </w:pPr>
          </w:p>
          <w:p w:rsidR="00F65FC5" w:rsidRDefault="000D47E0">
            <w:pPr>
              <w:pStyle w:val="TableParagraph"/>
              <w:ind w:left="17"/>
              <w:jc w:val="center"/>
              <w:rPr>
                <w:sz w:val="20"/>
              </w:rPr>
            </w:pPr>
            <w:r>
              <w:rPr>
                <w:w w:val="99"/>
                <w:sz w:val="20"/>
              </w:rPr>
              <w:t>m</w:t>
            </w:r>
          </w:p>
        </w:tc>
        <w:tc>
          <w:tcPr>
            <w:tcW w:w="994" w:type="dxa"/>
            <w:tcBorders>
              <w:top w:val="single" w:sz="4" w:space="0" w:color="000000"/>
            </w:tcBorders>
          </w:tcPr>
          <w:p w:rsidR="00F65FC5" w:rsidRDefault="00F65FC5">
            <w:pPr>
              <w:pStyle w:val="TableParagraph"/>
              <w:spacing w:before="3"/>
              <w:rPr>
                <w:sz w:val="19"/>
              </w:rPr>
            </w:pPr>
          </w:p>
          <w:p w:rsidR="00F65FC5" w:rsidRDefault="000D47E0">
            <w:pPr>
              <w:pStyle w:val="TableParagraph"/>
              <w:ind w:left="85" w:right="71"/>
              <w:jc w:val="center"/>
              <w:rPr>
                <w:sz w:val="20"/>
              </w:rPr>
            </w:pPr>
            <w:r>
              <w:rPr>
                <w:sz w:val="20"/>
              </w:rPr>
              <w:t>0,75</w:t>
            </w:r>
          </w:p>
        </w:tc>
        <w:tc>
          <w:tcPr>
            <w:tcW w:w="849" w:type="dxa"/>
            <w:tcBorders>
              <w:top w:val="single" w:sz="4" w:space="0" w:color="000000"/>
            </w:tcBorders>
          </w:tcPr>
          <w:p w:rsidR="00F65FC5" w:rsidRDefault="00F65FC5">
            <w:pPr>
              <w:pStyle w:val="TableParagraph"/>
              <w:rPr>
                <w:sz w:val="18"/>
              </w:rPr>
            </w:pPr>
          </w:p>
        </w:tc>
        <w:tc>
          <w:tcPr>
            <w:tcW w:w="1135" w:type="dxa"/>
            <w:tcBorders>
              <w:top w:val="single" w:sz="4" w:space="0" w:color="000000"/>
            </w:tcBorders>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61" w:right="43"/>
              <w:jc w:val="center"/>
              <w:rPr>
                <w:sz w:val="20"/>
              </w:rPr>
            </w:pPr>
            <w:r>
              <w:rPr>
                <w:sz w:val="20"/>
              </w:rPr>
              <w:t>234</w:t>
            </w:r>
          </w:p>
        </w:tc>
        <w:tc>
          <w:tcPr>
            <w:tcW w:w="850" w:type="dxa"/>
          </w:tcPr>
          <w:p w:rsidR="00F65FC5" w:rsidRDefault="00F65FC5">
            <w:pPr>
              <w:pStyle w:val="TableParagraph"/>
              <w:rPr>
                <w:sz w:val="18"/>
              </w:rPr>
            </w:pPr>
          </w:p>
        </w:tc>
        <w:tc>
          <w:tcPr>
            <w:tcW w:w="1560"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207"/>
              <w:rPr>
                <w:sz w:val="20"/>
              </w:rPr>
            </w:pPr>
            <w:r>
              <w:rPr>
                <w:sz w:val="20"/>
              </w:rPr>
              <w:t>IT 35.10.0050</w:t>
            </w:r>
          </w:p>
        </w:tc>
        <w:tc>
          <w:tcPr>
            <w:tcW w:w="4112" w:type="dxa"/>
          </w:tcPr>
          <w:p w:rsidR="00F65FC5" w:rsidRDefault="000D47E0">
            <w:pPr>
              <w:pStyle w:val="TableParagraph"/>
              <w:ind w:left="68"/>
              <w:rPr>
                <w:sz w:val="20"/>
              </w:rPr>
            </w:pPr>
            <w:r>
              <w:rPr>
                <w:sz w:val="20"/>
              </w:rPr>
              <w:t>Painel de cabeceira de leito hospitalar, segundo portaria 1884 da ANVISA/MS e norma ABNT NBR 12188, comprimento 1,00m e altura de 0,30m, composta de: 1 saida para oxigenio, 1</w:t>
            </w:r>
          </w:p>
          <w:p w:rsidR="00F65FC5" w:rsidRDefault="000D47E0">
            <w:pPr>
              <w:pStyle w:val="TableParagraph"/>
              <w:spacing w:line="230" w:lineRule="atLeast"/>
              <w:ind w:left="68"/>
              <w:rPr>
                <w:sz w:val="20"/>
              </w:rPr>
            </w:pPr>
            <w:r>
              <w:rPr>
                <w:sz w:val="20"/>
              </w:rPr>
              <w:t>saida para ar comprimido, 1 saida para vacuo, padroes ABNT, 4 tomadas eletricas</w:t>
            </w:r>
          </w:p>
        </w:tc>
        <w:tc>
          <w:tcPr>
            <w:tcW w:w="708"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49" w:right="30"/>
              <w:jc w:val="center"/>
              <w:rPr>
                <w:sz w:val="20"/>
              </w:rPr>
            </w:pPr>
            <w:r>
              <w:rPr>
                <w:sz w:val="20"/>
              </w:rPr>
              <w:t>pç</w:t>
            </w:r>
          </w:p>
        </w:tc>
        <w:tc>
          <w:tcPr>
            <w:tcW w:w="994"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19"/>
        </w:trPr>
        <w:tc>
          <w:tcPr>
            <w:tcW w:w="567" w:type="dxa"/>
          </w:tcPr>
          <w:p w:rsidR="00F65FC5" w:rsidRDefault="00F65FC5">
            <w:pPr>
              <w:pStyle w:val="TableParagraph"/>
              <w:spacing w:before="6"/>
              <w:rPr>
                <w:sz w:val="29"/>
              </w:rPr>
            </w:pPr>
          </w:p>
          <w:p w:rsidR="00F65FC5" w:rsidRDefault="000D47E0">
            <w:pPr>
              <w:pStyle w:val="TableParagraph"/>
              <w:ind w:left="61" w:right="43"/>
              <w:jc w:val="center"/>
              <w:rPr>
                <w:sz w:val="20"/>
              </w:rPr>
            </w:pPr>
            <w:r>
              <w:rPr>
                <w:sz w:val="20"/>
              </w:rPr>
              <w:t>235</w:t>
            </w:r>
          </w:p>
        </w:tc>
        <w:tc>
          <w:tcPr>
            <w:tcW w:w="850" w:type="dxa"/>
          </w:tcPr>
          <w:p w:rsidR="00F65FC5" w:rsidRDefault="00F65FC5">
            <w:pPr>
              <w:pStyle w:val="TableParagraph"/>
              <w:rPr>
                <w:sz w:val="18"/>
              </w:rPr>
            </w:pPr>
          </w:p>
        </w:tc>
        <w:tc>
          <w:tcPr>
            <w:tcW w:w="1560" w:type="dxa"/>
          </w:tcPr>
          <w:p w:rsidR="00F65FC5" w:rsidRDefault="00F65FC5">
            <w:pPr>
              <w:pStyle w:val="TableParagraph"/>
              <w:spacing w:before="6"/>
              <w:rPr>
                <w:sz w:val="29"/>
              </w:rPr>
            </w:pPr>
          </w:p>
          <w:p w:rsidR="00F65FC5" w:rsidRDefault="000D47E0">
            <w:pPr>
              <w:pStyle w:val="TableParagraph"/>
              <w:ind w:left="207"/>
              <w:rPr>
                <w:sz w:val="20"/>
              </w:rPr>
            </w:pPr>
            <w:r>
              <w:rPr>
                <w:sz w:val="20"/>
              </w:rPr>
              <w:t>IT 35.10.0100</w:t>
            </w:r>
          </w:p>
        </w:tc>
        <w:tc>
          <w:tcPr>
            <w:tcW w:w="4112" w:type="dxa"/>
          </w:tcPr>
          <w:p w:rsidR="00F65FC5" w:rsidRDefault="000D47E0">
            <w:pPr>
              <w:pStyle w:val="TableParagraph"/>
              <w:ind w:left="68"/>
              <w:rPr>
                <w:sz w:val="20"/>
              </w:rPr>
            </w:pPr>
            <w:r>
              <w:rPr>
                <w:sz w:val="20"/>
              </w:rPr>
              <w:t>Painel de cabeceira de leito hospitalar, segundo portaria ANVISA/MS e norma ABNT NBR 12188, comprimento de 1,45m e altura de 0,30m,</w:t>
            </w:r>
          </w:p>
          <w:p w:rsidR="00F65FC5" w:rsidRDefault="000D47E0">
            <w:pPr>
              <w:pStyle w:val="TableParagraph"/>
              <w:spacing w:line="215" w:lineRule="exact"/>
              <w:ind w:left="68"/>
              <w:rPr>
                <w:sz w:val="20"/>
              </w:rPr>
            </w:pPr>
            <w:r>
              <w:rPr>
                <w:sz w:val="20"/>
              </w:rPr>
              <w:t>composta de: 2 saidas para oxigenio, 2 saidas</w:t>
            </w:r>
          </w:p>
        </w:tc>
        <w:tc>
          <w:tcPr>
            <w:tcW w:w="708" w:type="dxa"/>
          </w:tcPr>
          <w:p w:rsidR="00F65FC5" w:rsidRDefault="00F65FC5">
            <w:pPr>
              <w:pStyle w:val="TableParagraph"/>
              <w:spacing w:before="6"/>
              <w:rPr>
                <w:sz w:val="29"/>
              </w:rPr>
            </w:pPr>
          </w:p>
          <w:p w:rsidR="00F65FC5" w:rsidRDefault="000D47E0">
            <w:pPr>
              <w:pStyle w:val="TableParagraph"/>
              <w:ind w:left="49" w:right="30"/>
              <w:jc w:val="center"/>
              <w:rPr>
                <w:sz w:val="20"/>
              </w:rPr>
            </w:pPr>
            <w:r>
              <w:rPr>
                <w:sz w:val="20"/>
              </w:rPr>
              <w:t>pç</w:t>
            </w:r>
          </w:p>
        </w:tc>
        <w:tc>
          <w:tcPr>
            <w:tcW w:w="994" w:type="dxa"/>
          </w:tcPr>
          <w:p w:rsidR="00F65FC5" w:rsidRDefault="00F65FC5">
            <w:pPr>
              <w:pStyle w:val="TableParagraph"/>
              <w:spacing w:before="6"/>
              <w:rPr>
                <w:sz w:val="29"/>
              </w:rPr>
            </w:pPr>
          </w:p>
          <w:p w:rsidR="00F65FC5" w:rsidRDefault="000D47E0">
            <w:pPr>
              <w:pStyle w:val="TableParagraph"/>
              <w:ind w:left="85" w:right="70"/>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spacing w:before="2"/>
        <w:rPr>
          <w:rFonts w:ascii="Times New Roman"/>
          <w:sz w:val="15"/>
        </w:rPr>
      </w:pPr>
    </w:p>
    <w:tbl>
      <w:tblPr>
        <w:tblStyle w:val="TableNormal"/>
        <w:tblW w:w="0" w:type="auto"/>
        <w:tblInd w:w="8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850"/>
        <w:gridCol w:w="1561"/>
        <w:gridCol w:w="4112"/>
        <w:gridCol w:w="708"/>
        <w:gridCol w:w="994"/>
        <w:gridCol w:w="849"/>
        <w:gridCol w:w="1135"/>
      </w:tblGrid>
      <w:tr w:rsidR="00F65FC5">
        <w:trPr>
          <w:trHeight w:val="779"/>
        </w:trPr>
        <w:tc>
          <w:tcPr>
            <w:tcW w:w="567" w:type="dxa"/>
            <w:tcBorders>
              <w:top w:val="nil"/>
            </w:tcBorders>
          </w:tcPr>
          <w:p w:rsidR="00F65FC5" w:rsidRDefault="00F65FC5">
            <w:pPr>
              <w:pStyle w:val="TableParagraph"/>
              <w:rPr>
                <w:sz w:val="18"/>
              </w:rPr>
            </w:pPr>
          </w:p>
        </w:tc>
        <w:tc>
          <w:tcPr>
            <w:tcW w:w="850" w:type="dxa"/>
            <w:tcBorders>
              <w:top w:val="nil"/>
            </w:tcBorders>
          </w:tcPr>
          <w:p w:rsidR="00F65FC5" w:rsidRDefault="00F65FC5">
            <w:pPr>
              <w:pStyle w:val="TableParagraph"/>
              <w:rPr>
                <w:sz w:val="18"/>
              </w:rPr>
            </w:pPr>
          </w:p>
        </w:tc>
        <w:tc>
          <w:tcPr>
            <w:tcW w:w="1561" w:type="dxa"/>
            <w:tcBorders>
              <w:top w:val="nil"/>
            </w:tcBorders>
          </w:tcPr>
          <w:p w:rsidR="00F65FC5" w:rsidRDefault="00F65FC5">
            <w:pPr>
              <w:pStyle w:val="TableParagraph"/>
              <w:rPr>
                <w:sz w:val="18"/>
              </w:rPr>
            </w:pPr>
          </w:p>
        </w:tc>
        <w:tc>
          <w:tcPr>
            <w:tcW w:w="4112" w:type="dxa"/>
            <w:tcBorders>
              <w:top w:val="nil"/>
            </w:tcBorders>
          </w:tcPr>
          <w:p w:rsidR="00F65FC5" w:rsidRDefault="000D47E0">
            <w:pPr>
              <w:pStyle w:val="TableParagraph"/>
              <w:ind w:left="68" w:right="44"/>
              <w:rPr>
                <w:sz w:val="20"/>
              </w:rPr>
            </w:pPr>
            <w:r>
              <w:rPr>
                <w:sz w:val="20"/>
              </w:rPr>
              <w:t>para ar comprimido, 2 saidas para vacuo, padroes ABNT, 11 tomadas eletricas d</w:t>
            </w:r>
          </w:p>
        </w:tc>
        <w:tc>
          <w:tcPr>
            <w:tcW w:w="708" w:type="dxa"/>
            <w:tcBorders>
              <w:top w:val="nil"/>
            </w:tcBorders>
          </w:tcPr>
          <w:p w:rsidR="00F65FC5" w:rsidRDefault="00F65FC5">
            <w:pPr>
              <w:pStyle w:val="TableParagraph"/>
              <w:rPr>
                <w:sz w:val="18"/>
              </w:rPr>
            </w:pPr>
          </w:p>
        </w:tc>
        <w:tc>
          <w:tcPr>
            <w:tcW w:w="994" w:type="dxa"/>
            <w:tcBorders>
              <w:top w:val="nil"/>
            </w:tcBorders>
          </w:tcPr>
          <w:p w:rsidR="00F65FC5" w:rsidRDefault="00F65FC5">
            <w:pPr>
              <w:pStyle w:val="TableParagraph"/>
              <w:rPr>
                <w:sz w:val="18"/>
              </w:rPr>
            </w:pPr>
          </w:p>
        </w:tc>
        <w:tc>
          <w:tcPr>
            <w:tcW w:w="849" w:type="dxa"/>
            <w:tcBorders>
              <w:top w:val="nil"/>
            </w:tcBorders>
          </w:tcPr>
          <w:p w:rsidR="00F65FC5" w:rsidRDefault="00F65FC5">
            <w:pPr>
              <w:pStyle w:val="TableParagraph"/>
              <w:rPr>
                <w:sz w:val="18"/>
              </w:rPr>
            </w:pPr>
          </w:p>
        </w:tc>
        <w:tc>
          <w:tcPr>
            <w:tcW w:w="1135" w:type="dxa"/>
            <w:tcBorders>
              <w:top w:val="nil"/>
            </w:tcBorders>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08"/>
              <w:ind w:left="129"/>
              <w:rPr>
                <w:sz w:val="20"/>
              </w:rPr>
            </w:pPr>
            <w:r>
              <w:rPr>
                <w:sz w:val="20"/>
              </w:rPr>
              <w:t>236</w:t>
            </w:r>
          </w:p>
        </w:tc>
        <w:tc>
          <w:tcPr>
            <w:tcW w:w="850" w:type="dxa"/>
          </w:tcPr>
          <w:p w:rsidR="00F65FC5" w:rsidRDefault="000D47E0">
            <w:pPr>
              <w:pStyle w:val="TableParagraph"/>
              <w:spacing w:before="108"/>
              <w:ind w:left="75" w:right="57"/>
              <w:jc w:val="center"/>
              <w:rPr>
                <w:sz w:val="20"/>
              </w:rPr>
            </w:pPr>
            <w:r>
              <w:rPr>
                <w:sz w:val="20"/>
              </w:rPr>
              <w:t>6225</w:t>
            </w:r>
          </w:p>
        </w:tc>
        <w:tc>
          <w:tcPr>
            <w:tcW w:w="1561" w:type="dxa"/>
          </w:tcPr>
          <w:p w:rsidR="00F65FC5" w:rsidRDefault="00F65FC5">
            <w:pPr>
              <w:pStyle w:val="TableParagraph"/>
              <w:rPr>
                <w:sz w:val="18"/>
              </w:rPr>
            </w:pPr>
          </w:p>
        </w:tc>
        <w:tc>
          <w:tcPr>
            <w:tcW w:w="4112" w:type="dxa"/>
          </w:tcPr>
          <w:p w:rsidR="00F65FC5" w:rsidRDefault="000D47E0">
            <w:pPr>
              <w:pStyle w:val="TableParagraph"/>
              <w:spacing w:line="223" w:lineRule="exact"/>
              <w:ind w:left="68"/>
              <w:rPr>
                <w:sz w:val="20"/>
              </w:rPr>
            </w:pPr>
            <w:r>
              <w:rPr>
                <w:sz w:val="20"/>
              </w:rPr>
              <w:t>Impermeabilização calhas/lajes descoberta c/3</w:t>
            </w:r>
          </w:p>
          <w:p w:rsidR="00F65FC5" w:rsidRDefault="000D47E0">
            <w:pPr>
              <w:pStyle w:val="TableParagraph"/>
              <w:spacing w:line="217" w:lineRule="exact"/>
              <w:ind w:left="68"/>
              <w:rPr>
                <w:sz w:val="20"/>
              </w:rPr>
            </w:pPr>
            <w:r>
              <w:rPr>
                <w:sz w:val="20"/>
              </w:rPr>
              <w:t>demãos vedapren preto</w:t>
            </w:r>
          </w:p>
        </w:tc>
        <w:tc>
          <w:tcPr>
            <w:tcW w:w="708" w:type="dxa"/>
          </w:tcPr>
          <w:p w:rsidR="00F65FC5" w:rsidRDefault="000D47E0">
            <w:pPr>
              <w:pStyle w:val="TableParagraph"/>
              <w:spacing w:before="108"/>
              <w:ind w:left="45" w:right="36"/>
              <w:jc w:val="center"/>
              <w:rPr>
                <w:sz w:val="20"/>
              </w:rPr>
            </w:pPr>
            <w:r>
              <w:rPr>
                <w:sz w:val="20"/>
              </w:rPr>
              <w:t>m²</w:t>
            </w:r>
          </w:p>
        </w:tc>
        <w:tc>
          <w:tcPr>
            <w:tcW w:w="994" w:type="dxa"/>
          </w:tcPr>
          <w:p w:rsidR="00F65FC5" w:rsidRDefault="000D47E0">
            <w:pPr>
              <w:pStyle w:val="TableParagraph"/>
              <w:spacing w:before="108"/>
              <w:ind w:left="85" w:right="73"/>
              <w:jc w:val="center"/>
              <w:rPr>
                <w:sz w:val="20"/>
              </w:rPr>
            </w:pPr>
            <w:r>
              <w:rPr>
                <w:sz w:val="20"/>
              </w:rPr>
              <w:t>3,12</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20"/>
        </w:trPr>
        <w:tc>
          <w:tcPr>
            <w:tcW w:w="567" w:type="dxa"/>
          </w:tcPr>
          <w:p w:rsidR="00F65FC5" w:rsidRDefault="00F65FC5">
            <w:pPr>
              <w:pStyle w:val="TableParagraph"/>
              <w:spacing w:before="5"/>
              <w:rPr>
                <w:sz w:val="29"/>
              </w:rPr>
            </w:pPr>
          </w:p>
          <w:p w:rsidR="00F65FC5" w:rsidRDefault="000D47E0">
            <w:pPr>
              <w:pStyle w:val="TableParagraph"/>
              <w:ind w:left="129"/>
              <w:rPr>
                <w:sz w:val="20"/>
              </w:rPr>
            </w:pPr>
            <w:r>
              <w:rPr>
                <w:sz w:val="20"/>
              </w:rPr>
              <w:t>237</w:t>
            </w:r>
          </w:p>
        </w:tc>
        <w:tc>
          <w:tcPr>
            <w:tcW w:w="850" w:type="dxa"/>
          </w:tcPr>
          <w:p w:rsidR="00F65FC5" w:rsidRDefault="00F65FC5">
            <w:pPr>
              <w:pStyle w:val="TableParagraph"/>
              <w:spacing w:before="4"/>
              <w:rPr>
                <w:sz w:val="19"/>
              </w:rPr>
            </w:pPr>
          </w:p>
          <w:p w:rsidR="00F65FC5" w:rsidRDefault="000D47E0">
            <w:pPr>
              <w:pStyle w:val="TableParagraph"/>
              <w:ind w:left="75" w:right="59"/>
              <w:jc w:val="center"/>
              <w:rPr>
                <w:sz w:val="20"/>
              </w:rPr>
            </w:pPr>
            <w:r>
              <w:rPr>
                <w:sz w:val="20"/>
              </w:rPr>
              <w:t>73753/0</w:t>
            </w:r>
          </w:p>
          <w:p w:rsidR="00F65FC5" w:rsidRDefault="000D47E0">
            <w:pPr>
              <w:pStyle w:val="TableParagraph"/>
              <w:spacing w:before="1"/>
              <w:ind w:left="75" w:right="57"/>
              <w:jc w:val="center"/>
              <w:rPr>
                <w:sz w:val="20"/>
              </w:rPr>
            </w:pPr>
            <w:r>
              <w:rPr>
                <w:sz w:val="20"/>
              </w:rPr>
              <w:t>01</w:t>
            </w:r>
          </w:p>
        </w:tc>
        <w:tc>
          <w:tcPr>
            <w:tcW w:w="1561" w:type="dxa"/>
          </w:tcPr>
          <w:p w:rsidR="00F65FC5" w:rsidRDefault="00F65FC5">
            <w:pPr>
              <w:pStyle w:val="TableParagraph"/>
              <w:rPr>
                <w:sz w:val="18"/>
              </w:rPr>
            </w:pPr>
          </w:p>
        </w:tc>
        <w:tc>
          <w:tcPr>
            <w:tcW w:w="4112" w:type="dxa"/>
          </w:tcPr>
          <w:p w:rsidR="00F65FC5" w:rsidRDefault="000D47E0">
            <w:pPr>
              <w:pStyle w:val="TableParagraph"/>
              <w:ind w:left="68"/>
              <w:rPr>
                <w:sz w:val="20"/>
              </w:rPr>
            </w:pPr>
            <w:r>
              <w:rPr>
                <w:sz w:val="20"/>
              </w:rPr>
              <w:t>Impermeabilização de superfície com manta asfáltica protegida com filme de alumínio</w:t>
            </w:r>
          </w:p>
          <w:p w:rsidR="00F65FC5" w:rsidRDefault="000D47E0">
            <w:pPr>
              <w:pStyle w:val="TableParagraph"/>
              <w:spacing w:line="230" w:lineRule="atLeast"/>
              <w:ind w:left="68"/>
              <w:rPr>
                <w:sz w:val="20"/>
              </w:rPr>
            </w:pPr>
            <w:r>
              <w:rPr>
                <w:sz w:val="20"/>
              </w:rPr>
              <w:t>gofrado (de espessura 0,8mm), inclusa aplicação de emulsão asfáltica, e=3mm</w:t>
            </w:r>
          </w:p>
        </w:tc>
        <w:tc>
          <w:tcPr>
            <w:tcW w:w="708" w:type="dxa"/>
          </w:tcPr>
          <w:p w:rsidR="00F65FC5" w:rsidRDefault="00F65FC5">
            <w:pPr>
              <w:pStyle w:val="TableParagraph"/>
              <w:spacing w:before="5"/>
              <w:rPr>
                <w:sz w:val="29"/>
              </w:rPr>
            </w:pPr>
          </w:p>
          <w:p w:rsidR="00F65FC5" w:rsidRDefault="000D47E0">
            <w:pPr>
              <w:pStyle w:val="TableParagraph"/>
              <w:ind w:left="49" w:right="36"/>
              <w:jc w:val="center"/>
              <w:rPr>
                <w:sz w:val="20"/>
              </w:rPr>
            </w:pPr>
            <w:r>
              <w:rPr>
                <w:sz w:val="20"/>
              </w:rPr>
              <w:t>M2</w:t>
            </w:r>
          </w:p>
        </w:tc>
        <w:tc>
          <w:tcPr>
            <w:tcW w:w="994" w:type="dxa"/>
          </w:tcPr>
          <w:p w:rsidR="00F65FC5" w:rsidRDefault="00F65FC5">
            <w:pPr>
              <w:pStyle w:val="TableParagraph"/>
              <w:spacing w:before="5"/>
              <w:rPr>
                <w:sz w:val="29"/>
              </w:rPr>
            </w:pPr>
          </w:p>
          <w:p w:rsidR="00F65FC5" w:rsidRDefault="000D47E0">
            <w:pPr>
              <w:pStyle w:val="TableParagraph"/>
              <w:ind w:left="85" w:right="73"/>
              <w:jc w:val="center"/>
              <w:rPr>
                <w:sz w:val="20"/>
              </w:rPr>
            </w:pPr>
            <w:r>
              <w:rPr>
                <w:sz w:val="20"/>
              </w:rPr>
              <w:t>3,12</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129"/>
              <w:rPr>
                <w:sz w:val="20"/>
              </w:rPr>
            </w:pPr>
            <w:r>
              <w:rPr>
                <w:sz w:val="20"/>
              </w:rPr>
              <w:t>238</w:t>
            </w:r>
          </w:p>
        </w:tc>
        <w:tc>
          <w:tcPr>
            <w:tcW w:w="850" w:type="dxa"/>
          </w:tcPr>
          <w:p w:rsidR="00F65FC5" w:rsidRDefault="00F65FC5">
            <w:pPr>
              <w:pStyle w:val="TableParagraph"/>
              <w:spacing w:before="4"/>
              <w:rPr>
                <w:sz w:val="19"/>
              </w:rPr>
            </w:pPr>
          </w:p>
          <w:p w:rsidR="00F65FC5" w:rsidRDefault="000D47E0">
            <w:pPr>
              <w:pStyle w:val="TableParagraph"/>
              <w:ind w:left="75" w:right="56"/>
              <w:jc w:val="center"/>
              <w:rPr>
                <w:sz w:val="20"/>
              </w:rPr>
            </w:pPr>
            <w:r>
              <w:rPr>
                <w:sz w:val="20"/>
              </w:rPr>
              <w:t>83733</w:t>
            </w:r>
          </w:p>
        </w:tc>
        <w:tc>
          <w:tcPr>
            <w:tcW w:w="1561" w:type="dxa"/>
          </w:tcPr>
          <w:p w:rsidR="00F65FC5" w:rsidRDefault="00F65FC5">
            <w:pPr>
              <w:pStyle w:val="TableParagraph"/>
              <w:rPr>
                <w:sz w:val="18"/>
              </w:rPr>
            </w:pPr>
          </w:p>
        </w:tc>
        <w:tc>
          <w:tcPr>
            <w:tcW w:w="4112" w:type="dxa"/>
          </w:tcPr>
          <w:p w:rsidR="00F65FC5" w:rsidRDefault="000D47E0">
            <w:pPr>
              <w:pStyle w:val="TableParagraph"/>
              <w:ind w:left="68"/>
              <w:rPr>
                <w:sz w:val="20"/>
              </w:rPr>
            </w:pPr>
            <w:r>
              <w:rPr>
                <w:sz w:val="20"/>
              </w:rPr>
              <w:t>Impermeabilização de superfície com argamassa de cimento e areia (grossa), traço 1:4, com</w:t>
            </w:r>
          </w:p>
          <w:p w:rsidR="00F65FC5" w:rsidRDefault="000D47E0">
            <w:pPr>
              <w:pStyle w:val="TableParagraph"/>
              <w:spacing w:line="217" w:lineRule="exact"/>
              <w:ind w:left="68"/>
              <w:rPr>
                <w:sz w:val="20"/>
              </w:rPr>
            </w:pPr>
            <w:r>
              <w:rPr>
                <w:sz w:val="20"/>
              </w:rPr>
              <w:t>aditivo impermeabilizante, e=2 cm</w:t>
            </w:r>
          </w:p>
        </w:tc>
        <w:tc>
          <w:tcPr>
            <w:tcW w:w="708" w:type="dxa"/>
          </w:tcPr>
          <w:p w:rsidR="00F65FC5" w:rsidRDefault="00F65FC5">
            <w:pPr>
              <w:pStyle w:val="TableParagraph"/>
              <w:spacing w:before="4"/>
              <w:rPr>
                <w:sz w:val="19"/>
              </w:rPr>
            </w:pPr>
          </w:p>
          <w:p w:rsidR="00F65FC5" w:rsidRDefault="000D47E0">
            <w:pPr>
              <w:pStyle w:val="TableParagraph"/>
              <w:ind w:left="49" w:right="36"/>
              <w:jc w:val="center"/>
              <w:rPr>
                <w:sz w:val="20"/>
              </w:rPr>
            </w:pPr>
            <w:r>
              <w:rPr>
                <w:sz w:val="20"/>
              </w:rPr>
              <w:t>M2</w:t>
            </w:r>
          </w:p>
        </w:tc>
        <w:tc>
          <w:tcPr>
            <w:tcW w:w="994" w:type="dxa"/>
          </w:tcPr>
          <w:p w:rsidR="00F65FC5" w:rsidRDefault="00F65FC5">
            <w:pPr>
              <w:pStyle w:val="TableParagraph"/>
              <w:spacing w:before="4"/>
              <w:rPr>
                <w:sz w:val="19"/>
              </w:rPr>
            </w:pPr>
          </w:p>
          <w:p w:rsidR="00F65FC5" w:rsidRDefault="000D47E0">
            <w:pPr>
              <w:pStyle w:val="TableParagraph"/>
              <w:ind w:left="85" w:right="73"/>
              <w:jc w:val="center"/>
              <w:rPr>
                <w:sz w:val="20"/>
              </w:rPr>
            </w:pPr>
            <w:r>
              <w:rPr>
                <w:sz w:val="20"/>
              </w:rPr>
              <w:t>0,15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58"/>
        </w:trPr>
        <w:tc>
          <w:tcPr>
            <w:tcW w:w="567" w:type="dxa"/>
          </w:tcPr>
          <w:p w:rsidR="00F65FC5" w:rsidRDefault="000D47E0">
            <w:pPr>
              <w:pStyle w:val="TableParagraph"/>
              <w:spacing w:before="108"/>
              <w:ind w:left="129"/>
              <w:rPr>
                <w:sz w:val="20"/>
              </w:rPr>
            </w:pPr>
            <w:r>
              <w:rPr>
                <w:sz w:val="20"/>
              </w:rPr>
              <w:t>239</w:t>
            </w:r>
          </w:p>
        </w:tc>
        <w:tc>
          <w:tcPr>
            <w:tcW w:w="850" w:type="dxa"/>
          </w:tcPr>
          <w:p w:rsidR="00F65FC5" w:rsidRDefault="000D47E0">
            <w:pPr>
              <w:pStyle w:val="TableParagraph"/>
              <w:spacing w:before="108"/>
              <w:ind w:left="75" w:right="56"/>
              <w:jc w:val="center"/>
              <w:rPr>
                <w:sz w:val="20"/>
              </w:rPr>
            </w:pPr>
            <w:r>
              <w:rPr>
                <w:sz w:val="20"/>
              </w:rPr>
              <w:t>83737</w:t>
            </w:r>
          </w:p>
        </w:tc>
        <w:tc>
          <w:tcPr>
            <w:tcW w:w="1561" w:type="dxa"/>
          </w:tcPr>
          <w:p w:rsidR="00F65FC5" w:rsidRDefault="00F65FC5">
            <w:pPr>
              <w:pStyle w:val="TableParagraph"/>
              <w:rPr>
                <w:sz w:val="18"/>
              </w:rPr>
            </w:pPr>
          </w:p>
        </w:tc>
        <w:tc>
          <w:tcPr>
            <w:tcW w:w="4112" w:type="dxa"/>
          </w:tcPr>
          <w:p w:rsidR="00F65FC5" w:rsidRDefault="000D47E0">
            <w:pPr>
              <w:pStyle w:val="TableParagraph"/>
              <w:spacing w:line="223" w:lineRule="exact"/>
              <w:ind w:left="68"/>
              <w:rPr>
                <w:sz w:val="20"/>
              </w:rPr>
            </w:pPr>
            <w:r>
              <w:rPr>
                <w:sz w:val="20"/>
              </w:rPr>
              <w:t>Impermeabilização de superfície com</w:t>
            </w:r>
            <w:r>
              <w:rPr>
                <w:spacing w:val="-13"/>
                <w:sz w:val="20"/>
              </w:rPr>
              <w:t xml:space="preserve"> </w:t>
            </w:r>
            <w:r>
              <w:rPr>
                <w:sz w:val="20"/>
              </w:rPr>
              <w:t>manta</w:t>
            </w:r>
          </w:p>
          <w:p w:rsidR="00F65FC5" w:rsidRDefault="000D47E0">
            <w:pPr>
              <w:pStyle w:val="TableParagraph"/>
              <w:spacing w:line="215" w:lineRule="exact"/>
              <w:ind w:left="68"/>
              <w:rPr>
                <w:sz w:val="20"/>
              </w:rPr>
            </w:pPr>
            <w:r>
              <w:rPr>
                <w:sz w:val="20"/>
              </w:rPr>
              <w:t>asfáltica (com polímeros tipo app), e=3</w:t>
            </w:r>
            <w:r>
              <w:rPr>
                <w:spacing w:val="-14"/>
                <w:sz w:val="20"/>
              </w:rPr>
              <w:t xml:space="preserve"> </w:t>
            </w:r>
            <w:r>
              <w:rPr>
                <w:sz w:val="20"/>
              </w:rPr>
              <w:t>mm</w:t>
            </w:r>
          </w:p>
        </w:tc>
        <w:tc>
          <w:tcPr>
            <w:tcW w:w="708" w:type="dxa"/>
          </w:tcPr>
          <w:p w:rsidR="00F65FC5" w:rsidRDefault="000D47E0">
            <w:pPr>
              <w:pStyle w:val="TableParagraph"/>
              <w:spacing w:before="108"/>
              <w:ind w:left="49" w:right="36"/>
              <w:jc w:val="center"/>
              <w:rPr>
                <w:sz w:val="20"/>
              </w:rPr>
            </w:pPr>
            <w:r>
              <w:rPr>
                <w:sz w:val="20"/>
              </w:rPr>
              <w:t>M2</w:t>
            </w:r>
          </w:p>
        </w:tc>
        <w:tc>
          <w:tcPr>
            <w:tcW w:w="994" w:type="dxa"/>
          </w:tcPr>
          <w:p w:rsidR="00F65FC5" w:rsidRDefault="000D47E0">
            <w:pPr>
              <w:pStyle w:val="TableParagraph"/>
              <w:spacing w:before="108"/>
              <w:ind w:left="85" w:right="73"/>
              <w:jc w:val="center"/>
              <w:rPr>
                <w:sz w:val="20"/>
              </w:rPr>
            </w:pPr>
            <w:r>
              <w:rPr>
                <w:sz w:val="20"/>
              </w:rPr>
              <w:t>0,315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10"/>
              <w:ind w:left="129"/>
              <w:rPr>
                <w:sz w:val="20"/>
              </w:rPr>
            </w:pPr>
            <w:r>
              <w:rPr>
                <w:sz w:val="20"/>
              </w:rPr>
              <w:t>240</w:t>
            </w:r>
          </w:p>
        </w:tc>
        <w:tc>
          <w:tcPr>
            <w:tcW w:w="850" w:type="dxa"/>
          </w:tcPr>
          <w:p w:rsidR="00F65FC5" w:rsidRDefault="000D47E0">
            <w:pPr>
              <w:pStyle w:val="TableParagraph"/>
              <w:spacing w:line="225" w:lineRule="exact"/>
              <w:ind w:left="75" w:right="59"/>
              <w:jc w:val="center"/>
              <w:rPr>
                <w:sz w:val="20"/>
              </w:rPr>
            </w:pPr>
            <w:r>
              <w:rPr>
                <w:sz w:val="20"/>
              </w:rPr>
              <w:t>74190/0</w:t>
            </w:r>
          </w:p>
          <w:p w:rsidR="00F65FC5" w:rsidRDefault="000D47E0">
            <w:pPr>
              <w:pStyle w:val="TableParagraph"/>
              <w:spacing w:line="214" w:lineRule="exact"/>
              <w:ind w:left="75" w:right="57"/>
              <w:jc w:val="center"/>
              <w:rPr>
                <w:sz w:val="20"/>
              </w:rPr>
            </w:pPr>
            <w:r>
              <w:rPr>
                <w:sz w:val="20"/>
              </w:rPr>
              <w:t>01</w:t>
            </w:r>
          </w:p>
        </w:tc>
        <w:tc>
          <w:tcPr>
            <w:tcW w:w="1561" w:type="dxa"/>
          </w:tcPr>
          <w:p w:rsidR="00F65FC5" w:rsidRDefault="00F65FC5">
            <w:pPr>
              <w:pStyle w:val="TableParagraph"/>
              <w:rPr>
                <w:sz w:val="18"/>
              </w:rPr>
            </w:pPr>
          </w:p>
        </w:tc>
        <w:tc>
          <w:tcPr>
            <w:tcW w:w="4112" w:type="dxa"/>
          </w:tcPr>
          <w:p w:rsidR="00F65FC5" w:rsidRDefault="000D47E0">
            <w:pPr>
              <w:pStyle w:val="TableParagraph"/>
              <w:spacing w:line="225" w:lineRule="exact"/>
              <w:ind w:left="68"/>
              <w:rPr>
                <w:sz w:val="20"/>
              </w:rPr>
            </w:pPr>
            <w:r>
              <w:rPr>
                <w:sz w:val="20"/>
              </w:rPr>
              <w:t>Impermeabilização de superfície com mastique</w:t>
            </w:r>
          </w:p>
          <w:p w:rsidR="00F65FC5" w:rsidRDefault="000D47E0">
            <w:pPr>
              <w:pStyle w:val="TableParagraph"/>
              <w:spacing w:line="214" w:lineRule="exact"/>
              <w:ind w:left="68"/>
              <w:rPr>
                <w:sz w:val="20"/>
              </w:rPr>
            </w:pPr>
            <w:r>
              <w:rPr>
                <w:sz w:val="20"/>
              </w:rPr>
              <w:t>betuminoso a frio, por área.</w:t>
            </w:r>
          </w:p>
        </w:tc>
        <w:tc>
          <w:tcPr>
            <w:tcW w:w="708" w:type="dxa"/>
          </w:tcPr>
          <w:p w:rsidR="00F65FC5" w:rsidRDefault="000D47E0">
            <w:pPr>
              <w:pStyle w:val="TableParagraph"/>
              <w:spacing w:before="110"/>
              <w:ind w:left="49" w:right="36"/>
              <w:jc w:val="center"/>
              <w:rPr>
                <w:sz w:val="20"/>
              </w:rPr>
            </w:pPr>
            <w:r>
              <w:rPr>
                <w:sz w:val="20"/>
              </w:rPr>
              <w:t>M2</w:t>
            </w:r>
          </w:p>
        </w:tc>
        <w:tc>
          <w:tcPr>
            <w:tcW w:w="994" w:type="dxa"/>
          </w:tcPr>
          <w:p w:rsidR="00F65FC5" w:rsidRDefault="000D47E0">
            <w:pPr>
              <w:pStyle w:val="TableParagraph"/>
              <w:spacing w:before="110"/>
              <w:ind w:left="85" w:right="73"/>
              <w:jc w:val="center"/>
              <w:rPr>
                <w:sz w:val="20"/>
              </w:rPr>
            </w:pPr>
            <w:r>
              <w:rPr>
                <w:sz w:val="20"/>
              </w:rPr>
              <w:t>0,15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60"/>
        </w:trPr>
        <w:tc>
          <w:tcPr>
            <w:tcW w:w="567" w:type="dxa"/>
          </w:tcPr>
          <w:p w:rsidR="00F65FC5" w:rsidRDefault="000D47E0">
            <w:pPr>
              <w:pStyle w:val="TableParagraph"/>
              <w:spacing w:before="110"/>
              <w:ind w:left="129"/>
              <w:rPr>
                <w:sz w:val="20"/>
              </w:rPr>
            </w:pPr>
            <w:r>
              <w:rPr>
                <w:sz w:val="20"/>
              </w:rPr>
              <w:t>241</w:t>
            </w:r>
          </w:p>
        </w:tc>
        <w:tc>
          <w:tcPr>
            <w:tcW w:w="850" w:type="dxa"/>
          </w:tcPr>
          <w:p w:rsidR="00F65FC5" w:rsidRDefault="000D47E0">
            <w:pPr>
              <w:pStyle w:val="TableParagraph"/>
              <w:spacing w:line="225" w:lineRule="exact"/>
              <w:ind w:left="75" w:right="59"/>
              <w:jc w:val="center"/>
              <w:rPr>
                <w:sz w:val="20"/>
              </w:rPr>
            </w:pPr>
            <w:r>
              <w:rPr>
                <w:sz w:val="20"/>
              </w:rPr>
              <w:t>74066/0</w:t>
            </w:r>
          </w:p>
          <w:p w:rsidR="00F65FC5" w:rsidRDefault="000D47E0">
            <w:pPr>
              <w:pStyle w:val="TableParagraph"/>
              <w:spacing w:line="214" w:lineRule="exact"/>
              <w:ind w:left="75" w:right="57"/>
              <w:jc w:val="center"/>
              <w:rPr>
                <w:sz w:val="20"/>
              </w:rPr>
            </w:pPr>
            <w:r>
              <w:rPr>
                <w:sz w:val="20"/>
              </w:rPr>
              <w:t>02</w:t>
            </w:r>
          </w:p>
        </w:tc>
        <w:tc>
          <w:tcPr>
            <w:tcW w:w="1561" w:type="dxa"/>
          </w:tcPr>
          <w:p w:rsidR="00F65FC5" w:rsidRDefault="00F65FC5">
            <w:pPr>
              <w:pStyle w:val="TableParagraph"/>
              <w:rPr>
                <w:sz w:val="18"/>
              </w:rPr>
            </w:pPr>
          </w:p>
        </w:tc>
        <w:tc>
          <w:tcPr>
            <w:tcW w:w="4112" w:type="dxa"/>
          </w:tcPr>
          <w:p w:rsidR="00F65FC5" w:rsidRDefault="000D47E0">
            <w:pPr>
              <w:pStyle w:val="TableParagraph"/>
              <w:spacing w:line="225" w:lineRule="exact"/>
              <w:ind w:left="68"/>
              <w:rPr>
                <w:sz w:val="20"/>
              </w:rPr>
            </w:pPr>
            <w:r>
              <w:rPr>
                <w:sz w:val="20"/>
              </w:rPr>
              <w:t>Impermeabilização de superfície, com</w:t>
            </w:r>
          </w:p>
          <w:p w:rsidR="00F65FC5" w:rsidRDefault="000D47E0">
            <w:pPr>
              <w:pStyle w:val="TableParagraph"/>
              <w:spacing w:line="214" w:lineRule="exact"/>
              <w:ind w:left="68"/>
              <w:rPr>
                <w:sz w:val="20"/>
              </w:rPr>
            </w:pPr>
            <w:r>
              <w:rPr>
                <w:sz w:val="20"/>
              </w:rPr>
              <w:t>impermeabilizante flexível a base acrílica.</w:t>
            </w:r>
          </w:p>
        </w:tc>
        <w:tc>
          <w:tcPr>
            <w:tcW w:w="708" w:type="dxa"/>
          </w:tcPr>
          <w:p w:rsidR="00F65FC5" w:rsidRDefault="000D47E0">
            <w:pPr>
              <w:pStyle w:val="TableParagraph"/>
              <w:spacing w:before="110"/>
              <w:ind w:left="49" w:right="36"/>
              <w:jc w:val="center"/>
              <w:rPr>
                <w:sz w:val="20"/>
              </w:rPr>
            </w:pPr>
            <w:r>
              <w:rPr>
                <w:sz w:val="20"/>
              </w:rPr>
              <w:t>M2</w:t>
            </w:r>
          </w:p>
        </w:tc>
        <w:tc>
          <w:tcPr>
            <w:tcW w:w="994" w:type="dxa"/>
          </w:tcPr>
          <w:p w:rsidR="00F65FC5" w:rsidRDefault="000D47E0">
            <w:pPr>
              <w:pStyle w:val="TableParagraph"/>
              <w:spacing w:before="110"/>
              <w:ind w:left="85" w:right="73"/>
              <w:jc w:val="center"/>
              <w:rPr>
                <w:sz w:val="20"/>
              </w:rPr>
            </w:pPr>
            <w:r>
              <w:rPr>
                <w:sz w:val="20"/>
              </w:rPr>
              <w:t>0,75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459"/>
        </w:trPr>
        <w:tc>
          <w:tcPr>
            <w:tcW w:w="567" w:type="dxa"/>
          </w:tcPr>
          <w:p w:rsidR="00F65FC5" w:rsidRDefault="000D47E0">
            <w:pPr>
              <w:pStyle w:val="TableParagraph"/>
              <w:spacing w:before="110"/>
              <w:ind w:left="129"/>
              <w:rPr>
                <w:sz w:val="20"/>
              </w:rPr>
            </w:pPr>
            <w:r>
              <w:rPr>
                <w:sz w:val="20"/>
              </w:rPr>
              <w:t>242</w:t>
            </w:r>
          </w:p>
        </w:tc>
        <w:tc>
          <w:tcPr>
            <w:tcW w:w="850" w:type="dxa"/>
          </w:tcPr>
          <w:p w:rsidR="00F65FC5" w:rsidRDefault="000D47E0">
            <w:pPr>
              <w:pStyle w:val="TableParagraph"/>
              <w:spacing w:line="225" w:lineRule="exact"/>
              <w:ind w:left="75" w:right="59"/>
              <w:jc w:val="center"/>
              <w:rPr>
                <w:sz w:val="20"/>
              </w:rPr>
            </w:pPr>
            <w:r>
              <w:rPr>
                <w:sz w:val="20"/>
              </w:rPr>
              <w:t>73872/0</w:t>
            </w:r>
          </w:p>
          <w:p w:rsidR="00F65FC5" w:rsidRDefault="000D47E0">
            <w:pPr>
              <w:pStyle w:val="TableParagraph"/>
              <w:spacing w:line="214" w:lineRule="exact"/>
              <w:ind w:left="75" w:right="57"/>
              <w:jc w:val="center"/>
              <w:rPr>
                <w:sz w:val="20"/>
              </w:rPr>
            </w:pPr>
            <w:r>
              <w:rPr>
                <w:sz w:val="20"/>
              </w:rPr>
              <w:t>02</w:t>
            </w:r>
          </w:p>
        </w:tc>
        <w:tc>
          <w:tcPr>
            <w:tcW w:w="1561" w:type="dxa"/>
          </w:tcPr>
          <w:p w:rsidR="00F65FC5" w:rsidRDefault="00F65FC5">
            <w:pPr>
              <w:pStyle w:val="TableParagraph"/>
              <w:rPr>
                <w:sz w:val="18"/>
              </w:rPr>
            </w:pPr>
          </w:p>
        </w:tc>
        <w:tc>
          <w:tcPr>
            <w:tcW w:w="4112" w:type="dxa"/>
          </w:tcPr>
          <w:p w:rsidR="00F65FC5" w:rsidRDefault="000D47E0">
            <w:pPr>
              <w:pStyle w:val="TableParagraph"/>
              <w:spacing w:line="225" w:lineRule="exact"/>
              <w:ind w:left="68"/>
              <w:rPr>
                <w:sz w:val="20"/>
              </w:rPr>
            </w:pPr>
            <w:r>
              <w:rPr>
                <w:sz w:val="20"/>
              </w:rPr>
              <w:t>Impermeabilização com pintura a base de resina</w:t>
            </w:r>
          </w:p>
          <w:p w:rsidR="00F65FC5" w:rsidRDefault="000D47E0">
            <w:pPr>
              <w:pStyle w:val="TableParagraph"/>
              <w:spacing w:line="214" w:lineRule="exact"/>
              <w:ind w:left="68"/>
              <w:rPr>
                <w:sz w:val="20"/>
              </w:rPr>
            </w:pPr>
            <w:r>
              <w:rPr>
                <w:sz w:val="20"/>
              </w:rPr>
              <w:t>epoxi alcatrão, duas de mãos</w:t>
            </w:r>
          </w:p>
        </w:tc>
        <w:tc>
          <w:tcPr>
            <w:tcW w:w="708" w:type="dxa"/>
          </w:tcPr>
          <w:p w:rsidR="00F65FC5" w:rsidRDefault="000D47E0">
            <w:pPr>
              <w:pStyle w:val="TableParagraph"/>
              <w:spacing w:before="110"/>
              <w:ind w:left="49" w:right="36"/>
              <w:jc w:val="center"/>
              <w:rPr>
                <w:sz w:val="20"/>
              </w:rPr>
            </w:pPr>
            <w:r>
              <w:rPr>
                <w:sz w:val="20"/>
              </w:rPr>
              <w:t>M2</w:t>
            </w:r>
          </w:p>
        </w:tc>
        <w:tc>
          <w:tcPr>
            <w:tcW w:w="994" w:type="dxa"/>
          </w:tcPr>
          <w:p w:rsidR="00F65FC5" w:rsidRDefault="000D47E0">
            <w:pPr>
              <w:pStyle w:val="TableParagraph"/>
              <w:spacing w:before="110"/>
              <w:ind w:left="85" w:right="73"/>
              <w:jc w:val="center"/>
              <w:rPr>
                <w:sz w:val="20"/>
              </w:rPr>
            </w:pPr>
            <w:r>
              <w:rPr>
                <w:sz w:val="20"/>
              </w:rPr>
              <w:t>0,15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151"/>
        </w:trPr>
        <w:tc>
          <w:tcPr>
            <w:tcW w:w="567"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29"/>
              <w:rPr>
                <w:sz w:val="20"/>
              </w:rPr>
            </w:pPr>
            <w:r>
              <w:rPr>
                <w:sz w:val="20"/>
              </w:rPr>
              <w:t>243</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right="160"/>
              <w:jc w:val="right"/>
              <w:rPr>
                <w:sz w:val="20"/>
              </w:rPr>
            </w:pPr>
            <w:r>
              <w:rPr>
                <w:sz w:val="20"/>
              </w:rPr>
              <w:t>AP 05.10.0050</w:t>
            </w:r>
          </w:p>
        </w:tc>
        <w:tc>
          <w:tcPr>
            <w:tcW w:w="4112" w:type="dxa"/>
          </w:tcPr>
          <w:p w:rsidR="00F65FC5" w:rsidRDefault="000D47E0">
            <w:pPr>
              <w:pStyle w:val="TableParagraph"/>
              <w:ind w:left="68" w:right="266"/>
              <w:rPr>
                <w:sz w:val="20"/>
              </w:rPr>
            </w:pPr>
            <w:r>
              <w:rPr>
                <w:sz w:val="20"/>
              </w:rPr>
              <w:t>Banca seca de aco inoxidavel com 0,55m de largura, ate 3m de comprimento, em chapa 18- 304, sobre apoios de alvenaria de meia vez e verga de concreto, sem revestimento.</w:t>
            </w:r>
          </w:p>
          <w:p w:rsidR="00F65FC5" w:rsidRDefault="000D47E0">
            <w:pPr>
              <w:pStyle w:val="TableParagraph"/>
              <w:spacing w:line="216" w:lineRule="exact"/>
              <w:ind w:left="68"/>
              <w:rPr>
                <w:sz w:val="20"/>
              </w:rPr>
            </w:pPr>
            <w:r>
              <w:rPr>
                <w:sz w:val="20"/>
              </w:rPr>
              <w:t>fornecimento e colocacao.</w:t>
            </w:r>
          </w:p>
        </w:tc>
        <w:tc>
          <w:tcPr>
            <w:tcW w:w="708"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5"/>
              <w:jc w:val="center"/>
              <w:rPr>
                <w:sz w:val="20"/>
              </w:rPr>
            </w:pPr>
            <w:r>
              <w:rPr>
                <w:w w:val="99"/>
                <w:sz w:val="20"/>
              </w:rPr>
              <w:t>m</w:t>
            </w:r>
          </w:p>
        </w:tc>
        <w:tc>
          <w:tcPr>
            <w:tcW w:w="994" w:type="dxa"/>
          </w:tcPr>
          <w:p w:rsidR="00F65FC5" w:rsidRDefault="00F65FC5">
            <w:pPr>
              <w:pStyle w:val="TableParagraph"/>
            </w:pPr>
          </w:p>
          <w:p w:rsidR="00F65FC5" w:rsidRDefault="00F65FC5">
            <w:pPr>
              <w:pStyle w:val="TableParagraph"/>
              <w:spacing w:before="5"/>
              <w:rPr>
                <w:sz w:val="17"/>
              </w:rPr>
            </w:pPr>
          </w:p>
          <w:p w:rsidR="00F65FC5" w:rsidRDefault="000D47E0">
            <w:pPr>
              <w:pStyle w:val="TableParagraph"/>
              <w:ind w:left="11"/>
              <w:jc w:val="center"/>
              <w:rPr>
                <w:sz w:val="20"/>
              </w:rPr>
            </w:pPr>
            <w:r>
              <w:rPr>
                <w:w w:val="99"/>
                <w:sz w:val="20"/>
              </w:rPr>
              <w:t>3</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1379"/>
        </w:trPr>
        <w:tc>
          <w:tcPr>
            <w:tcW w:w="567"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129"/>
              <w:rPr>
                <w:sz w:val="20"/>
              </w:rPr>
            </w:pPr>
            <w:r>
              <w:rPr>
                <w:sz w:val="20"/>
              </w:rPr>
              <w:t>244</w:t>
            </w:r>
          </w:p>
        </w:tc>
        <w:tc>
          <w:tcPr>
            <w:tcW w:w="850" w:type="dxa"/>
          </w:tcPr>
          <w:p w:rsidR="00F65FC5" w:rsidRDefault="00F65FC5">
            <w:pPr>
              <w:pStyle w:val="TableParagraph"/>
              <w:rPr>
                <w:sz w:val="18"/>
              </w:rPr>
            </w:pPr>
          </w:p>
        </w:tc>
        <w:tc>
          <w:tcPr>
            <w:tcW w:w="1561"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right="160"/>
              <w:jc w:val="right"/>
              <w:rPr>
                <w:sz w:val="20"/>
              </w:rPr>
            </w:pPr>
            <w:r>
              <w:rPr>
                <w:sz w:val="20"/>
              </w:rPr>
              <w:t>AP 05.10.0100</w:t>
            </w:r>
          </w:p>
        </w:tc>
        <w:tc>
          <w:tcPr>
            <w:tcW w:w="4112" w:type="dxa"/>
          </w:tcPr>
          <w:p w:rsidR="00F65FC5" w:rsidRDefault="000D47E0">
            <w:pPr>
              <w:pStyle w:val="TableParagraph"/>
              <w:ind w:left="68" w:right="79"/>
              <w:rPr>
                <w:sz w:val="20"/>
              </w:rPr>
            </w:pPr>
            <w:r>
              <w:rPr>
                <w:sz w:val="20"/>
              </w:rPr>
              <w:t>Banca de aco inoxidavel de (2x0,55)m, em</w:t>
            </w:r>
            <w:r>
              <w:rPr>
                <w:spacing w:val="-18"/>
                <w:sz w:val="20"/>
              </w:rPr>
              <w:t xml:space="preserve"> </w:t>
            </w:r>
            <w:r>
              <w:rPr>
                <w:sz w:val="20"/>
              </w:rPr>
              <w:t>chapa 18-304, com 2 cubas de (500x400x200)mm, em chapa 20-304, 2 valvulas americana, 2 sifoes de 1 1/2"x1 1/2", sobre apoios de alvenaria de</w:t>
            </w:r>
            <w:r>
              <w:rPr>
                <w:spacing w:val="-14"/>
                <w:sz w:val="20"/>
              </w:rPr>
              <w:t xml:space="preserve"> </w:t>
            </w:r>
            <w:r>
              <w:rPr>
                <w:sz w:val="20"/>
              </w:rPr>
              <w:t>meia</w:t>
            </w:r>
          </w:p>
          <w:p w:rsidR="00F65FC5" w:rsidRDefault="000D47E0">
            <w:pPr>
              <w:pStyle w:val="TableParagraph"/>
              <w:spacing w:line="228" w:lineRule="exact"/>
              <w:ind w:left="68"/>
              <w:rPr>
                <w:sz w:val="20"/>
              </w:rPr>
            </w:pPr>
            <w:r>
              <w:rPr>
                <w:sz w:val="20"/>
              </w:rPr>
              <w:t>vez e verga de concreto, sem revestimento; exclusive torneira. ...</w:t>
            </w:r>
          </w:p>
        </w:tc>
        <w:tc>
          <w:tcPr>
            <w:tcW w:w="708"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pPr>
          </w:p>
          <w:p w:rsidR="00F65FC5" w:rsidRDefault="00F65FC5">
            <w:pPr>
              <w:pStyle w:val="TableParagraph"/>
              <w:spacing w:before="5"/>
              <w:rPr>
                <w:sz w:val="27"/>
              </w:rPr>
            </w:pPr>
          </w:p>
          <w:p w:rsidR="00F65FC5" w:rsidRDefault="000D47E0">
            <w:pPr>
              <w:pStyle w:val="TableParagraph"/>
              <w:ind w:left="85" w:right="72"/>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20"/>
        </w:trPr>
        <w:tc>
          <w:tcPr>
            <w:tcW w:w="567" w:type="dxa"/>
          </w:tcPr>
          <w:p w:rsidR="00F65FC5" w:rsidRDefault="00F65FC5">
            <w:pPr>
              <w:pStyle w:val="TableParagraph"/>
              <w:spacing w:before="5"/>
              <w:rPr>
                <w:sz w:val="29"/>
              </w:rPr>
            </w:pPr>
          </w:p>
          <w:p w:rsidR="00F65FC5" w:rsidRDefault="000D47E0">
            <w:pPr>
              <w:pStyle w:val="TableParagraph"/>
              <w:ind w:left="129"/>
              <w:rPr>
                <w:sz w:val="20"/>
              </w:rPr>
            </w:pPr>
            <w:r>
              <w:rPr>
                <w:sz w:val="20"/>
              </w:rPr>
              <w:t>245</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right="160"/>
              <w:jc w:val="right"/>
              <w:rPr>
                <w:sz w:val="20"/>
              </w:rPr>
            </w:pPr>
            <w:r>
              <w:rPr>
                <w:sz w:val="20"/>
              </w:rPr>
              <w:t>AP 05.10.0125</w:t>
            </w:r>
          </w:p>
        </w:tc>
        <w:tc>
          <w:tcPr>
            <w:tcW w:w="4112" w:type="dxa"/>
          </w:tcPr>
          <w:p w:rsidR="00F65FC5" w:rsidRDefault="000D47E0">
            <w:pPr>
              <w:pStyle w:val="TableParagraph"/>
              <w:ind w:left="68" w:right="280"/>
              <w:jc w:val="both"/>
              <w:rPr>
                <w:sz w:val="20"/>
              </w:rPr>
            </w:pPr>
            <w:r>
              <w:rPr>
                <w:sz w:val="20"/>
              </w:rPr>
              <w:t>Barra de apoio angular, em aco inoxidavel aisi 304, diametro de 1 1/4", inclusive fixacao com parafusos inoxidavel e buchas plasticas.</w:t>
            </w:r>
          </w:p>
          <w:p w:rsidR="00F65FC5" w:rsidRDefault="000D47E0">
            <w:pPr>
              <w:pStyle w:val="TableParagraph"/>
              <w:spacing w:line="216" w:lineRule="exact"/>
              <w:ind w:left="68"/>
              <w:jc w:val="both"/>
              <w:rPr>
                <w:sz w:val="20"/>
              </w:rPr>
            </w:pPr>
            <w:r>
              <w:rPr>
                <w:sz w:val="20"/>
              </w:rPr>
              <w:t>fornecimento.</w:t>
            </w:r>
          </w:p>
        </w:tc>
        <w:tc>
          <w:tcPr>
            <w:tcW w:w="708" w:type="dxa"/>
          </w:tcPr>
          <w:p w:rsidR="00F65FC5" w:rsidRDefault="00F65FC5">
            <w:pPr>
              <w:pStyle w:val="TableParagraph"/>
              <w:spacing w:before="5"/>
              <w:rPr>
                <w:sz w:val="29"/>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spacing w:before="5"/>
              <w:rPr>
                <w:sz w:val="29"/>
              </w:rPr>
            </w:pPr>
          </w:p>
          <w:p w:rsidR="00F65FC5" w:rsidRDefault="000D47E0">
            <w:pPr>
              <w:pStyle w:val="TableParagraph"/>
              <w:ind w:left="85" w:right="72"/>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18"/>
        </w:trPr>
        <w:tc>
          <w:tcPr>
            <w:tcW w:w="567" w:type="dxa"/>
          </w:tcPr>
          <w:p w:rsidR="00F65FC5" w:rsidRDefault="00F65FC5">
            <w:pPr>
              <w:pStyle w:val="TableParagraph"/>
              <w:spacing w:before="5"/>
              <w:rPr>
                <w:sz w:val="29"/>
              </w:rPr>
            </w:pPr>
          </w:p>
          <w:p w:rsidR="00F65FC5" w:rsidRDefault="000D47E0">
            <w:pPr>
              <w:pStyle w:val="TableParagraph"/>
              <w:ind w:left="129"/>
              <w:rPr>
                <w:sz w:val="20"/>
              </w:rPr>
            </w:pPr>
            <w:r>
              <w:rPr>
                <w:sz w:val="20"/>
              </w:rPr>
              <w:t>246</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right="160"/>
              <w:jc w:val="right"/>
              <w:rPr>
                <w:sz w:val="20"/>
              </w:rPr>
            </w:pPr>
            <w:r>
              <w:rPr>
                <w:sz w:val="20"/>
              </w:rPr>
              <w:t>AP 05.10.0128</w:t>
            </w:r>
          </w:p>
        </w:tc>
        <w:tc>
          <w:tcPr>
            <w:tcW w:w="4112" w:type="dxa"/>
          </w:tcPr>
          <w:p w:rsidR="00F65FC5" w:rsidRDefault="000D47E0">
            <w:pPr>
              <w:pStyle w:val="TableParagraph"/>
              <w:ind w:left="68"/>
              <w:rPr>
                <w:sz w:val="20"/>
              </w:rPr>
            </w:pPr>
            <w:r>
              <w:rPr>
                <w:sz w:val="20"/>
              </w:rPr>
              <w:t>Barra de apoio 90o, modelo "l", (60x60)cm, em aco inoxidavel aisi 304, diametro de 1 1/4", inclusive fixacao com parafusos inoxidavel e</w:t>
            </w:r>
          </w:p>
          <w:p w:rsidR="00F65FC5" w:rsidRDefault="000D47E0">
            <w:pPr>
              <w:pStyle w:val="TableParagraph"/>
              <w:spacing w:line="214" w:lineRule="exact"/>
              <w:ind w:left="68"/>
              <w:rPr>
                <w:sz w:val="20"/>
              </w:rPr>
            </w:pPr>
            <w:r>
              <w:rPr>
                <w:sz w:val="20"/>
              </w:rPr>
              <w:t>buchas plasticas. fornecimento.</w:t>
            </w:r>
          </w:p>
        </w:tc>
        <w:tc>
          <w:tcPr>
            <w:tcW w:w="708" w:type="dxa"/>
          </w:tcPr>
          <w:p w:rsidR="00F65FC5" w:rsidRDefault="00F65FC5">
            <w:pPr>
              <w:pStyle w:val="TableParagraph"/>
              <w:spacing w:before="5"/>
              <w:rPr>
                <w:sz w:val="29"/>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spacing w:before="5"/>
              <w:rPr>
                <w:sz w:val="29"/>
              </w:rPr>
            </w:pPr>
          </w:p>
          <w:p w:rsidR="00F65FC5" w:rsidRDefault="000D47E0">
            <w:pPr>
              <w:pStyle w:val="TableParagraph"/>
              <w:ind w:left="85" w:right="72"/>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921"/>
        </w:trPr>
        <w:tc>
          <w:tcPr>
            <w:tcW w:w="567" w:type="dxa"/>
            <w:tcBorders>
              <w:bottom w:val="single" w:sz="4" w:space="0" w:color="000000"/>
            </w:tcBorders>
          </w:tcPr>
          <w:p w:rsidR="00F65FC5" w:rsidRDefault="00F65FC5">
            <w:pPr>
              <w:pStyle w:val="TableParagraph"/>
              <w:spacing w:before="7"/>
              <w:rPr>
                <w:sz w:val="29"/>
              </w:rPr>
            </w:pPr>
          </w:p>
          <w:p w:rsidR="00F65FC5" w:rsidRDefault="000D47E0">
            <w:pPr>
              <w:pStyle w:val="TableParagraph"/>
              <w:ind w:left="129"/>
              <w:rPr>
                <w:sz w:val="20"/>
              </w:rPr>
            </w:pPr>
            <w:r>
              <w:rPr>
                <w:sz w:val="20"/>
              </w:rPr>
              <w:t>247</w:t>
            </w:r>
          </w:p>
        </w:tc>
        <w:tc>
          <w:tcPr>
            <w:tcW w:w="850" w:type="dxa"/>
            <w:tcBorders>
              <w:bottom w:val="single" w:sz="4" w:space="0" w:color="000000"/>
            </w:tcBorders>
          </w:tcPr>
          <w:p w:rsidR="00F65FC5" w:rsidRDefault="00F65FC5">
            <w:pPr>
              <w:pStyle w:val="TableParagraph"/>
              <w:rPr>
                <w:sz w:val="18"/>
              </w:rPr>
            </w:pPr>
          </w:p>
        </w:tc>
        <w:tc>
          <w:tcPr>
            <w:tcW w:w="1561" w:type="dxa"/>
            <w:tcBorders>
              <w:bottom w:val="single" w:sz="4" w:space="0" w:color="000000"/>
            </w:tcBorders>
          </w:tcPr>
          <w:p w:rsidR="00F65FC5" w:rsidRDefault="00F65FC5">
            <w:pPr>
              <w:pStyle w:val="TableParagraph"/>
              <w:spacing w:before="7"/>
              <w:rPr>
                <w:sz w:val="29"/>
              </w:rPr>
            </w:pPr>
          </w:p>
          <w:p w:rsidR="00F65FC5" w:rsidRDefault="000D47E0">
            <w:pPr>
              <w:pStyle w:val="TableParagraph"/>
              <w:ind w:right="160"/>
              <w:jc w:val="right"/>
              <w:rPr>
                <w:sz w:val="20"/>
              </w:rPr>
            </w:pPr>
            <w:r>
              <w:rPr>
                <w:sz w:val="20"/>
              </w:rPr>
              <w:t>AP 05.10.0131</w:t>
            </w:r>
          </w:p>
        </w:tc>
        <w:tc>
          <w:tcPr>
            <w:tcW w:w="4112" w:type="dxa"/>
            <w:tcBorders>
              <w:bottom w:val="single" w:sz="4" w:space="0" w:color="000000"/>
            </w:tcBorders>
          </w:tcPr>
          <w:p w:rsidR="00F65FC5" w:rsidRDefault="000D47E0">
            <w:pPr>
              <w:pStyle w:val="TableParagraph"/>
              <w:ind w:left="68" w:right="94"/>
              <w:rPr>
                <w:sz w:val="20"/>
              </w:rPr>
            </w:pPr>
            <w:r>
              <w:rPr>
                <w:sz w:val="20"/>
              </w:rPr>
              <w:t>Barra de apoio reta, com 50cm, em aco inoxidavel aisi 304, tubo de 1 1/4", inclusive fixacao com parafuso inoxidavel e buchas</w:t>
            </w:r>
          </w:p>
          <w:p w:rsidR="00F65FC5" w:rsidRDefault="000D47E0">
            <w:pPr>
              <w:pStyle w:val="TableParagraph"/>
              <w:spacing w:line="216" w:lineRule="exact"/>
              <w:ind w:left="68"/>
              <w:rPr>
                <w:sz w:val="20"/>
              </w:rPr>
            </w:pPr>
            <w:r>
              <w:rPr>
                <w:sz w:val="20"/>
              </w:rPr>
              <w:t>plasticas. fornecimento.</w:t>
            </w:r>
          </w:p>
        </w:tc>
        <w:tc>
          <w:tcPr>
            <w:tcW w:w="708" w:type="dxa"/>
            <w:tcBorders>
              <w:bottom w:val="single" w:sz="4" w:space="0" w:color="000000"/>
            </w:tcBorders>
          </w:tcPr>
          <w:p w:rsidR="00F65FC5" w:rsidRDefault="00F65FC5">
            <w:pPr>
              <w:pStyle w:val="TableParagraph"/>
              <w:spacing w:before="7"/>
              <w:rPr>
                <w:sz w:val="29"/>
              </w:rPr>
            </w:pPr>
          </w:p>
          <w:p w:rsidR="00F65FC5" w:rsidRDefault="000D47E0">
            <w:pPr>
              <w:pStyle w:val="TableParagraph"/>
              <w:ind w:left="49" w:right="35"/>
              <w:jc w:val="center"/>
              <w:rPr>
                <w:sz w:val="20"/>
              </w:rPr>
            </w:pPr>
            <w:r>
              <w:rPr>
                <w:sz w:val="20"/>
              </w:rPr>
              <w:t>un</w:t>
            </w:r>
          </w:p>
        </w:tc>
        <w:tc>
          <w:tcPr>
            <w:tcW w:w="994" w:type="dxa"/>
            <w:tcBorders>
              <w:bottom w:val="single" w:sz="4" w:space="0" w:color="000000"/>
            </w:tcBorders>
          </w:tcPr>
          <w:p w:rsidR="00F65FC5" w:rsidRDefault="00F65FC5">
            <w:pPr>
              <w:pStyle w:val="TableParagraph"/>
              <w:spacing w:before="7"/>
              <w:rPr>
                <w:sz w:val="29"/>
              </w:rPr>
            </w:pPr>
          </w:p>
          <w:p w:rsidR="00F65FC5" w:rsidRDefault="000D47E0">
            <w:pPr>
              <w:pStyle w:val="TableParagraph"/>
              <w:ind w:left="85" w:right="72"/>
              <w:jc w:val="center"/>
              <w:rPr>
                <w:sz w:val="20"/>
              </w:rPr>
            </w:pPr>
            <w:r>
              <w:rPr>
                <w:sz w:val="20"/>
              </w:rPr>
              <w:t>1,5</w:t>
            </w:r>
          </w:p>
        </w:tc>
        <w:tc>
          <w:tcPr>
            <w:tcW w:w="849" w:type="dxa"/>
            <w:tcBorders>
              <w:bottom w:val="single" w:sz="4" w:space="0" w:color="000000"/>
            </w:tcBorders>
          </w:tcPr>
          <w:p w:rsidR="00F65FC5" w:rsidRDefault="00F65FC5">
            <w:pPr>
              <w:pStyle w:val="TableParagraph"/>
              <w:rPr>
                <w:sz w:val="18"/>
              </w:rPr>
            </w:pPr>
          </w:p>
        </w:tc>
        <w:tc>
          <w:tcPr>
            <w:tcW w:w="1135" w:type="dxa"/>
            <w:tcBorders>
              <w:bottom w:val="single" w:sz="4" w:space="0" w:color="000000"/>
            </w:tcBorders>
          </w:tcPr>
          <w:p w:rsidR="00F65FC5" w:rsidRDefault="00F65FC5">
            <w:pPr>
              <w:pStyle w:val="TableParagraph"/>
              <w:rPr>
                <w:sz w:val="18"/>
              </w:rPr>
            </w:pPr>
          </w:p>
        </w:tc>
      </w:tr>
      <w:tr w:rsidR="00F65FC5">
        <w:trPr>
          <w:trHeight w:val="921"/>
        </w:trPr>
        <w:tc>
          <w:tcPr>
            <w:tcW w:w="567" w:type="dxa"/>
            <w:tcBorders>
              <w:top w:val="single" w:sz="4" w:space="0" w:color="000000"/>
            </w:tcBorders>
          </w:tcPr>
          <w:p w:rsidR="00F65FC5" w:rsidRDefault="00F65FC5">
            <w:pPr>
              <w:pStyle w:val="TableParagraph"/>
              <w:spacing w:before="5"/>
              <w:rPr>
                <w:sz w:val="29"/>
              </w:rPr>
            </w:pPr>
          </w:p>
          <w:p w:rsidR="00F65FC5" w:rsidRDefault="000D47E0">
            <w:pPr>
              <w:pStyle w:val="TableParagraph"/>
              <w:spacing w:before="1"/>
              <w:ind w:left="129"/>
              <w:rPr>
                <w:sz w:val="20"/>
              </w:rPr>
            </w:pPr>
            <w:r>
              <w:rPr>
                <w:sz w:val="20"/>
              </w:rPr>
              <w:t>248</w:t>
            </w:r>
          </w:p>
        </w:tc>
        <w:tc>
          <w:tcPr>
            <w:tcW w:w="850" w:type="dxa"/>
            <w:tcBorders>
              <w:top w:val="single" w:sz="4" w:space="0" w:color="000000"/>
            </w:tcBorders>
          </w:tcPr>
          <w:p w:rsidR="00F65FC5" w:rsidRDefault="00F65FC5">
            <w:pPr>
              <w:pStyle w:val="TableParagraph"/>
              <w:rPr>
                <w:sz w:val="18"/>
              </w:rPr>
            </w:pPr>
          </w:p>
        </w:tc>
        <w:tc>
          <w:tcPr>
            <w:tcW w:w="1561" w:type="dxa"/>
            <w:tcBorders>
              <w:top w:val="single" w:sz="4" w:space="0" w:color="000000"/>
            </w:tcBorders>
          </w:tcPr>
          <w:p w:rsidR="00F65FC5" w:rsidRDefault="00F65FC5">
            <w:pPr>
              <w:pStyle w:val="TableParagraph"/>
              <w:spacing w:before="5"/>
              <w:rPr>
                <w:sz w:val="29"/>
              </w:rPr>
            </w:pPr>
          </w:p>
          <w:p w:rsidR="00F65FC5" w:rsidRDefault="000D47E0">
            <w:pPr>
              <w:pStyle w:val="TableParagraph"/>
              <w:spacing w:before="1"/>
              <w:ind w:right="160"/>
              <w:jc w:val="right"/>
              <w:rPr>
                <w:sz w:val="20"/>
              </w:rPr>
            </w:pPr>
            <w:r>
              <w:rPr>
                <w:sz w:val="20"/>
              </w:rPr>
              <w:t>AP 05.10.0134</w:t>
            </w:r>
          </w:p>
        </w:tc>
        <w:tc>
          <w:tcPr>
            <w:tcW w:w="4112" w:type="dxa"/>
            <w:tcBorders>
              <w:top w:val="single" w:sz="4" w:space="0" w:color="000000"/>
            </w:tcBorders>
          </w:tcPr>
          <w:p w:rsidR="00F65FC5" w:rsidRDefault="000D47E0">
            <w:pPr>
              <w:pStyle w:val="TableParagraph"/>
              <w:ind w:left="68" w:right="94"/>
              <w:rPr>
                <w:sz w:val="20"/>
              </w:rPr>
            </w:pPr>
            <w:r>
              <w:rPr>
                <w:sz w:val="20"/>
              </w:rPr>
              <w:t>Barra de apoio para pia ou lavatorio (protecao para pia), em aco inoxidavel aisi 304, tubo de 1</w:t>
            </w:r>
          </w:p>
          <w:p w:rsidR="00F65FC5" w:rsidRDefault="000D47E0">
            <w:pPr>
              <w:pStyle w:val="TableParagraph"/>
              <w:spacing w:line="230" w:lineRule="atLeast"/>
              <w:ind w:left="68" w:right="221"/>
              <w:rPr>
                <w:sz w:val="20"/>
              </w:rPr>
            </w:pPr>
            <w:r>
              <w:rPr>
                <w:sz w:val="20"/>
              </w:rPr>
              <w:t>1/4", inclusive fixacao com parafusos inoxidaveis e buchas plasticas. fornecimento.</w:t>
            </w:r>
          </w:p>
        </w:tc>
        <w:tc>
          <w:tcPr>
            <w:tcW w:w="708" w:type="dxa"/>
            <w:tcBorders>
              <w:top w:val="single" w:sz="4" w:space="0" w:color="000000"/>
            </w:tcBorders>
          </w:tcPr>
          <w:p w:rsidR="00F65FC5" w:rsidRDefault="00F65FC5">
            <w:pPr>
              <w:pStyle w:val="TableParagraph"/>
              <w:spacing w:before="5"/>
              <w:rPr>
                <w:sz w:val="29"/>
              </w:rPr>
            </w:pPr>
          </w:p>
          <w:p w:rsidR="00F65FC5" w:rsidRDefault="000D47E0">
            <w:pPr>
              <w:pStyle w:val="TableParagraph"/>
              <w:spacing w:before="1"/>
              <w:ind w:left="49" w:right="35"/>
              <w:jc w:val="center"/>
              <w:rPr>
                <w:sz w:val="20"/>
              </w:rPr>
            </w:pPr>
            <w:r>
              <w:rPr>
                <w:sz w:val="20"/>
              </w:rPr>
              <w:t>un</w:t>
            </w:r>
          </w:p>
        </w:tc>
        <w:tc>
          <w:tcPr>
            <w:tcW w:w="994" w:type="dxa"/>
            <w:tcBorders>
              <w:top w:val="single" w:sz="4" w:space="0" w:color="000000"/>
            </w:tcBorders>
          </w:tcPr>
          <w:p w:rsidR="00F65FC5" w:rsidRDefault="00F65FC5">
            <w:pPr>
              <w:pStyle w:val="TableParagraph"/>
              <w:spacing w:before="5"/>
              <w:rPr>
                <w:sz w:val="29"/>
              </w:rPr>
            </w:pPr>
          </w:p>
          <w:p w:rsidR="00F65FC5" w:rsidRDefault="000D47E0">
            <w:pPr>
              <w:pStyle w:val="TableParagraph"/>
              <w:spacing w:before="1"/>
              <w:ind w:left="85" w:right="72"/>
              <w:jc w:val="center"/>
              <w:rPr>
                <w:sz w:val="20"/>
              </w:rPr>
            </w:pPr>
            <w:r>
              <w:rPr>
                <w:sz w:val="20"/>
              </w:rPr>
              <w:t>1,5</w:t>
            </w:r>
          </w:p>
        </w:tc>
        <w:tc>
          <w:tcPr>
            <w:tcW w:w="849" w:type="dxa"/>
            <w:tcBorders>
              <w:top w:val="single" w:sz="4" w:space="0" w:color="000000"/>
            </w:tcBorders>
          </w:tcPr>
          <w:p w:rsidR="00F65FC5" w:rsidRDefault="00F65FC5">
            <w:pPr>
              <w:pStyle w:val="TableParagraph"/>
              <w:rPr>
                <w:sz w:val="18"/>
              </w:rPr>
            </w:pPr>
          </w:p>
        </w:tc>
        <w:tc>
          <w:tcPr>
            <w:tcW w:w="1135" w:type="dxa"/>
            <w:tcBorders>
              <w:top w:val="single" w:sz="4" w:space="0" w:color="000000"/>
            </w:tcBorders>
          </w:tcPr>
          <w:p w:rsidR="00F65FC5" w:rsidRDefault="00F65FC5">
            <w:pPr>
              <w:pStyle w:val="TableParagraph"/>
              <w:rPr>
                <w:sz w:val="18"/>
              </w:rPr>
            </w:pPr>
          </w:p>
        </w:tc>
      </w:tr>
      <w:tr w:rsidR="00F65FC5">
        <w:trPr>
          <w:trHeight w:val="918"/>
        </w:trPr>
        <w:tc>
          <w:tcPr>
            <w:tcW w:w="567" w:type="dxa"/>
          </w:tcPr>
          <w:p w:rsidR="00F65FC5" w:rsidRDefault="00F65FC5">
            <w:pPr>
              <w:pStyle w:val="TableParagraph"/>
              <w:spacing w:before="5"/>
              <w:rPr>
                <w:sz w:val="29"/>
              </w:rPr>
            </w:pPr>
          </w:p>
          <w:p w:rsidR="00F65FC5" w:rsidRDefault="000D47E0">
            <w:pPr>
              <w:pStyle w:val="TableParagraph"/>
              <w:ind w:left="129"/>
              <w:rPr>
                <w:sz w:val="20"/>
              </w:rPr>
            </w:pPr>
            <w:r>
              <w:rPr>
                <w:sz w:val="20"/>
              </w:rPr>
              <w:t>249</w:t>
            </w:r>
          </w:p>
        </w:tc>
        <w:tc>
          <w:tcPr>
            <w:tcW w:w="850" w:type="dxa"/>
          </w:tcPr>
          <w:p w:rsidR="00F65FC5" w:rsidRDefault="00F65FC5">
            <w:pPr>
              <w:pStyle w:val="TableParagraph"/>
              <w:rPr>
                <w:sz w:val="18"/>
              </w:rPr>
            </w:pPr>
          </w:p>
        </w:tc>
        <w:tc>
          <w:tcPr>
            <w:tcW w:w="1561" w:type="dxa"/>
          </w:tcPr>
          <w:p w:rsidR="00F65FC5" w:rsidRDefault="00F65FC5">
            <w:pPr>
              <w:pStyle w:val="TableParagraph"/>
              <w:spacing w:before="5"/>
              <w:rPr>
                <w:sz w:val="29"/>
              </w:rPr>
            </w:pPr>
          </w:p>
          <w:p w:rsidR="00F65FC5" w:rsidRDefault="000D47E0">
            <w:pPr>
              <w:pStyle w:val="TableParagraph"/>
              <w:ind w:right="160"/>
              <w:jc w:val="right"/>
              <w:rPr>
                <w:sz w:val="20"/>
              </w:rPr>
            </w:pPr>
            <w:r>
              <w:rPr>
                <w:sz w:val="20"/>
              </w:rPr>
              <w:t>AP 05.10.0137</w:t>
            </w:r>
          </w:p>
        </w:tc>
        <w:tc>
          <w:tcPr>
            <w:tcW w:w="4112" w:type="dxa"/>
          </w:tcPr>
          <w:p w:rsidR="00F65FC5" w:rsidRDefault="000D47E0">
            <w:pPr>
              <w:pStyle w:val="TableParagraph"/>
              <w:ind w:left="68" w:right="57"/>
              <w:rPr>
                <w:sz w:val="20"/>
              </w:rPr>
            </w:pPr>
            <w:r>
              <w:rPr>
                <w:sz w:val="20"/>
              </w:rPr>
              <w:t>Barra de apoio lateral de vaso sanitario, modelo "p" ou "u", em aco inoxidavel aisi 304, de 1 1/4",</w:t>
            </w:r>
          </w:p>
          <w:p w:rsidR="00F65FC5" w:rsidRDefault="000D47E0">
            <w:pPr>
              <w:pStyle w:val="TableParagraph"/>
              <w:spacing w:line="228" w:lineRule="exact"/>
              <w:ind w:left="68"/>
              <w:rPr>
                <w:sz w:val="20"/>
              </w:rPr>
            </w:pPr>
            <w:r>
              <w:rPr>
                <w:sz w:val="20"/>
              </w:rPr>
              <w:t>inclusive fixacao com parafusos inoxidavel e buchas plasticas. fornecimento.</w:t>
            </w:r>
          </w:p>
        </w:tc>
        <w:tc>
          <w:tcPr>
            <w:tcW w:w="708" w:type="dxa"/>
          </w:tcPr>
          <w:p w:rsidR="00F65FC5" w:rsidRDefault="00F65FC5">
            <w:pPr>
              <w:pStyle w:val="TableParagraph"/>
              <w:spacing w:before="5"/>
              <w:rPr>
                <w:sz w:val="29"/>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spacing w:before="5"/>
              <w:rPr>
                <w:sz w:val="29"/>
              </w:rPr>
            </w:pPr>
          </w:p>
          <w:p w:rsidR="00F65FC5" w:rsidRDefault="000D47E0">
            <w:pPr>
              <w:pStyle w:val="TableParagraph"/>
              <w:ind w:left="85" w:right="72"/>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r w:rsidR="00F65FC5">
        <w:trPr>
          <w:trHeight w:val="690"/>
        </w:trPr>
        <w:tc>
          <w:tcPr>
            <w:tcW w:w="567" w:type="dxa"/>
          </w:tcPr>
          <w:p w:rsidR="00F65FC5" w:rsidRDefault="00F65FC5">
            <w:pPr>
              <w:pStyle w:val="TableParagraph"/>
              <w:spacing w:before="4"/>
              <w:rPr>
                <w:sz w:val="19"/>
              </w:rPr>
            </w:pPr>
          </w:p>
          <w:p w:rsidR="00F65FC5" w:rsidRDefault="000D47E0">
            <w:pPr>
              <w:pStyle w:val="TableParagraph"/>
              <w:ind w:left="129"/>
              <w:rPr>
                <w:sz w:val="20"/>
              </w:rPr>
            </w:pPr>
            <w:r>
              <w:rPr>
                <w:sz w:val="20"/>
              </w:rPr>
              <w:t>250</w:t>
            </w:r>
          </w:p>
        </w:tc>
        <w:tc>
          <w:tcPr>
            <w:tcW w:w="850" w:type="dxa"/>
          </w:tcPr>
          <w:p w:rsidR="00F65FC5" w:rsidRDefault="00F65FC5">
            <w:pPr>
              <w:pStyle w:val="TableParagraph"/>
              <w:rPr>
                <w:sz w:val="18"/>
              </w:rPr>
            </w:pPr>
          </w:p>
        </w:tc>
        <w:tc>
          <w:tcPr>
            <w:tcW w:w="1561" w:type="dxa"/>
          </w:tcPr>
          <w:p w:rsidR="00F65FC5" w:rsidRDefault="00F65FC5">
            <w:pPr>
              <w:pStyle w:val="TableParagraph"/>
              <w:spacing w:before="4"/>
              <w:rPr>
                <w:sz w:val="19"/>
              </w:rPr>
            </w:pPr>
          </w:p>
          <w:p w:rsidR="00F65FC5" w:rsidRDefault="000D47E0">
            <w:pPr>
              <w:pStyle w:val="TableParagraph"/>
              <w:ind w:right="160"/>
              <w:jc w:val="right"/>
              <w:rPr>
                <w:sz w:val="20"/>
              </w:rPr>
            </w:pPr>
            <w:r>
              <w:rPr>
                <w:sz w:val="20"/>
              </w:rPr>
              <w:t>AP 05.10.0600</w:t>
            </w:r>
          </w:p>
        </w:tc>
        <w:tc>
          <w:tcPr>
            <w:tcW w:w="4112" w:type="dxa"/>
          </w:tcPr>
          <w:p w:rsidR="00F65FC5" w:rsidRDefault="000D47E0">
            <w:pPr>
              <w:pStyle w:val="TableParagraph"/>
              <w:spacing w:line="237" w:lineRule="auto"/>
              <w:ind w:left="68" w:right="177"/>
              <w:rPr>
                <w:sz w:val="20"/>
              </w:rPr>
            </w:pPr>
            <w:r>
              <w:rPr>
                <w:sz w:val="20"/>
              </w:rPr>
              <w:t>Tanque de aco inoxidavel, em chapa 22-304, de (520x520)mm, capacidade de 30l, com</w:t>
            </w:r>
          </w:p>
          <w:p w:rsidR="00F65FC5" w:rsidRDefault="000D47E0">
            <w:pPr>
              <w:pStyle w:val="TableParagraph"/>
              <w:spacing w:line="217" w:lineRule="exact"/>
              <w:ind w:left="68"/>
              <w:rPr>
                <w:sz w:val="20"/>
              </w:rPr>
            </w:pPr>
            <w:r>
              <w:rPr>
                <w:sz w:val="20"/>
              </w:rPr>
              <w:t>esfregador; exclusive torneira. fornecimento.</w:t>
            </w:r>
          </w:p>
        </w:tc>
        <w:tc>
          <w:tcPr>
            <w:tcW w:w="708" w:type="dxa"/>
          </w:tcPr>
          <w:p w:rsidR="00F65FC5" w:rsidRDefault="00F65FC5">
            <w:pPr>
              <w:pStyle w:val="TableParagraph"/>
              <w:spacing w:before="4"/>
              <w:rPr>
                <w:sz w:val="19"/>
              </w:rPr>
            </w:pPr>
          </w:p>
          <w:p w:rsidR="00F65FC5" w:rsidRDefault="000D47E0">
            <w:pPr>
              <w:pStyle w:val="TableParagraph"/>
              <w:ind w:left="49" w:right="35"/>
              <w:jc w:val="center"/>
              <w:rPr>
                <w:sz w:val="20"/>
              </w:rPr>
            </w:pPr>
            <w:r>
              <w:rPr>
                <w:sz w:val="20"/>
              </w:rPr>
              <w:t>un</w:t>
            </w:r>
          </w:p>
        </w:tc>
        <w:tc>
          <w:tcPr>
            <w:tcW w:w="994" w:type="dxa"/>
          </w:tcPr>
          <w:p w:rsidR="00F65FC5" w:rsidRDefault="00F65FC5">
            <w:pPr>
              <w:pStyle w:val="TableParagraph"/>
              <w:spacing w:before="4"/>
              <w:rPr>
                <w:sz w:val="19"/>
              </w:rPr>
            </w:pPr>
          </w:p>
          <w:p w:rsidR="00F65FC5" w:rsidRDefault="000D47E0">
            <w:pPr>
              <w:pStyle w:val="TableParagraph"/>
              <w:ind w:left="85" w:right="72"/>
              <w:jc w:val="center"/>
              <w:rPr>
                <w:sz w:val="20"/>
              </w:rPr>
            </w:pPr>
            <w:r>
              <w:rPr>
                <w:sz w:val="20"/>
              </w:rPr>
              <w:t>1,5</w:t>
            </w:r>
          </w:p>
        </w:tc>
        <w:tc>
          <w:tcPr>
            <w:tcW w:w="849" w:type="dxa"/>
          </w:tcPr>
          <w:p w:rsidR="00F65FC5" w:rsidRDefault="00F65FC5">
            <w:pPr>
              <w:pStyle w:val="TableParagraph"/>
              <w:rPr>
                <w:sz w:val="18"/>
              </w:rPr>
            </w:pPr>
          </w:p>
        </w:tc>
        <w:tc>
          <w:tcPr>
            <w:tcW w:w="1135" w:type="dxa"/>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850"/>
        <w:gridCol w:w="1560"/>
        <w:gridCol w:w="4112"/>
        <w:gridCol w:w="708"/>
        <w:gridCol w:w="994"/>
        <w:gridCol w:w="849"/>
        <w:gridCol w:w="1135"/>
      </w:tblGrid>
      <w:tr w:rsidR="00F65FC5">
        <w:trPr>
          <w:trHeight w:val="1379"/>
        </w:trPr>
        <w:tc>
          <w:tcPr>
            <w:tcW w:w="567" w:type="dxa"/>
            <w:tcBorders>
              <w:top w:val="nil"/>
            </w:tcBorders>
          </w:tcPr>
          <w:p w:rsidR="00F65FC5" w:rsidRDefault="00F65FC5">
            <w:pPr>
              <w:pStyle w:val="TableParagraph"/>
            </w:pPr>
          </w:p>
          <w:p w:rsidR="00F65FC5" w:rsidRDefault="00F65FC5">
            <w:pPr>
              <w:pStyle w:val="TableParagraph"/>
              <w:spacing w:before="5"/>
              <w:rPr>
                <w:sz w:val="27"/>
              </w:rPr>
            </w:pPr>
          </w:p>
          <w:p w:rsidR="00F65FC5" w:rsidRDefault="000D47E0">
            <w:pPr>
              <w:pStyle w:val="TableParagraph"/>
              <w:spacing w:before="1"/>
              <w:ind w:left="131"/>
              <w:rPr>
                <w:sz w:val="20"/>
              </w:rPr>
            </w:pPr>
            <w:r>
              <w:rPr>
                <w:sz w:val="20"/>
              </w:rPr>
              <w:t>251</w:t>
            </w:r>
          </w:p>
        </w:tc>
        <w:tc>
          <w:tcPr>
            <w:tcW w:w="850" w:type="dxa"/>
            <w:tcBorders>
              <w:top w:val="nil"/>
            </w:tcBorders>
          </w:tcPr>
          <w:p w:rsidR="00F65FC5" w:rsidRDefault="00F65FC5">
            <w:pPr>
              <w:pStyle w:val="TableParagraph"/>
              <w:rPr>
                <w:sz w:val="18"/>
              </w:rPr>
            </w:pPr>
          </w:p>
        </w:tc>
        <w:tc>
          <w:tcPr>
            <w:tcW w:w="1560" w:type="dxa"/>
            <w:tcBorders>
              <w:top w:val="nil"/>
            </w:tcBorders>
          </w:tcPr>
          <w:p w:rsidR="00F65FC5" w:rsidRDefault="00F65FC5">
            <w:pPr>
              <w:pStyle w:val="TableParagraph"/>
            </w:pPr>
          </w:p>
          <w:p w:rsidR="00F65FC5" w:rsidRDefault="00F65FC5">
            <w:pPr>
              <w:pStyle w:val="TableParagraph"/>
              <w:spacing w:before="5"/>
              <w:rPr>
                <w:sz w:val="27"/>
              </w:rPr>
            </w:pPr>
          </w:p>
          <w:p w:rsidR="00F65FC5" w:rsidRDefault="000D47E0">
            <w:pPr>
              <w:pStyle w:val="TableParagraph"/>
              <w:spacing w:before="1"/>
              <w:ind w:left="174"/>
              <w:rPr>
                <w:sz w:val="20"/>
              </w:rPr>
            </w:pPr>
            <w:r>
              <w:rPr>
                <w:sz w:val="20"/>
              </w:rPr>
              <w:t>AP 05.10.0603</w:t>
            </w:r>
          </w:p>
        </w:tc>
        <w:tc>
          <w:tcPr>
            <w:tcW w:w="4112" w:type="dxa"/>
            <w:tcBorders>
              <w:top w:val="nil"/>
            </w:tcBorders>
          </w:tcPr>
          <w:p w:rsidR="00F65FC5" w:rsidRDefault="000D47E0">
            <w:pPr>
              <w:pStyle w:val="TableParagraph"/>
              <w:ind w:left="68"/>
              <w:rPr>
                <w:sz w:val="20"/>
              </w:rPr>
            </w:pPr>
            <w:r>
              <w:rPr>
                <w:sz w:val="20"/>
              </w:rPr>
              <w:t>Tanque de expurgo, em aco inoxidavel liga 18:8, padrao americano, AISI 304 no 18, medindo: (600x500x850)mm, com 01 (uma) cuba de expurgo de (500x400x300)mm, com sifao de aco inoxidavel de 75mm de diametro, face superior</w:t>
            </w:r>
          </w:p>
          <w:p w:rsidR="00F65FC5" w:rsidRDefault="000D47E0">
            <w:pPr>
              <w:pStyle w:val="TableParagraph"/>
              <w:spacing w:line="216" w:lineRule="exact"/>
              <w:ind w:left="68"/>
              <w:rPr>
                <w:sz w:val="20"/>
              </w:rPr>
            </w:pPr>
            <w:r>
              <w:rPr>
                <w:sz w:val="20"/>
              </w:rPr>
              <w:t>com acabamento escovado e grade bas</w:t>
            </w:r>
          </w:p>
        </w:tc>
        <w:tc>
          <w:tcPr>
            <w:tcW w:w="708" w:type="dxa"/>
            <w:tcBorders>
              <w:top w:val="nil"/>
            </w:tcBorders>
          </w:tcPr>
          <w:p w:rsidR="00F65FC5" w:rsidRDefault="00F65FC5">
            <w:pPr>
              <w:pStyle w:val="TableParagraph"/>
            </w:pPr>
          </w:p>
          <w:p w:rsidR="00F65FC5" w:rsidRDefault="00F65FC5">
            <w:pPr>
              <w:pStyle w:val="TableParagraph"/>
              <w:spacing w:before="5"/>
              <w:rPr>
                <w:sz w:val="27"/>
              </w:rPr>
            </w:pPr>
          </w:p>
          <w:p w:rsidR="00F65FC5" w:rsidRDefault="000D47E0">
            <w:pPr>
              <w:pStyle w:val="TableParagraph"/>
              <w:spacing w:before="1"/>
              <w:ind w:left="49" w:right="33"/>
              <w:jc w:val="center"/>
              <w:rPr>
                <w:sz w:val="20"/>
              </w:rPr>
            </w:pPr>
            <w:r>
              <w:rPr>
                <w:sz w:val="20"/>
              </w:rPr>
              <w:t>un</w:t>
            </w:r>
          </w:p>
        </w:tc>
        <w:tc>
          <w:tcPr>
            <w:tcW w:w="994" w:type="dxa"/>
            <w:tcBorders>
              <w:top w:val="nil"/>
            </w:tcBorders>
          </w:tcPr>
          <w:p w:rsidR="00F65FC5" w:rsidRDefault="00F65FC5">
            <w:pPr>
              <w:pStyle w:val="TableParagraph"/>
            </w:pPr>
          </w:p>
          <w:p w:rsidR="00F65FC5" w:rsidRDefault="00F65FC5">
            <w:pPr>
              <w:pStyle w:val="TableParagraph"/>
              <w:spacing w:before="5"/>
              <w:rPr>
                <w:sz w:val="27"/>
              </w:rPr>
            </w:pPr>
          </w:p>
          <w:p w:rsidR="00F65FC5" w:rsidRDefault="000D47E0">
            <w:pPr>
              <w:pStyle w:val="TableParagraph"/>
              <w:spacing w:before="1"/>
              <w:ind w:left="85" w:right="70"/>
              <w:jc w:val="center"/>
              <w:rPr>
                <w:sz w:val="20"/>
              </w:rPr>
            </w:pPr>
            <w:r>
              <w:rPr>
                <w:sz w:val="20"/>
              </w:rPr>
              <w:t>1,5</w:t>
            </w:r>
          </w:p>
        </w:tc>
        <w:tc>
          <w:tcPr>
            <w:tcW w:w="849" w:type="dxa"/>
            <w:tcBorders>
              <w:top w:val="nil"/>
            </w:tcBorders>
          </w:tcPr>
          <w:p w:rsidR="00F65FC5" w:rsidRDefault="00F65FC5">
            <w:pPr>
              <w:pStyle w:val="TableParagraph"/>
              <w:rPr>
                <w:sz w:val="18"/>
              </w:rPr>
            </w:pPr>
          </w:p>
        </w:tc>
        <w:tc>
          <w:tcPr>
            <w:tcW w:w="1135" w:type="dxa"/>
            <w:tcBorders>
              <w:top w:val="nil"/>
            </w:tcBorders>
          </w:tcPr>
          <w:p w:rsidR="00F65FC5" w:rsidRDefault="00F65FC5">
            <w:pPr>
              <w:pStyle w:val="TableParagraph"/>
              <w:rPr>
                <w:sz w:val="18"/>
              </w:rPr>
            </w:pPr>
          </w:p>
        </w:tc>
      </w:tr>
      <w:tr w:rsidR="00F65FC5">
        <w:trPr>
          <w:trHeight w:val="956"/>
        </w:trPr>
        <w:tc>
          <w:tcPr>
            <w:tcW w:w="9640" w:type="dxa"/>
            <w:gridSpan w:val="7"/>
          </w:tcPr>
          <w:p w:rsidR="00F65FC5" w:rsidRDefault="00F65FC5">
            <w:pPr>
              <w:pStyle w:val="TableParagraph"/>
            </w:pPr>
          </w:p>
          <w:p w:rsidR="00F65FC5" w:rsidRDefault="00F65FC5">
            <w:pPr>
              <w:pStyle w:val="TableParagraph"/>
            </w:pPr>
          </w:p>
          <w:p w:rsidR="00F65FC5" w:rsidRDefault="000D47E0">
            <w:pPr>
              <w:pStyle w:val="TableParagraph"/>
              <w:spacing w:before="175"/>
              <w:ind w:left="69"/>
              <w:rPr>
                <w:b/>
                <w:sz w:val="20"/>
              </w:rPr>
            </w:pPr>
            <w:r>
              <w:rPr>
                <w:b/>
                <w:sz w:val="20"/>
              </w:rPr>
              <w:t>VALOR DO CONTRATO PARA SERVIÇO DE CORRETIVA POR MÊS</w:t>
            </w:r>
          </w:p>
        </w:tc>
        <w:tc>
          <w:tcPr>
            <w:tcW w:w="1135" w:type="dxa"/>
          </w:tcPr>
          <w:p w:rsidR="00F65FC5" w:rsidRDefault="00F65FC5">
            <w:pPr>
              <w:pStyle w:val="TableParagraph"/>
              <w:spacing w:before="5"/>
              <w:rPr>
                <w:sz w:val="21"/>
              </w:rPr>
            </w:pPr>
          </w:p>
          <w:p w:rsidR="00F65FC5" w:rsidRDefault="000D47E0">
            <w:pPr>
              <w:pStyle w:val="TableParagraph"/>
              <w:spacing w:before="1"/>
              <w:ind w:left="115" w:right="80" w:firstLine="333"/>
              <w:rPr>
                <w:b/>
                <w:i/>
                <w:sz w:val="20"/>
              </w:rPr>
            </w:pPr>
            <w:r>
              <w:rPr>
                <w:b/>
                <w:i/>
                <w:sz w:val="20"/>
              </w:rPr>
              <w:t>R$ 506.623,92</w:t>
            </w:r>
          </w:p>
        </w:tc>
      </w:tr>
    </w:tbl>
    <w:p w:rsidR="00F65FC5" w:rsidRDefault="00F65FC5">
      <w:pPr>
        <w:pStyle w:val="Corpodetexto"/>
        <w:rPr>
          <w:rFonts w:ascii="Times New Roman"/>
        </w:rPr>
      </w:pPr>
    </w:p>
    <w:p w:rsidR="00F65FC5" w:rsidRDefault="00F65FC5">
      <w:pPr>
        <w:pStyle w:val="Corpodetexto"/>
        <w:spacing w:before="7"/>
        <w:rPr>
          <w:rFonts w:ascii="Times New Roman"/>
          <w:sz w:val="19"/>
        </w:rPr>
      </w:pPr>
    </w:p>
    <w:p w:rsidR="00F65FC5" w:rsidRDefault="000D47E0">
      <w:pPr>
        <w:pStyle w:val="Corpodetexto"/>
        <w:ind w:left="3944"/>
      </w:pPr>
      <w:r>
        <w:t>ANEXO VI - SEGURANÇA DO TRABALHO</w:t>
      </w:r>
    </w:p>
    <w:p w:rsidR="00F65FC5" w:rsidRDefault="00F65FC5">
      <w:pPr>
        <w:pStyle w:val="Corpodetexto"/>
        <w:rPr>
          <w:sz w:val="22"/>
        </w:rPr>
      </w:pPr>
    </w:p>
    <w:p w:rsidR="00F65FC5" w:rsidRDefault="00F65FC5">
      <w:pPr>
        <w:pStyle w:val="Corpodetexto"/>
        <w:spacing w:before="2"/>
        <w:rPr>
          <w:sz w:val="18"/>
        </w:rPr>
      </w:pPr>
    </w:p>
    <w:p w:rsidR="00F65FC5" w:rsidRDefault="000D47E0">
      <w:pPr>
        <w:pStyle w:val="PargrafodaLista"/>
        <w:numPr>
          <w:ilvl w:val="0"/>
          <w:numId w:val="10"/>
        </w:numPr>
        <w:tabs>
          <w:tab w:val="left" w:pos="1652"/>
        </w:tabs>
        <w:rPr>
          <w:sz w:val="20"/>
        </w:rPr>
      </w:pPr>
      <w:r>
        <w:rPr>
          <w:sz w:val="20"/>
        </w:rPr>
        <w:t>INTRODUÇÃO</w:t>
      </w:r>
    </w:p>
    <w:p w:rsidR="00F65FC5" w:rsidRDefault="000D47E0">
      <w:pPr>
        <w:pStyle w:val="Corpodetexto"/>
        <w:spacing w:before="113"/>
        <w:ind w:left="1418" w:right="1553"/>
      </w:pPr>
      <w:r>
        <w:t>Esta sessão tem como objetivo fornecer informações sucintas sobre Segurança do trabalho a serem observadas pela contratada.</w:t>
      </w:r>
    </w:p>
    <w:p w:rsidR="00F65FC5" w:rsidRDefault="00F65FC5">
      <w:pPr>
        <w:pStyle w:val="Corpodetexto"/>
        <w:spacing w:before="1"/>
      </w:pPr>
    </w:p>
    <w:p w:rsidR="00F65FC5" w:rsidRDefault="000D47E0">
      <w:pPr>
        <w:pStyle w:val="PargrafodaLista"/>
        <w:numPr>
          <w:ilvl w:val="0"/>
          <w:numId w:val="10"/>
        </w:numPr>
        <w:tabs>
          <w:tab w:val="left" w:pos="1652"/>
        </w:tabs>
        <w:rPr>
          <w:sz w:val="20"/>
        </w:rPr>
      </w:pPr>
      <w:r>
        <w:rPr>
          <w:sz w:val="20"/>
        </w:rPr>
        <w:t>DISPOSIÇÕES A SEREM</w:t>
      </w:r>
      <w:r>
        <w:rPr>
          <w:spacing w:val="-3"/>
          <w:sz w:val="20"/>
        </w:rPr>
        <w:t xml:space="preserve"> </w:t>
      </w:r>
      <w:r>
        <w:rPr>
          <w:sz w:val="20"/>
        </w:rPr>
        <w:t>CUMPRIDAS</w:t>
      </w:r>
    </w:p>
    <w:p w:rsidR="00F65FC5" w:rsidRDefault="00F65FC5">
      <w:pPr>
        <w:pStyle w:val="Corpodetexto"/>
        <w:spacing w:before="1"/>
      </w:pPr>
    </w:p>
    <w:p w:rsidR="00F65FC5" w:rsidRDefault="000D47E0">
      <w:pPr>
        <w:pStyle w:val="PargrafodaLista"/>
        <w:numPr>
          <w:ilvl w:val="1"/>
          <w:numId w:val="10"/>
        </w:numPr>
        <w:tabs>
          <w:tab w:val="left" w:pos="1806"/>
        </w:tabs>
        <w:spacing w:line="229" w:lineRule="exact"/>
        <w:jc w:val="left"/>
        <w:rPr>
          <w:sz w:val="20"/>
        </w:rPr>
      </w:pPr>
      <w:r>
        <w:rPr>
          <w:sz w:val="20"/>
        </w:rPr>
        <w:t>Cumprimento da</w:t>
      </w:r>
      <w:r>
        <w:rPr>
          <w:spacing w:val="-1"/>
          <w:sz w:val="20"/>
        </w:rPr>
        <w:t xml:space="preserve"> </w:t>
      </w:r>
      <w:r>
        <w:rPr>
          <w:sz w:val="20"/>
        </w:rPr>
        <w:t>Legislação</w:t>
      </w:r>
    </w:p>
    <w:p w:rsidR="00F65FC5" w:rsidRDefault="000D47E0">
      <w:pPr>
        <w:pStyle w:val="Corpodetexto"/>
        <w:ind w:left="2126" w:right="1566"/>
        <w:jc w:val="both"/>
      </w:pPr>
      <w:r>
        <w:t>a) A Contratada deverá cumprir a legislação vigente sobre Segurança do Trabalho, em especial o que determina a Portaria Ministerial n.º 3214, de 08.06.78, do Ministério de Trabalho, e suas alterações, que dispõe sobre as Normas Regulamentadoras.</w:t>
      </w:r>
    </w:p>
    <w:p w:rsidR="00F65FC5" w:rsidRDefault="00F65FC5">
      <w:pPr>
        <w:pStyle w:val="Corpodetexto"/>
        <w:spacing w:before="1"/>
      </w:pPr>
    </w:p>
    <w:p w:rsidR="00F65FC5" w:rsidRDefault="000D47E0">
      <w:pPr>
        <w:pStyle w:val="PargrafodaLista"/>
        <w:numPr>
          <w:ilvl w:val="1"/>
          <w:numId w:val="10"/>
        </w:numPr>
        <w:tabs>
          <w:tab w:val="left" w:pos="1808"/>
        </w:tabs>
        <w:ind w:left="1807" w:hanging="389"/>
        <w:jc w:val="left"/>
        <w:rPr>
          <w:sz w:val="20"/>
        </w:rPr>
      </w:pPr>
      <w:r>
        <w:rPr>
          <w:sz w:val="20"/>
        </w:rPr>
        <w:t>Serviço Especializado de Segurança de Trabalho</w:t>
      </w:r>
    </w:p>
    <w:p w:rsidR="00F65FC5" w:rsidRDefault="000D47E0">
      <w:pPr>
        <w:pStyle w:val="Corpodetexto"/>
        <w:ind w:left="2126" w:right="1559"/>
        <w:jc w:val="both"/>
      </w:pPr>
      <w:r>
        <w:t>b) A Contratada que, a qualquer tempo, durante a execução dos serviços objeto de Contrato, em função da soma dos efetivos de pessoal a serem alocados pela Contratada, e do grau de risco das atividades a serem desenvolvidas, se enquadrar no dimensionamento previsto no Quadro II da Norma Regulamentadora – NR 4, da Portaria n.º 3214, deverá constituir o Serviço Especializado de Segurança do Trabalho e contratar seus respectivos profissionais.</w:t>
      </w:r>
    </w:p>
    <w:p w:rsidR="00F65FC5" w:rsidRDefault="00F65FC5">
      <w:pPr>
        <w:pStyle w:val="Corpodetexto"/>
        <w:spacing w:before="10"/>
        <w:rPr>
          <w:sz w:val="19"/>
        </w:rPr>
      </w:pPr>
    </w:p>
    <w:p w:rsidR="00F65FC5" w:rsidRDefault="000D47E0">
      <w:pPr>
        <w:pStyle w:val="PargrafodaLista"/>
        <w:numPr>
          <w:ilvl w:val="1"/>
          <w:numId w:val="10"/>
        </w:numPr>
        <w:tabs>
          <w:tab w:val="left" w:pos="1806"/>
        </w:tabs>
        <w:jc w:val="left"/>
        <w:rPr>
          <w:sz w:val="20"/>
        </w:rPr>
      </w:pPr>
      <w:r>
        <w:rPr>
          <w:sz w:val="20"/>
        </w:rPr>
        <w:t>Inspeções de</w:t>
      </w:r>
      <w:r>
        <w:rPr>
          <w:spacing w:val="2"/>
          <w:sz w:val="20"/>
        </w:rPr>
        <w:t xml:space="preserve"> </w:t>
      </w:r>
      <w:r>
        <w:rPr>
          <w:sz w:val="20"/>
        </w:rPr>
        <w:t>Segurança</w:t>
      </w:r>
    </w:p>
    <w:p w:rsidR="00F65FC5" w:rsidRDefault="000D47E0">
      <w:pPr>
        <w:pStyle w:val="Corpodetexto"/>
        <w:spacing w:before="1"/>
        <w:ind w:left="2126" w:right="1562"/>
        <w:jc w:val="both"/>
      </w:pPr>
      <w:r>
        <w:t>c) A Contratante realizará, a seu critério, inspeções de segurança, nos vários locais de trabalho, visando verificar o cumprimento da legislação vigente, assim como normas, instruções, recomendações e outros atos que a Contratante julgar necessários, e se reservará o direito de sugerir outras providências à respeito da Segurança, Higiene e à Saúde, sempre que julgar necessária a proteção do meio ambiente, do elemento humano e do patrimônio, tanto da Contratante como da Contratada ou de terceiros. A Contratante suspenderá, total ou parcialmente, o uso de máquinas, equipamentos, ferramentas ou frentes de serviços, sem que incorra em ônus de qualquer natureza, sempre que ficar caracterizada uma situação de risco grave e iminente ou uma condição que coloque em perigo vidas humanas. Estas paralisações, embargos ou interdições, não eximem a Contratada das obrigações e penalidades constantes das Cláusulas contratuais referentes a prazos e multas.</w:t>
      </w:r>
    </w:p>
    <w:p w:rsidR="00F65FC5" w:rsidRDefault="00F65FC5">
      <w:pPr>
        <w:pStyle w:val="Corpodetexto"/>
        <w:spacing w:before="1"/>
      </w:pPr>
    </w:p>
    <w:p w:rsidR="00F65FC5" w:rsidRDefault="000D47E0">
      <w:pPr>
        <w:pStyle w:val="PargrafodaLista"/>
        <w:numPr>
          <w:ilvl w:val="1"/>
          <w:numId w:val="10"/>
        </w:numPr>
        <w:tabs>
          <w:tab w:val="left" w:pos="2516"/>
        </w:tabs>
        <w:ind w:left="2515" w:hanging="389"/>
        <w:jc w:val="both"/>
        <w:rPr>
          <w:sz w:val="20"/>
        </w:rPr>
      </w:pPr>
      <w:r>
        <w:rPr>
          <w:sz w:val="20"/>
        </w:rPr>
        <w:t>Equipamento de Proteção</w:t>
      </w:r>
      <w:r>
        <w:rPr>
          <w:spacing w:val="-2"/>
          <w:sz w:val="20"/>
        </w:rPr>
        <w:t xml:space="preserve"> </w:t>
      </w:r>
      <w:r>
        <w:rPr>
          <w:sz w:val="20"/>
        </w:rPr>
        <w:t>Individual</w:t>
      </w:r>
    </w:p>
    <w:p w:rsidR="00F65FC5" w:rsidRDefault="000D47E0">
      <w:pPr>
        <w:pStyle w:val="PargrafodaLista"/>
        <w:numPr>
          <w:ilvl w:val="0"/>
          <w:numId w:val="9"/>
        </w:numPr>
        <w:tabs>
          <w:tab w:val="left" w:pos="2838"/>
        </w:tabs>
        <w:ind w:right="1558" w:firstLine="0"/>
        <w:rPr>
          <w:sz w:val="20"/>
        </w:rPr>
      </w:pPr>
      <w:r>
        <w:rPr>
          <w:sz w:val="20"/>
        </w:rPr>
        <w:t>A Contratada fica obrigada a fornecer, gratuitamente, ao pessoal sob sua responsabilidade o Equipamento de Proteção Individual – EPI , adequado ao risco, em perfeito estado de conservação e funcionamento, sempre que as medidas de proteção coletiva forem tecnicamente inviáveis ou não oferecerem</w:t>
      </w:r>
      <w:r>
        <w:rPr>
          <w:spacing w:val="4"/>
          <w:sz w:val="20"/>
        </w:rPr>
        <w:t xml:space="preserve"> </w:t>
      </w:r>
      <w:r>
        <w:rPr>
          <w:sz w:val="20"/>
        </w:rPr>
        <w:t>proteção.</w:t>
      </w:r>
    </w:p>
    <w:p w:rsidR="00F65FC5" w:rsidRDefault="000D47E0">
      <w:pPr>
        <w:pStyle w:val="PargrafodaLista"/>
        <w:numPr>
          <w:ilvl w:val="0"/>
          <w:numId w:val="9"/>
        </w:numPr>
        <w:tabs>
          <w:tab w:val="left" w:pos="2838"/>
        </w:tabs>
        <w:ind w:right="1558" w:firstLine="0"/>
        <w:rPr>
          <w:sz w:val="20"/>
        </w:rPr>
      </w:pPr>
      <w:r>
        <w:rPr>
          <w:sz w:val="20"/>
        </w:rPr>
        <w:t>A Contratada deverá ainda, treinar e orientar os empregados para o uso adequado e obrigatório do EPI, substituí-lo quando danificado ou extraviado, responsabilizando-se  pela sua Higienização e</w:t>
      </w:r>
      <w:r>
        <w:rPr>
          <w:spacing w:val="-3"/>
          <w:sz w:val="20"/>
        </w:rPr>
        <w:t xml:space="preserve"> </w:t>
      </w:r>
      <w:r>
        <w:rPr>
          <w:sz w:val="20"/>
        </w:rPr>
        <w:t>Manutenção.</w:t>
      </w:r>
    </w:p>
    <w:p w:rsidR="00F65FC5" w:rsidRDefault="00F65FC5">
      <w:pPr>
        <w:jc w:val="both"/>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PargrafodaLista"/>
        <w:numPr>
          <w:ilvl w:val="1"/>
          <w:numId w:val="10"/>
        </w:numPr>
        <w:tabs>
          <w:tab w:val="left" w:pos="2658"/>
        </w:tabs>
        <w:spacing w:before="93"/>
        <w:ind w:left="2657" w:hanging="389"/>
        <w:jc w:val="both"/>
        <w:rPr>
          <w:sz w:val="20"/>
        </w:rPr>
      </w:pPr>
      <w:r>
        <w:rPr>
          <w:sz w:val="20"/>
        </w:rPr>
        <w:t>Sinalização de</w:t>
      </w:r>
      <w:r>
        <w:rPr>
          <w:spacing w:val="1"/>
          <w:sz w:val="20"/>
        </w:rPr>
        <w:t xml:space="preserve"> </w:t>
      </w:r>
      <w:r>
        <w:rPr>
          <w:sz w:val="20"/>
        </w:rPr>
        <w:t>Segurança</w:t>
      </w:r>
    </w:p>
    <w:p w:rsidR="00F65FC5" w:rsidRDefault="000D47E0">
      <w:pPr>
        <w:pStyle w:val="Corpodetexto"/>
        <w:tabs>
          <w:tab w:val="left" w:pos="2978"/>
        </w:tabs>
        <w:ind w:left="2268" w:right="1421"/>
        <w:jc w:val="both"/>
      </w:pPr>
      <w:r>
        <w:t>f)</w:t>
      </w:r>
      <w:r>
        <w:tab/>
        <w:t>A Contratada deverá executar Sinalização de Segurança, conforme legislação vigente ou exigida pela Contratante, inclusive no que diz respeito a isolamento de área de trabalho, visando também, onde necessário, a proteção de</w:t>
      </w:r>
      <w:r>
        <w:rPr>
          <w:spacing w:val="-6"/>
        </w:rPr>
        <w:t xml:space="preserve"> </w:t>
      </w:r>
      <w:r>
        <w:t>terceiros.</w:t>
      </w:r>
    </w:p>
    <w:p w:rsidR="00F65FC5" w:rsidRDefault="00F65FC5">
      <w:pPr>
        <w:pStyle w:val="Corpodetexto"/>
        <w:spacing w:before="11"/>
        <w:rPr>
          <w:sz w:val="19"/>
        </w:rPr>
      </w:pPr>
    </w:p>
    <w:p w:rsidR="00F65FC5" w:rsidRDefault="000D47E0">
      <w:pPr>
        <w:pStyle w:val="PargrafodaLista"/>
        <w:numPr>
          <w:ilvl w:val="1"/>
          <w:numId w:val="10"/>
        </w:numPr>
        <w:tabs>
          <w:tab w:val="left" w:pos="2656"/>
        </w:tabs>
        <w:ind w:left="2655"/>
        <w:jc w:val="both"/>
        <w:rPr>
          <w:sz w:val="20"/>
        </w:rPr>
      </w:pPr>
      <w:r>
        <w:rPr>
          <w:sz w:val="20"/>
        </w:rPr>
        <w:t>Transporte de</w:t>
      </w:r>
      <w:r>
        <w:rPr>
          <w:spacing w:val="1"/>
          <w:sz w:val="20"/>
        </w:rPr>
        <w:t xml:space="preserve"> </w:t>
      </w:r>
      <w:r>
        <w:rPr>
          <w:sz w:val="20"/>
        </w:rPr>
        <w:t>Pessoal</w:t>
      </w:r>
    </w:p>
    <w:p w:rsidR="00F65FC5" w:rsidRDefault="000D47E0">
      <w:pPr>
        <w:pStyle w:val="Corpodetexto"/>
        <w:ind w:left="2268" w:right="1420"/>
        <w:jc w:val="both"/>
      </w:pPr>
      <w:r>
        <w:t>g) A Contratada deverá efetuar o transporte de pessoal com o máximo de segurança, atendendo às exigências locais e outras recomendações da Contratante que se fizerem necessárias, não sendo permitido o transporte de pessoal em locais impróprios nos veículos ou de maneira que ofereça possibilidade de quedas ou outros riscos.</w:t>
      </w:r>
    </w:p>
    <w:p w:rsidR="00F65FC5" w:rsidRDefault="00F65FC5">
      <w:pPr>
        <w:pStyle w:val="Corpodetexto"/>
      </w:pPr>
    </w:p>
    <w:p w:rsidR="00F65FC5" w:rsidRDefault="000D47E0">
      <w:pPr>
        <w:pStyle w:val="PargrafodaLista"/>
        <w:numPr>
          <w:ilvl w:val="1"/>
          <w:numId w:val="10"/>
        </w:numPr>
        <w:tabs>
          <w:tab w:val="left" w:pos="2656"/>
        </w:tabs>
        <w:ind w:left="2655"/>
        <w:jc w:val="both"/>
        <w:rPr>
          <w:sz w:val="20"/>
        </w:rPr>
      </w:pPr>
      <w:r>
        <w:rPr>
          <w:sz w:val="20"/>
        </w:rPr>
        <w:t>Instalações</w:t>
      </w:r>
      <w:r>
        <w:rPr>
          <w:spacing w:val="-1"/>
          <w:sz w:val="20"/>
        </w:rPr>
        <w:t xml:space="preserve"> </w:t>
      </w:r>
      <w:r>
        <w:rPr>
          <w:sz w:val="20"/>
        </w:rPr>
        <w:t>Provisórias</w:t>
      </w:r>
    </w:p>
    <w:p w:rsidR="00F65FC5" w:rsidRDefault="000D47E0">
      <w:pPr>
        <w:pStyle w:val="Corpodetexto"/>
        <w:ind w:left="2268" w:right="1416"/>
        <w:jc w:val="both"/>
      </w:pPr>
      <w:r>
        <w:t>h) As instalações provisórias deverão dispor de  condições  mínimas  de  higiene,  segurança e de conforto para os empregados, como determina a legislação</w:t>
      </w:r>
      <w:r>
        <w:rPr>
          <w:spacing w:val="-16"/>
        </w:rPr>
        <w:t xml:space="preserve"> </w:t>
      </w:r>
      <w:r>
        <w:t>vigente.</w:t>
      </w:r>
    </w:p>
    <w:p w:rsidR="00F65FC5" w:rsidRDefault="00F65FC5">
      <w:pPr>
        <w:pStyle w:val="Corpodetexto"/>
        <w:rPr>
          <w:sz w:val="22"/>
        </w:rPr>
      </w:pPr>
    </w:p>
    <w:p w:rsidR="00F65FC5" w:rsidRDefault="00F65FC5">
      <w:pPr>
        <w:pStyle w:val="Corpodetexto"/>
        <w:rPr>
          <w:sz w:val="18"/>
        </w:rPr>
      </w:pPr>
    </w:p>
    <w:p w:rsidR="00F65FC5" w:rsidRDefault="000D47E0">
      <w:pPr>
        <w:pStyle w:val="PargrafodaLista"/>
        <w:numPr>
          <w:ilvl w:val="1"/>
          <w:numId w:val="10"/>
        </w:numPr>
        <w:tabs>
          <w:tab w:val="left" w:pos="2658"/>
        </w:tabs>
        <w:ind w:left="2657" w:hanging="389"/>
        <w:jc w:val="both"/>
        <w:rPr>
          <w:sz w:val="20"/>
        </w:rPr>
      </w:pPr>
      <w:r>
        <w:rPr>
          <w:sz w:val="20"/>
        </w:rPr>
        <w:t>Substâncias</w:t>
      </w:r>
      <w:r>
        <w:rPr>
          <w:spacing w:val="-1"/>
          <w:sz w:val="20"/>
        </w:rPr>
        <w:t xml:space="preserve"> </w:t>
      </w:r>
      <w:r>
        <w:rPr>
          <w:sz w:val="20"/>
        </w:rPr>
        <w:t>Perigosas</w:t>
      </w:r>
    </w:p>
    <w:p w:rsidR="00F65FC5" w:rsidRDefault="000D47E0">
      <w:pPr>
        <w:pStyle w:val="PargrafodaLista"/>
        <w:numPr>
          <w:ilvl w:val="0"/>
          <w:numId w:val="8"/>
        </w:numPr>
        <w:tabs>
          <w:tab w:val="left" w:pos="2978"/>
          <w:tab w:val="left" w:pos="2979"/>
        </w:tabs>
        <w:spacing w:before="1"/>
        <w:ind w:right="1418" w:firstLine="0"/>
        <w:rPr>
          <w:sz w:val="20"/>
        </w:rPr>
      </w:pPr>
      <w:r>
        <w:rPr>
          <w:sz w:val="20"/>
        </w:rPr>
        <w:t>A Contratada deverá apresentar relação das substâncias perigosas, inclusive radioativas e produtos explosivos, que porventura vierem a ser utilizadas, informando seu uso e quantidades estocadas, cumprindo a legislação vigente para o transporte, armazenamento, uso e descarte do Ministério do Trabalho e</w:t>
      </w:r>
      <w:r>
        <w:rPr>
          <w:spacing w:val="-10"/>
          <w:sz w:val="20"/>
        </w:rPr>
        <w:t xml:space="preserve"> </w:t>
      </w:r>
      <w:r>
        <w:rPr>
          <w:sz w:val="20"/>
        </w:rPr>
        <w:t>Transporte.</w:t>
      </w:r>
    </w:p>
    <w:p w:rsidR="00F65FC5" w:rsidRDefault="000D47E0">
      <w:pPr>
        <w:pStyle w:val="PargrafodaLista"/>
        <w:numPr>
          <w:ilvl w:val="0"/>
          <w:numId w:val="8"/>
        </w:numPr>
        <w:tabs>
          <w:tab w:val="left" w:pos="2978"/>
          <w:tab w:val="left" w:pos="2979"/>
        </w:tabs>
        <w:ind w:right="1422" w:firstLine="0"/>
        <w:rPr>
          <w:sz w:val="20"/>
        </w:rPr>
      </w:pPr>
      <w:r>
        <w:rPr>
          <w:sz w:val="20"/>
        </w:rPr>
        <w:t>A Contratada deverá possuir procedimentos e informações técnicas sobre essas substâncias, estabelecendo condições a serem observadas durante o trabalho, equipamentos de proteção individual e coletiva para os riscos envolvidos no trato com  essas substâncias, equipamentos adequados de movimentação de embalagens e produtos a granel, quando for o caso, instalações adequadas para o armazenamento e uso dessas substâncias, condições de controle de riscos ambientais envolvidos e orientação para descarte das embalagens, resíduos e produtos considerados inadequados para o uso. Deverá possuir também as Fichas de Emergência (elaboradas pelos fabricantes ou fornecedores dessas substâncias) e, local de fácil acesso a todos os empregados que lidam com essas</w:t>
      </w:r>
      <w:r>
        <w:rPr>
          <w:spacing w:val="3"/>
          <w:sz w:val="20"/>
        </w:rPr>
        <w:t xml:space="preserve"> </w:t>
      </w:r>
      <w:r>
        <w:rPr>
          <w:sz w:val="20"/>
        </w:rPr>
        <w:t>substâncias.</w:t>
      </w:r>
    </w:p>
    <w:p w:rsidR="00F65FC5" w:rsidRDefault="00F65FC5">
      <w:pPr>
        <w:pStyle w:val="Corpodetexto"/>
        <w:spacing w:before="10"/>
        <w:rPr>
          <w:sz w:val="19"/>
        </w:rPr>
      </w:pPr>
    </w:p>
    <w:p w:rsidR="00F65FC5" w:rsidRDefault="000D47E0">
      <w:pPr>
        <w:pStyle w:val="PargrafodaLista"/>
        <w:numPr>
          <w:ilvl w:val="1"/>
          <w:numId w:val="10"/>
        </w:numPr>
        <w:tabs>
          <w:tab w:val="left" w:pos="2656"/>
        </w:tabs>
        <w:spacing w:before="1"/>
        <w:ind w:left="2655"/>
        <w:jc w:val="both"/>
        <w:rPr>
          <w:sz w:val="20"/>
        </w:rPr>
      </w:pPr>
      <w:r>
        <w:rPr>
          <w:sz w:val="20"/>
        </w:rPr>
        <w:t>Relatório de Acidente do</w:t>
      </w:r>
      <w:r>
        <w:rPr>
          <w:spacing w:val="-3"/>
          <w:sz w:val="20"/>
        </w:rPr>
        <w:t xml:space="preserve"> </w:t>
      </w:r>
      <w:r>
        <w:rPr>
          <w:sz w:val="20"/>
        </w:rPr>
        <w:t>Trabalho</w:t>
      </w:r>
    </w:p>
    <w:p w:rsidR="00F65FC5" w:rsidRDefault="000D47E0">
      <w:pPr>
        <w:pStyle w:val="Corpodetexto"/>
        <w:ind w:left="2268" w:right="1416"/>
        <w:jc w:val="both"/>
      </w:pPr>
      <w:r>
        <w:t>k) A Contratada deverá comunicar imediatamente a Contratante,  através  do  preenchimento do formulário “Relatório de Acidentes do Trabalho”, os acidentes com lesão, com ou sem perda de tempo e os acidentes fatais. Este preenchimento deverá ser feito pelo supervisor ou encarregado do acidentado. No caso de acidentes ocorridos em instalações, dentro da área sob responsabilidade da Contratante, com equipamentos, veículos ou embarcações pertencentes a Contratada, ela deverá enviar imediatamente a Contratante o relatório próprio, independente da existência ou não de acidentados.</w:t>
      </w:r>
    </w:p>
    <w:p w:rsidR="00F65FC5" w:rsidRDefault="00F65FC5">
      <w:pPr>
        <w:jc w:val="both"/>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line="722" w:lineRule="auto"/>
        <w:ind w:left="4832" w:right="4971" w:hanging="3"/>
        <w:jc w:val="center"/>
      </w:pPr>
      <w:r>
        <w:t>ANEXO VII ATESTADO DE</w:t>
      </w:r>
      <w:r>
        <w:rPr>
          <w:spacing w:val="-1"/>
        </w:rPr>
        <w:t xml:space="preserve"> </w:t>
      </w:r>
      <w:r>
        <w:rPr>
          <w:spacing w:val="-3"/>
        </w:rPr>
        <w:t>VISITA</w:t>
      </w:r>
    </w:p>
    <w:p w:rsidR="00F65FC5" w:rsidRDefault="000D47E0">
      <w:pPr>
        <w:pStyle w:val="Corpodetexto"/>
        <w:tabs>
          <w:tab w:val="left" w:pos="2899"/>
          <w:tab w:val="left" w:pos="3513"/>
          <w:tab w:val="left" w:pos="4036"/>
          <w:tab w:val="left" w:pos="4705"/>
          <w:tab w:val="left" w:pos="5429"/>
          <w:tab w:val="left" w:pos="6453"/>
          <w:tab w:val="left" w:pos="6911"/>
          <w:tab w:val="left" w:pos="7691"/>
          <w:tab w:val="left" w:pos="8650"/>
          <w:tab w:val="left" w:pos="9218"/>
          <w:tab w:val="left" w:pos="9570"/>
        </w:tabs>
        <w:spacing w:line="360" w:lineRule="auto"/>
        <w:ind w:left="1418" w:right="1553" w:firstLine="1941"/>
      </w:pPr>
      <w:r>
        <w:t>O Hospital Federal dos Servidores do Estado - HFSE, através do Serviço de Infraestrutura,</w:t>
      </w:r>
      <w:r>
        <w:tab/>
        <w:t>vem</w:t>
      </w:r>
      <w:r>
        <w:tab/>
        <w:t>por</w:t>
      </w:r>
      <w:r>
        <w:tab/>
        <w:t>meio</w:t>
      </w:r>
      <w:r>
        <w:tab/>
        <w:t>deste</w:t>
      </w:r>
      <w:r>
        <w:tab/>
        <w:t>Atestado</w:t>
      </w:r>
      <w:r>
        <w:tab/>
        <w:t>de</w:t>
      </w:r>
      <w:r>
        <w:tab/>
        <w:t>Visita,</w:t>
      </w:r>
      <w:r>
        <w:tab/>
        <w:t>declarar</w:t>
      </w:r>
      <w:r>
        <w:tab/>
        <w:t>que</w:t>
      </w:r>
      <w:r>
        <w:tab/>
        <w:t>a</w:t>
      </w:r>
      <w:r>
        <w:tab/>
      </w:r>
      <w:r>
        <w:rPr>
          <w:spacing w:val="-3"/>
        </w:rPr>
        <w:t>empresa</w:t>
      </w:r>
    </w:p>
    <w:p w:rsidR="00F65FC5" w:rsidRDefault="00A47519">
      <w:pPr>
        <w:pStyle w:val="Corpodetexto"/>
        <w:spacing w:before="10"/>
        <w:rPr>
          <w:sz w:val="14"/>
        </w:rPr>
      </w:pPr>
      <w:r>
        <w:rPr>
          <w:noProof/>
          <w:lang w:val="pt-BR" w:eastAsia="pt-BR" w:bidi="ar-SA"/>
        </w:rPr>
        <mc:AlternateContent>
          <mc:Choice Requires="wps">
            <w:drawing>
              <wp:anchor distT="0" distB="0" distL="0" distR="0" simplePos="0" relativeHeight="251661312" behindDoc="1" locked="0" layoutInCell="1" allowOverlap="1" wp14:anchorId="56739744" wp14:editId="2B7EEC5D">
                <wp:simplePos x="0" y="0"/>
                <wp:positionH relativeFrom="page">
                  <wp:posOffset>901065</wp:posOffset>
                </wp:positionH>
                <wp:positionV relativeFrom="paragraph">
                  <wp:posOffset>138430</wp:posOffset>
                </wp:positionV>
                <wp:extent cx="1833245" cy="0"/>
                <wp:effectExtent l="5715" t="5080" r="8890" b="13970"/>
                <wp:wrapTopAndBottom/>
                <wp:docPr id="10"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3245"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5pt,10.9pt" to="215.3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" strokeweight=".22136mm">
                <w10:wrap type="topAndBottom" anchorx="page"/>
              </v:line>
            </w:pict>
          </mc:Fallback>
        </mc:AlternateContent>
      </w:r>
    </w:p>
    <w:p w:rsidR="00F65FC5" w:rsidRDefault="00F65FC5">
      <w:pPr>
        <w:pStyle w:val="Corpodetexto"/>
        <w:spacing w:before="5"/>
        <w:rPr>
          <w:sz w:val="29"/>
        </w:rPr>
      </w:pPr>
    </w:p>
    <w:p w:rsidR="00F65FC5" w:rsidRDefault="000D47E0">
      <w:pPr>
        <w:pStyle w:val="Corpodetexto"/>
        <w:tabs>
          <w:tab w:val="left" w:pos="6309"/>
          <w:tab w:val="left" w:pos="6647"/>
          <w:tab w:val="left" w:pos="7563"/>
          <w:tab w:val="left" w:pos="8069"/>
          <w:tab w:val="left" w:pos="9098"/>
          <w:tab w:val="left" w:pos="9705"/>
          <w:tab w:val="left" w:pos="10100"/>
        </w:tabs>
        <w:spacing w:before="93"/>
        <w:ind w:left="1418"/>
      </w:pPr>
      <w:r>
        <w:rPr>
          <w:w w:val="99"/>
          <w:u w:val="single"/>
        </w:rPr>
        <w:t xml:space="preserve"> </w:t>
      </w:r>
      <w:r>
        <w:rPr>
          <w:u w:val="single"/>
        </w:rPr>
        <w:tab/>
      </w:r>
      <w:r>
        <w:t>,</w:t>
      </w:r>
      <w:r>
        <w:tab/>
        <w:t>inscrita</w:t>
      </w:r>
      <w:r>
        <w:tab/>
        <w:t>no</w:t>
      </w:r>
      <w:r>
        <w:tab/>
        <w:t>C.N.P.J.</w:t>
      </w:r>
      <w:r>
        <w:tab/>
        <w:t>sob</w:t>
      </w:r>
      <w:r>
        <w:tab/>
        <w:t>o</w:t>
      </w:r>
      <w:r>
        <w:tab/>
        <w:t>nº.</w:t>
      </w:r>
    </w:p>
    <w:p w:rsidR="00F65FC5" w:rsidRDefault="000D47E0">
      <w:pPr>
        <w:pStyle w:val="Corpodetexto"/>
        <w:tabs>
          <w:tab w:val="left" w:pos="3749"/>
        </w:tabs>
        <w:spacing w:before="116" w:line="357" w:lineRule="auto"/>
        <w:ind w:left="1418" w:right="1644"/>
      </w:pPr>
      <w:r>
        <w:rPr>
          <w:w w:val="99"/>
          <w:u w:val="single"/>
        </w:rPr>
        <w:t xml:space="preserve"> </w:t>
      </w:r>
      <w:r>
        <w:rPr>
          <w:u w:val="single"/>
        </w:rPr>
        <w:tab/>
      </w:r>
      <w:r>
        <w:t>, enviou representante credenciado, a fim de inspecionar o local, e neste ato declara que:</w:t>
      </w:r>
    </w:p>
    <w:p w:rsidR="00F65FC5" w:rsidRDefault="00F65FC5">
      <w:pPr>
        <w:pStyle w:val="Corpodetexto"/>
        <w:spacing w:before="5"/>
        <w:rPr>
          <w:sz w:val="30"/>
        </w:rPr>
      </w:pPr>
    </w:p>
    <w:p w:rsidR="00F65FC5" w:rsidRDefault="000D47E0">
      <w:pPr>
        <w:pStyle w:val="PargrafodaLista"/>
        <w:numPr>
          <w:ilvl w:val="0"/>
          <w:numId w:val="7"/>
        </w:numPr>
        <w:tabs>
          <w:tab w:val="left" w:pos="2139"/>
        </w:tabs>
        <w:spacing w:line="357" w:lineRule="auto"/>
        <w:ind w:right="1558"/>
        <w:rPr>
          <w:sz w:val="20"/>
        </w:rPr>
      </w:pPr>
      <w:r>
        <w:rPr>
          <w:sz w:val="20"/>
        </w:rPr>
        <w:t>Está ciente de todas as informações e das condições locais para o cumprimento</w:t>
      </w:r>
      <w:r>
        <w:rPr>
          <w:spacing w:val="19"/>
          <w:sz w:val="20"/>
        </w:rPr>
        <w:t xml:space="preserve"> </w:t>
      </w:r>
      <w:r>
        <w:rPr>
          <w:sz w:val="20"/>
        </w:rPr>
        <w:t>das obrigações objeto da contratação em epígrafe, inclusive do estado de conservação das instalações e equipamentos do HFSE, no seguinte endereço: Rua Sacadura Cabral nº 178, Saúde - RIO DE JANEIRO/ RJ.</w:t>
      </w:r>
    </w:p>
    <w:p w:rsidR="00F65FC5" w:rsidRDefault="000D47E0">
      <w:pPr>
        <w:pStyle w:val="PargrafodaLista"/>
        <w:numPr>
          <w:ilvl w:val="0"/>
          <w:numId w:val="7"/>
        </w:numPr>
        <w:tabs>
          <w:tab w:val="left" w:pos="2139"/>
        </w:tabs>
        <w:spacing w:before="2" w:line="350" w:lineRule="auto"/>
        <w:ind w:right="1562"/>
        <w:rPr>
          <w:sz w:val="20"/>
        </w:rPr>
      </w:pPr>
      <w:r>
        <w:rPr>
          <w:sz w:val="20"/>
        </w:rPr>
        <w:t>Os serviços objeto da presente contratação serão executados em conformidade com o discriminado no TERMO DE REFERÊNCIA e normas</w:t>
      </w:r>
      <w:r>
        <w:rPr>
          <w:spacing w:val="-5"/>
          <w:sz w:val="20"/>
        </w:rPr>
        <w:t xml:space="preserve"> </w:t>
      </w:r>
      <w:r>
        <w:rPr>
          <w:sz w:val="20"/>
        </w:rPr>
        <w:t>pertinentes.</w:t>
      </w:r>
    </w:p>
    <w:p w:rsidR="00F65FC5" w:rsidRDefault="00F65FC5">
      <w:pPr>
        <w:pStyle w:val="Corpodetexto"/>
        <w:spacing w:before="6"/>
        <w:rPr>
          <w:sz w:val="30"/>
        </w:rPr>
      </w:pPr>
    </w:p>
    <w:p w:rsidR="00F65FC5" w:rsidRDefault="000D47E0">
      <w:pPr>
        <w:pStyle w:val="Corpodetexto"/>
        <w:tabs>
          <w:tab w:val="left" w:pos="8058"/>
          <w:tab w:val="left" w:pos="9559"/>
        </w:tabs>
        <w:spacing w:before="1"/>
        <w:ind w:left="6277"/>
      </w:pPr>
      <w:r>
        <w:t>Rio</w:t>
      </w:r>
      <w:r>
        <w:rPr>
          <w:spacing w:val="-1"/>
        </w:rPr>
        <w:t xml:space="preserve"> </w:t>
      </w:r>
      <w:r>
        <w:t>de</w:t>
      </w:r>
      <w:r>
        <w:rPr>
          <w:spacing w:val="-3"/>
        </w:rPr>
        <w:t xml:space="preserve"> </w:t>
      </w:r>
      <w:r>
        <w:t>Janeiro,</w:t>
      </w:r>
      <w:r>
        <w:rPr>
          <w:u w:val="single"/>
        </w:rPr>
        <w:t xml:space="preserve"> </w:t>
      </w:r>
      <w:r>
        <w:rPr>
          <w:u w:val="single"/>
        </w:rPr>
        <w:tab/>
      </w:r>
      <w:r>
        <w:t>de</w:t>
      </w:r>
      <w:r>
        <w:rPr>
          <w:u w:val="single"/>
        </w:rPr>
        <w:t xml:space="preserve"> </w:t>
      </w:r>
      <w:r>
        <w:rPr>
          <w:u w:val="single"/>
        </w:rPr>
        <w:tab/>
      </w:r>
      <w:r>
        <w:t>de 2018.</w:t>
      </w:r>
    </w:p>
    <w:p w:rsidR="00F65FC5" w:rsidRDefault="00F65FC5">
      <w:pPr>
        <w:pStyle w:val="Corpodetexto"/>
        <w:spacing w:before="1"/>
        <w:rPr>
          <w:sz w:val="30"/>
        </w:rPr>
      </w:pPr>
    </w:p>
    <w:p w:rsidR="00F65FC5" w:rsidRDefault="000D47E0">
      <w:pPr>
        <w:pStyle w:val="Corpodetexto"/>
        <w:ind w:left="1418"/>
      </w:pPr>
      <w:r>
        <w:t>De acordo:</w:t>
      </w:r>
    </w:p>
    <w:p w:rsidR="00F65FC5" w:rsidRDefault="00F65FC5">
      <w:pPr>
        <w:pStyle w:val="Corpodetexto"/>
      </w:pPr>
    </w:p>
    <w:p w:rsidR="00F65FC5" w:rsidRDefault="00F65FC5">
      <w:pPr>
        <w:pStyle w:val="Corpodetexto"/>
      </w:pPr>
    </w:p>
    <w:p w:rsidR="00F65FC5" w:rsidRDefault="00F65FC5">
      <w:pPr>
        <w:pStyle w:val="Corpodetexto"/>
      </w:pPr>
    </w:p>
    <w:p w:rsidR="00F65FC5" w:rsidRDefault="00F65FC5">
      <w:pPr>
        <w:pStyle w:val="Corpodetexto"/>
      </w:pPr>
    </w:p>
    <w:p w:rsidR="00F65FC5" w:rsidRDefault="00F65FC5">
      <w:pPr>
        <w:pStyle w:val="Corpodetexto"/>
      </w:pPr>
    </w:p>
    <w:p w:rsidR="00F65FC5" w:rsidRDefault="00A47519">
      <w:pPr>
        <w:pStyle w:val="Corpodetexto"/>
        <w:spacing w:before="2"/>
        <w:rPr>
          <w:sz w:val="15"/>
        </w:rPr>
      </w:pPr>
      <w:r>
        <w:rPr>
          <w:noProof/>
          <w:lang w:val="pt-BR" w:eastAsia="pt-BR" w:bidi="ar-SA"/>
        </w:rPr>
        <mc:AlternateContent>
          <mc:Choice Requires="wps">
            <w:drawing>
              <wp:anchor distT="0" distB="0" distL="0" distR="0" simplePos="0" relativeHeight="251662336" behindDoc="1" locked="0" layoutInCell="1" allowOverlap="1" wp14:anchorId="3F3E6B66" wp14:editId="58AB0A0F">
                <wp:simplePos x="0" y="0"/>
                <wp:positionH relativeFrom="page">
                  <wp:posOffset>1969135</wp:posOffset>
                </wp:positionH>
                <wp:positionV relativeFrom="paragraph">
                  <wp:posOffset>140335</wp:posOffset>
                </wp:positionV>
                <wp:extent cx="3528060" cy="0"/>
                <wp:effectExtent l="6985" t="6985" r="8255" b="12065"/>
                <wp:wrapTopAndBottom/>
                <wp:docPr id="9"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8060"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55.05pt,11.05pt" to="432.8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" strokeweight=".22136mm">
                <w10:wrap type="topAndBottom" anchorx="page"/>
              </v:line>
            </w:pict>
          </mc:Fallback>
        </mc:AlternateContent>
      </w:r>
    </w:p>
    <w:p w:rsidR="00F65FC5" w:rsidRDefault="000D47E0">
      <w:pPr>
        <w:pStyle w:val="Corpodetexto"/>
        <w:spacing w:before="88"/>
        <w:ind w:left="1378" w:right="1517"/>
        <w:jc w:val="center"/>
      </w:pPr>
      <w:r>
        <w:t>Serviço de Infraestrutura do HFSE</w:t>
      </w:r>
    </w:p>
    <w:p w:rsidR="00F65FC5" w:rsidRDefault="00F65FC5">
      <w:pPr>
        <w:pStyle w:val="Corpodetexto"/>
      </w:pPr>
    </w:p>
    <w:p w:rsidR="00F65FC5" w:rsidRDefault="00F65FC5">
      <w:pPr>
        <w:pStyle w:val="Corpodetexto"/>
      </w:pPr>
    </w:p>
    <w:p w:rsidR="00F65FC5" w:rsidRDefault="00F65FC5">
      <w:pPr>
        <w:pStyle w:val="Corpodetexto"/>
      </w:pPr>
    </w:p>
    <w:p w:rsidR="00F65FC5" w:rsidRDefault="00F65FC5">
      <w:pPr>
        <w:pStyle w:val="Corpodetexto"/>
      </w:pPr>
    </w:p>
    <w:p w:rsidR="00F65FC5" w:rsidRDefault="00F65FC5">
      <w:pPr>
        <w:pStyle w:val="Corpodetexto"/>
      </w:pPr>
    </w:p>
    <w:p w:rsidR="00F65FC5" w:rsidRDefault="00A47519">
      <w:pPr>
        <w:pStyle w:val="Corpodetexto"/>
        <w:spacing w:before="9"/>
        <w:rPr>
          <w:sz w:val="14"/>
        </w:rPr>
      </w:pPr>
      <w:r>
        <w:rPr>
          <w:noProof/>
          <w:lang w:val="pt-BR" w:eastAsia="pt-BR" w:bidi="ar-SA"/>
        </w:rPr>
        <mc:AlternateContent>
          <mc:Choice Requires="wpg">
            <w:drawing>
              <wp:anchor distT="0" distB="0" distL="0" distR="0" simplePos="0" relativeHeight="251663360" behindDoc="1" locked="0" layoutInCell="1" allowOverlap="1" wp14:anchorId="34ADD1C5" wp14:editId="0B5530C3">
                <wp:simplePos x="0" y="0"/>
                <wp:positionH relativeFrom="page">
                  <wp:posOffset>2004060</wp:posOffset>
                </wp:positionH>
                <wp:positionV relativeFrom="paragraph">
                  <wp:posOffset>133350</wp:posOffset>
                </wp:positionV>
                <wp:extent cx="3463290" cy="12065"/>
                <wp:effectExtent l="13335" t="9525" r="9525" b="6985"/>
                <wp:wrapTopAndBottom/>
                <wp:docPr id="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63290" cy="12065"/>
                          <a:chOff x="3156" y="210"/>
                          <a:chExt cx="5454" cy="19"/>
                        </a:xfrm>
                      </wpg:grpSpPr>
                      <wps:wsp>
                        <wps:cNvPr id="7" name="Line 5"/>
                        <wps:cNvCnPr/>
                        <wps:spPr bwMode="auto">
                          <a:xfrm>
                            <a:off x="3156" y="222"/>
                            <a:ext cx="5446" cy="0"/>
                          </a:xfrm>
                          <a:prstGeom prst="line">
                            <a:avLst/>
                          </a:prstGeom>
                          <a:noFill/>
                          <a:ln w="796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Line 4"/>
                        <wps:cNvCnPr/>
                        <wps:spPr bwMode="auto">
                          <a:xfrm>
                            <a:off x="3156" y="217"/>
                            <a:ext cx="5454"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157.8pt;margin-top:10.5pt;width:272.7pt;height:.95pt;z-index:-251653120;mso-wrap-distance-left:0;mso-wrap-distance-right:0;mso-position-horizontal-relative:page" coordorigin="3156,210" coordsize="54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">
                <v:line id="Line 5" o:spid="_x0000_s1027" style="position:absolute;visibility:visible;mso-wrap-style:square" from="3156,222" to="8602,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Uea8QAAADaAAAADwAAAGRycy9kb3ducmV2LnhtbESPQWvCQBSE74X+h+UVetONVVSim2AL&#10;gWJRMAri7ZF9JsHs25DdmvTfdwtCj8PMfMOs08E04k6dqy0rmIwjEMSF1TWXCk7HbLQE4TyyxsYy&#10;KfghB2ny/LTGWNueD3TPfSkChF2MCirv21hKV1Rk0I1tSxy8q+0M+iC7UuoO+wA3jXyLork0WHNY&#10;qLClj4qKW/5tFOQ07XXZHi+br1m2zd730+Vld1bq9WXYrEB4Gvx/+NH+1AoW8Hcl3ACZ/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pR5rxAAAANoAAAAPAAAAAAAAAAAA&#10;AAAAAKECAABkcnMvZG93bnJldi54bWxQSwUGAAAAAAQABAD5AAAAkgMAAAAA&#10;" strokeweight=".22136mm"/>
                <v:line id="Line 4" o:spid="_x0000_s1028" style="position:absolute;visibility:visible;mso-wrap-style:square" from="3156,217" to="8610,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JAicIAAADaAAAADwAAAGRycy9kb3ducmV2LnhtbERPy2rCQBTdF/oPwy2400kVbUkzEREE&#10;6Urjo+3uNnObhGbuDJmpiX/vLIQuD+edLQfTigt1vrGs4HmSgCAurW64UnA8bMavIHxA1thaJgVX&#10;8rDMHx8yTLXteU+XIlQihrBPUUEdgkul9GVNBv3EOuLI/djOYIiwq6TusI/hppXTJFlIgw3Hhhod&#10;rWsqf4s/o+D7k/rT/ryaf7zMi+NpN3Pnr3en1OhpWL2BCDSEf/HdvdUK4tZ4Jd4Am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QJAicIAAADaAAAADwAAAAAAAAAAAAAA&#10;AAChAgAAZHJzL2Rvd25yZXYueG1sUEsFBgAAAAAEAAQA+QAAAJADAAAAAA==&#10;" strokeweight=".72pt"/>
                <w10:wrap type="topAndBottom" anchorx="page"/>
              </v:group>
            </w:pict>
          </mc:Fallback>
        </mc:AlternateContent>
      </w:r>
    </w:p>
    <w:p w:rsidR="00F65FC5" w:rsidRDefault="000D47E0">
      <w:pPr>
        <w:pStyle w:val="Corpodetexto"/>
        <w:tabs>
          <w:tab w:val="left" w:pos="7962"/>
        </w:tabs>
        <w:spacing w:before="87" w:line="722" w:lineRule="auto"/>
        <w:ind w:left="3848" w:right="3941" w:firstLine="172"/>
      </w:pPr>
      <w:r>
        <w:t>Representante credenciado pela empresa CPF:</w:t>
      </w:r>
      <w:r>
        <w:rPr>
          <w:spacing w:val="-1"/>
        </w:rPr>
        <w:t xml:space="preserve"> </w:t>
      </w:r>
      <w:r>
        <w:rPr>
          <w:w w:val="99"/>
          <w:u w:val="single"/>
        </w:rPr>
        <w:t xml:space="preserve"> </w:t>
      </w:r>
      <w:r>
        <w:rPr>
          <w:u w:val="single"/>
        </w:rPr>
        <w:tab/>
      </w:r>
    </w:p>
    <w:p w:rsidR="00F65FC5" w:rsidRDefault="00F65FC5">
      <w:pPr>
        <w:spacing w:line="722" w:lineRule="auto"/>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Corpodetexto"/>
        <w:spacing w:before="93"/>
        <w:ind w:left="1658" w:right="1517"/>
        <w:jc w:val="center"/>
      </w:pPr>
      <w:r>
        <w:t>ANEXO VIII</w:t>
      </w:r>
    </w:p>
    <w:p w:rsidR="00F65FC5" w:rsidRDefault="000D47E0">
      <w:pPr>
        <w:pStyle w:val="Corpodetexto"/>
        <w:spacing w:before="115" w:line="360" w:lineRule="auto"/>
        <w:ind w:left="1711" w:right="1517"/>
        <w:jc w:val="center"/>
      </w:pPr>
      <w:r>
        <w:t>MODELO DE DECLARAÇÃO DE ATENDIMENTO AO DISPOSTO NO INCISO V DO ART. 27 DA LEI FEDERAL Nº 8.666/93, E SUAS ATUALIZAÇÕES.</w:t>
      </w:r>
    </w:p>
    <w:p w:rsidR="00F65FC5" w:rsidRDefault="00F65FC5">
      <w:pPr>
        <w:pStyle w:val="Corpodetexto"/>
        <w:rPr>
          <w:sz w:val="22"/>
        </w:rPr>
      </w:pPr>
    </w:p>
    <w:p w:rsidR="00F65FC5" w:rsidRDefault="00F65FC5">
      <w:pPr>
        <w:pStyle w:val="Corpodetexto"/>
        <w:rPr>
          <w:sz w:val="22"/>
        </w:rPr>
      </w:pPr>
    </w:p>
    <w:p w:rsidR="00F65FC5" w:rsidRDefault="000D47E0">
      <w:pPr>
        <w:pStyle w:val="Corpodetexto"/>
        <w:spacing w:before="184"/>
        <w:ind w:left="1560"/>
      </w:pPr>
      <w:r>
        <w:t>--------------------------------------------------------------------------------- inscrito no CNPJ Nº</w:t>
      </w:r>
      <w:r>
        <w:rPr>
          <w:spacing w:val="-1"/>
        </w:rPr>
        <w:t xml:space="preserve"> </w:t>
      </w:r>
      <w:r>
        <w:t>------------------------</w:t>
      </w:r>
    </w:p>
    <w:p w:rsidR="00F65FC5" w:rsidRDefault="000D47E0">
      <w:pPr>
        <w:pStyle w:val="Corpodetexto"/>
        <w:spacing w:before="116"/>
        <w:ind w:left="1560"/>
      </w:pPr>
      <w:r>
        <w:t>---------------, por intermédio de seu representante legal o (a) Senhor (a)</w:t>
      </w:r>
      <w:r>
        <w:rPr>
          <w:spacing w:val="20"/>
        </w:rPr>
        <w:t xml:space="preserve"> </w:t>
      </w:r>
      <w:r>
        <w:t>--------------------------------------</w:t>
      </w:r>
    </w:p>
    <w:p w:rsidR="00F65FC5" w:rsidRDefault="000D47E0">
      <w:pPr>
        <w:pStyle w:val="Corpodetexto"/>
        <w:spacing w:before="113"/>
        <w:ind w:left="1560"/>
      </w:pPr>
      <w:r>
        <w:t>-------------------------------------,</w:t>
      </w:r>
      <w:r>
        <w:rPr>
          <w:spacing w:val="-8"/>
        </w:rPr>
        <w:t xml:space="preserve"> </w:t>
      </w:r>
      <w:r>
        <w:t>portador</w:t>
      </w:r>
      <w:r>
        <w:rPr>
          <w:spacing w:val="-6"/>
        </w:rPr>
        <w:t xml:space="preserve"> </w:t>
      </w:r>
      <w:r>
        <w:t>da</w:t>
      </w:r>
      <w:r>
        <w:rPr>
          <w:spacing w:val="-7"/>
        </w:rPr>
        <w:t xml:space="preserve"> </w:t>
      </w:r>
      <w:r>
        <w:t>Carteira</w:t>
      </w:r>
      <w:r>
        <w:rPr>
          <w:spacing w:val="-5"/>
        </w:rPr>
        <w:t xml:space="preserve"> </w:t>
      </w:r>
      <w:r>
        <w:t>de</w:t>
      </w:r>
      <w:r>
        <w:rPr>
          <w:spacing w:val="-7"/>
        </w:rPr>
        <w:t xml:space="preserve"> </w:t>
      </w:r>
      <w:r>
        <w:t>Identidade</w:t>
      </w:r>
      <w:r>
        <w:rPr>
          <w:spacing w:val="-8"/>
        </w:rPr>
        <w:t xml:space="preserve"> </w:t>
      </w:r>
      <w:r>
        <w:t>n.º</w:t>
      </w:r>
      <w:r>
        <w:rPr>
          <w:spacing w:val="-3"/>
        </w:rPr>
        <w:t xml:space="preserve"> </w:t>
      </w:r>
      <w:r>
        <w:t>--------------------------------------------</w:t>
      </w:r>
    </w:p>
    <w:p w:rsidR="00F65FC5" w:rsidRDefault="000D47E0">
      <w:pPr>
        <w:pStyle w:val="Corpodetexto"/>
        <w:spacing w:before="116" w:line="360" w:lineRule="auto"/>
        <w:ind w:left="1560" w:right="1414"/>
        <w:jc w:val="both"/>
      </w:pPr>
      <w:r>
        <w:t>e do CPF n.º ----------------------------------------------, DECLARA, para fins do disposto no inciso V do art. 27 da Lei n.º 8.666, de 21 de junho de 1993, acrescida pela Lei n.º 9854, de 27 de outubro de 1999, que não emprega menores de 18 anos em trabalho noturno, perigoso ou e insalubre e não emprega menores de 16 anos.</w:t>
      </w:r>
    </w:p>
    <w:p w:rsidR="00F65FC5" w:rsidRDefault="00F65FC5">
      <w:pPr>
        <w:pStyle w:val="Corpodetexto"/>
        <w:spacing w:before="1"/>
        <w:rPr>
          <w:sz w:val="30"/>
        </w:rPr>
      </w:pPr>
    </w:p>
    <w:p w:rsidR="00F65FC5" w:rsidRDefault="000D47E0">
      <w:pPr>
        <w:pStyle w:val="Corpodetexto"/>
        <w:ind w:left="1560"/>
        <w:jc w:val="both"/>
      </w:pPr>
      <w:r>
        <w:t>Ressalva: emprega menores, a partir de 14 (quatorze) anos, na condição de aprendiz.</w:t>
      </w:r>
    </w:p>
    <w:p w:rsidR="00F65FC5" w:rsidRDefault="00F65FC5">
      <w:pPr>
        <w:pStyle w:val="Corpodetexto"/>
        <w:rPr>
          <w:sz w:val="22"/>
        </w:rPr>
      </w:pPr>
    </w:p>
    <w:p w:rsidR="00F65FC5" w:rsidRDefault="00F65FC5">
      <w:pPr>
        <w:pStyle w:val="Corpodetexto"/>
        <w:rPr>
          <w:sz w:val="22"/>
        </w:rPr>
      </w:pPr>
    </w:p>
    <w:p w:rsidR="00F65FC5" w:rsidRDefault="00F65FC5">
      <w:pPr>
        <w:pStyle w:val="Corpodetexto"/>
        <w:spacing w:before="11"/>
        <w:rPr>
          <w:sz w:val="25"/>
        </w:rPr>
      </w:pPr>
    </w:p>
    <w:p w:rsidR="00F65FC5" w:rsidRDefault="000D47E0">
      <w:pPr>
        <w:pStyle w:val="Corpodetexto"/>
        <w:tabs>
          <w:tab w:val="left" w:pos="1922"/>
          <w:tab w:val="left" w:pos="3590"/>
        </w:tabs>
        <w:ind w:left="141"/>
        <w:jc w:val="center"/>
      </w:pPr>
      <w:r>
        <w:t>Rio</w:t>
      </w:r>
      <w:r>
        <w:rPr>
          <w:spacing w:val="-1"/>
        </w:rPr>
        <w:t xml:space="preserve"> </w:t>
      </w:r>
      <w:r>
        <w:t>de</w:t>
      </w:r>
      <w:r>
        <w:rPr>
          <w:spacing w:val="-3"/>
        </w:rPr>
        <w:t xml:space="preserve"> </w:t>
      </w:r>
      <w:r>
        <w:t>Janeiro,</w:t>
      </w:r>
      <w:r>
        <w:rPr>
          <w:u w:val="single"/>
        </w:rPr>
        <w:t xml:space="preserve"> </w:t>
      </w:r>
      <w:r>
        <w:rPr>
          <w:u w:val="single"/>
        </w:rPr>
        <w:tab/>
      </w:r>
      <w:r>
        <w:t>de.</w:t>
      </w:r>
      <w:r>
        <w:rPr>
          <w:u w:val="single"/>
        </w:rPr>
        <w:t xml:space="preserve"> </w:t>
      </w:r>
      <w:r>
        <w:rPr>
          <w:u w:val="single"/>
        </w:rPr>
        <w:tab/>
      </w:r>
      <w:r>
        <w:t>de</w:t>
      </w:r>
      <w:r>
        <w:rPr>
          <w:spacing w:val="1"/>
        </w:rPr>
        <w:t xml:space="preserve"> </w:t>
      </w:r>
      <w:r>
        <w:t>2018.</w:t>
      </w:r>
    </w:p>
    <w:p w:rsidR="00F65FC5" w:rsidRDefault="00F65FC5">
      <w:pPr>
        <w:pStyle w:val="Corpodetexto"/>
      </w:pPr>
    </w:p>
    <w:p w:rsidR="00F65FC5" w:rsidRDefault="00F65FC5">
      <w:pPr>
        <w:pStyle w:val="Corpodetexto"/>
      </w:pPr>
    </w:p>
    <w:p w:rsidR="00F65FC5" w:rsidRDefault="00F65FC5">
      <w:pPr>
        <w:pStyle w:val="Corpodetexto"/>
      </w:pPr>
    </w:p>
    <w:p w:rsidR="00F65FC5" w:rsidRDefault="00F65FC5">
      <w:pPr>
        <w:pStyle w:val="Corpodetexto"/>
      </w:pPr>
    </w:p>
    <w:p w:rsidR="00F65FC5" w:rsidRDefault="00F65FC5">
      <w:pPr>
        <w:pStyle w:val="Corpodetexto"/>
      </w:pPr>
    </w:p>
    <w:p w:rsidR="00F65FC5" w:rsidRDefault="00F65FC5">
      <w:pPr>
        <w:pStyle w:val="Corpodetexto"/>
      </w:pPr>
    </w:p>
    <w:p w:rsidR="00F65FC5" w:rsidRDefault="00A47519">
      <w:pPr>
        <w:pStyle w:val="Corpodetexto"/>
        <w:spacing w:before="6"/>
        <w:rPr>
          <w:sz w:val="17"/>
        </w:rPr>
      </w:pPr>
      <w:r>
        <w:rPr>
          <w:noProof/>
          <w:lang w:val="pt-BR" w:eastAsia="pt-BR" w:bidi="ar-SA"/>
        </w:rPr>
        <mc:AlternateContent>
          <mc:Choice Requires="wps">
            <w:drawing>
              <wp:anchor distT="0" distB="0" distL="0" distR="0" simplePos="0" relativeHeight="251664384" behindDoc="1" locked="0" layoutInCell="1" allowOverlap="1" wp14:anchorId="5E3C532C" wp14:editId="4B4FB0E0">
                <wp:simplePos x="0" y="0"/>
                <wp:positionH relativeFrom="page">
                  <wp:posOffset>2416175</wp:posOffset>
                </wp:positionH>
                <wp:positionV relativeFrom="paragraph">
                  <wp:posOffset>156210</wp:posOffset>
                </wp:positionV>
                <wp:extent cx="2819400" cy="0"/>
                <wp:effectExtent l="6350" t="13335" r="12700" b="5715"/>
                <wp:wrapTopAndBottom/>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194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90.25pt,12.3pt" to="412.2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" strokeweight=".48pt">
                <w10:wrap type="topAndBottom" anchorx="page"/>
              </v:line>
            </w:pict>
          </mc:Fallback>
        </mc:AlternateContent>
      </w:r>
    </w:p>
    <w:p w:rsidR="00F65FC5" w:rsidRDefault="000D47E0">
      <w:pPr>
        <w:pStyle w:val="Ttulo1"/>
        <w:spacing w:before="110"/>
        <w:ind w:left="1654" w:firstLine="0"/>
        <w:jc w:val="center"/>
        <w:rPr>
          <w:rFonts w:ascii="Times New Roman"/>
        </w:rPr>
      </w:pPr>
      <w:r>
        <w:rPr>
          <w:rFonts w:ascii="Times New Roman"/>
        </w:rPr>
        <w:t>Representante Legal</w:t>
      </w: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spacing w:before="10"/>
        <w:rPr>
          <w:rFonts w:ascii="Times New Roman"/>
          <w:sz w:val="15"/>
        </w:rPr>
      </w:pPr>
    </w:p>
    <w:p w:rsidR="00F65FC5" w:rsidRDefault="000D47E0">
      <w:pPr>
        <w:spacing w:before="93"/>
        <w:ind w:left="1560"/>
        <w:rPr>
          <w:i/>
          <w:sz w:val="20"/>
        </w:rPr>
      </w:pPr>
      <w:r>
        <w:rPr>
          <w:i/>
          <w:w w:val="99"/>
          <w:sz w:val="20"/>
        </w:rPr>
        <w:t>.</w:t>
      </w:r>
    </w:p>
    <w:p w:rsidR="00F65FC5" w:rsidRDefault="00F65FC5">
      <w:pPr>
        <w:rPr>
          <w:sz w:val="20"/>
        </w:rPr>
        <w:sectPr w:rsidR="00F65FC5">
          <w:pgSz w:w="11910" w:h="16840"/>
          <w:pgMar w:top="1560" w:right="0" w:bottom="1160" w:left="0" w:header="342" w:footer="962" w:gutter="0"/>
          <w:cols w:space="720"/>
        </w:sectPr>
      </w:pPr>
    </w:p>
    <w:p w:rsidR="00F65FC5" w:rsidRDefault="00F65FC5">
      <w:pPr>
        <w:pStyle w:val="Corpodetexto"/>
        <w:spacing w:before="8"/>
        <w:rPr>
          <w:i/>
          <w:sz w:val="27"/>
        </w:rPr>
      </w:pPr>
    </w:p>
    <w:p w:rsidR="00F65FC5" w:rsidRDefault="000D47E0">
      <w:pPr>
        <w:pStyle w:val="Corpodetexto"/>
        <w:spacing w:before="93" w:line="229" w:lineRule="exact"/>
        <w:ind w:left="1370" w:right="1517"/>
        <w:jc w:val="center"/>
      </w:pPr>
      <w:r>
        <w:t>ANEXO IX – MODELO DE AVALIAÇÃO DE DESEMPENHO</w:t>
      </w:r>
    </w:p>
    <w:p w:rsidR="00F65FC5" w:rsidRDefault="000D47E0">
      <w:pPr>
        <w:spacing w:line="229" w:lineRule="exact"/>
        <w:ind w:left="1369" w:right="1517"/>
        <w:jc w:val="center"/>
        <w:rPr>
          <w:i/>
          <w:sz w:val="20"/>
        </w:rPr>
      </w:pPr>
      <w:r>
        <w:rPr>
          <w:i/>
          <w:sz w:val="20"/>
        </w:rPr>
        <w:t>Em atendimento ao Anexo IV da Instrução Normativa nº 2 de 2008, alterada</w:t>
      </w:r>
    </w:p>
    <w:p w:rsidR="00F65FC5" w:rsidRDefault="00F65FC5">
      <w:pPr>
        <w:pStyle w:val="Corpodetexto"/>
        <w:spacing w:before="5" w:after="1"/>
        <w:rPr>
          <w:i/>
        </w:rPr>
      </w:pPr>
    </w:p>
    <w:tbl>
      <w:tblPr>
        <w:tblStyle w:val="TableNormal"/>
        <w:tblW w:w="0" w:type="auto"/>
        <w:tblInd w:w="1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1"/>
        <w:gridCol w:w="1734"/>
        <w:gridCol w:w="2096"/>
        <w:gridCol w:w="317"/>
        <w:gridCol w:w="108"/>
        <w:gridCol w:w="2017"/>
        <w:gridCol w:w="720"/>
      </w:tblGrid>
      <w:tr w:rsidR="00F65FC5">
        <w:trPr>
          <w:trHeight w:val="359"/>
        </w:trPr>
        <w:tc>
          <w:tcPr>
            <w:tcW w:w="9073" w:type="dxa"/>
            <w:gridSpan w:val="7"/>
          </w:tcPr>
          <w:p w:rsidR="00F65FC5" w:rsidRDefault="000D47E0">
            <w:pPr>
              <w:pStyle w:val="TableParagraph"/>
              <w:spacing w:before="11"/>
              <w:ind w:left="3166" w:right="3166"/>
              <w:jc w:val="center"/>
              <w:rPr>
                <w:rFonts w:ascii="Arial"/>
                <w:sz w:val="20"/>
              </w:rPr>
            </w:pPr>
            <w:r>
              <w:rPr>
                <w:rFonts w:ascii="Arial"/>
                <w:sz w:val="20"/>
              </w:rPr>
              <w:t>BOLETIM DE DESEMPENHO</w:t>
            </w:r>
          </w:p>
        </w:tc>
      </w:tr>
      <w:tr w:rsidR="00F65FC5">
        <w:trPr>
          <w:trHeight w:val="345"/>
        </w:trPr>
        <w:tc>
          <w:tcPr>
            <w:tcW w:w="6336" w:type="dxa"/>
            <w:gridSpan w:val="5"/>
          </w:tcPr>
          <w:p w:rsidR="00F65FC5" w:rsidRDefault="000D47E0">
            <w:pPr>
              <w:pStyle w:val="TableParagraph"/>
              <w:spacing w:line="227" w:lineRule="exact"/>
              <w:ind w:left="69"/>
              <w:rPr>
                <w:rFonts w:ascii="Arial"/>
                <w:sz w:val="20"/>
              </w:rPr>
            </w:pPr>
            <w:r>
              <w:rPr>
                <w:rFonts w:ascii="Arial"/>
                <w:sz w:val="20"/>
              </w:rPr>
              <w:t>EMPRESA:</w:t>
            </w:r>
          </w:p>
        </w:tc>
        <w:tc>
          <w:tcPr>
            <w:tcW w:w="2737" w:type="dxa"/>
            <w:gridSpan w:val="2"/>
          </w:tcPr>
          <w:p w:rsidR="00F65FC5" w:rsidRDefault="00F65FC5">
            <w:pPr>
              <w:pStyle w:val="TableParagraph"/>
              <w:rPr>
                <w:sz w:val="18"/>
              </w:rPr>
            </w:pPr>
          </w:p>
        </w:tc>
      </w:tr>
      <w:tr w:rsidR="00F65FC5">
        <w:trPr>
          <w:trHeight w:val="563"/>
        </w:trPr>
        <w:tc>
          <w:tcPr>
            <w:tcW w:w="5911" w:type="dxa"/>
            <w:gridSpan w:val="3"/>
          </w:tcPr>
          <w:p w:rsidR="00F65FC5" w:rsidRDefault="000D47E0">
            <w:pPr>
              <w:pStyle w:val="TableParagraph"/>
              <w:spacing w:line="227" w:lineRule="exact"/>
              <w:ind w:left="69"/>
              <w:rPr>
                <w:rFonts w:ascii="Arial" w:hAnsi="Arial"/>
                <w:sz w:val="20"/>
              </w:rPr>
            </w:pPr>
            <w:r>
              <w:rPr>
                <w:rFonts w:ascii="Arial" w:hAnsi="Arial"/>
                <w:sz w:val="20"/>
              </w:rPr>
              <w:t>SERVIÇO:</w:t>
            </w:r>
          </w:p>
        </w:tc>
        <w:tc>
          <w:tcPr>
            <w:tcW w:w="3162" w:type="dxa"/>
            <w:gridSpan w:val="4"/>
          </w:tcPr>
          <w:p w:rsidR="00F65FC5" w:rsidRDefault="000D47E0">
            <w:pPr>
              <w:pStyle w:val="TableParagraph"/>
              <w:spacing w:line="227" w:lineRule="exact"/>
              <w:ind w:left="68"/>
              <w:rPr>
                <w:rFonts w:ascii="Arial"/>
                <w:sz w:val="20"/>
              </w:rPr>
            </w:pPr>
            <w:r>
              <w:rPr>
                <w:rFonts w:ascii="Arial"/>
                <w:sz w:val="20"/>
              </w:rPr>
              <w:t>ETAPA:</w:t>
            </w:r>
          </w:p>
        </w:tc>
      </w:tr>
      <w:tr w:rsidR="00F65FC5">
        <w:trPr>
          <w:trHeight w:val="448"/>
        </w:trPr>
        <w:tc>
          <w:tcPr>
            <w:tcW w:w="3815" w:type="dxa"/>
            <w:gridSpan w:val="2"/>
          </w:tcPr>
          <w:p w:rsidR="00F65FC5" w:rsidRDefault="000D47E0">
            <w:pPr>
              <w:pStyle w:val="TableParagraph"/>
              <w:spacing w:line="227" w:lineRule="exact"/>
              <w:ind w:left="69"/>
              <w:rPr>
                <w:rFonts w:ascii="Arial"/>
                <w:sz w:val="20"/>
              </w:rPr>
            </w:pPr>
            <w:r>
              <w:rPr>
                <w:rFonts w:ascii="Arial"/>
                <w:sz w:val="20"/>
              </w:rPr>
              <w:t>N</w:t>
            </w:r>
            <w:r>
              <w:rPr>
                <w:rFonts w:ascii="Arial"/>
                <w:sz w:val="20"/>
                <w:vertAlign w:val="superscript"/>
              </w:rPr>
              <w:t>O.</w:t>
            </w:r>
            <w:r>
              <w:rPr>
                <w:rFonts w:ascii="Arial"/>
                <w:sz w:val="20"/>
              </w:rPr>
              <w:t xml:space="preserve"> DO CONTRATO:</w:t>
            </w:r>
          </w:p>
        </w:tc>
        <w:tc>
          <w:tcPr>
            <w:tcW w:w="2413" w:type="dxa"/>
            <w:gridSpan w:val="2"/>
          </w:tcPr>
          <w:p w:rsidR="00F65FC5" w:rsidRDefault="000D47E0">
            <w:pPr>
              <w:pStyle w:val="TableParagraph"/>
              <w:spacing w:line="227" w:lineRule="exact"/>
              <w:ind w:left="68"/>
              <w:rPr>
                <w:rFonts w:ascii="Arial"/>
                <w:sz w:val="20"/>
              </w:rPr>
            </w:pPr>
            <w:r>
              <w:rPr>
                <w:rFonts w:ascii="Arial"/>
                <w:sz w:val="20"/>
              </w:rPr>
              <w:t>FISCAIS:</w:t>
            </w:r>
          </w:p>
        </w:tc>
        <w:tc>
          <w:tcPr>
            <w:tcW w:w="2845" w:type="dxa"/>
            <w:gridSpan w:val="3"/>
          </w:tcPr>
          <w:p w:rsidR="00F65FC5" w:rsidRDefault="000D47E0">
            <w:pPr>
              <w:pStyle w:val="TableParagraph"/>
              <w:spacing w:line="227" w:lineRule="exact"/>
              <w:ind w:left="67"/>
              <w:rPr>
                <w:rFonts w:ascii="Arial" w:hAnsi="Arial"/>
                <w:sz w:val="20"/>
              </w:rPr>
            </w:pPr>
            <w:r>
              <w:rPr>
                <w:rFonts w:ascii="Arial" w:hAnsi="Arial"/>
                <w:sz w:val="20"/>
              </w:rPr>
              <w:t>MATRÍCULA:</w:t>
            </w:r>
          </w:p>
        </w:tc>
      </w:tr>
      <w:tr w:rsidR="00F65FC5">
        <w:trPr>
          <w:trHeight w:val="345"/>
        </w:trPr>
        <w:tc>
          <w:tcPr>
            <w:tcW w:w="6336" w:type="dxa"/>
            <w:gridSpan w:val="5"/>
          </w:tcPr>
          <w:p w:rsidR="00F65FC5" w:rsidRDefault="000D47E0">
            <w:pPr>
              <w:pStyle w:val="TableParagraph"/>
              <w:spacing w:line="227" w:lineRule="exact"/>
              <w:ind w:left="2850" w:right="2846"/>
              <w:jc w:val="center"/>
              <w:rPr>
                <w:rFonts w:ascii="Arial"/>
                <w:sz w:val="20"/>
              </w:rPr>
            </w:pPr>
            <w:r>
              <w:rPr>
                <w:rFonts w:ascii="Arial"/>
                <w:sz w:val="20"/>
              </w:rPr>
              <w:t>ITENS</w:t>
            </w:r>
          </w:p>
        </w:tc>
        <w:tc>
          <w:tcPr>
            <w:tcW w:w="2737" w:type="dxa"/>
            <w:gridSpan w:val="2"/>
          </w:tcPr>
          <w:p w:rsidR="00F65FC5" w:rsidRDefault="000D47E0">
            <w:pPr>
              <w:pStyle w:val="TableParagraph"/>
              <w:spacing w:line="227" w:lineRule="exact"/>
              <w:ind w:left="771"/>
              <w:rPr>
                <w:rFonts w:ascii="Arial"/>
                <w:sz w:val="20"/>
              </w:rPr>
            </w:pPr>
            <w:r>
              <w:rPr>
                <w:rFonts w:ascii="Arial"/>
                <w:sz w:val="20"/>
              </w:rPr>
              <w:t>CONCEITOS</w:t>
            </w:r>
          </w:p>
        </w:tc>
      </w:tr>
      <w:tr w:rsidR="00F65FC5">
        <w:trPr>
          <w:trHeight w:val="345"/>
        </w:trPr>
        <w:tc>
          <w:tcPr>
            <w:tcW w:w="2081" w:type="dxa"/>
          </w:tcPr>
          <w:p w:rsidR="00F65FC5" w:rsidRDefault="000D47E0">
            <w:pPr>
              <w:pStyle w:val="TableParagraph"/>
              <w:spacing w:line="227" w:lineRule="exact"/>
              <w:ind w:left="7"/>
              <w:jc w:val="center"/>
              <w:rPr>
                <w:rFonts w:ascii="Arial"/>
                <w:sz w:val="20"/>
              </w:rPr>
            </w:pPr>
            <w:r>
              <w:rPr>
                <w:rFonts w:ascii="Arial"/>
                <w:w w:val="99"/>
                <w:sz w:val="20"/>
              </w:rPr>
              <w:t>1</w:t>
            </w:r>
          </w:p>
        </w:tc>
        <w:tc>
          <w:tcPr>
            <w:tcW w:w="4255" w:type="dxa"/>
            <w:gridSpan w:val="4"/>
          </w:tcPr>
          <w:p w:rsidR="00F65FC5" w:rsidRDefault="000D47E0">
            <w:pPr>
              <w:pStyle w:val="TableParagraph"/>
              <w:spacing w:line="227" w:lineRule="exact"/>
              <w:ind w:left="69"/>
              <w:rPr>
                <w:rFonts w:ascii="Arial"/>
                <w:sz w:val="20"/>
              </w:rPr>
            </w:pPr>
            <w:r>
              <w:rPr>
                <w:rFonts w:ascii="Arial"/>
                <w:sz w:val="20"/>
              </w:rPr>
              <w:t>MATERIAL E EQUIPAMENTOS</w:t>
            </w:r>
          </w:p>
        </w:tc>
        <w:tc>
          <w:tcPr>
            <w:tcW w:w="2737" w:type="dxa"/>
            <w:gridSpan w:val="2"/>
          </w:tcPr>
          <w:p w:rsidR="00F65FC5" w:rsidRDefault="00F65FC5">
            <w:pPr>
              <w:pStyle w:val="TableParagraph"/>
              <w:rPr>
                <w:sz w:val="18"/>
              </w:rPr>
            </w:pPr>
          </w:p>
        </w:tc>
      </w:tr>
      <w:tr w:rsidR="00F65FC5">
        <w:trPr>
          <w:trHeight w:val="639"/>
        </w:trPr>
        <w:tc>
          <w:tcPr>
            <w:tcW w:w="5911" w:type="dxa"/>
            <w:gridSpan w:val="3"/>
            <w:tcBorders>
              <w:bottom w:val="nil"/>
              <w:right w:val="nil"/>
            </w:tcBorders>
          </w:tcPr>
          <w:p w:rsidR="00F65FC5" w:rsidRDefault="000D47E0">
            <w:pPr>
              <w:pStyle w:val="TableParagraph"/>
              <w:spacing w:before="7"/>
              <w:ind w:left="124" w:right="-29"/>
              <w:rPr>
                <w:rFonts w:ascii="Arial" w:hAnsi="Arial"/>
                <w:sz w:val="20"/>
              </w:rPr>
            </w:pPr>
            <w:r>
              <w:rPr>
                <w:rFonts w:ascii="Arial" w:hAnsi="Arial"/>
                <w:sz w:val="20"/>
              </w:rPr>
              <w:t>- Estado de conservação, qualidade e adequação dos materiais</w:t>
            </w:r>
            <w:r>
              <w:rPr>
                <w:rFonts w:ascii="Arial" w:hAnsi="Arial"/>
                <w:spacing w:val="-24"/>
                <w:sz w:val="20"/>
              </w:rPr>
              <w:t xml:space="preserve"> </w:t>
            </w:r>
            <w:r>
              <w:rPr>
                <w:rFonts w:ascii="Arial" w:hAnsi="Arial"/>
                <w:sz w:val="20"/>
              </w:rPr>
              <w:t>e</w:t>
            </w:r>
          </w:p>
          <w:p w:rsidR="00F65FC5" w:rsidRDefault="000D47E0">
            <w:pPr>
              <w:pStyle w:val="TableParagraph"/>
              <w:spacing w:before="116"/>
              <w:ind w:left="69"/>
              <w:rPr>
                <w:rFonts w:ascii="Arial"/>
                <w:sz w:val="20"/>
              </w:rPr>
            </w:pPr>
            <w:r>
              <w:rPr>
                <w:rFonts w:ascii="Arial"/>
                <w:sz w:val="20"/>
              </w:rPr>
              <w:t>equipamentos.</w:t>
            </w:r>
          </w:p>
        </w:tc>
        <w:tc>
          <w:tcPr>
            <w:tcW w:w="317" w:type="dxa"/>
            <w:tcBorders>
              <w:left w:val="nil"/>
              <w:bottom w:val="nil"/>
              <w:right w:val="nil"/>
            </w:tcBorders>
          </w:tcPr>
          <w:p w:rsidR="00F65FC5" w:rsidRDefault="00F65FC5">
            <w:pPr>
              <w:pStyle w:val="TableParagraph"/>
              <w:rPr>
                <w:sz w:val="18"/>
              </w:rPr>
            </w:pPr>
          </w:p>
        </w:tc>
        <w:tc>
          <w:tcPr>
            <w:tcW w:w="108" w:type="dxa"/>
            <w:tcBorders>
              <w:left w:val="nil"/>
              <w:bottom w:val="nil"/>
            </w:tcBorders>
          </w:tcPr>
          <w:p w:rsidR="00F65FC5" w:rsidRDefault="00F65FC5">
            <w:pPr>
              <w:pStyle w:val="TableParagraph"/>
              <w:rPr>
                <w:sz w:val="18"/>
              </w:rPr>
            </w:pPr>
          </w:p>
        </w:tc>
        <w:tc>
          <w:tcPr>
            <w:tcW w:w="2017" w:type="dxa"/>
            <w:vMerge w:val="restart"/>
          </w:tcPr>
          <w:p w:rsidR="00F65FC5" w:rsidRDefault="00F65FC5">
            <w:pPr>
              <w:pStyle w:val="TableParagraph"/>
              <w:rPr>
                <w:sz w:val="18"/>
              </w:rPr>
            </w:pPr>
          </w:p>
        </w:tc>
        <w:tc>
          <w:tcPr>
            <w:tcW w:w="720" w:type="dxa"/>
            <w:vMerge w:val="restart"/>
          </w:tcPr>
          <w:p w:rsidR="00F65FC5" w:rsidRDefault="00F65FC5">
            <w:pPr>
              <w:pStyle w:val="TableParagraph"/>
              <w:rPr>
                <w:sz w:val="18"/>
              </w:rPr>
            </w:pPr>
          </w:p>
        </w:tc>
      </w:tr>
      <w:tr w:rsidR="00F65FC5">
        <w:trPr>
          <w:trHeight w:val="304"/>
        </w:trPr>
        <w:tc>
          <w:tcPr>
            <w:tcW w:w="5911" w:type="dxa"/>
            <w:gridSpan w:val="3"/>
            <w:tcBorders>
              <w:top w:val="nil"/>
              <w:bottom w:val="nil"/>
              <w:right w:val="nil"/>
            </w:tcBorders>
          </w:tcPr>
          <w:p w:rsidR="00F65FC5" w:rsidRDefault="000D47E0">
            <w:pPr>
              <w:pStyle w:val="TableParagraph"/>
              <w:spacing w:before="49"/>
              <w:ind w:left="124"/>
              <w:rPr>
                <w:rFonts w:ascii="Arial" w:hAnsi="Arial"/>
                <w:sz w:val="20"/>
              </w:rPr>
            </w:pPr>
            <w:r>
              <w:rPr>
                <w:rFonts w:ascii="Arial" w:hAnsi="Arial"/>
                <w:sz w:val="20"/>
              </w:rPr>
              <w:t>- Disponibilidade dos materiais e equipamentos, necessários aos</w:t>
            </w:r>
          </w:p>
        </w:tc>
        <w:tc>
          <w:tcPr>
            <w:tcW w:w="317" w:type="dxa"/>
            <w:tcBorders>
              <w:top w:val="nil"/>
              <w:left w:val="nil"/>
              <w:bottom w:val="nil"/>
              <w:right w:val="nil"/>
            </w:tcBorders>
          </w:tcPr>
          <w:p w:rsidR="00F65FC5" w:rsidRDefault="00F65FC5">
            <w:pPr>
              <w:pStyle w:val="TableParagraph"/>
              <w:rPr>
                <w:sz w:val="18"/>
              </w:rPr>
            </w:pPr>
          </w:p>
        </w:tc>
        <w:tc>
          <w:tcPr>
            <w:tcW w:w="108" w:type="dxa"/>
            <w:tcBorders>
              <w:top w:val="nil"/>
              <w:left w:val="nil"/>
              <w:bottom w:val="nil"/>
            </w:tcBorders>
          </w:tcPr>
          <w:p w:rsidR="00F65FC5" w:rsidRDefault="00F65FC5">
            <w:pPr>
              <w:pStyle w:val="TableParagraph"/>
              <w:rPr>
                <w:sz w:val="18"/>
              </w:rPr>
            </w:pPr>
          </w:p>
        </w:tc>
        <w:tc>
          <w:tcPr>
            <w:tcW w:w="2017" w:type="dxa"/>
            <w:vMerge/>
            <w:tcBorders>
              <w:top w:val="nil"/>
            </w:tcBorders>
          </w:tcPr>
          <w:p w:rsidR="00F65FC5" w:rsidRDefault="00F65FC5">
            <w:pPr>
              <w:rPr>
                <w:sz w:val="2"/>
                <w:szCs w:val="2"/>
              </w:rPr>
            </w:pPr>
          </w:p>
        </w:tc>
        <w:tc>
          <w:tcPr>
            <w:tcW w:w="720" w:type="dxa"/>
            <w:vMerge/>
            <w:tcBorders>
              <w:top w:val="nil"/>
            </w:tcBorders>
          </w:tcPr>
          <w:p w:rsidR="00F65FC5" w:rsidRDefault="00F65FC5">
            <w:pPr>
              <w:rPr>
                <w:sz w:val="2"/>
                <w:szCs w:val="2"/>
              </w:rPr>
            </w:pPr>
          </w:p>
        </w:tc>
      </w:tr>
      <w:tr w:rsidR="00F65FC5">
        <w:trPr>
          <w:trHeight w:val="273"/>
        </w:trPr>
        <w:tc>
          <w:tcPr>
            <w:tcW w:w="2081" w:type="dxa"/>
            <w:tcBorders>
              <w:top w:val="nil"/>
              <w:bottom w:val="nil"/>
              <w:right w:val="nil"/>
            </w:tcBorders>
          </w:tcPr>
          <w:p w:rsidR="00F65FC5" w:rsidRDefault="000D47E0">
            <w:pPr>
              <w:pStyle w:val="TableParagraph"/>
              <w:spacing w:before="18"/>
              <w:ind w:left="124"/>
              <w:rPr>
                <w:rFonts w:ascii="Arial" w:hAnsi="Arial"/>
                <w:sz w:val="20"/>
              </w:rPr>
            </w:pPr>
            <w:r>
              <w:rPr>
                <w:rFonts w:ascii="Arial" w:hAnsi="Arial"/>
                <w:sz w:val="20"/>
              </w:rPr>
              <w:t>- Utilização de E.P.I</w:t>
            </w:r>
          </w:p>
        </w:tc>
        <w:tc>
          <w:tcPr>
            <w:tcW w:w="1734" w:type="dxa"/>
            <w:tcBorders>
              <w:top w:val="nil"/>
              <w:left w:val="nil"/>
              <w:bottom w:val="nil"/>
              <w:right w:val="nil"/>
            </w:tcBorders>
          </w:tcPr>
          <w:p w:rsidR="00F65FC5" w:rsidRDefault="00F65FC5">
            <w:pPr>
              <w:pStyle w:val="TableParagraph"/>
              <w:rPr>
                <w:sz w:val="18"/>
              </w:rPr>
            </w:pPr>
          </w:p>
        </w:tc>
        <w:tc>
          <w:tcPr>
            <w:tcW w:w="2096" w:type="dxa"/>
            <w:tcBorders>
              <w:top w:val="nil"/>
              <w:left w:val="nil"/>
              <w:bottom w:val="nil"/>
              <w:right w:val="nil"/>
            </w:tcBorders>
          </w:tcPr>
          <w:p w:rsidR="00F65FC5" w:rsidRDefault="00F65FC5">
            <w:pPr>
              <w:pStyle w:val="TableParagraph"/>
              <w:rPr>
                <w:sz w:val="18"/>
              </w:rPr>
            </w:pPr>
          </w:p>
        </w:tc>
        <w:tc>
          <w:tcPr>
            <w:tcW w:w="317" w:type="dxa"/>
            <w:tcBorders>
              <w:top w:val="nil"/>
              <w:left w:val="nil"/>
              <w:bottom w:val="nil"/>
              <w:right w:val="nil"/>
            </w:tcBorders>
          </w:tcPr>
          <w:p w:rsidR="00F65FC5" w:rsidRDefault="00F65FC5">
            <w:pPr>
              <w:pStyle w:val="TableParagraph"/>
              <w:rPr>
                <w:sz w:val="18"/>
              </w:rPr>
            </w:pPr>
          </w:p>
        </w:tc>
        <w:tc>
          <w:tcPr>
            <w:tcW w:w="108" w:type="dxa"/>
            <w:tcBorders>
              <w:top w:val="nil"/>
              <w:left w:val="nil"/>
              <w:bottom w:val="nil"/>
            </w:tcBorders>
          </w:tcPr>
          <w:p w:rsidR="00F65FC5" w:rsidRDefault="00F65FC5">
            <w:pPr>
              <w:pStyle w:val="TableParagraph"/>
              <w:rPr>
                <w:sz w:val="18"/>
              </w:rPr>
            </w:pPr>
          </w:p>
        </w:tc>
        <w:tc>
          <w:tcPr>
            <w:tcW w:w="2017" w:type="dxa"/>
            <w:vMerge/>
            <w:tcBorders>
              <w:top w:val="nil"/>
            </w:tcBorders>
          </w:tcPr>
          <w:p w:rsidR="00F65FC5" w:rsidRDefault="00F65FC5">
            <w:pPr>
              <w:rPr>
                <w:sz w:val="2"/>
                <w:szCs w:val="2"/>
              </w:rPr>
            </w:pPr>
          </w:p>
        </w:tc>
        <w:tc>
          <w:tcPr>
            <w:tcW w:w="720" w:type="dxa"/>
            <w:vMerge/>
            <w:tcBorders>
              <w:top w:val="nil"/>
            </w:tcBorders>
          </w:tcPr>
          <w:p w:rsidR="00F65FC5" w:rsidRDefault="00F65FC5">
            <w:pPr>
              <w:rPr>
                <w:sz w:val="2"/>
                <w:szCs w:val="2"/>
              </w:rPr>
            </w:pPr>
          </w:p>
        </w:tc>
      </w:tr>
      <w:tr w:rsidR="00F65FC5">
        <w:trPr>
          <w:trHeight w:val="306"/>
        </w:trPr>
        <w:tc>
          <w:tcPr>
            <w:tcW w:w="5911" w:type="dxa"/>
            <w:gridSpan w:val="3"/>
            <w:tcBorders>
              <w:top w:val="nil"/>
              <w:right w:val="nil"/>
            </w:tcBorders>
          </w:tcPr>
          <w:p w:rsidR="00F65FC5" w:rsidRDefault="000D47E0">
            <w:pPr>
              <w:pStyle w:val="TableParagraph"/>
              <w:spacing w:before="18"/>
              <w:ind w:left="124"/>
              <w:rPr>
                <w:rFonts w:ascii="Arial" w:hAnsi="Arial"/>
                <w:sz w:val="20"/>
              </w:rPr>
            </w:pPr>
            <w:r>
              <w:rPr>
                <w:rFonts w:ascii="Arial" w:hAnsi="Arial"/>
                <w:sz w:val="20"/>
              </w:rPr>
              <w:t>- Utilização de uniforme padronizado e outros itens aplicáveis</w:t>
            </w:r>
          </w:p>
        </w:tc>
        <w:tc>
          <w:tcPr>
            <w:tcW w:w="317" w:type="dxa"/>
            <w:tcBorders>
              <w:top w:val="nil"/>
              <w:left w:val="nil"/>
              <w:right w:val="nil"/>
            </w:tcBorders>
          </w:tcPr>
          <w:p w:rsidR="00F65FC5" w:rsidRDefault="00F65FC5">
            <w:pPr>
              <w:pStyle w:val="TableParagraph"/>
              <w:rPr>
                <w:sz w:val="18"/>
              </w:rPr>
            </w:pPr>
          </w:p>
        </w:tc>
        <w:tc>
          <w:tcPr>
            <w:tcW w:w="108" w:type="dxa"/>
            <w:tcBorders>
              <w:top w:val="nil"/>
              <w:left w:val="nil"/>
            </w:tcBorders>
          </w:tcPr>
          <w:p w:rsidR="00F65FC5" w:rsidRDefault="00F65FC5">
            <w:pPr>
              <w:pStyle w:val="TableParagraph"/>
              <w:rPr>
                <w:sz w:val="18"/>
              </w:rPr>
            </w:pPr>
          </w:p>
        </w:tc>
        <w:tc>
          <w:tcPr>
            <w:tcW w:w="2017" w:type="dxa"/>
            <w:vMerge/>
            <w:tcBorders>
              <w:top w:val="nil"/>
            </w:tcBorders>
          </w:tcPr>
          <w:p w:rsidR="00F65FC5" w:rsidRDefault="00F65FC5">
            <w:pPr>
              <w:rPr>
                <w:sz w:val="2"/>
                <w:szCs w:val="2"/>
              </w:rPr>
            </w:pPr>
          </w:p>
        </w:tc>
        <w:tc>
          <w:tcPr>
            <w:tcW w:w="720" w:type="dxa"/>
            <w:vMerge/>
            <w:tcBorders>
              <w:top w:val="nil"/>
            </w:tcBorders>
          </w:tcPr>
          <w:p w:rsidR="00F65FC5" w:rsidRDefault="00F65FC5">
            <w:pPr>
              <w:rPr>
                <w:sz w:val="2"/>
                <w:szCs w:val="2"/>
              </w:rPr>
            </w:pPr>
          </w:p>
        </w:tc>
      </w:tr>
      <w:tr w:rsidR="00F65FC5">
        <w:trPr>
          <w:trHeight w:val="328"/>
        </w:trPr>
        <w:tc>
          <w:tcPr>
            <w:tcW w:w="2081" w:type="dxa"/>
          </w:tcPr>
          <w:p w:rsidR="00F65FC5" w:rsidRDefault="000D47E0">
            <w:pPr>
              <w:pStyle w:val="TableParagraph"/>
              <w:spacing w:line="227" w:lineRule="exact"/>
              <w:ind w:left="7"/>
              <w:jc w:val="center"/>
              <w:rPr>
                <w:rFonts w:ascii="Arial"/>
                <w:sz w:val="20"/>
              </w:rPr>
            </w:pPr>
            <w:r>
              <w:rPr>
                <w:rFonts w:ascii="Arial"/>
                <w:w w:val="99"/>
                <w:sz w:val="20"/>
              </w:rPr>
              <w:t>2</w:t>
            </w:r>
          </w:p>
        </w:tc>
        <w:tc>
          <w:tcPr>
            <w:tcW w:w="4255" w:type="dxa"/>
            <w:gridSpan w:val="4"/>
          </w:tcPr>
          <w:p w:rsidR="00F65FC5" w:rsidRDefault="000D47E0">
            <w:pPr>
              <w:pStyle w:val="TableParagraph"/>
              <w:spacing w:line="227" w:lineRule="exact"/>
              <w:ind w:left="69"/>
              <w:rPr>
                <w:rFonts w:ascii="Arial"/>
                <w:sz w:val="20"/>
              </w:rPr>
            </w:pPr>
            <w:r>
              <w:rPr>
                <w:rFonts w:ascii="Arial"/>
                <w:sz w:val="20"/>
              </w:rPr>
              <w:t>PESSOAL</w:t>
            </w:r>
          </w:p>
        </w:tc>
        <w:tc>
          <w:tcPr>
            <w:tcW w:w="2017" w:type="dxa"/>
          </w:tcPr>
          <w:p w:rsidR="00F65FC5" w:rsidRDefault="00F65FC5">
            <w:pPr>
              <w:pStyle w:val="TableParagraph"/>
              <w:rPr>
                <w:sz w:val="18"/>
              </w:rPr>
            </w:pPr>
          </w:p>
        </w:tc>
        <w:tc>
          <w:tcPr>
            <w:tcW w:w="720" w:type="dxa"/>
          </w:tcPr>
          <w:p w:rsidR="00F65FC5" w:rsidRDefault="00F65FC5">
            <w:pPr>
              <w:pStyle w:val="TableParagraph"/>
              <w:rPr>
                <w:sz w:val="18"/>
              </w:rPr>
            </w:pPr>
          </w:p>
        </w:tc>
      </w:tr>
      <w:tr w:rsidR="00F65FC5">
        <w:trPr>
          <w:trHeight w:val="249"/>
        </w:trPr>
        <w:tc>
          <w:tcPr>
            <w:tcW w:w="5911" w:type="dxa"/>
            <w:gridSpan w:val="3"/>
            <w:tcBorders>
              <w:bottom w:val="nil"/>
              <w:right w:val="nil"/>
            </w:tcBorders>
          </w:tcPr>
          <w:p w:rsidR="00F65FC5" w:rsidRDefault="000D47E0">
            <w:pPr>
              <w:pStyle w:val="TableParagraph"/>
              <w:spacing w:line="229" w:lineRule="exact"/>
              <w:ind w:left="124"/>
              <w:rPr>
                <w:rFonts w:ascii="Arial" w:hAnsi="Arial"/>
                <w:sz w:val="20"/>
              </w:rPr>
            </w:pPr>
            <w:r>
              <w:rPr>
                <w:rFonts w:ascii="Arial" w:hAnsi="Arial"/>
                <w:sz w:val="20"/>
              </w:rPr>
              <w:t>- Experiência e desempenho dos profissionais envolvidos.</w:t>
            </w:r>
          </w:p>
        </w:tc>
        <w:tc>
          <w:tcPr>
            <w:tcW w:w="317" w:type="dxa"/>
            <w:tcBorders>
              <w:left w:val="nil"/>
              <w:bottom w:val="nil"/>
              <w:right w:val="nil"/>
            </w:tcBorders>
          </w:tcPr>
          <w:p w:rsidR="00F65FC5" w:rsidRDefault="00F65FC5">
            <w:pPr>
              <w:pStyle w:val="TableParagraph"/>
              <w:rPr>
                <w:sz w:val="18"/>
              </w:rPr>
            </w:pPr>
          </w:p>
        </w:tc>
        <w:tc>
          <w:tcPr>
            <w:tcW w:w="108" w:type="dxa"/>
            <w:tcBorders>
              <w:left w:val="nil"/>
              <w:bottom w:val="nil"/>
            </w:tcBorders>
          </w:tcPr>
          <w:p w:rsidR="00F65FC5" w:rsidRDefault="00F65FC5">
            <w:pPr>
              <w:pStyle w:val="TableParagraph"/>
              <w:rPr>
                <w:sz w:val="18"/>
              </w:rPr>
            </w:pPr>
          </w:p>
        </w:tc>
        <w:tc>
          <w:tcPr>
            <w:tcW w:w="2017" w:type="dxa"/>
            <w:vMerge w:val="restart"/>
          </w:tcPr>
          <w:p w:rsidR="00F65FC5" w:rsidRDefault="00F65FC5">
            <w:pPr>
              <w:pStyle w:val="TableParagraph"/>
              <w:rPr>
                <w:sz w:val="18"/>
              </w:rPr>
            </w:pPr>
          </w:p>
        </w:tc>
        <w:tc>
          <w:tcPr>
            <w:tcW w:w="720" w:type="dxa"/>
            <w:vMerge w:val="restart"/>
          </w:tcPr>
          <w:p w:rsidR="00F65FC5" w:rsidRDefault="00F65FC5">
            <w:pPr>
              <w:pStyle w:val="TableParagraph"/>
              <w:rPr>
                <w:sz w:val="18"/>
              </w:rPr>
            </w:pPr>
          </w:p>
        </w:tc>
      </w:tr>
      <w:tr w:rsidR="00F65FC5">
        <w:trPr>
          <w:trHeight w:val="268"/>
        </w:trPr>
        <w:tc>
          <w:tcPr>
            <w:tcW w:w="5911" w:type="dxa"/>
            <w:gridSpan w:val="3"/>
            <w:tcBorders>
              <w:top w:val="nil"/>
              <w:bottom w:val="nil"/>
              <w:right w:val="nil"/>
            </w:tcBorders>
          </w:tcPr>
          <w:p w:rsidR="00F65FC5" w:rsidRDefault="000D47E0">
            <w:pPr>
              <w:pStyle w:val="TableParagraph"/>
              <w:spacing w:before="13"/>
              <w:ind w:left="124"/>
              <w:rPr>
                <w:rFonts w:ascii="Arial" w:hAnsi="Arial"/>
                <w:sz w:val="20"/>
              </w:rPr>
            </w:pPr>
            <w:r>
              <w:rPr>
                <w:rFonts w:ascii="Arial" w:hAnsi="Arial"/>
                <w:sz w:val="20"/>
              </w:rPr>
              <w:t>- Respeito às normas de segurança no trabalho.</w:t>
            </w:r>
          </w:p>
        </w:tc>
        <w:tc>
          <w:tcPr>
            <w:tcW w:w="317" w:type="dxa"/>
            <w:tcBorders>
              <w:top w:val="nil"/>
              <w:left w:val="nil"/>
              <w:bottom w:val="nil"/>
              <w:right w:val="nil"/>
            </w:tcBorders>
          </w:tcPr>
          <w:p w:rsidR="00F65FC5" w:rsidRDefault="00F65FC5">
            <w:pPr>
              <w:pStyle w:val="TableParagraph"/>
              <w:rPr>
                <w:sz w:val="18"/>
              </w:rPr>
            </w:pPr>
          </w:p>
        </w:tc>
        <w:tc>
          <w:tcPr>
            <w:tcW w:w="108" w:type="dxa"/>
            <w:tcBorders>
              <w:top w:val="nil"/>
              <w:left w:val="nil"/>
              <w:bottom w:val="nil"/>
            </w:tcBorders>
          </w:tcPr>
          <w:p w:rsidR="00F65FC5" w:rsidRDefault="00F65FC5">
            <w:pPr>
              <w:pStyle w:val="TableParagraph"/>
              <w:rPr>
                <w:sz w:val="18"/>
              </w:rPr>
            </w:pPr>
          </w:p>
        </w:tc>
        <w:tc>
          <w:tcPr>
            <w:tcW w:w="2017" w:type="dxa"/>
            <w:vMerge/>
            <w:tcBorders>
              <w:top w:val="nil"/>
            </w:tcBorders>
          </w:tcPr>
          <w:p w:rsidR="00F65FC5" w:rsidRDefault="00F65FC5">
            <w:pPr>
              <w:rPr>
                <w:sz w:val="2"/>
                <w:szCs w:val="2"/>
              </w:rPr>
            </w:pPr>
          </w:p>
        </w:tc>
        <w:tc>
          <w:tcPr>
            <w:tcW w:w="720" w:type="dxa"/>
            <w:vMerge/>
            <w:tcBorders>
              <w:top w:val="nil"/>
            </w:tcBorders>
          </w:tcPr>
          <w:p w:rsidR="00F65FC5" w:rsidRDefault="00F65FC5">
            <w:pPr>
              <w:rPr>
                <w:sz w:val="2"/>
                <w:szCs w:val="2"/>
              </w:rPr>
            </w:pPr>
          </w:p>
        </w:tc>
      </w:tr>
      <w:tr w:rsidR="00F65FC5">
        <w:trPr>
          <w:trHeight w:val="303"/>
        </w:trPr>
        <w:tc>
          <w:tcPr>
            <w:tcW w:w="3815" w:type="dxa"/>
            <w:gridSpan w:val="2"/>
            <w:tcBorders>
              <w:top w:val="nil"/>
              <w:right w:val="nil"/>
            </w:tcBorders>
          </w:tcPr>
          <w:p w:rsidR="00F65FC5" w:rsidRDefault="000D47E0">
            <w:pPr>
              <w:pStyle w:val="TableParagraph"/>
              <w:spacing w:before="18"/>
              <w:ind w:left="124"/>
              <w:rPr>
                <w:rFonts w:ascii="Arial" w:hAnsi="Arial"/>
                <w:sz w:val="20"/>
              </w:rPr>
            </w:pPr>
            <w:r>
              <w:rPr>
                <w:rFonts w:ascii="Arial" w:hAnsi="Arial"/>
                <w:sz w:val="20"/>
              </w:rPr>
              <w:t>- Outros ITENS aplicáveis.</w:t>
            </w:r>
          </w:p>
        </w:tc>
        <w:tc>
          <w:tcPr>
            <w:tcW w:w="2096" w:type="dxa"/>
            <w:tcBorders>
              <w:top w:val="nil"/>
              <w:left w:val="nil"/>
              <w:right w:val="nil"/>
            </w:tcBorders>
          </w:tcPr>
          <w:p w:rsidR="00F65FC5" w:rsidRDefault="00F65FC5">
            <w:pPr>
              <w:pStyle w:val="TableParagraph"/>
              <w:rPr>
                <w:sz w:val="18"/>
              </w:rPr>
            </w:pPr>
          </w:p>
        </w:tc>
        <w:tc>
          <w:tcPr>
            <w:tcW w:w="317" w:type="dxa"/>
            <w:tcBorders>
              <w:top w:val="nil"/>
              <w:left w:val="nil"/>
              <w:right w:val="nil"/>
            </w:tcBorders>
          </w:tcPr>
          <w:p w:rsidR="00F65FC5" w:rsidRDefault="00F65FC5">
            <w:pPr>
              <w:pStyle w:val="TableParagraph"/>
              <w:rPr>
                <w:sz w:val="18"/>
              </w:rPr>
            </w:pPr>
          </w:p>
        </w:tc>
        <w:tc>
          <w:tcPr>
            <w:tcW w:w="108" w:type="dxa"/>
            <w:tcBorders>
              <w:top w:val="nil"/>
              <w:left w:val="nil"/>
            </w:tcBorders>
          </w:tcPr>
          <w:p w:rsidR="00F65FC5" w:rsidRDefault="00F65FC5">
            <w:pPr>
              <w:pStyle w:val="TableParagraph"/>
              <w:rPr>
                <w:sz w:val="18"/>
              </w:rPr>
            </w:pPr>
          </w:p>
        </w:tc>
        <w:tc>
          <w:tcPr>
            <w:tcW w:w="2017" w:type="dxa"/>
            <w:vMerge/>
            <w:tcBorders>
              <w:top w:val="nil"/>
            </w:tcBorders>
          </w:tcPr>
          <w:p w:rsidR="00F65FC5" w:rsidRDefault="00F65FC5">
            <w:pPr>
              <w:rPr>
                <w:sz w:val="2"/>
                <w:szCs w:val="2"/>
              </w:rPr>
            </w:pPr>
          </w:p>
        </w:tc>
        <w:tc>
          <w:tcPr>
            <w:tcW w:w="720" w:type="dxa"/>
            <w:vMerge/>
            <w:tcBorders>
              <w:top w:val="nil"/>
            </w:tcBorders>
          </w:tcPr>
          <w:p w:rsidR="00F65FC5" w:rsidRDefault="00F65FC5">
            <w:pPr>
              <w:rPr>
                <w:sz w:val="2"/>
                <w:szCs w:val="2"/>
              </w:rPr>
            </w:pPr>
          </w:p>
        </w:tc>
      </w:tr>
      <w:tr w:rsidR="00F65FC5">
        <w:trPr>
          <w:trHeight w:val="330"/>
        </w:trPr>
        <w:tc>
          <w:tcPr>
            <w:tcW w:w="2081" w:type="dxa"/>
          </w:tcPr>
          <w:p w:rsidR="00F65FC5" w:rsidRDefault="000D47E0">
            <w:pPr>
              <w:pStyle w:val="TableParagraph"/>
              <w:spacing w:line="229" w:lineRule="exact"/>
              <w:ind w:left="7"/>
              <w:jc w:val="center"/>
              <w:rPr>
                <w:rFonts w:ascii="Arial"/>
                <w:sz w:val="20"/>
              </w:rPr>
            </w:pPr>
            <w:r>
              <w:rPr>
                <w:rFonts w:ascii="Arial"/>
                <w:w w:val="99"/>
                <w:sz w:val="20"/>
              </w:rPr>
              <w:t>3</w:t>
            </w:r>
          </w:p>
        </w:tc>
        <w:tc>
          <w:tcPr>
            <w:tcW w:w="4255" w:type="dxa"/>
            <w:gridSpan w:val="4"/>
          </w:tcPr>
          <w:p w:rsidR="00F65FC5" w:rsidRDefault="000D47E0">
            <w:pPr>
              <w:pStyle w:val="TableParagraph"/>
              <w:spacing w:line="229" w:lineRule="exact"/>
              <w:ind w:left="69"/>
              <w:rPr>
                <w:rFonts w:ascii="Arial"/>
                <w:sz w:val="20"/>
              </w:rPr>
            </w:pPr>
            <w:r>
              <w:rPr>
                <w:rFonts w:ascii="Arial"/>
                <w:sz w:val="20"/>
              </w:rPr>
              <w:t>PRAZOS</w:t>
            </w:r>
          </w:p>
        </w:tc>
        <w:tc>
          <w:tcPr>
            <w:tcW w:w="2017" w:type="dxa"/>
          </w:tcPr>
          <w:p w:rsidR="00F65FC5" w:rsidRDefault="00F65FC5">
            <w:pPr>
              <w:pStyle w:val="TableParagraph"/>
              <w:rPr>
                <w:sz w:val="18"/>
              </w:rPr>
            </w:pPr>
          </w:p>
        </w:tc>
        <w:tc>
          <w:tcPr>
            <w:tcW w:w="720" w:type="dxa"/>
          </w:tcPr>
          <w:p w:rsidR="00F65FC5" w:rsidRDefault="00F65FC5">
            <w:pPr>
              <w:pStyle w:val="TableParagraph"/>
              <w:rPr>
                <w:sz w:val="18"/>
              </w:rPr>
            </w:pPr>
          </w:p>
        </w:tc>
      </w:tr>
      <w:tr w:rsidR="00F65FC5">
        <w:trPr>
          <w:trHeight w:val="219"/>
        </w:trPr>
        <w:tc>
          <w:tcPr>
            <w:tcW w:w="5911" w:type="dxa"/>
            <w:gridSpan w:val="3"/>
            <w:tcBorders>
              <w:bottom w:val="nil"/>
              <w:right w:val="nil"/>
            </w:tcBorders>
          </w:tcPr>
          <w:p w:rsidR="00F65FC5" w:rsidRDefault="000D47E0">
            <w:pPr>
              <w:pStyle w:val="TableParagraph"/>
              <w:spacing w:line="200" w:lineRule="exact"/>
              <w:ind w:left="124"/>
              <w:rPr>
                <w:rFonts w:ascii="Arial"/>
                <w:sz w:val="20"/>
              </w:rPr>
            </w:pPr>
            <w:r>
              <w:rPr>
                <w:rFonts w:ascii="Arial"/>
                <w:sz w:val="20"/>
              </w:rPr>
              <w:t>- Andamento de cada etapa do cronograma.</w:t>
            </w:r>
          </w:p>
        </w:tc>
        <w:tc>
          <w:tcPr>
            <w:tcW w:w="317" w:type="dxa"/>
            <w:tcBorders>
              <w:left w:val="nil"/>
              <w:bottom w:val="nil"/>
              <w:right w:val="nil"/>
            </w:tcBorders>
          </w:tcPr>
          <w:p w:rsidR="00F65FC5" w:rsidRDefault="00F65FC5">
            <w:pPr>
              <w:pStyle w:val="TableParagraph"/>
              <w:rPr>
                <w:sz w:val="14"/>
              </w:rPr>
            </w:pPr>
          </w:p>
        </w:tc>
        <w:tc>
          <w:tcPr>
            <w:tcW w:w="108" w:type="dxa"/>
            <w:tcBorders>
              <w:left w:val="nil"/>
              <w:bottom w:val="nil"/>
            </w:tcBorders>
          </w:tcPr>
          <w:p w:rsidR="00F65FC5" w:rsidRDefault="00F65FC5">
            <w:pPr>
              <w:pStyle w:val="TableParagraph"/>
              <w:rPr>
                <w:sz w:val="14"/>
              </w:rPr>
            </w:pPr>
          </w:p>
        </w:tc>
        <w:tc>
          <w:tcPr>
            <w:tcW w:w="2017" w:type="dxa"/>
            <w:vMerge w:val="restart"/>
          </w:tcPr>
          <w:p w:rsidR="00F65FC5" w:rsidRDefault="00F65FC5">
            <w:pPr>
              <w:pStyle w:val="TableParagraph"/>
              <w:rPr>
                <w:sz w:val="18"/>
              </w:rPr>
            </w:pPr>
          </w:p>
        </w:tc>
        <w:tc>
          <w:tcPr>
            <w:tcW w:w="720" w:type="dxa"/>
            <w:vMerge w:val="restart"/>
          </w:tcPr>
          <w:p w:rsidR="00F65FC5" w:rsidRDefault="00F65FC5">
            <w:pPr>
              <w:pStyle w:val="TableParagraph"/>
              <w:rPr>
                <w:sz w:val="18"/>
              </w:rPr>
            </w:pPr>
          </w:p>
        </w:tc>
      </w:tr>
      <w:tr w:rsidR="00F65FC5">
        <w:trPr>
          <w:trHeight w:val="211"/>
        </w:trPr>
        <w:tc>
          <w:tcPr>
            <w:tcW w:w="5911" w:type="dxa"/>
            <w:gridSpan w:val="3"/>
            <w:tcBorders>
              <w:top w:val="nil"/>
              <w:bottom w:val="nil"/>
              <w:right w:val="nil"/>
            </w:tcBorders>
          </w:tcPr>
          <w:p w:rsidR="00F65FC5" w:rsidRDefault="000D47E0">
            <w:pPr>
              <w:pStyle w:val="TableParagraph"/>
              <w:spacing w:line="192" w:lineRule="exact"/>
              <w:ind w:left="124"/>
              <w:rPr>
                <w:rFonts w:ascii="Arial" w:hAnsi="Arial"/>
                <w:sz w:val="20"/>
              </w:rPr>
            </w:pPr>
            <w:r>
              <w:rPr>
                <w:rFonts w:ascii="Arial" w:hAnsi="Arial"/>
                <w:sz w:val="20"/>
              </w:rPr>
              <w:t>- Atendimentos aos PRAZOS para medições e/ou aceitações.</w:t>
            </w:r>
          </w:p>
        </w:tc>
        <w:tc>
          <w:tcPr>
            <w:tcW w:w="317" w:type="dxa"/>
            <w:tcBorders>
              <w:top w:val="nil"/>
              <w:left w:val="nil"/>
              <w:bottom w:val="nil"/>
              <w:right w:val="nil"/>
            </w:tcBorders>
          </w:tcPr>
          <w:p w:rsidR="00F65FC5" w:rsidRDefault="00F65FC5">
            <w:pPr>
              <w:pStyle w:val="TableParagraph"/>
              <w:rPr>
                <w:sz w:val="14"/>
              </w:rPr>
            </w:pPr>
          </w:p>
        </w:tc>
        <w:tc>
          <w:tcPr>
            <w:tcW w:w="108" w:type="dxa"/>
            <w:tcBorders>
              <w:top w:val="nil"/>
              <w:left w:val="nil"/>
              <w:bottom w:val="nil"/>
            </w:tcBorders>
          </w:tcPr>
          <w:p w:rsidR="00F65FC5" w:rsidRDefault="00F65FC5">
            <w:pPr>
              <w:pStyle w:val="TableParagraph"/>
              <w:rPr>
                <w:sz w:val="14"/>
              </w:rPr>
            </w:pPr>
          </w:p>
        </w:tc>
        <w:tc>
          <w:tcPr>
            <w:tcW w:w="2017" w:type="dxa"/>
            <w:vMerge/>
            <w:tcBorders>
              <w:top w:val="nil"/>
            </w:tcBorders>
          </w:tcPr>
          <w:p w:rsidR="00F65FC5" w:rsidRDefault="00F65FC5">
            <w:pPr>
              <w:rPr>
                <w:sz w:val="2"/>
                <w:szCs w:val="2"/>
              </w:rPr>
            </w:pPr>
          </w:p>
        </w:tc>
        <w:tc>
          <w:tcPr>
            <w:tcW w:w="720" w:type="dxa"/>
            <w:vMerge/>
            <w:tcBorders>
              <w:top w:val="nil"/>
            </w:tcBorders>
          </w:tcPr>
          <w:p w:rsidR="00F65FC5" w:rsidRDefault="00F65FC5">
            <w:pPr>
              <w:rPr>
                <w:sz w:val="2"/>
                <w:szCs w:val="2"/>
              </w:rPr>
            </w:pPr>
          </w:p>
        </w:tc>
      </w:tr>
      <w:tr w:rsidR="00F65FC5">
        <w:trPr>
          <w:trHeight w:val="216"/>
        </w:trPr>
        <w:tc>
          <w:tcPr>
            <w:tcW w:w="3815" w:type="dxa"/>
            <w:gridSpan w:val="2"/>
            <w:tcBorders>
              <w:top w:val="nil"/>
              <w:bottom w:val="nil"/>
              <w:right w:val="nil"/>
            </w:tcBorders>
          </w:tcPr>
          <w:p w:rsidR="00F65FC5" w:rsidRDefault="000D47E0">
            <w:pPr>
              <w:pStyle w:val="TableParagraph"/>
              <w:spacing w:line="197" w:lineRule="exact"/>
              <w:ind w:left="124"/>
              <w:rPr>
                <w:rFonts w:ascii="Arial"/>
                <w:sz w:val="20"/>
              </w:rPr>
            </w:pPr>
            <w:r>
              <w:rPr>
                <w:rFonts w:ascii="Arial"/>
                <w:sz w:val="20"/>
              </w:rPr>
              <w:t>- Cumprimento do prazo contratual.</w:t>
            </w:r>
          </w:p>
        </w:tc>
        <w:tc>
          <w:tcPr>
            <w:tcW w:w="2096" w:type="dxa"/>
            <w:tcBorders>
              <w:top w:val="nil"/>
              <w:left w:val="nil"/>
              <w:bottom w:val="nil"/>
              <w:right w:val="nil"/>
            </w:tcBorders>
          </w:tcPr>
          <w:p w:rsidR="00F65FC5" w:rsidRDefault="00F65FC5">
            <w:pPr>
              <w:pStyle w:val="TableParagraph"/>
              <w:rPr>
                <w:sz w:val="14"/>
              </w:rPr>
            </w:pPr>
          </w:p>
        </w:tc>
        <w:tc>
          <w:tcPr>
            <w:tcW w:w="317" w:type="dxa"/>
            <w:tcBorders>
              <w:top w:val="nil"/>
              <w:left w:val="nil"/>
              <w:bottom w:val="nil"/>
              <w:right w:val="nil"/>
            </w:tcBorders>
          </w:tcPr>
          <w:p w:rsidR="00F65FC5" w:rsidRDefault="00F65FC5">
            <w:pPr>
              <w:pStyle w:val="TableParagraph"/>
              <w:rPr>
                <w:sz w:val="14"/>
              </w:rPr>
            </w:pPr>
          </w:p>
        </w:tc>
        <w:tc>
          <w:tcPr>
            <w:tcW w:w="108" w:type="dxa"/>
            <w:tcBorders>
              <w:top w:val="nil"/>
              <w:left w:val="nil"/>
              <w:bottom w:val="nil"/>
            </w:tcBorders>
          </w:tcPr>
          <w:p w:rsidR="00F65FC5" w:rsidRDefault="00F65FC5">
            <w:pPr>
              <w:pStyle w:val="TableParagraph"/>
              <w:rPr>
                <w:sz w:val="14"/>
              </w:rPr>
            </w:pPr>
          </w:p>
        </w:tc>
        <w:tc>
          <w:tcPr>
            <w:tcW w:w="2017" w:type="dxa"/>
            <w:vMerge/>
            <w:tcBorders>
              <w:top w:val="nil"/>
            </w:tcBorders>
          </w:tcPr>
          <w:p w:rsidR="00F65FC5" w:rsidRDefault="00F65FC5">
            <w:pPr>
              <w:rPr>
                <w:sz w:val="2"/>
                <w:szCs w:val="2"/>
              </w:rPr>
            </w:pPr>
          </w:p>
        </w:tc>
        <w:tc>
          <w:tcPr>
            <w:tcW w:w="720" w:type="dxa"/>
            <w:vMerge/>
            <w:tcBorders>
              <w:top w:val="nil"/>
            </w:tcBorders>
          </w:tcPr>
          <w:p w:rsidR="00F65FC5" w:rsidRDefault="00F65FC5">
            <w:pPr>
              <w:rPr>
                <w:sz w:val="2"/>
                <w:szCs w:val="2"/>
              </w:rPr>
            </w:pPr>
          </w:p>
        </w:tc>
      </w:tr>
      <w:tr w:rsidR="00F65FC5">
        <w:trPr>
          <w:trHeight w:val="218"/>
        </w:trPr>
        <w:tc>
          <w:tcPr>
            <w:tcW w:w="3815" w:type="dxa"/>
            <w:gridSpan w:val="2"/>
            <w:tcBorders>
              <w:top w:val="nil"/>
              <w:right w:val="nil"/>
            </w:tcBorders>
          </w:tcPr>
          <w:p w:rsidR="00F65FC5" w:rsidRDefault="000D47E0">
            <w:pPr>
              <w:pStyle w:val="TableParagraph"/>
              <w:spacing w:line="199" w:lineRule="exact"/>
              <w:ind w:left="124"/>
              <w:rPr>
                <w:rFonts w:ascii="Arial" w:hAnsi="Arial"/>
                <w:sz w:val="20"/>
              </w:rPr>
            </w:pPr>
            <w:r>
              <w:rPr>
                <w:rFonts w:ascii="Arial" w:hAnsi="Arial"/>
                <w:sz w:val="20"/>
              </w:rPr>
              <w:t>- Outros itens aplicáveis.</w:t>
            </w:r>
          </w:p>
        </w:tc>
        <w:tc>
          <w:tcPr>
            <w:tcW w:w="2096" w:type="dxa"/>
            <w:tcBorders>
              <w:top w:val="nil"/>
              <w:left w:val="nil"/>
              <w:right w:val="nil"/>
            </w:tcBorders>
          </w:tcPr>
          <w:p w:rsidR="00F65FC5" w:rsidRDefault="00F65FC5">
            <w:pPr>
              <w:pStyle w:val="TableParagraph"/>
              <w:rPr>
                <w:sz w:val="14"/>
              </w:rPr>
            </w:pPr>
          </w:p>
        </w:tc>
        <w:tc>
          <w:tcPr>
            <w:tcW w:w="317" w:type="dxa"/>
            <w:tcBorders>
              <w:top w:val="nil"/>
              <w:left w:val="nil"/>
              <w:right w:val="nil"/>
            </w:tcBorders>
          </w:tcPr>
          <w:p w:rsidR="00F65FC5" w:rsidRDefault="00F65FC5">
            <w:pPr>
              <w:pStyle w:val="TableParagraph"/>
              <w:rPr>
                <w:sz w:val="14"/>
              </w:rPr>
            </w:pPr>
          </w:p>
        </w:tc>
        <w:tc>
          <w:tcPr>
            <w:tcW w:w="108" w:type="dxa"/>
            <w:tcBorders>
              <w:top w:val="nil"/>
              <w:left w:val="nil"/>
            </w:tcBorders>
          </w:tcPr>
          <w:p w:rsidR="00F65FC5" w:rsidRDefault="00F65FC5">
            <w:pPr>
              <w:pStyle w:val="TableParagraph"/>
              <w:rPr>
                <w:sz w:val="14"/>
              </w:rPr>
            </w:pPr>
          </w:p>
        </w:tc>
        <w:tc>
          <w:tcPr>
            <w:tcW w:w="2017" w:type="dxa"/>
            <w:vMerge/>
            <w:tcBorders>
              <w:top w:val="nil"/>
            </w:tcBorders>
          </w:tcPr>
          <w:p w:rsidR="00F65FC5" w:rsidRDefault="00F65FC5">
            <w:pPr>
              <w:rPr>
                <w:sz w:val="2"/>
                <w:szCs w:val="2"/>
              </w:rPr>
            </w:pPr>
          </w:p>
        </w:tc>
        <w:tc>
          <w:tcPr>
            <w:tcW w:w="720" w:type="dxa"/>
            <w:vMerge/>
            <w:tcBorders>
              <w:top w:val="nil"/>
            </w:tcBorders>
          </w:tcPr>
          <w:p w:rsidR="00F65FC5" w:rsidRDefault="00F65FC5">
            <w:pPr>
              <w:rPr>
                <w:sz w:val="2"/>
                <w:szCs w:val="2"/>
              </w:rPr>
            </w:pPr>
          </w:p>
        </w:tc>
      </w:tr>
      <w:tr w:rsidR="00F65FC5">
        <w:trPr>
          <w:trHeight w:val="218"/>
        </w:trPr>
        <w:tc>
          <w:tcPr>
            <w:tcW w:w="2081" w:type="dxa"/>
          </w:tcPr>
          <w:p w:rsidR="00F65FC5" w:rsidRDefault="000D47E0">
            <w:pPr>
              <w:pStyle w:val="TableParagraph"/>
              <w:spacing w:line="198" w:lineRule="exact"/>
              <w:ind w:left="7"/>
              <w:jc w:val="center"/>
              <w:rPr>
                <w:rFonts w:ascii="Arial"/>
                <w:sz w:val="20"/>
              </w:rPr>
            </w:pPr>
            <w:r>
              <w:rPr>
                <w:rFonts w:ascii="Arial"/>
                <w:w w:val="99"/>
                <w:sz w:val="20"/>
              </w:rPr>
              <w:t>4</w:t>
            </w:r>
          </w:p>
        </w:tc>
        <w:tc>
          <w:tcPr>
            <w:tcW w:w="4255" w:type="dxa"/>
            <w:gridSpan w:val="4"/>
          </w:tcPr>
          <w:p w:rsidR="00F65FC5" w:rsidRDefault="000D47E0">
            <w:pPr>
              <w:pStyle w:val="TableParagraph"/>
              <w:spacing w:line="198" w:lineRule="exact"/>
              <w:ind w:left="69"/>
              <w:rPr>
                <w:rFonts w:ascii="Arial" w:hAnsi="Arial"/>
                <w:sz w:val="20"/>
              </w:rPr>
            </w:pPr>
            <w:r>
              <w:rPr>
                <w:rFonts w:ascii="Arial" w:hAnsi="Arial"/>
                <w:sz w:val="20"/>
              </w:rPr>
              <w:t>QUALIDADE DOS SERVIÇOS E MATERIAIS</w:t>
            </w:r>
          </w:p>
        </w:tc>
        <w:tc>
          <w:tcPr>
            <w:tcW w:w="2017" w:type="dxa"/>
          </w:tcPr>
          <w:p w:rsidR="00F65FC5" w:rsidRDefault="00F65FC5">
            <w:pPr>
              <w:pStyle w:val="TableParagraph"/>
              <w:rPr>
                <w:sz w:val="14"/>
              </w:rPr>
            </w:pPr>
          </w:p>
        </w:tc>
        <w:tc>
          <w:tcPr>
            <w:tcW w:w="720" w:type="dxa"/>
          </w:tcPr>
          <w:p w:rsidR="00F65FC5" w:rsidRDefault="00F65FC5">
            <w:pPr>
              <w:pStyle w:val="TableParagraph"/>
              <w:rPr>
                <w:sz w:val="14"/>
              </w:rPr>
            </w:pPr>
          </w:p>
        </w:tc>
      </w:tr>
      <w:tr w:rsidR="00F65FC5">
        <w:trPr>
          <w:trHeight w:val="510"/>
        </w:trPr>
        <w:tc>
          <w:tcPr>
            <w:tcW w:w="5911" w:type="dxa"/>
            <w:gridSpan w:val="3"/>
            <w:tcBorders>
              <w:bottom w:val="nil"/>
              <w:right w:val="nil"/>
            </w:tcBorders>
          </w:tcPr>
          <w:p w:rsidR="00F65FC5" w:rsidRDefault="00F65FC5">
            <w:pPr>
              <w:pStyle w:val="TableParagraph"/>
              <w:spacing w:before="6"/>
              <w:rPr>
                <w:rFonts w:ascii="Arial"/>
                <w:i/>
                <w:sz w:val="19"/>
              </w:rPr>
            </w:pPr>
          </w:p>
          <w:p w:rsidR="00F65FC5" w:rsidRDefault="000D47E0">
            <w:pPr>
              <w:pStyle w:val="TableParagraph"/>
              <w:ind w:left="124"/>
              <w:rPr>
                <w:rFonts w:ascii="Arial" w:hAnsi="Arial"/>
                <w:sz w:val="20"/>
              </w:rPr>
            </w:pPr>
            <w:r>
              <w:rPr>
                <w:rFonts w:ascii="Arial" w:hAnsi="Arial"/>
                <w:sz w:val="20"/>
              </w:rPr>
              <w:t>- Atendimento às especificações dos projetos.</w:t>
            </w:r>
          </w:p>
        </w:tc>
        <w:tc>
          <w:tcPr>
            <w:tcW w:w="317" w:type="dxa"/>
            <w:tcBorders>
              <w:left w:val="nil"/>
              <w:bottom w:val="nil"/>
              <w:right w:val="nil"/>
            </w:tcBorders>
          </w:tcPr>
          <w:p w:rsidR="00F65FC5" w:rsidRDefault="00F65FC5">
            <w:pPr>
              <w:pStyle w:val="TableParagraph"/>
              <w:rPr>
                <w:sz w:val="18"/>
              </w:rPr>
            </w:pPr>
          </w:p>
        </w:tc>
        <w:tc>
          <w:tcPr>
            <w:tcW w:w="108" w:type="dxa"/>
            <w:tcBorders>
              <w:left w:val="nil"/>
              <w:bottom w:val="nil"/>
            </w:tcBorders>
          </w:tcPr>
          <w:p w:rsidR="00F65FC5" w:rsidRDefault="00F65FC5">
            <w:pPr>
              <w:pStyle w:val="TableParagraph"/>
              <w:rPr>
                <w:sz w:val="18"/>
              </w:rPr>
            </w:pPr>
          </w:p>
        </w:tc>
        <w:tc>
          <w:tcPr>
            <w:tcW w:w="2017" w:type="dxa"/>
            <w:vMerge w:val="restart"/>
          </w:tcPr>
          <w:p w:rsidR="00F65FC5" w:rsidRDefault="00F65FC5">
            <w:pPr>
              <w:pStyle w:val="TableParagraph"/>
              <w:rPr>
                <w:sz w:val="18"/>
              </w:rPr>
            </w:pPr>
          </w:p>
        </w:tc>
        <w:tc>
          <w:tcPr>
            <w:tcW w:w="720" w:type="dxa"/>
            <w:vMerge w:val="restart"/>
          </w:tcPr>
          <w:p w:rsidR="00F65FC5" w:rsidRDefault="00F65FC5">
            <w:pPr>
              <w:pStyle w:val="TableParagraph"/>
              <w:rPr>
                <w:sz w:val="18"/>
              </w:rPr>
            </w:pPr>
          </w:p>
        </w:tc>
      </w:tr>
      <w:tr w:rsidR="00F65FC5">
        <w:trPr>
          <w:trHeight w:val="275"/>
        </w:trPr>
        <w:tc>
          <w:tcPr>
            <w:tcW w:w="3815" w:type="dxa"/>
            <w:gridSpan w:val="2"/>
            <w:tcBorders>
              <w:top w:val="nil"/>
              <w:bottom w:val="nil"/>
              <w:right w:val="nil"/>
            </w:tcBorders>
          </w:tcPr>
          <w:p w:rsidR="00F65FC5" w:rsidRDefault="000D47E0">
            <w:pPr>
              <w:pStyle w:val="TableParagraph"/>
              <w:spacing w:before="48" w:line="208" w:lineRule="exact"/>
              <w:ind w:left="124"/>
              <w:rPr>
                <w:rFonts w:ascii="Arial" w:hAnsi="Arial"/>
                <w:sz w:val="20"/>
              </w:rPr>
            </w:pPr>
            <w:r>
              <w:rPr>
                <w:rFonts w:ascii="Arial" w:hAnsi="Arial"/>
                <w:sz w:val="20"/>
              </w:rPr>
              <w:t>- Respeito às normas técnicas vigentes.</w:t>
            </w:r>
          </w:p>
        </w:tc>
        <w:tc>
          <w:tcPr>
            <w:tcW w:w="2096" w:type="dxa"/>
            <w:tcBorders>
              <w:top w:val="nil"/>
              <w:left w:val="nil"/>
              <w:bottom w:val="nil"/>
              <w:right w:val="nil"/>
            </w:tcBorders>
          </w:tcPr>
          <w:p w:rsidR="00F65FC5" w:rsidRDefault="00F65FC5">
            <w:pPr>
              <w:pStyle w:val="TableParagraph"/>
              <w:rPr>
                <w:sz w:val="18"/>
              </w:rPr>
            </w:pPr>
          </w:p>
        </w:tc>
        <w:tc>
          <w:tcPr>
            <w:tcW w:w="317" w:type="dxa"/>
            <w:tcBorders>
              <w:top w:val="nil"/>
              <w:left w:val="nil"/>
              <w:bottom w:val="nil"/>
              <w:right w:val="nil"/>
            </w:tcBorders>
          </w:tcPr>
          <w:p w:rsidR="00F65FC5" w:rsidRDefault="00F65FC5">
            <w:pPr>
              <w:pStyle w:val="TableParagraph"/>
              <w:rPr>
                <w:sz w:val="18"/>
              </w:rPr>
            </w:pPr>
          </w:p>
        </w:tc>
        <w:tc>
          <w:tcPr>
            <w:tcW w:w="108" w:type="dxa"/>
            <w:tcBorders>
              <w:top w:val="nil"/>
              <w:left w:val="nil"/>
              <w:bottom w:val="nil"/>
            </w:tcBorders>
          </w:tcPr>
          <w:p w:rsidR="00F65FC5" w:rsidRDefault="00F65FC5">
            <w:pPr>
              <w:pStyle w:val="TableParagraph"/>
              <w:rPr>
                <w:sz w:val="18"/>
              </w:rPr>
            </w:pPr>
          </w:p>
        </w:tc>
        <w:tc>
          <w:tcPr>
            <w:tcW w:w="2017" w:type="dxa"/>
            <w:vMerge/>
            <w:tcBorders>
              <w:top w:val="nil"/>
            </w:tcBorders>
          </w:tcPr>
          <w:p w:rsidR="00F65FC5" w:rsidRDefault="00F65FC5">
            <w:pPr>
              <w:rPr>
                <w:sz w:val="2"/>
                <w:szCs w:val="2"/>
              </w:rPr>
            </w:pPr>
          </w:p>
        </w:tc>
        <w:tc>
          <w:tcPr>
            <w:tcW w:w="720" w:type="dxa"/>
            <w:vMerge/>
            <w:tcBorders>
              <w:top w:val="nil"/>
            </w:tcBorders>
          </w:tcPr>
          <w:p w:rsidR="00F65FC5" w:rsidRDefault="00F65FC5">
            <w:pPr>
              <w:rPr>
                <w:sz w:val="2"/>
                <w:szCs w:val="2"/>
              </w:rPr>
            </w:pPr>
          </w:p>
        </w:tc>
      </w:tr>
      <w:tr w:rsidR="00F65FC5">
        <w:trPr>
          <w:trHeight w:val="218"/>
        </w:trPr>
        <w:tc>
          <w:tcPr>
            <w:tcW w:w="5911" w:type="dxa"/>
            <w:gridSpan w:val="3"/>
            <w:tcBorders>
              <w:top w:val="nil"/>
              <w:bottom w:val="nil"/>
              <w:right w:val="nil"/>
            </w:tcBorders>
          </w:tcPr>
          <w:p w:rsidR="00F65FC5" w:rsidRDefault="000D47E0">
            <w:pPr>
              <w:pStyle w:val="TableParagraph"/>
              <w:spacing w:line="198" w:lineRule="exact"/>
              <w:ind w:left="124"/>
              <w:rPr>
                <w:rFonts w:ascii="Arial" w:hAnsi="Arial"/>
                <w:sz w:val="20"/>
              </w:rPr>
            </w:pPr>
            <w:r>
              <w:rPr>
                <w:rFonts w:ascii="Arial" w:hAnsi="Arial"/>
                <w:sz w:val="20"/>
              </w:rPr>
              <w:t>- Nível de atendimento às condições pré-estipuladas no edital,</w:t>
            </w:r>
          </w:p>
        </w:tc>
        <w:tc>
          <w:tcPr>
            <w:tcW w:w="317" w:type="dxa"/>
            <w:tcBorders>
              <w:top w:val="nil"/>
              <w:left w:val="nil"/>
              <w:bottom w:val="nil"/>
              <w:right w:val="nil"/>
            </w:tcBorders>
          </w:tcPr>
          <w:p w:rsidR="00F65FC5" w:rsidRDefault="00F65FC5">
            <w:pPr>
              <w:pStyle w:val="TableParagraph"/>
              <w:rPr>
                <w:sz w:val="14"/>
              </w:rPr>
            </w:pPr>
          </w:p>
        </w:tc>
        <w:tc>
          <w:tcPr>
            <w:tcW w:w="108" w:type="dxa"/>
            <w:tcBorders>
              <w:top w:val="nil"/>
              <w:left w:val="nil"/>
              <w:bottom w:val="nil"/>
            </w:tcBorders>
          </w:tcPr>
          <w:p w:rsidR="00F65FC5" w:rsidRDefault="00F65FC5">
            <w:pPr>
              <w:pStyle w:val="TableParagraph"/>
              <w:rPr>
                <w:sz w:val="14"/>
              </w:rPr>
            </w:pPr>
          </w:p>
        </w:tc>
        <w:tc>
          <w:tcPr>
            <w:tcW w:w="2017" w:type="dxa"/>
            <w:vMerge/>
            <w:tcBorders>
              <w:top w:val="nil"/>
            </w:tcBorders>
          </w:tcPr>
          <w:p w:rsidR="00F65FC5" w:rsidRDefault="00F65FC5">
            <w:pPr>
              <w:rPr>
                <w:sz w:val="2"/>
                <w:szCs w:val="2"/>
              </w:rPr>
            </w:pPr>
          </w:p>
        </w:tc>
        <w:tc>
          <w:tcPr>
            <w:tcW w:w="720" w:type="dxa"/>
            <w:vMerge/>
            <w:tcBorders>
              <w:top w:val="nil"/>
            </w:tcBorders>
          </w:tcPr>
          <w:p w:rsidR="00F65FC5" w:rsidRDefault="00F65FC5">
            <w:pPr>
              <w:rPr>
                <w:sz w:val="2"/>
                <w:szCs w:val="2"/>
              </w:rPr>
            </w:pPr>
          </w:p>
        </w:tc>
      </w:tr>
      <w:tr w:rsidR="00F65FC5">
        <w:trPr>
          <w:trHeight w:val="216"/>
        </w:trPr>
        <w:tc>
          <w:tcPr>
            <w:tcW w:w="3815" w:type="dxa"/>
            <w:gridSpan w:val="2"/>
            <w:tcBorders>
              <w:top w:val="nil"/>
              <w:bottom w:val="nil"/>
              <w:right w:val="nil"/>
            </w:tcBorders>
          </w:tcPr>
          <w:p w:rsidR="00F65FC5" w:rsidRDefault="000D47E0">
            <w:pPr>
              <w:pStyle w:val="TableParagraph"/>
              <w:spacing w:line="197" w:lineRule="exact"/>
              <w:ind w:left="124"/>
              <w:rPr>
                <w:rFonts w:ascii="Arial"/>
                <w:sz w:val="20"/>
              </w:rPr>
            </w:pPr>
            <w:r>
              <w:rPr>
                <w:rFonts w:ascii="Arial"/>
                <w:sz w:val="20"/>
              </w:rPr>
              <w:t>- Qualidade dos materiais.</w:t>
            </w:r>
          </w:p>
        </w:tc>
        <w:tc>
          <w:tcPr>
            <w:tcW w:w="2096" w:type="dxa"/>
            <w:tcBorders>
              <w:top w:val="nil"/>
              <w:left w:val="nil"/>
              <w:bottom w:val="nil"/>
              <w:right w:val="nil"/>
            </w:tcBorders>
          </w:tcPr>
          <w:p w:rsidR="00F65FC5" w:rsidRDefault="00F65FC5">
            <w:pPr>
              <w:pStyle w:val="TableParagraph"/>
              <w:rPr>
                <w:sz w:val="14"/>
              </w:rPr>
            </w:pPr>
          </w:p>
        </w:tc>
        <w:tc>
          <w:tcPr>
            <w:tcW w:w="317" w:type="dxa"/>
            <w:tcBorders>
              <w:top w:val="nil"/>
              <w:left w:val="nil"/>
              <w:bottom w:val="nil"/>
              <w:right w:val="nil"/>
            </w:tcBorders>
          </w:tcPr>
          <w:p w:rsidR="00F65FC5" w:rsidRDefault="00F65FC5">
            <w:pPr>
              <w:pStyle w:val="TableParagraph"/>
              <w:rPr>
                <w:sz w:val="14"/>
              </w:rPr>
            </w:pPr>
          </w:p>
        </w:tc>
        <w:tc>
          <w:tcPr>
            <w:tcW w:w="108" w:type="dxa"/>
            <w:tcBorders>
              <w:top w:val="nil"/>
              <w:left w:val="nil"/>
              <w:bottom w:val="nil"/>
            </w:tcBorders>
          </w:tcPr>
          <w:p w:rsidR="00F65FC5" w:rsidRDefault="00F65FC5">
            <w:pPr>
              <w:pStyle w:val="TableParagraph"/>
              <w:rPr>
                <w:sz w:val="14"/>
              </w:rPr>
            </w:pPr>
          </w:p>
        </w:tc>
        <w:tc>
          <w:tcPr>
            <w:tcW w:w="2017" w:type="dxa"/>
            <w:vMerge/>
            <w:tcBorders>
              <w:top w:val="nil"/>
            </w:tcBorders>
          </w:tcPr>
          <w:p w:rsidR="00F65FC5" w:rsidRDefault="00F65FC5">
            <w:pPr>
              <w:rPr>
                <w:sz w:val="2"/>
                <w:szCs w:val="2"/>
              </w:rPr>
            </w:pPr>
          </w:p>
        </w:tc>
        <w:tc>
          <w:tcPr>
            <w:tcW w:w="720" w:type="dxa"/>
            <w:vMerge/>
            <w:tcBorders>
              <w:top w:val="nil"/>
            </w:tcBorders>
          </w:tcPr>
          <w:p w:rsidR="00F65FC5" w:rsidRDefault="00F65FC5">
            <w:pPr>
              <w:rPr>
                <w:sz w:val="2"/>
                <w:szCs w:val="2"/>
              </w:rPr>
            </w:pPr>
          </w:p>
        </w:tc>
      </w:tr>
      <w:tr w:rsidR="00F65FC5">
        <w:trPr>
          <w:trHeight w:val="219"/>
        </w:trPr>
        <w:tc>
          <w:tcPr>
            <w:tcW w:w="3815" w:type="dxa"/>
            <w:gridSpan w:val="2"/>
            <w:tcBorders>
              <w:top w:val="nil"/>
              <w:right w:val="nil"/>
            </w:tcBorders>
          </w:tcPr>
          <w:p w:rsidR="00F65FC5" w:rsidRDefault="000D47E0">
            <w:pPr>
              <w:pStyle w:val="TableParagraph"/>
              <w:spacing w:line="200" w:lineRule="exact"/>
              <w:ind w:left="124"/>
              <w:rPr>
                <w:rFonts w:ascii="Arial" w:hAnsi="Arial"/>
                <w:sz w:val="20"/>
              </w:rPr>
            </w:pPr>
            <w:r>
              <w:rPr>
                <w:rFonts w:ascii="Arial" w:hAnsi="Arial"/>
                <w:sz w:val="20"/>
              </w:rPr>
              <w:t>- Outros itens aplicáveis.</w:t>
            </w:r>
          </w:p>
        </w:tc>
        <w:tc>
          <w:tcPr>
            <w:tcW w:w="2096" w:type="dxa"/>
            <w:tcBorders>
              <w:top w:val="nil"/>
              <w:left w:val="nil"/>
              <w:right w:val="nil"/>
            </w:tcBorders>
          </w:tcPr>
          <w:p w:rsidR="00F65FC5" w:rsidRDefault="00F65FC5">
            <w:pPr>
              <w:pStyle w:val="TableParagraph"/>
              <w:rPr>
                <w:sz w:val="14"/>
              </w:rPr>
            </w:pPr>
          </w:p>
        </w:tc>
        <w:tc>
          <w:tcPr>
            <w:tcW w:w="317" w:type="dxa"/>
            <w:tcBorders>
              <w:top w:val="nil"/>
              <w:left w:val="nil"/>
              <w:right w:val="nil"/>
            </w:tcBorders>
          </w:tcPr>
          <w:p w:rsidR="00F65FC5" w:rsidRDefault="00F65FC5">
            <w:pPr>
              <w:pStyle w:val="TableParagraph"/>
              <w:rPr>
                <w:sz w:val="14"/>
              </w:rPr>
            </w:pPr>
          </w:p>
        </w:tc>
        <w:tc>
          <w:tcPr>
            <w:tcW w:w="108" w:type="dxa"/>
            <w:tcBorders>
              <w:top w:val="nil"/>
              <w:left w:val="nil"/>
            </w:tcBorders>
          </w:tcPr>
          <w:p w:rsidR="00F65FC5" w:rsidRDefault="00F65FC5">
            <w:pPr>
              <w:pStyle w:val="TableParagraph"/>
              <w:rPr>
                <w:sz w:val="14"/>
              </w:rPr>
            </w:pPr>
          </w:p>
        </w:tc>
        <w:tc>
          <w:tcPr>
            <w:tcW w:w="2017" w:type="dxa"/>
            <w:vMerge/>
            <w:tcBorders>
              <w:top w:val="nil"/>
            </w:tcBorders>
          </w:tcPr>
          <w:p w:rsidR="00F65FC5" w:rsidRDefault="00F65FC5">
            <w:pPr>
              <w:rPr>
                <w:sz w:val="2"/>
                <w:szCs w:val="2"/>
              </w:rPr>
            </w:pPr>
          </w:p>
        </w:tc>
        <w:tc>
          <w:tcPr>
            <w:tcW w:w="720" w:type="dxa"/>
            <w:vMerge/>
            <w:tcBorders>
              <w:top w:val="nil"/>
            </w:tcBorders>
          </w:tcPr>
          <w:p w:rsidR="00F65FC5" w:rsidRDefault="00F65FC5">
            <w:pPr>
              <w:rPr>
                <w:sz w:val="2"/>
                <w:szCs w:val="2"/>
              </w:rPr>
            </w:pPr>
          </w:p>
        </w:tc>
      </w:tr>
      <w:tr w:rsidR="00F65FC5">
        <w:trPr>
          <w:trHeight w:val="215"/>
        </w:trPr>
        <w:tc>
          <w:tcPr>
            <w:tcW w:w="2081" w:type="dxa"/>
          </w:tcPr>
          <w:p w:rsidR="00F65FC5" w:rsidRDefault="000D47E0">
            <w:pPr>
              <w:pStyle w:val="TableParagraph"/>
              <w:spacing w:line="196" w:lineRule="exact"/>
              <w:ind w:left="7"/>
              <w:jc w:val="center"/>
              <w:rPr>
                <w:rFonts w:ascii="Arial"/>
                <w:sz w:val="20"/>
              </w:rPr>
            </w:pPr>
            <w:r>
              <w:rPr>
                <w:rFonts w:ascii="Arial"/>
                <w:w w:val="99"/>
                <w:sz w:val="20"/>
              </w:rPr>
              <w:t>5</w:t>
            </w:r>
          </w:p>
        </w:tc>
        <w:tc>
          <w:tcPr>
            <w:tcW w:w="4255" w:type="dxa"/>
            <w:gridSpan w:val="4"/>
          </w:tcPr>
          <w:p w:rsidR="00F65FC5" w:rsidRDefault="000D47E0">
            <w:pPr>
              <w:pStyle w:val="TableParagraph"/>
              <w:spacing w:line="196" w:lineRule="exact"/>
              <w:ind w:left="69"/>
              <w:rPr>
                <w:rFonts w:ascii="Arial" w:hAnsi="Arial"/>
                <w:sz w:val="20"/>
              </w:rPr>
            </w:pPr>
            <w:r>
              <w:rPr>
                <w:rFonts w:ascii="Arial" w:hAnsi="Arial"/>
                <w:sz w:val="20"/>
              </w:rPr>
              <w:t>ATENDIMENTO À FISCALIZAÇÃO</w:t>
            </w:r>
          </w:p>
        </w:tc>
        <w:tc>
          <w:tcPr>
            <w:tcW w:w="2017" w:type="dxa"/>
          </w:tcPr>
          <w:p w:rsidR="00F65FC5" w:rsidRDefault="00F65FC5">
            <w:pPr>
              <w:pStyle w:val="TableParagraph"/>
              <w:rPr>
                <w:sz w:val="14"/>
              </w:rPr>
            </w:pPr>
          </w:p>
        </w:tc>
        <w:tc>
          <w:tcPr>
            <w:tcW w:w="720" w:type="dxa"/>
          </w:tcPr>
          <w:p w:rsidR="00F65FC5" w:rsidRDefault="00F65FC5">
            <w:pPr>
              <w:pStyle w:val="TableParagraph"/>
              <w:rPr>
                <w:sz w:val="14"/>
              </w:rPr>
            </w:pPr>
          </w:p>
        </w:tc>
      </w:tr>
      <w:tr w:rsidR="00F65FC5">
        <w:trPr>
          <w:trHeight w:val="180"/>
        </w:trPr>
        <w:tc>
          <w:tcPr>
            <w:tcW w:w="5911" w:type="dxa"/>
            <w:gridSpan w:val="3"/>
            <w:tcBorders>
              <w:bottom w:val="nil"/>
              <w:right w:val="nil"/>
            </w:tcBorders>
          </w:tcPr>
          <w:p w:rsidR="00F65FC5" w:rsidRDefault="000D47E0">
            <w:pPr>
              <w:pStyle w:val="TableParagraph"/>
              <w:spacing w:line="161" w:lineRule="exact"/>
              <w:ind w:left="124"/>
              <w:rPr>
                <w:rFonts w:ascii="Arial" w:hAnsi="Arial"/>
                <w:sz w:val="20"/>
              </w:rPr>
            </w:pPr>
            <w:r>
              <w:rPr>
                <w:rFonts w:ascii="Arial" w:hAnsi="Arial"/>
                <w:sz w:val="20"/>
              </w:rPr>
              <w:t>- Atendimento às melhorias e modificações solicitadas.</w:t>
            </w:r>
          </w:p>
        </w:tc>
        <w:tc>
          <w:tcPr>
            <w:tcW w:w="317" w:type="dxa"/>
            <w:tcBorders>
              <w:left w:val="nil"/>
              <w:bottom w:val="nil"/>
              <w:right w:val="nil"/>
            </w:tcBorders>
          </w:tcPr>
          <w:p w:rsidR="00F65FC5" w:rsidRDefault="00F65FC5">
            <w:pPr>
              <w:pStyle w:val="TableParagraph"/>
              <w:rPr>
                <w:sz w:val="12"/>
              </w:rPr>
            </w:pPr>
          </w:p>
        </w:tc>
        <w:tc>
          <w:tcPr>
            <w:tcW w:w="108" w:type="dxa"/>
            <w:tcBorders>
              <w:left w:val="nil"/>
              <w:bottom w:val="nil"/>
            </w:tcBorders>
          </w:tcPr>
          <w:p w:rsidR="00F65FC5" w:rsidRDefault="00F65FC5">
            <w:pPr>
              <w:pStyle w:val="TableParagraph"/>
              <w:rPr>
                <w:sz w:val="12"/>
              </w:rPr>
            </w:pPr>
          </w:p>
        </w:tc>
        <w:tc>
          <w:tcPr>
            <w:tcW w:w="2017" w:type="dxa"/>
            <w:vMerge w:val="restart"/>
            <w:tcBorders>
              <w:bottom w:val="thinThickMediumGap" w:sz="12" w:space="0" w:color="000000"/>
            </w:tcBorders>
          </w:tcPr>
          <w:p w:rsidR="00F65FC5" w:rsidRDefault="00F65FC5">
            <w:pPr>
              <w:pStyle w:val="TableParagraph"/>
              <w:rPr>
                <w:sz w:val="18"/>
              </w:rPr>
            </w:pPr>
          </w:p>
        </w:tc>
        <w:tc>
          <w:tcPr>
            <w:tcW w:w="720" w:type="dxa"/>
            <w:vMerge w:val="restart"/>
            <w:tcBorders>
              <w:bottom w:val="nil"/>
            </w:tcBorders>
          </w:tcPr>
          <w:p w:rsidR="00F65FC5" w:rsidRDefault="00F65FC5">
            <w:pPr>
              <w:pStyle w:val="TableParagraph"/>
              <w:rPr>
                <w:sz w:val="18"/>
              </w:rPr>
            </w:pPr>
          </w:p>
        </w:tc>
      </w:tr>
      <w:tr w:rsidR="00F65FC5">
        <w:trPr>
          <w:trHeight w:val="131"/>
        </w:trPr>
        <w:tc>
          <w:tcPr>
            <w:tcW w:w="5911" w:type="dxa"/>
            <w:gridSpan w:val="3"/>
            <w:tcBorders>
              <w:top w:val="nil"/>
              <w:bottom w:val="nil"/>
              <w:right w:val="nil"/>
            </w:tcBorders>
          </w:tcPr>
          <w:p w:rsidR="00F65FC5" w:rsidRDefault="000D47E0">
            <w:pPr>
              <w:pStyle w:val="TableParagraph"/>
              <w:spacing w:line="112" w:lineRule="exact"/>
              <w:ind w:left="124"/>
              <w:rPr>
                <w:rFonts w:ascii="Arial" w:hAnsi="Arial"/>
                <w:sz w:val="20"/>
              </w:rPr>
            </w:pPr>
            <w:r>
              <w:rPr>
                <w:rFonts w:ascii="Arial" w:hAnsi="Arial"/>
                <w:sz w:val="20"/>
              </w:rPr>
              <w:t>- Preenchimento correto dos Relatórios de Manutenção.</w:t>
            </w:r>
          </w:p>
        </w:tc>
        <w:tc>
          <w:tcPr>
            <w:tcW w:w="317" w:type="dxa"/>
            <w:tcBorders>
              <w:top w:val="nil"/>
              <w:left w:val="nil"/>
              <w:bottom w:val="nil"/>
              <w:right w:val="nil"/>
            </w:tcBorders>
          </w:tcPr>
          <w:p w:rsidR="00F65FC5" w:rsidRDefault="00F65FC5">
            <w:pPr>
              <w:pStyle w:val="TableParagraph"/>
              <w:rPr>
                <w:sz w:val="8"/>
              </w:rPr>
            </w:pPr>
          </w:p>
        </w:tc>
        <w:tc>
          <w:tcPr>
            <w:tcW w:w="108" w:type="dxa"/>
            <w:tcBorders>
              <w:top w:val="nil"/>
              <w:left w:val="nil"/>
              <w:bottom w:val="nil"/>
            </w:tcBorders>
          </w:tcPr>
          <w:p w:rsidR="00F65FC5" w:rsidRDefault="00F65FC5">
            <w:pPr>
              <w:pStyle w:val="TableParagraph"/>
              <w:rPr>
                <w:sz w:val="8"/>
              </w:rPr>
            </w:pPr>
          </w:p>
        </w:tc>
        <w:tc>
          <w:tcPr>
            <w:tcW w:w="2017" w:type="dxa"/>
            <w:vMerge/>
            <w:tcBorders>
              <w:top w:val="nil"/>
              <w:bottom w:val="thinThickMediumGap" w:sz="12" w:space="0" w:color="000000"/>
            </w:tcBorders>
          </w:tcPr>
          <w:p w:rsidR="00F65FC5" w:rsidRDefault="00F65FC5">
            <w:pPr>
              <w:rPr>
                <w:sz w:val="2"/>
                <w:szCs w:val="2"/>
              </w:rPr>
            </w:pPr>
          </w:p>
        </w:tc>
        <w:tc>
          <w:tcPr>
            <w:tcW w:w="720" w:type="dxa"/>
            <w:vMerge/>
            <w:tcBorders>
              <w:top w:val="nil"/>
              <w:bottom w:val="nil"/>
            </w:tcBorders>
          </w:tcPr>
          <w:p w:rsidR="00F65FC5" w:rsidRDefault="00F65FC5">
            <w:pPr>
              <w:rPr>
                <w:sz w:val="2"/>
                <w:szCs w:val="2"/>
              </w:rPr>
            </w:pPr>
          </w:p>
        </w:tc>
      </w:tr>
      <w:tr w:rsidR="00F65FC5">
        <w:trPr>
          <w:trHeight w:val="627"/>
        </w:trPr>
        <w:tc>
          <w:tcPr>
            <w:tcW w:w="6228" w:type="dxa"/>
            <w:gridSpan w:val="4"/>
            <w:tcBorders>
              <w:top w:val="nil"/>
              <w:bottom w:val="nil"/>
              <w:right w:val="nil"/>
            </w:tcBorders>
          </w:tcPr>
          <w:p w:rsidR="00F65FC5" w:rsidRDefault="000D47E0">
            <w:pPr>
              <w:pStyle w:val="TableParagraph"/>
              <w:spacing w:line="180" w:lineRule="exact"/>
              <w:ind w:left="124"/>
              <w:rPr>
                <w:rFonts w:ascii="Arial" w:hAnsi="Arial"/>
                <w:sz w:val="20"/>
              </w:rPr>
            </w:pPr>
            <w:r>
              <w:rPr>
                <w:rFonts w:ascii="Arial" w:hAnsi="Arial"/>
                <w:sz w:val="20"/>
              </w:rPr>
              <w:t>- Presteza do atendimento às solicitações da fiscalização e outros</w:t>
            </w:r>
          </w:p>
          <w:p w:rsidR="00F65FC5" w:rsidRDefault="000D47E0">
            <w:pPr>
              <w:pStyle w:val="TableParagraph"/>
              <w:spacing w:before="113"/>
              <w:ind w:left="69"/>
              <w:rPr>
                <w:rFonts w:ascii="Arial" w:hAnsi="Arial"/>
                <w:sz w:val="20"/>
              </w:rPr>
            </w:pPr>
            <w:r>
              <w:rPr>
                <w:rFonts w:ascii="Arial" w:hAnsi="Arial"/>
                <w:sz w:val="20"/>
              </w:rPr>
              <w:t>itens aplicáveis.</w:t>
            </w:r>
          </w:p>
        </w:tc>
        <w:tc>
          <w:tcPr>
            <w:tcW w:w="108" w:type="dxa"/>
            <w:tcBorders>
              <w:top w:val="nil"/>
              <w:left w:val="nil"/>
              <w:bottom w:val="single" w:sz="24" w:space="0" w:color="000000"/>
            </w:tcBorders>
          </w:tcPr>
          <w:p w:rsidR="00F65FC5" w:rsidRDefault="00F65FC5">
            <w:pPr>
              <w:pStyle w:val="TableParagraph"/>
              <w:rPr>
                <w:sz w:val="18"/>
              </w:rPr>
            </w:pPr>
          </w:p>
        </w:tc>
        <w:tc>
          <w:tcPr>
            <w:tcW w:w="2017" w:type="dxa"/>
            <w:vMerge/>
            <w:tcBorders>
              <w:top w:val="nil"/>
              <w:bottom w:val="thinThickMediumGap" w:sz="12" w:space="0" w:color="000000"/>
            </w:tcBorders>
          </w:tcPr>
          <w:p w:rsidR="00F65FC5" w:rsidRDefault="00F65FC5">
            <w:pPr>
              <w:rPr>
                <w:sz w:val="2"/>
                <w:szCs w:val="2"/>
              </w:rPr>
            </w:pPr>
          </w:p>
        </w:tc>
        <w:tc>
          <w:tcPr>
            <w:tcW w:w="720" w:type="dxa"/>
            <w:vMerge/>
            <w:tcBorders>
              <w:top w:val="nil"/>
              <w:bottom w:val="nil"/>
            </w:tcBorders>
          </w:tcPr>
          <w:p w:rsidR="00F65FC5" w:rsidRDefault="00F65FC5">
            <w:pPr>
              <w:rPr>
                <w:sz w:val="2"/>
                <w:szCs w:val="2"/>
              </w:rPr>
            </w:pPr>
          </w:p>
        </w:tc>
      </w:tr>
      <w:tr w:rsidR="00F65FC5">
        <w:trPr>
          <w:trHeight w:val="167"/>
        </w:trPr>
        <w:tc>
          <w:tcPr>
            <w:tcW w:w="6336" w:type="dxa"/>
            <w:gridSpan w:val="5"/>
            <w:tcBorders>
              <w:top w:val="nil"/>
              <w:bottom w:val="nil"/>
              <w:right w:val="nil"/>
            </w:tcBorders>
            <w:shd w:val="clear" w:color="auto" w:fill="C0C0C0"/>
          </w:tcPr>
          <w:p w:rsidR="00F65FC5" w:rsidRDefault="00F65FC5">
            <w:pPr>
              <w:pStyle w:val="TableParagraph"/>
              <w:rPr>
                <w:sz w:val="10"/>
              </w:rPr>
            </w:pPr>
          </w:p>
        </w:tc>
        <w:tc>
          <w:tcPr>
            <w:tcW w:w="2017" w:type="dxa"/>
            <w:tcBorders>
              <w:top w:val="thickThinMediumGap" w:sz="12" w:space="0" w:color="000000"/>
              <w:left w:val="nil"/>
              <w:bottom w:val="thickThinMediumGap" w:sz="12" w:space="0" w:color="000000"/>
              <w:right w:val="nil"/>
            </w:tcBorders>
            <w:shd w:val="clear" w:color="auto" w:fill="C0C0C0"/>
          </w:tcPr>
          <w:p w:rsidR="00F65FC5" w:rsidRDefault="00F65FC5">
            <w:pPr>
              <w:pStyle w:val="TableParagraph"/>
              <w:rPr>
                <w:sz w:val="10"/>
              </w:rPr>
            </w:pPr>
          </w:p>
        </w:tc>
        <w:tc>
          <w:tcPr>
            <w:tcW w:w="720" w:type="dxa"/>
            <w:tcBorders>
              <w:top w:val="nil"/>
              <w:left w:val="nil"/>
              <w:bottom w:val="nil"/>
            </w:tcBorders>
            <w:shd w:val="clear" w:color="auto" w:fill="C0C0C0"/>
          </w:tcPr>
          <w:p w:rsidR="00F65FC5" w:rsidRDefault="00F65FC5">
            <w:pPr>
              <w:pStyle w:val="TableParagraph"/>
              <w:rPr>
                <w:sz w:val="10"/>
              </w:rPr>
            </w:pPr>
          </w:p>
        </w:tc>
      </w:tr>
      <w:tr w:rsidR="00F65FC5">
        <w:trPr>
          <w:trHeight w:val="332"/>
        </w:trPr>
        <w:tc>
          <w:tcPr>
            <w:tcW w:w="2081" w:type="dxa"/>
            <w:tcBorders>
              <w:top w:val="nil"/>
              <w:right w:val="nil"/>
            </w:tcBorders>
          </w:tcPr>
          <w:p w:rsidR="00F65FC5" w:rsidRDefault="000D47E0">
            <w:pPr>
              <w:pStyle w:val="TableParagraph"/>
              <w:spacing w:line="215" w:lineRule="exact"/>
              <w:ind w:left="69"/>
              <w:rPr>
                <w:rFonts w:ascii="Arial"/>
                <w:sz w:val="20"/>
              </w:rPr>
            </w:pPr>
            <w:r>
              <w:rPr>
                <w:rFonts w:ascii="Arial"/>
                <w:sz w:val="20"/>
              </w:rPr>
              <w:t>CONCEITOS :</w:t>
            </w:r>
          </w:p>
        </w:tc>
        <w:tc>
          <w:tcPr>
            <w:tcW w:w="1734" w:type="dxa"/>
            <w:tcBorders>
              <w:top w:val="nil"/>
              <w:left w:val="nil"/>
              <w:right w:val="nil"/>
            </w:tcBorders>
          </w:tcPr>
          <w:p w:rsidR="00F65FC5" w:rsidRDefault="00F65FC5">
            <w:pPr>
              <w:pStyle w:val="TableParagraph"/>
              <w:rPr>
                <w:sz w:val="18"/>
              </w:rPr>
            </w:pPr>
          </w:p>
        </w:tc>
        <w:tc>
          <w:tcPr>
            <w:tcW w:w="5258" w:type="dxa"/>
            <w:gridSpan w:val="5"/>
            <w:tcBorders>
              <w:top w:val="nil"/>
              <w:left w:val="nil"/>
            </w:tcBorders>
          </w:tcPr>
          <w:p w:rsidR="00F65FC5" w:rsidRDefault="000D47E0">
            <w:pPr>
              <w:pStyle w:val="TableParagraph"/>
              <w:tabs>
                <w:tab w:val="left" w:pos="1992"/>
                <w:tab w:val="left" w:pos="3618"/>
              </w:tabs>
              <w:spacing w:line="212" w:lineRule="exact"/>
              <w:ind w:left="-35"/>
              <w:rPr>
                <w:rFonts w:ascii="Arial"/>
                <w:sz w:val="20"/>
              </w:rPr>
            </w:pPr>
            <w:r>
              <w:rPr>
                <w:rFonts w:ascii="Arial"/>
                <w:sz w:val="20"/>
              </w:rPr>
              <w:t>EXCELENTE</w:t>
            </w:r>
            <w:r>
              <w:rPr>
                <w:rFonts w:ascii="Arial"/>
                <w:spacing w:val="-3"/>
                <w:sz w:val="20"/>
              </w:rPr>
              <w:t xml:space="preserve"> </w:t>
            </w:r>
            <w:r>
              <w:rPr>
                <w:rFonts w:ascii="Arial"/>
                <w:sz w:val="20"/>
              </w:rPr>
              <w:t>=</w:t>
            </w:r>
            <w:r>
              <w:rPr>
                <w:rFonts w:ascii="Arial"/>
                <w:spacing w:val="-1"/>
                <w:sz w:val="20"/>
              </w:rPr>
              <w:t xml:space="preserve"> </w:t>
            </w:r>
            <w:r>
              <w:rPr>
                <w:rFonts w:ascii="Arial"/>
                <w:sz w:val="20"/>
              </w:rPr>
              <w:t>3</w:t>
            </w:r>
            <w:r>
              <w:rPr>
                <w:rFonts w:ascii="Arial"/>
                <w:sz w:val="20"/>
              </w:rPr>
              <w:tab/>
              <w:t>BOM</w:t>
            </w:r>
            <w:r>
              <w:rPr>
                <w:rFonts w:ascii="Arial"/>
                <w:spacing w:val="-1"/>
                <w:sz w:val="20"/>
              </w:rPr>
              <w:t xml:space="preserve"> </w:t>
            </w:r>
            <w:r>
              <w:rPr>
                <w:rFonts w:ascii="Arial"/>
                <w:sz w:val="20"/>
              </w:rPr>
              <w:t>= 2</w:t>
            </w:r>
            <w:r>
              <w:rPr>
                <w:rFonts w:ascii="Arial"/>
                <w:sz w:val="20"/>
              </w:rPr>
              <w:tab/>
              <w:t>FRACO =</w:t>
            </w:r>
            <w:r>
              <w:rPr>
                <w:rFonts w:ascii="Arial"/>
                <w:spacing w:val="-1"/>
                <w:sz w:val="20"/>
              </w:rPr>
              <w:t xml:space="preserve"> </w:t>
            </w:r>
            <w:r>
              <w:rPr>
                <w:rFonts w:ascii="Arial"/>
                <w:sz w:val="20"/>
              </w:rPr>
              <w:t>1</w:t>
            </w:r>
          </w:p>
        </w:tc>
      </w:tr>
      <w:tr w:rsidR="00F65FC5">
        <w:trPr>
          <w:trHeight w:val="467"/>
        </w:trPr>
        <w:tc>
          <w:tcPr>
            <w:tcW w:w="9073" w:type="dxa"/>
            <w:gridSpan w:val="7"/>
          </w:tcPr>
          <w:p w:rsidR="00F65FC5" w:rsidRDefault="000D47E0">
            <w:pPr>
              <w:pStyle w:val="TableParagraph"/>
              <w:spacing w:before="119"/>
              <w:ind w:left="69"/>
              <w:rPr>
                <w:rFonts w:ascii="Arial" w:hAnsi="Arial"/>
                <w:sz w:val="20"/>
              </w:rPr>
            </w:pPr>
            <w:r>
              <w:rPr>
                <w:rFonts w:ascii="Arial" w:hAnsi="Arial"/>
                <w:sz w:val="20"/>
              </w:rPr>
              <w:t>OBSERVAÇÕES :</w:t>
            </w:r>
          </w:p>
        </w:tc>
      </w:tr>
      <w:tr w:rsidR="00F65FC5">
        <w:trPr>
          <w:trHeight w:val="337"/>
        </w:trPr>
        <w:tc>
          <w:tcPr>
            <w:tcW w:w="2081" w:type="dxa"/>
            <w:tcBorders>
              <w:bottom w:val="nil"/>
              <w:right w:val="nil"/>
            </w:tcBorders>
          </w:tcPr>
          <w:p w:rsidR="00F65FC5" w:rsidRDefault="000D47E0">
            <w:pPr>
              <w:pStyle w:val="TableParagraph"/>
              <w:spacing w:line="227" w:lineRule="exact"/>
              <w:ind w:left="69"/>
              <w:rPr>
                <w:rFonts w:ascii="Arial"/>
                <w:sz w:val="20"/>
              </w:rPr>
            </w:pPr>
            <w:r>
              <w:rPr>
                <w:rFonts w:ascii="Arial"/>
                <w:sz w:val="20"/>
              </w:rPr>
              <w:t>FISCAIS:</w:t>
            </w:r>
          </w:p>
        </w:tc>
        <w:tc>
          <w:tcPr>
            <w:tcW w:w="1734" w:type="dxa"/>
            <w:tcBorders>
              <w:left w:val="nil"/>
              <w:bottom w:val="nil"/>
              <w:right w:val="nil"/>
            </w:tcBorders>
          </w:tcPr>
          <w:p w:rsidR="00F65FC5" w:rsidRDefault="00F65FC5">
            <w:pPr>
              <w:pStyle w:val="TableParagraph"/>
              <w:rPr>
                <w:sz w:val="18"/>
              </w:rPr>
            </w:pPr>
          </w:p>
        </w:tc>
        <w:tc>
          <w:tcPr>
            <w:tcW w:w="2096" w:type="dxa"/>
            <w:tcBorders>
              <w:left w:val="nil"/>
              <w:bottom w:val="nil"/>
              <w:right w:val="nil"/>
            </w:tcBorders>
          </w:tcPr>
          <w:p w:rsidR="00F65FC5" w:rsidRDefault="00F65FC5">
            <w:pPr>
              <w:pStyle w:val="TableParagraph"/>
              <w:rPr>
                <w:sz w:val="18"/>
              </w:rPr>
            </w:pPr>
          </w:p>
        </w:tc>
        <w:tc>
          <w:tcPr>
            <w:tcW w:w="317" w:type="dxa"/>
            <w:tcBorders>
              <w:left w:val="nil"/>
              <w:bottom w:val="nil"/>
              <w:right w:val="nil"/>
            </w:tcBorders>
          </w:tcPr>
          <w:p w:rsidR="00F65FC5" w:rsidRDefault="00F65FC5">
            <w:pPr>
              <w:pStyle w:val="TableParagraph"/>
              <w:rPr>
                <w:sz w:val="18"/>
              </w:rPr>
            </w:pPr>
          </w:p>
        </w:tc>
        <w:tc>
          <w:tcPr>
            <w:tcW w:w="108" w:type="dxa"/>
            <w:tcBorders>
              <w:left w:val="nil"/>
              <w:bottom w:val="nil"/>
              <w:right w:val="nil"/>
            </w:tcBorders>
          </w:tcPr>
          <w:p w:rsidR="00F65FC5" w:rsidRDefault="00F65FC5">
            <w:pPr>
              <w:pStyle w:val="TableParagraph"/>
              <w:rPr>
                <w:sz w:val="18"/>
              </w:rPr>
            </w:pPr>
          </w:p>
        </w:tc>
        <w:tc>
          <w:tcPr>
            <w:tcW w:w="2017" w:type="dxa"/>
            <w:tcBorders>
              <w:left w:val="nil"/>
              <w:bottom w:val="nil"/>
              <w:right w:val="nil"/>
            </w:tcBorders>
          </w:tcPr>
          <w:p w:rsidR="00F65FC5" w:rsidRDefault="00F65FC5">
            <w:pPr>
              <w:pStyle w:val="TableParagraph"/>
              <w:rPr>
                <w:sz w:val="18"/>
              </w:rPr>
            </w:pPr>
          </w:p>
        </w:tc>
        <w:tc>
          <w:tcPr>
            <w:tcW w:w="720" w:type="dxa"/>
            <w:tcBorders>
              <w:left w:val="nil"/>
              <w:bottom w:val="nil"/>
            </w:tcBorders>
          </w:tcPr>
          <w:p w:rsidR="00F65FC5" w:rsidRDefault="00F65FC5">
            <w:pPr>
              <w:pStyle w:val="TableParagraph"/>
              <w:rPr>
                <w:sz w:val="18"/>
              </w:rPr>
            </w:pPr>
          </w:p>
        </w:tc>
      </w:tr>
      <w:tr w:rsidR="00F65FC5">
        <w:trPr>
          <w:trHeight w:val="334"/>
        </w:trPr>
        <w:tc>
          <w:tcPr>
            <w:tcW w:w="2081" w:type="dxa"/>
            <w:tcBorders>
              <w:top w:val="nil"/>
              <w:right w:val="nil"/>
            </w:tcBorders>
          </w:tcPr>
          <w:p w:rsidR="00F65FC5" w:rsidRDefault="000D47E0">
            <w:pPr>
              <w:pStyle w:val="TableParagraph"/>
              <w:spacing w:before="103" w:line="211" w:lineRule="exact"/>
              <w:ind w:left="69"/>
              <w:rPr>
                <w:rFonts w:ascii="Arial"/>
                <w:sz w:val="20"/>
              </w:rPr>
            </w:pPr>
            <w:r>
              <w:rPr>
                <w:rFonts w:ascii="Arial"/>
                <w:sz w:val="20"/>
              </w:rPr>
              <w:t>ASS:</w:t>
            </w:r>
          </w:p>
        </w:tc>
        <w:tc>
          <w:tcPr>
            <w:tcW w:w="1734" w:type="dxa"/>
            <w:tcBorders>
              <w:top w:val="nil"/>
              <w:left w:val="nil"/>
              <w:right w:val="nil"/>
            </w:tcBorders>
          </w:tcPr>
          <w:p w:rsidR="00F65FC5" w:rsidRDefault="00F65FC5">
            <w:pPr>
              <w:pStyle w:val="TableParagraph"/>
              <w:rPr>
                <w:sz w:val="18"/>
              </w:rPr>
            </w:pPr>
          </w:p>
        </w:tc>
        <w:tc>
          <w:tcPr>
            <w:tcW w:w="2096" w:type="dxa"/>
            <w:tcBorders>
              <w:top w:val="nil"/>
              <w:left w:val="nil"/>
              <w:right w:val="nil"/>
            </w:tcBorders>
          </w:tcPr>
          <w:p w:rsidR="00F65FC5" w:rsidRDefault="00F65FC5">
            <w:pPr>
              <w:pStyle w:val="TableParagraph"/>
              <w:rPr>
                <w:sz w:val="18"/>
              </w:rPr>
            </w:pPr>
          </w:p>
        </w:tc>
        <w:tc>
          <w:tcPr>
            <w:tcW w:w="317" w:type="dxa"/>
            <w:tcBorders>
              <w:top w:val="nil"/>
              <w:left w:val="nil"/>
              <w:right w:val="nil"/>
            </w:tcBorders>
          </w:tcPr>
          <w:p w:rsidR="00F65FC5" w:rsidRDefault="00F65FC5">
            <w:pPr>
              <w:pStyle w:val="TableParagraph"/>
              <w:rPr>
                <w:sz w:val="18"/>
              </w:rPr>
            </w:pPr>
          </w:p>
        </w:tc>
        <w:tc>
          <w:tcPr>
            <w:tcW w:w="108" w:type="dxa"/>
            <w:tcBorders>
              <w:top w:val="nil"/>
              <w:left w:val="nil"/>
              <w:right w:val="nil"/>
            </w:tcBorders>
          </w:tcPr>
          <w:p w:rsidR="00F65FC5" w:rsidRDefault="00F65FC5">
            <w:pPr>
              <w:pStyle w:val="TableParagraph"/>
              <w:rPr>
                <w:sz w:val="18"/>
              </w:rPr>
            </w:pPr>
          </w:p>
        </w:tc>
        <w:tc>
          <w:tcPr>
            <w:tcW w:w="2017" w:type="dxa"/>
            <w:tcBorders>
              <w:top w:val="nil"/>
              <w:left w:val="nil"/>
              <w:right w:val="nil"/>
            </w:tcBorders>
          </w:tcPr>
          <w:p w:rsidR="00F65FC5" w:rsidRDefault="00F65FC5">
            <w:pPr>
              <w:pStyle w:val="TableParagraph"/>
              <w:rPr>
                <w:sz w:val="18"/>
              </w:rPr>
            </w:pPr>
          </w:p>
        </w:tc>
        <w:tc>
          <w:tcPr>
            <w:tcW w:w="720" w:type="dxa"/>
            <w:tcBorders>
              <w:top w:val="nil"/>
              <w:left w:val="nil"/>
            </w:tcBorders>
          </w:tcPr>
          <w:p w:rsidR="00F65FC5" w:rsidRDefault="00F65FC5">
            <w:pPr>
              <w:pStyle w:val="TableParagraph"/>
              <w:rPr>
                <w:sz w:val="18"/>
              </w:rPr>
            </w:pPr>
          </w:p>
        </w:tc>
      </w:tr>
    </w:tbl>
    <w:p w:rsidR="00F65FC5" w:rsidRDefault="00F65FC5">
      <w:pPr>
        <w:rPr>
          <w:sz w:val="18"/>
        </w:rPr>
        <w:sectPr w:rsidR="00F65FC5">
          <w:pgSz w:w="11910" w:h="16840"/>
          <w:pgMar w:top="1560" w:right="0" w:bottom="1160" w:left="0" w:header="342" w:footer="962" w:gutter="0"/>
          <w:cols w:space="720"/>
        </w:sectPr>
      </w:pPr>
    </w:p>
    <w:p w:rsidR="00F65FC5" w:rsidRDefault="00F65FC5">
      <w:pPr>
        <w:pStyle w:val="Corpodetexto"/>
        <w:rPr>
          <w:rFonts w:ascii="Times New Roman"/>
        </w:rPr>
      </w:pPr>
    </w:p>
    <w:p w:rsidR="00F65FC5" w:rsidRDefault="00F65FC5">
      <w:pPr>
        <w:pStyle w:val="Corpodetexto"/>
        <w:rPr>
          <w:rFonts w:ascii="Times New Roman"/>
        </w:rPr>
      </w:pPr>
    </w:p>
    <w:p w:rsidR="00F65FC5" w:rsidRDefault="00F65FC5">
      <w:pPr>
        <w:pStyle w:val="Corpodetexto"/>
        <w:rPr>
          <w:rFonts w:ascii="Times New Roman"/>
          <w:sz w:val="16"/>
        </w:rPr>
      </w:pPr>
    </w:p>
    <w:tbl>
      <w:tblPr>
        <w:tblStyle w:val="TableNormal"/>
        <w:tblW w:w="0" w:type="auto"/>
        <w:tblInd w:w="1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1702"/>
        <w:gridCol w:w="1699"/>
        <w:gridCol w:w="1559"/>
        <w:gridCol w:w="1720"/>
        <w:gridCol w:w="1537"/>
      </w:tblGrid>
      <w:tr w:rsidR="00F65FC5">
        <w:trPr>
          <w:trHeight w:val="2185"/>
        </w:trPr>
        <w:tc>
          <w:tcPr>
            <w:tcW w:w="9777" w:type="dxa"/>
            <w:gridSpan w:val="6"/>
          </w:tcPr>
          <w:p w:rsidR="00F65FC5" w:rsidRDefault="000D47E0">
            <w:pPr>
              <w:pStyle w:val="TableParagraph"/>
              <w:spacing w:line="206" w:lineRule="exact"/>
              <w:ind w:left="815"/>
              <w:rPr>
                <w:rFonts w:ascii="Arial"/>
                <w:sz w:val="18"/>
              </w:rPr>
            </w:pPr>
            <w:r>
              <w:rPr>
                <w:rFonts w:ascii="Arial"/>
                <w:sz w:val="18"/>
                <w:u w:val="single"/>
              </w:rPr>
              <w:t>Metodologia:</w:t>
            </w:r>
          </w:p>
          <w:p w:rsidR="00F65FC5" w:rsidRDefault="00F65FC5">
            <w:pPr>
              <w:pStyle w:val="TableParagraph"/>
              <w:rPr>
                <w:sz w:val="20"/>
              </w:rPr>
            </w:pPr>
          </w:p>
          <w:p w:rsidR="00F65FC5" w:rsidRDefault="00F65FC5">
            <w:pPr>
              <w:pStyle w:val="TableParagraph"/>
              <w:rPr>
                <w:sz w:val="16"/>
              </w:rPr>
            </w:pPr>
          </w:p>
          <w:p w:rsidR="00F65FC5" w:rsidRDefault="000D47E0">
            <w:pPr>
              <w:pStyle w:val="TableParagraph"/>
              <w:tabs>
                <w:tab w:val="left" w:pos="1523"/>
              </w:tabs>
              <w:ind w:left="815"/>
              <w:rPr>
                <w:rFonts w:ascii="Arial" w:hAnsi="Arial"/>
                <w:sz w:val="18"/>
              </w:rPr>
            </w:pPr>
            <w:r>
              <w:rPr>
                <w:rFonts w:ascii="Arial" w:hAnsi="Arial"/>
                <w:sz w:val="18"/>
              </w:rPr>
              <w:t>1.</w:t>
            </w:r>
            <w:r>
              <w:rPr>
                <w:rFonts w:ascii="Arial" w:hAnsi="Arial"/>
                <w:sz w:val="18"/>
              </w:rPr>
              <w:tab/>
            </w:r>
            <w:r>
              <w:rPr>
                <w:rFonts w:ascii="Arial" w:hAnsi="Arial"/>
                <w:sz w:val="18"/>
                <w:u w:val="single"/>
              </w:rPr>
              <w:t>Manutenção</w:t>
            </w:r>
            <w:r>
              <w:rPr>
                <w:rFonts w:ascii="Arial" w:hAnsi="Arial"/>
                <w:spacing w:val="-1"/>
                <w:sz w:val="18"/>
                <w:u w:val="single"/>
              </w:rPr>
              <w:t xml:space="preserve"> </w:t>
            </w:r>
            <w:r>
              <w:rPr>
                <w:rFonts w:ascii="Arial" w:hAnsi="Arial"/>
                <w:sz w:val="18"/>
                <w:u w:val="single"/>
              </w:rPr>
              <w:t>Preventiva:</w:t>
            </w:r>
          </w:p>
          <w:p w:rsidR="00F65FC5" w:rsidRDefault="000D47E0">
            <w:pPr>
              <w:pStyle w:val="TableParagraph"/>
              <w:numPr>
                <w:ilvl w:val="0"/>
                <w:numId w:val="6"/>
              </w:numPr>
              <w:tabs>
                <w:tab w:val="left" w:pos="1365"/>
                <w:tab w:val="left" w:pos="1366"/>
              </w:tabs>
              <w:spacing w:before="103"/>
              <w:rPr>
                <w:rFonts w:ascii="Arial" w:hAnsi="Arial"/>
                <w:sz w:val="18"/>
              </w:rPr>
            </w:pPr>
            <w:r>
              <w:rPr>
                <w:rFonts w:ascii="Arial" w:hAnsi="Arial"/>
                <w:sz w:val="18"/>
              </w:rPr>
              <w:t>Demanda de manutenção</w:t>
            </w:r>
            <w:r>
              <w:rPr>
                <w:rFonts w:ascii="Arial" w:hAnsi="Arial"/>
                <w:spacing w:val="-1"/>
                <w:sz w:val="18"/>
              </w:rPr>
              <w:t xml:space="preserve"> </w:t>
            </w:r>
            <w:r>
              <w:rPr>
                <w:rFonts w:ascii="Arial" w:hAnsi="Arial"/>
                <w:sz w:val="18"/>
              </w:rPr>
              <w:t>preventiva:</w:t>
            </w:r>
          </w:p>
          <w:p w:rsidR="00F65FC5" w:rsidRDefault="000D47E0">
            <w:pPr>
              <w:pStyle w:val="TableParagraph"/>
              <w:spacing w:before="103" w:line="360" w:lineRule="auto"/>
              <w:ind w:left="815" w:right="105"/>
              <w:rPr>
                <w:rFonts w:ascii="Arial" w:hAnsi="Arial"/>
                <w:sz w:val="18"/>
              </w:rPr>
            </w:pPr>
            <w:r>
              <w:rPr>
                <w:rFonts w:ascii="Arial" w:hAnsi="Arial"/>
                <w:sz w:val="18"/>
              </w:rPr>
              <w:t>Nº. de Áreas disponibilizadas, e a sua efetiva manutenção preventiva executada (por especialidade), gerando o respectivo percentual de desempenho.</w:t>
            </w:r>
          </w:p>
        </w:tc>
      </w:tr>
      <w:tr w:rsidR="00F65FC5">
        <w:trPr>
          <w:trHeight w:val="1564"/>
        </w:trPr>
        <w:tc>
          <w:tcPr>
            <w:tcW w:w="9777" w:type="dxa"/>
            <w:gridSpan w:val="6"/>
          </w:tcPr>
          <w:p w:rsidR="00F65FC5" w:rsidRDefault="000D47E0">
            <w:pPr>
              <w:pStyle w:val="TableParagraph"/>
              <w:tabs>
                <w:tab w:val="left" w:pos="1523"/>
              </w:tabs>
              <w:spacing w:line="206" w:lineRule="exact"/>
              <w:ind w:left="815"/>
              <w:rPr>
                <w:rFonts w:ascii="Arial" w:hAnsi="Arial"/>
                <w:sz w:val="18"/>
              </w:rPr>
            </w:pPr>
            <w:r>
              <w:rPr>
                <w:rFonts w:ascii="Arial" w:hAnsi="Arial"/>
                <w:sz w:val="18"/>
              </w:rPr>
              <w:t>2.</w:t>
            </w:r>
            <w:r>
              <w:rPr>
                <w:rFonts w:ascii="Arial" w:hAnsi="Arial"/>
                <w:sz w:val="18"/>
              </w:rPr>
              <w:tab/>
            </w:r>
            <w:r>
              <w:rPr>
                <w:rFonts w:ascii="Arial" w:hAnsi="Arial"/>
                <w:sz w:val="18"/>
                <w:u w:val="single"/>
              </w:rPr>
              <w:t>Manutenção</w:t>
            </w:r>
            <w:r>
              <w:rPr>
                <w:rFonts w:ascii="Arial" w:hAnsi="Arial"/>
                <w:spacing w:val="-1"/>
                <w:sz w:val="18"/>
                <w:u w:val="single"/>
              </w:rPr>
              <w:t xml:space="preserve"> </w:t>
            </w:r>
            <w:r>
              <w:rPr>
                <w:rFonts w:ascii="Arial" w:hAnsi="Arial"/>
                <w:sz w:val="18"/>
                <w:u w:val="single"/>
              </w:rPr>
              <w:t>Corretiva:</w:t>
            </w:r>
          </w:p>
          <w:p w:rsidR="00F65FC5" w:rsidRDefault="000D47E0">
            <w:pPr>
              <w:pStyle w:val="TableParagraph"/>
              <w:numPr>
                <w:ilvl w:val="0"/>
                <w:numId w:val="5"/>
              </w:numPr>
              <w:tabs>
                <w:tab w:val="left" w:pos="1365"/>
                <w:tab w:val="left" w:pos="1366"/>
              </w:tabs>
              <w:spacing w:before="102"/>
              <w:rPr>
                <w:rFonts w:ascii="Arial" w:hAnsi="Arial"/>
                <w:sz w:val="18"/>
              </w:rPr>
            </w:pPr>
            <w:r>
              <w:rPr>
                <w:rFonts w:ascii="Arial" w:hAnsi="Arial"/>
                <w:sz w:val="18"/>
              </w:rPr>
              <w:t>Demanda de manutenção</w:t>
            </w:r>
            <w:r>
              <w:rPr>
                <w:rFonts w:ascii="Arial" w:hAnsi="Arial"/>
                <w:spacing w:val="-3"/>
                <w:sz w:val="18"/>
              </w:rPr>
              <w:t xml:space="preserve"> </w:t>
            </w:r>
            <w:r>
              <w:rPr>
                <w:rFonts w:ascii="Arial" w:hAnsi="Arial"/>
                <w:sz w:val="18"/>
              </w:rPr>
              <w:t>corretiva:</w:t>
            </w:r>
          </w:p>
          <w:p w:rsidR="00F65FC5" w:rsidRDefault="000D47E0">
            <w:pPr>
              <w:pStyle w:val="TableParagraph"/>
              <w:spacing w:before="104" w:line="360" w:lineRule="auto"/>
              <w:ind w:left="815" w:firstLine="50"/>
              <w:rPr>
                <w:rFonts w:ascii="Arial" w:hAnsi="Arial"/>
                <w:sz w:val="18"/>
              </w:rPr>
            </w:pPr>
            <w:r>
              <w:rPr>
                <w:rFonts w:ascii="Arial" w:hAnsi="Arial"/>
                <w:sz w:val="18"/>
              </w:rPr>
              <w:t>Nº. de Ordens de Serviços abertas, caracterizando necessidade operacional de manutenção corretiva, e a efetiva conclusão da manutenção corretiva, gerando o respectivo percentual de desempenho.</w:t>
            </w:r>
          </w:p>
        </w:tc>
      </w:tr>
      <w:tr w:rsidR="00F65FC5">
        <w:trPr>
          <w:trHeight w:val="309"/>
        </w:trPr>
        <w:tc>
          <w:tcPr>
            <w:tcW w:w="9777" w:type="dxa"/>
            <w:gridSpan w:val="6"/>
          </w:tcPr>
          <w:p w:rsidR="00F65FC5" w:rsidRDefault="000D47E0">
            <w:pPr>
              <w:pStyle w:val="TableParagraph"/>
              <w:spacing w:line="206" w:lineRule="exact"/>
              <w:ind w:left="3597"/>
              <w:rPr>
                <w:rFonts w:ascii="Arial"/>
                <w:sz w:val="18"/>
              </w:rPr>
            </w:pPr>
            <w:r>
              <w:rPr>
                <w:rFonts w:ascii="Arial"/>
                <w:sz w:val="18"/>
              </w:rPr>
              <w:t>PLANILHA MENSAL DE DESEMPENHO</w:t>
            </w:r>
          </w:p>
        </w:tc>
      </w:tr>
      <w:tr w:rsidR="00F65FC5">
        <w:trPr>
          <w:trHeight w:val="933"/>
        </w:trPr>
        <w:tc>
          <w:tcPr>
            <w:tcW w:w="1560" w:type="dxa"/>
          </w:tcPr>
          <w:p w:rsidR="00F65FC5" w:rsidRDefault="00F65FC5">
            <w:pPr>
              <w:pStyle w:val="TableParagraph"/>
              <w:rPr>
                <w:sz w:val="27"/>
              </w:rPr>
            </w:pPr>
          </w:p>
          <w:p w:rsidR="00F65FC5" w:rsidRDefault="000D47E0">
            <w:pPr>
              <w:pStyle w:val="TableParagraph"/>
              <w:ind w:left="105"/>
              <w:rPr>
                <w:rFonts w:ascii="Arial"/>
                <w:sz w:val="18"/>
              </w:rPr>
            </w:pPr>
            <w:r>
              <w:rPr>
                <w:rFonts w:ascii="Arial"/>
                <w:sz w:val="18"/>
              </w:rPr>
              <w:t>Especialidade</w:t>
            </w:r>
          </w:p>
        </w:tc>
        <w:tc>
          <w:tcPr>
            <w:tcW w:w="1702" w:type="dxa"/>
          </w:tcPr>
          <w:p w:rsidR="00F65FC5" w:rsidRDefault="00F65FC5">
            <w:pPr>
              <w:pStyle w:val="TableParagraph"/>
              <w:rPr>
                <w:sz w:val="27"/>
              </w:rPr>
            </w:pPr>
          </w:p>
          <w:p w:rsidR="00F65FC5" w:rsidRDefault="000D47E0">
            <w:pPr>
              <w:pStyle w:val="TableParagraph"/>
              <w:ind w:left="105"/>
              <w:rPr>
                <w:rFonts w:ascii="Arial" w:hAnsi="Arial"/>
                <w:sz w:val="18"/>
              </w:rPr>
            </w:pPr>
            <w:r>
              <w:rPr>
                <w:rFonts w:ascii="Arial" w:hAnsi="Arial"/>
                <w:sz w:val="18"/>
              </w:rPr>
              <w:t>Nº.Preventivas</w:t>
            </w:r>
          </w:p>
        </w:tc>
        <w:tc>
          <w:tcPr>
            <w:tcW w:w="1699" w:type="dxa"/>
          </w:tcPr>
          <w:p w:rsidR="00F65FC5" w:rsidRDefault="000D47E0">
            <w:pPr>
              <w:pStyle w:val="TableParagraph"/>
              <w:spacing w:line="206" w:lineRule="exact"/>
              <w:ind w:left="1123"/>
              <w:rPr>
                <w:rFonts w:ascii="Arial"/>
                <w:sz w:val="18"/>
              </w:rPr>
            </w:pPr>
            <w:r>
              <w:rPr>
                <w:rFonts w:ascii="Arial"/>
                <w:w w:val="99"/>
                <w:sz w:val="18"/>
              </w:rPr>
              <w:t>%</w:t>
            </w:r>
          </w:p>
          <w:p w:rsidR="00F65FC5" w:rsidRDefault="000D47E0">
            <w:pPr>
              <w:pStyle w:val="TableParagraph"/>
              <w:spacing w:before="2" w:line="310" w:lineRule="atLeast"/>
              <w:ind w:left="105" w:right="623"/>
              <w:rPr>
                <w:rFonts w:ascii="Arial" w:hAnsi="Arial"/>
                <w:sz w:val="18"/>
              </w:rPr>
            </w:pPr>
            <w:r>
              <w:rPr>
                <w:rFonts w:ascii="Arial" w:hAnsi="Arial"/>
                <w:sz w:val="18"/>
              </w:rPr>
              <w:t>Preventivas Concluídas</w:t>
            </w:r>
          </w:p>
        </w:tc>
        <w:tc>
          <w:tcPr>
            <w:tcW w:w="1559" w:type="dxa"/>
          </w:tcPr>
          <w:p w:rsidR="00F65FC5" w:rsidRDefault="000D47E0">
            <w:pPr>
              <w:pStyle w:val="TableParagraph"/>
              <w:spacing w:line="206" w:lineRule="exact"/>
              <w:ind w:right="65"/>
              <w:jc w:val="center"/>
              <w:rPr>
                <w:rFonts w:ascii="Arial"/>
                <w:sz w:val="18"/>
              </w:rPr>
            </w:pPr>
            <w:r>
              <w:rPr>
                <w:rFonts w:ascii="Arial"/>
                <w:w w:val="99"/>
                <w:sz w:val="18"/>
              </w:rPr>
              <w:t>%</w:t>
            </w:r>
          </w:p>
          <w:p w:rsidR="00F65FC5" w:rsidRDefault="000D47E0">
            <w:pPr>
              <w:pStyle w:val="TableParagraph"/>
              <w:spacing w:before="105"/>
              <w:ind w:left="108"/>
              <w:rPr>
                <w:rFonts w:ascii="Arial"/>
                <w:sz w:val="18"/>
              </w:rPr>
            </w:pPr>
            <w:r>
              <w:rPr>
                <w:rFonts w:ascii="Arial"/>
                <w:sz w:val="18"/>
              </w:rPr>
              <w:t>Corretivas</w:t>
            </w:r>
          </w:p>
          <w:p w:rsidR="00F65FC5" w:rsidRDefault="000D47E0">
            <w:pPr>
              <w:pStyle w:val="TableParagraph"/>
              <w:spacing w:before="102"/>
              <w:ind w:left="655"/>
              <w:rPr>
                <w:rFonts w:ascii="Arial"/>
                <w:sz w:val="18"/>
              </w:rPr>
            </w:pPr>
            <w:r>
              <w:rPr>
                <w:rFonts w:ascii="Arial"/>
                <w:sz w:val="18"/>
              </w:rPr>
              <w:t>Abertas</w:t>
            </w:r>
          </w:p>
        </w:tc>
        <w:tc>
          <w:tcPr>
            <w:tcW w:w="1720" w:type="dxa"/>
          </w:tcPr>
          <w:p w:rsidR="00F65FC5" w:rsidRDefault="000D47E0">
            <w:pPr>
              <w:pStyle w:val="TableParagraph"/>
              <w:spacing w:before="155" w:line="360" w:lineRule="auto"/>
              <w:ind w:left="584" w:right="120" w:hanging="130"/>
              <w:rPr>
                <w:rFonts w:ascii="Arial" w:hAnsi="Arial"/>
                <w:sz w:val="18"/>
              </w:rPr>
            </w:pPr>
            <w:r>
              <w:rPr>
                <w:rFonts w:ascii="Arial" w:hAnsi="Arial"/>
                <w:sz w:val="18"/>
              </w:rPr>
              <w:t>Nº. Corretivas Pendentes</w:t>
            </w:r>
          </w:p>
        </w:tc>
        <w:tc>
          <w:tcPr>
            <w:tcW w:w="1537" w:type="dxa"/>
          </w:tcPr>
          <w:p w:rsidR="00F65FC5" w:rsidRDefault="000D47E0">
            <w:pPr>
              <w:pStyle w:val="TableParagraph"/>
              <w:spacing w:line="206" w:lineRule="exact"/>
              <w:ind w:left="1046"/>
              <w:rPr>
                <w:rFonts w:ascii="Arial"/>
                <w:sz w:val="18"/>
              </w:rPr>
            </w:pPr>
            <w:r>
              <w:rPr>
                <w:rFonts w:ascii="Arial"/>
                <w:w w:val="99"/>
                <w:sz w:val="18"/>
              </w:rPr>
              <w:t>%</w:t>
            </w:r>
          </w:p>
          <w:p w:rsidR="00F65FC5" w:rsidRDefault="000D47E0">
            <w:pPr>
              <w:pStyle w:val="TableParagraph"/>
              <w:spacing w:before="2" w:line="310" w:lineRule="atLeast"/>
              <w:ind w:left="418" w:right="188" w:firstLine="38"/>
              <w:rPr>
                <w:rFonts w:ascii="Arial" w:hAnsi="Arial"/>
                <w:sz w:val="18"/>
              </w:rPr>
            </w:pPr>
            <w:r>
              <w:rPr>
                <w:rFonts w:ascii="Arial" w:hAnsi="Arial"/>
                <w:sz w:val="18"/>
              </w:rPr>
              <w:t>Corretivas Concluídas</w:t>
            </w:r>
          </w:p>
        </w:tc>
      </w:tr>
      <w:tr w:rsidR="00F65FC5">
        <w:trPr>
          <w:trHeight w:val="347"/>
        </w:trPr>
        <w:tc>
          <w:tcPr>
            <w:tcW w:w="1560" w:type="dxa"/>
          </w:tcPr>
          <w:p w:rsidR="00F65FC5" w:rsidRDefault="00F65FC5">
            <w:pPr>
              <w:pStyle w:val="TableParagraph"/>
              <w:rPr>
                <w:sz w:val="18"/>
              </w:rPr>
            </w:pPr>
          </w:p>
        </w:tc>
        <w:tc>
          <w:tcPr>
            <w:tcW w:w="1702" w:type="dxa"/>
          </w:tcPr>
          <w:p w:rsidR="00F65FC5" w:rsidRDefault="00F65FC5">
            <w:pPr>
              <w:pStyle w:val="TableParagraph"/>
              <w:rPr>
                <w:sz w:val="18"/>
              </w:rPr>
            </w:pPr>
          </w:p>
        </w:tc>
        <w:tc>
          <w:tcPr>
            <w:tcW w:w="1699" w:type="dxa"/>
          </w:tcPr>
          <w:p w:rsidR="00F65FC5" w:rsidRDefault="00F65FC5">
            <w:pPr>
              <w:pStyle w:val="TableParagraph"/>
              <w:rPr>
                <w:sz w:val="18"/>
              </w:rPr>
            </w:pPr>
          </w:p>
        </w:tc>
        <w:tc>
          <w:tcPr>
            <w:tcW w:w="1559" w:type="dxa"/>
          </w:tcPr>
          <w:p w:rsidR="00F65FC5" w:rsidRDefault="00F65FC5">
            <w:pPr>
              <w:pStyle w:val="TableParagraph"/>
              <w:rPr>
                <w:sz w:val="18"/>
              </w:rPr>
            </w:pPr>
          </w:p>
        </w:tc>
        <w:tc>
          <w:tcPr>
            <w:tcW w:w="1720" w:type="dxa"/>
          </w:tcPr>
          <w:p w:rsidR="00F65FC5" w:rsidRDefault="00F65FC5">
            <w:pPr>
              <w:pStyle w:val="TableParagraph"/>
              <w:rPr>
                <w:sz w:val="18"/>
              </w:rPr>
            </w:pPr>
          </w:p>
        </w:tc>
        <w:tc>
          <w:tcPr>
            <w:tcW w:w="1537" w:type="dxa"/>
          </w:tcPr>
          <w:p w:rsidR="00F65FC5" w:rsidRDefault="00F65FC5">
            <w:pPr>
              <w:pStyle w:val="TableParagraph"/>
              <w:rPr>
                <w:sz w:val="18"/>
              </w:rPr>
            </w:pPr>
          </w:p>
        </w:tc>
      </w:tr>
      <w:tr w:rsidR="00F65FC5">
        <w:trPr>
          <w:trHeight w:val="410"/>
        </w:trPr>
        <w:tc>
          <w:tcPr>
            <w:tcW w:w="1560" w:type="dxa"/>
          </w:tcPr>
          <w:p w:rsidR="00F65FC5" w:rsidRDefault="00F65FC5">
            <w:pPr>
              <w:pStyle w:val="TableParagraph"/>
              <w:rPr>
                <w:sz w:val="18"/>
              </w:rPr>
            </w:pPr>
          </w:p>
        </w:tc>
        <w:tc>
          <w:tcPr>
            <w:tcW w:w="1702" w:type="dxa"/>
          </w:tcPr>
          <w:p w:rsidR="00F65FC5" w:rsidRDefault="00F65FC5">
            <w:pPr>
              <w:pStyle w:val="TableParagraph"/>
              <w:rPr>
                <w:sz w:val="18"/>
              </w:rPr>
            </w:pPr>
          </w:p>
        </w:tc>
        <w:tc>
          <w:tcPr>
            <w:tcW w:w="1699" w:type="dxa"/>
          </w:tcPr>
          <w:p w:rsidR="00F65FC5" w:rsidRDefault="00F65FC5">
            <w:pPr>
              <w:pStyle w:val="TableParagraph"/>
              <w:rPr>
                <w:sz w:val="18"/>
              </w:rPr>
            </w:pPr>
          </w:p>
        </w:tc>
        <w:tc>
          <w:tcPr>
            <w:tcW w:w="1559" w:type="dxa"/>
          </w:tcPr>
          <w:p w:rsidR="00F65FC5" w:rsidRDefault="00F65FC5">
            <w:pPr>
              <w:pStyle w:val="TableParagraph"/>
              <w:rPr>
                <w:sz w:val="18"/>
              </w:rPr>
            </w:pPr>
          </w:p>
        </w:tc>
        <w:tc>
          <w:tcPr>
            <w:tcW w:w="1720" w:type="dxa"/>
          </w:tcPr>
          <w:p w:rsidR="00F65FC5" w:rsidRDefault="00F65FC5">
            <w:pPr>
              <w:pStyle w:val="TableParagraph"/>
              <w:rPr>
                <w:sz w:val="18"/>
              </w:rPr>
            </w:pPr>
          </w:p>
        </w:tc>
        <w:tc>
          <w:tcPr>
            <w:tcW w:w="1537" w:type="dxa"/>
          </w:tcPr>
          <w:p w:rsidR="00F65FC5" w:rsidRDefault="00F65FC5">
            <w:pPr>
              <w:pStyle w:val="TableParagraph"/>
              <w:rPr>
                <w:sz w:val="18"/>
              </w:rPr>
            </w:pPr>
          </w:p>
        </w:tc>
      </w:tr>
      <w:tr w:rsidR="00F65FC5">
        <w:trPr>
          <w:trHeight w:val="2198"/>
        </w:trPr>
        <w:tc>
          <w:tcPr>
            <w:tcW w:w="9777" w:type="dxa"/>
            <w:gridSpan w:val="6"/>
          </w:tcPr>
          <w:p w:rsidR="00F65FC5" w:rsidRDefault="00F65FC5">
            <w:pPr>
              <w:pStyle w:val="TableParagraph"/>
              <w:spacing w:before="9"/>
              <w:rPr>
                <w:sz w:val="26"/>
              </w:rPr>
            </w:pPr>
          </w:p>
          <w:p w:rsidR="00F65FC5" w:rsidRDefault="000D47E0">
            <w:pPr>
              <w:pStyle w:val="TableParagraph"/>
              <w:ind w:left="815"/>
              <w:rPr>
                <w:rFonts w:ascii="Arial" w:hAnsi="Arial"/>
                <w:i/>
                <w:sz w:val="18"/>
              </w:rPr>
            </w:pPr>
            <w:r>
              <w:rPr>
                <w:rFonts w:ascii="Arial" w:hAnsi="Arial"/>
                <w:i/>
                <w:sz w:val="18"/>
                <w:u w:val="single"/>
              </w:rPr>
              <w:t>Considerações:</w:t>
            </w:r>
          </w:p>
          <w:p w:rsidR="00F65FC5" w:rsidRDefault="000D47E0">
            <w:pPr>
              <w:pStyle w:val="TableParagraph"/>
              <w:numPr>
                <w:ilvl w:val="0"/>
                <w:numId w:val="4"/>
              </w:numPr>
              <w:tabs>
                <w:tab w:val="left" w:pos="1365"/>
                <w:tab w:val="left" w:pos="1366"/>
              </w:tabs>
              <w:spacing w:before="105" w:line="350" w:lineRule="auto"/>
              <w:ind w:right="104" w:firstLine="0"/>
              <w:rPr>
                <w:rFonts w:ascii="Arial" w:hAnsi="Arial"/>
                <w:sz w:val="18"/>
              </w:rPr>
            </w:pPr>
            <w:r>
              <w:rPr>
                <w:rFonts w:ascii="Arial" w:hAnsi="Arial"/>
                <w:sz w:val="18"/>
              </w:rPr>
              <w:t>A Planilha poderá ser aplicada para formação de indicadores trimestral/semestral/anual, conforme necessidade, bastando adequar para o indicador</w:t>
            </w:r>
            <w:r>
              <w:rPr>
                <w:rFonts w:ascii="Arial" w:hAnsi="Arial"/>
                <w:spacing w:val="-4"/>
                <w:sz w:val="18"/>
              </w:rPr>
              <w:t xml:space="preserve"> </w:t>
            </w:r>
            <w:r>
              <w:rPr>
                <w:rFonts w:ascii="Arial" w:hAnsi="Arial"/>
                <w:sz w:val="18"/>
              </w:rPr>
              <w:t>desejado.</w:t>
            </w:r>
          </w:p>
          <w:p w:rsidR="00F65FC5" w:rsidRDefault="000D47E0">
            <w:pPr>
              <w:pStyle w:val="TableParagraph"/>
              <w:numPr>
                <w:ilvl w:val="0"/>
                <w:numId w:val="4"/>
              </w:numPr>
              <w:tabs>
                <w:tab w:val="left" w:pos="1365"/>
                <w:tab w:val="left" w:pos="1366"/>
              </w:tabs>
              <w:spacing w:before="10" w:line="350" w:lineRule="auto"/>
              <w:ind w:right="101" w:firstLine="0"/>
              <w:rPr>
                <w:rFonts w:ascii="Arial" w:hAnsi="Arial"/>
                <w:sz w:val="18"/>
              </w:rPr>
            </w:pPr>
            <w:r>
              <w:rPr>
                <w:rFonts w:ascii="Arial" w:hAnsi="Arial"/>
                <w:sz w:val="18"/>
              </w:rPr>
              <w:t>De acordo com a implantação dos serviços, e necessidades pontuais, poderão ser desenvolvidos outros indicadores de</w:t>
            </w:r>
            <w:r>
              <w:rPr>
                <w:rFonts w:ascii="Arial" w:hAnsi="Arial"/>
                <w:spacing w:val="-1"/>
                <w:sz w:val="18"/>
              </w:rPr>
              <w:t xml:space="preserve"> </w:t>
            </w:r>
            <w:r>
              <w:rPr>
                <w:rFonts w:ascii="Arial" w:hAnsi="Arial"/>
                <w:sz w:val="18"/>
              </w:rPr>
              <w:t>aferição.</w:t>
            </w:r>
          </w:p>
        </w:tc>
      </w:tr>
    </w:tbl>
    <w:p w:rsidR="00F65FC5" w:rsidRDefault="00F65FC5">
      <w:pPr>
        <w:spacing w:line="350" w:lineRule="auto"/>
        <w:rPr>
          <w:sz w:val="18"/>
        </w:rPr>
        <w:sectPr w:rsidR="00F65FC5">
          <w:pgSz w:w="11910" w:h="16840"/>
          <w:pgMar w:top="1560" w:right="0" w:bottom="1160" w:left="0" w:header="342" w:footer="962" w:gutter="0"/>
          <w:cols w:space="720"/>
        </w:sectPr>
      </w:pPr>
    </w:p>
    <w:p w:rsidR="00F65FC5" w:rsidRDefault="00F65FC5">
      <w:pPr>
        <w:pStyle w:val="Corpodetexto"/>
        <w:spacing w:before="8"/>
        <w:rPr>
          <w:rFonts w:ascii="Times New Roman"/>
          <w:sz w:val="27"/>
        </w:rPr>
      </w:pPr>
    </w:p>
    <w:p w:rsidR="00F65FC5" w:rsidRDefault="000D47E0">
      <w:pPr>
        <w:pStyle w:val="Corpodetexto"/>
        <w:spacing w:before="93"/>
        <w:ind w:left="1374" w:right="1517"/>
        <w:jc w:val="center"/>
      </w:pPr>
      <w:r>
        <w:rPr>
          <w:u w:val="single"/>
        </w:rPr>
        <w:t>ANEXO X</w:t>
      </w:r>
    </w:p>
    <w:p w:rsidR="00F65FC5" w:rsidRDefault="00F65FC5">
      <w:pPr>
        <w:pStyle w:val="Corpodetexto"/>
        <w:spacing w:before="11"/>
        <w:rPr>
          <w:sz w:val="11"/>
        </w:rPr>
      </w:pPr>
    </w:p>
    <w:p w:rsidR="00F65FC5" w:rsidRDefault="000D47E0">
      <w:pPr>
        <w:pStyle w:val="Corpodetexto"/>
        <w:spacing w:before="93"/>
        <w:ind w:left="2786"/>
      </w:pPr>
      <w:r>
        <w:t>GUIA DE FISCALIZAÇÃO DOS CONTRATOS DE TERCEIRIZAÇÃO</w:t>
      </w:r>
    </w:p>
    <w:p w:rsidR="00F65FC5" w:rsidRDefault="00F65FC5">
      <w:pPr>
        <w:pStyle w:val="Corpodetexto"/>
        <w:spacing w:before="10"/>
        <w:rPr>
          <w:sz w:val="19"/>
        </w:rPr>
      </w:pPr>
    </w:p>
    <w:p w:rsidR="00F65FC5" w:rsidRDefault="000D47E0">
      <w:pPr>
        <w:pStyle w:val="PargrafodaLista"/>
        <w:numPr>
          <w:ilvl w:val="0"/>
          <w:numId w:val="3"/>
        </w:numPr>
        <w:tabs>
          <w:tab w:val="left" w:pos="1640"/>
        </w:tabs>
        <w:jc w:val="both"/>
        <w:rPr>
          <w:sz w:val="20"/>
        </w:rPr>
      </w:pPr>
      <w:r>
        <w:rPr>
          <w:sz w:val="20"/>
        </w:rPr>
        <w:t>Fiscalização inicial (no momento em que a terceirização é</w:t>
      </w:r>
      <w:r>
        <w:rPr>
          <w:spacing w:val="1"/>
          <w:sz w:val="20"/>
        </w:rPr>
        <w:t xml:space="preserve"> </w:t>
      </w:r>
      <w:r>
        <w:rPr>
          <w:sz w:val="20"/>
        </w:rPr>
        <w:t>iniciada)</w:t>
      </w:r>
    </w:p>
    <w:p w:rsidR="00F65FC5" w:rsidRDefault="00F65FC5">
      <w:pPr>
        <w:pStyle w:val="Corpodetexto"/>
      </w:pPr>
    </w:p>
    <w:p w:rsidR="00F65FC5" w:rsidRDefault="000D47E0">
      <w:pPr>
        <w:pStyle w:val="PargrafodaLista"/>
        <w:numPr>
          <w:ilvl w:val="1"/>
          <w:numId w:val="3"/>
        </w:numPr>
        <w:tabs>
          <w:tab w:val="left" w:pos="2127"/>
        </w:tabs>
        <w:spacing w:before="1"/>
        <w:ind w:right="1563" w:firstLine="0"/>
        <w:rPr>
          <w:sz w:val="20"/>
        </w:rPr>
      </w:pPr>
      <w:r>
        <w:rPr>
          <w:sz w:val="20"/>
        </w:rPr>
        <w:t>Elaborar planilha-resumo de todo o contrato administrativo. Ela conterá todos os empregados terceirizados que prestam serviços no órgão, divididos por contrato, com as seguintes informações: nome completo, número de CPF, função exercida, salário, adicionais, gratificações, benefícios recebidos e sua quantidade (vale-transporte, auxílio-alimentação), horário de trabalho, férias, licenças, faltas, ocorrências, horas extras</w:t>
      </w:r>
      <w:r>
        <w:rPr>
          <w:spacing w:val="-5"/>
          <w:sz w:val="20"/>
        </w:rPr>
        <w:t xml:space="preserve"> </w:t>
      </w:r>
      <w:r>
        <w:rPr>
          <w:sz w:val="20"/>
        </w:rPr>
        <w:t>trabalhadas.</w:t>
      </w:r>
    </w:p>
    <w:p w:rsidR="00F65FC5" w:rsidRDefault="00F65FC5">
      <w:pPr>
        <w:pStyle w:val="Corpodetexto"/>
      </w:pPr>
    </w:p>
    <w:p w:rsidR="00F65FC5" w:rsidRDefault="000D47E0">
      <w:pPr>
        <w:pStyle w:val="PargrafodaLista"/>
        <w:numPr>
          <w:ilvl w:val="1"/>
          <w:numId w:val="3"/>
        </w:numPr>
        <w:tabs>
          <w:tab w:val="left" w:pos="2127"/>
        </w:tabs>
        <w:ind w:right="1555" w:firstLine="0"/>
        <w:rPr>
          <w:sz w:val="20"/>
        </w:rPr>
      </w:pPr>
      <w:r>
        <w:rPr>
          <w:sz w:val="20"/>
        </w:rPr>
        <w:t>Conferir todas as anotações nas Carteiras de Trabalho e Previdência Social (CTPS) dos empregados, por amostragem, e verificar se elas coincidem com o informado pela empresa e pelo empregado. Atenção especial para a data de início do contrato de trabalho, a função exercida, a remuneração (importante esteja corretamente discriminada em salário-base, adicionais e gratificações) e todas as eventuais alterações dos contratos de</w:t>
      </w:r>
      <w:r>
        <w:rPr>
          <w:spacing w:val="-4"/>
          <w:sz w:val="20"/>
        </w:rPr>
        <w:t xml:space="preserve"> </w:t>
      </w:r>
      <w:r>
        <w:rPr>
          <w:sz w:val="20"/>
        </w:rPr>
        <w:t>trabalho.</w:t>
      </w:r>
    </w:p>
    <w:p w:rsidR="00F65FC5" w:rsidRDefault="00F65FC5">
      <w:pPr>
        <w:pStyle w:val="Corpodetexto"/>
      </w:pPr>
    </w:p>
    <w:p w:rsidR="00F65FC5" w:rsidRDefault="000D47E0">
      <w:pPr>
        <w:pStyle w:val="PargrafodaLista"/>
        <w:numPr>
          <w:ilvl w:val="1"/>
          <w:numId w:val="3"/>
        </w:numPr>
        <w:tabs>
          <w:tab w:val="left" w:pos="1779"/>
        </w:tabs>
        <w:ind w:left="1778" w:hanging="360"/>
        <w:rPr>
          <w:sz w:val="20"/>
        </w:rPr>
      </w:pPr>
      <w:r>
        <w:rPr>
          <w:sz w:val="20"/>
        </w:rPr>
        <w:t>O número de terceirizados por função deve coincidir com o previsto no contrato</w:t>
      </w:r>
      <w:r>
        <w:rPr>
          <w:spacing w:val="-8"/>
          <w:sz w:val="20"/>
        </w:rPr>
        <w:t xml:space="preserve"> </w:t>
      </w:r>
      <w:r>
        <w:rPr>
          <w:sz w:val="20"/>
        </w:rPr>
        <w:t>administrativo.</w:t>
      </w:r>
    </w:p>
    <w:p w:rsidR="00F65FC5" w:rsidRDefault="00F65FC5">
      <w:pPr>
        <w:pStyle w:val="Corpodetexto"/>
        <w:spacing w:before="1"/>
      </w:pPr>
    </w:p>
    <w:p w:rsidR="00F65FC5" w:rsidRDefault="000D47E0">
      <w:pPr>
        <w:pStyle w:val="PargrafodaLista"/>
        <w:numPr>
          <w:ilvl w:val="1"/>
          <w:numId w:val="3"/>
        </w:numPr>
        <w:tabs>
          <w:tab w:val="left" w:pos="2127"/>
        </w:tabs>
        <w:ind w:right="1564" w:firstLine="0"/>
        <w:rPr>
          <w:sz w:val="20"/>
        </w:rPr>
      </w:pPr>
      <w:r>
        <w:rPr>
          <w:sz w:val="20"/>
        </w:rPr>
        <w:t>O salário não pode ser inferior ao previsto no contrato administrativo e na Convenção Coletiva de Trabalho da Categoria</w:t>
      </w:r>
      <w:r>
        <w:rPr>
          <w:spacing w:val="-2"/>
          <w:sz w:val="20"/>
        </w:rPr>
        <w:t xml:space="preserve"> </w:t>
      </w:r>
      <w:r>
        <w:rPr>
          <w:sz w:val="20"/>
        </w:rPr>
        <w:t>(CCT):</w:t>
      </w:r>
    </w:p>
    <w:p w:rsidR="00F65FC5" w:rsidRDefault="00F65FC5">
      <w:pPr>
        <w:pStyle w:val="Corpodetexto"/>
        <w:spacing w:before="10"/>
        <w:rPr>
          <w:sz w:val="19"/>
        </w:rPr>
      </w:pPr>
    </w:p>
    <w:p w:rsidR="00F65FC5" w:rsidRDefault="000D47E0">
      <w:pPr>
        <w:pStyle w:val="PargrafodaLista"/>
        <w:numPr>
          <w:ilvl w:val="1"/>
          <w:numId w:val="3"/>
        </w:numPr>
        <w:tabs>
          <w:tab w:val="left" w:pos="2127"/>
        </w:tabs>
        <w:spacing w:before="1"/>
        <w:ind w:right="1564" w:firstLine="0"/>
        <w:rPr>
          <w:sz w:val="20"/>
        </w:rPr>
      </w:pPr>
      <w:r>
        <w:rPr>
          <w:sz w:val="20"/>
        </w:rPr>
        <w:t>Consultar eventuais obrigações adicionais constantes na CCT para as empresas terceirizadas (por exemplo, se os empregados têm direito a auxílio-alimentação</w:t>
      </w:r>
      <w:r>
        <w:rPr>
          <w:spacing w:val="-4"/>
          <w:sz w:val="20"/>
        </w:rPr>
        <w:t xml:space="preserve"> </w:t>
      </w:r>
      <w:r>
        <w:rPr>
          <w:sz w:val="20"/>
        </w:rPr>
        <w:t>gratuito).</w:t>
      </w:r>
    </w:p>
    <w:p w:rsidR="00F65FC5" w:rsidRDefault="00F65FC5">
      <w:pPr>
        <w:pStyle w:val="Corpodetexto"/>
        <w:spacing w:before="1"/>
      </w:pPr>
    </w:p>
    <w:p w:rsidR="00F65FC5" w:rsidRDefault="000D47E0">
      <w:pPr>
        <w:pStyle w:val="PargrafodaLista"/>
        <w:numPr>
          <w:ilvl w:val="1"/>
          <w:numId w:val="3"/>
        </w:numPr>
        <w:tabs>
          <w:tab w:val="left" w:pos="2127"/>
        </w:tabs>
        <w:ind w:right="1567" w:firstLine="0"/>
        <w:rPr>
          <w:sz w:val="20"/>
        </w:rPr>
      </w:pPr>
      <w:r>
        <w:rPr>
          <w:sz w:val="20"/>
        </w:rPr>
        <w:t>Verificar a existência de condições insalubres ou de periculosidade no local de trabalho, cuja presença levará ao pagamento dos respectivos adicionais aos empregados. Tais condições obrigam a empresa a fornecer determinados Equipamentos de Proteção Individual</w:t>
      </w:r>
      <w:r>
        <w:rPr>
          <w:spacing w:val="-5"/>
          <w:sz w:val="20"/>
        </w:rPr>
        <w:t xml:space="preserve"> </w:t>
      </w:r>
      <w:r>
        <w:rPr>
          <w:sz w:val="20"/>
        </w:rPr>
        <w:t>(EPIs).</w:t>
      </w:r>
    </w:p>
    <w:p w:rsidR="00F65FC5" w:rsidRDefault="00F65FC5">
      <w:pPr>
        <w:pStyle w:val="Corpodetexto"/>
        <w:spacing w:before="11"/>
        <w:rPr>
          <w:sz w:val="19"/>
        </w:rPr>
      </w:pPr>
    </w:p>
    <w:p w:rsidR="00F65FC5" w:rsidRDefault="000D47E0">
      <w:pPr>
        <w:pStyle w:val="PargrafodaLista"/>
        <w:numPr>
          <w:ilvl w:val="0"/>
          <w:numId w:val="3"/>
        </w:numPr>
        <w:tabs>
          <w:tab w:val="left" w:pos="1640"/>
        </w:tabs>
        <w:jc w:val="both"/>
        <w:rPr>
          <w:sz w:val="20"/>
        </w:rPr>
      </w:pPr>
      <w:r>
        <w:rPr>
          <w:sz w:val="20"/>
        </w:rPr>
        <w:t>Fiscalização mensal (a ser feita antes do pagamento da</w:t>
      </w:r>
      <w:r>
        <w:rPr>
          <w:spacing w:val="-11"/>
          <w:sz w:val="20"/>
        </w:rPr>
        <w:t xml:space="preserve"> </w:t>
      </w:r>
      <w:r>
        <w:rPr>
          <w:sz w:val="20"/>
        </w:rPr>
        <w:t>fatura)</w:t>
      </w:r>
    </w:p>
    <w:p w:rsidR="00F65FC5" w:rsidRDefault="00F65FC5">
      <w:pPr>
        <w:pStyle w:val="Corpodetexto"/>
        <w:spacing w:before="10"/>
        <w:rPr>
          <w:sz w:val="19"/>
        </w:rPr>
      </w:pPr>
    </w:p>
    <w:p w:rsidR="00F65FC5" w:rsidRDefault="000D47E0">
      <w:pPr>
        <w:pStyle w:val="PargrafodaLista"/>
        <w:numPr>
          <w:ilvl w:val="1"/>
          <w:numId w:val="3"/>
        </w:numPr>
        <w:tabs>
          <w:tab w:val="left" w:pos="1794"/>
        </w:tabs>
        <w:ind w:right="1559" w:firstLine="0"/>
        <w:rPr>
          <w:sz w:val="20"/>
        </w:rPr>
      </w:pPr>
      <w:r>
        <w:rPr>
          <w:sz w:val="20"/>
        </w:rPr>
        <w:t>Elaborar planilha-mensal que conterá os seguintes campos: nome completo do empregado, função exercida, dias efetivamente trabalhados, horas extras trabalhadas, férias, licenças, faltas, ocorrências.</w:t>
      </w:r>
    </w:p>
    <w:p w:rsidR="00F65FC5" w:rsidRDefault="00F65FC5">
      <w:pPr>
        <w:pStyle w:val="Corpodetexto"/>
        <w:spacing w:before="2"/>
      </w:pPr>
    </w:p>
    <w:p w:rsidR="00F65FC5" w:rsidRDefault="000D47E0">
      <w:pPr>
        <w:pStyle w:val="PargrafodaLista"/>
        <w:numPr>
          <w:ilvl w:val="1"/>
          <w:numId w:val="3"/>
        </w:numPr>
        <w:tabs>
          <w:tab w:val="left" w:pos="1777"/>
        </w:tabs>
        <w:ind w:right="1564" w:firstLine="0"/>
        <w:rPr>
          <w:sz w:val="20"/>
        </w:rPr>
      </w:pPr>
      <w:r>
        <w:rPr>
          <w:sz w:val="20"/>
        </w:rPr>
        <w:t>Verificar na planilha-mensal o número de dias e horas trabalhados efetivamente. Exigir que a empresa apresente cópias das folhas de ponto dos empregados por ponto eletrônico ou meio que não seja padronizado (Súmula 338/TST). Em caso de faltas ou horas trabalhadas a menor, deve ser feita glosa da</w:t>
      </w:r>
      <w:r>
        <w:rPr>
          <w:spacing w:val="-4"/>
          <w:sz w:val="20"/>
        </w:rPr>
        <w:t xml:space="preserve"> </w:t>
      </w:r>
      <w:r>
        <w:rPr>
          <w:sz w:val="20"/>
        </w:rPr>
        <w:t>fatura.</w:t>
      </w:r>
    </w:p>
    <w:p w:rsidR="00F65FC5" w:rsidRDefault="00F65FC5">
      <w:pPr>
        <w:pStyle w:val="Corpodetexto"/>
        <w:spacing w:before="11"/>
        <w:rPr>
          <w:sz w:val="19"/>
        </w:rPr>
      </w:pPr>
    </w:p>
    <w:p w:rsidR="00F65FC5" w:rsidRDefault="000D47E0">
      <w:pPr>
        <w:pStyle w:val="PargrafodaLista"/>
        <w:numPr>
          <w:ilvl w:val="1"/>
          <w:numId w:val="3"/>
        </w:numPr>
        <w:tabs>
          <w:tab w:val="left" w:pos="1832"/>
        </w:tabs>
        <w:ind w:right="1558" w:firstLine="0"/>
        <w:rPr>
          <w:sz w:val="20"/>
        </w:rPr>
      </w:pPr>
      <w:r>
        <w:rPr>
          <w:sz w:val="20"/>
        </w:rPr>
        <w:t>Exigir da empresa comprovantes de pagamento dos salários, vales-transporte e auxílio alimentação dos empregados.</w:t>
      </w:r>
    </w:p>
    <w:p w:rsidR="00F65FC5" w:rsidRDefault="00F65FC5">
      <w:pPr>
        <w:pStyle w:val="Corpodetexto"/>
        <w:spacing w:before="10"/>
        <w:rPr>
          <w:sz w:val="19"/>
        </w:rPr>
      </w:pPr>
    </w:p>
    <w:p w:rsidR="00F65FC5" w:rsidRDefault="000D47E0">
      <w:pPr>
        <w:pStyle w:val="PargrafodaLista"/>
        <w:numPr>
          <w:ilvl w:val="1"/>
          <w:numId w:val="3"/>
        </w:numPr>
        <w:tabs>
          <w:tab w:val="left" w:pos="1789"/>
        </w:tabs>
        <w:ind w:right="1560" w:firstLine="0"/>
        <w:rPr>
          <w:sz w:val="20"/>
        </w:rPr>
      </w:pPr>
      <w:r>
        <w:rPr>
          <w:sz w:val="20"/>
        </w:rPr>
        <w:t>Realizar a retenção da contribuição previdenciária (11% do valor da fatura) e dos impostos incidentes sobre a prestação do</w:t>
      </w:r>
      <w:r>
        <w:rPr>
          <w:spacing w:val="-3"/>
          <w:sz w:val="20"/>
        </w:rPr>
        <w:t xml:space="preserve"> </w:t>
      </w:r>
      <w:r>
        <w:rPr>
          <w:sz w:val="20"/>
        </w:rPr>
        <w:t>serviço.</w:t>
      </w:r>
    </w:p>
    <w:p w:rsidR="00F65FC5" w:rsidRDefault="00F65FC5">
      <w:pPr>
        <w:pStyle w:val="Corpodetexto"/>
        <w:spacing w:before="2"/>
      </w:pPr>
    </w:p>
    <w:p w:rsidR="00F65FC5" w:rsidRDefault="000D47E0">
      <w:pPr>
        <w:pStyle w:val="PargrafodaLista"/>
        <w:numPr>
          <w:ilvl w:val="1"/>
          <w:numId w:val="3"/>
        </w:numPr>
        <w:tabs>
          <w:tab w:val="left" w:pos="1753"/>
        </w:tabs>
        <w:ind w:left="1752" w:hanging="334"/>
        <w:rPr>
          <w:sz w:val="20"/>
        </w:rPr>
      </w:pPr>
      <w:r>
        <w:rPr>
          <w:sz w:val="20"/>
        </w:rPr>
        <w:t>Exigir da empresa os recolhimentos do FGTS por meio dos seguintes</w:t>
      </w:r>
      <w:r>
        <w:rPr>
          <w:spacing w:val="-4"/>
          <w:sz w:val="20"/>
        </w:rPr>
        <w:t xml:space="preserve"> </w:t>
      </w:r>
      <w:r>
        <w:rPr>
          <w:sz w:val="20"/>
        </w:rPr>
        <w:t>documentos:</w:t>
      </w:r>
    </w:p>
    <w:p w:rsidR="00F65FC5" w:rsidRDefault="00F65FC5">
      <w:pPr>
        <w:pStyle w:val="Corpodetexto"/>
        <w:spacing w:before="1"/>
      </w:pPr>
    </w:p>
    <w:p w:rsidR="00F65FC5" w:rsidRDefault="000D47E0">
      <w:pPr>
        <w:pStyle w:val="PargrafodaLista"/>
        <w:numPr>
          <w:ilvl w:val="0"/>
          <w:numId w:val="2"/>
        </w:numPr>
        <w:tabs>
          <w:tab w:val="left" w:pos="1652"/>
        </w:tabs>
        <w:spacing w:line="229" w:lineRule="exact"/>
        <w:rPr>
          <w:sz w:val="20"/>
        </w:rPr>
      </w:pPr>
      <w:r>
        <w:rPr>
          <w:sz w:val="20"/>
        </w:rPr>
        <w:t>cópia do Protocolo de Envio de Arquivos, emitido pela Conectividade Social</w:t>
      </w:r>
      <w:r>
        <w:rPr>
          <w:spacing w:val="-5"/>
          <w:sz w:val="20"/>
        </w:rPr>
        <w:t xml:space="preserve"> </w:t>
      </w:r>
      <w:r>
        <w:rPr>
          <w:sz w:val="20"/>
        </w:rPr>
        <w:t>(GFIP);</w:t>
      </w:r>
    </w:p>
    <w:p w:rsidR="00F65FC5" w:rsidRDefault="000D47E0">
      <w:pPr>
        <w:pStyle w:val="PargrafodaLista"/>
        <w:numPr>
          <w:ilvl w:val="0"/>
          <w:numId w:val="2"/>
        </w:numPr>
        <w:tabs>
          <w:tab w:val="left" w:pos="1662"/>
        </w:tabs>
        <w:ind w:left="1418" w:right="1563" w:firstLine="0"/>
        <w:rPr>
          <w:sz w:val="20"/>
        </w:rPr>
      </w:pPr>
      <w:r>
        <w:rPr>
          <w:sz w:val="20"/>
        </w:rPr>
        <w:t>cópia da Guia de Recolhimento do FGTS (GRF) com a autenticação mecânica ou acompanhada do comprovante de recolhimento bancário ou o comprovante emitido quando recolhimento for efetuado pela</w:t>
      </w:r>
      <w:r>
        <w:rPr>
          <w:spacing w:val="-1"/>
          <w:sz w:val="20"/>
        </w:rPr>
        <w:t xml:space="preserve"> </w:t>
      </w:r>
      <w:r>
        <w:rPr>
          <w:sz w:val="20"/>
        </w:rPr>
        <w:t>Internet;</w:t>
      </w:r>
    </w:p>
    <w:p w:rsidR="00F65FC5" w:rsidRDefault="000D47E0">
      <w:pPr>
        <w:pStyle w:val="PargrafodaLista"/>
        <w:numPr>
          <w:ilvl w:val="0"/>
          <w:numId w:val="2"/>
        </w:numPr>
        <w:tabs>
          <w:tab w:val="left" w:pos="1642"/>
        </w:tabs>
        <w:ind w:left="1641" w:hanging="223"/>
        <w:rPr>
          <w:sz w:val="20"/>
        </w:rPr>
      </w:pPr>
      <w:r>
        <w:rPr>
          <w:sz w:val="20"/>
        </w:rPr>
        <w:t>cópia da Relação dos Trabalhadores Constantes do Arquivo SEFIP</w:t>
      </w:r>
      <w:r>
        <w:rPr>
          <w:spacing w:val="-7"/>
          <w:sz w:val="20"/>
        </w:rPr>
        <w:t xml:space="preserve"> </w:t>
      </w:r>
      <w:r>
        <w:rPr>
          <w:sz w:val="20"/>
        </w:rPr>
        <w:t>(RE);</w:t>
      </w:r>
    </w:p>
    <w:p w:rsidR="00F65FC5" w:rsidRDefault="000D47E0">
      <w:pPr>
        <w:pStyle w:val="PargrafodaLista"/>
        <w:numPr>
          <w:ilvl w:val="0"/>
          <w:numId w:val="2"/>
        </w:numPr>
        <w:tabs>
          <w:tab w:val="left" w:pos="1652"/>
        </w:tabs>
        <w:spacing w:before="1"/>
        <w:rPr>
          <w:sz w:val="20"/>
        </w:rPr>
      </w:pPr>
      <w:r>
        <w:rPr>
          <w:sz w:val="20"/>
        </w:rPr>
        <w:t>cópia da Relação de Tomadores/Obras</w:t>
      </w:r>
      <w:r>
        <w:rPr>
          <w:spacing w:val="2"/>
          <w:sz w:val="20"/>
        </w:rPr>
        <w:t xml:space="preserve"> </w:t>
      </w:r>
      <w:r>
        <w:rPr>
          <w:sz w:val="20"/>
        </w:rPr>
        <w:t>(RET).</w:t>
      </w:r>
    </w:p>
    <w:p w:rsidR="00F65FC5" w:rsidRDefault="00F65FC5">
      <w:pPr>
        <w:pStyle w:val="Corpodetexto"/>
        <w:spacing w:before="9"/>
        <w:rPr>
          <w:sz w:val="19"/>
        </w:rPr>
      </w:pPr>
    </w:p>
    <w:p w:rsidR="00F65FC5" w:rsidRDefault="000D47E0">
      <w:pPr>
        <w:pStyle w:val="PargrafodaLista"/>
        <w:numPr>
          <w:ilvl w:val="1"/>
          <w:numId w:val="3"/>
        </w:numPr>
        <w:tabs>
          <w:tab w:val="left" w:pos="1753"/>
        </w:tabs>
        <w:spacing w:before="1"/>
        <w:ind w:left="1752" w:hanging="334"/>
        <w:rPr>
          <w:sz w:val="20"/>
        </w:rPr>
      </w:pPr>
      <w:r>
        <w:rPr>
          <w:sz w:val="20"/>
        </w:rPr>
        <w:t>Exigir da empresa os recolhimentos das contribuições ao INSS por meio</w:t>
      </w:r>
      <w:r>
        <w:rPr>
          <w:spacing w:val="-6"/>
          <w:sz w:val="20"/>
        </w:rPr>
        <w:t xml:space="preserve"> </w:t>
      </w:r>
      <w:r>
        <w:rPr>
          <w:sz w:val="20"/>
        </w:rPr>
        <w:t>de:</w:t>
      </w:r>
    </w:p>
    <w:p w:rsidR="00F65FC5" w:rsidRDefault="000D47E0">
      <w:pPr>
        <w:pStyle w:val="PargrafodaLista"/>
        <w:numPr>
          <w:ilvl w:val="0"/>
          <w:numId w:val="1"/>
        </w:numPr>
        <w:tabs>
          <w:tab w:val="left" w:pos="1652"/>
        </w:tabs>
        <w:jc w:val="both"/>
        <w:rPr>
          <w:sz w:val="20"/>
        </w:rPr>
      </w:pPr>
      <w:r>
        <w:rPr>
          <w:sz w:val="20"/>
        </w:rPr>
        <w:t>cópia do Protocolo de Envio de Arquivos, emitido pela Conectividade Social</w:t>
      </w:r>
      <w:r>
        <w:rPr>
          <w:spacing w:val="-6"/>
          <w:sz w:val="20"/>
        </w:rPr>
        <w:t xml:space="preserve"> </w:t>
      </w:r>
      <w:r>
        <w:rPr>
          <w:sz w:val="20"/>
        </w:rPr>
        <w:t>(GFIP);</w:t>
      </w:r>
    </w:p>
    <w:p w:rsidR="00F65FC5" w:rsidRDefault="00F65FC5">
      <w:pPr>
        <w:jc w:val="both"/>
        <w:rPr>
          <w:sz w:val="20"/>
        </w:rPr>
        <w:sectPr w:rsidR="00F65FC5">
          <w:pgSz w:w="11910" w:h="16840"/>
          <w:pgMar w:top="1560" w:right="0" w:bottom="1160" w:left="0" w:header="342" w:footer="962" w:gutter="0"/>
          <w:cols w:space="720"/>
        </w:sectPr>
      </w:pPr>
    </w:p>
    <w:p w:rsidR="00F65FC5" w:rsidRDefault="00F65FC5">
      <w:pPr>
        <w:pStyle w:val="Corpodetexto"/>
        <w:spacing w:before="8"/>
        <w:rPr>
          <w:sz w:val="27"/>
        </w:rPr>
      </w:pPr>
    </w:p>
    <w:p w:rsidR="00F65FC5" w:rsidRDefault="000D47E0">
      <w:pPr>
        <w:pStyle w:val="PargrafodaLista"/>
        <w:numPr>
          <w:ilvl w:val="0"/>
          <w:numId w:val="1"/>
        </w:numPr>
        <w:tabs>
          <w:tab w:val="left" w:pos="1793"/>
        </w:tabs>
        <w:spacing w:before="93"/>
        <w:ind w:left="1792" w:hanging="232"/>
        <w:jc w:val="both"/>
        <w:rPr>
          <w:sz w:val="20"/>
        </w:rPr>
      </w:pPr>
      <w:r>
        <w:rPr>
          <w:sz w:val="20"/>
        </w:rPr>
        <w:t>cópia do Comprovante de Declaração à</w:t>
      </w:r>
      <w:r>
        <w:rPr>
          <w:spacing w:val="-1"/>
          <w:sz w:val="20"/>
        </w:rPr>
        <w:t xml:space="preserve"> </w:t>
      </w:r>
      <w:r>
        <w:rPr>
          <w:sz w:val="20"/>
        </w:rPr>
        <w:t>Previdência;</w:t>
      </w:r>
    </w:p>
    <w:p w:rsidR="00F65FC5" w:rsidRDefault="000D47E0">
      <w:pPr>
        <w:pStyle w:val="PargrafodaLista"/>
        <w:numPr>
          <w:ilvl w:val="0"/>
          <w:numId w:val="1"/>
        </w:numPr>
        <w:tabs>
          <w:tab w:val="left" w:pos="1805"/>
        </w:tabs>
        <w:ind w:left="1560" w:right="1425" w:firstLine="0"/>
        <w:jc w:val="both"/>
        <w:rPr>
          <w:sz w:val="20"/>
        </w:rPr>
      </w:pPr>
      <w:r>
        <w:rPr>
          <w:sz w:val="20"/>
        </w:rPr>
        <w:t>cópia da Guia da Previdência Social (GPS) com a autenticação mecânica ou acompanhada do comprovante de recolhimento bancário ou o comprovante emitido quando recolhimento for efetuado pela</w:t>
      </w:r>
      <w:r>
        <w:rPr>
          <w:spacing w:val="-2"/>
          <w:sz w:val="20"/>
        </w:rPr>
        <w:t xml:space="preserve"> </w:t>
      </w:r>
      <w:r>
        <w:rPr>
          <w:sz w:val="20"/>
        </w:rPr>
        <w:t>Internet;</w:t>
      </w:r>
    </w:p>
    <w:p w:rsidR="00F65FC5" w:rsidRDefault="000D47E0">
      <w:pPr>
        <w:pStyle w:val="PargrafodaLista"/>
        <w:numPr>
          <w:ilvl w:val="0"/>
          <w:numId w:val="1"/>
        </w:numPr>
        <w:tabs>
          <w:tab w:val="left" w:pos="1793"/>
        </w:tabs>
        <w:spacing w:line="229" w:lineRule="exact"/>
        <w:ind w:left="1792" w:hanging="232"/>
        <w:jc w:val="both"/>
        <w:rPr>
          <w:sz w:val="20"/>
        </w:rPr>
      </w:pPr>
      <w:r>
        <w:rPr>
          <w:sz w:val="20"/>
        </w:rPr>
        <w:t>cópia da Relação dos Trabalhadores Constantes do Arquivo SEFIP</w:t>
      </w:r>
      <w:r>
        <w:rPr>
          <w:spacing w:val="-1"/>
          <w:sz w:val="20"/>
        </w:rPr>
        <w:t xml:space="preserve"> </w:t>
      </w:r>
      <w:r>
        <w:rPr>
          <w:sz w:val="20"/>
        </w:rPr>
        <w:t>(RE);</w:t>
      </w:r>
    </w:p>
    <w:p w:rsidR="00F65FC5" w:rsidRDefault="000D47E0">
      <w:pPr>
        <w:pStyle w:val="PargrafodaLista"/>
        <w:numPr>
          <w:ilvl w:val="0"/>
          <w:numId w:val="1"/>
        </w:numPr>
        <w:tabs>
          <w:tab w:val="left" w:pos="1793"/>
        </w:tabs>
        <w:ind w:left="1792" w:hanging="232"/>
        <w:jc w:val="both"/>
        <w:rPr>
          <w:sz w:val="20"/>
        </w:rPr>
      </w:pPr>
      <w:r>
        <w:rPr>
          <w:sz w:val="20"/>
        </w:rPr>
        <w:t>cópia da Relação de Tomadores/Obras</w:t>
      </w:r>
      <w:r>
        <w:rPr>
          <w:spacing w:val="2"/>
          <w:sz w:val="20"/>
        </w:rPr>
        <w:t xml:space="preserve"> </w:t>
      </w:r>
      <w:r>
        <w:rPr>
          <w:sz w:val="20"/>
        </w:rPr>
        <w:t>(RET).</w:t>
      </w:r>
    </w:p>
    <w:p w:rsidR="00F65FC5" w:rsidRDefault="00F65FC5">
      <w:pPr>
        <w:pStyle w:val="Corpodetexto"/>
        <w:spacing w:before="1"/>
      </w:pPr>
    </w:p>
    <w:p w:rsidR="00F65FC5" w:rsidRDefault="000D47E0">
      <w:pPr>
        <w:pStyle w:val="PargrafodaLista"/>
        <w:numPr>
          <w:ilvl w:val="1"/>
          <w:numId w:val="3"/>
        </w:numPr>
        <w:tabs>
          <w:tab w:val="left" w:pos="1892"/>
        </w:tabs>
        <w:ind w:left="1891" w:hanging="331"/>
        <w:rPr>
          <w:sz w:val="20"/>
        </w:rPr>
      </w:pPr>
      <w:r>
        <w:rPr>
          <w:sz w:val="20"/>
        </w:rPr>
        <w:t>Consultar a situação da empresa junto ao</w:t>
      </w:r>
      <w:r>
        <w:rPr>
          <w:spacing w:val="-4"/>
          <w:sz w:val="20"/>
        </w:rPr>
        <w:t xml:space="preserve"> </w:t>
      </w:r>
      <w:r>
        <w:rPr>
          <w:sz w:val="20"/>
        </w:rPr>
        <w:t>SICAF.</w:t>
      </w:r>
    </w:p>
    <w:p w:rsidR="00F65FC5" w:rsidRDefault="00F65FC5">
      <w:pPr>
        <w:pStyle w:val="Corpodetexto"/>
        <w:spacing w:before="1"/>
      </w:pPr>
    </w:p>
    <w:p w:rsidR="00F65FC5" w:rsidRDefault="000D47E0">
      <w:pPr>
        <w:pStyle w:val="PargrafodaLista"/>
        <w:numPr>
          <w:ilvl w:val="1"/>
          <w:numId w:val="3"/>
        </w:numPr>
        <w:tabs>
          <w:tab w:val="left" w:pos="1911"/>
        </w:tabs>
        <w:ind w:left="1560" w:right="1424" w:firstLine="0"/>
        <w:rPr>
          <w:sz w:val="20"/>
        </w:rPr>
      </w:pPr>
      <w:r>
        <w:rPr>
          <w:sz w:val="20"/>
        </w:rPr>
        <w:t>Exigir a Certidão Negativa de Débito junto ao INSS (CND), a Certidão Negativa de Débitos de Tributos e Contribuições Federais e o Certificado de Regularidade do FGTS (CRF), sempre que expire o prazo de</w:t>
      </w:r>
      <w:r>
        <w:rPr>
          <w:spacing w:val="1"/>
          <w:sz w:val="20"/>
        </w:rPr>
        <w:t xml:space="preserve"> </w:t>
      </w:r>
      <w:r>
        <w:rPr>
          <w:sz w:val="20"/>
        </w:rPr>
        <w:t>validade.</w:t>
      </w:r>
    </w:p>
    <w:p w:rsidR="00F65FC5" w:rsidRDefault="00F65FC5">
      <w:pPr>
        <w:pStyle w:val="Corpodetexto"/>
        <w:spacing w:before="11"/>
        <w:rPr>
          <w:sz w:val="19"/>
        </w:rPr>
      </w:pPr>
    </w:p>
    <w:p w:rsidR="00F65FC5" w:rsidRDefault="000D47E0">
      <w:pPr>
        <w:pStyle w:val="PargrafodaLista"/>
        <w:numPr>
          <w:ilvl w:val="0"/>
          <w:numId w:val="3"/>
        </w:numPr>
        <w:tabs>
          <w:tab w:val="left" w:pos="1782"/>
        </w:tabs>
        <w:ind w:left="1781"/>
        <w:jc w:val="both"/>
        <w:rPr>
          <w:sz w:val="20"/>
        </w:rPr>
      </w:pPr>
      <w:r>
        <w:rPr>
          <w:sz w:val="20"/>
        </w:rPr>
        <w:t>Fiscalização</w:t>
      </w:r>
      <w:r>
        <w:rPr>
          <w:spacing w:val="-6"/>
          <w:sz w:val="20"/>
        </w:rPr>
        <w:t xml:space="preserve"> </w:t>
      </w:r>
      <w:r>
        <w:rPr>
          <w:sz w:val="20"/>
        </w:rPr>
        <w:t>diária</w:t>
      </w:r>
    </w:p>
    <w:p w:rsidR="00F65FC5" w:rsidRDefault="000D47E0">
      <w:pPr>
        <w:pStyle w:val="PargrafodaLista"/>
        <w:numPr>
          <w:ilvl w:val="1"/>
          <w:numId w:val="3"/>
        </w:numPr>
        <w:tabs>
          <w:tab w:val="left" w:pos="1919"/>
        </w:tabs>
        <w:spacing w:before="1"/>
        <w:ind w:left="1560" w:right="1424" w:firstLine="0"/>
        <w:rPr>
          <w:sz w:val="20"/>
        </w:rPr>
      </w:pPr>
      <w:r>
        <w:rPr>
          <w:sz w:val="20"/>
        </w:rPr>
        <w:t>Conferir, todos os dias, quais empregados terceirizados estão prestando serviços e em quais funções. Fazer o acompanhamento com a planilha-mensal.</w:t>
      </w:r>
    </w:p>
    <w:p w:rsidR="00F65FC5" w:rsidRDefault="00F65FC5">
      <w:pPr>
        <w:pStyle w:val="Corpodetexto"/>
        <w:spacing w:before="10"/>
        <w:rPr>
          <w:sz w:val="19"/>
        </w:rPr>
      </w:pPr>
    </w:p>
    <w:p w:rsidR="00F65FC5" w:rsidRDefault="000D47E0">
      <w:pPr>
        <w:pStyle w:val="PargrafodaLista"/>
        <w:numPr>
          <w:ilvl w:val="1"/>
          <w:numId w:val="3"/>
        </w:numPr>
        <w:tabs>
          <w:tab w:val="left" w:pos="1902"/>
        </w:tabs>
        <w:ind w:left="1560" w:right="1411" w:firstLine="0"/>
        <w:rPr>
          <w:sz w:val="20"/>
        </w:rPr>
      </w:pPr>
      <w:r>
        <w:rPr>
          <w:sz w:val="20"/>
        </w:rPr>
        <w:t>Verificar se os empregados estão cumprindo à risca a jornada de trabalho. Deve ser instaurada uma rotina para autorizar pedidos de realização de horas extras por terceirizados. Deve-se  combinar com a empresa a forma da compensação de</w:t>
      </w:r>
      <w:r>
        <w:rPr>
          <w:spacing w:val="-4"/>
          <w:sz w:val="20"/>
        </w:rPr>
        <w:t xml:space="preserve"> </w:t>
      </w:r>
      <w:r>
        <w:rPr>
          <w:sz w:val="20"/>
        </w:rPr>
        <w:t>jornada.</w:t>
      </w:r>
    </w:p>
    <w:p w:rsidR="00F65FC5" w:rsidRDefault="00F65FC5">
      <w:pPr>
        <w:pStyle w:val="Corpodetexto"/>
        <w:spacing w:before="11"/>
        <w:rPr>
          <w:sz w:val="19"/>
        </w:rPr>
      </w:pPr>
    </w:p>
    <w:p w:rsidR="00F65FC5" w:rsidRDefault="000D47E0">
      <w:pPr>
        <w:pStyle w:val="PargrafodaLista"/>
        <w:numPr>
          <w:ilvl w:val="1"/>
          <w:numId w:val="3"/>
        </w:numPr>
        <w:tabs>
          <w:tab w:val="left" w:pos="1942"/>
        </w:tabs>
        <w:ind w:left="1560" w:right="1423" w:firstLine="0"/>
        <w:rPr>
          <w:sz w:val="20"/>
        </w:rPr>
      </w:pPr>
      <w:r>
        <w:rPr>
          <w:sz w:val="20"/>
        </w:rPr>
        <w:t>Evitar ordens diretas aos terceirizados. As solicitações de serviços devem ser dirigidas ao preposto da empresa. Da mesma forma eventuais reclamações ou cobranças relacionadas aos empregados</w:t>
      </w:r>
      <w:r>
        <w:rPr>
          <w:spacing w:val="-1"/>
          <w:sz w:val="20"/>
        </w:rPr>
        <w:t xml:space="preserve"> </w:t>
      </w:r>
      <w:r>
        <w:rPr>
          <w:sz w:val="20"/>
        </w:rPr>
        <w:t>terceirizados.</w:t>
      </w:r>
    </w:p>
    <w:p w:rsidR="00F65FC5" w:rsidRDefault="00F65FC5">
      <w:pPr>
        <w:pStyle w:val="Corpodetexto"/>
        <w:spacing w:before="1"/>
      </w:pPr>
    </w:p>
    <w:p w:rsidR="00F65FC5" w:rsidRDefault="000D47E0">
      <w:pPr>
        <w:pStyle w:val="PargrafodaLista"/>
        <w:numPr>
          <w:ilvl w:val="1"/>
          <w:numId w:val="3"/>
        </w:numPr>
        <w:tabs>
          <w:tab w:val="left" w:pos="1899"/>
        </w:tabs>
        <w:spacing w:before="1"/>
        <w:ind w:left="1560" w:right="1426" w:firstLine="0"/>
        <w:rPr>
          <w:sz w:val="20"/>
        </w:rPr>
      </w:pPr>
      <w:r>
        <w:rPr>
          <w:sz w:val="20"/>
        </w:rPr>
        <w:t>Evitar toda e qualquer alteração na forma de prestação do serviço como a negociação de folgas ou a compensação de jornada. Essa conduta é exclusiva do</w:t>
      </w:r>
      <w:r>
        <w:rPr>
          <w:spacing w:val="-5"/>
          <w:sz w:val="20"/>
        </w:rPr>
        <w:t xml:space="preserve"> </w:t>
      </w:r>
      <w:r>
        <w:rPr>
          <w:sz w:val="20"/>
        </w:rPr>
        <w:t>empregador.</w:t>
      </w:r>
    </w:p>
    <w:p w:rsidR="00F65FC5" w:rsidRDefault="00F65FC5">
      <w:pPr>
        <w:pStyle w:val="Corpodetexto"/>
        <w:spacing w:before="10"/>
        <w:rPr>
          <w:sz w:val="19"/>
        </w:rPr>
      </w:pPr>
    </w:p>
    <w:p w:rsidR="00F65FC5" w:rsidRDefault="000D47E0">
      <w:pPr>
        <w:pStyle w:val="PargrafodaLista"/>
        <w:numPr>
          <w:ilvl w:val="0"/>
          <w:numId w:val="3"/>
        </w:numPr>
        <w:tabs>
          <w:tab w:val="left" w:pos="1782"/>
        </w:tabs>
        <w:ind w:left="1781"/>
        <w:jc w:val="both"/>
        <w:rPr>
          <w:sz w:val="20"/>
        </w:rPr>
      </w:pPr>
      <w:r>
        <w:rPr>
          <w:sz w:val="20"/>
        </w:rPr>
        <w:t>Fiscalização especial</w:t>
      </w:r>
    </w:p>
    <w:p w:rsidR="00F65FC5" w:rsidRDefault="00F65FC5">
      <w:pPr>
        <w:pStyle w:val="Corpodetexto"/>
        <w:spacing w:before="1"/>
      </w:pPr>
    </w:p>
    <w:p w:rsidR="00F65FC5" w:rsidRDefault="000D47E0">
      <w:pPr>
        <w:pStyle w:val="PargrafodaLista"/>
        <w:numPr>
          <w:ilvl w:val="1"/>
          <w:numId w:val="3"/>
        </w:numPr>
        <w:tabs>
          <w:tab w:val="left" w:pos="1909"/>
        </w:tabs>
        <w:ind w:left="1560" w:right="1414" w:firstLine="0"/>
        <w:rPr>
          <w:sz w:val="20"/>
        </w:rPr>
      </w:pPr>
      <w:r>
        <w:rPr>
          <w:sz w:val="20"/>
        </w:rPr>
        <w:t>Observar qual é a data-base da categoria prevista na Convenção Coletiva de Trabalho (CCT). Os reajustes dos empregados devem ser obrigatoriamente concedidos pela empresa no dia e percentual previstos (verificar a necessidade de proceder ao equilíbrio econômico-financeiro do contrato em caso de reajuste salarial).</w:t>
      </w:r>
    </w:p>
    <w:p w:rsidR="00F65FC5" w:rsidRDefault="00F65FC5">
      <w:pPr>
        <w:pStyle w:val="Corpodetexto"/>
      </w:pPr>
    </w:p>
    <w:p w:rsidR="00F65FC5" w:rsidRDefault="000D47E0">
      <w:pPr>
        <w:pStyle w:val="PargrafodaLista"/>
        <w:numPr>
          <w:ilvl w:val="1"/>
          <w:numId w:val="3"/>
        </w:numPr>
        <w:tabs>
          <w:tab w:val="left" w:pos="1892"/>
        </w:tabs>
        <w:ind w:left="1891" w:hanging="331"/>
        <w:rPr>
          <w:sz w:val="20"/>
        </w:rPr>
      </w:pPr>
      <w:r>
        <w:rPr>
          <w:sz w:val="20"/>
        </w:rPr>
        <w:t>Controle de férias e licenças dos empregados na planilha-resumo.</w:t>
      </w:r>
    </w:p>
    <w:p w:rsidR="00F65FC5" w:rsidRDefault="00F65FC5">
      <w:pPr>
        <w:pStyle w:val="Corpodetexto"/>
        <w:spacing w:before="1"/>
      </w:pPr>
    </w:p>
    <w:p w:rsidR="00F65FC5" w:rsidRDefault="000D47E0">
      <w:pPr>
        <w:pStyle w:val="PargrafodaLista"/>
        <w:numPr>
          <w:ilvl w:val="1"/>
          <w:numId w:val="3"/>
        </w:numPr>
        <w:tabs>
          <w:tab w:val="left" w:pos="1911"/>
        </w:tabs>
        <w:ind w:left="1560" w:right="1426" w:firstLine="0"/>
        <w:rPr>
          <w:sz w:val="20"/>
        </w:rPr>
      </w:pPr>
      <w:r>
        <w:rPr>
          <w:sz w:val="20"/>
        </w:rPr>
        <w:t>A empresa deve respeitar as estabilidades provisórias de seus empregados (cipeiro, gestante, estabilidade</w:t>
      </w:r>
      <w:r>
        <w:rPr>
          <w:spacing w:val="-2"/>
          <w:sz w:val="20"/>
        </w:rPr>
        <w:t xml:space="preserve"> </w:t>
      </w:r>
      <w:r>
        <w:rPr>
          <w:sz w:val="20"/>
        </w:rPr>
        <w:t>acidentária).</w:t>
      </w:r>
    </w:p>
    <w:p w:rsidR="000C314C" w:rsidRPr="000C314C" w:rsidRDefault="000C314C" w:rsidP="000C314C">
      <w:pPr>
        <w:pStyle w:val="PargrafodaLista"/>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9509F9" w:rsidRDefault="009509F9" w:rsidP="000C314C">
      <w:pPr>
        <w:tabs>
          <w:tab w:val="left" w:pos="1911"/>
        </w:tabs>
        <w:ind w:right="1426"/>
        <w:rPr>
          <w:sz w:val="20"/>
        </w:rPr>
      </w:pPr>
    </w:p>
    <w:p w:rsidR="009509F9" w:rsidRDefault="009509F9" w:rsidP="000C314C">
      <w:pPr>
        <w:tabs>
          <w:tab w:val="left" w:pos="1911"/>
        </w:tabs>
        <w:ind w:right="1426"/>
        <w:rPr>
          <w:sz w:val="20"/>
        </w:rPr>
      </w:pPr>
    </w:p>
    <w:p w:rsidR="009509F9" w:rsidRDefault="009509F9" w:rsidP="000C314C">
      <w:pPr>
        <w:tabs>
          <w:tab w:val="left" w:pos="1911"/>
        </w:tabs>
        <w:ind w:right="1426"/>
        <w:rPr>
          <w:sz w:val="20"/>
        </w:rPr>
      </w:pPr>
    </w:p>
    <w:p w:rsidR="009509F9" w:rsidRDefault="009509F9" w:rsidP="000C314C">
      <w:pPr>
        <w:tabs>
          <w:tab w:val="left" w:pos="1911"/>
        </w:tabs>
        <w:ind w:right="1426"/>
        <w:rPr>
          <w:sz w:val="20"/>
        </w:rPr>
      </w:pPr>
    </w:p>
    <w:p w:rsidR="009509F9" w:rsidRDefault="009509F9" w:rsidP="000C314C">
      <w:pPr>
        <w:tabs>
          <w:tab w:val="left" w:pos="1911"/>
        </w:tabs>
        <w:ind w:right="1426"/>
        <w:rPr>
          <w:sz w:val="20"/>
        </w:rPr>
      </w:pPr>
    </w:p>
    <w:p w:rsidR="000C314C" w:rsidRDefault="000C314C" w:rsidP="000C314C">
      <w:pPr>
        <w:tabs>
          <w:tab w:val="left" w:pos="1911"/>
        </w:tabs>
        <w:ind w:right="1426"/>
        <w:rPr>
          <w:sz w:val="20"/>
        </w:rPr>
      </w:pPr>
    </w:p>
    <w:p w:rsidR="000C314C" w:rsidRDefault="009509F9" w:rsidP="000C314C">
      <w:pPr>
        <w:tabs>
          <w:tab w:val="left" w:pos="1911"/>
        </w:tabs>
        <w:ind w:right="1426"/>
        <w:rPr>
          <w:sz w:val="20"/>
        </w:rPr>
      </w:pPr>
      <w:r>
        <w:rPr>
          <w:sz w:val="20"/>
        </w:rPr>
        <w:t xml:space="preserve">     </w:t>
      </w:r>
    </w:p>
    <w:p w:rsidR="009509F9" w:rsidRPr="009509F9" w:rsidRDefault="009509F9" w:rsidP="009509F9">
      <w:pPr>
        <w:spacing w:before="217"/>
        <w:ind w:left="2211" w:right="1587"/>
        <w:jc w:val="center"/>
        <w:rPr>
          <w:rFonts w:ascii="Trebuchet MS"/>
          <w:b/>
          <w:sz w:val="24"/>
        </w:rPr>
      </w:pPr>
      <w:r w:rsidRPr="009509F9">
        <w:rPr>
          <w:rFonts w:ascii="Trebuchet MS"/>
          <w:b/>
          <w:sz w:val="24"/>
          <w:u w:val="thick"/>
        </w:rPr>
        <w:t>ANEXO II</w:t>
      </w:r>
    </w:p>
    <w:p w:rsidR="009509F9" w:rsidRPr="009509F9" w:rsidRDefault="009509F9" w:rsidP="009509F9">
      <w:pPr>
        <w:spacing w:before="2"/>
        <w:rPr>
          <w:rFonts w:ascii="Trebuchet MS"/>
          <w:b/>
          <w:sz w:val="24"/>
          <w:szCs w:val="20"/>
        </w:rPr>
      </w:pPr>
    </w:p>
    <w:p w:rsidR="009509F9" w:rsidRPr="009509F9" w:rsidRDefault="009509F9" w:rsidP="009509F9">
      <w:pPr>
        <w:spacing w:before="102" w:line="357" w:lineRule="auto"/>
        <w:ind w:left="227" w:right="570"/>
        <w:jc w:val="both"/>
        <w:outlineLvl w:val="2"/>
        <w:rPr>
          <w:rFonts w:ascii="Trebuchet MS" w:hAnsi="Trebuchet MS"/>
          <w:b/>
          <w:bCs/>
          <w:sz w:val="18"/>
          <w:szCs w:val="18"/>
        </w:rPr>
      </w:pPr>
      <w:r w:rsidRPr="009509F9">
        <w:rPr>
          <w:rFonts w:ascii="Trebuchet MS" w:hAnsi="Trebuchet MS"/>
          <w:b/>
          <w:bCs/>
          <w:sz w:val="18"/>
          <w:szCs w:val="18"/>
        </w:rPr>
        <w:t>TERMO DE CONTRATO DE PRESTAÇÃO DE SERVIÇO COM DISPONIBILIZAÇÃO DE MÃO DE OBRA EM REGIME DE DEDICAÇÃO EXCLUSIVA</w:t>
      </w:r>
    </w:p>
    <w:p w:rsidR="009509F9" w:rsidRPr="009509F9" w:rsidRDefault="009509F9" w:rsidP="009509F9">
      <w:pPr>
        <w:spacing w:before="125" w:line="357" w:lineRule="auto"/>
        <w:ind w:left="227" w:right="116"/>
        <w:jc w:val="both"/>
        <w:rPr>
          <w:rFonts w:ascii="Trebuchet MS" w:hAnsi="Trebuchet MS"/>
          <w:b/>
          <w:sz w:val="20"/>
        </w:rPr>
      </w:pPr>
      <w:r w:rsidRPr="009509F9">
        <w:rPr>
          <w:rFonts w:ascii="Trebuchet MS" w:hAnsi="Trebuchet MS"/>
          <w:b/>
          <w:sz w:val="20"/>
        </w:rPr>
        <w:t xml:space="preserve">TERMO </w:t>
      </w:r>
      <w:r w:rsidRPr="009509F9">
        <w:rPr>
          <w:rFonts w:ascii="Trebuchet MS" w:hAnsi="Trebuchet MS"/>
          <w:b/>
          <w:spacing w:val="-3"/>
          <w:sz w:val="20"/>
        </w:rPr>
        <w:t xml:space="preserve">DE </w:t>
      </w:r>
      <w:r w:rsidRPr="009509F9">
        <w:rPr>
          <w:rFonts w:ascii="Trebuchet MS" w:hAnsi="Trebuchet MS"/>
          <w:b/>
          <w:sz w:val="20"/>
        </w:rPr>
        <w:t xml:space="preserve">CONTRATO DE PRESTAÇÃO </w:t>
      </w:r>
      <w:r w:rsidRPr="009509F9">
        <w:rPr>
          <w:rFonts w:ascii="Trebuchet MS" w:hAnsi="Trebuchet MS"/>
          <w:b/>
          <w:spacing w:val="-3"/>
          <w:sz w:val="20"/>
        </w:rPr>
        <w:t xml:space="preserve">DE </w:t>
      </w:r>
      <w:r w:rsidRPr="009509F9">
        <w:rPr>
          <w:rFonts w:ascii="Trebuchet MS" w:hAnsi="Trebuchet MS"/>
          <w:b/>
          <w:sz w:val="20"/>
        </w:rPr>
        <w:t xml:space="preserve">SERVIÇOS Nº </w:t>
      </w:r>
      <w:r w:rsidRPr="009509F9">
        <w:rPr>
          <w:rFonts w:ascii="Trebuchet MS" w:hAnsi="Trebuchet MS"/>
          <w:b/>
          <w:color w:val="FF0000"/>
          <w:sz w:val="20"/>
        </w:rPr>
        <w:t>.</w:t>
      </w:r>
      <w:r w:rsidRPr="009509F9">
        <w:rPr>
          <w:rFonts w:ascii="Trebuchet MS" w:hAnsi="Trebuchet MS"/>
          <w:b/>
          <w:sz w:val="20"/>
        </w:rPr>
        <w:t xml:space="preserve">......./...., QUE FAZEM ENTRE SI A UNIÃO, </w:t>
      </w:r>
      <w:r w:rsidRPr="009509F9">
        <w:rPr>
          <w:rFonts w:ascii="Trebuchet MS" w:hAnsi="Trebuchet MS"/>
          <w:b/>
          <w:spacing w:val="-3"/>
          <w:sz w:val="20"/>
        </w:rPr>
        <w:t xml:space="preserve">POR </w:t>
      </w:r>
      <w:r w:rsidRPr="009509F9">
        <w:rPr>
          <w:rFonts w:ascii="Trebuchet MS" w:hAnsi="Trebuchet MS"/>
          <w:b/>
          <w:sz w:val="20"/>
        </w:rPr>
        <w:t xml:space="preserve">INTERMÉDIO </w:t>
      </w:r>
      <w:r w:rsidRPr="009509F9">
        <w:rPr>
          <w:rFonts w:ascii="Trebuchet MS" w:hAnsi="Trebuchet MS"/>
          <w:b/>
          <w:spacing w:val="-3"/>
          <w:sz w:val="20"/>
        </w:rPr>
        <w:t xml:space="preserve">DO </w:t>
      </w:r>
      <w:r w:rsidRPr="009509F9">
        <w:rPr>
          <w:rFonts w:ascii="Trebuchet MS" w:hAnsi="Trebuchet MS"/>
          <w:b/>
          <w:sz w:val="20"/>
        </w:rPr>
        <w:t xml:space="preserve">(A) </w:t>
      </w:r>
      <w:r w:rsidRPr="009509F9">
        <w:rPr>
          <w:b/>
          <w:spacing w:val="-3"/>
        </w:rPr>
        <w:t xml:space="preserve">HOSPITAL </w:t>
      </w:r>
      <w:r w:rsidRPr="009509F9">
        <w:rPr>
          <w:b/>
        </w:rPr>
        <w:t xml:space="preserve">FEDERAL DOS SERVIDORES DO ESTADO </w:t>
      </w:r>
      <w:r w:rsidRPr="009509F9">
        <w:rPr>
          <w:rFonts w:ascii="Trebuchet MS" w:hAnsi="Trebuchet MS"/>
          <w:b/>
          <w:sz w:val="20"/>
        </w:rPr>
        <w:t>E A</w:t>
      </w:r>
      <w:r w:rsidRPr="009509F9">
        <w:rPr>
          <w:rFonts w:ascii="Trebuchet MS" w:hAnsi="Trebuchet MS"/>
          <w:b/>
          <w:spacing w:val="58"/>
          <w:sz w:val="20"/>
        </w:rPr>
        <w:t xml:space="preserve"> </w:t>
      </w:r>
      <w:r w:rsidRPr="009509F9">
        <w:rPr>
          <w:rFonts w:ascii="Trebuchet MS" w:hAnsi="Trebuchet MS"/>
          <w:b/>
          <w:sz w:val="20"/>
        </w:rPr>
        <w:t>EMPRESA</w:t>
      </w:r>
    </w:p>
    <w:p w:rsidR="009509F9" w:rsidRPr="009509F9" w:rsidRDefault="009509F9" w:rsidP="009509F9">
      <w:pPr>
        <w:spacing w:before="4"/>
        <w:ind w:left="227"/>
        <w:jc w:val="both"/>
        <w:outlineLvl w:val="2"/>
        <w:rPr>
          <w:rFonts w:ascii="Trebuchet MS"/>
          <w:b/>
          <w:bCs/>
          <w:sz w:val="20"/>
          <w:szCs w:val="20"/>
        </w:rPr>
      </w:pPr>
      <w:r w:rsidRPr="009509F9">
        <w:rPr>
          <w:rFonts w:ascii="Trebuchet MS"/>
          <w:b/>
          <w:bCs/>
          <w:sz w:val="20"/>
          <w:szCs w:val="20"/>
        </w:rPr>
        <w:t>............................................................</w:t>
      </w:r>
    </w:p>
    <w:p w:rsidR="009509F9" w:rsidRPr="009509F9" w:rsidRDefault="009509F9" w:rsidP="009509F9">
      <w:pPr>
        <w:spacing w:before="6"/>
        <w:ind w:left="227"/>
        <w:jc w:val="both"/>
        <w:rPr>
          <w:rFonts w:ascii="Trebuchet MS"/>
          <w:b/>
          <w:sz w:val="20"/>
          <w:szCs w:val="20"/>
        </w:rPr>
      </w:pPr>
    </w:p>
    <w:p w:rsidR="009509F9" w:rsidRPr="009509F9" w:rsidRDefault="009509F9" w:rsidP="009509F9">
      <w:pPr>
        <w:spacing w:line="276" w:lineRule="auto"/>
        <w:ind w:left="227" w:right="128"/>
        <w:jc w:val="both"/>
        <w:rPr>
          <w:rFonts w:ascii="Trebuchet MS" w:hAnsi="Trebuchet MS"/>
          <w:sz w:val="20"/>
          <w:szCs w:val="20"/>
        </w:rPr>
      </w:pPr>
      <w:r w:rsidRPr="009509F9">
        <w:rPr>
          <w:rFonts w:ascii="Trebuchet MS" w:hAnsi="Trebuchet MS"/>
          <w:sz w:val="20"/>
          <w:szCs w:val="20"/>
        </w:rPr>
        <w:t xml:space="preserve">A União, por intermédio do(a) </w:t>
      </w:r>
      <w:r w:rsidRPr="009509F9">
        <w:rPr>
          <w:sz w:val="20"/>
          <w:szCs w:val="20"/>
        </w:rPr>
        <w:t>HOSPITAL FEDERAL DOS SERVIDORES DO ESTADO</w:t>
      </w:r>
      <w:r w:rsidRPr="009509F9">
        <w:rPr>
          <w:rFonts w:ascii="Trebuchet MS" w:hAnsi="Trebuchet MS"/>
          <w:sz w:val="20"/>
          <w:szCs w:val="20"/>
        </w:rPr>
        <w:t xml:space="preserve">, com sede  na  </w:t>
      </w:r>
      <w:r w:rsidRPr="009509F9">
        <w:rPr>
          <w:sz w:val="20"/>
          <w:szCs w:val="20"/>
        </w:rPr>
        <w:t>Rua Sacadura Cabral, 178, Saúde</w:t>
      </w:r>
      <w:r w:rsidRPr="009509F9">
        <w:rPr>
          <w:rFonts w:ascii="Trebuchet MS" w:hAnsi="Trebuchet MS"/>
          <w:sz w:val="20"/>
          <w:szCs w:val="20"/>
        </w:rPr>
        <w:t xml:space="preserve">, na cidade </w:t>
      </w:r>
      <w:r w:rsidRPr="009509F9">
        <w:rPr>
          <w:sz w:val="20"/>
          <w:szCs w:val="20"/>
        </w:rPr>
        <w:t>Rio de Janeiro /Estado do Rio de Janeiro, inscrito no CNPJ sob o nº 00394544021182</w:t>
      </w:r>
      <w:r w:rsidRPr="009509F9">
        <w:rPr>
          <w:rFonts w:ascii="Trebuchet MS" w:hAnsi="Trebuchet MS"/>
          <w:sz w:val="20"/>
          <w:szCs w:val="20"/>
        </w:rPr>
        <w:t xml:space="preserve">, neste ato representado(a) pelo </w:t>
      </w:r>
      <w:r w:rsidRPr="009509F9">
        <w:rPr>
          <w:sz w:val="20"/>
          <w:szCs w:val="20"/>
        </w:rPr>
        <w:t>Diretor Geral do HFSE Dr. ALEXANDRE DE CASTRO DO AMARAL, nomeado pela Portaria nº 2.707 de 13 de dezembro de 2016, publicada no DOU de 14 de dezembro de 2016, inscrito(a) no CPF nº 003.351.797-54, portador da Carteira de Identidade CRM nº 52.60326-6</w:t>
      </w:r>
      <w:r w:rsidRPr="009509F9">
        <w:rPr>
          <w:rFonts w:ascii="Trebuchet MS" w:hAnsi="Trebuchet MS"/>
          <w:sz w:val="20"/>
          <w:szCs w:val="20"/>
        </w:rPr>
        <w:t>, doravante denominada CONTRATANTE, e o(a) .............................. inscrito(a) no CNPJ/MF sob o nº</w:t>
      </w:r>
    </w:p>
    <w:p w:rsidR="009509F9" w:rsidRPr="009509F9" w:rsidRDefault="009509F9" w:rsidP="009509F9">
      <w:pPr>
        <w:tabs>
          <w:tab w:val="left" w:leader="dot" w:pos="10092"/>
        </w:tabs>
        <w:spacing w:line="231" w:lineRule="exact"/>
        <w:ind w:left="227"/>
        <w:jc w:val="both"/>
        <w:rPr>
          <w:rFonts w:ascii="Trebuchet MS"/>
          <w:sz w:val="20"/>
          <w:szCs w:val="20"/>
        </w:rPr>
      </w:pPr>
      <w:r w:rsidRPr="009509F9">
        <w:rPr>
          <w:rFonts w:ascii="Trebuchet MS"/>
          <w:sz w:val="20"/>
          <w:szCs w:val="20"/>
        </w:rPr>
        <w:t xml:space="preserve">............................,   sediado(a)   na  </w:t>
      </w:r>
      <w:r w:rsidRPr="009509F9">
        <w:rPr>
          <w:rFonts w:ascii="Trebuchet MS"/>
          <w:spacing w:val="12"/>
          <w:sz w:val="20"/>
          <w:szCs w:val="20"/>
        </w:rPr>
        <w:t xml:space="preserve"> </w:t>
      </w:r>
      <w:r w:rsidRPr="009509F9">
        <w:rPr>
          <w:rFonts w:ascii="Trebuchet MS"/>
          <w:sz w:val="20"/>
          <w:szCs w:val="20"/>
        </w:rPr>
        <w:t xml:space="preserve">...................................,  </w:t>
      </w:r>
      <w:r w:rsidRPr="009509F9">
        <w:rPr>
          <w:rFonts w:ascii="Trebuchet MS"/>
          <w:spacing w:val="5"/>
          <w:sz w:val="20"/>
          <w:szCs w:val="20"/>
        </w:rPr>
        <w:t xml:space="preserve"> </w:t>
      </w:r>
      <w:r w:rsidRPr="009509F9">
        <w:rPr>
          <w:rFonts w:ascii="Trebuchet MS"/>
          <w:sz w:val="20"/>
          <w:szCs w:val="20"/>
        </w:rPr>
        <w:t>em</w:t>
      </w:r>
      <w:r w:rsidRPr="009509F9">
        <w:rPr>
          <w:rFonts w:ascii="Trebuchet MS"/>
          <w:sz w:val="20"/>
          <w:szCs w:val="20"/>
        </w:rPr>
        <w:tab/>
        <w:t>doravante</w:t>
      </w:r>
    </w:p>
    <w:p w:rsidR="009509F9" w:rsidRPr="009509F9" w:rsidRDefault="009509F9" w:rsidP="009509F9">
      <w:pPr>
        <w:spacing w:before="37" w:line="276" w:lineRule="auto"/>
        <w:ind w:left="227" w:right="124"/>
        <w:jc w:val="both"/>
        <w:rPr>
          <w:sz w:val="20"/>
          <w:szCs w:val="20"/>
        </w:rPr>
      </w:pPr>
      <w:r w:rsidRPr="009509F9">
        <w:rPr>
          <w:rFonts w:ascii="Trebuchet MS" w:hAnsi="Trebuchet MS"/>
          <w:sz w:val="20"/>
          <w:szCs w:val="20"/>
        </w:rPr>
        <w:t xml:space="preserve">designada CONTRATADA, neste ato representada pelo(a) Sr.(a) ....................., portador(a) da Carteira de Identidade nº ................., expedida pela (o) .................., e CPF nº ........................., tendo em vista o que consta no Processo nº </w:t>
      </w:r>
      <w:r w:rsidRPr="009509F9">
        <w:rPr>
          <w:rFonts w:ascii="Trebuchet MS" w:hAnsi="Trebuchet MS"/>
          <w:b/>
          <w:sz w:val="20"/>
          <w:szCs w:val="20"/>
        </w:rPr>
        <w:t xml:space="preserve">33433.005935/2017-06 </w:t>
      </w:r>
      <w:r w:rsidRPr="009509F9">
        <w:rPr>
          <w:rFonts w:ascii="Trebuchet MS" w:hAnsi="Trebuchet MS"/>
          <w:sz w:val="20"/>
          <w:szCs w:val="20"/>
        </w:rPr>
        <w:t>e em observância a</w:t>
      </w:r>
      <w:r w:rsidRPr="009509F9">
        <w:rPr>
          <w:sz w:val="20"/>
          <w:szCs w:val="20"/>
        </w:rPr>
        <w:t>os termos nos termos da Lei nº 10.520, de 17 de julho de 2002, do Decreto nº 5.450, de 31 de maio de 2005, da Instrução Normativa SEGES/MPDG nº 05/2017 DE 25/05/2017, da Lei Complementar n° 123, de 14 de dezembro de 2006, da Lei nº 11.488, de 15 de junho de 2007, do Decreto n° 6.204, de 05 de setembro de 2007, revogado pelo Decreto 8.538, de 6 de outubro de 2015, Decreto n° 2.271, de 07/07/1997, conforme Decreto Presidencial n° 5.932, de 10/03/2005, publicado no DOU de 11/03/2005 e demais Leis, Decretos, Instruções Normativas e Resoluções pertinentes ao objeto e suas respectivas atualizações, aplicando-se subsidiariamente, a Lei nº 8.666, de 21 de junho de 1993, e as exigências estabelecidas neste Edital.</w:t>
      </w:r>
      <w:r w:rsidRPr="009509F9">
        <w:rPr>
          <w:rFonts w:ascii="Trebuchet MS" w:hAnsi="Trebuchet MS"/>
          <w:sz w:val="20"/>
          <w:szCs w:val="20"/>
        </w:rPr>
        <w:t xml:space="preserve">, </w:t>
      </w:r>
      <w:r w:rsidRPr="009509F9">
        <w:rPr>
          <w:sz w:val="20"/>
          <w:szCs w:val="20"/>
        </w:rPr>
        <w:t xml:space="preserve">resolvem celebrar o presente Termo de Contrato, decorrente do </w:t>
      </w:r>
      <w:r w:rsidRPr="009509F9">
        <w:rPr>
          <w:b/>
          <w:sz w:val="20"/>
          <w:szCs w:val="20"/>
        </w:rPr>
        <w:t>Pregão nº 02/2018</w:t>
      </w:r>
      <w:r w:rsidRPr="009509F9">
        <w:rPr>
          <w:sz w:val="20"/>
          <w:szCs w:val="20"/>
        </w:rPr>
        <w:t>, mediante as cláusulas e condições a seguir enunciadas.</w:t>
      </w:r>
    </w:p>
    <w:p w:rsidR="009509F9" w:rsidRPr="009509F9" w:rsidRDefault="009509F9" w:rsidP="009509F9">
      <w:pPr>
        <w:jc w:val="both"/>
        <w:rPr>
          <w:szCs w:val="20"/>
        </w:rPr>
      </w:pPr>
    </w:p>
    <w:p w:rsidR="009509F9" w:rsidRPr="009509F9" w:rsidRDefault="009509F9" w:rsidP="009509F9">
      <w:pPr>
        <w:spacing w:before="7"/>
        <w:jc w:val="both"/>
        <w:rPr>
          <w:sz w:val="17"/>
          <w:szCs w:val="20"/>
        </w:rPr>
      </w:pPr>
    </w:p>
    <w:p w:rsidR="009509F9" w:rsidRPr="009509F9" w:rsidRDefault="009509F9" w:rsidP="009509F9">
      <w:pPr>
        <w:numPr>
          <w:ilvl w:val="0"/>
          <w:numId w:val="132"/>
        </w:numPr>
        <w:tabs>
          <w:tab w:val="left" w:pos="901"/>
          <w:tab w:val="left" w:pos="903"/>
        </w:tabs>
        <w:outlineLvl w:val="2"/>
        <w:rPr>
          <w:rFonts w:ascii="Trebuchet MS" w:hAnsi="Trebuchet MS"/>
          <w:b/>
          <w:bCs/>
          <w:sz w:val="20"/>
          <w:szCs w:val="20"/>
        </w:rPr>
      </w:pPr>
      <w:r w:rsidRPr="009509F9">
        <w:rPr>
          <w:rFonts w:ascii="Trebuchet MS" w:hAnsi="Trebuchet MS"/>
          <w:b/>
          <w:bCs/>
          <w:sz w:val="20"/>
          <w:szCs w:val="20"/>
        </w:rPr>
        <w:t>CLÁUSULA PRIMEIRA –</w:t>
      </w:r>
      <w:r w:rsidRPr="009509F9">
        <w:rPr>
          <w:rFonts w:ascii="Trebuchet MS" w:hAnsi="Trebuchet MS"/>
          <w:b/>
          <w:bCs/>
          <w:spacing w:val="-2"/>
          <w:sz w:val="20"/>
          <w:szCs w:val="20"/>
        </w:rPr>
        <w:t xml:space="preserve"> </w:t>
      </w:r>
      <w:r w:rsidRPr="009509F9">
        <w:rPr>
          <w:rFonts w:ascii="Trebuchet MS" w:hAnsi="Trebuchet MS"/>
          <w:b/>
          <w:bCs/>
          <w:sz w:val="20"/>
          <w:szCs w:val="20"/>
        </w:rPr>
        <w:t>OBJETO</w:t>
      </w:r>
    </w:p>
    <w:p w:rsidR="009509F9" w:rsidRPr="009509F9" w:rsidRDefault="009509F9" w:rsidP="009509F9">
      <w:pPr>
        <w:numPr>
          <w:ilvl w:val="1"/>
          <w:numId w:val="132"/>
        </w:numPr>
        <w:tabs>
          <w:tab w:val="left" w:pos="1023"/>
        </w:tabs>
        <w:spacing w:before="152" w:line="276" w:lineRule="auto"/>
        <w:ind w:right="127" w:firstLine="0"/>
        <w:rPr>
          <w:rFonts w:ascii="Trebuchet MS" w:hAnsi="Trebuchet MS"/>
          <w:sz w:val="20"/>
        </w:rPr>
      </w:pPr>
      <w:r w:rsidRPr="009509F9">
        <w:rPr>
          <w:rFonts w:ascii="Trebuchet MS" w:hAnsi="Trebuchet MS"/>
          <w:sz w:val="20"/>
        </w:rPr>
        <w:t xml:space="preserve">O objeto do presente instrumento </w:t>
      </w:r>
      <w:r>
        <w:rPr>
          <w:rFonts w:ascii="Trebuchet MS" w:hAnsi="Trebuchet MS"/>
          <w:sz w:val="20"/>
        </w:rPr>
        <w:t xml:space="preserve">refere-se a </w:t>
      </w:r>
      <w:r w:rsidRPr="009509F9">
        <w:rPr>
          <w:rFonts w:ascii="Trebuchet MS" w:hAnsi="Trebuchet MS"/>
          <w:sz w:val="20"/>
        </w:rPr>
        <w:t xml:space="preserve">Prestação de serviços de manutenção predial preventiva e corretiva de forma ininterrupta e continuada, com </w:t>
      </w:r>
      <w:r w:rsidRPr="009509F9">
        <w:rPr>
          <w:rFonts w:ascii="Trebuchet MS" w:hAnsi="Trebuchet MS"/>
          <w:spacing w:val="-2"/>
          <w:sz w:val="20"/>
        </w:rPr>
        <w:t xml:space="preserve">dedicação </w:t>
      </w:r>
      <w:r w:rsidRPr="009509F9">
        <w:rPr>
          <w:rFonts w:ascii="Trebuchet MS" w:hAnsi="Trebuchet MS"/>
          <w:sz w:val="20"/>
        </w:rPr>
        <w:t>exclusiva de mão de obra, englobando o fornecimento de</w:t>
      </w:r>
      <w:r>
        <w:rPr>
          <w:rFonts w:ascii="Trebuchet MS" w:hAnsi="Trebuchet MS"/>
          <w:sz w:val="20"/>
        </w:rPr>
        <w:t xml:space="preserve"> </w:t>
      </w:r>
      <w:r w:rsidRPr="009509F9">
        <w:rPr>
          <w:rFonts w:ascii="Trebuchet MS" w:hAnsi="Trebuchet MS"/>
          <w:sz w:val="20"/>
        </w:rPr>
        <w:t>peças/materiais e serviços das Instalações Ordinárias, Especiais e Equipamentos Prediais, do Hospital Federal dos Servidores do Estado (HFSE), incluindo a Operação, Suporte Técnico e Gerencial dos Sistemas Civis, Hidráulicos, Elétricos de Alta e Baixa Tensão e dos Equipamentos de Sistemas Elétricos, Eletromecânicos, Gases Medicinais, Civis, Hidráulicos, cujas partes relevantes destacamos nas Especificações Técnicas e os respectivos anexos deste Termo de Referência., anexo do</w:t>
      </w:r>
      <w:r w:rsidRPr="009509F9">
        <w:rPr>
          <w:rFonts w:ascii="Trebuchet MS" w:hAnsi="Trebuchet MS"/>
          <w:spacing w:val="-2"/>
          <w:sz w:val="20"/>
        </w:rPr>
        <w:t xml:space="preserve"> </w:t>
      </w:r>
      <w:r w:rsidRPr="009509F9">
        <w:rPr>
          <w:rFonts w:ascii="Trebuchet MS" w:hAnsi="Trebuchet MS"/>
          <w:sz w:val="20"/>
        </w:rPr>
        <w:t>Edital.</w:t>
      </w:r>
    </w:p>
    <w:p w:rsidR="009509F9" w:rsidRDefault="009509F9" w:rsidP="009509F9">
      <w:pPr>
        <w:numPr>
          <w:ilvl w:val="1"/>
          <w:numId w:val="132"/>
        </w:numPr>
        <w:tabs>
          <w:tab w:val="left" w:pos="1080"/>
        </w:tabs>
        <w:spacing w:before="123" w:line="273" w:lineRule="auto"/>
        <w:ind w:right="136" w:firstLine="0"/>
        <w:jc w:val="both"/>
        <w:rPr>
          <w:rFonts w:ascii="Trebuchet MS" w:hAnsi="Trebuchet MS"/>
          <w:sz w:val="20"/>
        </w:rPr>
      </w:pPr>
      <w:r w:rsidRPr="009509F9">
        <w:rPr>
          <w:rFonts w:ascii="Trebuchet MS" w:hAnsi="Trebuchet MS"/>
          <w:sz w:val="20"/>
        </w:rPr>
        <w:t xml:space="preserve">Este Termo de Contrato vincula-se </w:t>
      </w:r>
      <w:r w:rsidRPr="009509F9">
        <w:rPr>
          <w:rFonts w:ascii="Trebuchet MS" w:hAnsi="Trebuchet MS"/>
          <w:spacing w:val="-3"/>
          <w:sz w:val="20"/>
        </w:rPr>
        <w:t xml:space="preserve">ao </w:t>
      </w:r>
      <w:r w:rsidRPr="009509F9">
        <w:rPr>
          <w:rFonts w:ascii="Trebuchet MS" w:hAnsi="Trebuchet MS"/>
          <w:sz w:val="20"/>
        </w:rPr>
        <w:t xml:space="preserve">Edital </w:t>
      </w:r>
      <w:r w:rsidRPr="009509F9">
        <w:rPr>
          <w:rFonts w:ascii="Trebuchet MS" w:hAnsi="Trebuchet MS"/>
          <w:spacing w:val="-4"/>
          <w:sz w:val="20"/>
        </w:rPr>
        <w:t xml:space="preserve">do </w:t>
      </w:r>
      <w:r w:rsidRPr="009509F9">
        <w:rPr>
          <w:rFonts w:ascii="Trebuchet MS" w:hAnsi="Trebuchet MS"/>
          <w:sz w:val="20"/>
        </w:rPr>
        <w:t xml:space="preserve">Pregão, identificado </w:t>
      </w:r>
      <w:r w:rsidRPr="009509F9">
        <w:rPr>
          <w:rFonts w:ascii="Trebuchet MS" w:hAnsi="Trebuchet MS"/>
          <w:spacing w:val="-3"/>
          <w:sz w:val="20"/>
        </w:rPr>
        <w:t xml:space="preserve">no </w:t>
      </w:r>
      <w:r w:rsidRPr="009509F9">
        <w:rPr>
          <w:rFonts w:ascii="Trebuchet MS" w:hAnsi="Trebuchet MS"/>
          <w:sz w:val="20"/>
        </w:rPr>
        <w:t>preâmbulo e à proposta vencedora, independentemente de</w:t>
      </w:r>
      <w:r w:rsidRPr="009509F9">
        <w:rPr>
          <w:rFonts w:ascii="Trebuchet MS" w:hAnsi="Trebuchet MS"/>
          <w:spacing w:val="-7"/>
          <w:sz w:val="20"/>
        </w:rPr>
        <w:t xml:space="preserve"> </w:t>
      </w:r>
      <w:r w:rsidRPr="009509F9">
        <w:rPr>
          <w:rFonts w:ascii="Trebuchet MS" w:hAnsi="Trebuchet MS"/>
          <w:sz w:val="20"/>
        </w:rPr>
        <w:t>transcrição.</w:t>
      </w:r>
    </w:p>
    <w:p w:rsidR="009509F9" w:rsidRDefault="009509F9" w:rsidP="009509F9">
      <w:pPr>
        <w:tabs>
          <w:tab w:val="left" w:pos="1080"/>
        </w:tabs>
        <w:spacing w:before="123" w:line="273" w:lineRule="auto"/>
        <w:ind w:right="136"/>
        <w:jc w:val="both"/>
        <w:rPr>
          <w:rFonts w:ascii="Trebuchet MS" w:hAnsi="Trebuchet MS"/>
          <w:sz w:val="20"/>
        </w:rPr>
      </w:pPr>
    </w:p>
    <w:p w:rsidR="009509F9" w:rsidRDefault="009509F9" w:rsidP="009509F9">
      <w:pPr>
        <w:tabs>
          <w:tab w:val="left" w:pos="1080"/>
        </w:tabs>
        <w:spacing w:before="123" w:line="273" w:lineRule="auto"/>
        <w:ind w:right="136"/>
        <w:jc w:val="both"/>
        <w:rPr>
          <w:rFonts w:ascii="Trebuchet MS" w:hAnsi="Trebuchet MS"/>
          <w:sz w:val="20"/>
        </w:rPr>
      </w:pPr>
    </w:p>
    <w:p w:rsidR="009509F9" w:rsidRDefault="009509F9" w:rsidP="009509F9">
      <w:pPr>
        <w:tabs>
          <w:tab w:val="left" w:pos="1080"/>
        </w:tabs>
        <w:spacing w:before="123" w:line="273" w:lineRule="auto"/>
        <w:ind w:right="136"/>
        <w:jc w:val="both"/>
        <w:rPr>
          <w:rFonts w:ascii="Trebuchet MS" w:hAnsi="Trebuchet MS"/>
          <w:sz w:val="20"/>
        </w:rPr>
      </w:pPr>
    </w:p>
    <w:p w:rsidR="009509F9" w:rsidRDefault="009509F9" w:rsidP="009509F9">
      <w:pPr>
        <w:tabs>
          <w:tab w:val="left" w:pos="1080"/>
        </w:tabs>
        <w:spacing w:before="123" w:line="273" w:lineRule="auto"/>
        <w:ind w:right="136"/>
        <w:jc w:val="both"/>
        <w:rPr>
          <w:rFonts w:ascii="Trebuchet MS" w:hAnsi="Trebuchet MS"/>
          <w:sz w:val="20"/>
        </w:rPr>
      </w:pPr>
    </w:p>
    <w:p w:rsidR="009509F9" w:rsidRDefault="009509F9" w:rsidP="009509F9">
      <w:pPr>
        <w:tabs>
          <w:tab w:val="left" w:pos="1080"/>
        </w:tabs>
        <w:spacing w:before="123" w:line="273" w:lineRule="auto"/>
        <w:ind w:right="136"/>
        <w:jc w:val="both"/>
        <w:rPr>
          <w:rFonts w:ascii="Trebuchet MS" w:hAnsi="Trebuchet MS"/>
          <w:sz w:val="20"/>
        </w:rPr>
      </w:pPr>
    </w:p>
    <w:p w:rsidR="009509F9" w:rsidRDefault="009509F9" w:rsidP="009509F9">
      <w:pPr>
        <w:tabs>
          <w:tab w:val="left" w:pos="1080"/>
        </w:tabs>
        <w:spacing w:before="123" w:line="273" w:lineRule="auto"/>
        <w:ind w:right="136"/>
        <w:jc w:val="both"/>
        <w:rPr>
          <w:rFonts w:ascii="Trebuchet MS" w:hAnsi="Trebuchet MS"/>
          <w:sz w:val="20"/>
        </w:rPr>
      </w:pPr>
    </w:p>
    <w:p w:rsidR="009509F9" w:rsidRDefault="009509F9" w:rsidP="009509F9">
      <w:pPr>
        <w:tabs>
          <w:tab w:val="left" w:pos="1080"/>
        </w:tabs>
        <w:spacing w:before="123" w:line="273" w:lineRule="auto"/>
        <w:ind w:right="136"/>
        <w:jc w:val="both"/>
        <w:rPr>
          <w:rFonts w:ascii="Trebuchet MS" w:hAnsi="Trebuchet MS"/>
          <w:sz w:val="20"/>
        </w:rPr>
      </w:pPr>
    </w:p>
    <w:p w:rsidR="009509F9" w:rsidRDefault="009509F9" w:rsidP="009509F9">
      <w:pPr>
        <w:tabs>
          <w:tab w:val="left" w:pos="1080"/>
        </w:tabs>
        <w:spacing w:before="123" w:line="273" w:lineRule="auto"/>
        <w:ind w:right="136"/>
        <w:jc w:val="both"/>
        <w:rPr>
          <w:rFonts w:ascii="Trebuchet MS" w:hAnsi="Trebuchet MS"/>
          <w:sz w:val="20"/>
        </w:rPr>
      </w:pPr>
    </w:p>
    <w:p w:rsidR="009509F9" w:rsidRDefault="009509F9" w:rsidP="009509F9">
      <w:pPr>
        <w:tabs>
          <w:tab w:val="left" w:pos="1080"/>
        </w:tabs>
        <w:spacing w:before="123" w:line="273" w:lineRule="auto"/>
        <w:ind w:right="136"/>
        <w:jc w:val="both"/>
        <w:rPr>
          <w:rFonts w:ascii="Trebuchet MS" w:hAnsi="Trebuchet MS"/>
          <w:sz w:val="20"/>
        </w:rPr>
      </w:pPr>
    </w:p>
    <w:p w:rsidR="009509F9" w:rsidRDefault="009509F9" w:rsidP="009509F9">
      <w:pPr>
        <w:tabs>
          <w:tab w:val="left" w:pos="1080"/>
        </w:tabs>
        <w:spacing w:before="123" w:line="273" w:lineRule="auto"/>
        <w:ind w:right="136"/>
        <w:jc w:val="both"/>
        <w:rPr>
          <w:rFonts w:ascii="Trebuchet MS" w:hAnsi="Trebuchet MS"/>
          <w:sz w:val="20"/>
        </w:rPr>
      </w:pPr>
    </w:p>
    <w:p w:rsidR="00364BA2" w:rsidRDefault="00364BA2" w:rsidP="009509F9">
      <w:pPr>
        <w:tabs>
          <w:tab w:val="left" w:pos="1080"/>
        </w:tabs>
        <w:spacing w:before="123" w:line="273" w:lineRule="auto"/>
        <w:ind w:right="136"/>
        <w:jc w:val="both"/>
        <w:rPr>
          <w:rFonts w:ascii="Trebuchet MS" w:hAnsi="Trebuchet MS"/>
          <w:sz w:val="20"/>
        </w:rPr>
      </w:pPr>
    </w:p>
    <w:p w:rsidR="00364BA2" w:rsidRPr="009509F9" w:rsidRDefault="00364BA2" w:rsidP="009509F9">
      <w:pPr>
        <w:tabs>
          <w:tab w:val="left" w:pos="1080"/>
        </w:tabs>
        <w:spacing w:before="123" w:line="273" w:lineRule="auto"/>
        <w:ind w:right="136"/>
        <w:jc w:val="both"/>
        <w:rPr>
          <w:rFonts w:ascii="Trebuchet MS" w:hAnsi="Trebuchet MS"/>
          <w:sz w:val="20"/>
        </w:rPr>
      </w:pPr>
    </w:p>
    <w:p w:rsidR="009509F9" w:rsidRPr="009509F9" w:rsidRDefault="009509F9" w:rsidP="009509F9">
      <w:pPr>
        <w:numPr>
          <w:ilvl w:val="1"/>
          <w:numId w:val="132"/>
        </w:numPr>
        <w:tabs>
          <w:tab w:val="left" w:pos="1018"/>
        </w:tabs>
        <w:spacing w:before="123"/>
        <w:ind w:left="1017" w:hanging="408"/>
        <w:rPr>
          <w:rFonts w:ascii="Trebuchet MS" w:hAnsi="Trebuchet MS"/>
          <w:sz w:val="20"/>
        </w:rPr>
      </w:pPr>
      <w:r w:rsidRPr="009509F9">
        <w:rPr>
          <w:rFonts w:ascii="Trebuchet MS" w:hAnsi="Trebuchet MS"/>
          <w:sz w:val="20"/>
        </w:rPr>
        <w:t>Objeto da</w:t>
      </w:r>
      <w:r w:rsidRPr="009509F9">
        <w:rPr>
          <w:rFonts w:ascii="Trebuchet MS" w:hAnsi="Trebuchet MS"/>
          <w:spacing w:val="-1"/>
          <w:sz w:val="20"/>
        </w:rPr>
        <w:t xml:space="preserve"> </w:t>
      </w:r>
      <w:r w:rsidRPr="009509F9">
        <w:rPr>
          <w:rFonts w:ascii="Trebuchet MS" w:hAnsi="Trebuchet MS"/>
          <w:sz w:val="20"/>
        </w:rPr>
        <w:t>contratação:</w:t>
      </w:r>
    </w:p>
    <w:p w:rsidR="009509F9" w:rsidRPr="009509F9" w:rsidRDefault="009509F9" w:rsidP="009509F9">
      <w:pPr>
        <w:rPr>
          <w:rFonts w:ascii="Trebuchet MS"/>
          <w:sz w:val="14"/>
          <w:szCs w:val="20"/>
        </w:rPr>
      </w:pPr>
    </w:p>
    <w:tbl>
      <w:tblPr>
        <w:tblStyle w:val="TableNormal1"/>
        <w:tblW w:w="0" w:type="auto"/>
        <w:tblInd w:w="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9"/>
        <w:gridCol w:w="4202"/>
        <w:gridCol w:w="2694"/>
        <w:gridCol w:w="2180"/>
      </w:tblGrid>
      <w:tr w:rsidR="009509F9" w:rsidRPr="009509F9" w:rsidTr="009509F9">
        <w:trPr>
          <w:trHeight w:val="249"/>
        </w:trPr>
        <w:tc>
          <w:tcPr>
            <w:tcW w:w="989" w:type="dxa"/>
          </w:tcPr>
          <w:p w:rsidR="009509F9" w:rsidRPr="009509F9" w:rsidRDefault="009509F9" w:rsidP="009509F9">
            <w:pPr>
              <w:spacing w:line="229" w:lineRule="exact"/>
              <w:rPr>
                <w:rFonts w:eastAsia="Times New Roman" w:hAnsi="Times New Roman" w:cs="Times New Roman"/>
                <w:i/>
                <w:sz w:val="20"/>
              </w:rPr>
            </w:pPr>
            <w:r w:rsidRPr="009509F9">
              <w:rPr>
                <w:rFonts w:eastAsia="Times New Roman" w:hAnsi="Times New Roman" w:cs="Times New Roman"/>
                <w:i/>
                <w:sz w:val="20"/>
              </w:rPr>
              <w:t>Item</w:t>
            </w:r>
          </w:p>
        </w:tc>
        <w:tc>
          <w:tcPr>
            <w:tcW w:w="4202" w:type="dxa"/>
          </w:tcPr>
          <w:p w:rsidR="009509F9" w:rsidRPr="009509F9" w:rsidRDefault="009509F9" w:rsidP="009509F9">
            <w:pPr>
              <w:spacing w:line="229" w:lineRule="exact"/>
              <w:rPr>
                <w:rFonts w:eastAsia="Times New Roman" w:cs="Times New Roman"/>
                <w:i/>
                <w:sz w:val="20"/>
              </w:rPr>
            </w:pPr>
            <w:r w:rsidRPr="009509F9">
              <w:rPr>
                <w:rFonts w:eastAsia="Times New Roman" w:cs="Times New Roman"/>
                <w:i/>
                <w:sz w:val="20"/>
              </w:rPr>
              <w:t>Descrição</w:t>
            </w:r>
          </w:p>
        </w:tc>
        <w:tc>
          <w:tcPr>
            <w:tcW w:w="2694" w:type="dxa"/>
          </w:tcPr>
          <w:p w:rsidR="009509F9" w:rsidRPr="009509F9" w:rsidRDefault="009509F9" w:rsidP="009509F9">
            <w:pPr>
              <w:spacing w:line="229" w:lineRule="exact"/>
              <w:rPr>
                <w:rFonts w:eastAsia="Times New Roman" w:hAnsi="Times New Roman" w:cs="Times New Roman"/>
                <w:i/>
                <w:sz w:val="20"/>
              </w:rPr>
            </w:pPr>
            <w:r w:rsidRPr="009509F9">
              <w:rPr>
                <w:rFonts w:eastAsia="Times New Roman" w:hAnsi="Times New Roman" w:cs="Times New Roman"/>
                <w:i/>
                <w:sz w:val="20"/>
              </w:rPr>
              <w:t>Valor mensal</w:t>
            </w:r>
          </w:p>
        </w:tc>
        <w:tc>
          <w:tcPr>
            <w:tcW w:w="2180" w:type="dxa"/>
          </w:tcPr>
          <w:p w:rsidR="009509F9" w:rsidRPr="009509F9" w:rsidRDefault="009509F9" w:rsidP="009509F9">
            <w:pPr>
              <w:spacing w:line="229" w:lineRule="exact"/>
              <w:rPr>
                <w:rFonts w:eastAsia="Times New Roman" w:hAnsi="Times New Roman" w:cs="Times New Roman"/>
                <w:i/>
                <w:sz w:val="20"/>
              </w:rPr>
            </w:pPr>
            <w:r w:rsidRPr="009509F9">
              <w:rPr>
                <w:rFonts w:eastAsia="Times New Roman" w:hAnsi="Times New Roman" w:cs="Times New Roman"/>
                <w:i/>
                <w:sz w:val="20"/>
              </w:rPr>
              <w:t>Valor anual</w:t>
            </w:r>
          </w:p>
        </w:tc>
      </w:tr>
      <w:tr w:rsidR="009509F9" w:rsidRPr="009509F9" w:rsidTr="009509F9">
        <w:trPr>
          <w:trHeight w:val="4973"/>
        </w:trPr>
        <w:tc>
          <w:tcPr>
            <w:tcW w:w="989" w:type="dxa"/>
          </w:tcPr>
          <w:p w:rsidR="009509F9" w:rsidRPr="009509F9" w:rsidRDefault="00364BA2" w:rsidP="009509F9">
            <w:pPr>
              <w:rPr>
                <w:rFonts w:ascii="Times New Roman" w:eastAsia="Times New Roman" w:hAnsi="Times New Roman" w:cs="Times New Roman"/>
                <w:sz w:val="20"/>
              </w:rPr>
            </w:pPr>
            <w:r>
              <w:rPr>
                <w:rFonts w:ascii="Times New Roman" w:eastAsia="Times New Roman" w:hAnsi="Times New Roman" w:cs="Times New Roman"/>
                <w:sz w:val="20"/>
              </w:rPr>
              <w:t>01</w:t>
            </w:r>
          </w:p>
        </w:tc>
        <w:tc>
          <w:tcPr>
            <w:tcW w:w="4202" w:type="dxa"/>
          </w:tcPr>
          <w:p w:rsidR="009509F9" w:rsidRPr="009509F9" w:rsidRDefault="009509F9" w:rsidP="009509F9">
            <w:pPr>
              <w:spacing w:before="9" w:line="264" w:lineRule="auto"/>
              <w:ind w:right="85"/>
              <w:jc w:val="both"/>
              <w:rPr>
                <w:rFonts w:eastAsia="Times New Roman" w:cs="Times New Roman"/>
                <w:sz w:val="20"/>
              </w:rPr>
            </w:pPr>
            <w:r w:rsidRPr="009509F9">
              <w:rPr>
                <w:rFonts w:eastAsia="Times New Roman" w:cs="Times New Roman"/>
                <w:sz w:val="20"/>
              </w:rPr>
              <w:t>Prestação de serviços de manutenção predial preventiva e corretiva de forma ininterrupta e continuada, com dedicação exclusiva de mão de obra, englobando o fornecimento de peças/materiais e serviços das Instalações Ordinárias, Especiais e Equipamentos Prediais, do Hospital Federal dos Servidores do Estado (HFSE), incluindo a Operação, Suporte Técnico e Gerencial dos Sistemas Civis, Hidráulicos, Elétricos de Alta e Baixa Tensão e dos Equipamentos de Sistemas Elétricos, Eletromecânicos, Gases Medicinais, Civis, Hidráulicos, cujas partes relevantes destacamos nas Especificações Técnicas e os respectivos anexos deste Termo de Referência.</w:t>
            </w:r>
          </w:p>
        </w:tc>
        <w:tc>
          <w:tcPr>
            <w:tcW w:w="2694" w:type="dxa"/>
          </w:tcPr>
          <w:p w:rsidR="009509F9" w:rsidRPr="009509F9" w:rsidRDefault="009509F9" w:rsidP="009509F9">
            <w:pPr>
              <w:spacing w:before="4"/>
              <w:rPr>
                <w:rFonts w:eastAsia="Times New Roman" w:hAnsi="Times New Roman" w:cs="Times New Roman"/>
                <w:i/>
                <w:sz w:val="20"/>
              </w:rPr>
            </w:pPr>
            <w:r w:rsidRPr="009509F9">
              <w:rPr>
                <w:rFonts w:eastAsia="Times New Roman" w:hAnsi="Times New Roman" w:cs="Times New Roman"/>
                <w:i/>
                <w:sz w:val="20"/>
              </w:rPr>
              <w:t>R$</w:t>
            </w:r>
          </w:p>
        </w:tc>
        <w:tc>
          <w:tcPr>
            <w:tcW w:w="2180" w:type="dxa"/>
          </w:tcPr>
          <w:p w:rsidR="009509F9" w:rsidRPr="009509F9" w:rsidRDefault="009509F9" w:rsidP="009509F9">
            <w:pPr>
              <w:spacing w:before="4"/>
              <w:rPr>
                <w:rFonts w:eastAsia="Times New Roman" w:hAnsi="Times New Roman" w:cs="Times New Roman"/>
                <w:i/>
                <w:sz w:val="20"/>
              </w:rPr>
            </w:pPr>
            <w:r w:rsidRPr="009509F9">
              <w:rPr>
                <w:rFonts w:eastAsia="Times New Roman" w:hAnsi="Times New Roman" w:cs="Times New Roman"/>
                <w:i/>
                <w:sz w:val="20"/>
              </w:rPr>
              <w:t>R$</w:t>
            </w:r>
          </w:p>
        </w:tc>
      </w:tr>
    </w:tbl>
    <w:p w:rsidR="009509F9" w:rsidRPr="009509F9" w:rsidRDefault="009509F9" w:rsidP="009509F9">
      <w:pPr>
        <w:spacing w:before="10"/>
        <w:rPr>
          <w:rFonts w:ascii="Trebuchet MS"/>
          <w:sz w:val="23"/>
          <w:szCs w:val="20"/>
        </w:rPr>
      </w:pPr>
    </w:p>
    <w:p w:rsidR="009509F9" w:rsidRPr="009509F9" w:rsidRDefault="009509F9" w:rsidP="009509F9">
      <w:pPr>
        <w:numPr>
          <w:ilvl w:val="0"/>
          <w:numId w:val="132"/>
        </w:numPr>
        <w:tabs>
          <w:tab w:val="left" w:pos="901"/>
          <w:tab w:val="left" w:pos="903"/>
        </w:tabs>
        <w:spacing w:before="101"/>
        <w:outlineLvl w:val="2"/>
        <w:rPr>
          <w:rFonts w:ascii="Trebuchet MS" w:hAnsi="Trebuchet MS"/>
          <w:b/>
          <w:bCs/>
          <w:sz w:val="20"/>
          <w:szCs w:val="20"/>
        </w:rPr>
      </w:pPr>
      <w:r w:rsidRPr="009509F9">
        <w:rPr>
          <w:rFonts w:ascii="Trebuchet MS" w:hAnsi="Trebuchet MS"/>
          <w:b/>
          <w:bCs/>
          <w:sz w:val="20"/>
          <w:szCs w:val="20"/>
        </w:rPr>
        <w:t>CLÁUSULA SEGUNDA –</w:t>
      </w:r>
      <w:r w:rsidRPr="009509F9">
        <w:rPr>
          <w:rFonts w:ascii="Trebuchet MS" w:hAnsi="Trebuchet MS"/>
          <w:b/>
          <w:bCs/>
          <w:spacing w:val="1"/>
          <w:sz w:val="20"/>
          <w:szCs w:val="20"/>
        </w:rPr>
        <w:t xml:space="preserve"> </w:t>
      </w:r>
      <w:r w:rsidRPr="009509F9">
        <w:rPr>
          <w:rFonts w:ascii="Trebuchet MS" w:hAnsi="Trebuchet MS"/>
          <w:b/>
          <w:bCs/>
          <w:sz w:val="20"/>
          <w:szCs w:val="20"/>
        </w:rPr>
        <w:t>VIGÊNCIA</w:t>
      </w:r>
    </w:p>
    <w:p w:rsidR="009509F9" w:rsidRPr="009509F9" w:rsidRDefault="009509F9" w:rsidP="009509F9">
      <w:pPr>
        <w:numPr>
          <w:ilvl w:val="1"/>
          <w:numId w:val="132"/>
        </w:numPr>
        <w:tabs>
          <w:tab w:val="left" w:pos="1018"/>
        </w:tabs>
        <w:spacing w:before="32" w:line="276" w:lineRule="auto"/>
        <w:ind w:left="1017" w:right="128" w:hanging="408"/>
        <w:rPr>
          <w:rFonts w:ascii="Trebuchet MS" w:hAnsi="Trebuchet MS"/>
          <w:sz w:val="20"/>
          <w:szCs w:val="20"/>
        </w:rPr>
      </w:pPr>
      <w:r w:rsidRPr="009509F9">
        <w:rPr>
          <w:rFonts w:ascii="Trebuchet MS" w:hAnsi="Trebuchet MS"/>
          <w:sz w:val="20"/>
        </w:rPr>
        <w:t>O</w:t>
      </w:r>
      <w:r w:rsidRPr="009509F9">
        <w:rPr>
          <w:rFonts w:ascii="Trebuchet MS" w:hAnsi="Trebuchet MS"/>
          <w:spacing w:val="29"/>
          <w:sz w:val="20"/>
        </w:rPr>
        <w:t xml:space="preserve"> </w:t>
      </w:r>
      <w:r w:rsidRPr="009509F9">
        <w:rPr>
          <w:rFonts w:ascii="Trebuchet MS" w:hAnsi="Trebuchet MS"/>
          <w:sz w:val="20"/>
        </w:rPr>
        <w:t>prazo</w:t>
      </w:r>
      <w:r w:rsidRPr="009509F9">
        <w:rPr>
          <w:rFonts w:ascii="Trebuchet MS" w:hAnsi="Trebuchet MS"/>
          <w:spacing w:val="28"/>
          <w:sz w:val="20"/>
        </w:rPr>
        <w:t xml:space="preserve"> </w:t>
      </w:r>
      <w:r w:rsidRPr="009509F9">
        <w:rPr>
          <w:rFonts w:ascii="Trebuchet MS" w:hAnsi="Trebuchet MS"/>
          <w:sz w:val="20"/>
        </w:rPr>
        <w:t>de</w:t>
      </w:r>
      <w:r w:rsidRPr="009509F9">
        <w:rPr>
          <w:rFonts w:ascii="Trebuchet MS" w:hAnsi="Trebuchet MS"/>
          <w:spacing w:val="27"/>
          <w:sz w:val="20"/>
        </w:rPr>
        <w:t xml:space="preserve"> </w:t>
      </w:r>
      <w:r w:rsidRPr="009509F9">
        <w:rPr>
          <w:rFonts w:ascii="Trebuchet MS" w:hAnsi="Trebuchet MS"/>
          <w:sz w:val="20"/>
        </w:rPr>
        <w:t>vigência</w:t>
      </w:r>
      <w:r w:rsidRPr="009509F9">
        <w:rPr>
          <w:rFonts w:ascii="Trebuchet MS" w:hAnsi="Trebuchet MS"/>
          <w:spacing w:val="31"/>
          <w:sz w:val="20"/>
        </w:rPr>
        <w:t xml:space="preserve"> </w:t>
      </w:r>
      <w:r w:rsidRPr="009509F9">
        <w:rPr>
          <w:rFonts w:ascii="Trebuchet MS" w:hAnsi="Trebuchet MS"/>
          <w:sz w:val="20"/>
        </w:rPr>
        <w:t>deste</w:t>
      </w:r>
      <w:r w:rsidRPr="009509F9">
        <w:rPr>
          <w:rFonts w:ascii="Trebuchet MS" w:hAnsi="Trebuchet MS"/>
          <w:spacing w:val="27"/>
          <w:sz w:val="20"/>
        </w:rPr>
        <w:t xml:space="preserve"> </w:t>
      </w:r>
      <w:r w:rsidRPr="009509F9">
        <w:rPr>
          <w:rFonts w:ascii="Trebuchet MS" w:hAnsi="Trebuchet MS"/>
          <w:sz w:val="20"/>
        </w:rPr>
        <w:t>Termo</w:t>
      </w:r>
      <w:r w:rsidRPr="009509F9">
        <w:rPr>
          <w:rFonts w:ascii="Trebuchet MS" w:hAnsi="Trebuchet MS"/>
          <w:spacing w:val="29"/>
          <w:sz w:val="20"/>
        </w:rPr>
        <w:t xml:space="preserve"> </w:t>
      </w:r>
      <w:r w:rsidRPr="009509F9">
        <w:rPr>
          <w:rFonts w:ascii="Trebuchet MS" w:hAnsi="Trebuchet MS"/>
          <w:sz w:val="20"/>
        </w:rPr>
        <w:t>de</w:t>
      </w:r>
      <w:r w:rsidRPr="009509F9">
        <w:rPr>
          <w:rFonts w:ascii="Trebuchet MS" w:hAnsi="Trebuchet MS"/>
          <w:spacing w:val="26"/>
          <w:sz w:val="20"/>
        </w:rPr>
        <w:t xml:space="preserve"> </w:t>
      </w:r>
      <w:r w:rsidRPr="009509F9">
        <w:rPr>
          <w:rFonts w:ascii="Trebuchet MS" w:hAnsi="Trebuchet MS"/>
          <w:sz w:val="20"/>
        </w:rPr>
        <w:t>Contrato</w:t>
      </w:r>
      <w:r w:rsidRPr="009509F9">
        <w:rPr>
          <w:rFonts w:ascii="Trebuchet MS" w:hAnsi="Trebuchet MS"/>
          <w:spacing w:val="24"/>
          <w:sz w:val="20"/>
        </w:rPr>
        <w:t xml:space="preserve"> </w:t>
      </w:r>
      <w:r w:rsidRPr="009509F9">
        <w:rPr>
          <w:rFonts w:ascii="Trebuchet MS" w:hAnsi="Trebuchet MS"/>
          <w:sz w:val="20"/>
        </w:rPr>
        <w:t>é</w:t>
      </w:r>
      <w:r w:rsidRPr="009509F9">
        <w:rPr>
          <w:rFonts w:ascii="Trebuchet MS" w:hAnsi="Trebuchet MS"/>
          <w:spacing w:val="32"/>
          <w:sz w:val="20"/>
        </w:rPr>
        <w:t xml:space="preserve"> </w:t>
      </w:r>
      <w:r w:rsidRPr="009509F9">
        <w:rPr>
          <w:rFonts w:ascii="Trebuchet MS" w:hAnsi="Trebuchet MS"/>
          <w:sz w:val="20"/>
        </w:rPr>
        <w:t>aquele</w:t>
      </w:r>
      <w:r w:rsidRPr="009509F9">
        <w:rPr>
          <w:rFonts w:ascii="Trebuchet MS" w:hAnsi="Trebuchet MS"/>
          <w:spacing w:val="22"/>
          <w:sz w:val="20"/>
        </w:rPr>
        <w:t xml:space="preserve"> </w:t>
      </w:r>
      <w:r w:rsidRPr="009509F9">
        <w:rPr>
          <w:rFonts w:ascii="Trebuchet MS" w:hAnsi="Trebuchet MS"/>
          <w:sz w:val="20"/>
        </w:rPr>
        <w:t>fixado</w:t>
      </w:r>
      <w:r w:rsidRPr="009509F9">
        <w:rPr>
          <w:rFonts w:ascii="Trebuchet MS" w:hAnsi="Trebuchet MS"/>
          <w:spacing w:val="33"/>
          <w:sz w:val="20"/>
        </w:rPr>
        <w:t xml:space="preserve"> </w:t>
      </w:r>
      <w:r w:rsidRPr="009509F9">
        <w:rPr>
          <w:rFonts w:ascii="Trebuchet MS" w:hAnsi="Trebuchet MS"/>
          <w:spacing w:val="-3"/>
          <w:sz w:val="20"/>
        </w:rPr>
        <w:t>no</w:t>
      </w:r>
      <w:r w:rsidRPr="009509F9">
        <w:rPr>
          <w:rFonts w:ascii="Trebuchet MS" w:hAnsi="Trebuchet MS"/>
          <w:spacing w:val="32"/>
          <w:sz w:val="20"/>
        </w:rPr>
        <w:t xml:space="preserve"> </w:t>
      </w:r>
      <w:r w:rsidRPr="009509F9">
        <w:rPr>
          <w:rFonts w:ascii="Trebuchet MS" w:hAnsi="Trebuchet MS"/>
          <w:sz w:val="20"/>
        </w:rPr>
        <w:t>Edital,</w:t>
      </w:r>
      <w:r w:rsidRPr="009509F9">
        <w:rPr>
          <w:rFonts w:ascii="Trebuchet MS" w:hAnsi="Trebuchet MS"/>
          <w:spacing w:val="29"/>
          <w:sz w:val="20"/>
        </w:rPr>
        <w:t xml:space="preserve"> </w:t>
      </w:r>
      <w:r w:rsidRPr="009509F9">
        <w:rPr>
          <w:rFonts w:ascii="Trebuchet MS" w:hAnsi="Trebuchet MS"/>
          <w:spacing w:val="-3"/>
          <w:sz w:val="20"/>
        </w:rPr>
        <w:t>com</w:t>
      </w:r>
      <w:r w:rsidRPr="009509F9">
        <w:rPr>
          <w:rFonts w:ascii="Trebuchet MS" w:hAnsi="Trebuchet MS"/>
          <w:spacing w:val="35"/>
          <w:sz w:val="20"/>
        </w:rPr>
        <w:t xml:space="preserve"> </w:t>
      </w:r>
      <w:r w:rsidRPr="009509F9">
        <w:rPr>
          <w:rFonts w:ascii="Trebuchet MS" w:hAnsi="Trebuchet MS"/>
          <w:sz w:val="20"/>
        </w:rPr>
        <w:t>início</w:t>
      </w:r>
      <w:r w:rsidRPr="009509F9">
        <w:rPr>
          <w:rFonts w:ascii="Trebuchet MS" w:hAnsi="Trebuchet MS"/>
          <w:spacing w:val="29"/>
          <w:sz w:val="20"/>
        </w:rPr>
        <w:t xml:space="preserve"> </w:t>
      </w:r>
      <w:r w:rsidRPr="009509F9">
        <w:rPr>
          <w:rFonts w:ascii="Trebuchet MS" w:hAnsi="Trebuchet MS"/>
          <w:sz w:val="20"/>
        </w:rPr>
        <w:t>na</w:t>
      </w:r>
      <w:r w:rsidRPr="009509F9">
        <w:rPr>
          <w:rFonts w:ascii="Trebuchet MS" w:hAnsi="Trebuchet MS"/>
          <w:spacing w:val="26"/>
          <w:sz w:val="20"/>
        </w:rPr>
        <w:t xml:space="preserve"> </w:t>
      </w:r>
      <w:r w:rsidRPr="009509F9">
        <w:rPr>
          <w:rFonts w:ascii="Trebuchet MS" w:hAnsi="Trebuchet MS"/>
          <w:sz w:val="20"/>
        </w:rPr>
        <w:t>data</w:t>
      </w:r>
      <w:r w:rsidRPr="009509F9">
        <w:rPr>
          <w:rFonts w:ascii="Trebuchet MS" w:hAnsi="Trebuchet MS"/>
          <w:spacing w:val="21"/>
          <w:sz w:val="20"/>
        </w:rPr>
        <w:t xml:space="preserve"> </w:t>
      </w:r>
      <w:r w:rsidRPr="009509F9">
        <w:rPr>
          <w:rFonts w:ascii="Trebuchet MS" w:hAnsi="Trebuchet MS"/>
          <w:sz w:val="20"/>
        </w:rPr>
        <w:t>de</w:t>
      </w:r>
      <w:r w:rsidRPr="009509F9">
        <w:rPr>
          <w:rFonts w:ascii="Trebuchet MS" w:hAnsi="Trebuchet MS"/>
          <w:sz w:val="20"/>
          <w:szCs w:val="20"/>
        </w:rPr>
        <w:t>.........../......../........ e encerramento em .........../........./.........., podendo ser prorrogado por interesse das partes até o limite de 60 (sessenta) meses, desde que haja autorização formal da autoridade competente e observados os seguintes requisitos:</w:t>
      </w:r>
    </w:p>
    <w:p w:rsidR="009509F9" w:rsidRPr="009509F9" w:rsidRDefault="009509F9" w:rsidP="009509F9">
      <w:pPr>
        <w:numPr>
          <w:ilvl w:val="2"/>
          <w:numId w:val="132"/>
        </w:numPr>
        <w:tabs>
          <w:tab w:val="left" w:pos="1906"/>
        </w:tabs>
        <w:spacing w:before="120"/>
        <w:ind w:hanging="591"/>
        <w:rPr>
          <w:rFonts w:ascii="Trebuchet MS" w:hAnsi="Trebuchet MS"/>
          <w:sz w:val="20"/>
        </w:rPr>
      </w:pPr>
      <w:r w:rsidRPr="009509F9">
        <w:rPr>
          <w:rFonts w:ascii="Trebuchet MS" w:hAnsi="Trebuchet MS"/>
          <w:sz w:val="20"/>
        </w:rPr>
        <w:t>Os serviços tenham sido prestados</w:t>
      </w:r>
      <w:r w:rsidRPr="009509F9">
        <w:rPr>
          <w:rFonts w:ascii="Trebuchet MS" w:hAnsi="Trebuchet MS"/>
          <w:spacing w:val="3"/>
          <w:sz w:val="20"/>
        </w:rPr>
        <w:t xml:space="preserve"> </w:t>
      </w:r>
      <w:r w:rsidRPr="009509F9">
        <w:rPr>
          <w:rFonts w:ascii="Trebuchet MS" w:hAnsi="Trebuchet MS"/>
          <w:sz w:val="20"/>
        </w:rPr>
        <w:t>regularmente;</w:t>
      </w:r>
    </w:p>
    <w:p w:rsidR="009509F9" w:rsidRPr="009509F9" w:rsidRDefault="009509F9" w:rsidP="009509F9">
      <w:pPr>
        <w:numPr>
          <w:ilvl w:val="2"/>
          <w:numId w:val="132"/>
        </w:numPr>
        <w:tabs>
          <w:tab w:val="left" w:pos="1906"/>
        </w:tabs>
        <w:spacing w:before="157"/>
        <w:ind w:hanging="591"/>
        <w:rPr>
          <w:rFonts w:ascii="Trebuchet MS" w:hAnsi="Trebuchet MS"/>
          <w:sz w:val="20"/>
        </w:rPr>
      </w:pPr>
      <w:r w:rsidRPr="009509F9">
        <w:rPr>
          <w:rFonts w:ascii="Trebuchet MS" w:hAnsi="Trebuchet MS"/>
          <w:sz w:val="20"/>
        </w:rPr>
        <w:t>A Administração mantenha interesse na realização do</w:t>
      </w:r>
      <w:r w:rsidRPr="009509F9">
        <w:rPr>
          <w:rFonts w:ascii="Trebuchet MS" w:hAnsi="Trebuchet MS"/>
          <w:spacing w:val="-17"/>
          <w:sz w:val="20"/>
        </w:rPr>
        <w:t xml:space="preserve"> </w:t>
      </w:r>
      <w:r w:rsidRPr="009509F9">
        <w:rPr>
          <w:rFonts w:ascii="Trebuchet MS" w:hAnsi="Trebuchet MS"/>
          <w:sz w:val="20"/>
        </w:rPr>
        <w:t>serviço;</w:t>
      </w:r>
    </w:p>
    <w:p w:rsidR="009509F9" w:rsidRPr="009509F9" w:rsidRDefault="009509F9" w:rsidP="009509F9">
      <w:pPr>
        <w:numPr>
          <w:ilvl w:val="2"/>
          <w:numId w:val="132"/>
        </w:numPr>
        <w:tabs>
          <w:tab w:val="left" w:pos="1969"/>
        </w:tabs>
        <w:spacing w:before="152"/>
        <w:ind w:left="1968" w:hanging="654"/>
        <w:rPr>
          <w:rFonts w:ascii="Trebuchet MS" w:hAnsi="Trebuchet MS"/>
          <w:sz w:val="20"/>
        </w:rPr>
      </w:pPr>
      <w:r w:rsidRPr="009509F9">
        <w:rPr>
          <w:rFonts w:ascii="Trebuchet MS" w:hAnsi="Trebuchet MS"/>
          <w:sz w:val="20"/>
        </w:rPr>
        <w:t xml:space="preserve">O valor </w:t>
      </w:r>
      <w:r w:rsidRPr="009509F9">
        <w:rPr>
          <w:rFonts w:ascii="Trebuchet MS" w:hAnsi="Trebuchet MS"/>
          <w:spacing w:val="-4"/>
          <w:sz w:val="20"/>
        </w:rPr>
        <w:t xml:space="preserve">do </w:t>
      </w:r>
      <w:r w:rsidRPr="009509F9">
        <w:rPr>
          <w:rFonts w:ascii="Trebuchet MS" w:hAnsi="Trebuchet MS"/>
          <w:sz w:val="20"/>
        </w:rPr>
        <w:t>contrato permaneça economicamente vantajoso para a</w:t>
      </w:r>
      <w:r w:rsidRPr="009509F9">
        <w:rPr>
          <w:rFonts w:ascii="Trebuchet MS" w:hAnsi="Trebuchet MS"/>
          <w:spacing w:val="-2"/>
          <w:sz w:val="20"/>
        </w:rPr>
        <w:t xml:space="preserve"> </w:t>
      </w:r>
      <w:r w:rsidRPr="009509F9">
        <w:rPr>
          <w:rFonts w:ascii="Trebuchet MS" w:hAnsi="Trebuchet MS"/>
          <w:sz w:val="20"/>
        </w:rPr>
        <w:t>Administração;</w:t>
      </w:r>
    </w:p>
    <w:p w:rsidR="009509F9" w:rsidRPr="009509F9" w:rsidRDefault="009509F9" w:rsidP="009509F9">
      <w:pPr>
        <w:numPr>
          <w:ilvl w:val="2"/>
          <w:numId w:val="132"/>
        </w:numPr>
        <w:tabs>
          <w:tab w:val="left" w:pos="1906"/>
        </w:tabs>
        <w:spacing w:before="156"/>
        <w:ind w:hanging="591"/>
        <w:rPr>
          <w:rFonts w:ascii="Trebuchet MS" w:hAnsi="Trebuchet MS"/>
          <w:sz w:val="20"/>
        </w:rPr>
      </w:pPr>
      <w:r w:rsidRPr="009509F9">
        <w:rPr>
          <w:rFonts w:ascii="Trebuchet MS" w:hAnsi="Trebuchet MS"/>
          <w:sz w:val="20"/>
        </w:rPr>
        <w:t>A contratada manifeste expressamente interesse na</w:t>
      </w:r>
      <w:r w:rsidRPr="009509F9">
        <w:rPr>
          <w:rFonts w:ascii="Trebuchet MS" w:hAnsi="Trebuchet MS"/>
          <w:spacing w:val="-11"/>
          <w:sz w:val="20"/>
        </w:rPr>
        <w:t xml:space="preserve"> </w:t>
      </w:r>
      <w:r w:rsidRPr="009509F9">
        <w:rPr>
          <w:rFonts w:ascii="Trebuchet MS" w:hAnsi="Trebuchet MS"/>
          <w:sz w:val="20"/>
        </w:rPr>
        <w:t>prorrogação.</w:t>
      </w:r>
    </w:p>
    <w:p w:rsidR="009509F9" w:rsidRPr="009509F9" w:rsidRDefault="009509F9" w:rsidP="009509F9">
      <w:pPr>
        <w:numPr>
          <w:ilvl w:val="2"/>
          <w:numId w:val="132"/>
        </w:numPr>
        <w:tabs>
          <w:tab w:val="left" w:pos="1906"/>
        </w:tabs>
        <w:spacing w:before="157"/>
        <w:ind w:hanging="591"/>
        <w:rPr>
          <w:rFonts w:ascii="Trebuchet MS" w:hAnsi="Trebuchet MS"/>
          <w:sz w:val="20"/>
        </w:rPr>
      </w:pPr>
      <w:r w:rsidRPr="009509F9">
        <w:rPr>
          <w:rFonts w:ascii="Trebuchet MS" w:hAnsi="Trebuchet MS"/>
          <w:sz w:val="20"/>
        </w:rPr>
        <w:t>A CONTRATADA não tem direito subjetivo à prorrogação</w:t>
      </w:r>
      <w:r w:rsidRPr="009509F9">
        <w:rPr>
          <w:rFonts w:ascii="Trebuchet MS" w:hAnsi="Trebuchet MS"/>
          <w:spacing w:val="-10"/>
          <w:sz w:val="20"/>
        </w:rPr>
        <w:t xml:space="preserve"> </w:t>
      </w:r>
      <w:r w:rsidRPr="009509F9">
        <w:rPr>
          <w:rFonts w:ascii="Trebuchet MS" w:hAnsi="Trebuchet MS"/>
          <w:sz w:val="20"/>
        </w:rPr>
        <w:t>contratual.</w:t>
      </w:r>
    </w:p>
    <w:p w:rsidR="009509F9" w:rsidRPr="009509F9" w:rsidRDefault="009509F9" w:rsidP="009509F9">
      <w:pPr>
        <w:numPr>
          <w:ilvl w:val="1"/>
          <w:numId w:val="132"/>
        </w:numPr>
        <w:tabs>
          <w:tab w:val="left" w:pos="1018"/>
        </w:tabs>
        <w:spacing w:before="152"/>
        <w:ind w:left="1017" w:hanging="408"/>
        <w:rPr>
          <w:rFonts w:ascii="Trebuchet MS" w:hAnsi="Trebuchet MS"/>
          <w:sz w:val="20"/>
        </w:rPr>
      </w:pPr>
      <w:r w:rsidRPr="009509F9">
        <w:rPr>
          <w:rFonts w:ascii="Trebuchet MS" w:hAnsi="Trebuchet MS"/>
          <w:sz w:val="20"/>
        </w:rPr>
        <w:t>A prorrogação de contrato deverá ser promovida mediante a celebração de termo</w:t>
      </w:r>
      <w:r w:rsidRPr="009509F9">
        <w:rPr>
          <w:rFonts w:ascii="Trebuchet MS" w:hAnsi="Trebuchet MS"/>
          <w:spacing w:val="-5"/>
          <w:sz w:val="20"/>
        </w:rPr>
        <w:t xml:space="preserve"> </w:t>
      </w:r>
      <w:r w:rsidRPr="009509F9">
        <w:rPr>
          <w:rFonts w:ascii="Trebuchet MS" w:hAnsi="Trebuchet MS"/>
          <w:sz w:val="20"/>
        </w:rPr>
        <w:t>aditivo.</w:t>
      </w:r>
    </w:p>
    <w:p w:rsidR="009509F9" w:rsidRPr="009509F9" w:rsidRDefault="009509F9" w:rsidP="009509F9">
      <w:pPr>
        <w:numPr>
          <w:ilvl w:val="0"/>
          <w:numId w:val="132"/>
        </w:numPr>
        <w:tabs>
          <w:tab w:val="left" w:pos="901"/>
          <w:tab w:val="left" w:pos="903"/>
        </w:tabs>
        <w:spacing w:before="157"/>
        <w:outlineLvl w:val="2"/>
        <w:rPr>
          <w:rFonts w:ascii="Trebuchet MS" w:hAnsi="Trebuchet MS"/>
          <w:b/>
          <w:bCs/>
          <w:sz w:val="20"/>
          <w:szCs w:val="20"/>
        </w:rPr>
      </w:pPr>
      <w:r w:rsidRPr="009509F9">
        <w:rPr>
          <w:rFonts w:ascii="Trebuchet MS" w:hAnsi="Trebuchet MS"/>
          <w:b/>
          <w:bCs/>
          <w:sz w:val="20"/>
          <w:szCs w:val="20"/>
        </w:rPr>
        <w:t>CLÁUSULA TERCEIRA –</w:t>
      </w:r>
      <w:r w:rsidRPr="009509F9">
        <w:rPr>
          <w:rFonts w:ascii="Trebuchet MS" w:hAnsi="Trebuchet MS"/>
          <w:b/>
          <w:bCs/>
          <w:spacing w:val="-2"/>
          <w:sz w:val="20"/>
          <w:szCs w:val="20"/>
        </w:rPr>
        <w:t xml:space="preserve"> </w:t>
      </w:r>
      <w:r w:rsidRPr="009509F9">
        <w:rPr>
          <w:rFonts w:ascii="Trebuchet MS" w:hAnsi="Trebuchet MS"/>
          <w:b/>
          <w:bCs/>
          <w:sz w:val="20"/>
          <w:szCs w:val="20"/>
        </w:rPr>
        <w:t>PREÇO</w:t>
      </w:r>
    </w:p>
    <w:p w:rsidR="009509F9" w:rsidRPr="009509F9" w:rsidRDefault="009509F9" w:rsidP="009509F9">
      <w:pPr>
        <w:numPr>
          <w:ilvl w:val="1"/>
          <w:numId w:val="132"/>
        </w:numPr>
        <w:tabs>
          <w:tab w:val="left" w:pos="1018"/>
        </w:tabs>
        <w:spacing w:before="156"/>
        <w:ind w:left="1017" w:hanging="408"/>
        <w:rPr>
          <w:rFonts w:ascii="Trebuchet MS" w:hAnsi="Trebuchet MS"/>
          <w:sz w:val="20"/>
        </w:rPr>
      </w:pPr>
      <w:r w:rsidRPr="009509F9">
        <w:rPr>
          <w:rFonts w:ascii="Trebuchet MS" w:hAnsi="Trebuchet MS"/>
          <w:sz w:val="20"/>
        </w:rPr>
        <w:t xml:space="preserve">O valor mensal da contratação é de R$ </w:t>
      </w:r>
      <w:r w:rsidRPr="009509F9">
        <w:rPr>
          <w:rFonts w:ascii="Trebuchet MS" w:hAnsi="Trebuchet MS"/>
          <w:spacing w:val="-3"/>
          <w:sz w:val="20"/>
        </w:rPr>
        <w:t xml:space="preserve">.......... </w:t>
      </w:r>
      <w:r w:rsidRPr="009509F9">
        <w:rPr>
          <w:rFonts w:ascii="Trebuchet MS" w:hAnsi="Trebuchet MS"/>
          <w:sz w:val="20"/>
        </w:rPr>
        <w:t>(.....), perfazendo o valor total de R$ .......(</w:t>
      </w:r>
      <w:r w:rsidRPr="009509F9">
        <w:rPr>
          <w:rFonts w:ascii="Trebuchet MS" w:hAnsi="Trebuchet MS"/>
          <w:spacing w:val="38"/>
          <w:sz w:val="20"/>
        </w:rPr>
        <w:t xml:space="preserve"> </w:t>
      </w:r>
      <w:r w:rsidRPr="009509F9">
        <w:rPr>
          <w:rFonts w:ascii="Trebuchet MS" w:hAnsi="Trebuchet MS"/>
          <w:sz w:val="20"/>
        </w:rPr>
        <w:t>).</w:t>
      </w:r>
    </w:p>
    <w:p w:rsidR="009509F9" w:rsidRPr="009509F9" w:rsidRDefault="009509F9" w:rsidP="009509F9">
      <w:pPr>
        <w:numPr>
          <w:ilvl w:val="1"/>
          <w:numId w:val="132"/>
        </w:numPr>
        <w:tabs>
          <w:tab w:val="left" w:pos="1018"/>
        </w:tabs>
        <w:spacing w:before="153" w:line="276" w:lineRule="auto"/>
        <w:ind w:right="132" w:firstLine="0"/>
        <w:rPr>
          <w:rFonts w:ascii="Trebuchet MS" w:hAnsi="Trebuchet MS"/>
          <w:sz w:val="20"/>
        </w:rPr>
      </w:pPr>
      <w:r w:rsidRPr="009509F9">
        <w:rPr>
          <w:rFonts w:ascii="Trebuchet MS" w:hAnsi="Trebuchet MS"/>
          <w:sz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9509F9" w:rsidRPr="009509F9" w:rsidRDefault="009509F9" w:rsidP="009509F9">
      <w:pPr>
        <w:numPr>
          <w:ilvl w:val="0"/>
          <w:numId w:val="132"/>
        </w:numPr>
        <w:tabs>
          <w:tab w:val="left" w:pos="901"/>
          <w:tab w:val="left" w:pos="903"/>
        </w:tabs>
        <w:spacing w:before="122"/>
        <w:outlineLvl w:val="2"/>
        <w:rPr>
          <w:rFonts w:ascii="Trebuchet MS" w:hAnsi="Trebuchet MS"/>
          <w:b/>
          <w:bCs/>
          <w:sz w:val="20"/>
          <w:szCs w:val="20"/>
        </w:rPr>
      </w:pPr>
      <w:r w:rsidRPr="009509F9">
        <w:rPr>
          <w:rFonts w:ascii="Trebuchet MS" w:hAnsi="Trebuchet MS"/>
          <w:b/>
          <w:bCs/>
          <w:sz w:val="20"/>
          <w:szCs w:val="20"/>
        </w:rPr>
        <w:t>CLÁUSULA QUARTA – DOTAÇÃO</w:t>
      </w:r>
      <w:r w:rsidRPr="009509F9">
        <w:rPr>
          <w:rFonts w:ascii="Trebuchet MS" w:hAnsi="Trebuchet MS"/>
          <w:b/>
          <w:bCs/>
          <w:spacing w:val="-8"/>
          <w:sz w:val="20"/>
          <w:szCs w:val="20"/>
        </w:rPr>
        <w:t xml:space="preserve"> </w:t>
      </w:r>
      <w:r w:rsidRPr="009509F9">
        <w:rPr>
          <w:rFonts w:ascii="Trebuchet MS" w:hAnsi="Trebuchet MS"/>
          <w:b/>
          <w:bCs/>
          <w:sz w:val="20"/>
          <w:szCs w:val="20"/>
        </w:rPr>
        <w:t>ORÇAMENTÁRIA</w:t>
      </w:r>
    </w:p>
    <w:p w:rsidR="009509F9" w:rsidRPr="009509F9" w:rsidRDefault="009509F9" w:rsidP="009509F9">
      <w:pPr>
        <w:numPr>
          <w:ilvl w:val="1"/>
          <w:numId w:val="132"/>
        </w:numPr>
        <w:tabs>
          <w:tab w:val="left" w:pos="1018"/>
        </w:tabs>
        <w:spacing w:before="152" w:line="278" w:lineRule="auto"/>
        <w:ind w:right="144" w:firstLine="0"/>
        <w:rPr>
          <w:rFonts w:ascii="Trebuchet MS" w:hAnsi="Trebuchet MS"/>
          <w:sz w:val="20"/>
        </w:rPr>
      </w:pPr>
      <w:r w:rsidRPr="009509F9">
        <w:rPr>
          <w:rFonts w:ascii="Trebuchet MS" w:hAnsi="Trebuchet MS"/>
          <w:sz w:val="20"/>
        </w:rPr>
        <w:t xml:space="preserve">As despesas decorrentes desta contratação estão programadas </w:t>
      </w:r>
      <w:r w:rsidRPr="009509F9">
        <w:rPr>
          <w:rFonts w:ascii="Trebuchet MS" w:hAnsi="Trebuchet MS"/>
          <w:spacing w:val="-3"/>
          <w:sz w:val="20"/>
        </w:rPr>
        <w:t xml:space="preserve">em </w:t>
      </w:r>
      <w:r w:rsidRPr="009509F9">
        <w:rPr>
          <w:rFonts w:ascii="Trebuchet MS" w:hAnsi="Trebuchet MS"/>
          <w:sz w:val="20"/>
        </w:rPr>
        <w:t>dotação orçamentária própria, prevista no orçamento da União, para o exercício de 2018, na classificação</w:t>
      </w:r>
      <w:r w:rsidRPr="009509F9">
        <w:rPr>
          <w:rFonts w:ascii="Trebuchet MS" w:hAnsi="Trebuchet MS"/>
          <w:spacing w:val="-8"/>
          <w:sz w:val="20"/>
        </w:rPr>
        <w:t xml:space="preserve"> </w:t>
      </w:r>
      <w:r w:rsidRPr="009509F9">
        <w:rPr>
          <w:rFonts w:ascii="Trebuchet MS" w:hAnsi="Trebuchet MS"/>
          <w:sz w:val="20"/>
        </w:rPr>
        <w:t>abaixo:</w:t>
      </w:r>
    </w:p>
    <w:p w:rsidR="009509F9" w:rsidRPr="009509F9" w:rsidRDefault="009509F9" w:rsidP="009B1AF1">
      <w:pPr>
        <w:spacing w:before="119"/>
        <w:ind w:left="624"/>
        <w:rPr>
          <w:rFonts w:ascii="Trebuchet MS" w:hAnsi="Trebuchet MS"/>
          <w:sz w:val="20"/>
          <w:szCs w:val="20"/>
        </w:rPr>
      </w:pPr>
      <w:r w:rsidRPr="009509F9">
        <w:rPr>
          <w:rFonts w:ascii="Trebuchet MS" w:hAnsi="Trebuchet MS"/>
          <w:sz w:val="20"/>
          <w:szCs w:val="20"/>
        </w:rPr>
        <w:t>Gestão/Unidade:</w:t>
      </w:r>
      <w:r w:rsidRPr="009509F9">
        <w:rPr>
          <w:rFonts w:ascii="Trebuchet MS" w:hAnsi="Trebuchet MS"/>
          <w:spacing w:val="59"/>
          <w:sz w:val="20"/>
          <w:szCs w:val="20"/>
        </w:rPr>
        <w:t xml:space="preserve"> </w:t>
      </w:r>
      <w:r w:rsidRPr="009509F9">
        <w:rPr>
          <w:rFonts w:ascii="Trebuchet MS" w:hAnsi="Trebuchet MS"/>
          <w:sz w:val="20"/>
          <w:szCs w:val="20"/>
        </w:rPr>
        <w:t>250061</w:t>
      </w:r>
    </w:p>
    <w:p w:rsidR="009509F9" w:rsidRPr="009509F9" w:rsidRDefault="009509F9" w:rsidP="009B1AF1">
      <w:pPr>
        <w:spacing w:before="152"/>
        <w:ind w:left="624"/>
        <w:rPr>
          <w:sz w:val="20"/>
          <w:szCs w:val="20"/>
        </w:rPr>
      </w:pPr>
      <w:r w:rsidRPr="009509F9">
        <w:rPr>
          <w:rFonts w:ascii="Trebuchet MS"/>
          <w:sz w:val="20"/>
          <w:szCs w:val="20"/>
        </w:rPr>
        <w:t>Fonte: 6151</w:t>
      </w:r>
      <w:r w:rsidRPr="009509F9">
        <w:rPr>
          <w:sz w:val="20"/>
          <w:szCs w:val="20"/>
        </w:rPr>
        <w:t>000000</w:t>
      </w:r>
    </w:p>
    <w:p w:rsidR="009509F9" w:rsidRDefault="009509F9" w:rsidP="009B1AF1">
      <w:pPr>
        <w:spacing w:before="156" w:line="403" w:lineRule="auto"/>
        <w:ind w:left="624" w:right="5572"/>
        <w:rPr>
          <w:rFonts w:ascii="Trebuchet MS"/>
          <w:sz w:val="20"/>
          <w:szCs w:val="20"/>
        </w:rPr>
      </w:pPr>
      <w:r w:rsidRPr="009509F9">
        <w:rPr>
          <w:rFonts w:ascii="Trebuchet MS"/>
          <w:sz w:val="20"/>
          <w:szCs w:val="20"/>
        </w:rPr>
        <w:t>Programa de Trabalho: PTRES 091.311</w:t>
      </w:r>
    </w:p>
    <w:p w:rsidR="009509F9" w:rsidRDefault="009509F9" w:rsidP="009B1AF1">
      <w:pPr>
        <w:spacing w:before="156" w:line="403" w:lineRule="auto"/>
        <w:ind w:left="624" w:right="5572"/>
        <w:rPr>
          <w:rFonts w:ascii="Trebuchet MS"/>
          <w:sz w:val="20"/>
          <w:szCs w:val="20"/>
        </w:rPr>
      </w:pPr>
      <w:r w:rsidRPr="009509F9">
        <w:rPr>
          <w:rFonts w:ascii="Trebuchet MS"/>
          <w:sz w:val="20"/>
          <w:szCs w:val="20"/>
        </w:rPr>
        <w:t>Elemento de Despesa:</w:t>
      </w:r>
      <w:r w:rsidRPr="009509F9">
        <w:rPr>
          <w:rFonts w:ascii="Trebuchet MS"/>
          <w:spacing w:val="56"/>
          <w:sz w:val="20"/>
          <w:szCs w:val="20"/>
        </w:rPr>
        <w:t xml:space="preserve"> </w:t>
      </w:r>
      <w:r w:rsidRPr="009509F9">
        <w:rPr>
          <w:rFonts w:ascii="Trebuchet MS"/>
          <w:sz w:val="20"/>
          <w:szCs w:val="20"/>
        </w:rPr>
        <w:t>339039-17</w:t>
      </w:r>
    </w:p>
    <w:p w:rsidR="009B1AF1" w:rsidRDefault="009B1AF1" w:rsidP="009B1AF1">
      <w:pPr>
        <w:spacing w:before="156" w:line="403" w:lineRule="auto"/>
        <w:ind w:left="624" w:right="5572"/>
        <w:rPr>
          <w:rFonts w:ascii="Trebuchet MS"/>
          <w:sz w:val="20"/>
          <w:szCs w:val="20"/>
        </w:rPr>
      </w:pPr>
    </w:p>
    <w:p w:rsidR="009B1AF1" w:rsidRDefault="009B1AF1" w:rsidP="009B1AF1">
      <w:pPr>
        <w:spacing w:before="156" w:line="403" w:lineRule="auto"/>
        <w:ind w:left="624" w:right="5572"/>
        <w:rPr>
          <w:rFonts w:ascii="Trebuchet MS"/>
          <w:sz w:val="20"/>
          <w:szCs w:val="20"/>
        </w:rPr>
      </w:pPr>
    </w:p>
    <w:p w:rsidR="009B1AF1" w:rsidRPr="009509F9" w:rsidRDefault="009B1AF1" w:rsidP="009B1AF1">
      <w:pPr>
        <w:spacing w:before="156" w:line="403" w:lineRule="auto"/>
        <w:ind w:left="624" w:right="5572"/>
        <w:rPr>
          <w:rFonts w:ascii="Trebuchet MS"/>
          <w:sz w:val="20"/>
          <w:szCs w:val="20"/>
        </w:rPr>
      </w:pPr>
    </w:p>
    <w:p w:rsidR="009509F9" w:rsidRPr="009B1AF1" w:rsidRDefault="009509F9" w:rsidP="009509F9">
      <w:pPr>
        <w:numPr>
          <w:ilvl w:val="1"/>
          <w:numId w:val="132"/>
        </w:numPr>
        <w:tabs>
          <w:tab w:val="left" w:pos="1018"/>
        </w:tabs>
        <w:spacing w:line="278" w:lineRule="auto"/>
        <w:ind w:right="140" w:firstLine="0"/>
        <w:jc w:val="both"/>
        <w:rPr>
          <w:rFonts w:ascii="Trebuchet MS" w:hAnsi="Trebuchet MS"/>
          <w:sz w:val="20"/>
        </w:rPr>
      </w:pPr>
      <w:r w:rsidRPr="009B1AF1">
        <w:rPr>
          <w:rFonts w:ascii="Trebuchet MS" w:hAnsi="Trebuchet MS"/>
          <w:sz w:val="20"/>
        </w:rPr>
        <w:t xml:space="preserve">No(s) exercício(s) seguinte(s), correrão à conta dos recursos próprios para atender às despesas da </w:t>
      </w:r>
      <w:r w:rsidRPr="009B1AF1">
        <w:rPr>
          <w:rFonts w:ascii="Trebuchet MS" w:hAnsi="Trebuchet MS"/>
          <w:spacing w:val="-3"/>
          <w:sz w:val="20"/>
        </w:rPr>
        <w:t xml:space="preserve">mesma </w:t>
      </w:r>
      <w:r w:rsidRPr="009B1AF1">
        <w:rPr>
          <w:rFonts w:ascii="Trebuchet MS" w:hAnsi="Trebuchet MS"/>
          <w:sz w:val="20"/>
        </w:rPr>
        <w:t xml:space="preserve">natureza, cuja alocação será feita </w:t>
      </w:r>
      <w:r w:rsidRPr="009B1AF1">
        <w:rPr>
          <w:rFonts w:ascii="Trebuchet MS" w:hAnsi="Trebuchet MS"/>
          <w:spacing w:val="-3"/>
          <w:sz w:val="20"/>
        </w:rPr>
        <w:t xml:space="preserve">no </w:t>
      </w:r>
      <w:r w:rsidRPr="009B1AF1">
        <w:rPr>
          <w:rFonts w:ascii="Trebuchet MS" w:hAnsi="Trebuchet MS"/>
          <w:sz w:val="20"/>
        </w:rPr>
        <w:t>início de cada exercício</w:t>
      </w:r>
      <w:r w:rsidRPr="009B1AF1">
        <w:rPr>
          <w:rFonts w:ascii="Trebuchet MS" w:hAnsi="Trebuchet MS"/>
          <w:spacing w:val="-14"/>
          <w:sz w:val="20"/>
        </w:rPr>
        <w:t xml:space="preserve"> </w:t>
      </w:r>
      <w:r w:rsidRPr="009B1AF1">
        <w:rPr>
          <w:rFonts w:ascii="Trebuchet MS" w:hAnsi="Trebuchet MS"/>
          <w:sz w:val="20"/>
        </w:rPr>
        <w:t>financeiro.</w:t>
      </w:r>
    </w:p>
    <w:p w:rsidR="009509F9" w:rsidRPr="009509F9" w:rsidRDefault="009509F9" w:rsidP="009509F9">
      <w:pPr>
        <w:numPr>
          <w:ilvl w:val="0"/>
          <w:numId w:val="132"/>
        </w:numPr>
        <w:tabs>
          <w:tab w:val="left" w:pos="901"/>
          <w:tab w:val="left" w:pos="903"/>
        </w:tabs>
        <w:spacing w:before="112"/>
        <w:outlineLvl w:val="2"/>
        <w:rPr>
          <w:rFonts w:ascii="Trebuchet MS" w:hAnsi="Trebuchet MS"/>
          <w:b/>
          <w:bCs/>
          <w:sz w:val="20"/>
          <w:szCs w:val="20"/>
        </w:rPr>
      </w:pPr>
      <w:r w:rsidRPr="009509F9">
        <w:rPr>
          <w:rFonts w:ascii="Trebuchet MS" w:hAnsi="Trebuchet MS"/>
          <w:b/>
          <w:bCs/>
          <w:sz w:val="20"/>
          <w:szCs w:val="20"/>
        </w:rPr>
        <w:t>CLÁUSULA QUINTA –</w:t>
      </w:r>
      <w:r w:rsidRPr="009509F9">
        <w:rPr>
          <w:rFonts w:ascii="Trebuchet MS" w:hAnsi="Trebuchet MS"/>
          <w:b/>
          <w:bCs/>
          <w:spacing w:val="-2"/>
          <w:sz w:val="20"/>
          <w:szCs w:val="20"/>
        </w:rPr>
        <w:t xml:space="preserve"> </w:t>
      </w:r>
      <w:r w:rsidRPr="009509F9">
        <w:rPr>
          <w:rFonts w:ascii="Trebuchet MS" w:hAnsi="Trebuchet MS"/>
          <w:b/>
          <w:bCs/>
          <w:sz w:val="20"/>
          <w:szCs w:val="20"/>
        </w:rPr>
        <w:t>PAGAMENTO</w:t>
      </w:r>
    </w:p>
    <w:p w:rsidR="009509F9" w:rsidRPr="009509F9" w:rsidRDefault="009509F9" w:rsidP="009509F9">
      <w:pPr>
        <w:numPr>
          <w:ilvl w:val="1"/>
          <w:numId w:val="132"/>
        </w:numPr>
        <w:tabs>
          <w:tab w:val="left" w:pos="1018"/>
        </w:tabs>
        <w:spacing w:before="152" w:line="278" w:lineRule="auto"/>
        <w:ind w:right="135" w:firstLine="0"/>
        <w:rPr>
          <w:rFonts w:ascii="Trebuchet MS" w:hAnsi="Trebuchet MS"/>
          <w:sz w:val="20"/>
        </w:rPr>
      </w:pPr>
      <w:r w:rsidRPr="009509F9">
        <w:rPr>
          <w:rFonts w:ascii="Trebuchet MS" w:hAnsi="Trebuchet MS"/>
          <w:sz w:val="20"/>
        </w:rPr>
        <w:t>O prazo para pagamento à CONTRATADA e demais condições a ele referentes encontram-se definidos no Edital.</w:t>
      </w:r>
    </w:p>
    <w:p w:rsidR="009509F9" w:rsidRPr="009509F9" w:rsidRDefault="009509F9" w:rsidP="009509F9">
      <w:pPr>
        <w:numPr>
          <w:ilvl w:val="0"/>
          <w:numId w:val="132"/>
        </w:numPr>
        <w:tabs>
          <w:tab w:val="left" w:pos="901"/>
          <w:tab w:val="left" w:pos="903"/>
        </w:tabs>
        <w:spacing w:before="1"/>
        <w:outlineLvl w:val="2"/>
        <w:rPr>
          <w:rFonts w:ascii="Trebuchet MS" w:hAnsi="Trebuchet MS"/>
          <w:b/>
          <w:bCs/>
          <w:sz w:val="20"/>
          <w:szCs w:val="20"/>
        </w:rPr>
      </w:pPr>
      <w:r w:rsidRPr="009509F9">
        <w:rPr>
          <w:rFonts w:ascii="Trebuchet MS" w:hAnsi="Trebuchet MS"/>
          <w:b/>
          <w:bCs/>
          <w:sz w:val="20"/>
          <w:szCs w:val="20"/>
        </w:rPr>
        <w:t xml:space="preserve">CLÁUSULA SEXTA – REPACTUAÇÃO E </w:t>
      </w:r>
      <w:r w:rsidRPr="009509F9">
        <w:rPr>
          <w:rFonts w:ascii="Trebuchet MS" w:hAnsi="Trebuchet MS"/>
          <w:b/>
          <w:bCs/>
          <w:spacing w:val="-3"/>
          <w:sz w:val="20"/>
          <w:szCs w:val="20"/>
        </w:rPr>
        <w:t>DO</w:t>
      </w:r>
      <w:r w:rsidRPr="009509F9">
        <w:rPr>
          <w:rFonts w:ascii="Trebuchet MS" w:hAnsi="Trebuchet MS"/>
          <w:b/>
          <w:bCs/>
          <w:spacing w:val="-12"/>
          <w:sz w:val="20"/>
          <w:szCs w:val="20"/>
        </w:rPr>
        <w:t xml:space="preserve"> </w:t>
      </w:r>
      <w:r w:rsidRPr="009509F9">
        <w:rPr>
          <w:rFonts w:ascii="Trebuchet MS" w:hAnsi="Trebuchet MS"/>
          <w:b/>
          <w:bCs/>
          <w:sz w:val="20"/>
          <w:szCs w:val="20"/>
        </w:rPr>
        <w:t>REAJUSTE</w:t>
      </w:r>
    </w:p>
    <w:p w:rsidR="009509F9" w:rsidRPr="009509F9" w:rsidRDefault="009509F9" w:rsidP="009509F9">
      <w:pPr>
        <w:numPr>
          <w:ilvl w:val="1"/>
          <w:numId w:val="132"/>
        </w:numPr>
        <w:tabs>
          <w:tab w:val="left" w:pos="1018"/>
        </w:tabs>
        <w:spacing w:before="152" w:line="276" w:lineRule="auto"/>
        <w:ind w:right="128" w:firstLine="0"/>
        <w:rPr>
          <w:rFonts w:ascii="Trebuchet MS" w:hAnsi="Trebuchet MS"/>
          <w:sz w:val="20"/>
        </w:rPr>
      </w:pPr>
      <w:r w:rsidRPr="009509F9">
        <w:rPr>
          <w:rFonts w:ascii="Trebuchet MS" w:hAnsi="Trebuchet MS"/>
          <w:sz w:val="20"/>
        </w:rPr>
        <w:t xml:space="preserve">Visando à </w:t>
      </w:r>
      <w:r w:rsidRPr="009509F9">
        <w:rPr>
          <w:rFonts w:ascii="Trebuchet MS" w:hAnsi="Trebuchet MS"/>
          <w:spacing w:val="-3"/>
          <w:sz w:val="20"/>
        </w:rPr>
        <w:t xml:space="preserve">adequação </w:t>
      </w:r>
      <w:r w:rsidRPr="009509F9">
        <w:rPr>
          <w:rFonts w:ascii="Trebuchet MS" w:hAnsi="Trebuchet MS"/>
          <w:sz w:val="20"/>
        </w:rPr>
        <w:t xml:space="preserve">aos novos preços praticados </w:t>
      </w:r>
      <w:r w:rsidRPr="009509F9">
        <w:rPr>
          <w:rFonts w:ascii="Trebuchet MS" w:hAnsi="Trebuchet MS"/>
          <w:spacing w:val="-3"/>
          <w:sz w:val="20"/>
        </w:rPr>
        <w:t xml:space="preserve">no </w:t>
      </w:r>
      <w:r w:rsidRPr="009509F9">
        <w:rPr>
          <w:rFonts w:ascii="Trebuchet MS" w:hAnsi="Trebuchet MS"/>
          <w:sz w:val="20"/>
        </w:rPr>
        <w:t xml:space="preserve">mercado, </w:t>
      </w:r>
      <w:r w:rsidRPr="009509F9">
        <w:rPr>
          <w:rFonts w:ascii="Trebuchet MS" w:hAnsi="Trebuchet MS"/>
          <w:spacing w:val="-3"/>
          <w:sz w:val="20"/>
        </w:rPr>
        <w:t xml:space="preserve">desde que </w:t>
      </w:r>
      <w:r w:rsidRPr="009509F9">
        <w:rPr>
          <w:rFonts w:ascii="Trebuchet MS" w:hAnsi="Trebuchet MS"/>
          <w:sz w:val="20"/>
        </w:rPr>
        <w:t xml:space="preserve">solicitado pela CONTRATADA e observado o interregno mínimo de 1 (um) ano contado na forma apresentada no subitem que se seguirá, o valor consignado neste Termo de Contrato será repactuado, competindo à CONTRATADA justificar e comprovar a variação dos custos, apresentando memória de cálculo e planilhas apropriadas para análise e posterior aprovação da CONTRATANTE, na forma estatuída no Decreto </w:t>
      </w:r>
      <w:r w:rsidRPr="009509F9">
        <w:rPr>
          <w:rFonts w:ascii="Trebuchet MS" w:hAnsi="Trebuchet MS"/>
          <w:spacing w:val="-3"/>
          <w:sz w:val="20"/>
        </w:rPr>
        <w:t xml:space="preserve">n° </w:t>
      </w:r>
      <w:r w:rsidRPr="009509F9">
        <w:rPr>
          <w:rFonts w:ascii="Trebuchet MS" w:hAnsi="Trebuchet MS"/>
          <w:sz w:val="20"/>
        </w:rPr>
        <w:t>2.271, de 1997, e nas disposições aplicáveis da Instrução Normativa SEGES/MPDG nº</w:t>
      </w:r>
      <w:r w:rsidRPr="009509F9">
        <w:rPr>
          <w:rFonts w:ascii="Trebuchet MS" w:hAnsi="Trebuchet MS"/>
          <w:spacing w:val="-5"/>
          <w:sz w:val="20"/>
        </w:rPr>
        <w:t xml:space="preserve"> </w:t>
      </w:r>
      <w:r w:rsidRPr="009509F9">
        <w:rPr>
          <w:rFonts w:ascii="Trebuchet MS" w:hAnsi="Trebuchet MS"/>
          <w:sz w:val="20"/>
        </w:rPr>
        <w:t>05/2017.</w:t>
      </w:r>
    </w:p>
    <w:p w:rsidR="009509F9" w:rsidRPr="009509F9" w:rsidRDefault="009509F9" w:rsidP="009509F9">
      <w:pPr>
        <w:numPr>
          <w:ilvl w:val="1"/>
          <w:numId w:val="132"/>
        </w:numPr>
        <w:tabs>
          <w:tab w:val="left" w:pos="1018"/>
        </w:tabs>
        <w:spacing w:before="121" w:line="276" w:lineRule="auto"/>
        <w:ind w:right="126" w:firstLine="0"/>
        <w:rPr>
          <w:rFonts w:ascii="Trebuchet MS" w:hAnsi="Trebuchet MS"/>
          <w:sz w:val="20"/>
        </w:rPr>
      </w:pPr>
      <w:r w:rsidRPr="009509F9">
        <w:rPr>
          <w:rFonts w:ascii="Trebuchet MS" w:hAnsi="Trebuchet MS"/>
          <w:sz w:val="20"/>
        </w:rPr>
        <w:t xml:space="preserve">A repactuação poderá ser dividida </w:t>
      </w:r>
      <w:r w:rsidRPr="009509F9">
        <w:rPr>
          <w:rFonts w:ascii="Trebuchet MS" w:hAnsi="Trebuchet MS"/>
          <w:spacing w:val="-3"/>
          <w:sz w:val="20"/>
        </w:rPr>
        <w:t xml:space="preserve">em </w:t>
      </w:r>
      <w:r w:rsidRPr="009509F9">
        <w:rPr>
          <w:rFonts w:ascii="Trebuchet MS" w:hAnsi="Trebuchet MS"/>
          <w:sz w:val="20"/>
        </w:rPr>
        <w:t xml:space="preserve">tantas parcelas quantas forem necessárias, </w:t>
      </w:r>
      <w:r w:rsidRPr="009509F9">
        <w:rPr>
          <w:rFonts w:ascii="Trebuchet MS" w:hAnsi="Trebuchet MS"/>
          <w:spacing w:val="-3"/>
          <w:sz w:val="20"/>
        </w:rPr>
        <w:t xml:space="preserve">em </w:t>
      </w:r>
      <w:r w:rsidRPr="009509F9">
        <w:rPr>
          <w:rFonts w:ascii="Trebuchet MS" w:hAnsi="Trebuchet MS"/>
          <w:sz w:val="20"/>
        </w:rPr>
        <w:t xml:space="preserve">respeito ao princípio da anualidade do reajustamento dos preços da contratação, podendo ser realizada em momentos distintos para discutir a variação de custos que tenham sua </w:t>
      </w:r>
      <w:r w:rsidRPr="009509F9">
        <w:rPr>
          <w:rFonts w:ascii="Trebuchet MS" w:hAnsi="Trebuchet MS"/>
          <w:spacing w:val="-3"/>
          <w:sz w:val="20"/>
        </w:rPr>
        <w:t xml:space="preserve">anualidade </w:t>
      </w:r>
      <w:r w:rsidRPr="009509F9">
        <w:rPr>
          <w:rFonts w:ascii="Trebuchet MS" w:hAnsi="Trebuchet MS"/>
          <w:sz w:val="20"/>
        </w:rPr>
        <w:t xml:space="preserve">resultante </w:t>
      </w:r>
      <w:r w:rsidRPr="009509F9">
        <w:rPr>
          <w:rFonts w:ascii="Trebuchet MS" w:hAnsi="Trebuchet MS"/>
          <w:spacing w:val="-3"/>
          <w:sz w:val="20"/>
        </w:rPr>
        <w:t xml:space="preserve">em </w:t>
      </w:r>
      <w:r w:rsidRPr="009509F9">
        <w:rPr>
          <w:rFonts w:ascii="Trebuchet MS" w:hAnsi="Trebuchet MS"/>
          <w:sz w:val="20"/>
        </w:rPr>
        <w:t>datas diferenciadas, tais como os custos decorrentes da mão de obra e os custos decorrentes dos insumos necessários à execução do</w:t>
      </w:r>
      <w:r w:rsidRPr="009509F9">
        <w:rPr>
          <w:rFonts w:ascii="Trebuchet MS" w:hAnsi="Trebuchet MS"/>
          <w:spacing w:val="-30"/>
          <w:sz w:val="20"/>
        </w:rPr>
        <w:t xml:space="preserve"> </w:t>
      </w:r>
      <w:r w:rsidRPr="009509F9">
        <w:rPr>
          <w:rFonts w:ascii="Trebuchet MS" w:hAnsi="Trebuchet MS"/>
          <w:sz w:val="20"/>
        </w:rPr>
        <w:t>serviço.</w:t>
      </w:r>
    </w:p>
    <w:p w:rsidR="009509F9" w:rsidRPr="009509F9" w:rsidRDefault="009509F9" w:rsidP="009509F9">
      <w:pPr>
        <w:numPr>
          <w:ilvl w:val="1"/>
          <w:numId w:val="132"/>
        </w:numPr>
        <w:tabs>
          <w:tab w:val="left" w:pos="1018"/>
        </w:tabs>
        <w:spacing w:before="123"/>
        <w:ind w:left="1017" w:hanging="408"/>
        <w:rPr>
          <w:rFonts w:ascii="Trebuchet MS" w:hAnsi="Trebuchet MS"/>
          <w:sz w:val="20"/>
        </w:rPr>
      </w:pPr>
      <w:r w:rsidRPr="009509F9">
        <w:rPr>
          <w:rFonts w:ascii="Trebuchet MS" w:hAnsi="Trebuchet MS"/>
          <w:sz w:val="20"/>
        </w:rPr>
        <w:t>O interregno mínimo de 1 (um) ano para a primeira repactuação e para o reajuste será</w:t>
      </w:r>
      <w:r w:rsidRPr="009509F9">
        <w:rPr>
          <w:rFonts w:ascii="Trebuchet MS" w:hAnsi="Trebuchet MS"/>
          <w:spacing w:val="-17"/>
          <w:sz w:val="20"/>
        </w:rPr>
        <w:t xml:space="preserve"> </w:t>
      </w:r>
      <w:r w:rsidRPr="009509F9">
        <w:rPr>
          <w:rFonts w:ascii="Trebuchet MS" w:hAnsi="Trebuchet MS"/>
          <w:sz w:val="20"/>
        </w:rPr>
        <w:t>contado:</w:t>
      </w:r>
    </w:p>
    <w:p w:rsidR="009509F9" w:rsidRPr="009509F9" w:rsidRDefault="009509F9" w:rsidP="009509F9">
      <w:pPr>
        <w:numPr>
          <w:ilvl w:val="2"/>
          <w:numId w:val="132"/>
        </w:numPr>
        <w:tabs>
          <w:tab w:val="left" w:pos="1906"/>
        </w:tabs>
        <w:spacing w:before="152" w:line="278" w:lineRule="auto"/>
        <w:ind w:left="1314" w:right="135" w:firstLine="0"/>
        <w:rPr>
          <w:rFonts w:ascii="Trebuchet MS" w:hAnsi="Trebuchet MS"/>
          <w:sz w:val="20"/>
        </w:rPr>
      </w:pPr>
      <w:r w:rsidRPr="009509F9">
        <w:rPr>
          <w:rFonts w:ascii="Trebuchet MS" w:hAnsi="Trebuchet MS"/>
          <w:sz w:val="20"/>
        </w:rPr>
        <w:t>Para os custos relativos à mão de obra, vinculados à data-base da categoria profissional: a partir dos efeitos financeiros do acordo, dissídio ou convenção coletiva de trabalho, vigente à época da apresentação da proposta, relativo a cada categoria profissional abrangida pelo</w:t>
      </w:r>
      <w:r w:rsidRPr="009509F9">
        <w:rPr>
          <w:rFonts w:ascii="Trebuchet MS" w:hAnsi="Trebuchet MS"/>
          <w:spacing w:val="-13"/>
          <w:sz w:val="20"/>
        </w:rPr>
        <w:t xml:space="preserve"> </w:t>
      </w:r>
      <w:r w:rsidRPr="009509F9">
        <w:rPr>
          <w:rFonts w:ascii="Trebuchet MS" w:hAnsi="Trebuchet MS"/>
          <w:sz w:val="20"/>
        </w:rPr>
        <w:t>contrato;</w:t>
      </w:r>
    </w:p>
    <w:p w:rsidR="009509F9" w:rsidRPr="009509F9" w:rsidRDefault="009509F9" w:rsidP="009509F9">
      <w:pPr>
        <w:numPr>
          <w:ilvl w:val="2"/>
          <w:numId w:val="132"/>
        </w:numPr>
        <w:tabs>
          <w:tab w:val="left" w:pos="1906"/>
        </w:tabs>
        <w:spacing w:before="113" w:line="278" w:lineRule="auto"/>
        <w:ind w:left="1314" w:right="134" w:firstLine="0"/>
        <w:rPr>
          <w:rFonts w:ascii="Trebuchet MS" w:hAnsi="Trebuchet MS"/>
          <w:sz w:val="20"/>
        </w:rPr>
      </w:pPr>
      <w:r w:rsidRPr="009509F9">
        <w:rPr>
          <w:rFonts w:ascii="Trebuchet MS" w:hAnsi="Trebuchet MS"/>
          <w:sz w:val="20"/>
        </w:rPr>
        <w:t xml:space="preserve">Para os insumos discriminados na planilha de custos e formação </w:t>
      </w:r>
      <w:r w:rsidRPr="009509F9">
        <w:rPr>
          <w:rFonts w:ascii="Trebuchet MS" w:hAnsi="Trebuchet MS"/>
          <w:spacing w:val="-4"/>
          <w:sz w:val="20"/>
        </w:rPr>
        <w:t xml:space="preserve">de </w:t>
      </w:r>
      <w:r w:rsidRPr="009509F9">
        <w:rPr>
          <w:rFonts w:ascii="Trebuchet MS" w:hAnsi="Trebuchet MS"/>
          <w:sz w:val="20"/>
        </w:rPr>
        <w:t xml:space="preserve">preços </w:t>
      </w:r>
      <w:r w:rsidRPr="009509F9">
        <w:rPr>
          <w:rFonts w:ascii="Trebuchet MS" w:hAnsi="Trebuchet MS"/>
          <w:spacing w:val="-3"/>
          <w:sz w:val="20"/>
        </w:rPr>
        <w:t xml:space="preserve">que </w:t>
      </w:r>
      <w:r w:rsidRPr="009509F9">
        <w:rPr>
          <w:rFonts w:ascii="Trebuchet MS" w:hAnsi="Trebuchet MS"/>
          <w:sz w:val="20"/>
        </w:rPr>
        <w:t>estejam diretamente vinculados ao valor de preço público (tarifa): do último reajuste aprovado por autoridade governamental ou realizado por determinação legal ou</w:t>
      </w:r>
      <w:r w:rsidRPr="009509F9">
        <w:rPr>
          <w:rFonts w:ascii="Trebuchet MS" w:hAnsi="Trebuchet MS"/>
          <w:spacing w:val="3"/>
          <w:sz w:val="20"/>
        </w:rPr>
        <w:t xml:space="preserve"> </w:t>
      </w:r>
      <w:r w:rsidRPr="009509F9">
        <w:rPr>
          <w:rFonts w:ascii="Trebuchet MS" w:hAnsi="Trebuchet MS"/>
          <w:sz w:val="20"/>
        </w:rPr>
        <w:t>normativa;</w:t>
      </w:r>
    </w:p>
    <w:p w:rsidR="009509F9" w:rsidRPr="009509F9" w:rsidRDefault="009509F9" w:rsidP="009509F9">
      <w:pPr>
        <w:numPr>
          <w:ilvl w:val="2"/>
          <w:numId w:val="132"/>
        </w:numPr>
        <w:tabs>
          <w:tab w:val="left" w:pos="1906"/>
        </w:tabs>
        <w:spacing w:before="114" w:line="276" w:lineRule="auto"/>
        <w:ind w:right="126"/>
        <w:rPr>
          <w:rFonts w:ascii="Trebuchet MS" w:hAnsi="Trebuchet MS"/>
          <w:sz w:val="20"/>
        </w:rPr>
      </w:pPr>
      <w:r w:rsidRPr="009509F9">
        <w:rPr>
          <w:rFonts w:ascii="Trebuchet MS" w:hAnsi="Trebuchet MS"/>
          <w:sz w:val="20"/>
        </w:rPr>
        <w:t xml:space="preserve">Para os demais custos, sujeitos à variação de preços </w:t>
      </w:r>
      <w:r w:rsidRPr="009509F9">
        <w:rPr>
          <w:rFonts w:ascii="Trebuchet MS" w:hAnsi="Trebuchet MS"/>
          <w:spacing w:val="-4"/>
          <w:sz w:val="20"/>
        </w:rPr>
        <w:t xml:space="preserve">do </w:t>
      </w:r>
      <w:r w:rsidRPr="009509F9">
        <w:rPr>
          <w:rFonts w:ascii="Trebuchet MS" w:hAnsi="Trebuchet MS"/>
          <w:sz w:val="20"/>
        </w:rPr>
        <w:t xml:space="preserve">mercado será utilizado o reajuste de preços: a partir da data limite para apresentação das propostas constante </w:t>
      </w:r>
      <w:r w:rsidRPr="009509F9">
        <w:rPr>
          <w:rFonts w:ascii="Trebuchet MS" w:hAnsi="Trebuchet MS"/>
          <w:spacing w:val="-4"/>
          <w:sz w:val="20"/>
        </w:rPr>
        <w:t xml:space="preserve">do </w:t>
      </w:r>
      <w:r w:rsidRPr="009509F9">
        <w:rPr>
          <w:rFonts w:ascii="Trebuchet MS" w:hAnsi="Trebuchet MS"/>
          <w:sz w:val="20"/>
        </w:rPr>
        <w:t xml:space="preserve">Edital, onde a contratada deverá apresentar comprovação de variação de preços para os materiais, onde também poderá ser aplicado como índice geral, SINAPI (Sistema Nacional de Pesquisa de Custo e Índices da Construção Civil), tabela EMOP (Empresas de Obras públicas do Estado do Rio de Janeiro) ou SCO (Sistema de Custos e Obras da Fundação Getúlio Vargas) </w:t>
      </w:r>
      <w:r w:rsidRPr="009509F9">
        <w:rPr>
          <w:rFonts w:ascii="Trebuchet MS" w:hAnsi="Trebuchet MS"/>
          <w:spacing w:val="-3"/>
          <w:sz w:val="20"/>
        </w:rPr>
        <w:t xml:space="preserve">no </w:t>
      </w:r>
      <w:r w:rsidRPr="009509F9">
        <w:rPr>
          <w:rFonts w:ascii="Trebuchet MS" w:hAnsi="Trebuchet MS"/>
          <w:sz w:val="20"/>
        </w:rPr>
        <w:t>caso de inviabilidade na aplicação, variação, ou outro equivalente que venha substituí-lo.</w:t>
      </w:r>
    </w:p>
    <w:p w:rsidR="009509F9" w:rsidRPr="009509F9" w:rsidRDefault="009509F9" w:rsidP="009509F9">
      <w:pPr>
        <w:numPr>
          <w:ilvl w:val="1"/>
          <w:numId w:val="132"/>
        </w:numPr>
        <w:tabs>
          <w:tab w:val="left" w:pos="1018"/>
        </w:tabs>
        <w:spacing w:before="121" w:line="276" w:lineRule="auto"/>
        <w:ind w:right="131" w:firstLine="0"/>
        <w:rPr>
          <w:rFonts w:ascii="Trebuchet MS" w:hAnsi="Trebuchet MS"/>
          <w:sz w:val="20"/>
        </w:rPr>
      </w:pPr>
      <w:r w:rsidRPr="009509F9">
        <w:rPr>
          <w:rFonts w:ascii="Trebuchet MS" w:hAnsi="Trebuchet MS"/>
          <w:sz w:val="20"/>
        </w:rPr>
        <w:t xml:space="preserve">Nas repactuações subsequentes à primeira, o interregno de </w:t>
      </w:r>
      <w:r w:rsidRPr="009509F9">
        <w:rPr>
          <w:rFonts w:ascii="Trebuchet MS" w:hAnsi="Trebuchet MS"/>
          <w:spacing w:val="-3"/>
          <w:sz w:val="20"/>
        </w:rPr>
        <w:t xml:space="preserve">um </w:t>
      </w:r>
      <w:r w:rsidRPr="009509F9">
        <w:rPr>
          <w:rFonts w:ascii="Trebuchet MS" w:hAnsi="Trebuchet MS"/>
          <w:sz w:val="20"/>
        </w:rPr>
        <w:t xml:space="preserve">ano será computado da última repactuação correspondente à mesma parcela objeto de nova solicitação. Entende-se como última repactuação, a data em que iniciados seus efeitos financeiros, independentemente daquela </w:t>
      </w:r>
      <w:r w:rsidRPr="009509F9">
        <w:rPr>
          <w:rFonts w:ascii="Trebuchet MS" w:hAnsi="Trebuchet MS"/>
          <w:spacing w:val="-3"/>
          <w:sz w:val="20"/>
        </w:rPr>
        <w:t xml:space="preserve">em </w:t>
      </w:r>
      <w:r w:rsidRPr="009509F9">
        <w:rPr>
          <w:rFonts w:ascii="Trebuchet MS" w:hAnsi="Trebuchet MS"/>
          <w:sz w:val="20"/>
        </w:rPr>
        <w:t>que celebrada ou</w:t>
      </w:r>
      <w:r w:rsidRPr="009509F9">
        <w:rPr>
          <w:rFonts w:ascii="Trebuchet MS" w:hAnsi="Trebuchet MS"/>
          <w:spacing w:val="-19"/>
          <w:sz w:val="20"/>
        </w:rPr>
        <w:t xml:space="preserve"> </w:t>
      </w:r>
      <w:r w:rsidRPr="009509F9">
        <w:rPr>
          <w:rFonts w:ascii="Trebuchet MS" w:hAnsi="Trebuchet MS"/>
          <w:sz w:val="20"/>
        </w:rPr>
        <w:t>apostilada.</w:t>
      </w:r>
    </w:p>
    <w:p w:rsidR="009509F9" w:rsidRPr="009509F9" w:rsidRDefault="009509F9" w:rsidP="009509F9">
      <w:pPr>
        <w:numPr>
          <w:ilvl w:val="1"/>
          <w:numId w:val="132"/>
        </w:numPr>
        <w:tabs>
          <w:tab w:val="left" w:pos="1018"/>
        </w:tabs>
        <w:spacing w:before="121" w:line="276" w:lineRule="auto"/>
        <w:ind w:right="130" w:firstLine="0"/>
        <w:rPr>
          <w:rFonts w:ascii="Trebuchet MS" w:hAnsi="Trebuchet MS"/>
          <w:sz w:val="20"/>
        </w:rPr>
      </w:pPr>
      <w:r w:rsidRPr="009509F9">
        <w:rPr>
          <w:rFonts w:ascii="Trebuchet MS" w:hAnsi="Trebuchet MS"/>
          <w:sz w:val="20"/>
        </w:rPr>
        <w:t xml:space="preserve">O prazo para a CONTRATADA solicitar a repactuação encerra-se na data da prorrogação contratual subsequente ao novo acordo, dissídio ou convenção coletiva que fixar os novos custos de mão de obra da categoria profissional abrangida </w:t>
      </w:r>
      <w:r w:rsidRPr="009509F9">
        <w:rPr>
          <w:rFonts w:ascii="Trebuchet MS" w:hAnsi="Trebuchet MS"/>
          <w:spacing w:val="-3"/>
          <w:sz w:val="20"/>
        </w:rPr>
        <w:t xml:space="preserve">pelo </w:t>
      </w:r>
      <w:r w:rsidRPr="009509F9">
        <w:rPr>
          <w:rFonts w:ascii="Trebuchet MS" w:hAnsi="Trebuchet MS"/>
          <w:sz w:val="20"/>
        </w:rPr>
        <w:t xml:space="preserve">contrato, ou na data do encerramento da vigência </w:t>
      </w:r>
      <w:r w:rsidRPr="009509F9">
        <w:rPr>
          <w:rFonts w:ascii="Trebuchet MS" w:hAnsi="Trebuchet MS"/>
          <w:spacing w:val="-4"/>
          <w:sz w:val="20"/>
        </w:rPr>
        <w:t xml:space="preserve">do </w:t>
      </w:r>
      <w:r w:rsidRPr="009509F9">
        <w:rPr>
          <w:rFonts w:ascii="Trebuchet MS" w:hAnsi="Trebuchet MS"/>
          <w:sz w:val="20"/>
        </w:rPr>
        <w:t xml:space="preserve">contrato, caso não </w:t>
      </w:r>
      <w:r w:rsidRPr="009509F9">
        <w:rPr>
          <w:rFonts w:ascii="Trebuchet MS" w:hAnsi="Trebuchet MS"/>
          <w:spacing w:val="-3"/>
          <w:sz w:val="20"/>
        </w:rPr>
        <w:t xml:space="preserve">haja </w:t>
      </w:r>
      <w:r w:rsidRPr="009509F9">
        <w:rPr>
          <w:rFonts w:ascii="Trebuchet MS" w:hAnsi="Trebuchet MS"/>
          <w:sz w:val="20"/>
        </w:rPr>
        <w:t>prorrogação.</w:t>
      </w:r>
    </w:p>
    <w:p w:rsidR="009509F9" w:rsidRPr="009509F9" w:rsidRDefault="009509F9" w:rsidP="009509F9">
      <w:pPr>
        <w:numPr>
          <w:ilvl w:val="1"/>
          <w:numId w:val="132"/>
        </w:numPr>
        <w:tabs>
          <w:tab w:val="left" w:pos="1018"/>
        </w:tabs>
        <w:spacing w:before="118" w:line="278" w:lineRule="auto"/>
        <w:ind w:right="146" w:firstLine="0"/>
        <w:rPr>
          <w:rFonts w:ascii="Trebuchet MS" w:hAnsi="Trebuchet MS"/>
          <w:sz w:val="20"/>
        </w:rPr>
      </w:pPr>
      <w:r w:rsidRPr="009509F9">
        <w:rPr>
          <w:rFonts w:ascii="Trebuchet MS" w:hAnsi="Trebuchet MS"/>
          <w:sz w:val="20"/>
        </w:rPr>
        <w:t xml:space="preserve">Caso a CONTRATADA não solicite a repactuação ou </w:t>
      </w:r>
      <w:r w:rsidRPr="009509F9">
        <w:rPr>
          <w:rFonts w:ascii="Trebuchet MS" w:hAnsi="Trebuchet MS"/>
          <w:spacing w:val="-3"/>
          <w:sz w:val="20"/>
        </w:rPr>
        <w:t xml:space="preserve">reajuste </w:t>
      </w:r>
      <w:r w:rsidRPr="009509F9">
        <w:rPr>
          <w:rFonts w:ascii="Trebuchet MS" w:hAnsi="Trebuchet MS"/>
          <w:sz w:val="20"/>
        </w:rPr>
        <w:t xml:space="preserve">tempestivamente, dentro do prazo acima fixado, ocorrerá a preclusão do direito à repactuação ou </w:t>
      </w:r>
      <w:r w:rsidRPr="009509F9">
        <w:rPr>
          <w:rFonts w:ascii="Trebuchet MS" w:hAnsi="Trebuchet MS"/>
          <w:spacing w:val="-3"/>
          <w:sz w:val="20"/>
        </w:rPr>
        <w:t>ao</w:t>
      </w:r>
      <w:r w:rsidRPr="009509F9">
        <w:rPr>
          <w:rFonts w:ascii="Trebuchet MS" w:hAnsi="Trebuchet MS"/>
          <w:spacing w:val="7"/>
          <w:sz w:val="20"/>
        </w:rPr>
        <w:t xml:space="preserve"> </w:t>
      </w:r>
      <w:r w:rsidRPr="009509F9">
        <w:rPr>
          <w:rFonts w:ascii="Trebuchet MS" w:hAnsi="Trebuchet MS"/>
          <w:spacing w:val="-3"/>
          <w:sz w:val="20"/>
        </w:rPr>
        <w:t>reajuste.</w:t>
      </w:r>
    </w:p>
    <w:p w:rsidR="009509F9" w:rsidRPr="009509F9" w:rsidRDefault="009509F9" w:rsidP="009509F9">
      <w:pPr>
        <w:numPr>
          <w:ilvl w:val="1"/>
          <w:numId w:val="132"/>
        </w:numPr>
        <w:tabs>
          <w:tab w:val="left" w:pos="1018"/>
        </w:tabs>
        <w:spacing w:before="119" w:line="273" w:lineRule="auto"/>
        <w:ind w:right="141" w:firstLine="0"/>
        <w:rPr>
          <w:rFonts w:ascii="Trebuchet MS" w:hAnsi="Trebuchet MS"/>
          <w:sz w:val="20"/>
        </w:rPr>
      </w:pPr>
      <w:r w:rsidRPr="009509F9">
        <w:rPr>
          <w:rFonts w:ascii="Trebuchet MS" w:hAnsi="Trebuchet MS"/>
          <w:sz w:val="20"/>
        </w:rPr>
        <w:t xml:space="preserve">Nessas condições, se a vigência </w:t>
      </w:r>
      <w:r w:rsidRPr="009509F9">
        <w:rPr>
          <w:rFonts w:ascii="Trebuchet MS" w:hAnsi="Trebuchet MS"/>
          <w:spacing w:val="-4"/>
          <w:sz w:val="20"/>
        </w:rPr>
        <w:t xml:space="preserve">do </w:t>
      </w:r>
      <w:r w:rsidRPr="009509F9">
        <w:rPr>
          <w:rFonts w:ascii="Trebuchet MS" w:hAnsi="Trebuchet MS"/>
          <w:sz w:val="20"/>
        </w:rPr>
        <w:t xml:space="preserve">contrato tiver sido prorrogada, nova repactuação </w:t>
      </w:r>
      <w:r w:rsidRPr="009509F9">
        <w:rPr>
          <w:rFonts w:ascii="Trebuchet MS" w:hAnsi="Trebuchet MS"/>
          <w:spacing w:val="-3"/>
          <w:sz w:val="20"/>
        </w:rPr>
        <w:t xml:space="preserve">só </w:t>
      </w:r>
      <w:r w:rsidRPr="009509F9">
        <w:rPr>
          <w:rFonts w:ascii="Trebuchet MS" w:hAnsi="Trebuchet MS"/>
          <w:sz w:val="20"/>
        </w:rPr>
        <w:t>poderá ser pleiteada após o decurso de novo interregno mínimo de 1 (um) ano,</w:t>
      </w:r>
      <w:r w:rsidRPr="009509F9">
        <w:rPr>
          <w:rFonts w:ascii="Trebuchet MS" w:hAnsi="Trebuchet MS"/>
          <w:spacing w:val="-12"/>
          <w:sz w:val="20"/>
        </w:rPr>
        <w:t xml:space="preserve"> </w:t>
      </w:r>
      <w:r w:rsidRPr="009509F9">
        <w:rPr>
          <w:rFonts w:ascii="Trebuchet MS" w:hAnsi="Trebuchet MS"/>
          <w:sz w:val="20"/>
        </w:rPr>
        <w:t>contado:</w:t>
      </w:r>
    </w:p>
    <w:p w:rsidR="009509F9" w:rsidRPr="009509F9" w:rsidRDefault="009509F9" w:rsidP="009509F9">
      <w:pPr>
        <w:numPr>
          <w:ilvl w:val="2"/>
          <w:numId w:val="132"/>
        </w:numPr>
        <w:tabs>
          <w:tab w:val="left" w:pos="1906"/>
        </w:tabs>
        <w:spacing w:before="123" w:line="278" w:lineRule="auto"/>
        <w:ind w:left="1314" w:right="136" w:firstLine="0"/>
        <w:rPr>
          <w:rFonts w:ascii="Trebuchet MS" w:hAnsi="Trebuchet MS"/>
          <w:sz w:val="20"/>
        </w:rPr>
      </w:pPr>
      <w:r w:rsidRPr="009509F9">
        <w:rPr>
          <w:rFonts w:ascii="Trebuchet MS" w:hAnsi="Trebuchet MS"/>
          <w:sz w:val="20"/>
        </w:rPr>
        <w:t xml:space="preserve">da vigência </w:t>
      </w:r>
      <w:r w:rsidRPr="009509F9">
        <w:rPr>
          <w:rFonts w:ascii="Trebuchet MS" w:hAnsi="Trebuchet MS"/>
          <w:spacing w:val="-4"/>
          <w:sz w:val="20"/>
        </w:rPr>
        <w:t xml:space="preserve">do </w:t>
      </w:r>
      <w:r w:rsidRPr="009509F9">
        <w:rPr>
          <w:rFonts w:ascii="Trebuchet MS" w:hAnsi="Trebuchet MS"/>
          <w:sz w:val="20"/>
        </w:rPr>
        <w:t>acordo, dissídio ou convenção coletiva anterior, em relação aos custos decorrentes  de mão de</w:t>
      </w:r>
      <w:r w:rsidRPr="009509F9">
        <w:rPr>
          <w:rFonts w:ascii="Trebuchet MS" w:hAnsi="Trebuchet MS"/>
          <w:spacing w:val="2"/>
          <w:sz w:val="20"/>
        </w:rPr>
        <w:t xml:space="preserve"> </w:t>
      </w:r>
      <w:r w:rsidRPr="009509F9">
        <w:rPr>
          <w:rFonts w:ascii="Trebuchet MS" w:hAnsi="Trebuchet MS"/>
          <w:sz w:val="20"/>
        </w:rPr>
        <w:t>obra;</w:t>
      </w:r>
    </w:p>
    <w:p w:rsidR="009509F9" w:rsidRPr="009509F9" w:rsidRDefault="009509F9" w:rsidP="009509F9">
      <w:pPr>
        <w:numPr>
          <w:ilvl w:val="2"/>
          <w:numId w:val="132"/>
        </w:numPr>
        <w:tabs>
          <w:tab w:val="left" w:pos="1906"/>
        </w:tabs>
        <w:spacing w:before="114" w:line="278" w:lineRule="auto"/>
        <w:ind w:left="1314" w:right="140" w:firstLine="0"/>
        <w:rPr>
          <w:rFonts w:ascii="Trebuchet MS" w:hAnsi="Trebuchet MS"/>
          <w:sz w:val="20"/>
        </w:rPr>
      </w:pPr>
      <w:r w:rsidRPr="009509F9">
        <w:rPr>
          <w:rFonts w:ascii="Trebuchet MS" w:hAnsi="Trebuchet MS"/>
          <w:sz w:val="20"/>
        </w:rPr>
        <w:t xml:space="preserve">do último reajuste aprovado por autoridade governamental ou realizado por determinação legal ou normativa, para os insumos discriminados na planilha de custos e formação de preços que estejam diretamente vinculados </w:t>
      </w:r>
      <w:r w:rsidRPr="009509F9">
        <w:rPr>
          <w:rFonts w:ascii="Trebuchet MS" w:hAnsi="Trebuchet MS"/>
          <w:spacing w:val="-3"/>
          <w:sz w:val="20"/>
        </w:rPr>
        <w:t xml:space="preserve">ao </w:t>
      </w:r>
      <w:r w:rsidRPr="009509F9">
        <w:rPr>
          <w:rFonts w:ascii="Trebuchet MS" w:hAnsi="Trebuchet MS"/>
          <w:sz w:val="20"/>
        </w:rPr>
        <w:t>valor de preço público</w:t>
      </w:r>
      <w:r w:rsidRPr="009509F9">
        <w:rPr>
          <w:rFonts w:ascii="Trebuchet MS" w:hAnsi="Trebuchet MS"/>
          <w:spacing w:val="-7"/>
          <w:sz w:val="20"/>
        </w:rPr>
        <w:t xml:space="preserve"> </w:t>
      </w:r>
      <w:r w:rsidRPr="009509F9">
        <w:rPr>
          <w:rFonts w:ascii="Trebuchet MS" w:hAnsi="Trebuchet MS"/>
          <w:sz w:val="20"/>
        </w:rPr>
        <w:t>(tarifa);</w:t>
      </w:r>
    </w:p>
    <w:p w:rsidR="009509F9" w:rsidRDefault="009509F9" w:rsidP="009509F9">
      <w:pPr>
        <w:numPr>
          <w:ilvl w:val="2"/>
          <w:numId w:val="132"/>
        </w:numPr>
        <w:tabs>
          <w:tab w:val="left" w:pos="1906"/>
        </w:tabs>
        <w:spacing w:before="114" w:line="278" w:lineRule="auto"/>
        <w:ind w:left="1314" w:right="136" w:firstLine="0"/>
        <w:rPr>
          <w:rFonts w:ascii="Trebuchet MS" w:hAnsi="Trebuchet MS"/>
          <w:sz w:val="20"/>
        </w:rPr>
      </w:pPr>
      <w:r w:rsidRPr="009509F9">
        <w:rPr>
          <w:rFonts w:ascii="Trebuchet MS" w:hAnsi="Trebuchet MS"/>
          <w:sz w:val="20"/>
        </w:rPr>
        <w:t xml:space="preserve">do dia </w:t>
      </w:r>
      <w:r w:rsidRPr="009509F9">
        <w:rPr>
          <w:rFonts w:ascii="Trebuchet MS" w:hAnsi="Trebuchet MS"/>
          <w:spacing w:val="-3"/>
          <w:sz w:val="20"/>
        </w:rPr>
        <w:t xml:space="preserve">em </w:t>
      </w:r>
      <w:r w:rsidRPr="009509F9">
        <w:rPr>
          <w:rFonts w:ascii="Trebuchet MS" w:hAnsi="Trebuchet MS"/>
          <w:sz w:val="20"/>
        </w:rPr>
        <w:t xml:space="preserve">que se completou </w:t>
      </w:r>
      <w:r w:rsidRPr="009509F9">
        <w:rPr>
          <w:rFonts w:ascii="Trebuchet MS" w:hAnsi="Trebuchet MS"/>
          <w:spacing w:val="-3"/>
          <w:sz w:val="20"/>
        </w:rPr>
        <w:t xml:space="preserve">um </w:t>
      </w:r>
      <w:r w:rsidRPr="009509F9">
        <w:rPr>
          <w:rFonts w:ascii="Trebuchet MS" w:hAnsi="Trebuchet MS"/>
          <w:sz w:val="20"/>
        </w:rPr>
        <w:t xml:space="preserve">ou mais anos da apresentação da proposta, em relação aos custos sujeitos à variação de preços </w:t>
      </w:r>
      <w:r w:rsidRPr="009509F9">
        <w:rPr>
          <w:rFonts w:ascii="Trebuchet MS" w:hAnsi="Trebuchet MS"/>
          <w:spacing w:val="-4"/>
          <w:sz w:val="20"/>
        </w:rPr>
        <w:t>do</w:t>
      </w:r>
      <w:r w:rsidRPr="009509F9">
        <w:rPr>
          <w:rFonts w:ascii="Trebuchet MS" w:hAnsi="Trebuchet MS"/>
          <w:spacing w:val="2"/>
          <w:sz w:val="20"/>
        </w:rPr>
        <w:t xml:space="preserve"> </w:t>
      </w:r>
      <w:r w:rsidRPr="009509F9">
        <w:rPr>
          <w:rFonts w:ascii="Trebuchet MS" w:hAnsi="Trebuchet MS"/>
          <w:sz w:val="20"/>
        </w:rPr>
        <w:t>mercado;</w:t>
      </w:r>
    </w:p>
    <w:p w:rsidR="009509F9" w:rsidRDefault="009509F9" w:rsidP="009509F9">
      <w:pPr>
        <w:tabs>
          <w:tab w:val="left" w:pos="1906"/>
        </w:tabs>
        <w:spacing w:before="114" w:line="278" w:lineRule="auto"/>
        <w:ind w:right="136"/>
        <w:jc w:val="center"/>
        <w:rPr>
          <w:rFonts w:ascii="Trebuchet MS" w:hAnsi="Trebuchet MS"/>
          <w:sz w:val="20"/>
        </w:rPr>
      </w:pPr>
    </w:p>
    <w:p w:rsidR="009509F9" w:rsidRDefault="009509F9" w:rsidP="009509F9">
      <w:pPr>
        <w:tabs>
          <w:tab w:val="left" w:pos="1906"/>
        </w:tabs>
        <w:spacing w:before="114" w:line="278" w:lineRule="auto"/>
        <w:ind w:right="136"/>
        <w:jc w:val="center"/>
        <w:rPr>
          <w:rFonts w:ascii="Trebuchet MS" w:hAnsi="Trebuchet MS"/>
          <w:sz w:val="20"/>
        </w:rPr>
      </w:pPr>
    </w:p>
    <w:p w:rsidR="009509F9" w:rsidRDefault="009509F9" w:rsidP="009509F9">
      <w:pPr>
        <w:tabs>
          <w:tab w:val="left" w:pos="1906"/>
        </w:tabs>
        <w:spacing w:before="114" w:line="278" w:lineRule="auto"/>
        <w:ind w:right="136"/>
        <w:jc w:val="center"/>
        <w:rPr>
          <w:rFonts w:ascii="Trebuchet MS" w:hAnsi="Trebuchet MS"/>
          <w:sz w:val="20"/>
        </w:rPr>
      </w:pPr>
    </w:p>
    <w:p w:rsidR="009509F9" w:rsidRPr="009509F9" w:rsidRDefault="009509F9" w:rsidP="009509F9">
      <w:pPr>
        <w:numPr>
          <w:ilvl w:val="1"/>
          <w:numId w:val="132"/>
        </w:numPr>
        <w:tabs>
          <w:tab w:val="left" w:pos="1018"/>
        </w:tabs>
        <w:spacing w:before="114" w:line="276" w:lineRule="auto"/>
        <w:ind w:right="136" w:firstLine="0"/>
        <w:rPr>
          <w:rFonts w:ascii="Trebuchet MS" w:hAnsi="Trebuchet MS"/>
          <w:sz w:val="20"/>
        </w:rPr>
      </w:pPr>
      <w:r w:rsidRPr="009509F9">
        <w:rPr>
          <w:rFonts w:ascii="Trebuchet MS" w:hAnsi="Trebuchet MS"/>
          <w:sz w:val="20"/>
        </w:rPr>
        <w:t xml:space="preserve">Caso, na data da prorrogação contratual, ainda não tenha sido celebrado o novo acordo, dissídio ou convenção coletiva da categoria, ou ainda não tenha sido possível à CONTRATANTE ou à CONTRATADA proceder aos cálculos devidos, deverá ser inserida cláusula no termo aditivo de prorrogação para resguardar o </w:t>
      </w:r>
      <w:r w:rsidRPr="009509F9">
        <w:rPr>
          <w:rFonts w:ascii="Trebuchet MS" w:hAnsi="Trebuchet MS"/>
          <w:spacing w:val="-3"/>
          <w:sz w:val="20"/>
        </w:rPr>
        <w:t xml:space="preserve">direito </w:t>
      </w:r>
      <w:r w:rsidRPr="009509F9">
        <w:rPr>
          <w:rFonts w:ascii="Trebuchet MS" w:hAnsi="Trebuchet MS"/>
          <w:sz w:val="20"/>
        </w:rPr>
        <w:t>futuro à repactuação, a ser exercido tão logo se disponha dos valores reajustados, sob pena de</w:t>
      </w:r>
      <w:r w:rsidRPr="009509F9">
        <w:rPr>
          <w:rFonts w:ascii="Trebuchet MS" w:hAnsi="Trebuchet MS"/>
          <w:spacing w:val="-22"/>
          <w:sz w:val="20"/>
        </w:rPr>
        <w:t xml:space="preserve"> </w:t>
      </w:r>
      <w:r w:rsidRPr="009509F9">
        <w:rPr>
          <w:rFonts w:ascii="Trebuchet MS" w:hAnsi="Trebuchet MS"/>
          <w:sz w:val="20"/>
        </w:rPr>
        <w:t>preclusão.</w:t>
      </w:r>
    </w:p>
    <w:p w:rsidR="009509F9" w:rsidRDefault="009509F9" w:rsidP="009509F9">
      <w:pPr>
        <w:numPr>
          <w:ilvl w:val="1"/>
          <w:numId w:val="132"/>
        </w:numPr>
        <w:tabs>
          <w:tab w:val="left" w:pos="1205"/>
        </w:tabs>
        <w:spacing w:before="1" w:line="276" w:lineRule="auto"/>
        <w:ind w:right="131" w:firstLine="0"/>
        <w:rPr>
          <w:rFonts w:ascii="Trebuchet MS" w:hAnsi="Trebuchet MS"/>
          <w:sz w:val="20"/>
        </w:rPr>
      </w:pPr>
      <w:r w:rsidRPr="009509F9">
        <w:rPr>
          <w:rFonts w:ascii="Trebuchet MS" w:hAnsi="Trebuchet MS"/>
          <w:sz w:val="20"/>
        </w:rPr>
        <w:t>Quando a contratação envolver mais de uma categoria profissional, com datas base diferenciadas, a repactuação deverá ser dividida em tantas parcelas quantos forem os acordos, dissídios ou convenções coletivas das categorias envolvidas na</w:t>
      </w:r>
      <w:r w:rsidRPr="009509F9">
        <w:rPr>
          <w:rFonts w:ascii="Trebuchet MS" w:hAnsi="Trebuchet MS"/>
          <w:spacing w:val="-6"/>
          <w:sz w:val="20"/>
        </w:rPr>
        <w:t xml:space="preserve"> </w:t>
      </w:r>
      <w:r w:rsidRPr="009509F9">
        <w:rPr>
          <w:rFonts w:ascii="Trebuchet MS" w:hAnsi="Trebuchet MS"/>
          <w:sz w:val="20"/>
        </w:rPr>
        <w:t>contratação.</w:t>
      </w:r>
    </w:p>
    <w:p w:rsidR="009509F9" w:rsidRPr="009509F9" w:rsidRDefault="009509F9" w:rsidP="009509F9">
      <w:pPr>
        <w:numPr>
          <w:ilvl w:val="1"/>
          <w:numId w:val="132"/>
        </w:numPr>
        <w:tabs>
          <w:tab w:val="left" w:pos="1205"/>
        </w:tabs>
        <w:spacing w:before="1" w:line="276" w:lineRule="auto"/>
        <w:ind w:right="131" w:firstLine="0"/>
        <w:rPr>
          <w:rFonts w:ascii="Trebuchet MS" w:hAnsi="Trebuchet MS"/>
          <w:sz w:val="20"/>
        </w:rPr>
      </w:pPr>
      <w:r w:rsidRPr="009509F9">
        <w:rPr>
          <w:rFonts w:ascii="Trebuchet MS" w:hAnsi="Trebuchet MS"/>
          <w:sz w:val="20"/>
        </w:rPr>
        <w:t xml:space="preserve">É vedada a inclusão, por ocasião da repactuação, </w:t>
      </w:r>
      <w:r w:rsidRPr="009509F9">
        <w:rPr>
          <w:rFonts w:ascii="Trebuchet MS" w:hAnsi="Trebuchet MS"/>
          <w:spacing w:val="-4"/>
          <w:sz w:val="20"/>
        </w:rPr>
        <w:t xml:space="preserve">de </w:t>
      </w:r>
      <w:r w:rsidRPr="009509F9">
        <w:rPr>
          <w:rFonts w:ascii="Trebuchet MS" w:hAnsi="Trebuchet MS"/>
          <w:sz w:val="20"/>
        </w:rPr>
        <w:t>benefícios não previstos na proposta inicial, exceto quando se tornarem obrigatórios por força de instrumento legal, sentença normativa, acordo coletivo ou convenção</w:t>
      </w:r>
      <w:r w:rsidRPr="009509F9">
        <w:rPr>
          <w:rFonts w:ascii="Trebuchet MS" w:hAnsi="Trebuchet MS"/>
          <w:spacing w:val="-2"/>
          <w:sz w:val="20"/>
        </w:rPr>
        <w:t xml:space="preserve"> </w:t>
      </w:r>
      <w:r w:rsidRPr="009509F9">
        <w:rPr>
          <w:rFonts w:ascii="Trebuchet MS" w:hAnsi="Trebuchet MS"/>
          <w:sz w:val="20"/>
        </w:rPr>
        <w:t>coletiva.</w:t>
      </w:r>
    </w:p>
    <w:p w:rsidR="009509F9" w:rsidRPr="009509F9" w:rsidRDefault="009509F9" w:rsidP="009509F9">
      <w:pPr>
        <w:numPr>
          <w:ilvl w:val="1"/>
          <w:numId w:val="132"/>
        </w:numPr>
        <w:tabs>
          <w:tab w:val="left" w:pos="1123"/>
        </w:tabs>
        <w:spacing w:before="121" w:line="273" w:lineRule="auto"/>
        <w:ind w:right="142" w:firstLine="0"/>
        <w:rPr>
          <w:rFonts w:ascii="Trebuchet MS" w:hAnsi="Trebuchet MS"/>
          <w:sz w:val="20"/>
        </w:rPr>
      </w:pPr>
      <w:r w:rsidRPr="009509F9">
        <w:rPr>
          <w:rFonts w:ascii="Trebuchet MS" w:hAnsi="Trebuchet MS"/>
          <w:sz w:val="20"/>
        </w:rPr>
        <w:t xml:space="preserve">A CONTRATANTE não se vincula às disposições contidas em acordos e convenções coletivas que não tratem </w:t>
      </w:r>
      <w:r w:rsidRPr="009509F9">
        <w:rPr>
          <w:rFonts w:ascii="Trebuchet MS" w:hAnsi="Trebuchet MS"/>
          <w:spacing w:val="-4"/>
          <w:sz w:val="20"/>
        </w:rPr>
        <w:t xml:space="preserve">de </w:t>
      </w:r>
      <w:r w:rsidRPr="009509F9">
        <w:rPr>
          <w:rFonts w:ascii="Trebuchet MS" w:hAnsi="Trebuchet MS"/>
          <w:sz w:val="20"/>
        </w:rPr>
        <w:t>matéria</w:t>
      </w:r>
      <w:r w:rsidRPr="009509F9">
        <w:rPr>
          <w:rFonts w:ascii="Trebuchet MS" w:hAnsi="Trebuchet MS"/>
          <w:spacing w:val="-4"/>
          <w:sz w:val="20"/>
        </w:rPr>
        <w:t xml:space="preserve"> </w:t>
      </w:r>
      <w:r w:rsidRPr="009509F9">
        <w:rPr>
          <w:rFonts w:ascii="Trebuchet MS" w:hAnsi="Trebuchet MS"/>
          <w:sz w:val="20"/>
        </w:rPr>
        <w:t>trabalhista.</w:t>
      </w:r>
    </w:p>
    <w:p w:rsidR="009509F9" w:rsidRPr="009509F9" w:rsidRDefault="009509F9" w:rsidP="009509F9">
      <w:pPr>
        <w:numPr>
          <w:ilvl w:val="1"/>
          <w:numId w:val="132"/>
        </w:numPr>
        <w:tabs>
          <w:tab w:val="left" w:pos="1123"/>
        </w:tabs>
        <w:spacing w:before="124" w:line="276" w:lineRule="auto"/>
        <w:ind w:right="136" w:firstLine="0"/>
        <w:rPr>
          <w:rFonts w:ascii="Trebuchet MS" w:hAnsi="Trebuchet MS"/>
          <w:sz w:val="20"/>
        </w:rPr>
      </w:pPr>
      <w:r w:rsidRPr="009509F9">
        <w:rPr>
          <w:rFonts w:ascii="Trebuchet MS" w:hAnsi="Trebuchet MS"/>
          <w:sz w:val="20"/>
        </w:rPr>
        <w:t xml:space="preserve">Quando a repactuação referir-se aos custos da mão de obra, a CONTRATADA efetuará a comprovação da variação dos custos dos serviços por meio de Planilha de Custos e Formação de Preços, acompanhada da apresentação do novo acordo, dissídio ou convenção coletiva da categoria profissional abrangida </w:t>
      </w:r>
      <w:r w:rsidRPr="009509F9">
        <w:rPr>
          <w:rFonts w:ascii="Trebuchet MS" w:hAnsi="Trebuchet MS"/>
          <w:spacing w:val="-3"/>
          <w:sz w:val="20"/>
        </w:rPr>
        <w:t>pelo</w:t>
      </w:r>
      <w:r w:rsidRPr="009509F9">
        <w:rPr>
          <w:rFonts w:ascii="Trebuchet MS" w:hAnsi="Trebuchet MS"/>
          <w:spacing w:val="-35"/>
          <w:sz w:val="20"/>
        </w:rPr>
        <w:t xml:space="preserve"> </w:t>
      </w:r>
      <w:r w:rsidRPr="009509F9">
        <w:rPr>
          <w:rFonts w:ascii="Trebuchet MS" w:hAnsi="Trebuchet MS"/>
          <w:sz w:val="20"/>
        </w:rPr>
        <w:t>contrato.</w:t>
      </w:r>
    </w:p>
    <w:p w:rsidR="009509F9" w:rsidRPr="009509F9" w:rsidRDefault="009509F9" w:rsidP="009509F9">
      <w:pPr>
        <w:numPr>
          <w:ilvl w:val="1"/>
          <w:numId w:val="132"/>
        </w:numPr>
        <w:tabs>
          <w:tab w:val="left" w:pos="1123"/>
        </w:tabs>
        <w:spacing w:before="120" w:line="276" w:lineRule="auto"/>
        <w:ind w:right="134" w:firstLine="0"/>
        <w:rPr>
          <w:rFonts w:ascii="Trebuchet MS" w:hAnsi="Trebuchet MS"/>
          <w:sz w:val="20"/>
        </w:rPr>
      </w:pPr>
      <w:r w:rsidRPr="009509F9">
        <w:rPr>
          <w:rFonts w:ascii="Trebuchet MS" w:hAnsi="Trebuchet MS"/>
          <w:sz w:val="20"/>
        </w:rPr>
        <w:t xml:space="preserve">Quando a repactuação referir-se aos demais custos, a CONTRATADA demonstrará a variação por meio de Planilha de Custos e </w:t>
      </w:r>
      <w:r w:rsidRPr="009509F9">
        <w:rPr>
          <w:rFonts w:ascii="Trebuchet MS" w:hAnsi="Trebuchet MS"/>
          <w:spacing w:val="-3"/>
          <w:sz w:val="20"/>
        </w:rPr>
        <w:t xml:space="preserve">Formação </w:t>
      </w:r>
      <w:r w:rsidRPr="009509F9">
        <w:rPr>
          <w:rFonts w:ascii="Trebuchet MS" w:hAnsi="Trebuchet MS"/>
          <w:sz w:val="20"/>
        </w:rPr>
        <w:t>de Preços e comprovará o aumento dos preços de mercado dos itens abrangidos, considerando-se:</w:t>
      </w:r>
    </w:p>
    <w:p w:rsidR="009509F9" w:rsidRPr="009509F9" w:rsidRDefault="009509F9" w:rsidP="009509F9">
      <w:pPr>
        <w:numPr>
          <w:ilvl w:val="2"/>
          <w:numId w:val="132"/>
        </w:numPr>
        <w:tabs>
          <w:tab w:val="left" w:pos="2012"/>
        </w:tabs>
        <w:spacing w:before="121"/>
        <w:ind w:left="2011" w:hanging="697"/>
        <w:rPr>
          <w:rFonts w:ascii="Trebuchet MS" w:hAnsi="Trebuchet MS"/>
          <w:sz w:val="20"/>
        </w:rPr>
      </w:pPr>
      <w:r w:rsidRPr="009509F9">
        <w:rPr>
          <w:rFonts w:ascii="Trebuchet MS" w:hAnsi="Trebuchet MS"/>
          <w:sz w:val="20"/>
        </w:rPr>
        <w:t xml:space="preserve">os preços praticados no mercado ou </w:t>
      </w:r>
      <w:r w:rsidRPr="009509F9">
        <w:rPr>
          <w:rFonts w:ascii="Trebuchet MS" w:hAnsi="Trebuchet MS"/>
          <w:spacing w:val="-3"/>
          <w:sz w:val="20"/>
        </w:rPr>
        <w:t xml:space="preserve">em </w:t>
      </w:r>
      <w:r w:rsidRPr="009509F9">
        <w:rPr>
          <w:rFonts w:ascii="Trebuchet MS" w:hAnsi="Trebuchet MS"/>
          <w:sz w:val="20"/>
        </w:rPr>
        <w:t>outros contratos da</w:t>
      </w:r>
      <w:r w:rsidRPr="009509F9">
        <w:rPr>
          <w:rFonts w:ascii="Trebuchet MS" w:hAnsi="Trebuchet MS"/>
          <w:spacing w:val="-14"/>
          <w:sz w:val="20"/>
        </w:rPr>
        <w:t xml:space="preserve"> </w:t>
      </w:r>
      <w:r w:rsidRPr="009509F9">
        <w:rPr>
          <w:rFonts w:ascii="Trebuchet MS" w:hAnsi="Trebuchet MS"/>
          <w:sz w:val="20"/>
        </w:rPr>
        <w:t>Administração;</w:t>
      </w:r>
    </w:p>
    <w:p w:rsidR="009509F9" w:rsidRPr="009509F9" w:rsidRDefault="009509F9" w:rsidP="009509F9">
      <w:pPr>
        <w:numPr>
          <w:ilvl w:val="2"/>
          <w:numId w:val="132"/>
        </w:numPr>
        <w:tabs>
          <w:tab w:val="left" w:pos="2012"/>
        </w:tabs>
        <w:spacing w:before="152"/>
        <w:ind w:left="2011" w:hanging="697"/>
        <w:rPr>
          <w:rFonts w:ascii="Trebuchet MS" w:hAnsi="Trebuchet MS"/>
          <w:sz w:val="20"/>
        </w:rPr>
      </w:pPr>
      <w:r w:rsidRPr="009509F9">
        <w:rPr>
          <w:rFonts w:ascii="Trebuchet MS" w:hAnsi="Trebuchet MS"/>
          <w:sz w:val="20"/>
        </w:rPr>
        <w:t xml:space="preserve">as particularidades do contrato </w:t>
      </w:r>
      <w:r w:rsidRPr="009509F9">
        <w:rPr>
          <w:rFonts w:ascii="Trebuchet MS" w:hAnsi="Trebuchet MS"/>
          <w:spacing w:val="-3"/>
          <w:sz w:val="20"/>
        </w:rPr>
        <w:t>em</w:t>
      </w:r>
      <w:r w:rsidRPr="009509F9">
        <w:rPr>
          <w:rFonts w:ascii="Trebuchet MS" w:hAnsi="Trebuchet MS"/>
          <w:spacing w:val="2"/>
          <w:sz w:val="20"/>
        </w:rPr>
        <w:t xml:space="preserve"> </w:t>
      </w:r>
      <w:r w:rsidRPr="009509F9">
        <w:rPr>
          <w:rFonts w:ascii="Trebuchet MS" w:hAnsi="Trebuchet MS"/>
          <w:sz w:val="20"/>
        </w:rPr>
        <w:t>vigência;</w:t>
      </w:r>
    </w:p>
    <w:p w:rsidR="009509F9" w:rsidRPr="009509F9" w:rsidRDefault="009509F9" w:rsidP="009509F9">
      <w:pPr>
        <w:numPr>
          <w:ilvl w:val="2"/>
          <w:numId w:val="132"/>
        </w:numPr>
        <w:tabs>
          <w:tab w:val="left" w:pos="2012"/>
        </w:tabs>
        <w:spacing w:before="156"/>
        <w:ind w:left="2011" w:hanging="697"/>
        <w:rPr>
          <w:rFonts w:ascii="Trebuchet MS" w:hAnsi="Trebuchet MS"/>
          <w:sz w:val="20"/>
        </w:rPr>
      </w:pPr>
      <w:r w:rsidRPr="009509F9">
        <w:rPr>
          <w:rFonts w:ascii="Trebuchet MS" w:hAnsi="Trebuchet MS"/>
          <w:sz w:val="20"/>
        </w:rPr>
        <w:t xml:space="preserve">a nova planilha </w:t>
      </w:r>
      <w:r w:rsidRPr="009509F9">
        <w:rPr>
          <w:rFonts w:ascii="Trebuchet MS" w:hAnsi="Trebuchet MS"/>
          <w:spacing w:val="-3"/>
          <w:sz w:val="20"/>
        </w:rPr>
        <w:t xml:space="preserve">com </w:t>
      </w:r>
      <w:r w:rsidRPr="009509F9">
        <w:rPr>
          <w:rFonts w:ascii="Trebuchet MS" w:hAnsi="Trebuchet MS"/>
          <w:sz w:val="20"/>
        </w:rPr>
        <w:t>variação dos custos</w:t>
      </w:r>
      <w:r w:rsidRPr="009509F9">
        <w:rPr>
          <w:rFonts w:ascii="Trebuchet MS" w:hAnsi="Trebuchet MS"/>
          <w:spacing w:val="-6"/>
          <w:sz w:val="20"/>
        </w:rPr>
        <w:t xml:space="preserve"> </w:t>
      </w:r>
      <w:r w:rsidRPr="009509F9">
        <w:rPr>
          <w:rFonts w:ascii="Trebuchet MS" w:hAnsi="Trebuchet MS"/>
          <w:sz w:val="20"/>
        </w:rPr>
        <w:t>apresentados;</w:t>
      </w:r>
    </w:p>
    <w:p w:rsidR="009509F9" w:rsidRPr="009509F9" w:rsidRDefault="009509F9" w:rsidP="009509F9">
      <w:pPr>
        <w:numPr>
          <w:ilvl w:val="2"/>
          <w:numId w:val="132"/>
        </w:numPr>
        <w:tabs>
          <w:tab w:val="left" w:pos="2012"/>
        </w:tabs>
        <w:spacing w:before="157" w:line="273" w:lineRule="auto"/>
        <w:ind w:left="1314" w:right="141" w:firstLine="0"/>
        <w:rPr>
          <w:rFonts w:ascii="Trebuchet MS" w:hAnsi="Trebuchet MS"/>
          <w:sz w:val="20"/>
        </w:rPr>
      </w:pPr>
      <w:r w:rsidRPr="009509F9">
        <w:rPr>
          <w:rFonts w:ascii="Trebuchet MS" w:hAnsi="Trebuchet MS"/>
          <w:sz w:val="20"/>
        </w:rPr>
        <w:t>indicadores setoriais, tabelas de fabricantes, valores oficiais de referência, tarifas públicas ou outros</w:t>
      </w:r>
      <w:r w:rsidRPr="009509F9">
        <w:rPr>
          <w:rFonts w:ascii="Trebuchet MS" w:hAnsi="Trebuchet MS"/>
          <w:spacing w:val="-4"/>
          <w:sz w:val="20"/>
        </w:rPr>
        <w:t xml:space="preserve"> </w:t>
      </w:r>
      <w:r w:rsidRPr="009509F9">
        <w:rPr>
          <w:rFonts w:ascii="Trebuchet MS" w:hAnsi="Trebuchet MS"/>
          <w:sz w:val="20"/>
        </w:rPr>
        <w:t>equivalentes;</w:t>
      </w:r>
    </w:p>
    <w:p w:rsidR="009509F9" w:rsidRPr="009509F9" w:rsidRDefault="009509F9" w:rsidP="009509F9">
      <w:pPr>
        <w:numPr>
          <w:ilvl w:val="2"/>
          <w:numId w:val="132"/>
        </w:numPr>
        <w:tabs>
          <w:tab w:val="left" w:pos="2012"/>
        </w:tabs>
        <w:spacing w:before="124" w:line="276" w:lineRule="auto"/>
        <w:ind w:left="1314" w:right="134" w:firstLine="0"/>
        <w:rPr>
          <w:rFonts w:ascii="Trebuchet MS" w:hAnsi="Trebuchet MS"/>
          <w:sz w:val="20"/>
        </w:rPr>
      </w:pPr>
      <w:r w:rsidRPr="009509F9">
        <w:rPr>
          <w:rFonts w:ascii="Trebuchet MS" w:hAnsi="Trebuchet MS"/>
          <w:sz w:val="20"/>
        </w:rPr>
        <w:t xml:space="preserve">índice específico, setorial ou geral, que retrate a variação dos preços relativos a alguma parcela dos custos dos serviços, desde </w:t>
      </w:r>
      <w:r w:rsidRPr="009509F9">
        <w:rPr>
          <w:rFonts w:ascii="Trebuchet MS" w:hAnsi="Trebuchet MS"/>
          <w:spacing w:val="-3"/>
          <w:sz w:val="20"/>
        </w:rPr>
        <w:t xml:space="preserve">que </w:t>
      </w:r>
      <w:r w:rsidRPr="009509F9">
        <w:rPr>
          <w:rFonts w:ascii="Trebuchet MS" w:hAnsi="Trebuchet MS"/>
          <w:sz w:val="20"/>
        </w:rPr>
        <w:t xml:space="preserve">devidamente individualizada </w:t>
      </w:r>
      <w:r w:rsidRPr="009509F9">
        <w:rPr>
          <w:rFonts w:ascii="Trebuchet MS" w:hAnsi="Trebuchet MS"/>
          <w:spacing w:val="-3"/>
          <w:sz w:val="20"/>
        </w:rPr>
        <w:t xml:space="preserve">na </w:t>
      </w:r>
      <w:r w:rsidRPr="009509F9">
        <w:rPr>
          <w:rFonts w:ascii="Trebuchet MS" w:hAnsi="Trebuchet MS"/>
          <w:sz w:val="20"/>
        </w:rPr>
        <w:t>Planilha de Custos e Formação de Preços da</w:t>
      </w:r>
      <w:r w:rsidRPr="009509F9">
        <w:rPr>
          <w:rFonts w:ascii="Trebuchet MS" w:hAnsi="Trebuchet MS"/>
          <w:spacing w:val="-4"/>
          <w:sz w:val="20"/>
        </w:rPr>
        <w:t xml:space="preserve"> </w:t>
      </w:r>
      <w:r w:rsidRPr="009509F9">
        <w:rPr>
          <w:rFonts w:ascii="Trebuchet MS" w:hAnsi="Trebuchet MS"/>
          <w:sz w:val="20"/>
        </w:rPr>
        <w:t>Contratada.</w:t>
      </w:r>
    </w:p>
    <w:p w:rsidR="009509F9" w:rsidRPr="009509F9" w:rsidRDefault="009509F9" w:rsidP="009509F9">
      <w:pPr>
        <w:numPr>
          <w:ilvl w:val="2"/>
          <w:numId w:val="132"/>
        </w:numPr>
        <w:tabs>
          <w:tab w:val="left" w:pos="2012"/>
        </w:tabs>
        <w:spacing w:before="120" w:line="273" w:lineRule="auto"/>
        <w:ind w:left="1314" w:right="136" w:firstLine="0"/>
        <w:rPr>
          <w:rFonts w:ascii="Trebuchet MS" w:hAnsi="Trebuchet MS"/>
          <w:sz w:val="20"/>
        </w:rPr>
      </w:pPr>
      <w:r w:rsidRPr="009509F9">
        <w:rPr>
          <w:rFonts w:ascii="Trebuchet MS" w:hAnsi="Trebuchet MS"/>
          <w:sz w:val="20"/>
        </w:rPr>
        <w:t xml:space="preserve">A CONTRATANTE poderá realizar diligências para conferir a variação de custos alegada </w:t>
      </w:r>
      <w:r w:rsidRPr="009509F9">
        <w:rPr>
          <w:rFonts w:ascii="Trebuchet MS" w:hAnsi="Trebuchet MS"/>
          <w:spacing w:val="-3"/>
          <w:sz w:val="20"/>
        </w:rPr>
        <w:t xml:space="preserve">pela </w:t>
      </w:r>
      <w:r w:rsidRPr="009509F9">
        <w:rPr>
          <w:rFonts w:ascii="Trebuchet MS" w:hAnsi="Trebuchet MS"/>
          <w:sz w:val="20"/>
        </w:rPr>
        <w:t>CONTRATADA.</w:t>
      </w:r>
    </w:p>
    <w:p w:rsidR="009509F9" w:rsidRPr="009509F9" w:rsidRDefault="009509F9" w:rsidP="009509F9">
      <w:pPr>
        <w:numPr>
          <w:ilvl w:val="1"/>
          <w:numId w:val="132"/>
        </w:numPr>
        <w:tabs>
          <w:tab w:val="left" w:pos="1123"/>
        </w:tabs>
        <w:spacing w:before="124" w:line="278" w:lineRule="auto"/>
        <w:ind w:right="133" w:firstLine="0"/>
        <w:rPr>
          <w:rFonts w:ascii="Trebuchet MS" w:hAnsi="Trebuchet MS"/>
          <w:sz w:val="20"/>
        </w:rPr>
      </w:pPr>
      <w:r w:rsidRPr="009509F9">
        <w:rPr>
          <w:rFonts w:ascii="Trebuchet MS" w:hAnsi="Trebuchet MS"/>
          <w:sz w:val="20"/>
        </w:rPr>
        <w:t>Os novos valores contratuais decorrentes das repactuações terão suas vigências iniciadas observando-se o seguinte:</w:t>
      </w:r>
    </w:p>
    <w:p w:rsidR="009509F9" w:rsidRPr="009509F9" w:rsidRDefault="009509F9" w:rsidP="009509F9">
      <w:pPr>
        <w:numPr>
          <w:ilvl w:val="2"/>
          <w:numId w:val="132"/>
        </w:numPr>
        <w:tabs>
          <w:tab w:val="left" w:pos="2012"/>
        </w:tabs>
        <w:spacing w:before="114"/>
        <w:ind w:left="2011" w:hanging="697"/>
        <w:rPr>
          <w:rFonts w:ascii="Trebuchet MS" w:hAnsi="Trebuchet MS"/>
          <w:sz w:val="20"/>
        </w:rPr>
      </w:pPr>
      <w:r w:rsidRPr="009509F9">
        <w:rPr>
          <w:rFonts w:ascii="Trebuchet MS" w:hAnsi="Trebuchet MS"/>
          <w:sz w:val="20"/>
        </w:rPr>
        <w:t xml:space="preserve">a partir da ocorrência </w:t>
      </w:r>
      <w:r w:rsidRPr="009509F9">
        <w:rPr>
          <w:rFonts w:ascii="Trebuchet MS" w:hAnsi="Trebuchet MS"/>
          <w:spacing w:val="-4"/>
          <w:sz w:val="20"/>
        </w:rPr>
        <w:t xml:space="preserve">do </w:t>
      </w:r>
      <w:r w:rsidRPr="009509F9">
        <w:rPr>
          <w:rFonts w:ascii="Trebuchet MS" w:hAnsi="Trebuchet MS"/>
          <w:sz w:val="20"/>
        </w:rPr>
        <w:t xml:space="preserve">fato gerador </w:t>
      </w:r>
      <w:r w:rsidRPr="009509F9">
        <w:rPr>
          <w:rFonts w:ascii="Trebuchet MS" w:hAnsi="Trebuchet MS"/>
          <w:spacing w:val="-3"/>
          <w:sz w:val="20"/>
        </w:rPr>
        <w:t xml:space="preserve">que deu </w:t>
      </w:r>
      <w:r w:rsidRPr="009509F9">
        <w:rPr>
          <w:rFonts w:ascii="Trebuchet MS" w:hAnsi="Trebuchet MS"/>
          <w:sz w:val="20"/>
        </w:rPr>
        <w:t>causa à</w:t>
      </w:r>
      <w:r w:rsidRPr="009509F9">
        <w:rPr>
          <w:rFonts w:ascii="Trebuchet MS" w:hAnsi="Trebuchet MS"/>
          <w:spacing w:val="8"/>
          <w:sz w:val="20"/>
        </w:rPr>
        <w:t xml:space="preserve"> </w:t>
      </w:r>
      <w:r w:rsidRPr="009509F9">
        <w:rPr>
          <w:rFonts w:ascii="Trebuchet MS" w:hAnsi="Trebuchet MS"/>
          <w:sz w:val="20"/>
        </w:rPr>
        <w:t>repactuação;</w:t>
      </w:r>
    </w:p>
    <w:p w:rsidR="009509F9" w:rsidRPr="009509F9" w:rsidRDefault="009509F9" w:rsidP="009509F9">
      <w:pPr>
        <w:numPr>
          <w:ilvl w:val="2"/>
          <w:numId w:val="132"/>
        </w:numPr>
        <w:tabs>
          <w:tab w:val="left" w:pos="2012"/>
        </w:tabs>
        <w:spacing w:before="156" w:line="278" w:lineRule="auto"/>
        <w:ind w:left="1314" w:right="140" w:firstLine="0"/>
        <w:rPr>
          <w:rFonts w:ascii="Trebuchet MS" w:hAnsi="Trebuchet MS"/>
          <w:sz w:val="20"/>
        </w:rPr>
      </w:pPr>
      <w:r w:rsidRPr="009509F9">
        <w:rPr>
          <w:rFonts w:ascii="Trebuchet MS" w:hAnsi="Trebuchet MS"/>
          <w:sz w:val="20"/>
        </w:rPr>
        <w:t>em data futura, desde que acordada entre as partes, sem prejuízo da contagem de periodicidade para concessão das próximas repactuações futuras;</w:t>
      </w:r>
      <w:r w:rsidRPr="009509F9">
        <w:rPr>
          <w:rFonts w:ascii="Trebuchet MS" w:hAnsi="Trebuchet MS"/>
          <w:spacing w:val="-13"/>
          <w:sz w:val="20"/>
        </w:rPr>
        <w:t xml:space="preserve"> </w:t>
      </w:r>
      <w:r w:rsidRPr="009509F9">
        <w:rPr>
          <w:rFonts w:ascii="Trebuchet MS" w:hAnsi="Trebuchet MS"/>
          <w:sz w:val="20"/>
        </w:rPr>
        <w:t>ou</w:t>
      </w:r>
    </w:p>
    <w:p w:rsidR="009509F9" w:rsidRPr="009509F9" w:rsidRDefault="009509F9" w:rsidP="009509F9">
      <w:pPr>
        <w:numPr>
          <w:ilvl w:val="2"/>
          <w:numId w:val="132"/>
        </w:numPr>
        <w:tabs>
          <w:tab w:val="left" w:pos="2012"/>
        </w:tabs>
        <w:spacing w:before="115" w:line="276" w:lineRule="auto"/>
        <w:ind w:left="1314" w:right="133" w:firstLine="0"/>
        <w:rPr>
          <w:rFonts w:ascii="Trebuchet MS" w:hAnsi="Trebuchet MS"/>
          <w:sz w:val="20"/>
        </w:rPr>
      </w:pPr>
      <w:r w:rsidRPr="009509F9">
        <w:rPr>
          <w:rFonts w:ascii="Trebuchet MS" w:hAnsi="Trebuchet MS"/>
          <w:sz w:val="20"/>
        </w:rPr>
        <w:t xml:space="preserve">em data anterior à ocorrência do fato gerador, exclusivamente quando a repactuação envolver revisão do custo de mão de obra em </w:t>
      </w:r>
      <w:r w:rsidRPr="009509F9">
        <w:rPr>
          <w:rFonts w:ascii="Trebuchet MS" w:hAnsi="Trebuchet MS"/>
          <w:spacing w:val="-3"/>
          <w:sz w:val="20"/>
        </w:rPr>
        <w:t xml:space="preserve">que </w:t>
      </w:r>
      <w:r w:rsidRPr="009509F9">
        <w:rPr>
          <w:rFonts w:ascii="Trebuchet MS" w:hAnsi="Trebuchet MS"/>
          <w:sz w:val="20"/>
        </w:rPr>
        <w:t xml:space="preserve">o próprio fato gerador, na forma de acordo, dissídio ou convenção coletiva, ou sentença normativa, contemplar data </w:t>
      </w:r>
      <w:r w:rsidRPr="009509F9">
        <w:rPr>
          <w:rFonts w:ascii="Trebuchet MS" w:hAnsi="Trebuchet MS"/>
          <w:spacing w:val="-4"/>
          <w:sz w:val="20"/>
        </w:rPr>
        <w:t xml:space="preserve">de </w:t>
      </w:r>
      <w:r w:rsidRPr="009509F9">
        <w:rPr>
          <w:rFonts w:ascii="Trebuchet MS" w:hAnsi="Trebuchet MS"/>
          <w:sz w:val="20"/>
        </w:rPr>
        <w:t xml:space="preserve">vigência retroativa, podendo esta ser considerada para efeito de compensação </w:t>
      </w:r>
      <w:r w:rsidRPr="009509F9">
        <w:rPr>
          <w:rFonts w:ascii="Trebuchet MS" w:hAnsi="Trebuchet MS"/>
          <w:spacing w:val="-4"/>
          <w:sz w:val="20"/>
        </w:rPr>
        <w:t xml:space="preserve">do </w:t>
      </w:r>
      <w:r w:rsidRPr="009509F9">
        <w:rPr>
          <w:rFonts w:ascii="Trebuchet MS" w:hAnsi="Trebuchet MS"/>
          <w:sz w:val="20"/>
        </w:rPr>
        <w:t xml:space="preserve">pagamento devido, assim como para a contagem da anualidade </w:t>
      </w:r>
      <w:r w:rsidRPr="009509F9">
        <w:rPr>
          <w:rFonts w:ascii="Trebuchet MS" w:hAnsi="Trebuchet MS"/>
          <w:spacing w:val="-3"/>
          <w:sz w:val="20"/>
        </w:rPr>
        <w:t xml:space="preserve">em </w:t>
      </w:r>
      <w:r w:rsidRPr="009509F9">
        <w:rPr>
          <w:rFonts w:ascii="Trebuchet MS" w:hAnsi="Trebuchet MS"/>
          <w:sz w:val="20"/>
        </w:rPr>
        <w:t>repactuações</w:t>
      </w:r>
      <w:r w:rsidRPr="009509F9">
        <w:rPr>
          <w:rFonts w:ascii="Trebuchet MS" w:hAnsi="Trebuchet MS"/>
          <w:spacing w:val="-4"/>
          <w:sz w:val="20"/>
        </w:rPr>
        <w:t xml:space="preserve"> </w:t>
      </w:r>
      <w:r w:rsidRPr="009509F9">
        <w:rPr>
          <w:rFonts w:ascii="Trebuchet MS" w:hAnsi="Trebuchet MS"/>
          <w:sz w:val="20"/>
        </w:rPr>
        <w:t>futuras.</w:t>
      </w:r>
    </w:p>
    <w:p w:rsidR="009509F9" w:rsidRPr="009509F9" w:rsidRDefault="009509F9" w:rsidP="009509F9">
      <w:pPr>
        <w:numPr>
          <w:ilvl w:val="1"/>
          <w:numId w:val="132"/>
        </w:numPr>
        <w:tabs>
          <w:tab w:val="left" w:pos="1123"/>
        </w:tabs>
        <w:spacing w:before="120" w:line="278" w:lineRule="auto"/>
        <w:ind w:right="142" w:firstLine="0"/>
        <w:rPr>
          <w:rFonts w:ascii="Trebuchet MS" w:hAnsi="Trebuchet MS"/>
          <w:sz w:val="20"/>
        </w:rPr>
      </w:pPr>
      <w:r w:rsidRPr="009509F9">
        <w:rPr>
          <w:rFonts w:ascii="Trebuchet MS" w:hAnsi="Trebuchet MS"/>
          <w:sz w:val="20"/>
        </w:rPr>
        <w:t>Os efeitos financeiros da repactuação ficarão restritos exclusivamente aos itens que a motivaram, e apenas em relação à diferença porventura</w:t>
      </w:r>
      <w:r w:rsidRPr="009509F9">
        <w:rPr>
          <w:rFonts w:ascii="Trebuchet MS" w:hAnsi="Trebuchet MS"/>
          <w:spacing w:val="-3"/>
          <w:sz w:val="20"/>
        </w:rPr>
        <w:t xml:space="preserve"> </w:t>
      </w:r>
      <w:r w:rsidRPr="009509F9">
        <w:rPr>
          <w:rFonts w:ascii="Trebuchet MS" w:hAnsi="Trebuchet MS"/>
          <w:sz w:val="20"/>
        </w:rPr>
        <w:t>existente.</w:t>
      </w:r>
    </w:p>
    <w:p w:rsidR="009509F9" w:rsidRPr="009509F9" w:rsidRDefault="009509F9" w:rsidP="009509F9">
      <w:pPr>
        <w:numPr>
          <w:ilvl w:val="1"/>
          <w:numId w:val="132"/>
        </w:numPr>
        <w:tabs>
          <w:tab w:val="left" w:pos="1123"/>
        </w:tabs>
        <w:spacing w:before="118" w:line="273" w:lineRule="auto"/>
        <w:ind w:right="133" w:firstLine="0"/>
        <w:rPr>
          <w:rFonts w:ascii="Trebuchet MS" w:hAnsi="Trebuchet MS"/>
          <w:sz w:val="20"/>
        </w:rPr>
      </w:pPr>
      <w:r w:rsidRPr="009509F9">
        <w:rPr>
          <w:rFonts w:ascii="Trebuchet MS" w:hAnsi="Trebuchet MS"/>
          <w:sz w:val="20"/>
        </w:rPr>
        <w:t xml:space="preserve">A decisão sobre o </w:t>
      </w:r>
      <w:r w:rsidRPr="009509F9">
        <w:rPr>
          <w:rFonts w:ascii="Trebuchet MS" w:hAnsi="Trebuchet MS"/>
          <w:spacing w:val="-3"/>
          <w:sz w:val="20"/>
        </w:rPr>
        <w:t xml:space="preserve">pedido </w:t>
      </w:r>
      <w:r w:rsidRPr="009509F9">
        <w:rPr>
          <w:rFonts w:ascii="Trebuchet MS" w:hAnsi="Trebuchet MS"/>
          <w:sz w:val="20"/>
        </w:rPr>
        <w:t xml:space="preserve">de repactuação deve ser feita no prazo </w:t>
      </w:r>
      <w:r w:rsidRPr="009509F9">
        <w:rPr>
          <w:rFonts w:ascii="Trebuchet MS" w:hAnsi="Trebuchet MS"/>
          <w:spacing w:val="-3"/>
          <w:sz w:val="20"/>
        </w:rPr>
        <w:t xml:space="preserve">máximo </w:t>
      </w:r>
      <w:r w:rsidRPr="009509F9">
        <w:rPr>
          <w:rFonts w:ascii="Trebuchet MS" w:hAnsi="Trebuchet MS"/>
          <w:sz w:val="20"/>
        </w:rPr>
        <w:t xml:space="preserve">de sessenta dias, contados a partir da solicitação e da entrega dos comprovantes </w:t>
      </w:r>
      <w:r w:rsidRPr="009509F9">
        <w:rPr>
          <w:rFonts w:ascii="Trebuchet MS" w:hAnsi="Trebuchet MS"/>
          <w:spacing w:val="-4"/>
          <w:sz w:val="20"/>
        </w:rPr>
        <w:t xml:space="preserve">de </w:t>
      </w:r>
      <w:r w:rsidRPr="009509F9">
        <w:rPr>
          <w:rFonts w:ascii="Trebuchet MS" w:hAnsi="Trebuchet MS"/>
          <w:sz w:val="20"/>
        </w:rPr>
        <w:t>variação dos</w:t>
      </w:r>
      <w:r w:rsidRPr="009509F9">
        <w:rPr>
          <w:rFonts w:ascii="Trebuchet MS" w:hAnsi="Trebuchet MS"/>
          <w:spacing w:val="-8"/>
          <w:sz w:val="20"/>
        </w:rPr>
        <w:t xml:space="preserve"> </w:t>
      </w:r>
      <w:r w:rsidRPr="009509F9">
        <w:rPr>
          <w:rFonts w:ascii="Trebuchet MS" w:hAnsi="Trebuchet MS"/>
          <w:sz w:val="20"/>
        </w:rPr>
        <w:t>custos.</w:t>
      </w:r>
    </w:p>
    <w:p w:rsidR="009509F9" w:rsidRPr="009509F9" w:rsidRDefault="009509F9" w:rsidP="009509F9">
      <w:pPr>
        <w:numPr>
          <w:ilvl w:val="1"/>
          <w:numId w:val="132"/>
        </w:numPr>
        <w:tabs>
          <w:tab w:val="left" w:pos="1123"/>
        </w:tabs>
        <w:spacing w:before="124" w:line="278" w:lineRule="auto"/>
        <w:ind w:right="140" w:firstLine="0"/>
        <w:rPr>
          <w:rFonts w:ascii="Trebuchet MS" w:hAnsi="Trebuchet MS"/>
          <w:sz w:val="20"/>
        </w:rPr>
      </w:pPr>
      <w:r w:rsidRPr="009509F9">
        <w:rPr>
          <w:rFonts w:ascii="Trebuchet MS" w:hAnsi="Trebuchet MS"/>
          <w:sz w:val="20"/>
        </w:rPr>
        <w:t>O prazo referido no subitem anterior ficará suspenso enquanto a CONTRATADA não cumprir os atos ou apresentar a documentação solicitada pela CONTRATANTE para a comprovação da variação dos</w:t>
      </w:r>
      <w:r w:rsidRPr="009509F9">
        <w:rPr>
          <w:rFonts w:ascii="Trebuchet MS" w:hAnsi="Trebuchet MS"/>
          <w:spacing w:val="-22"/>
          <w:sz w:val="20"/>
        </w:rPr>
        <w:t xml:space="preserve"> </w:t>
      </w:r>
      <w:r w:rsidRPr="009509F9">
        <w:rPr>
          <w:rFonts w:ascii="Trebuchet MS" w:hAnsi="Trebuchet MS"/>
          <w:sz w:val="20"/>
        </w:rPr>
        <w:t>custos.</w:t>
      </w:r>
    </w:p>
    <w:p w:rsidR="009509F9" w:rsidRDefault="009509F9" w:rsidP="009509F9">
      <w:pPr>
        <w:numPr>
          <w:ilvl w:val="1"/>
          <w:numId w:val="132"/>
        </w:numPr>
        <w:tabs>
          <w:tab w:val="left" w:pos="1123"/>
        </w:tabs>
        <w:spacing w:before="114" w:line="278" w:lineRule="auto"/>
        <w:ind w:right="140" w:firstLine="0"/>
        <w:rPr>
          <w:rFonts w:ascii="Trebuchet MS" w:hAnsi="Trebuchet MS"/>
          <w:sz w:val="20"/>
        </w:rPr>
      </w:pPr>
      <w:r w:rsidRPr="009509F9">
        <w:rPr>
          <w:rFonts w:ascii="Trebuchet MS" w:hAnsi="Trebuchet MS"/>
          <w:sz w:val="20"/>
        </w:rPr>
        <w:t xml:space="preserve">As repactuações serão formalizadas por meio de apostilamento, exceto quando coincidirem com a prorrogação contratual, caso em </w:t>
      </w:r>
      <w:r w:rsidRPr="009509F9">
        <w:rPr>
          <w:rFonts w:ascii="Trebuchet MS" w:hAnsi="Trebuchet MS"/>
          <w:spacing w:val="-3"/>
          <w:sz w:val="20"/>
        </w:rPr>
        <w:t xml:space="preserve">que deverão </w:t>
      </w:r>
      <w:r w:rsidRPr="009509F9">
        <w:rPr>
          <w:rFonts w:ascii="Trebuchet MS" w:hAnsi="Trebuchet MS"/>
          <w:sz w:val="20"/>
        </w:rPr>
        <w:t>ser formalizadas por aditamento ao</w:t>
      </w:r>
      <w:r w:rsidRPr="009509F9">
        <w:rPr>
          <w:rFonts w:ascii="Trebuchet MS" w:hAnsi="Trebuchet MS"/>
          <w:spacing w:val="1"/>
          <w:sz w:val="20"/>
        </w:rPr>
        <w:t xml:space="preserve"> </w:t>
      </w:r>
      <w:r w:rsidRPr="009509F9">
        <w:rPr>
          <w:rFonts w:ascii="Trebuchet MS" w:hAnsi="Trebuchet MS"/>
          <w:sz w:val="20"/>
        </w:rPr>
        <w:t>contrato.</w:t>
      </w:r>
    </w:p>
    <w:p w:rsidR="009509F9" w:rsidRDefault="009509F9" w:rsidP="009509F9">
      <w:pPr>
        <w:tabs>
          <w:tab w:val="left" w:pos="1123"/>
        </w:tabs>
        <w:spacing w:before="114" w:line="278" w:lineRule="auto"/>
        <w:ind w:right="140"/>
        <w:jc w:val="both"/>
        <w:rPr>
          <w:rFonts w:ascii="Trebuchet MS" w:hAnsi="Trebuchet MS"/>
          <w:sz w:val="20"/>
        </w:rPr>
      </w:pPr>
    </w:p>
    <w:p w:rsidR="009509F9" w:rsidRDefault="009509F9" w:rsidP="009509F9">
      <w:pPr>
        <w:tabs>
          <w:tab w:val="left" w:pos="1123"/>
        </w:tabs>
        <w:spacing w:before="114" w:line="278" w:lineRule="auto"/>
        <w:ind w:right="140"/>
        <w:jc w:val="both"/>
        <w:rPr>
          <w:rFonts w:ascii="Trebuchet MS" w:hAnsi="Trebuchet MS"/>
          <w:sz w:val="20"/>
        </w:rPr>
      </w:pPr>
    </w:p>
    <w:p w:rsidR="009509F9" w:rsidRPr="009509F9" w:rsidRDefault="009509F9" w:rsidP="009509F9">
      <w:pPr>
        <w:tabs>
          <w:tab w:val="left" w:pos="1123"/>
        </w:tabs>
        <w:spacing w:before="114" w:line="278" w:lineRule="auto"/>
        <w:ind w:right="140"/>
        <w:jc w:val="both"/>
        <w:rPr>
          <w:rFonts w:ascii="Trebuchet MS" w:hAnsi="Trebuchet MS"/>
          <w:sz w:val="20"/>
        </w:rPr>
      </w:pPr>
    </w:p>
    <w:p w:rsidR="009509F9" w:rsidRPr="009509F9" w:rsidRDefault="009509F9" w:rsidP="009509F9">
      <w:pPr>
        <w:numPr>
          <w:ilvl w:val="0"/>
          <w:numId w:val="132"/>
        </w:numPr>
        <w:tabs>
          <w:tab w:val="left" w:pos="901"/>
          <w:tab w:val="left" w:pos="903"/>
        </w:tabs>
        <w:spacing w:before="119"/>
        <w:outlineLvl w:val="2"/>
        <w:rPr>
          <w:rFonts w:ascii="Trebuchet MS" w:hAnsi="Trebuchet MS"/>
          <w:b/>
          <w:bCs/>
          <w:sz w:val="20"/>
          <w:szCs w:val="20"/>
        </w:rPr>
      </w:pPr>
      <w:r w:rsidRPr="009509F9">
        <w:rPr>
          <w:rFonts w:ascii="Trebuchet MS" w:hAnsi="Trebuchet MS"/>
          <w:b/>
          <w:bCs/>
          <w:sz w:val="20"/>
          <w:szCs w:val="20"/>
        </w:rPr>
        <w:t xml:space="preserve">CLÁUSULA </w:t>
      </w:r>
      <w:r w:rsidRPr="009509F9">
        <w:rPr>
          <w:rFonts w:ascii="Trebuchet MS" w:hAnsi="Trebuchet MS"/>
          <w:b/>
          <w:bCs/>
          <w:spacing w:val="-3"/>
          <w:sz w:val="20"/>
          <w:szCs w:val="20"/>
        </w:rPr>
        <w:t xml:space="preserve">SÉTIMA </w:t>
      </w:r>
      <w:r w:rsidRPr="009509F9">
        <w:rPr>
          <w:rFonts w:ascii="Trebuchet MS" w:hAnsi="Trebuchet MS"/>
          <w:b/>
          <w:bCs/>
          <w:sz w:val="20"/>
          <w:szCs w:val="20"/>
        </w:rPr>
        <w:t>– GARANTIA DE</w:t>
      </w:r>
      <w:r w:rsidRPr="009509F9">
        <w:rPr>
          <w:rFonts w:ascii="Trebuchet MS" w:hAnsi="Trebuchet MS"/>
          <w:b/>
          <w:bCs/>
          <w:spacing w:val="7"/>
          <w:sz w:val="20"/>
          <w:szCs w:val="20"/>
        </w:rPr>
        <w:t xml:space="preserve"> </w:t>
      </w:r>
      <w:r w:rsidRPr="009509F9">
        <w:rPr>
          <w:rFonts w:ascii="Trebuchet MS" w:hAnsi="Trebuchet MS"/>
          <w:b/>
          <w:bCs/>
          <w:sz w:val="20"/>
          <w:szCs w:val="20"/>
        </w:rPr>
        <w:t>EXECUÇÃO</w:t>
      </w:r>
    </w:p>
    <w:p w:rsidR="009509F9" w:rsidRPr="009509F9" w:rsidRDefault="009509F9" w:rsidP="009509F9">
      <w:pPr>
        <w:numPr>
          <w:ilvl w:val="1"/>
          <w:numId w:val="132"/>
        </w:numPr>
        <w:tabs>
          <w:tab w:val="left" w:pos="1023"/>
        </w:tabs>
        <w:spacing w:before="152"/>
        <w:ind w:left="1022" w:hanging="413"/>
        <w:rPr>
          <w:rFonts w:ascii="Trebuchet MS" w:hAnsi="Trebuchet MS"/>
          <w:sz w:val="20"/>
        </w:rPr>
      </w:pPr>
      <w:r w:rsidRPr="009509F9">
        <w:rPr>
          <w:rFonts w:ascii="Trebuchet MS" w:hAnsi="Trebuchet MS"/>
          <w:sz w:val="20"/>
        </w:rPr>
        <w:t>A</w:t>
      </w:r>
      <w:r w:rsidRPr="009509F9">
        <w:rPr>
          <w:rFonts w:ascii="Trebuchet MS" w:hAnsi="Trebuchet MS"/>
          <w:spacing w:val="8"/>
          <w:sz w:val="20"/>
        </w:rPr>
        <w:t xml:space="preserve"> </w:t>
      </w:r>
      <w:r w:rsidRPr="009509F9">
        <w:rPr>
          <w:rFonts w:ascii="Trebuchet MS" w:hAnsi="Trebuchet MS"/>
          <w:sz w:val="20"/>
        </w:rPr>
        <w:t>CONTRATADA</w:t>
      </w:r>
      <w:r w:rsidRPr="009509F9">
        <w:rPr>
          <w:rFonts w:ascii="Trebuchet MS" w:hAnsi="Trebuchet MS"/>
          <w:spacing w:val="9"/>
          <w:sz w:val="20"/>
        </w:rPr>
        <w:t xml:space="preserve"> </w:t>
      </w:r>
      <w:r w:rsidRPr="009509F9">
        <w:rPr>
          <w:rFonts w:ascii="Trebuchet MS" w:hAnsi="Trebuchet MS"/>
          <w:sz w:val="20"/>
        </w:rPr>
        <w:t>prestará</w:t>
      </w:r>
      <w:r w:rsidRPr="009509F9">
        <w:rPr>
          <w:rFonts w:ascii="Trebuchet MS" w:hAnsi="Trebuchet MS"/>
          <w:spacing w:val="8"/>
          <w:sz w:val="20"/>
        </w:rPr>
        <w:t xml:space="preserve"> </w:t>
      </w:r>
      <w:r w:rsidRPr="009509F9">
        <w:rPr>
          <w:rFonts w:ascii="Trebuchet MS" w:hAnsi="Trebuchet MS"/>
          <w:sz w:val="20"/>
        </w:rPr>
        <w:t>garantia</w:t>
      </w:r>
      <w:r w:rsidRPr="009509F9">
        <w:rPr>
          <w:rFonts w:ascii="Trebuchet MS" w:hAnsi="Trebuchet MS"/>
          <w:spacing w:val="3"/>
          <w:sz w:val="20"/>
        </w:rPr>
        <w:t xml:space="preserve"> </w:t>
      </w:r>
      <w:r w:rsidRPr="009509F9">
        <w:rPr>
          <w:rFonts w:ascii="Trebuchet MS" w:hAnsi="Trebuchet MS"/>
          <w:spacing w:val="-3"/>
          <w:sz w:val="20"/>
        </w:rPr>
        <w:t>no</w:t>
      </w:r>
      <w:r w:rsidRPr="009509F9">
        <w:rPr>
          <w:rFonts w:ascii="Trebuchet MS" w:hAnsi="Trebuchet MS"/>
          <w:spacing w:val="8"/>
          <w:sz w:val="20"/>
        </w:rPr>
        <w:t xml:space="preserve"> </w:t>
      </w:r>
      <w:r w:rsidRPr="009509F9">
        <w:rPr>
          <w:rFonts w:ascii="Trebuchet MS" w:hAnsi="Trebuchet MS"/>
          <w:sz w:val="20"/>
        </w:rPr>
        <w:t>valor</w:t>
      </w:r>
      <w:r w:rsidRPr="009509F9">
        <w:rPr>
          <w:rFonts w:ascii="Trebuchet MS" w:hAnsi="Trebuchet MS"/>
          <w:spacing w:val="7"/>
          <w:sz w:val="20"/>
        </w:rPr>
        <w:t xml:space="preserve"> </w:t>
      </w:r>
      <w:r w:rsidRPr="009509F9">
        <w:rPr>
          <w:rFonts w:ascii="Trebuchet MS" w:hAnsi="Trebuchet MS"/>
          <w:sz w:val="20"/>
        </w:rPr>
        <w:t>de</w:t>
      </w:r>
      <w:r w:rsidRPr="009509F9">
        <w:rPr>
          <w:rFonts w:ascii="Trebuchet MS" w:hAnsi="Trebuchet MS"/>
          <w:spacing w:val="4"/>
          <w:sz w:val="20"/>
        </w:rPr>
        <w:t xml:space="preserve"> </w:t>
      </w:r>
      <w:r w:rsidRPr="009509F9">
        <w:rPr>
          <w:rFonts w:ascii="Trebuchet MS" w:hAnsi="Trebuchet MS"/>
          <w:sz w:val="20"/>
        </w:rPr>
        <w:t>R$</w:t>
      </w:r>
      <w:r w:rsidRPr="009509F9">
        <w:rPr>
          <w:rFonts w:ascii="Trebuchet MS" w:hAnsi="Trebuchet MS"/>
          <w:spacing w:val="3"/>
          <w:sz w:val="20"/>
        </w:rPr>
        <w:t xml:space="preserve"> </w:t>
      </w:r>
      <w:r w:rsidRPr="009509F9">
        <w:rPr>
          <w:rFonts w:ascii="Trebuchet MS" w:hAnsi="Trebuchet MS"/>
          <w:sz w:val="20"/>
        </w:rPr>
        <w:t>...............</w:t>
      </w:r>
      <w:r w:rsidRPr="009509F9">
        <w:rPr>
          <w:rFonts w:ascii="Trebuchet MS" w:hAnsi="Trebuchet MS"/>
          <w:spacing w:val="6"/>
          <w:sz w:val="20"/>
        </w:rPr>
        <w:t xml:space="preserve"> </w:t>
      </w:r>
      <w:r w:rsidRPr="009509F9">
        <w:rPr>
          <w:rFonts w:ascii="Trebuchet MS" w:hAnsi="Trebuchet MS"/>
          <w:sz w:val="20"/>
        </w:rPr>
        <w:t>(.......................),</w:t>
      </w:r>
      <w:r w:rsidRPr="009509F9">
        <w:rPr>
          <w:rFonts w:ascii="Trebuchet MS" w:hAnsi="Trebuchet MS"/>
          <w:spacing w:val="5"/>
          <w:sz w:val="20"/>
        </w:rPr>
        <w:t xml:space="preserve"> </w:t>
      </w:r>
      <w:r w:rsidRPr="009509F9">
        <w:rPr>
          <w:rFonts w:ascii="Trebuchet MS" w:hAnsi="Trebuchet MS"/>
          <w:sz w:val="20"/>
        </w:rPr>
        <w:t>na</w:t>
      </w:r>
      <w:r w:rsidRPr="009509F9">
        <w:rPr>
          <w:rFonts w:ascii="Trebuchet MS" w:hAnsi="Trebuchet MS"/>
          <w:spacing w:val="8"/>
          <w:sz w:val="20"/>
        </w:rPr>
        <w:t xml:space="preserve"> </w:t>
      </w:r>
      <w:r w:rsidRPr="009509F9">
        <w:rPr>
          <w:rFonts w:ascii="Trebuchet MS" w:hAnsi="Trebuchet MS"/>
          <w:sz w:val="20"/>
        </w:rPr>
        <w:t>modalidade</w:t>
      </w:r>
      <w:r w:rsidRPr="009509F9">
        <w:rPr>
          <w:rFonts w:ascii="Trebuchet MS" w:hAnsi="Trebuchet MS"/>
          <w:spacing w:val="9"/>
          <w:sz w:val="20"/>
        </w:rPr>
        <w:t xml:space="preserve"> </w:t>
      </w:r>
      <w:r w:rsidRPr="009509F9">
        <w:rPr>
          <w:rFonts w:ascii="Trebuchet MS" w:hAnsi="Trebuchet MS"/>
          <w:sz w:val="20"/>
        </w:rPr>
        <w:t>de</w:t>
      </w:r>
    </w:p>
    <w:p w:rsidR="00154647" w:rsidRDefault="005E23E9" w:rsidP="009509F9">
      <w:pPr>
        <w:spacing w:before="36" w:line="273" w:lineRule="auto"/>
        <w:ind w:right="136"/>
        <w:jc w:val="both"/>
        <w:rPr>
          <w:rFonts w:ascii="Trebuchet MS" w:hAnsi="Trebuchet MS"/>
          <w:sz w:val="20"/>
          <w:szCs w:val="20"/>
        </w:rPr>
      </w:pPr>
      <w:r>
        <w:rPr>
          <w:rFonts w:ascii="Trebuchet MS" w:hAnsi="Trebuchet MS"/>
          <w:sz w:val="20"/>
          <w:szCs w:val="20"/>
        </w:rPr>
        <w:t>..</w:t>
      </w:r>
      <w:r w:rsidR="009509F9" w:rsidRPr="009509F9">
        <w:rPr>
          <w:rFonts w:ascii="Trebuchet MS" w:hAnsi="Trebuchet MS"/>
          <w:sz w:val="20"/>
          <w:szCs w:val="20"/>
        </w:rPr>
        <w:t>.........................., correspondente a 5% (cinco por cento) de seu valor total, no prazo de 10 (dez) dias, observadas</w:t>
      </w:r>
    </w:p>
    <w:p w:rsidR="009509F9" w:rsidRPr="009509F9" w:rsidRDefault="009509F9" w:rsidP="00154647">
      <w:pPr>
        <w:spacing w:before="36" w:line="273" w:lineRule="auto"/>
        <w:ind w:left="624" w:right="136"/>
        <w:jc w:val="both"/>
        <w:rPr>
          <w:rFonts w:ascii="Trebuchet MS" w:hAnsi="Trebuchet MS"/>
          <w:sz w:val="20"/>
          <w:szCs w:val="20"/>
        </w:rPr>
      </w:pPr>
      <w:r w:rsidRPr="009509F9">
        <w:rPr>
          <w:rFonts w:ascii="Trebuchet MS" w:hAnsi="Trebuchet MS"/>
          <w:sz w:val="20"/>
          <w:szCs w:val="20"/>
        </w:rPr>
        <w:t>as condições previstas no Edital.</w:t>
      </w:r>
    </w:p>
    <w:p w:rsidR="009509F9" w:rsidRPr="009509F9" w:rsidRDefault="009509F9" w:rsidP="009509F9">
      <w:pPr>
        <w:numPr>
          <w:ilvl w:val="1"/>
          <w:numId w:val="132"/>
        </w:numPr>
        <w:tabs>
          <w:tab w:val="left" w:pos="1023"/>
        </w:tabs>
        <w:spacing w:before="4" w:line="276" w:lineRule="auto"/>
        <w:ind w:right="129" w:firstLine="0"/>
        <w:rPr>
          <w:rFonts w:ascii="Trebuchet MS"/>
          <w:sz w:val="20"/>
          <w:szCs w:val="20"/>
        </w:rPr>
      </w:pPr>
      <w:r w:rsidRPr="009509F9">
        <w:rPr>
          <w:rFonts w:ascii="Trebuchet MS" w:hAnsi="Trebuchet MS"/>
          <w:sz w:val="20"/>
        </w:rPr>
        <w:t xml:space="preserve">A garantia prevista </w:t>
      </w:r>
      <w:r w:rsidRPr="009509F9">
        <w:rPr>
          <w:rFonts w:ascii="Trebuchet MS" w:hAnsi="Trebuchet MS"/>
          <w:spacing w:val="-3"/>
          <w:sz w:val="20"/>
        </w:rPr>
        <w:t xml:space="preserve">em </w:t>
      </w:r>
      <w:r w:rsidRPr="009509F9">
        <w:rPr>
          <w:rFonts w:ascii="Trebuchet MS" w:hAnsi="Trebuchet MS"/>
          <w:sz w:val="20"/>
        </w:rPr>
        <w:t xml:space="preserve">edital somente será liberada ante a comprovação de que a empresa pagou todas as verbas rescisórias trabalhistas decorrentes da contratação, e que, caso esse pagamento não ocorra até o fim </w:t>
      </w:r>
      <w:r w:rsidRPr="009509F9">
        <w:rPr>
          <w:rFonts w:ascii="Trebuchet MS" w:hAnsi="Trebuchet MS"/>
          <w:spacing w:val="-4"/>
          <w:sz w:val="20"/>
        </w:rPr>
        <w:t>do</w:t>
      </w:r>
      <w:r w:rsidRPr="009509F9">
        <w:rPr>
          <w:rFonts w:ascii="Trebuchet MS" w:hAnsi="Trebuchet MS"/>
          <w:spacing w:val="52"/>
          <w:sz w:val="20"/>
        </w:rPr>
        <w:t xml:space="preserve"> </w:t>
      </w:r>
      <w:r w:rsidRPr="009509F9">
        <w:rPr>
          <w:rFonts w:ascii="Trebuchet MS" w:hAnsi="Trebuchet MS"/>
          <w:sz w:val="20"/>
        </w:rPr>
        <w:t>segundo mês após o encerramento da vigência contratual, a garantia será utilizada para o pagamento dessas verbas trabalhistas, conforme na Instrução Normativa SEGES/MPDG n. 05/2017, observada a legislação que rege a matéria.</w:t>
      </w:r>
    </w:p>
    <w:p w:rsidR="009509F9" w:rsidRPr="009509F9" w:rsidRDefault="009509F9" w:rsidP="009509F9">
      <w:pPr>
        <w:spacing w:before="2"/>
        <w:rPr>
          <w:rFonts w:ascii="Trebuchet MS"/>
          <w:sz w:val="24"/>
          <w:szCs w:val="20"/>
        </w:rPr>
      </w:pPr>
    </w:p>
    <w:p w:rsidR="009509F9" w:rsidRPr="009509F9" w:rsidRDefault="009509F9" w:rsidP="009509F9">
      <w:pPr>
        <w:numPr>
          <w:ilvl w:val="0"/>
          <w:numId w:val="132"/>
        </w:numPr>
        <w:tabs>
          <w:tab w:val="left" w:pos="901"/>
          <w:tab w:val="left" w:pos="903"/>
        </w:tabs>
        <w:outlineLvl w:val="2"/>
        <w:rPr>
          <w:rFonts w:ascii="Trebuchet MS" w:hAnsi="Trebuchet MS"/>
          <w:b/>
          <w:bCs/>
          <w:sz w:val="20"/>
          <w:szCs w:val="20"/>
        </w:rPr>
      </w:pPr>
      <w:r w:rsidRPr="009509F9">
        <w:rPr>
          <w:rFonts w:ascii="Trebuchet MS" w:hAnsi="Trebuchet MS"/>
          <w:b/>
          <w:bCs/>
          <w:sz w:val="20"/>
          <w:szCs w:val="20"/>
        </w:rPr>
        <w:t>CLÁUSULA OITAVA – REGIME DE EXECUÇÃO DOS SERVIÇOS E</w:t>
      </w:r>
      <w:r w:rsidRPr="009509F9">
        <w:rPr>
          <w:rFonts w:ascii="Trebuchet MS" w:hAnsi="Trebuchet MS"/>
          <w:b/>
          <w:bCs/>
          <w:spacing w:val="-11"/>
          <w:sz w:val="20"/>
          <w:szCs w:val="20"/>
        </w:rPr>
        <w:t xml:space="preserve"> </w:t>
      </w:r>
      <w:r w:rsidRPr="009509F9">
        <w:rPr>
          <w:rFonts w:ascii="Trebuchet MS" w:hAnsi="Trebuchet MS"/>
          <w:b/>
          <w:bCs/>
          <w:sz w:val="20"/>
          <w:szCs w:val="20"/>
        </w:rPr>
        <w:t>FISCALIZAÇÃO</w:t>
      </w:r>
    </w:p>
    <w:p w:rsidR="009509F9" w:rsidRPr="009509F9" w:rsidRDefault="009509F9" w:rsidP="009509F9">
      <w:pPr>
        <w:numPr>
          <w:ilvl w:val="1"/>
          <w:numId w:val="132"/>
        </w:numPr>
        <w:tabs>
          <w:tab w:val="left" w:pos="1018"/>
        </w:tabs>
        <w:spacing w:before="157" w:line="273" w:lineRule="auto"/>
        <w:ind w:right="141" w:firstLine="0"/>
        <w:rPr>
          <w:rFonts w:ascii="Trebuchet MS" w:hAnsi="Trebuchet MS"/>
          <w:sz w:val="20"/>
        </w:rPr>
      </w:pPr>
      <w:r w:rsidRPr="009509F9">
        <w:rPr>
          <w:rFonts w:ascii="Trebuchet MS" w:hAnsi="Trebuchet MS"/>
          <w:sz w:val="20"/>
        </w:rPr>
        <w:t xml:space="preserve">O regime de execução dos serviços a serem executados pela CONTRATADA, os materiais que serão empregados e a fiscalização pela CONTRATANTE são aqueles previstos </w:t>
      </w:r>
      <w:r w:rsidRPr="009509F9">
        <w:rPr>
          <w:rFonts w:ascii="Trebuchet MS" w:hAnsi="Trebuchet MS"/>
          <w:spacing w:val="-3"/>
          <w:sz w:val="20"/>
        </w:rPr>
        <w:t xml:space="preserve">no </w:t>
      </w:r>
      <w:r w:rsidRPr="009509F9">
        <w:rPr>
          <w:rFonts w:ascii="Trebuchet MS" w:hAnsi="Trebuchet MS"/>
          <w:sz w:val="20"/>
        </w:rPr>
        <w:t xml:space="preserve">Termo </w:t>
      </w:r>
      <w:r w:rsidRPr="009509F9">
        <w:rPr>
          <w:rFonts w:ascii="Trebuchet MS" w:hAnsi="Trebuchet MS"/>
          <w:spacing w:val="-4"/>
          <w:sz w:val="20"/>
        </w:rPr>
        <w:t xml:space="preserve">de </w:t>
      </w:r>
      <w:r w:rsidRPr="009509F9">
        <w:rPr>
          <w:rFonts w:ascii="Trebuchet MS" w:hAnsi="Trebuchet MS"/>
          <w:sz w:val="20"/>
        </w:rPr>
        <w:t>Referência, anexo do</w:t>
      </w:r>
      <w:r w:rsidRPr="009509F9">
        <w:rPr>
          <w:rFonts w:ascii="Trebuchet MS" w:hAnsi="Trebuchet MS"/>
          <w:spacing w:val="-1"/>
          <w:sz w:val="20"/>
        </w:rPr>
        <w:t xml:space="preserve"> </w:t>
      </w:r>
      <w:r w:rsidRPr="009509F9">
        <w:rPr>
          <w:rFonts w:ascii="Trebuchet MS" w:hAnsi="Trebuchet MS"/>
          <w:sz w:val="20"/>
        </w:rPr>
        <w:t>Edital.</w:t>
      </w:r>
    </w:p>
    <w:p w:rsidR="009509F9" w:rsidRPr="009509F9" w:rsidRDefault="009509F9" w:rsidP="009509F9">
      <w:pPr>
        <w:numPr>
          <w:ilvl w:val="0"/>
          <w:numId w:val="132"/>
        </w:numPr>
        <w:tabs>
          <w:tab w:val="left" w:pos="901"/>
          <w:tab w:val="left" w:pos="903"/>
        </w:tabs>
        <w:spacing w:before="124"/>
        <w:outlineLvl w:val="2"/>
        <w:rPr>
          <w:rFonts w:ascii="Trebuchet MS" w:hAnsi="Trebuchet MS"/>
          <w:b/>
          <w:bCs/>
          <w:sz w:val="20"/>
          <w:szCs w:val="20"/>
        </w:rPr>
      </w:pPr>
      <w:r w:rsidRPr="009509F9">
        <w:rPr>
          <w:rFonts w:ascii="Trebuchet MS" w:hAnsi="Trebuchet MS"/>
          <w:b/>
          <w:bCs/>
          <w:sz w:val="20"/>
          <w:szCs w:val="20"/>
        </w:rPr>
        <w:t xml:space="preserve">CLÁUSULA NONA – OBRIGAÇÕES </w:t>
      </w:r>
      <w:r w:rsidRPr="009509F9">
        <w:rPr>
          <w:rFonts w:ascii="Trebuchet MS" w:hAnsi="Trebuchet MS"/>
          <w:b/>
          <w:bCs/>
          <w:spacing w:val="-3"/>
          <w:sz w:val="20"/>
          <w:szCs w:val="20"/>
        </w:rPr>
        <w:t xml:space="preserve">DA </w:t>
      </w:r>
      <w:r w:rsidRPr="009509F9">
        <w:rPr>
          <w:rFonts w:ascii="Trebuchet MS" w:hAnsi="Trebuchet MS"/>
          <w:b/>
          <w:bCs/>
          <w:sz w:val="20"/>
          <w:szCs w:val="20"/>
        </w:rPr>
        <w:t>CONTRATANTE E DA</w:t>
      </w:r>
      <w:r w:rsidRPr="009509F9">
        <w:rPr>
          <w:rFonts w:ascii="Trebuchet MS" w:hAnsi="Trebuchet MS"/>
          <w:b/>
          <w:bCs/>
          <w:spacing w:val="-6"/>
          <w:sz w:val="20"/>
          <w:szCs w:val="20"/>
        </w:rPr>
        <w:t xml:space="preserve"> </w:t>
      </w:r>
      <w:r w:rsidRPr="009509F9">
        <w:rPr>
          <w:rFonts w:ascii="Trebuchet MS" w:hAnsi="Trebuchet MS"/>
          <w:b/>
          <w:bCs/>
          <w:sz w:val="20"/>
          <w:szCs w:val="20"/>
        </w:rPr>
        <w:t>CONTRATADA</w:t>
      </w:r>
    </w:p>
    <w:p w:rsidR="009509F9" w:rsidRPr="009509F9" w:rsidRDefault="009509F9" w:rsidP="009509F9">
      <w:pPr>
        <w:numPr>
          <w:ilvl w:val="1"/>
          <w:numId w:val="132"/>
        </w:numPr>
        <w:tabs>
          <w:tab w:val="left" w:pos="1018"/>
        </w:tabs>
        <w:spacing w:before="152" w:line="278" w:lineRule="auto"/>
        <w:ind w:right="149" w:firstLine="0"/>
        <w:rPr>
          <w:rFonts w:ascii="Trebuchet MS" w:hAnsi="Trebuchet MS"/>
          <w:sz w:val="20"/>
        </w:rPr>
      </w:pPr>
      <w:r w:rsidRPr="009509F9">
        <w:rPr>
          <w:rFonts w:ascii="Trebuchet MS" w:hAnsi="Trebuchet MS"/>
          <w:sz w:val="20"/>
        </w:rPr>
        <w:t xml:space="preserve">As obrigações da </w:t>
      </w:r>
      <w:r w:rsidRPr="009509F9">
        <w:rPr>
          <w:rFonts w:ascii="Trebuchet MS" w:hAnsi="Trebuchet MS"/>
          <w:spacing w:val="-3"/>
          <w:sz w:val="20"/>
        </w:rPr>
        <w:t xml:space="preserve">CONTRATANTE </w:t>
      </w:r>
      <w:r w:rsidRPr="009509F9">
        <w:rPr>
          <w:rFonts w:ascii="Trebuchet MS" w:hAnsi="Trebuchet MS"/>
          <w:sz w:val="20"/>
        </w:rPr>
        <w:t xml:space="preserve">e da CONTRATADA são aquelas previstas </w:t>
      </w:r>
      <w:r w:rsidRPr="009509F9">
        <w:rPr>
          <w:rFonts w:ascii="Trebuchet MS" w:hAnsi="Trebuchet MS"/>
          <w:spacing w:val="-3"/>
          <w:sz w:val="20"/>
        </w:rPr>
        <w:t xml:space="preserve">no </w:t>
      </w:r>
      <w:r w:rsidRPr="009509F9">
        <w:rPr>
          <w:rFonts w:ascii="Trebuchet MS" w:hAnsi="Trebuchet MS"/>
          <w:sz w:val="20"/>
        </w:rPr>
        <w:t>Termo de Referência, anexo do Edital.</w:t>
      </w:r>
    </w:p>
    <w:p w:rsidR="009509F9" w:rsidRPr="009509F9" w:rsidRDefault="009509F9" w:rsidP="009509F9">
      <w:pPr>
        <w:numPr>
          <w:ilvl w:val="0"/>
          <w:numId w:val="132"/>
        </w:numPr>
        <w:tabs>
          <w:tab w:val="left" w:pos="901"/>
          <w:tab w:val="left" w:pos="903"/>
        </w:tabs>
        <w:spacing w:before="118"/>
        <w:outlineLvl w:val="2"/>
        <w:rPr>
          <w:rFonts w:ascii="Trebuchet MS" w:hAnsi="Trebuchet MS"/>
          <w:b/>
          <w:bCs/>
          <w:sz w:val="20"/>
          <w:szCs w:val="20"/>
        </w:rPr>
      </w:pPr>
      <w:r w:rsidRPr="009509F9">
        <w:rPr>
          <w:rFonts w:ascii="Trebuchet MS" w:hAnsi="Trebuchet MS"/>
          <w:b/>
          <w:bCs/>
          <w:sz w:val="20"/>
          <w:szCs w:val="20"/>
        </w:rPr>
        <w:t>CLÁUSULA DÉCIMA – SANÇÕES</w:t>
      </w:r>
      <w:r w:rsidRPr="009509F9">
        <w:rPr>
          <w:rFonts w:ascii="Trebuchet MS" w:hAnsi="Trebuchet MS"/>
          <w:b/>
          <w:bCs/>
          <w:spacing w:val="-8"/>
          <w:sz w:val="20"/>
          <w:szCs w:val="20"/>
        </w:rPr>
        <w:t xml:space="preserve"> </w:t>
      </w:r>
      <w:r w:rsidRPr="009509F9">
        <w:rPr>
          <w:rFonts w:ascii="Trebuchet MS" w:hAnsi="Trebuchet MS"/>
          <w:b/>
          <w:bCs/>
          <w:sz w:val="20"/>
          <w:szCs w:val="20"/>
        </w:rPr>
        <w:t>ADMINISTRATIVAS.</w:t>
      </w:r>
    </w:p>
    <w:p w:rsidR="009509F9" w:rsidRPr="009509F9" w:rsidRDefault="009509F9" w:rsidP="009509F9">
      <w:pPr>
        <w:numPr>
          <w:ilvl w:val="1"/>
          <w:numId w:val="132"/>
        </w:numPr>
        <w:tabs>
          <w:tab w:val="left" w:pos="1123"/>
        </w:tabs>
        <w:spacing w:before="152" w:line="278" w:lineRule="auto"/>
        <w:ind w:right="131" w:firstLine="0"/>
        <w:rPr>
          <w:rFonts w:ascii="Trebuchet MS" w:hAnsi="Trebuchet MS"/>
          <w:sz w:val="20"/>
        </w:rPr>
      </w:pPr>
      <w:r w:rsidRPr="009509F9">
        <w:rPr>
          <w:rFonts w:ascii="Trebuchet MS" w:hAnsi="Trebuchet MS"/>
          <w:sz w:val="20"/>
        </w:rPr>
        <w:t xml:space="preserve">As sanções relacionadas à execução do contrato são aquelas previstas </w:t>
      </w:r>
      <w:r w:rsidRPr="009509F9">
        <w:rPr>
          <w:rFonts w:ascii="Trebuchet MS" w:hAnsi="Trebuchet MS"/>
          <w:spacing w:val="-3"/>
          <w:sz w:val="20"/>
        </w:rPr>
        <w:t xml:space="preserve">no </w:t>
      </w:r>
      <w:r w:rsidRPr="009509F9">
        <w:rPr>
          <w:rFonts w:ascii="Trebuchet MS" w:hAnsi="Trebuchet MS"/>
          <w:sz w:val="20"/>
        </w:rPr>
        <w:t>Termo de Referência, anexo do Edital.</w:t>
      </w:r>
    </w:p>
    <w:p w:rsidR="009509F9" w:rsidRPr="009509F9" w:rsidRDefault="009509F9" w:rsidP="009509F9">
      <w:pPr>
        <w:numPr>
          <w:ilvl w:val="0"/>
          <w:numId w:val="132"/>
        </w:numPr>
        <w:tabs>
          <w:tab w:val="left" w:pos="901"/>
          <w:tab w:val="left" w:pos="903"/>
        </w:tabs>
        <w:spacing w:before="119"/>
        <w:outlineLvl w:val="2"/>
        <w:rPr>
          <w:rFonts w:ascii="Trebuchet MS" w:hAnsi="Trebuchet MS"/>
          <w:b/>
          <w:bCs/>
          <w:sz w:val="20"/>
          <w:szCs w:val="20"/>
        </w:rPr>
      </w:pPr>
      <w:r w:rsidRPr="009509F9">
        <w:rPr>
          <w:rFonts w:ascii="Trebuchet MS" w:hAnsi="Trebuchet MS"/>
          <w:b/>
          <w:bCs/>
          <w:sz w:val="20"/>
          <w:szCs w:val="20"/>
        </w:rPr>
        <w:t>CLÁUSULA DÉCIMA PRIMEIRA –</w:t>
      </w:r>
      <w:r w:rsidRPr="009509F9">
        <w:rPr>
          <w:rFonts w:ascii="Trebuchet MS" w:hAnsi="Trebuchet MS"/>
          <w:b/>
          <w:bCs/>
          <w:spacing w:val="-2"/>
          <w:sz w:val="20"/>
          <w:szCs w:val="20"/>
        </w:rPr>
        <w:t xml:space="preserve"> </w:t>
      </w:r>
      <w:r w:rsidRPr="009509F9">
        <w:rPr>
          <w:rFonts w:ascii="Trebuchet MS" w:hAnsi="Trebuchet MS"/>
          <w:b/>
          <w:bCs/>
          <w:sz w:val="20"/>
          <w:szCs w:val="20"/>
        </w:rPr>
        <w:t>RESCISÃO</w:t>
      </w:r>
    </w:p>
    <w:p w:rsidR="009509F9" w:rsidRPr="009509F9" w:rsidRDefault="009509F9" w:rsidP="009509F9">
      <w:pPr>
        <w:numPr>
          <w:ilvl w:val="1"/>
          <w:numId w:val="132"/>
        </w:numPr>
        <w:tabs>
          <w:tab w:val="left" w:pos="1123"/>
        </w:tabs>
        <w:spacing w:before="152" w:line="278" w:lineRule="auto"/>
        <w:ind w:right="131" w:firstLine="0"/>
        <w:rPr>
          <w:rFonts w:ascii="Trebuchet MS" w:hAnsi="Trebuchet MS"/>
          <w:sz w:val="20"/>
        </w:rPr>
      </w:pPr>
      <w:r w:rsidRPr="009509F9">
        <w:rPr>
          <w:rFonts w:ascii="Trebuchet MS" w:hAnsi="Trebuchet MS"/>
          <w:sz w:val="20"/>
        </w:rPr>
        <w:t xml:space="preserve">O presente Termo de Contrato poderá ser rescindido nas hipóteses previstas </w:t>
      </w:r>
      <w:r w:rsidRPr="009509F9">
        <w:rPr>
          <w:rFonts w:ascii="Trebuchet MS" w:hAnsi="Trebuchet MS"/>
          <w:spacing w:val="-3"/>
          <w:sz w:val="20"/>
        </w:rPr>
        <w:t xml:space="preserve">no </w:t>
      </w:r>
      <w:r w:rsidRPr="009509F9">
        <w:rPr>
          <w:rFonts w:ascii="Trebuchet MS" w:hAnsi="Trebuchet MS"/>
          <w:sz w:val="20"/>
        </w:rPr>
        <w:t xml:space="preserve">art. 78 da Lei nº 8.666, </w:t>
      </w:r>
      <w:r w:rsidRPr="009509F9">
        <w:rPr>
          <w:rFonts w:ascii="Trebuchet MS" w:hAnsi="Trebuchet MS"/>
          <w:spacing w:val="-4"/>
          <w:sz w:val="20"/>
        </w:rPr>
        <w:t xml:space="preserve">de </w:t>
      </w:r>
      <w:r w:rsidRPr="009509F9">
        <w:rPr>
          <w:rFonts w:ascii="Trebuchet MS" w:hAnsi="Trebuchet MS"/>
          <w:sz w:val="20"/>
        </w:rPr>
        <w:t xml:space="preserve">1993, com as consequências indicadas </w:t>
      </w:r>
      <w:r w:rsidRPr="009509F9">
        <w:rPr>
          <w:rFonts w:ascii="Trebuchet MS" w:hAnsi="Trebuchet MS"/>
          <w:spacing w:val="-3"/>
          <w:sz w:val="20"/>
        </w:rPr>
        <w:t xml:space="preserve">no </w:t>
      </w:r>
      <w:r w:rsidRPr="009509F9">
        <w:rPr>
          <w:rFonts w:ascii="Trebuchet MS" w:hAnsi="Trebuchet MS"/>
          <w:sz w:val="20"/>
        </w:rPr>
        <w:t xml:space="preserve">art. 80 da mesma Lei, sem prejuízo da aplicação das sanções previstas </w:t>
      </w:r>
      <w:r w:rsidRPr="009509F9">
        <w:rPr>
          <w:rFonts w:ascii="Trebuchet MS" w:hAnsi="Trebuchet MS"/>
          <w:spacing w:val="-3"/>
          <w:sz w:val="20"/>
        </w:rPr>
        <w:t xml:space="preserve">no </w:t>
      </w:r>
      <w:r w:rsidRPr="009509F9">
        <w:rPr>
          <w:rFonts w:ascii="Trebuchet MS" w:hAnsi="Trebuchet MS"/>
          <w:sz w:val="20"/>
        </w:rPr>
        <w:t>Termo de Referência, anexo do</w:t>
      </w:r>
      <w:r w:rsidRPr="009509F9">
        <w:rPr>
          <w:rFonts w:ascii="Trebuchet MS" w:hAnsi="Trebuchet MS"/>
          <w:spacing w:val="-2"/>
          <w:sz w:val="20"/>
        </w:rPr>
        <w:t xml:space="preserve"> </w:t>
      </w:r>
      <w:r w:rsidRPr="009509F9">
        <w:rPr>
          <w:rFonts w:ascii="Trebuchet MS" w:hAnsi="Trebuchet MS"/>
          <w:sz w:val="20"/>
        </w:rPr>
        <w:t>Edital.</w:t>
      </w:r>
    </w:p>
    <w:p w:rsidR="009509F9" w:rsidRPr="009509F9" w:rsidRDefault="009509F9" w:rsidP="009509F9">
      <w:pPr>
        <w:numPr>
          <w:ilvl w:val="1"/>
          <w:numId w:val="132"/>
        </w:numPr>
        <w:tabs>
          <w:tab w:val="left" w:pos="1123"/>
        </w:tabs>
        <w:spacing w:before="114" w:line="278" w:lineRule="auto"/>
        <w:ind w:right="134" w:firstLine="0"/>
        <w:rPr>
          <w:rFonts w:ascii="Trebuchet MS" w:hAnsi="Trebuchet MS"/>
          <w:sz w:val="20"/>
        </w:rPr>
      </w:pPr>
      <w:r w:rsidRPr="009509F9">
        <w:rPr>
          <w:rFonts w:ascii="Trebuchet MS" w:hAnsi="Trebuchet MS"/>
          <w:sz w:val="20"/>
        </w:rPr>
        <w:t>Os casos de rescisão contratual serão formalmente motivados, assegurando-se à CONTRATADA o direito à prévia e ampla</w:t>
      </w:r>
      <w:r w:rsidRPr="009509F9">
        <w:rPr>
          <w:rFonts w:ascii="Trebuchet MS" w:hAnsi="Trebuchet MS"/>
          <w:spacing w:val="-2"/>
          <w:sz w:val="20"/>
        </w:rPr>
        <w:t xml:space="preserve"> </w:t>
      </w:r>
      <w:r w:rsidRPr="009509F9">
        <w:rPr>
          <w:rFonts w:ascii="Trebuchet MS" w:hAnsi="Trebuchet MS"/>
          <w:sz w:val="20"/>
        </w:rPr>
        <w:t>defesa.</w:t>
      </w:r>
    </w:p>
    <w:p w:rsidR="009509F9" w:rsidRPr="009509F9" w:rsidRDefault="009509F9" w:rsidP="009509F9">
      <w:pPr>
        <w:numPr>
          <w:ilvl w:val="1"/>
          <w:numId w:val="132"/>
        </w:numPr>
        <w:tabs>
          <w:tab w:val="left" w:pos="1123"/>
        </w:tabs>
        <w:spacing w:before="119" w:line="273" w:lineRule="auto"/>
        <w:ind w:right="134" w:firstLine="0"/>
        <w:rPr>
          <w:rFonts w:ascii="Trebuchet MS" w:hAnsi="Trebuchet MS"/>
          <w:sz w:val="20"/>
        </w:rPr>
      </w:pPr>
      <w:r w:rsidRPr="009509F9">
        <w:rPr>
          <w:rFonts w:ascii="Trebuchet MS" w:hAnsi="Trebuchet MS"/>
          <w:sz w:val="20"/>
        </w:rPr>
        <w:t xml:space="preserve">A CONTRATADA reconhece os direitos da CONTRATANTE em caso </w:t>
      </w:r>
      <w:r w:rsidRPr="009509F9">
        <w:rPr>
          <w:rFonts w:ascii="Trebuchet MS" w:hAnsi="Trebuchet MS"/>
          <w:spacing w:val="2"/>
          <w:sz w:val="20"/>
        </w:rPr>
        <w:t xml:space="preserve">de </w:t>
      </w:r>
      <w:r w:rsidRPr="009509F9">
        <w:rPr>
          <w:rFonts w:ascii="Trebuchet MS" w:hAnsi="Trebuchet MS"/>
          <w:sz w:val="20"/>
        </w:rPr>
        <w:t xml:space="preserve">rescisão administrativa prevista </w:t>
      </w:r>
      <w:r w:rsidRPr="009509F9">
        <w:rPr>
          <w:rFonts w:ascii="Trebuchet MS" w:hAnsi="Trebuchet MS"/>
          <w:spacing w:val="-3"/>
          <w:sz w:val="20"/>
        </w:rPr>
        <w:t xml:space="preserve">no </w:t>
      </w:r>
      <w:r w:rsidRPr="009509F9">
        <w:rPr>
          <w:rFonts w:ascii="Trebuchet MS" w:hAnsi="Trebuchet MS"/>
          <w:sz w:val="20"/>
        </w:rPr>
        <w:t>art. 77 da Lei nº 8.666, de</w:t>
      </w:r>
      <w:r w:rsidRPr="009509F9">
        <w:rPr>
          <w:rFonts w:ascii="Trebuchet MS" w:hAnsi="Trebuchet MS"/>
          <w:spacing w:val="-1"/>
          <w:sz w:val="20"/>
        </w:rPr>
        <w:t xml:space="preserve"> </w:t>
      </w:r>
      <w:r w:rsidRPr="009509F9">
        <w:rPr>
          <w:rFonts w:ascii="Trebuchet MS" w:hAnsi="Trebuchet MS"/>
          <w:sz w:val="20"/>
        </w:rPr>
        <w:t>1993.</w:t>
      </w:r>
    </w:p>
    <w:p w:rsidR="009509F9" w:rsidRPr="009509F9" w:rsidRDefault="009509F9" w:rsidP="009509F9">
      <w:pPr>
        <w:numPr>
          <w:ilvl w:val="1"/>
          <w:numId w:val="132"/>
        </w:numPr>
        <w:tabs>
          <w:tab w:val="left" w:pos="1123"/>
        </w:tabs>
        <w:spacing w:before="123"/>
        <w:ind w:left="1122" w:hanging="513"/>
        <w:rPr>
          <w:rFonts w:ascii="Trebuchet MS" w:hAnsi="Trebuchet MS"/>
          <w:sz w:val="20"/>
        </w:rPr>
      </w:pPr>
      <w:r w:rsidRPr="009509F9">
        <w:rPr>
          <w:rFonts w:ascii="Trebuchet MS" w:hAnsi="Trebuchet MS"/>
          <w:sz w:val="20"/>
        </w:rPr>
        <w:t xml:space="preserve">O termo </w:t>
      </w:r>
      <w:r w:rsidRPr="009509F9">
        <w:rPr>
          <w:rFonts w:ascii="Trebuchet MS" w:hAnsi="Trebuchet MS"/>
          <w:spacing w:val="-4"/>
          <w:sz w:val="20"/>
        </w:rPr>
        <w:t xml:space="preserve">de </w:t>
      </w:r>
      <w:r w:rsidRPr="009509F9">
        <w:rPr>
          <w:rFonts w:ascii="Trebuchet MS" w:hAnsi="Trebuchet MS"/>
          <w:sz w:val="20"/>
        </w:rPr>
        <w:t>rescisão, sempre que possível, será</w:t>
      </w:r>
      <w:r w:rsidRPr="009509F9">
        <w:rPr>
          <w:rFonts w:ascii="Trebuchet MS" w:hAnsi="Trebuchet MS"/>
          <w:spacing w:val="5"/>
          <w:sz w:val="20"/>
        </w:rPr>
        <w:t xml:space="preserve"> </w:t>
      </w:r>
      <w:r w:rsidRPr="009509F9">
        <w:rPr>
          <w:rFonts w:ascii="Trebuchet MS" w:hAnsi="Trebuchet MS"/>
          <w:sz w:val="20"/>
        </w:rPr>
        <w:t>precedido:</w:t>
      </w:r>
    </w:p>
    <w:p w:rsidR="009509F9" w:rsidRPr="009509F9" w:rsidRDefault="009509F9" w:rsidP="009509F9">
      <w:pPr>
        <w:numPr>
          <w:ilvl w:val="2"/>
          <w:numId w:val="132"/>
        </w:numPr>
        <w:tabs>
          <w:tab w:val="left" w:pos="2012"/>
        </w:tabs>
        <w:spacing w:before="153"/>
        <w:ind w:left="2011" w:hanging="697"/>
        <w:rPr>
          <w:rFonts w:ascii="Trebuchet MS" w:hAnsi="Trebuchet MS"/>
          <w:sz w:val="20"/>
        </w:rPr>
      </w:pPr>
      <w:r w:rsidRPr="009509F9">
        <w:rPr>
          <w:rFonts w:ascii="Trebuchet MS" w:hAnsi="Trebuchet MS"/>
          <w:sz w:val="20"/>
        </w:rPr>
        <w:t>Balanço dos eventos contratuais já cumpridos ou parcialmente</w:t>
      </w:r>
      <w:r w:rsidRPr="009509F9">
        <w:rPr>
          <w:rFonts w:ascii="Trebuchet MS" w:hAnsi="Trebuchet MS"/>
          <w:spacing w:val="-10"/>
          <w:sz w:val="20"/>
        </w:rPr>
        <w:t xml:space="preserve"> </w:t>
      </w:r>
      <w:r w:rsidRPr="009509F9">
        <w:rPr>
          <w:rFonts w:ascii="Trebuchet MS" w:hAnsi="Trebuchet MS"/>
          <w:sz w:val="20"/>
        </w:rPr>
        <w:t>cumpridos;</w:t>
      </w:r>
    </w:p>
    <w:p w:rsidR="009509F9" w:rsidRPr="009509F9" w:rsidRDefault="009509F9" w:rsidP="009509F9">
      <w:pPr>
        <w:numPr>
          <w:ilvl w:val="2"/>
          <w:numId w:val="132"/>
        </w:numPr>
        <w:tabs>
          <w:tab w:val="left" w:pos="2012"/>
        </w:tabs>
        <w:spacing w:before="156"/>
        <w:ind w:left="2011" w:hanging="697"/>
        <w:rPr>
          <w:rFonts w:ascii="Trebuchet MS" w:hAnsi="Trebuchet MS"/>
          <w:sz w:val="20"/>
        </w:rPr>
      </w:pPr>
      <w:r w:rsidRPr="009509F9">
        <w:rPr>
          <w:rFonts w:ascii="Trebuchet MS" w:hAnsi="Trebuchet MS"/>
          <w:sz w:val="20"/>
        </w:rPr>
        <w:t>Relação dos pagamentos já efetuados e ainda</w:t>
      </w:r>
      <w:r w:rsidRPr="009509F9">
        <w:rPr>
          <w:rFonts w:ascii="Trebuchet MS" w:hAnsi="Trebuchet MS"/>
          <w:spacing w:val="-1"/>
          <w:sz w:val="20"/>
        </w:rPr>
        <w:t xml:space="preserve"> </w:t>
      </w:r>
      <w:r w:rsidRPr="009509F9">
        <w:rPr>
          <w:rFonts w:ascii="Trebuchet MS" w:hAnsi="Trebuchet MS"/>
          <w:sz w:val="20"/>
        </w:rPr>
        <w:t>devidos;</w:t>
      </w:r>
    </w:p>
    <w:p w:rsidR="009509F9" w:rsidRPr="009509F9" w:rsidRDefault="009509F9" w:rsidP="009509F9">
      <w:pPr>
        <w:numPr>
          <w:ilvl w:val="2"/>
          <w:numId w:val="132"/>
        </w:numPr>
        <w:tabs>
          <w:tab w:val="left" w:pos="2012"/>
        </w:tabs>
        <w:spacing w:before="157"/>
        <w:ind w:left="2011" w:hanging="697"/>
        <w:rPr>
          <w:rFonts w:ascii="Trebuchet MS" w:hAnsi="Trebuchet MS"/>
          <w:sz w:val="20"/>
        </w:rPr>
      </w:pPr>
      <w:r w:rsidRPr="009509F9">
        <w:rPr>
          <w:rFonts w:ascii="Trebuchet MS" w:hAnsi="Trebuchet MS"/>
          <w:sz w:val="20"/>
        </w:rPr>
        <w:t>Indenizações e</w:t>
      </w:r>
      <w:r w:rsidRPr="009509F9">
        <w:rPr>
          <w:rFonts w:ascii="Trebuchet MS" w:hAnsi="Trebuchet MS"/>
          <w:spacing w:val="-2"/>
          <w:sz w:val="20"/>
        </w:rPr>
        <w:t xml:space="preserve"> </w:t>
      </w:r>
      <w:r w:rsidRPr="009509F9">
        <w:rPr>
          <w:rFonts w:ascii="Trebuchet MS" w:hAnsi="Trebuchet MS"/>
          <w:sz w:val="20"/>
        </w:rPr>
        <w:t>multas.</w:t>
      </w:r>
    </w:p>
    <w:p w:rsidR="009509F9" w:rsidRPr="009509F9" w:rsidRDefault="009509F9" w:rsidP="009509F9">
      <w:pPr>
        <w:numPr>
          <w:ilvl w:val="0"/>
          <w:numId w:val="132"/>
        </w:numPr>
        <w:tabs>
          <w:tab w:val="left" w:pos="901"/>
          <w:tab w:val="left" w:pos="903"/>
        </w:tabs>
        <w:spacing w:before="151"/>
        <w:outlineLvl w:val="2"/>
        <w:rPr>
          <w:rFonts w:ascii="Trebuchet MS" w:hAnsi="Trebuchet MS"/>
          <w:b/>
          <w:bCs/>
          <w:sz w:val="20"/>
          <w:szCs w:val="20"/>
        </w:rPr>
      </w:pPr>
      <w:r w:rsidRPr="009509F9">
        <w:rPr>
          <w:rFonts w:ascii="Trebuchet MS" w:hAnsi="Trebuchet MS"/>
          <w:b/>
          <w:bCs/>
          <w:sz w:val="20"/>
          <w:szCs w:val="20"/>
        </w:rPr>
        <w:t>CLÁUSULA DÉCIMA SEGUNDA –</w:t>
      </w:r>
      <w:r w:rsidRPr="009509F9">
        <w:rPr>
          <w:rFonts w:ascii="Trebuchet MS" w:hAnsi="Trebuchet MS"/>
          <w:b/>
          <w:bCs/>
          <w:spacing w:val="2"/>
          <w:sz w:val="20"/>
          <w:szCs w:val="20"/>
        </w:rPr>
        <w:t xml:space="preserve"> </w:t>
      </w:r>
      <w:r w:rsidRPr="009509F9">
        <w:rPr>
          <w:rFonts w:ascii="Trebuchet MS" w:hAnsi="Trebuchet MS"/>
          <w:b/>
          <w:bCs/>
          <w:sz w:val="20"/>
          <w:szCs w:val="20"/>
        </w:rPr>
        <w:t>VEDAÇÕES</w:t>
      </w:r>
    </w:p>
    <w:p w:rsidR="009509F9" w:rsidRPr="009509F9" w:rsidRDefault="009509F9" w:rsidP="009509F9">
      <w:pPr>
        <w:numPr>
          <w:ilvl w:val="1"/>
          <w:numId w:val="132"/>
        </w:numPr>
        <w:tabs>
          <w:tab w:val="left" w:pos="1123"/>
        </w:tabs>
        <w:spacing w:before="157"/>
        <w:ind w:left="1122" w:hanging="513"/>
        <w:rPr>
          <w:rFonts w:ascii="Trebuchet MS" w:hAnsi="Trebuchet MS"/>
          <w:sz w:val="20"/>
        </w:rPr>
      </w:pPr>
      <w:r w:rsidRPr="009509F9">
        <w:rPr>
          <w:rFonts w:ascii="Trebuchet MS" w:hAnsi="Trebuchet MS"/>
          <w:sz w:val="20"/>
        </w:rPr>
        <w:t>É vedado à</w:t>
      </w:r>
      <w:r w:rsidRPr="009509F9">
        <w:rPr>
          <w:rFonts w:ascii="Trebuchet MS" w:hAnsi="Trebuchet MS"/>
          <w:spacing w:val="-2"/>
          <w:sz w:val="20"/>
        </w:rPr>
        <w:t xml:space="preserve"> </w:t>
      </w:r>
      <w:r w:rsidRPr="009509F9">
        <w:rPr>
          <w:rFonts w:ascii="Trebuchet MS" w:hAnsi="Trebuchet MS"/>
          <w:sz w:val="20"/>
        </w:rPr>
        <w:t>CONTRATADA:</w:t>
      </w:r>
    </w:p>
    <w:p w:rsidR="009509F9" w:rsidRPr="009509F9" w:rsidRDefault="009509F9" w:rsidP="009509F9">
      <w:pPr>
        <w:numPr>
          <w:ilvl w:val="2"/>
          <w:numId w:val="132"/>
        </w:numPr>
        <w:tabs>
          <w:tab w:val="left" w:pos="2012"/>
        </w:tabs>
        <w:spacing w:before="157"/>
        <w:ind w:left="2011" w:hanging="697"/>
        <w:rPr>
          <w:rFonts w:ascii="Trebuchet MS" w:hAnsi="Trebuchet MS"/>
          <w:sz w:val="20"/>
        </w:rPr>
      </w:pPr>
      <w:r w:rsidRPr="009509F9">
        <w:rPr>
          <w:rFonts w:ascii="Trebuchet MS" w:hAnsi="Trebuchet MS"/>
          <w:sz w:val="20"/>
        </w:rPr>
        <w:t>caucionar ou utilizar este Termo de Contrato para qualquer operação</w:t>
      </w:r>
      <w:r w:rsidRPr="009509F9">
        <w:rPr>
          <w:rFonts w:ascii="Trebuchet MS" w:hAnsi="Trebuchet MS"/>
          <w:spacing w:val="-20"/>
          <w:sz w:val="20"/>
        </w:rPr>
        <w:t xml:space="preserve"> </w:t>
      </w:r>
      <w:r w:rsidRPr="009509F9">
        <w:rPr>
          <w:rFonts w:ascii="Trebuchet MS" w:hAnsi="Trebuchet MS"/>
          <w:sz w:val="20"/>
        </w:rPr>
        <w:t>financeira;</w:t>
      </w:r>
    </w:p>
    <w:p w:rsidR="009509F9" w:rsidRPr="009509F9" w:rsidRDefault="009509F9" w:rsidP="009509F9">
      <w:pPr>
        <w:numPr>
          <w:ilvl w:val="2"/>
          <w:numId w:val="132"/>
        </w:numPr>
        <w:tabs>
          <w:tab w:val="left" w:pos="2012"/>
        </w:tabs>
        <w:spacing w:before="152" w:line="278" w:lineRule="auto"/>
        <w:ind w:left="1314" w:right="134" w:firstLine="0"/>
        <w:rPr>
          <w:rFonts w:ascii="Trebuchet MS" w:hAnsi="Trebuchet MS"/>
          <w:sz w:val="20"/>
        </w:rPr>
      </w:pPr>
      <w:r w:rsidRPr="009509F9">
        <w:rPr>
          <w:rFonts w:ascii="Trebuchet MS" w:hAnsi="Trebuchet MS"/>
          <w:sz w:val="20"/>
        </w:rPr>
        <w:t>interromper a execução dos serviços sob alegação de inadimplemento por parte da CONTRATANTE, salvo nos casos previstos em</w:t>
      </w:r>
      <w:r w:rsidRPr="009509F9">
        <w:rPr>
          <w:rFonts w:ascii="Trebuchet MS" w:hAnsi="Trebuchet MS"/>
          <w:spacing w:val="-5"/>
          <w:sz w:val="20"/>
        </w:rPr>
        <w:t xml:space="preserve"> </w:t>
      </w:r>
      <w:r w:rsidRPr="009509F9">
        <w:rPr>
          <w:rFonts w:ascii="Trebuchet MS" w:hAnsi="Trebuchet MS"/>
          <w:sz w:val="20"/>
        </w:rPr>
        <w:t>lei.</w:t>
      </w:r>
    </w:p>
    <w:p w:rsidR="009509F9" w:rsidRPr="009509F9" w:rsidRDefault="009509F9" w:rsidP="009509F9">
      <w:pPr>
        <w:numPr>
          <w:ilvl w:val="0"/>
          <w:numId w:val="132"/>
        </w:numPr>
        <w:tabs>
          <w:tab w:val="left" w:pos="901"/>
          <w:tab w:val="left" w:pos="903"/>
        </w:tabs>
        <w:spacing w:before="119"/>
        <w:outlineLvl w:val="2"/>
        <w:rPr>
          <w:rFonts w:ascii="Trebuchet MS" w:hAnsi="Trebuchet MS"/>
          <w:b/>
          <w:bCs/>
          <w:sz w:val="20"/>
          <w:szCs w:val="20"/>
        </w:rPr>
      </w:pPr>
      <w:r w:rsidRPr="009509F9">
        <w:rPr>
          <w:rFonts w:ascii="Trebuchet MS" w:hAnsi="Trebuchet MS"/>
          <w:b/>
          <w:bCs/>
          <w:sz w:val="20"/>
          <w:szCs w:val="20"/>
        </w:rPr>
        <w:t>CLÁUSULA DÉCIMA TERCEIRA –</w:t>
      </w:r>
      <w:r w:rsidRPr="009509F9">
        <w:rPr>
          <w:rFonts w:ascii="Trebuchet MS" w:hAnsi="Trebuchet MS"/>
          <w:b/>
          <w:bCs/>
          <w:spacing w:val="-3"/>
          <w:sz w:val="20"/>
          <w:szCs w:val="20"/>
        </w:rPr>
        <w:t xml:space="preserve"> </w:t>
      </w:r>
      <w:r w:rsidRPr="009509F9">
        <w:rPr>
          <w:rFonts w:ascii="Trebuchet MS" w:hAnsi="Trebuchet MS"/>
          <w:b/>
          <w:bCs/>
          <w:sz w:val="20"/>
          <w:szCs w:val="20"/>
        </w:rPr>
        <w:t>ALTERAÇÕES</w:t>
      </w:r>
    </w:p>
    <w:p w:rsidR="009509F9" w:rsidRPr="009509F9" w:rsidRDefault="009509F9" w:rsidP="009509F9">
      <w:pPr>
        <w:numPr>
          <w:ilvl w:val="1"/>
          <w:numId w:val="132"/>
        </w:numPr>
        <w:tabs>
          <w:tab w:val="left" w:pos="1123"/>
        </w:tabs>
        <w:spacing w:before="152"/>
        <w:ind w:left="1122" w:hanging="513"/>
        <w:rPr>
          <w:rFonts w:ascii="Trebuchet MS" w:hAnsi="Trebuchet MS"/>
          <w:sz w:val="20"/>
        </w:rPr>
      </w:pPr>
      <w:r w:rsidRPr="009509F9">
        <w:rPr>
          <w:rFonts w:ascii="Trebuchet MS" w:hAnsi="Trebuchet MS"/>
          <w:sz w:val="20"/>
        </w:rPr>
        <w:t>Eventuais alterações contratuais reger-se-ão pela disciplina do art. 65 da Lei nº 8.666, de</w:t>
      </w:r>
      <w:r w:rsidRPr="009509F9">
        <w:rPr>
          <w:rFonts w:ascii="Trebuchet MS" w:hAnsi="Trebuchet MS"/>
          <w:spacing w:val="-24"/>
          <w:sz w:val="20"/>
        </w:rPr>
        <w:t xml:space="preserve"> </w:t>
      </w:r>
      <w:r w:rsidRPr="009509F9">
        <w:rPr>
          <w:rFonts w:ascii="Trebuchet MS" w:hAnsi="Trebuchet MS"/>
          <w:sz w:val="20"/>
        </w:rPr>
        <w:t>1993.</w:t>
      </w:r>
    </w:p>
    <w:p w:rsidR="009509F9" w:rsidRPr="009509F9" w:rsidRDefault="009509F9" w:rsidP="009509F9">
      <w:pPr>
        <w:numPr>
          <w:ilvl w:val="1"/>
          <w:numId w:val="132"/>
        </w:numPr>
        <w:tabs>
          <w:tab w:val="left" w:pos="1123"/>
        </w:tabs>
        <w:spacing w:before="157" w:line="273" w:lineRule="auto"/>
        <w:ind w:right="132" w:firstLine="0"/>
        <w:rPr>
          <w:rFonts w:ascii="Trebuchet MS" w:hAnsi="Trebuchet MS"/>
          <w:sz w:val="20"/>
        </w:rPr>
      </w:pPr>
      <w:r w:rsidRPr="009509F9">
        <w:rPr>
          <w:rFonts w:ascii="Trebuchet MS" w:hAnsi="Trebuchet MS"/>
          <w:sz w:val="20"/>
        </w:rPr>
        <w:t xml:space="preserve">A CONTRATADA é obrigada a aceitar, nas mesmas condições contratuais, os acréscimos ou supressões que </w:t>
      </w:r>
      <w:r w:rsidRPr="009509F9">
        <w:rPr>
          <w:rFonts w:ascii="Trebuchet MS" w:hAnsi="Trebuchet MS"/>
          <w:spacing w:val="-3"/>
          <w:sz w:val="20"/>
        </w:rPr>
        <w:t xml:space="preserve">se </w:t>
      </w:r>
      <w:r w:rsidRPr="009509F9">
        <w:rPr>
          <w:rFonts w:ascii="Trebuchet MS" w:hAnsi="Trebuchet MS"/>
          <w:sz w:val="20"/>
        </w:rPr>
        <w:t xml:space="preserve">fizerem necessários, até o limite de 25% (vinte e cinco por cento) </w:t>
      </w:r>
      <w:r w:rsidRPr="009509F9">
        <w:rPr>
          <w:rFonts w:ascii="Trebuchet MS" w:hAnsi="Trebuchet MS"/>
          <w:spacing w:val="-4"/>
          <w:sz w:val="20"/>
        </w:rPr>
        <w:t xml:space="preserve">do </w:t>
      </w:r>
      <w:r w:rsidRPr="009509F9">
        <w:rPr>
          <w:rFonts w:ascii="Trebuchet MS" w:hAnsi="Trebuchet MS"/>
          <w:sz w:val="20"/>
        </w:rPr>
        <w:t>valor inicial atualizado do</w:t>
      </w:r>
      <w:r w:rsidRPr="009509F9">
        <w:rPr>
          <w:rFonts w:ascii="Trebuchet MS" w:hAnsi="Trebuchet MS"/>
          <w:spacing w:val="-35"/>
          <w:sz w:val="20"/>
        </w:rPr>
        <w:t xml:space="preserve"> </w:t>
      </w:r>
      <w:r w:rsidRPr="009509F9">
        <w:rPr>
          <w:rFonts w:ascii="Trebuchet MS" w:hAnsi="Trebuchet MS"/>
          <w:sz w:val="20"/>
        </w:rPr>
        <w:t>contrato.</w:t>
      </w:r>
    </w:p>
    <w:p w:rsidR="009509F9" w:rsidRDefault="009509F9" w:rsidP="009509F9">
      <w:pPr>
        <w:numPr>
          <w:ilvl w:val="1"/>
          <w:numId w:val="132"/>
        </w:numPr>
        <w:tabs>
          <w:tab w:val="left" w:pos="1123"/>
        </w:tabs>
        <w:spacing w:before="123" w:line="278" w:lineRule="auto"/>
        <w:ind w:right="142" w:firstLine="0"/>
        <w:rPr>
          <w:rFonts w:ascii="Trebuchet MS" w:hAnsi="Trebuchet MS"/>
          <w:sz w:val="20"/>
        </w:rPr>
      </w:pPr>
      <w:r w:rsidRPr="009509F9">
        <w:rPr>
          <w:rFonts w:ascii="Trebuchet MS" w:hAnsi="Trebuchet MS"/>
          <w:sz w:val="20"/>
        </w:rPr>
        <w:t xml:space="preserve">As supressões resultantes de acordo celebrado entre as partes contratantes poderão exceder o limite de </w:t>
      </w:r>
      <w:r w:rsidRPr="009509F9">
        <w:rPr>
          <w:rFonts w:ascii="Trebuchet MS" w:hAnsi="Trebuchet MS"/>
          <w:spacing w:val="-3"/>
          <w:sz w:val="20"/>
        </w:rPr>
        <w:t xml:space="preserve">25% </w:t>
      </w:r>
      <w:r w:rsidRPr="009509F9">
        <w:rPr>
          <w:rFonts w:ascii="Trebuchet MS" w:hAnsi="Trebuchet MS"/>
          <w:sz w:val="20"/>
        </w:rPr>
        <w:t xml:space="preserve">(vinte e cinco por cento) do valor inicial atualizado </w:t>
      </w:r>
      <w:r w:rsidRPr="009509F9">
        <w:rPr>
          <w:rFonts w:ascii="Trebuchet MS" w:hAnsi="Trebuchet MS"/>
          <w:spacing w:val="-4"/>
          <w:sz w:val="20"/>
        </w:rPr>
        <w:t>do</w:t>
      </w:r>
      <w:r w:rsidRPr="009509F9">
        <w:rPr>
          <w:rFonts w:ascii="Trebuchet MS" w:hAnsi="Trebuchet MS"/>
          <w:spacing w:val="-17"/>
          <w:sz w:val="20"/>
        </w:rPr>
        <w:t xml:space="preserve"> </w:t>
      </w:r>
      <w:r w:rsidRPr="009509F9">
        <w:rPr>
          <w:rFonts w:ascii="Trebuchet MS" w:hAnsi="Trebuchet MS"/>
          <w:sz w:val="20"/>
        </w:rPr>
        <w:t>contrato.</w:t>
      </w:r>
    </w:p>
    <w:p w:rsidR="005E23E9" w:rsidRDefault="005E23E9" w:rsidP="005E23E9">
      <w:pPr>
        <w:tabs>
          <w:tab w:val="left" w:pos="1123"/>
        </w:tabs>
        <w:spacing w:before="123" w:line="278" w:lineRule="auto"/>
        <w:ind w:right="142"/>
        <w:rPr>
          <w:rFonts w:ascii="Trebuchet MS" w:hAnsi="Trebuchet MS"/>
          <w:sz w:val="20"/>
        </w:rPr>
      </w:pPr>
    </w:p>
    <w:p w:rsidR="005E23E9" w:rsidRDefault="005E23E9" w:rsidP="005E23E9">
      <w:pPr>
        <w:tabs>
          <w:tab w:val="left" w:pos="1123"/>
        </w:tabs>
        <w:spacing w:before="123" w:line="278" w:lineRule="auto"/>
        <w:ind w:right="142"/>
        <w:rPr>
          <w:rFonts w:ascii="Trebuchet MS" w:hAnsi="Trebuchet MS"/>
          <w:sz w:val="20"/>
        </w:rPr>
      </w:pPr>
    </w:p>
    <w:p w:rsidR="005E23E9" w:rsidRPr="009509F9" w:rsidRDefault="005E23E9" w:rsidP="005E23E9">
      <w:pPr>
        <w:tabs>
          <w:tab w:val="left" w:pos="1123"/>
        </w:tabs>
        <w:spacing w:before="123" w:line="278" w:lineRule="auto"/>
        <w:ind w:right="142"/>
        <w:rPr>
          <w:rFonts w:ascii="Trebuchet MS" w:hAnsi="Trebuchet MS"/>
          <w:sz w:val="20"/>
        </w:rPr>
      </w:pPr>
    </w:p>
    <w:p w:rsidR="00154647" w:rsidRPr="005E23E9" w:rsidRDefault="009509F9" w:rsidP="00154647">
      <w:pPr>
        <w:numPr>
          <w:ilvl w:val="1"/>
          <w:numId w:val="132"/>
        </w:numPr>
        <w:tabs>
          <w:tab w:val="left" w:pos="1123"/>
        </w:tabs>
        <w:spacing w:before="114" w:line="278" w:lineRule="auto"/>
        <w:ind w:right="129" w:firstLine="0"/>
        <w:rPr>
          <w:rFonts w:ascii="Trebuchet MS" w:hAnsi="Trebuchet MS"/>
          <w:sz w:val="20"/>
        </w:rPr>
      </w:pPr>
      <w:r w:rsidRPr="005E23E9">
        <w:rPr>
          <w:rFonts w:ascii="Trebuchet MS" w:hAnsi="Trebuchet MS"/>
          <w:sz w:val="20"/>
        </w:rPr>
        <w:t xml:space="preserve">Haverá redução e/ou eliminação dos custos fixos ou variáveis não renováveis que já tenham sido amortizados ou pagos </w:t>
      </w:r>
      <w:r w:rsidRPr="005E23E9">
        <w:rPr>
          <w:rFonts w:ascii="Trebuchet MS" w:hAnsi="Trebuchet MS"/>
          <w:spacing w:val="-3"/>
          <w:sz w:val="20"/>
        </w:rPr>
        <w:t xml:space="preserve">no </w:t>
      </w:r>
      <w:r w:rsidRPr="005E23E9">
        <w:rPr>
          <w:rFonts w:ascii="Trebuchet MS" w:hAnsi="Trebuchet MS"/>
          <w:sz w:val="20"/>
        </w:rPr>
        <w:t xml:space="preserve">primeiro ano da contratação, mediante negociação contratual, </w:t>
      </w:r>
      <w:r w:rsidRPr="005E23E9">
        <w:rPr>
          <w:rFonts w:ascii="Trebuchet MS" w:hAnsi="Trebuchet MS"/>
          <w:spacing w:val="-3"/>
          <w:sz w:val="20"/>
        </w:rPr>
        <w:t xml:space="preserve">em </w:t>
      </w:r>
      <w:r w:rsidRPr="005E23E9">
        <w:rPr>
          <w:rFonts w:ascii="Trebuchet MS" w:hAnsi="Trebuchet MS"/>
          <w:sz w:val="20"/>
        </w:rPr>
        <w:t xml:space="preserve">consonância </w:t>
      </w:r>
      <w:r w:rsidRPr="005E23E9">
        <w:rPr>
          <w:rFonts w:ascii="Trebuchet MS" w:hAnsi="Trebuchet MS"/>
          <w:spacing w:val="-3"/>
          <w:sz w:val="20"/>
        </w:rPr>
        <w:t xml:space="preserve">com </w:t>
      </w:r>
      <w:r w:rsidRPr="005E23E9">
        <w:rPr>
          <w:rFonts w:ascii="Trebuchet MS" w:hAnsi="Trebuchet MS"/>
          <w:sz w:val="20"/>
        </w:rPr>
        <w:t xml:space="preserve">o art. 30-A, § 4°, incluído pela Instrução Normativa nº 6, de </w:t>
      </w:r>
      <w:r w:rsidRPr="005E23E9">
        <w:rPr>
          <w:rFonts w:ascii="Trebuchet MS" w:hAnsi="Trebuchet MS"/>
          <w:spacing w:val="-3"/>
          <w:sz w:val="20"/>
        </w:rPr>
        <w:t xml:space="preserve">23 </w:t>
      </w:r>
      <w:r w:rsidRPr="005E23E9">
        <w:rPr>
          <w:rFonts w:ascii="Trebuchet MS" w:hAnsi="Trebuchet MS"/>
          <w:sz w:val="20"/>
        </w:rPr>
        <w:t>de dezembro de</w:t>
      </w:r>
      <w:r w:rsidRPr="005E23E9">
        <w:rPr>
          <w:rFonts w:ascii="Trebuchet MS" w:hAnsi="Trebuchet MS"/>
          <w:spacing w:val="-5"/>
          <w:sz w:val="20"/>
        </w:rPr>
        <w:t xml:space="preserve"> </w:t>
      </w:r>
      <w:r w:rsidRPr="005E23E9">
        <w:rPr>
          <w:rFonts w:ascii="Trebuchet MS" w:hAnsi="Trebuchet MS"/>
          <w:sz w:val="20"/>
        </w:rPr>
        <w:t>2013.</w:t>
      </w:r>
    </w:p>
    <w:p w:rsidR="009509F9" w:rsidRPr="009509F9" w:rsidRDefault="009509F9" w:rsidP="009509F9">
      <w:pPr>
        <w:numPr>
          <w:ilvl w:val="0"/>
          <w:numId w:val="132"/>
        </w:numPr>
        <w:tabs>
          <w:tab w:val="left" w:pos="901"/>
          <w:tab w:val="left" w:pos="903"/>
        </w:tabs>
        <w:spacing w:before="114"/>
        <w:outlineLvl w:val="2"/>
        <w:rPr>
          <w:rFonts w:ascii="Trebuchet MS" w:hAnsi="Trebuchet MS"/>
          <w:b/>
          <w:bCs/>
          <w:sz w:val="20"/>
          <w:szCs w:val="20"/>
        </w:rPr>
      </w:pPr>
      <w:r w:rsidRPr="009509F9">
        <w:rPr>
          <w:rFonts w:ascii="Trebuchet MS" w:hAnsi="Trebuchet MS"/>
          <w:b/>
          <w:bCs/>
          <w:sz w:val="20"/>
          <w:szCs w:val="20"/>
        </w:rPr>
        <w:t>CLÁUSULA DÉCIMA QUARTA – DOS CASOS</w:t>
      </w:r>
      <w:r w:rsidRPr="009509F9">
        <w:rPr>
          <w:rFonts w:ascii="Trebuchet MS" w:hAnsi="Trebuchet MS"/>
          <w:b/>
          <w:bCs/>
          <w:spacing w:val="-8"/>
          <w:sz w:val="20"/>
          <w:szCs w:val="20"/>
        </w:rPr>
        <w:t xml:space="preserve"> </w:t>
      </w:r>
      <w:r w:rsidRPr="009509F9">
        <w:rPr>
          <w:rFonts w:ascii="Trebuchet MS" w:hAnsi="Trebuchet MS"/>
          <w:b/>
          <w:bCs/>
          <w:sz w:val="20"/>
          <w:szCs w:val="20"/>
        </w:rPr>
        <w:t>OMISSOS</w:t>
      </w:r>
    </w:p>
    <w:p w:rsidR="009509F9" w:rsidRPr="009509F9" w:rsidRDefault="009509F9" w:rsidP="009509F9">
      <w:pPr>
        <w:numPr>
          <w:ilvl w:val="1"/>
          <w:numId w:val="132"/>
        </w:numPr>
        <w:tabs>
          <w:tab w:val="left" w:pos="1023"/>
        </w:tabs>
        <w:spacing w:before="156" w:line="276" w:lineRule="auto"/>
        <w:ind w:right="133" w:firstLine="0"/>
        <w:rPr>
          <w:rFonts w:ascii="Trebuchet MS" w:hAnsi="Trebuchet MS"/>
          <w:sz w:val="16"/>
        </w:rPr>
      </w:pPr>
      <w:r w:rsidRPr="009509F9">
        <w:rPr>
          <w:rFonts w:ascii="Trebuchet MS" w:hAnsi="Trebuchet MS"/>
          <w:sz w:val="20"/>
        </w:rPr>
        <w:t xml:space="preserve">Os casos omissos serão decididos pela CONTRATANTE, segundo as disposições contidas na </w:t>
      </w:r>
      <w:r w:rsidRPr="009509F9">
        <w:rPr>
          <w:rFonts w:ascii="Trebuchet MS" w:hAnsi="Trebuchet MS"/>
          <w:spacing w:val="-3"/>
          <w:sz w:val="20"/>
        </w:rPr>
        <w:t xml:space="preserve">Lei </w:t>
      </w:r>
      <w:r w:rsidRPr="009509F9">
        <w:rPr>
          <w:rFonts w:ascii="Trebuchet MS" w:hAnsi="Trebuchet MS"/>
          <w:sz w:val="20"/>
        </w:rPr>
        <w:t xml:space="preserve">nº 8.666, de 1993, </w:t>
      </w:r>
      <w:r w:rsidRPr="009509F9">
        <w:rPr>
          <w:rFonts w:ascii="Trebuchet MS" w:hAnsi="Trebuchet MS"/>
          <w:spacing w:val="-3"/>
          <w:sz w:val="20"/>
        </w:rPr>
        <w:t xml:space="preserve">na Lei </w:t>
      </w:r>
      <w:r w:rsidRPr="009509F9">
        <w:rPr>
          <w:rFonts w:ascii="Trebuchet MS" w:hAnsi="Trebuchet MS"/>
          <w:sz w:val="20"/>
        </w:rPr>
        <w:t xml:space="preserve">nº 10.520, de 2002 e demais normas federais aplicáveis e, subsidiariamente, segundo </w:t>
      </w:r>
      <w:r w:rsidRPr="009509F9">
        <w:rPr>
          <w:rFonts w:ascii="Trebuchet MS" w:hAnsi="Trebuchet MS"/>
          <w:spacing w:val="-3"/>
          <w:sz w:val="20"/>
        </w:rPr>
        <w:t xml:space="preserve">as </w:t>
      </w:r>
      <w:r w:rsidRPr="009509F9">
        <w:rPr>
          <w:rFonts w:ascii="Trebuchet MS" w:hAnsi="Trebuchet MS"/>
          <w:sz w:val="20"/>
        </w:rPr>
        <w:t xml:space="preserve">disposições contidas na Lei nº 8.078, de 1990 – Código de Defesa </w:t>
      </w:r>
      <w:r w:rsidRPr="009509F9">
        <w:rPr>
          <w:rFonts w:ascii="Trebuchet MS" w:hAnsi="Trebuchet MS"/>
          <w:spacing w:val="-4"/>
          <w:sz w:val="20"/>
        </w:rPr>
        <w:t xml:space="preserve">do </w:t>
      </w:r>
      <w:r w:rsidRPr="009509F9">
        <w:rPr>
          <w:rFonts w:ascii="Trebuchet MS" w:hAnsi="Trebuchet MS"/>
          <w:sz w:val="20"/>
        </w:rPr>
        <w:t>Consumidor – e normas e princípios gerais dos</w:t>
      </w:r>
      <w:r w:rsidRPr="009509F9">
        <w:rPr>
          <w:rFonts w:ascii="Trebuchet MS" w:hAnsi="Trebuchet MS"/>
          <w:spacing w:val="-30"/>
          <w:sz w:val="20"/>
        </w:rPr>
        <w:t xml:space="preserve"> </w:t>
      </w:r>
      <w:r w:rsidRPr="009509F9">
        <w:rPr>
          <w:rFonts w:ascii="Trebuchet MS" w:hAnsi="Trebuchet MS"/>
          <w:sz w:val="20"/>
        </w:rPr>
        <w:t>contratos.</w:t>
      </w:r>
    </w:p>
    <w:p w:rsidR="009509F9" w:rsidRPr="009509F9" w:rsidRDefault="009509F9" w:rsidP="009509F9">
      <w:pPr>
        <w:numPr>
          <w:ilvl w:val="0"/>
          <w:numId w:val="132"/>
        </w:numPr>
        <w:tabs>
          <w:tab w:val="left" w:pos="901"/>
          <w:tab w:val="left" w:pos="903"/>
        </w:tabs>
        <w:spacing w:before="121"/>
        <w:outlineLvl w:val="2"/>
        <w:rPr>
          <w:rFonts w:ascii="Trebuchet MS" w:hAnsi="Trebuchet MS"/>
          <w:b/>
          <w:bCs/>
          <w:sz w:val="20"/>
          <w:szCs w:val="20"/>
        </w:rPr>
      </w:pPr>
      <w:r w:rsidRPr="009509F9">
        <w:rPr>
          <w:rFonts w:ascii="Trebuchet MS" w:hAnsi="Trebuchet MS"/>
          <w:b/>
          <w:bCs/>
          <w:sz w:val="20"/>
          <w:szCs w:val="20"/>
        </w:rPr>
        <w:t>CLÁUSULA DÉCIMA QUINTA –</w:t>
      </w:r>
      <w:r w:rsidRPr="009509F9">
        <w:rPr>
          <w:rFonts w:ascii="Trebuchet MS" w:hAnsi="Trebuchet MS"/>
          <w:b/>
          <w:bCs/>
          <w:spacing w:val="-3"/>
          <w:sz w:val="20"/>
          <w:szCs w:val="20"/>
        </w:rPr>
        <w:t xml:space="preserve"> </w:t>
      </w:r>
      <w:r w:rsidRPr="009509F9">
        <w:rPr>
          <w:rFonts w:ascii="Trebuchet MS" w:hAnsi="Trebuchet MS"/>
          <w:b/>
          <w:bCs/>
          <w:sz w:val="20"/>
          <w:szCs w:val="20"/>
        </w:rPr>
        <w:t>PUBLICAÇÃO</w:t>
      </w:r>
    </w:p>
    <w:p w:rsidR="009509F9" w:rsidRPr="009509F9" w:rsidRDefault="009509F9" w:rsidP="009509F9">
      <w:pPr>
        <w:numPr>
          <w:ilvl w:val="1"/>
          <w:numId w:val="132"/>
        </w:numPr>
        <w:tabs>
          <w:tab w:val="left" w:pos="1123"/>
        </w:tabs>
        <w:spacing w:before="152" w:line="278" w:lineRule="auto"/>
        <w:ind w:right="138" w:firstLine="0"/>
        <w:rPr>
          <w:rFonts w:ascii="Trebuchet MS" w:hAnsi="Trebuchet MS"/>
          <w:sz w:val="20"/>
        </w:rPr>
      </w:pPr>
      <w:r w:rsidRPr="009509F9">
        <w:rPr>
          <w:rFonts w:ascii="Trebuchet MS" w:hAnsi="Trebuchet MS"/>
          <w:sz w:val="20"/>
        </w:rPr>
        <w:t xml:space="preserve">Incumbirá à CONTRATANTE providenciar a publicação deste instrumento, por extrato, </w:t>
      </w:r>
      <w:r w:rsidRPr="009509F9">
        <w:rPr>
          <w:rFonts w:ascii="Trebuchet MS" w:hAnsi="Trebuchet MS"/>
          <w:spacing w:val="-3"/>
          <w:sz w:val="20"/>
        </w:rPr>
        <w:t xml:space="preserve">no </w:t>
      </w:r>
      <w:r w:rsidRPr="009509F9">
        <w:rPr>
          <w:rFonts w:ascii="Trebuchet MS" w:hAnsi="Trebuchet MS"/>
          <w:sz w:val="20"/>
        </w:rPr>
        <w:t xml:space="preserve">Diário Oficial da União, </w:t>
      </w:r>
      <w:r w:rsidRPr="009509F9">
        <w:rPr>
          <w:rFonts w:ascii="Trebuchet MS" w:hAnsi="Trebuchet MS"/>
          <w:spacing w:val="-3"/>
          <w:sz w:val="20"/>
        </w:rPr>
        <w:t xml:space="preserve">no </w:t>
      </w:r>
      <w:r w:rsidRPr="009509F9">
        <w:rPr>
          <w:rFonts w:ascii="Trebuchet MS" w:hAnsi="Trebuchet MS"/>
          <w:sz w:val="20"/>
        </w:rPr>
        <w:t>prazo previsto na Lei nº 8.666, de</w:t>
      </w:r>
      <w:r w:rsidRPr="009509F9">
        <w:rPr>
          <w:rFonts w:ascii="Trebuchet MS" w:hAnsi="Trebuchet MS"/>
          <w:spacing w:val="-12"/>
          <w:sz w:val="20"/>
        </w:rPr>
        <w:t xml:space="preserve"> </w:t>
      </w:r>
      <w:r w:rsidRPr="009509F9">
        <w:rPr>
          <w:rFonts w:ascii="Trebuchet MS" w:hAnsi="Trebuchet MS"/>
          <w:sz w:val="20"/>
        </w:rPr>
        <w:t>1993.</w:t>
      </w:r>
    </w:p>
    <w:p w:rsidR="009509F9" w:rsidRPr="00154647" w:rsidRDefault="009509F9" w:rsidP="009509F9">
      <w:pPr>
        <w:numPr>
          <w:ilvl w:val="0"/>
          <w:numId w:val="132"/>
        </w:numPr>
        <w:tabs>
          <w:tab w:val="left" w:pos="901"/>
          <w:tab w:val="left" w:pos="903"/>
        </w:tabs>
        <w:spacing w:before="119"/>
        <w:outlineLvl w:val="2"/>
        <w:rPr>
          <w:rFonts w:ascii="Trebuchet MS" w:hAnsi="Trebuchet MS"/>
        </w:rPr>
      </w:pPr>
      <w:r w:rsidRPr="00154647">
        <w:rPr>
          <w:rFonts w:ascii="Trebuchet MS" w:hAnsi="Trebuchet MS"/>
          <w:b/>
          <w:bCs/>
          <w:sz w:val="20"/>
          <w:szCs w:val="20"/>
        </w:rPr>
        <w:t>CLÁUSULA DÉCIMA SEXTA –</w:t>
      </w:r>
      <w:r w:rsidRPr="00154647">
        <w:rPr>
          <w:rFonts w:ascii="Trebuchet MS" w:hAnsi="Trebuchet MS"/>
          <w:b/>
          <w:bCs/>
          <w:spacing w:val="-3"/>
          <w:sz w:val="20"/>
          <w:szCs w:val="20"/>
        </w:rPr>
        <w:t xml:space="preserve"> </w:t>
      </w:r>
      <w:r w:rsidRPr="00154647">
        <w:rPr>
          <w:rFonts w:ascii="Trebuchet MS" w:hAnsi="Trebuchet MS"/>
          <w:b/>
          <w:bCs/>
          <w:sz w:val="20"/>
          <w:szCs w:val="20"/>
        </w:rPr>
        <w:t>FORO</w:t>
      </w:r>
      <w:r w:rsidR="00154647">
        <w:rPr>
          <w:rFonts w:ascii="Trebuchet MS" w:hAnsi="Trebuchet MS"/>
          <w:b/>
          <w:bCs/>
          <w:sz w:val="20"/>
          <w:szCs w:val="20"/>
        </w:rPr>
        <w:t xml:space="preserve"> </w:t>
      </w:r>
    </w:p>
    <w:p w:rsidR="00154647" w:rsidRDefault="00154647" w:rsidP="00154647">
      <w:pPr>
        <w:tabs>
          <w:tab w:val="left" w:pos="901"/>
          <w:tab w:val="left" w:pos="903"/>
        </w:tabs>
        <w:spacing w:before="119"/>
        <w:outlineLvl w:val="2"/>
        <w:rPr>
          <w:rFonts w:ascii="Trebuchet MS" w:hAnsi="Trebuchet MS"/>
          <w:b/>
          <w:bCs/>
          <w:sz w:val="20"/>
          <w:szCs w:val="20"/>
        </w:rPr>
      </w:pPr>
    </w:p>
    <w:p w:rsidR="009509F9" w:rsidRPr="009509F9" w:rsidRDefault="009509F9" w:rsidP="009509F9">
      <w:pPr>
        <w:numPr>
          <w:ilvl w:val="1"/>
          <w:numId w:val="132"/>
        </w:numPr>
        <w:tabs>
          <w:tab w:val="left" w:pos="1666"/>
        </w:tabs>
        <w:spacing w:before="1" w:line="357" w:lineRule="auto"/>
        <w:ind w:right="122" w:firstLine="537"/>
        <w:rPr>
          <w:rFonts w:ascii="Trebuchet MS" w:hAnsi="Trebuchet MS"/>
          <w:sz w:val="20"/>
        </w:rPr>
      </w:pPr>
      <w:r w:rsidRPr="009509F9">
        <w:rPr>
          <w:rFonts w:ascii="Trebuchet MS" w:hAnsi="Trebuchet MS"/>
          <w:sz w:val="20"/>
        </w:rPr>
        <w:t xml:space="preserve">O Foro para solucionar os litígios que decorrerem </w:t>
      </w:r>
      <w:r w:rsidRPr="009509F9">
        <w:rPr>
          <w:rFonts w:ascii="Trebuchet MS" w:hAnsi="Trebuchet MS"/>
          <w:spacing w:val="-4"/>
          <w:sz w:val="20"/>
        </w:rPr>
        <w:t xml:space="preserve">da </w:t>
      </w:r>
      <w:r w:rsidRPr="009509F9">
        <w:rPr>
          <w:rFonts w:ascii="Trebuchet MS" w:hAnsi="Trebuchet MS"/>
          <w:sz w:val="20"/>
        </w:rPr>
        <w:t xml:space="preserve">execução deste Termo de Contrato será o da Seção Judiciária </w:t>
      </w:r>
      <w:r w:rsidRPr="009509F9">
        <w:rPr>
          <w:rFonts w:ascii="Trebuchet MS" w:hAnsi="Trebuchet MS"/>
          <w:spacing w:val="-4"/>
          <w:sz w:val="20"/>
        </w:rPr>
        <w:t xml:space="preserve">do </w:t>
      </w:r>
      <w:r w:rsidRPr="009509F9">
        <w:rPr>
          <w:rFonts w:ascii="Trebuchet MS" w:hAnsi="Trebuchet MS"/>
          <w:spacing w:val="-3"/>
          <w:sz w:val="20"/>
        </w:rPr>
        <w:t xml:space="preserve">Rio </w:t>
      </w:r>
      <w:r w:rsidRPr="009509F9">
        <w:rPr>
          <w:rFonts w:ascii="Trebuchet MS" w:hAnsi="Trebuchet MS"/>
          <w:sz w:val="20"/>
        </w:rPr>
        <w:t>de Janeiro - Justiça</w:t>
      </w:r>
      <w:r w:rsidRPr="009509F9">
        <w:rPr>
          <w:rFonts w:ascii="Trebuchet MS" w:hAnsi="Trebuchet MS"/>
          <w:spacing w:val="7"/>
          <w:sz w:val="20"/>
        </w:rPr>
        <w:t xml:space="preserve"> </w:t>
      </w:r>
      <w:r w:rsidRPr="009509F9">
        <w:rPr>
          <w:rFonts w:ascii="Trebuchet MS" w:hAnsi="Trebuchet MS"/>
          <w:sz w:val="20"/>
        </w:rPr>
        <w:t>Federal.</w:t>
      </w:r>
    </w:p>
    <w:p w:rsidR="009509F9" w:rsidRPr="009509F9" w:rsidRDefault="009509F9" w:rsidP="00154647">
      <w:pPr>
        <w:spacing w:before="124" w:line="357" w:lineRule="auto"/>
        <w:ind w:left="624"/>
        <w:rPr>
          <w:rFonts w:ascii="Trebuchet MS"/>
          <w:sz w:val="20"/>
          <w:szCs w:val="20"/>
        </w:rPr>
      </w:pPr>
      <w:r w:rsidRPr="009509F9">
        <w:rPr>
          <w:rFonts w:ascii="Trebuchet MS"/>
          <w:sz w:val="20"/>
          <w:szCs w:val="20"/>
        </w:rPr>
        <w:t>Para firmeza e validade do pactuado, o presente Termo de Contrato foi lavrado em duas (duas) vias de igual teor, que, depois de lido e achado em ordem, vai assinado pelos contraentes.</w:t>
      </w:r>
    </w:p>
    <w:p w:rsidR="009509F9" w:rsidRPr="009509F9" w:rsidRDefault="009509F9" w:rsidP="009509F9">
      <w:pPr>
        <w:spacing w:before="125"/>
        <w:rPr>
          <w:rFonts w:ascii="Trebuchet MS"/>
          <w:sz w:val="20"/>
          <w:szCs w:val="20"/>
        </w:rPr>
      </w:pPr>
      <w:r w:rsidRPr="009509F9">
        <w:rPr>
          <w:rFonts w:ascii="Trebuchet MS"/>
          <w:sz w:val="20"/>
          <w:szCs w:val="20"/>
        </w:rPr>
        <w:t>..........................................., .......... de.......................................... de 2018.</w:t>
      </w:r>
    </w:p>
    <w:p w:rsidR="009509F9" w:rsidRPr="009509F9" w:rsidRDefault="009509F9" w:rsidP="009509F9">
      <w:pPr>
        <w:rPr>
          <w:rFonts w:ascii="Trebuchet MS"/>
          <w:sz w:val="20"/>
          <w:szCs w:val="20"/>
        </w:rPr>
      </w:pPr>
    </w:p>
    <w:p w:rsidR="009509F9" w:rsidRPr="009509F9" w:rsidRDefault="009509F9" w:rsidP="009509F9">
      <w:pPr>
        <w:spacing w:before="10"/>
        <w:rPr>
          <w:rFonts w:ascii="Trebuchet MS"/>
          <w:sz w:val="13"/>
          <w:szCs w:val="20"/>
        </w:rPr>
      </w:pPr>
      <w:r w:rsidRPr="009509F9">
        <w:rPr>
          <w:noProof/>
          <w:sz w:val="20"/>
          <w:szCs w:val="20"/>
          <w:lang w:val="pt-BR" w:eastAsia="pt-BR" w:bidi="ar-SA"/>
        </w:rPr>
        <mc:AlternateContent>
          <mc:Choice Requires="wps">
            <w:drawing>
              <wp:anchor distT="0" distB="0" distL="0" distR="0" simplePos="0" relativeHeight="251683840" behindDoc="1" locked="0" layoutInCell="1" allowOverlap="1" wp14:anchorId="00A0E49C" wp14:editId="376EF376">
                <wp:simplePos x="0" y="0"/>
                <wp:positionH relativeFrom="page">
                  <wp:posOffset>2732405</wp:posOffset>
                </wp:positionH>
                <wp:positionV relativeFrom="paragraph">
                  <wp:posOffset>132080</wp:posOffset>
                </wp:positionV>
                <wp:extent cx="1666875" cy="0"/>
                <wp:effectExtent l="8255" t="8255" r="10795" b="10795"/>
                <wp:wrapTopAndBottom/>
                <wp:docPr id="4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6875" cy="0"/>
                        </a:xfrm>
                        <a:prstGeom prst="line">
                          <a:avLst/>
                        </a:prstGeom>
                        <a:noFill/>
                        <a:ln w="8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15.15pt,10.4pt" to="346.4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" strokeweight=".22403mm">
                <w10:wrap type="topAndBottom" anchorx="page"/>
              </v:line>
            </w:pict>
          </mc:Fallback>
        </mc:AlternateContent>
      </w:r>
    </w:p>
    <w:p w:rsidR="009509F9" w:rsidRPr="009509F9" w:rsidRDefault="009509F9" w:rsidP="009509F9">
      <w:pPr>
        <w:spacing w:before="108"/>
        <w:ind w:right="1587"/>
        <w:jc w:val="center"/>
        <w:rPr>
          <w:rFonts w:ascii="Trebuchet MS"/>
          <w:sz w:val="20"/>
          <w:szCs w:val="20"/>
        </w:rPr>
      </w:pPr>
      <w:r w:rsidRPr="009509F9">
        <w:rPr>
          <w:rFonts w:ascii="Trebuchet MS"/>
          <w:sz w:val="20"/>
          <w:szCs w:val="20"/>
        </w:rPr>
        <w:t>Representante legal da CONTRATANTE</w:t>
      </w:r>
    </w:p>
    <w:p w:rsidR="009509F9" w:rsidRPr="009509F9" w:rsidRDefault="009509F9" w:rsidP="009509F9">
      <w:pPr>
        <w:spacing w:before="11"/>
        <w:rPr>
          <w:rFonts w:ascii="Trebuchet MS"/>
          <w:sz w:val="23"/>
          <w:szCs w:val="20"/>
        </w:rPr>
      </w:pPr>
      <w:r w:rsidRPr="009509F9">
        <w:rPr>
          <w:noProof/>
          <w:sz w:val="20"/>
          <w:szCs w:val="20"/>
          <w:lang w:val="pt-BR" w:eastAsia="pt-BR" w:bidi="ar-SA"/>
        </w:rPr>
        <mc:AlternateContent>
          <mc:Choice Requires="wps">
            <w:drawing>
              <wp:anchor distT="0" distB="0" distL="0" distR="0" simplePos="0" relativeHeight="251684864" behindDoc="1" locked="0" layoutInCell="1" allowOverlap="1" wp14:anchorId="23C28F2D" wp14:editId="79FB71B5">
                <wp:simplePos x="0" y="0"/>
                <wp:positionH relativeFrom="page">
                  <wp:posOffset>2732405</wp:posOffset>
                </wp:positionH>
                <wp:positionV relativeFrom="paragraph">
                  <wp:posOffset>206375</wp:posOffset>
                </wp:positionV>
                <wp:extent cx="1666875" cy="0"/>
                <wp:effectExtent l="8255" t="6350" r="10795" b="12700"/>
                <wp:wrapTopAndBottom/>
                <wp:docPr id="42"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6875" cy="0"/>
                        </a:xfrm>
                        <a:prstGeom prst="line">
                          <a:avLst/>
                        </a:prstGeom>
                        <a:noFill/>
                        <a:ln w="8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15.15pt,16.25pt" to="346.4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" strokeweight=".22403mm">
                <w10:wrap type="topAndBottom" anchorx="page"/>
              </v:line>
            </w:pict>
          </mc:Fallback>
        </mc:AlternateContent>
      </w:r>
    </w:p>
    <w:p w:rsidR="009509F9" w:rsidRPr="009509F9" w:rsidRDefault="009509F9" w:rsidP="009509F9">
      <w:pPr>
        <w:spacing w:before="113"/>
        <w:ind w:right="1587"/>
        <w:jc w:val="center"/>
        <w:rPr>
          <w:rFonts w:ascii="Trebuchet MS"/>
          <w:sz w:val="20"/>
          <w:szCs w:val="20"/>
        </w:rPr>
      </w:pPr>
      <w:r w:rsidRPr="009509F9">
        <w:rPr>
          <w:rFonts w:ascii="Trebuchet MS"/>
          <w:sz w:val="20"/>
          <w:szCs w:val="20"/>
        </w:rPr>
        <w:t>Representante legal da CONTRATADA</w:t>
      </w:r>
    </w:p>
    <w:p w:rsidR="009509F9" w:rsidRPr="009509F9" w:rsidRDefault="009509F9" w:rsidP="009509F9">
      <w:pPr>
        <w:spacing w:before="118"/>
        <w:rPr>
          <w:rFonts w:ascii="Trebuchet MS"/>
          <w:sz w:val="20"/>
          <w:szCs w:val="20"/>
        </w:rPr>
      </w:pPr>
      <w:r w:rsidRPr="009509F9">
        <w:rPr>
          <w:rFonts w:ascii="Trebuchet MS"/>
          <w:sz w:val="20"/>
          <w:szCs w:val="20"/>
        </w:rPr>
        <w:t>TESTEMUNHAS:</w:t>
      </w:r>
    </w:p>
    <w:p w:rsidR="009509F9" w:rsidRPr="009509F9" w:rsidRDefault="009509F9" w:rsidP="009509F9">
      <w:pPr>
        <w:rPr>
          <w:rFonts w:ascii="Trebuchet MS"/>
          <w:sz w:val="24"/>
          <w:szCs w:val="20"/>
        </w:rPr>
      </w:pPr>
      <w:r w:rsidRPr="009509F9">
        <w:rPr>
          <w:noProof/>
          <w:sz w:val="20"/>
          <w:szCs w:val="20"/>
          <w:lang w:val="pt-BR" w:eastAsia="pt-BR" w:bidi="ar-SA"/>
        </w:rPr>
        <mc:AlternateContent>
          <mc:Choice Requires="wps">
            <w:drawing>
              <wp:anchor distT="0" distB="0" distL="0" distR="0" simplePos="0" relativeHeight="251685888" behindDoc="1" locked="0" layoutInCell="1" allowOverlap="1" wp14:anchorId="1C13376E" wp14:editId="28423441">
                <wp:simplePos x="0" y="0"/>
                <wp:positionH relativeFrom="page">
                  <wp:posOffset>128270</wp:posOffset>
                </wp:positionH>
                <wp:positionV relativeFrom="paragraph">
                  <wp:posOffset>206375</wp:posOffset>
                </wp:positionV>
                <wp:extent cx="3864610" cy="0"/>
                <wp:effectExtent l="13970" t="6350" r="7620" b="12700"/>
                <wp:wrapTopAndBottom/>
                <wp:docPr id="4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64610" cy="0"/>
                        </a:xfrm>
                        <a:prstGeom prst="line">
                          <a:avLst/>
                        </a:prstGeom>
                        <a:noFill/>
                        <a:ln w="8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0.1pt,16.25pt" to="314.4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" strokeweight=".22403mm">
                <w10:wrap type="topAndBottom" anchorx="page"/>
              </v:line>
            </w:pict>
          </mc:Fallback>
        </mc:AlternateContent>
      </w:r>
    </w:p>
    <w:p w:rsidR="009509F9" w:rsidRPr="009509F9" w:rsidRDefault="009509F9" w:rsidP="009509F9">
      <w:pPr>
        <w:spacing w:line="225" w:lineRule="exact"/>
        <w:rPr>
          <w:rFonts w:ascii="Trebuchet MS"/>
          <w:sz w:val="20"/>
          <w:szCs w:val="20"/>
        </w:rPr>
      </w:pPr>
      <w:r w:rsidRPr="009509F9">
        <w:rPr>
          <w:rFonts w:ascii="Trebuchet MS"/>
          <w:sz w:val="20"/>
          <w:szCs w:val="20"/>
        </w:rPr>
        <w:t>NOME E CPF</w:t>
      </w:r>
    </w:p>
    <w:p w:rsidR="009509F9" w:rsidRPr="009509F9" w:rsidRDefault="009509F9" w:rsidP="009509F9">
      <w:pPr>
        <w:rPr>
          <w:rFonts w:ascii="Trebuchet MS"/>
          <w:sz w:val="20"/>
          <w:szCs w:val="20"/>
        </w:rPr>
      </w:pPr>
    </w:p>
    <w:p w:rsidR="009509F9" w:rsidRPr="009509F9" w:rsidRDefault="009509F9" w:rsidP="009509F9">
      <w:pPr>
        <w:rPr>
          <w:rFonts w:ascii="Trebuchet MS"/>
          <w:sz w:val="20"/>
          <w:szCs w:val="20"/>
        </w:rPr>
      </w:pPr>
    </w:p>
    <w:p w:rsidR="009509F9" w:rsidRPr="009509F9" w:rsidRDefault="009509F9" w:rsidP="009509F9">
      <w:pPr>
        <w:spacing w:before="9"/>
        <w:rPr>
          <w:rFonts w:ascii="Trebuchet MS"/>
          <w:sz w:val="13"/>
          <w:szCs w:val="20"/>
        </w:rPr>
      </w:pPr>
      <w:r w:rsidRPr="009509F9">
        <w:rPr>
          <w:noProof/>
          <w:sz w:val="20"/>
          <w:szCs w:val="20"/>
          <w:lang w:val="pt-BR" w:eastAsia="pt-BR" w:bidi="ar-SA"/>
        </w:rPr>
        <mc:AlternateContent>
          <mc:Choice Requires="wps">
            <w:drawing>
              <wp:anchor distT="0" distB="0" distL="0" distR="0" simplePos="0" relativeHeight="251686912" behindDoc="1" locked="0" layoutInCell="1" allowOverlap="1" wp14:anchorId="0E3BBB70" wp14:editId="2492816B">
                <wp:simplePos x="0" y="0"/>
                <wp:positionH relativeFrom="page">
                  <wp:posOffset>128270</wp:posOffset>
                </wp:positionH>
                <wp:positionV relativeFrom="paragraph">
                  <wp:posOffset>130810</wp:posOffset>
                </wp:positionV>
                <wp:extent cx="3998595" cy="0"/>
                <wp:effectExtent l="13970" t="6985" r="6985" b="12065"/>
                <wp:wrapTopAndBottom/>
                <wp:docPr id="40"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98595" cy="0"/>
                        </a:xfrm>
                        <a:prstGeom prst="line">
                          <a:avLst/>
                        </a:prstGeom>
                        <a:noFill/>
                        <a:ln w="8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0.1pt,10.3pt" to="324.9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" strokeweight=".22403mm">
                <w10:wrap type="topAndBottom" anchorx="page"/>
              </v:line>
            </w:pict>
          </mc:Fallback>
        </mc:AlternateContent>
      </w:r>
    </w:p>
    <w:p w:rsidR="009509F9" w:rsidRPr="009509F9" w:rsidRDefault="009509F9" w:rsidP="009509F9">
      <w:pPr>
        <w:spacing w:line="220" w:lineRule="exact"/>
        <w:rPr>
          <w:rFonts w:ascii="Trebuchet MS"/>
          <w:sz w:val="20"/>
          <w:szCs w:val="20"/>
        </w:rPr>
      </w:pPr>
      <w:r w:rsidRPr="009509F9">
        <w:rPr>
          <w:rFonts w:ascii="Trebuchet MS"/>
          <w:sz w:val="20"/>
          <w:szCs w:val="20"/>
        </w:rPr>
        <w:t>NOME E CPF</w:t>
      </w:r>
    </w:p>
    <w:p w:rsidR="009509F9" w:rsidRPr="009509F9" w:rsidRDefault="009509F9" w:rsidP="009509F9">
      <w:pPr>
        <w:spacing w:line="220" w:lineRule="exact"/>
        <w:rPr>
          <w:rFonts w:ascii="Trebuchet MS"/>
        </w:rPr>
        <w:sectPr w:rsidR="009509F9" w:rsidRPr="009509F9">
          <w:pgSz w:w="11920" w:h="16850"/>
          <w:pgMar w:top="900" w:right="760" w:bottom="200" w:left="20" w:header="711" w:footer="4" w:gutter="0"/>
          <w:cols w:space="720"/>
        </w:sectPr>
      </w:pPr>
    </w:p>
    <w:p w:rsidR="009509F9" w:rsidRPr="009509F9" w:rsidRDefault="009509F9" w:rsidP="009509F9">
      <w:pPr>
        <w:rPr>
          <w:rFonts w:ascii="Trebuchet MS"/>
          <w:sz w:val="20"/>
          <w:szCs w:val="20"/>
        </w:rPr>
      </w:pPr>
      <w:r w:rsidRPr="009509F9">
        <w:rPr>
          <w:noProof/>
          <w:sz w:val="20"/>
          <w:szCs w:val="20"/>
          <w:lang w:val="pt-BR" w:eastAsia="pt-BR" w:bidi="ar-SA"/>
        </w:rPr>
        <w:lastRenderedPageBreak/>
        <mc:AlternateContent>
          <mc:Choice Requires="wps">
            <w:drawing>
              <wp:anchor distT="0" distB="0" distL="114300" distR="114300" simplePos="0" relativeHeight="251682816" behindDoc="1" locked="0" layoutInCell="1" allowOverlap="1" wp14:anchorId="25168D4C" wp14:editId="6D376BE2">
                <wp:simplePos x="0" y="0"/>
                <wp:positionH relativeFrom="page">
                  <wp:posOffset>1079500</wp:posOffset>
                </wp:positionH>
                <wp:positionV relativeFrom="page">
                  <wp:posOffset>451485</wp:posOffset>
                </wp:positionV>
                <wp:extent cx="708660" cy="143510"/>
                <wp:effectExtent l="3175" t="3810" r="2540" b="0"/>
                <wp:wrapNone/>
                <wp:docPr id="9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 cy="143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1224" w:rsidRDefault="00B01224" w:rsidP="009509F9">
                            <w:pPr>
                              <w:pStyle w:val="Corpodetexto"/>
                              <w:spacing w:line="225" w:lineRule="exact"/>
                            </w:pPr>
                            <w:r>
                              <w:t>[Digite texto]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45" type="#_x0000_t202" style="position:absolute;margin-left:85pt;margin-top:35.55pt;width:55.8pt;height:11.3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" filled="f" stroked="f">
                <v:textbox inset="0,0,0,0">
                  <w:txbxContent>
                    <w:p w:rsidR="006C5261" w:rsidRDefault="006C5261" w:rsidP="009509F9">
                      <w:pPr>
                        <w:pStyle w:val="Corpodetexto"/>
                        <w:spacing w:line="225" w:lineRule="exact"/>
                      </w:pPr>
                      <w:r>
                        <w:t>[Digite texto]</w:t>
                      </w:r>
                    </w:p>
                  </w:txbxContent>
                </v:textbox>
                <w10:wrap anchorx="page" anchory="page"/>
              </v:shape>
            </w:pict>
          </mc:Fallback>
        </mc:AlternateContent>
      </w:r>
      <w:r w:rsidRPr="009509F9">
        <w:rPr>
          <w:noProof/>
          <w:sz w:val="20"/>
          <w:szCs w:val="20"/>
          <w:lang w:val="pt-BR" w:eastAsia="pt-BR" w:bidi="ar-SA"/>
        </w:rPr>
        <w:drawing>
          <wp:anchor distT="0" distB="0" distL="0" distR="0" simplePos="0" relativeHeight="251676672" behindDoc="0" locked="0" layoutInCell="1" allowOverlap="1" wp14:anchorId="02329DB0" wp14:editId="6AD821A8">
            <wp:simplePos x="0" y="0"/>
            <wp:positionH relativeFrom="page">
              <wp:posOffset>1001394</wp:posOffset>
            </wp:positionH>
            <wp:positionV relativeFrom="page">
              <wp:posOffset>436880</wp:posOffset>
            </wp:positionV>
            <wp:extent cx="735206" cy="805815"/>
            <wp:effectExtent l="0" t="0" r="0" b="0"/>
            <wp:wrapNone/>
            <wp:docPr id="120"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4.jpeg"/>
                    <pic:cNvPicPr/>
                  </pic:nvPicPr>
                  <pic:blipFill>
                    <a:blip r:embed="rId19" cstate="print"/>
                    <a:stretch>
                      <a:fillRect/>
                    </a:stretch>
                  </pic:blipFill>
                  <pic:spPr>
                    <a:xfrm>
                      <a:off x="0" y="0"/>
                      <a:ext cx="735206" cy="805815"/>
                    </a:xfrm>
                    <a:prstGeom prst="rect">
                      <a:avLst/>
                    </a:prstGeom>
                  </pic:spPr>
                </pic:pic>
              </a:graphicData>
            </a:graphic>
          </wp:anchor>
        </w:drawing>
      </w:r>
    </w:p>
    <w:p w:rsidR="009509F9" w:rsidRPr="009509F9" w:rsidRDefault="009509F9" w:rsidP="009509F9">
      <w:pPr>
        <w:spacing w:before="9"/>
        <w:rPr>
          <w:rFonts w:ascii="Trebuchet MS"/>
          <w:sz w:val="19"/>
          <w:szCs w:val="20"/>
        </w:rPr>
      </w:pPr>
    </w:p>
    <w:p w:rsidR="009509F9" w:rsidRPr="009509F9" w:rsidRDefault="009509F9" w:rsidP="00392BEC">
      <w:pPr>
        <w:spacing w:before="95"/>
        <w:ind w:left="1474" w:right="1587"/>
        <w:jc w:val="center"/>
        <w:rPr>
          <w:b/>
          <w:sz w:val="20"/>
        </w:rPr>
      </w:pPr>
      <w:r w:rsidRPr="009509F9">
        <w:rPr>
          <w:b/>
          <w:sz w:val="20"/>
          <w:u w:val="thick"/>
        </w:rPr>
        <w:t>ANEXO III</w:t>
      </w:r>
    </w:p>
    <w:p w:rsidR="009509F9" w:rsidRPr="009509F9" w:rsidRDefault="009509F9" w:rsidP="009509F9">
      <w:pPr>
        <w:spacing w:before="9"/>
        <w:rPr>
          <w:b/>
          <w:sz w:val="19"/>
          <w:szCs w:val="20"/>
        </w:rPr>
      </w:pPr>
    </w:p>
    <w:p w:rsidR="009509F9" w:rsidRPr="009509F9" w:rsidRDefault="009509F9" w:rsidP="00392BEC">
      <w:pPr>
        <w:spacing w:before="95"/>
        <w:ind w:left="3912"/>
        <w:rPr>
          <w:b/>
          <w:sz w:val="20"/>
        </w:rPr>
      </w:pPr>
      <w:r w:rsidRPr="009509F9">
        <w:rPr>
          <w:b/>
          <w:sz w:val="20"/>
          <w:u w:val="thick"/>
        </w:rPr>
        <w:t>Relação de compromissos assumidos</w:t>
      </w:r>
    </w:p>
    <w:p w:rsidR="009509F9" w:rsidRPr="009509F9" w:rsidRDefault="009509F9" w:rsidP="00392BEC">
      <w:pPr>
        <w:ind w:left="1077"/>
        <w:rPr>
          <w:b/>
          <w:sz w:val="20"/>
          <w:szCs w:val="20"/>
        </w:rPr>
      </w:pPr>
    </w:p>
    <w:p w:rsidR="009509F9" w:rsidRPr="009509F9" w:rsidRDefault="009509F9" w:rsidP="00392BEC">
      <w:pPr>
        <w:ind w:left="1077"/>
        <w:rPr>
          <w:b/>
          <w:sz w:val="20"/>
          <w:szCs w:val="20"/>
        </w:rPr>
      </w:pPr>
    </w:p>
    <w:p w:rsidR="009509F9" w:rsidRPr="009509F9" w:rsidRDefault="009509F9" w:rsidP="00392BEC">
      <w:pPr>
        <w:spacing w:before="2"/>
        <w:ind w:left="1077"/>
        <w:rPr>
          <w:b/>
          <w:sz w:val="20"/>
          <w:szCs w:val="20"/>
        </w:rPr>
      </w:pPr>
    </w:p>
    <w:p w:rsidR="005E23E9" w:rsidRDefault="009509F9" w:rsidP="00392BEC">
      <w:pPr>
        <w:spacing w:before="96" w:line="376" w:lineRule="auto"/>
        <w:ind w:left="1077" w:right="5333"/>
        <w:rPr>
          <w:sz w:val="20"/>
          <w:szCs w:val="20"/>
        </w:rPr>
      </w:pPr>
      <w:r w:rsidRPr="009509F9">
        <w:rPr>
          <w:sz w:val="20"/>
          <w:szCs w:val="20"/>
        </w:rPr>
        <w:t xml:space="preserve">Ao Hospital Federal dos Servidores do Estado </w:t>
      </w:r>
    </w:p>
    <w:p w:rsidR="009509F9" w:rsidRPr="009509F9" w:rsidRDefault="005E23E9" w:rsidP="00392BEC">
      <w:pPr>
        <w:spacing w:before="96" w:line="376" w:lineRule="auto"/>
        <w:ind w:left="1077" w:right="5333"/>
        <w:rPr>
          <w:sz w:val="20"/>
          <w:szCs w:val="20"/>
        </w:rPr>
      </w:pPr>
      <w:r>
        <w:rPr>
          <w:sz w:val="20"/>
          <w:szCs w:val="20"/>
        </w:rPr>
        <w:t xml:space="preserve">À </w:t>
      </w:r>
      <w:r w:rsidR="009509F9" w:rsidRPr="009509F9">
        <w:rPr>
          <w:sz w:val="20"/>
          <w:szCs w:val="20"/>
        </w:rPr>
        <w:t>Divisão de Contratos e Licitação</w:t>
      </w:r>
    </w:p>
    <w:p w:rsidR="009509F9" w:rsidRPr="009509F9" w:rsidRDefault="009509F9" w:rsidP="00392BEC">
      <w:pPr>
        <w:spacing w:line="219" w:lineRule="exact"/>
        <w:ind w:left="1077"/>
        <w:rPr>
          <w:b/>
          <w:sz w:val="20"/>
        </w:rPr>
      </w:pPr>
      <w:r w:rsidRPr="009509F9">
        <w:rPr>
          <w:sz w:val="20"/>
        </w:rPr>
        <w:t xml:space="preserve">Pregão Eletrônico </w:t>
      </w:r>
      <w:r w:rsidRPr="009509F9">
        <w:rPr>
          <w:b/>
          <w:sz w:val="20"/>
        </w:rPr>
        <w:t>02/2018</w:t>
      </w:r>
      <w:r w:rsidRPr="009509F9">
        <w:rPr>
          <w:sz w:val="20"/>
        </w:rPr>
        <w:t xml:space="preserve">, processo nº </w:t>
      </w:r>
      <w:r w:rsidRPr="009509F9">
        <w:rPr>
          <w:b/>
          <w:sz w:val="20"/>
        </w:rPr>
        <w:t>33433.005935/2017-06.</w:t>
      </w:r>
    </w:p>
    <w:p w:rsidR="009509F9" w:rsidRPr="009509F9" w:rsidRDefault="009509F9" w:rsidP="00392BEC">
      <w:pPr>
        <w:tabs>
          <w:tab w:val="left" w:pos="6736"/>
        </w:tabs>
        <w:spacing w:before="130" w:line="276" w:lineRule="auto"/>
        <w:ind w:left="1077" w:right="1470"/>
        <w:jc w:val="both"/>
        <w:rPr>
          <w:sz w:val="20"/>
          <w:szCs w:val="20"/>
        </w:rPr>
      </w:pPr>
      <w:r w:rsidRPr="009509F9">
        <w:rPr>
          <w:sz w:val="20"/>
          <w:szCs w:val="20"/>
        </w:rPr>
        <w:t>A</w:t>
      </w:r>
      <w:r w:rsidRPr="009509F9">
        <w:rPr>
          <w:spacing w:val="23"/>
          <w:sz w:val="20"/>
          <w:szCs w:val="20"/>
        </w:rPr>
        <w:t xml:space="preserve"> </w:t>
      </w:r>
      <w:r w:rsidRPr="009509F9">
        <w:rPr>
          <w:sz w:val="20"/>
          <w:szCs w:val="20"/>
        </w:rPr>
        <w:t>empresa</w:t>
      </w:r>
      <w:r w:rsidRPr="009509F9">
        <w:rPr>
          <w:sz w:val="20"/>
          <w:szCs w:val="20"/>
          <w:u w:val="single"/>
        </w:rPr>
        <w:t xml:space="preserve"> </w:t>
      </w:r>
      <w:r w:rsidRPr="009509F9">
        <w:rPr>
          <w:sz w:val="20"/>
          <w:szCs w:val="20"/>
          <w:u w:val="single"/>
        </w:rPr>
        <w:tab/>
      </w:r>
      <w:r w:rsidRPr="009509F9">
        <w:rPr>
          <w:sz w:val="20"/>
          <w:szCs w:val="20"/>
        </w:rPr>
        <w:t xml:space="preserve">vem, conforme relação anexa e em atendimento do que determina o edital do pregão eletrônico </w:t>
      </w:r>
      <w:r w:rsidRPr="009509F9">
        <w:rPr>
          <w:b/>
          <w:sz w:val="20"/>
          <w:szCs w:val="20"/>
        </w:rPr>
        <w:t xml:space="preserve">02/2018 </w:t>
      </w:r>
      <w:r w:rsidRPr="009509F9">
        <w:rPr>
          <w:sz w:val="20"/>
          <w:szCs w:val="20"/>
        </w:rPr>
        <w:t xml:space="preserve">detalhar o rol de obrigações assumidas </w:t>
      </w:r>
      <w:r w:rsidRPr="009509F9">
        <w:rPr>
          <w:spacing w:val="-3"/>
          <w:sz w:val="20"/>
          <w:szCs w:val="20"/>
        </w:rPr>
        <w:t xml:space="preserve">com </w:t>
      </w:r>
      <w:r w:rsidRPr="009509F9">
        <w:rPr>
          <w:sz w:val="20"/>
          <w:szCs w:val="20"/>
        </w:rPr>
        <w:t xml:space="preserve">empresas públicas ou privadas/órgãos da Administração pública e declara estar ciente de que essas informações estão sujeitas a verificação por parte do HFSE para a finalidade para a qual </w:t>
      </w:r>
      <w:r w:rsidRPr="009509F9">
        <w:rPr>
          <w:spacing w:val="-3"/>
          <w:sz w:val="20"/>
          <w:szCs w:val="20"/>
        </w:rPr>
        <w:t>se</w:t>
      </w:r>
      <w:r w:rsidRPr="009509F9">
        <w:rPr>
          <w:spacing w:val="-11"/>
          <w:sz w:val="20"/>
          <w:szCs w:val="20"/>
        </w:rPr>
        <w:t xml:space="preserve"> </w:t>
      </w:r>
      <w:r w:rsidRPr="009509F9">
        <w:rPr>
          <w:sz w:val="20"/>
          <w:szCs w:val="20"/>
        </w:rPr>
        <w:t>apresenta.</w:t>
      </w: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5"/>
        <w:rPr>
          <w:sz w:val="20"/>
          <w:szCs w:val="20"/>
        </w:rPr>
      </w:pPr>
    </w:p>
    <w:tbl>
      <w:tblPr>
        <w:tblStyle w:val="TableNormal1"/>
        <w:tblW w:w="0" w:type="auto"/>
        <w:tblInd w:w="1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5"/>
        <w:gridCol w:w="1134"/>
        <w:gridCol w:w="995"/>
        <w:gridCol w:w="990"/>
        <w:gridCol w:w="856"/>
        <w:gridCol w:w="1423"/>
        <w:gridCol w:w="1130"/>
        <w:gridCol w:w="1562"/>
      </w:tblGrid>
      <w:tr w:rsidR="009509F9" w:rsidRPr="009509F9" w:rsidTr="009509F9">
        <w:trPr>
          <w:trHeight w:val="763"/>
        </w:trPr>
        <w:tc>
          <w:tcPr>
            <w:tcW w:w="1705" w:type="dxa"/>
          </w:tcPr>
          <w:p w:rsidR="009509F9" w:rsidRPr="009509F9" w:rsidRDefault="009509F9" w:rsidP="009509F9">
            <w:pPr>
              <w:spacing w:before="9"/>
              <w:rPr>
                <w:rFonts w:eastAsia="Times New Roman" w:hAnsi="Times New Roman" w:cs="Times New Roman"/>
                <w:sz w:val="20"/>
              </w:rPr>
            </w:pPr>
            <w:r w:rsidRPr="009509F9">
              <w:rPr>
                <w:rFonts w:eastAsia="Times New Roman" w:hAnsi="Times New Roman" w:cs="Times New Roman"/>
                <w:sz w:val="20"/>
              </w:rPr>
              <w:t>Contratante</w:t>
            </w:r>
          </w:p>
        </w:tc>
        <w:tc>
          <w:tcPr>
            <w:tcW w:w="1134" w:type="dxa"/>
          </w:tcPr>
          <w:p w:rsidR="009509F9" w:rsidRPr="009509F9" w:rsidRDefault="009509F9" w:rsidP="009509F9">
            <w:pPr>
              <w:spacing w:line="244" w:lineRule="auto"/>
              <w:ind w:right="272"/>
              <w:rPr>
                <w:rFonts w:eastAsia="Times New Roman" w:cs="Times New Roman"/>
                <w:sz w:val="20"/>
              </w:rPr>
            </w:pPr>
            <w:r w:rsidRPr="009509F9">
              <w:rPr>
                <w:rFonts w:eastAsia="Times New Roman" w:cs="Times New Roman"/>
                <w:sz w:val="20"/>
              </w:rPr>
              <w:t>Nº do contrato</w:t>
            </w:r>
          </w:p>
        </w:tc>
        <w:tc>
          <w:tcPr>
            <w:tcW w:w="995" w:type="dxa"/>
          </w:tcPr>
          <w:p w:rsidR="009509F9" w:rsidRPr="009509F9" w:rsidRDefault="009509F9" w:rsidP="009509F9">
            <w:pPr>
              <w:spacing w:before="9"/>
              <w:rPr>
                <w:rFonts w:eastAsia="Times New Roman" w:hAnsi="Times New Roman" w:cs="Times New Roman"/>
                <w:sz w:val="20"/>
              </w:rPr>
            </w:pPr>
            <w:r w:rsidRPr="009509F9">
              <w:rPr>
                <w:rFonts w:eastAsia="Times New Roman" w:hAnsi="Times New Roman" w:cs="Times New Roman"/>
                <w:sz w:val="20"/>
              </w:rPr>
              <w:t>Objeto</w:t>
            </w:r>
          </w:p>
        </w:tc>
        <w:tc>
          <w:tcPr>
            <w:tcW w:w="990" w:type="dxa"/>
          </w:tcPr>
          <w:p w:rsidR="009509F9" w:rsidRPr="009509F9" w:rsidRDefault="009509F9" w:rsidP="009509F9">
            <w:pPr>
              <w:spacing w:before="9"/>
              <w:rPr>
                <w:rFonts w:eastAsia="Times New Roman" w:hAnsi="Times New Roman" w:cs="Times New Roman"/>
                <w:sz w:val="20"/>
              </w:rPr>
            </w:pPr>
            <w:r w:rsidRPr="009509F9">
              <w:rPr>
                <w:rFonts w:eastAsia="Times New Roman" w:hAnsi="Times New Roman" w:cs="Times New Roman"/>
                <w:sz w:val="20"/>
              </w:rPr>
              <w:t>Local</w:t>
            </w:r>
          </w:p>
          <w:p w:rsidR="009509F9" w:rsidRPr="009509F9" w:rsidRDefault="009509F9" w:rsidP="009509F9">
            <w:pPr>
              <w:spacing w:before="9" w:line="250" w:lineRule="atLeast"/>
              <w:ind w:right="218"/>
              <w:rPr>
                <w:rFonts w:eastAsia="Times New Roman" w:cs="Times New Roman"/>
                <w:sz w:val="20"/>
              </w:rPr>
            </w:pPr>
            <w:r w:rsidRPr="009509F9">
              <w:rPr>
                <w:rFonts w:eastAsia="Times New Roman" w:cs="Times New Roman"/>
                <w:sz w:val="20"/>
              </w:rPr>
              <w:t>do serviço</w:t>
            </w:r>
          </w:p>
        </w:tc>
        <w:tc>
          <w:tcPr>
            <w:tcW w:w="856" w:type="dxa"/>
          </w:tcPr>
          <w:p w:rsidR="009509F9" w:rsidRPr="009509F9" w:rsidRDefault="009509F9" w:rsidP="009509F9">
            <w:pPr>
              <w:spacing w:before="9"/>
              <w:rPr>
                <w:rFonts w:eastAsia="Times New Roman" w:hAnsi="Times New Roman" w:cs="Times New Roman"/>
                <w:sz w:val="20"/>
              </w:rPr>
            </w:pPr>
            <w:r w:rsidRPr="009509F9">
              <w:rPr>
                <w:rFonts w:eastAsia="Times New Roman" w:hAnsi="Times New Roman" w:cs="Times New Roman"/>
                <w:sz w:val="20"/>
              </w:rPr>
              <w:t>Data</w:t>
            </w:r>
          </w:p>
          <w:p w:rsidR="009509F9" w:rsidRPr="009509F9" w:rsidRDefault="009509F9" w:rsidP="009509F9">
            <w:pPr>
              <w:spacing w:before="9" w:line="250" w:lineRule="atLeast"/>
              <w:ind w:right="247"/>
              <w:rPr>
                <w:rFonts w:eastAsia="Times New Roman" w:cs="Times New Roman"/>
                <w:sz w:val="20"/>
              </w:rPr>
            </w:pPr>
            <w:r w:rsidRPr="009509F9">
              <w:rPr>
                <w:rFonts w:eastAsia="Times New Roman" w:cs="Times New Roman"/>
                <w:sz w:val="20"/>
              </w:rPr>
              <w:t>de início</w:t>
            </w:r>
          </w:p>
        </w:tc>
        <w:tc>
          <w:tcPr>
            <w:tcW w:w="1423" w:type="dxa"/>
          </w:tcPr>
          <w:p w:rsidR="009509F9" w:rsidRPr="009509F9" w:rsidRDefault="009509F9" w:rsidP="009509F9">
            <w:pPr>
              <w:spacing w:line="244" w:lineRule="auto"/>
              <w:ind w:right="430"/>
              <w:rPr>
                <w:rFonts w:eastAsia="Times New Roman" w:cs="Times New Roman"/>
                <w:sz w:val="20"/>
              </w:rPr>
            </w:pPr>
            <w:r w:rsidRPr="009509F9">
              <w:rPr>
                <w:rFonts w:eastAsia="Times New Roman" w:cs="Times New Roman"/>
                <w:sz w:val="20"/>
              </w:rPr>
              <w:t>Prazo de execução</w:t>
            </w:r>
          </w:p>
        </w:tc>
        <w:tc>
          <w:tcPr>
            <w:tcW w:w="1130" w:type="dxa"/>
          </w:tcPr>
          <w:p w:rsidR="009509F9" w:rsidRPr="009509F9" w:rsidRDefault="009509F9" w:rsidP="009509F9">
            <w:pPr>
              <w:spacing w:before="9"/>
              <w:rPr>
                <w:rFonts w:eastAsia="Times New Roman" w:hAnsi="Times New Roman" w:cs="Times New Roman"/>
                <w:sz w:val="20"/>
              </w:rPr>
            </w:pPr>
            <w:r w:rsidRPr="009509F9">
              <w:rPr>
                <w:rFonts w:eastAsia="Times New Roman" w:hAnsi="Times New Roman" w:cs="Times New Roman"/>
                <w:sz w:val="20"/>
              </w:rPr>
              <w:t>Valor</w:t>
            </w:r>
          </w:p>
          <w:p w:rsidR="009509F9" w:rsidRPr="009509F9" w:rsidRDefault="009509F9" w:rsidP="009509F9">
            <w:pPr>
              <w:spacing w:before="9" w:line="250" w:lineRule="atLeast"/>
              <w:ind w:right="357"/>
              <w:rPr>
                <w:rFonts w:eastAsia="Times New Roman" w:cs="Times New Roman"/>
                <w:sz w:val="20"/>
              </w:rPr>
            </w:pPr>
            <w:r w:rsidRPr="009509F9">
              <w:rPr>
                <w:rFonts w:eastAsia="Times New Roman" w:cs="Times New Roman"/>
                <w:sz w:val="20"/>
              </w:rPr>
              <w:t>do serviço</w:t>
            </w:r>
          </w:p>
        </w:tc>
        <w:tc>
          <w:tcPr>
            <w:tcW w:w="1562" w:type="dxa"/>
          </w:tcPr>
          <w:p w:rsidR="009509F9" w:rsidRPr="009509F9" w:rsidRDefault="009509F9" w:rsidP="009509F9">
            <w:pPr>
              <w:spacing w:line="244" w:lineRule="auto"/>
              <w:ind w:right="646"/>
              <w:rPr>
                <w:rFonts w:eastAsia="Times New Roman" w:cs="Times New Roman"/>
                <w:sz w:val="20"/>
              </w:rPr>
            </w:pPr>
            <w:r w:rsidRPr="009509F9">
              <w:rPr>
                <w:rFonts w:eastAsia="Times New Roman" w:cs="Times New Roman"/>
                <w:sz w:val="20"/>
              </w:rPr>
              <w:t>Situação atual</w:t>
            </w:r>
          </w:p>
        </w:tc>
      </w:tr>
      <w:tr w:rsidR="009509F9" w:rsidRPr="009509F9" w:rsidTr="009509F9">
        <w:trPr>
          <w:trHeight w:val="249"/>
        </w:trPr>
        <w:tc>
          <w:tcPr>
            <w:tcW w:w="1705" w:type="dxa"/>
          </w:tcPr>
          <w:p w:rsidR="009509F9" w:rsidRPr="009509F9" w:rsidRDefault="009509F9" w:rsidP="009509F9">
            <w:pPr>
              <w:rPr>
                <w:rFonts w:ascii="Times New Roman" w:eastAsia="Times New Roman" w:hAnsi="Times New Roman" w:cs="Times New Roman"/>
                <w:sz w:val="18"/>
              </w:rPr>
            </w:pPr>
          </w:p>
        </w:tc>
        <w:tc>
          <w:tcPr>
            <w:tcW w:w="1134" w:type="dxa"/>
          </w:tcPr>
          <w:p w:rsidR="009509F9" w:rsidRPr="009509F9" w:rsidRDefault="009509F9" w:rsidP="009509F9">
            <w:pPr>
              <w:rPr>
                <w:rFonts w:ascii="Times New Roman" w:eastAsia="Times New Roman" w:hAnsi="Times New Roman" w:cs="Times New Roman"/>
                <w:sz w:val="18"/>
              </w:rPr>
            </w:pPr>
          </w:p>
        </w:tc>
        <w:tc>
          <w:tcPr>
            <w:tcW w:w="995" w:type="dxa"/>
          </w:tcPr>
          <w:p w:rsidR="009509F9" w:rsidRPr="009509F9" w:rsidRDefault="009509F9" w:rsidP="009509F9">
            <w:pPr>
              <w:rPr>
                <w:rFonts w:ascii="Times New Roman" w:eastAsia="Times New Roman" w:hAnsi="Times New Roman" w:cs="Times New Roman"/>
                <w:sz w:val="18"/>
              </w:rPr>
            </w:pPr>
          </w:p>
        </w:tc>
        <w:tc>
          <w:tcPr>
            <w:tcW w:w="990" w:type="dxa"/>
          </w:tcPr>
          <w:p w:rsidR="009509F9" w:rsidRPr="009509F9" w:rsidRDefault="009509F9" w:rsidP="009509F9">
            <w:pPr>
              <w:rPr>
                <w:rFonts w:ascii="Times New Roman" w:eastAsia="Times New Roman" w:hAnsi="Times New Roman" w:cs="Times New Roman"/>
                <w:sz w:val="18"/>
              </w:rPr>
            </w:pPr>
          </w:p>
        </w:tc>
        <w:tc>
          <w:tcPr>
            <w:tcW w:w="856" w:type="dxa"/>
          </w:tcPr>
          <w:p w:rsidR="009509F9" w:rsidRPr="009509F9" w:rsidRDefault="009509F9" w:rsidP="009509F9">
            <w:pPr>
              <w:rPr>
                <w:rFonts w:ascii="Times New Roman" w:eastAsia="Times New Roman" w:hAnsi="Times New Roman" w:cs="Times New Roman"/>
                <w:sz w:val="18"/>
              </w:rPr>
            </w:pPr>
          </w:p>
        </w:tc>
        <w:tc>
          <w:tcPr>
            <w:tcW w:w="1423" w:type="dxa"/>
          </w:tcPr>
          <w:p w:rsidR="009509F9" w:rsidRPr="009509F9" w:rsidRDefault="009509F9" w:rsidP="009509F9">
            <w:pPr>
              <w:rPr>
                <w:rFonts w:ascii="Times New Roman" w:eastAsia="Times New Roman" w:hAnsi="Times New Roman" w:cs="Times New Roman"/>
                <w:sz w:val="18"/>
              </w:rPr>
            </w:pPr>
          </w:p>
        </w:tc>
        <w:tc>
          <w:tcPr>
            <w:tcW w:w="1130" w:type="dxa"/>
          </w:tcPr>
          <w:p w:rsidR="009509F9" w:rsidRPr="009509F9" w:rsidRDefault="009509F9" w:rsidP="009509F9">
            <w:pPr>
              <w:rPr>
                <w:rFonts w:ascii="Times New Roman" w:eastAsia="Times New Roman" w:hAnsi="Times New Roman" w:cs="Times New Roman"/>
                <w:sz w:val="18"/>
              </w:rPr>
            </w:pPr>
          </w:p>
        </w:tc>
        <w:tc>
          <w:tcPr>
            <w:tcW w:w="1562" w:type="dxa"/>
          </w:tcPr>
          <w:p w:rsidR="009509F9" w:rsidRPr="009509F9" w:rsidRDefault="009509F9" w:rsidP="009509F9">
            <w:pPr>
              <w:rPr>
                <w:rFonts w:ascii="Times New Roman" w:eastAsia="Times New Roman" w:hAnsi="Times New Roman" w:cs="Times New Roman"/>
                <w:sz w:val="18"/>
              </w:rPr>
            </w:pPr>
          </w:p>
        </w:tc>
      </w:tr>
      <w:tr w:rsidR="009509F9" w:rsidRPr="009509F9" w:rsidTr="009509F9">
        <w:trPr>
          <w:trHeight w:val="253"/>
        </w:trPr>
        <w:tc>
          <w:tcPr>
            <w:tcW w:w="1705" w:type="dxa"/>
          </w:tcPr>
          <w:p w:rsidR="009509F9" w:rsidRPr="009509F9" w:rsidRDefault="009509F9" w:rsidP="009509F9">
            <w:pPr>
              <w:rPr>
                <w:rFonts w:ascii="Times New Roman" w:eastAsia="Times New Roman" w:hAnsi="Times New Roman" w:cs="Times New Roman"/>
                <w:sz w:val="18"/>
              </w:rPr>
            </w:pPr>
          </w:p>
        </w:tc>
        <w:tc>
          <w:tcPr>
            <w:tcW w:w="1134" w:type="dxa"/>
          </w:tcPr>
          <w:p w:rsidR="009509F9" w:rsidRPr="009509F9" w:rsidRDefault="009509F9" w:rsidP="009509F9">
            <w:pPr>
              <w:rPr>
                <w:rFonts w:ascii="Times New Roman" w:eastAsia="Times New Roman" w:hAnsi="Times New Roman" w:cs="Times New Roman"/>
                <w:sz w:val="18"/>
              </w:rPr>
            </w:pPr>
          </w:p>
        </w:tc>
        <w:tc>
          <w:tcPr>
            <w:tcW w:w="995" w:type="dxa"/>
          </w:tcPr>
          <w:p w:rsidR="009509F9" w:rsidRPr="009509F9" w:rsidRDefault="009509F9" w:rsidP="009509F9">
            <w:pPr>
              <w:rPr>
                <w:rFonts w:ascii="Times New Roman" w:eastAsia="Times New Roman" w:hAnsi="Times New Roman" w:cs="Times New Roman"/>
                <w:sz w:val="18"/>
              </w:rPr>
            </w:pPr>
          </w:p>
        </w:tc>
        <w:tc>
          <w:tcPr>
            <w:tcW w:w="990" w:type="dxa"/>
          </w:tcPr>
          <w:p w:rsidR="009509F9" w:rsidRPr="009509F9" w:rsidRDefault="009509F9" w:rsidP="009509F9">
            <w:pPr>
              <w:rPr>
                <w:rFonts w:ascii="Times New Roman" w:eastAsia="Times New Roman" w:hAnsi="Times New Roman" w:cs="Times New Roman"/>
                <w:sz w:val="18"/>
              </w:rPr>
            </w:pPr>
          </w:p>
        </w:tc>
        <w:tc>
          <w:tcPr>
            <w:tcW w:w="856" w:type="dxa"/>
          </w:tcPr>
          <w:p w:rsidR="009509F9" w:rsidRPr="009509F9" w:rsidRDefault="009509F9" w:rsidP="009509F9">
            <w:pPr>
              <w:rPr>
                <w:rFonts w:ascii="Times New Roman" w:eastAsia="Times New Roman" w:hAnsi="Times New Roman" w:cs="Times New Roman"/>
                <w:sz w:val="18"/>
              </w:rPr>
            </w:pPr>
          </w:p>
        </w:tc>
        <w:tc>
          <w:tcPr>
            <w:tcW w:w="1423" w:type="dxa"/>
          </w:tcPr>
          <w:p w:rsidR="009509F9" w:rsidRPr="009509F9" w:rsidRDefault="009509F9" w:rsidP="009509F9">
            <w:pPr>
              <w:rPr>
                <w:rFonts w:ascii="Times New Roman" w:eastAsia="Times New Roman" w:hAnsi="Times New Roman" w:cs="Times New Roman"/>
                <w:sz w:val="18"/>
              </w:rPr>
            </w:pPr>
          </w:p>
        </w:tc>
        <w:tc>
          <w:tcPr>
            <w:tcW w:w="1130" w:type="dxa"/>
          </w:tcPr>
          <w:p w:rsidR="009509F9" w:rsidRPr="009509F9" w:rsidRDefault="009509F9" w:rsidP="009509F9">
            <w:pPr>
              <w:rPr>
                <w:rFonts w:ascii="Times New Roman" w:eastAsia="Times New Roman" w:hAnsi="Times New Roman" w:cs="Times New Roman"/>
                <w:sz w:val="18"/>
              </w:rPr>
            </w:pPr>
          </w:p>
        </w:tc>
        <w:tc>
          <w:tcPr>
            <w:tcW w:w="1562" w:type="dxa"/>
          </w:tcPr>
          <w:p w:rsidR="009509F9" w:rsidRPr="009509F9" w:rsidRDefault="009509F9" w:rsidP="009509F9">
            <w:pPr>
              <w:rPr>
                <w:rFonts w:ascii="Times New Roman" w:eastAsia="Times New Roman" w:hAnsi="Times New Roman" w:cs="Times New Roman"/>
                <w:sz w:val="18"/>
              </w:rPr>
            </w:pPr>
          </w:p>
        </w:tc>
      </w:tr>
      <w:tr w:rsidR="009509F9" w:rsidRPr="009509F9" w:rsidTr="009509F9">
        <w:trPr>
          <w:trHeight w:val="297"/>
        </w:trPr>
        <w:tc>
          <w:tcPr>
            <w:tcW w:w="1705" w:type="dxa"/>
          </w:tcPr>
          <w:p w:rsidR="009509F9" w:rsidRPr="009509F9" w:rsidRDefault="009509F9" w:rsidP="009509F9">
            <w:pPr>
              <w:rPr>
                <w:rFonts w:ascii="Times New Roman" w:eastAsia="Times New Roman" w:hAnsi="Times New Roman" w:cs="Times New Roman"/>
                <w:sz w:val="20"/>
              </w:rPr>
            </w:pPr>
          </w:p>
        </w:tc>
        <w:tc>
          <w:tcPr>
            <w:tcW w:w="1134" w:type="dxa"/>
          </w:tcPr>
          <w:p w:rsidR="009509F9" w:rsidRPr="009509F9" w:rsidRDefault="009509F9" w:rsidP="009509F9">
            <w:pPr>
              <w:rPr>
                <w:rFonts w:ascii="Times New Roman" w:eastAsia="Times New Roman" w:hAnsi="Times New Roman" w:cs="Times New Roman"/>
                <w:sz w:val="20"/>
              </w:rPr>
            </w:pPr>
          </w:p>
        </w:tc>
        <w:tc>
          <w:tcPr>
            <w:tcW w:w="995" w:type="dxa"/>
          </w:tcPr>
          <w:p w:rsidR="009509F9" w:rsidRPr="009509F9" w:rsidRDefault="009509F9" w:rsidP="009509F9">
            <w:pPr>
              <w:rPr>
                <w:rFonts w:ascii="Times New Roman" w:eastAsia="Times New Roman" w:hAnsi="Times New Roman" w:cs="Times New Roman"/>
                <w:sz w:val="20"/>
              </w:rPr>
            </w:pPr>
          </w:p>
        </w:tc>
        <w:tc>
          <w:tcPr>
            <w:tcW w:w="990" w:type="dxa"/>
          </w:tcPr>
          <w:p w:rsidR="009509F9" w:rsidRPr="009509F9" w:rsidRDefault="009509F9" w:rsidP="009509F9">
            <w:pPr>
              <w:rPr>
                <w:rFonts w:ascii="Times New Roman" w:eastAsia="Times New Roman" w:hAnsi="Times New Roman" w:cs="Times New Roman"/>
                <w:sz w:val="20"/>
              </w:rPr>
            </w:pPr>
          </w:p>
        </w:tc>
        <w:tc>
          <w:tcPr>
            <w:tcW w:w="856" w:type="dxa"/>
          </w:tcPr>
          <w:p w:rsidR="009509F9" w:rsidRPr="009509F9" w:rsidRDefault="009509F9" w:rsidP="009509F9">
            <w:pPr>
              <w:rPr>
                <w:rFonts w:ascii="Times New Roman" w:eastAsia="Times New Roman" w:hAnsi="Times New Roman" w:cs="Times New Roman"/>
                <w:sz w:val="20"/>
              </w:rPr>
            </w:pPr>
          </w:p>
        </w:tc>
        <w:tc>
          <w:tcPr>
            <w:tcW w:w="1423" w:type="dxa"/>
          </w:tcPr>
          <w:p w:rsidR="009509F9" w:rsidRPr="009509F9" w:rsidRDefault="009509F9" w:rsidP="009509F9">
            <w:pPr>
              <w:rPr>
                <w:rFonts w:ascii="Times New Roman" w:eastAsia="Times New Roman" w:hAnsi="Times New Roman" w:cs="Times New Roman"/>
                <w:sz w:val="20"/>
              </w:rPr>
            </w:pPr>
          </w:p>
        </w:tc>
        <w:tc>
          <w:tcPr>
            <w:tcW w:w="1130" w:type="dxa"/>
          </w:tcPr>
          <w:p w:rsidR="009509F9" w:rsidRPr="009509F9" w:rsidRDefault="009509F9" w:rsidP="009509F9">
            <w:pPr>
              <w:rPr>
                <w:rFonts w:ascii="Times New Roman" w:eastAsia="Times New Roman" w:hAnsi="Times New Roman" w:cs="Times New Roman"/>
                <w:sz w:val="20"/>
              </w:rPr>
            </w:pPr>
          </w:p>
        </w:tc>
        <w:tc>
          <w:tcPr>
            <w:tcW w:w="1562" w:type="dxa"/>
          </w:tcPr>
          <w:p w:rsidR="009509F9" w:rsidRPr="009509F9" w:rsidRDefault="009509F9" w:rsidP="009509F9">
            <w:pPr>
              <w:rPr>
                <w:rFonts w:ascii="Times New Roman" w:eastAsia="Times New Roman" w:hAnsi="Times New Roman" w:cs="Times New Roman"/>
                <w:sz w:val="20"/>
              </w:rPr>
            </w:pPr>
          </w:p>
        </w:tc>
      </w:tr>
    </w:tbl>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11"/>
        <w:rPr>
          <w:sz w:val="12"/>
          <w:szCs w:val="20"/>
        </w:rPr>
      </w:pPr>
      <w:r w:rsidRPr="009509F9">
        <w:rPr>
          <w:noProof/>
          <w:sz w:val="20"/>
          <w:szCs w:val="20"/>
          <w:lang w:val="pt-BR" w:eastAsia="pt-BR" w:bidi="ar-SA"/>
        </w:rPr>
        <mc:AlternateContent>
          <mc:Choice Requires="wps">
            <w:drawing>
              <wp:anchor distT="0" distB="0" distL="0" distR="0" simplePos="0" relativeHeight="251687936" behindDoc="1" locked="0" layoutInCell="1" allowOverlap="1" wp14:anchorId="314F1660" wp14:editId="421A3E16">
                <wp:simplePos x="0" y="0"/>
                <wp:positionH relativeFrom="page">
                  <wp:posOffset>1714500</wp:posOffset>
                </wp:positionH>
                <wp:positionV relativeFrom="paragraph">
                  <wp:posOffset>122555</wp:posOffset>
                </wp:positionV>
                <wp:extent cx="3771900" cy="0"/>
                <wp:effectExtent l="9525" t="8255" r="9525" b="10795"/>
                <wp:wrapTopAndBottom/>
                <wp:docPr id="9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35pt,9.65pt" to="6in,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" strokeweight=".15578mm">
                <w10:wrap type="topAndBottom" anchorx="page"/>
              </v:line>
            </w:pict>
          </mc:Fallback>
        </mc:AlternateContent>
      </w:r>
    </w:p>
    <w:p w:rsidR="009509F9" w:rsidRPr="009509F9" w:rsidRDefault="009509F9" w:rsidP="009509F9">
      <w:pPr>
        <w:spacing w:before="1"/>
        <w:rPr>
          <w:sz w:val="9"/>
          <w:szCs w:val="20"/>
        </w:rPr>
      </w:pPr>
    </w:p>
    <w:p w:rsidR="009509F9" w:rsidRPr="009509F9" w:rsidRDefault="00392BEC" w:rsidP="009509F9">
      <w:pPr>
        <w:spacing w:before="95"/>
        <w:rPr>
          <w:sz w:val="20"/>
          <w:szCs w:val="20"/>
        </w:rPr>
      </w:pPr>
      <w:r>
        <w:rPr>
          <w:sz w:val="20"/>
          <w:szCs w:val="20"/>
        </w:rPr>
        <w:t xml:space="preserve">                                                   </w:t>
      </w:r>
      <w:r w:rsidR="009509F9" w:rsidRPr="009509F9">
        <w:rPr>
          <w:sz w:val="20"/>
          <w:szCs w:val="20"/>
        </w:rPr>
        <w:t>Local, data, assinatura e identificação do responsável pela empresa.</w:t>
      </w:r>
    </w:p>
    <w:p w:rsidR="009509F9" w:rsidRPr="009509F9" w:rsidRDefault="009509F9" w:rsidP="009509F9">
      <w:pPr>
        <w:sectPr w:rsidR="009509F9" w:rsidRPr="009509F9">
          <w:headerReference w:type="default" r:id="rId20"/>
          <w:pgSz w:w="11920" w:h="16850"/>
          <w:pgMar w:top="1680" w:right="760" w:bottom="200" w:left="20" w:header="912" w:footer="4" w:gutter="0"/>
          <w:cols w:space="720"/>
        </w:sect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8"/>
        <w:rPr>
          <w:szCs w:val="20"/>
        </w:rPr>
      </w:pPr>
    </w:p>
    <w:p w:rsidR="009509F9" w:rsidRPr="009509F9" w:rsidRDefault="009509F9" w:rsidP="005E23E9">
      <w:pPr>
        <w:spacing w:before="95"/>
        <w:ind w:left="1928" w:right="1353"/>
        <w:jc w:val="center"/>
        <w:rPr>
          <w:b/>
          <w:sz w:val="20"/>
        </w:rPr>
      </w:pPr>
      <w:r w:rsidRPr="009509F9">
        <w:rPr>
          <w:b/>
          <w:sz w:val="20"/>
          <w:u w:val="thick"/>
        </w:rPr>
        <w:t>ANEXO IV</w:t>
      </w:r>
    </w:p>
    <w:p w:rsidR="009509F9" w:rsidRPr="009509F9" w:rsidRDefault="009509F9" w:rsidP="005E23E9">
      <w:pPr>
        <w:ind w:left="1928"/>
        <w:rPr>
          <w:b/>
          <w:sz w:val="20"/>
          <w:szCs w:val="20"/>
        </w:rPr>
      </w:pPr>
    </w:p>
    <w:p w:rsidR="009509F9" w:rsidRPr="009509F9" w:rsidRDefault="009509F9" w:rsidP="009509F9">
      <w:pPr>
        <w:spacing w:before="9"/>
        <w:rPr>
          <w:b/>
          <w:sz w:val="19"/>
          <w:szCs w:val="20"/>
        </w:rPr>
      </w:pPr>
    </w:p>
    <w:p w:rsidR="009509F9" w:rsidRPr="009509F9" w:rsidRDefault="009509F9" w:rsidP="00392BEC">
      <w:pPr>
        <w:spacing w:before="95"/>
        <w:ind w:left="907"/>
        <w:rPr>
          <w:b/>
          <w:sz w:val="20"/>
        </w:rPr>
      </w:pPr>
      <w:r w:rsidRPr="009509F9">
        <w:rPr>
          <w:b/>
          <w:sz w:val="20"/>
        </w:rPr>
        <w:t>AUTORIZAÇÃO COMPLEMENTAR AO CONTRATO N° XXXX/201</w:t>
      </w:r>
    </w:p>
    <w:p w:rsidR="009509F9" w:rsidRPr="009509F9" w:rsidRDefault="009509F9" w:rsidP="00392BEC">
      <w:pPr>
        <w:spacing w:before="1"/>
        <w:ind w:left="907"/>
        <w:rPr>
          <w:b/>
          <w:sz w:val="23"/>
          <w:szCs w:val="20"/>
        </w:rPr>
      </w:pPr>
    </w:p>
    <w:p w:rsidR="009509F9" w:rsidRPr="009509F9" w:rsidRDefault="009509F9" w:rsidP="00392BEC">
      <w:pPr>
        <w:ind w:left="907"/>
        <w:rPr>
          <w:b/>
          <w:sz w:val="20"/>
        </w:rPr>
      </w:pPr>
      <w:r w:rsidRPr="009509F9">
        <w:rPr>
          <w:b/>
          <w:sz w:val="20"/>
        </w:rPr>
        <w:t>PREGÃO ELETRÔNICO Nº 02/2018</w:t>
      </w:r>
    </w:p>
    <w:p w:rsidR="009509F9" w:rsidRPr="009509F9" w:rsidRDefault="009509F9" w:rsidP="00392BEC">
      <w:pPr>
        <w:spacing w:before="19"/>
        <w:ind w:left="907"/>
        <w:rPr>
          <w:b/>
          <w:sz w:val="20"/>
        </w:rPr>
      </w:pPr>
      <w:r w:rsidRPr="009509F9">
        <w:rPr>
          <w:b/>
          <w:sz w:val="20"/>
        </w:rPr>
        <w:t>PROCESSO ADMINISTRATIVO N°.33433.005935/2017-06</w:t>
      </w:r>
    </w:p>
    <w:p w:rsidR="009509F9" w:rsidRPr="009509F9" w:rsidRDefault="009509F9" w:rsidP="00392BEC">
      <w:pPr>
        <w:tabs>
          <w:tab w:val="left" w:pos="3835"/>
          <w:tab w:val="left" w:pos="4626"/>
          <w:tab w:val="left" w:pos="5192"/>
          <w:tab w:val="left" w:pos="5983"/>
          <w:tab w:val="left" w:pos="6548"/>
          <w:tab w:val="left" w:pos="7114"/>
          <w:tab w:val="left" w:pos="7905"/>
          <w:tab w:val="left" w:pos="8471"/>
          <w:tab w:val="left" w:pos="8916"/>
        </w:tabs>
        <w:spacing w:before="20"/>
        <w:ind w:left="907"/>
        <w:rPr>
          <w:i/>
          <w:sz w:val="20"/>
        </w:rPr>
      </w:pPr>
      <w:r w:rsidRPr="009509F9">
        <w:rPr>
          <w:sz w:val="20"/>
          <w:u w:val="single"/>
        </w:rPr>
        <w:t xml:space="preserve"> </w:t>
      </w:r>
      <w:r w:rsidRPr="009509F9">
        <w:rPr>
          <w:sz w:val="20"/>
          <w:u w:val="single"/>
        </w:rPr>
        <w:tab/>
      </w:r>
      <w:r w:rsidRPr="009509F9">
        <w:rPr>
          <w:sz w:val="20"/>
        </w:rPr>
        <w:t>_</w:t>
      </w:r>
      <w:r w:rsidRPr="009509F9">
        <w:rPr>
          <w:sz w:val="20"/>
          <w:u w:val="single"/>
        </w:rPr>
        <w:t xml:space="preserve"> </w:t>
      </w:r>
      <w:r w:rsidRPr="009509F9">
        <w:rPr>
          <w:sz w:val="20"/>
          <w:u w:val="single"/>
        </w:rPr>
        <w:tab/>
      </w:r>
      <w:r w:rsidRPr="009509F9">
        <w:rPr>
          <w:sz w:val="20"/>
        </w:rPr>
        <w:t>_</w:t>
      </w:r>
      <w:r w:rsidRPr="009509F9">
        <w:rPr>
          <w:sz w:val="20"/>
          <w:u w:val="single"/>
        </w:rPr>
        <w:t xml:space="preserve"> </w:t>
      </w:r>
      <w:r w:rsidRPr="009509F9">
        <w:rPr>
          <w:sz w:val="20"/>
          <w:u w:val="single"/>
        </w:rPr>
        <w:tab/>
      </w:r>
      <w:r w:rsidRPr="009509F9">
        <w:rPr>
          <w:sz w:val="20"/>
        </w:rPr>
        <w:t>_</w:t>
      </w:r>
      <w:r w:rsidRPr="009509F9">
        <w:rPr>
          <w:sz w:val="20"/>
          <w:u w:val="single"/>
        </w:rPr>
        <w:t xml:space="preserve"> </w:t>
      </w:r>
      <w:r w:rsidRPr="009509F9">
        <w:rPr>
          <w:sz w:val="20"/>
          <w:u w:val="single"/>
        </w:rPr>
        <w:tab/>
      </w:r>
      <w:r w:rsidRPr="009509F9">
        <w:rPr>
          <w:sz w:val="20"/>
        </w:rPr>
        <w:t>_</w:t>
      </w:r>
      <w:r w:rsidRPr="009509F9">
        <w:rPr>
          <w:sz w:val="20"/>
          <w:u w:val="single"/>
        </w:rPr>
        <w:t xml:space="preserve"> </w:t>
      </w:r>
      <w:r w:rsidRPr="009509F9">
        <w:rPr>
          <w:sz w:val="20"/>
          <w:u w:val="single"/>
        </w:rPr>
        <w:tab/>
      </w:r>
      <w:r w:rsidRPr="009509F9">
        <w:rPr>
          <w:sz w:val="20"/>
        </w:rPr>
        <w:t>_</w:t>
      </w:r>
      <w:r w:rsidRPr="009509F9">
        <w:rPr>
          <w:sz w:val="20"/>
          <w:u w:val="single"/>
        </w:rPr>
        <w:t xml:space="preserve"> </w:t>
      </w:r>
      <w:r w:rsidRPr="009509F9">
        <w:rPr>
          <w:sz w:val="20"/>
          <w:u w:val="single"/>
        </w:rPr>
        <w:tab/>
      </w:r>
      <w:r w:rsidRPr="009509F9">
        <w:rPr>
          <w:sz w:val="20"/>
        </w:rPr>
        <w:t>_</w:t>
      </w:r>
      <w:r w:rsidRPr="009509F9">
        <w:rPr>
          <w:sz w:val="20"/>
          <w:u w:val="single"/>
        </w:rPr>
        <w:t xml:space="preserve"> </w:t>
      </w:r>
      <w:r w:rsidRPr="009509F9">
        <w:rPr>
          <w:sz w:val="20"/>
          <w:u w:val="single"/>
        </w:rPr>
        <w:tab/>
      </w:r>
      <w:r w:rsidRPr="009509F9">
        <w:rPr>
          <w:sz w:val="20"/>
        </w:rPr>
        <w:t>_</w:t>
      </w:r>
      <w:r w:rsidRPr="009509F9">
        <w:rPr>
          <w:sz w:val="20"/>
          <w:u w:val="single"/>
        </w:rPr>
        <w:t xml:space="preserve"> </w:t>
      </w:r>
      <w:r w:rsidRPr="009509F9">
        <w:rPr>
          <w:sz w:val="20"/>
          <w:u w:val="single"/>
        </w:rPr>
        <w:tab/>
      </w:r>
      <w:r w:rsidRPr="009509F9">
        <w:rPr>
          <w:sz w:val="20"/>
        </w:rPr>
        <w:t>_</w:t>
      </w:r>
      <w:r w:rsidRPr="009509F9">
        <w:rPr>
          <w:sz w:val="20"/>
        </w:rPr>
        <w:tab/>
        <w:t>(</w:t>
      </w:r>
      <w:r w:rsidRPr="009509F9">
        <w:rPr>
          <w:i/>
          <w:sz w:val="20"/>
        </w:rPr>
        <w:t>identificação</w:t>
      </w:r>
    </w:p>
    <w:p w:rsidR="009509F9" w:rsidRPr="009509F9" w:rsidRDefault="009509F9" w:rsidP="00392BEC">
      <w:pPr>
        <w:tabs>
          <w:tab w:val="left" w:pos="7614"/>
          <w:tab w:val="left" w:pos="9862"/>
        </w:tabs>
        <w:spacing w:before="20"/>
        <w:ind w:left="907"/>
        <w:rPr>
          <w:sz w:val="20"/>
          <w:szCs w:val="20"/>
        </w:rPr>
      </w:pPr>
      <w:r w:rsidRPr="009509F9">
        <w:rPr>
          <w:i/>
          <w:sz w:val="20"/>
          <w:szCs w:val="20"/>
        </w:rPr>
        <w:t>do   licitante</w:t>
      </w:r>
      <w:r w:rsidRPr="009509F9">
        <w:rPr>
          <w:sz w:val="20"/>
          <w:szCs w:val="20"/>
        </w:rPr>
        <w:t>),   inscrita   no   CNPJ   nº    _</w:t>
      </w:r>
      <w:r w:rsidRPr="009509F9">
        <w:rPr>
          <w:sz w:val="20"/>
          <w:szCs w:val="20"/>
          <w:u w:val="single"/>
        </w:rPr>
        <w:t xml:space="preserve">  </w:t>
      </w:r>
      <w:r w:rsidRPr="009509F9">
        <w:rPr>
          <w:spacing w:val="52"/>
          <w:sz w:val="20"/>
          <w:szCs w:val="20"/>
          <w:u w:val="single"/>
        </w:rPr>
        <w:t xml:space="preserve"> </w:t>
      </w:r>
      <w:r w:rsidRPr="009509F9">
        <w:rPr>
          <w:sz w:val="20"/>
          <w:szCs w:val="20"/>
        </w:rPr>
        <w:t>_</w:t>
      </w:r>
      <w:r w:rsidRPr="009509F9">
        <w:rPr>
          <w:sz w:val="20"/>
          <w:szCs w:val="20"/>
          <w:u w:val="single"/>
        </w:rPr>
        <w:t xml:space="preserve">   </w:t>
      </w:r>
      <w:r w:rsidRPr="009509F9">
        <w:rPr>
          <w:spacing w:val="10"/>
          <w:sz w:val="20"/>
          <w:szCs w:val="20"/>
          <w:u w:val="single"/>
        </w:rPr>
        <w:t xml:space="preserve"> </w:t>
      </w:r>
      <w:r w:rsidRPr="009509F9">
        <w:rPr>
          <w:spacing w:val="-7"/>
          <w:sz w:val="20"/>
          <w:szCs w:val="20"/>
        </w:rPr>
        <w:t>_</w:t>
      </w:r>
      <w:r w:rsidRPr="009509F9">
        <w:rPr>
          <w:spacing w:val="-7"/>
          <w:sz w:val="20"/>
          <w:szCs w:val="20"/>
          <w:u w:val="single"/>
        </w:rPr>
        <w:t xml:space="preserve"> </w:t>
      </w:r>
      <w:r w:rsidRPr="009509F9">
        <w:rPr>
          <w:spacing w:val="-7"/>
          <w:sz w:val="20"/>
          <w:szCs w:val="20"/>
          <w:u w:val="single"/>
        </w:rPr>
        <w:tab/>
      </w:r>
      <w:r w:rsidRPr="009509F9">
        <w:rPr>
          <w:sz w:val="20"/>
          <w:szCs w:val="20"/>
        </w:rPr>
        <w:t xml:space="preserve">,   por </w:t>
      </w:r>
      <w:r w:rsidRPr="009509F9">
        <w:rPr>
          <w:spacing w:val="54"/>
          <w:sz w:val="20"/>
          <w:szCs w:val="20"/>
        </w:rPr>
        <w:t xml:space="preserve"> </w:t>
      </w:r>
      <w:r w:rsidRPr="009509F9">
        <w:rPr>
          <w:sz w:val="20"/>
          <w:szCs w:val="20"/>
        </w:rPr>
        <w:t xml:space="preserve">intermédio </w:t>
      </w:r>
      <w:r w:rsidRPr="009509F9">
        <w:rPr>
          <w:spacing w:val="54"/>
          <w:sz w:val="20"/>
          <w:szCs w:val="20"/>
        </w:rPr>
        <w:t xml:space="preserve"> </w:t>
      </w:r>
      <w:r w:rsidRPr="009509F9">
        <w:rPr>
          <w:sz w:val="20"/>
          <w:szCs w:val="20"/>
        </w:rPr>
        <w:t>de</w:t>
      </w:r>
      <w:r w:rsidRPr="009509F9">
        <w:rPr>
          <w:sz w:val="20"/>
          <w:szCs w:val="20"/>
        </w:rPr>
        <w:tab/>
      </w:r>
      <w:r w:rsidRPr="009509F9">
        <w:rPr>
          <w:spacing w:val="-3"/>
          <w:sz w:val="20"/>
          <w:szCs w:val="20"/>
        </w:rPr>
        <w:t>seu</w:t>
      </w:r>
    </w:p>
    <w:p w:rsidR="009509F9" w:rsidRPr="009509F9" w:rsidRDefault="009509F9" w:rsidP="00392BEC">
      <w:pPr>
        <w:tabs>
          <w:tab w:val="left" w:pos="5391"/>
          <w:tab w:val="left" w:pos="7667"/>
        </w:tabs>
        <w:ind w:left="907"/>
        <w:rPr>
          <w:sz w:val="20"/>
        </w:rPr>
      </w:pPr>
      <w:r w:rsidRPr="009509F9">
        <w:rPr>
          <w:sz w:val="20"/>
        </w:rPr>
        <w:t xml:space="preserve">representante  legal, </w:t>
      </w:r>
      <w:r w:rsidRPr="009509F9">
        <w:rPr>
          <w:spacing w:val="1"/>
          <w:sz w:val="20"/>
        </w:rPr>
        <w:t xml:space="preserve"> </w:t>
      </w:r>
      <w:r w:rsidRPr="009509F9">
        <w:rPr>
          <w:sz w:val="20"/>
        </w:rPr>
        <w:t>o</w:t>
      </w:r>
      <w:r w:rsidRPr="009509F9">
        <w:rPr>
          <w:spacing w:val="53"/>
          <w:sz w:val="20"/>
        </w:rPr>
        <w:t xml:space="preserve"> </w:t>
      </w:r>
      <w:r w:rsidRPr="009509F9">
        <w:rPr>
          <w:sz w:val="20"/>
        </w:rPr>
        <w:t>Sr.</w:t>
      </w:r>
      <w:r w:rsidRPr="009509F9">
        <w:rPr>
          <w:sz w:val="20"/>
          <w:u w:val="thick"/>
        </w:rPr>
        <w:t xml:space="preserve"> </w:t>
      </w:r>
      <w:r w:rsidRPr="009509F9">
        <w:rPr>
          <w:sz w:val="20"/>
          <w:u w:val="thick"/>
        </w:rPr>
        <w:tab/>
      </w:r>
      <w:r w:rsidRPr="009509F9">
        <w:rPr>
          <w:sz w:val="20"/>
        </w:rPr>
        <w:t>_</w:t>
      </w:r>
      <w:r w:rsidRPr="009509F9">
        <w:rPr>
          <w:sz w:val="20"/>
          <w:u w:val="single"/>
        </w:rPr>
        <w:t xml:space="preserve">    </w:t>
      </w:r>
      <w:r w:rsidRPr="009509F9">
        <w:rPr>
          <w:sz w:val="20"/>
        </w:rPr>
        <w:t>_</w:t>
      </w:r>
      <w:r w:rsidRPr="009509F9">
        <w:rPr>
          <w:sz w:val="20"/>
          <w:u w:val="single"/>
        </w:rPr>
        <w:t xml:space="preserve">    </w:t>
      </w:r>
      <w:r w:rsidRPr="009509F9">
        <w:rPr>
          <w:sz w:val="20"/>
        </w:rPr>
        <w:t>_</w:t>
      </w:r>
      <w:r w:rsidRPr="009509F9">
        <w:rPr>
          <w:sz w:val="20"/>
          <w:u w:val="single"/>
        </w:rPr>
        <w:t xml:space="preserve">   </w:t>
      </w:r>
      <w:r w:rsidRPr="009509F9">
        <w:rPr>
          <w:spacing w:val="1"/>
          <w:sz w:val="20"/>
          <w:u w:val="single"/>
        </w:rPr>
        <w:t xml:space="preserve"> </w:t>
      </w:r>
      <w:r w:rsidRPr="009509F9">
        <w:rPr>
          <w:sz w:val="20"/>
        </w:rPr>
        <w:t>_</w:t>
      </w:r>
      <w:r w:rsidRPr="009509F9">
        <w:rPr>
          <w:sz w:val="20"/>
          <w:u w:val="single"/>
        </w:rPr>
        <w:t xml:space="preserve">   </w:t>
      </w:r>
      <w:r w:rsidRPr="009509F9">
        <w:rPr>
          <w:spacing w:val="11"/>
          <w:sz w:val="20"/>
          <w:u w:val="single"/>
        </w:rPr>
        <w:t xml:space="preserve"> </w:t>
      </w:r>
      <w:r w:rsidRPr="009509F9">
        <w:rPr>
          <w:spacing w:val="-7"/>
          <w:sz w:val="20"/>
        </w:rPr>
        <w:t>_</w:t>
      </w:r>
      <w:r w:rsidRPr="009509F9">
        <w:rPr>
          <w:spacing w:val="-7"/>
          <w:sz w:val="20"/>
          <w:u w:val="single"/>
        </w:rPr>
        <w:t xml:space="preserve"> </w:t>
      </w:r>
      <w:r w:rsidRPr="009509F9">
        <w:rPr>
          <w:spacing w:val="-7"/>
          <w:sz w:val="20"/>
          <w:u w:val="single"/>
        </w:rPr>
        <w:tab/>
      </w:r>
      <w:r w:rsidRPr="009509F9">
        <w:rPr>
          <w:sz w:val="20"/>
        </w:rPr>
        <w:t>_  (</w:t>
      </w:r>
      <w:r w:rsidRPr="009509F9">
        <w:rPr>
          <w:i/>
          <w:sz w:val="20"/>
        </w:rPr>
        <w:t>nome do</w:t>
      </w:r>
      <w:r w:rsidRPr="009509F9">
        <w:rPr>
          <w:i/>
          <w:spacing w:val="37"/>
          <w:sz w:val="20"/>
        </w:rPr>
        <w:t xml:space="preserve"> </w:t>
      </w:r>
      <w:r w:rsidRPr="009509F9">
        <w:rPr>
          <w:i/>
          <w:sz w:val="20"/>
        </w:rPr>
        <w:t>representante</w:t>
      </w:r>
      <w:r w:rsidRPr="009509F9">
        <w:rPr>
          <w:sz w:val="20"/>
        </w:rPr>
        <w:t>),</w:t>
      </w:r>
    </w:p>
    <w:p w:rsidR="009509F9" w:rsidRPr="009509F9" w:rsidRDefault="009509F9" w:rsidP="00392BEC">
      <w:pPr>
        <w:ind w:left="907"/>
        <w:rPr>
          <w:sz w:val="20"/>
        </w:rPr>
        <w:sectPr w:rsidR="009509F9" w:rsidRPr="009509F9">
          <w:headerReference w:type="default" r:id="rId21"/>
          <w:pgSz w:w="11920" w:h="16850"/>
          <w:pgMar w:top="1700" w:right="760" w:bottom="200" w:left="20" w:header="711" w:footer="4" w:gutter="0"/>
          <w:cols w:space="720"/>
        </w:sectPr>
      </w:pPr>
    </w:p>
    <w:p w:rsidR="009509F9" w:rsidRPr="009509F9" w:rsidRDefault="009509F9" w:rsidP="00392BEC">
      <w:pPr>
        <w:tabs>
          <w:tab w:val="left" w:pos="3614"/>
          <w:tab w:val="left" w:pos="6495"/>
        </w:tabs>
        <w:spacing w:before="24"/>
        <w:ind w:left="907"/>
        <w:rPr>
          <w:sz w:val="20"/>
          <w:szCs w:val="20"/>
        </w:rPr>
      </w:pPr>
      <w:r w:rsidRPr="009509F9">
        <w:rPr>
          <w:sz w:val="20"/>
          <w:szCs w:val="20"/>
        </w:rPr>
        <w:lastRenderedPageBreak/>
        <w:t xml:space="preserve">portador  </w:t>
      </w:r>
      <w:r w:rsidRPr="009509F9">
        <w:rPr>
          <w:spacing w:val="17"/>
          <w:sz w:val="20"/>
          <w:szCs w:val="20"/>
        </w:rPr>
        <w:t xml:space="preserve"> </w:t>
      </w:r>
      <w:r w:rsidRPr="009509F9">
        <w:rPr>
          <w:sz w:val="20"/>
          <w:szCs w:val="20"/>
        </w:rPr>
        <w:t>da</w:t>
      </w:r>
      <w:r w:rsidRPr="009509F9">
        <w:rPr>
          <w:sz w:val="20"/>
          <w:szCs w:val="20"/>
        </w:rPr>
        <w:tab/>
        <w:t xml:space="preserve">Cédula   de  </w:t>
      </w:r>
      <w:r w:rsidRPr="009509F9">
        <w:rPr>
          <w:spacing w:val="38"/>
          <w:sz w:val="20"/>
          <w:szCs w:val="20"/>
        </w:rPr>
        <w:t xml:space="preserve"> </w:t>
      </w:r>
      <w:r w:rsidRPr="009509F9">
        <w:rPr>
          <w:sz w:val="20"/>
          <w:szCs w:val="20"/>
        </w:rPr>
        <w:t xml:space="preserve">Identidade  </w:t>
      </w:r>
      <w:r w:rsidRPr="009509F9">
        <w:rPr>
          <w:spacing w:val="19"/>
          <w:sz w:val="20"/>
          <w:szCs w:val="20"/>
        </w:rPr>
        <w:t xml:space="preserve"> </w:t>
      </w:r>
      <w:r w:rsidRPr="009509F9">
        <w:rPr>
          <w:sz w:val="20"/>
          <w:szCs w:val="20"/>
        </w:rPr>
        <w:t>RG</w:t>
      </w:r>
      <w:r w:rsidRPr="009509F9">
        <w:rPr>
          <w:sz w:val="20"/>
          <w:szCs w:val="20"/>
        </w:rPr>
        <w:tab/>
      </w:r>
      <w:r w:rsidRPr="009509F9">
        <w:rPr>
          <w:spacing w:val="-12"/>
          <w:sz w:val="20"/>
          <w:szCs w:val="20"/>
        </w:rPr>
        <w:t>nº</w:t>
      </w:r>
    </w:p>
    <w:p w:rsidR="009509F9" w:rsidRPr="009509F9" w:rsidRDefault="009509F9" w:rsidP="00392BEC">
      <w:pPr>
        <w:tabs>
          <w:tab w:val="left" w:pos="954"/>
          <w:tab w:val="left" w:pos="1914"/>
        </w:tabs>
        <w:spacing w:before="24"/>
        <w:ind w:left="907"/>
        <w:rPr>
          <w:sz w:val="20"/>
          <w:szCs w:val="20"/>
        </w:rPr>
      </w:pPr>
      <w:r w:rsidRPr="009509F9">
        <w:rPr>
          <w:sz w:val="20"/>
          <w:szCs w:val="20"/>
        </w:rPr>
        <w:br w:type="column"/>
      </w:r>
      <w:r w:rsidRPr="009509F9">
        <w:rPr>
          <w:sz w:val="20"/>
          <w:szCs w:val="20"/>
        </w:rPr>
        <w:lastRenderedPageBreak/>
        <w:t>_</w:t>
      </w:r>
      <w:r w:rsidRPr="009509F9">
        <w:rPr>
          <w:sz w:val="20"/>
          <w:szCs w:val="20"/>
          <w:u w:val="thick"/>
        </w:rPr>
        <w:t xml:space="preserve"> </w:t>
      </w:r>
      <w:r w:rsidRPr="009509F9">
        <w:rPr>
          <w:sz w:val="20"/>
          <w:szCs w:val="20"/>
          <w:u w:val="thick"/>
        </w:rPr>
        <w:tab/>
      </w:r>
      <w:r w:rsidRPr="009509F9">
        <w:rPr>
          <w:sz w:val="20"/>
          <w:szCs w:val="20"/>
        </w:rPr>
        <w:t>_</w:t>
      </w:r>
      <w:r w:rsidRPr="009509F9">
        <w:rPr>
          <w:sz w:val="20"/>
          <w:szCs w:val="20"/>
          <w:u w:val="single"/>
        </w:rPr>
        <w:t xml:space="preserve">   </w:t>
      </w:r>
      <w:r w:rsidRPr="009509F9">
        <w:rPr>
          <w:spacing w:val="2"/>
          <w:sz w:val="20"/>
          <w:szCs w:val="20"/>
          <w:u w:val="single"/>
        </w:rPr>
        <w:t xml:space="preserve"> </w:t>
      </w:r>
      <w:r w:rsidRPr="009509F9">
        <w:rPr>
          <w:spacing w:val="-7"/>
          <w:sz w:val="20"/>
          <w:szCs w:val="20"/>
        </w:rPr>
        <w:t>_</w:t>
      </w:r>
      <w:r w:rsidRPr="009509F9">
        <w:rPr>
          <w:sz w:val="20"/>
          <w:szCs w:val="20"/>
          <w:u w:val="thick"/>
        </w:rPr>
        <w:t xml:space="preserve"> </w:t>
      </w:r>
      <w:r w:rsidRPr="009509F9">
        <w:rPr>
          <w:sz w:val="20"/>
          <w:szCs w:val="20"/>
          <w:u w:val="thick"/>
        </w:rPr>
        <w:tab/>
      </w:r>
    </w:p>
    <w:p w:rsidR="009509F9" w:rsidRPr="009509F9" w:rsidRDefault="009509F9" w:rsidP="00392BEC">
      <w:pPr>
        <w:tabs>
          <w:tab w:val="left" w:pos="829"/>
        </w:tabs>
        <w:spacing w:before="24"/>
        <w:ind w:left="907"/>
        <w:rPr>
          <w:sz w:val="20"/>
          <w:szCs w:val="20"/>
        </w:rPr>
      </w:pPr>
      <w:r w:rsidRPr="009509F9">
        <w:rPr>
          <w:sz w:val="20"/>
          <w:szCs w:val="20"/>
        </w:rPr>
        <w:br w:type="column"/>
      </w:r>
      <w:r w:rsidRPr="009509F9">
        <w:rPr>
          <w:sz w:val="20"/>
          <w:szCs w:val="20"/>
        </w:rPr>
        <w:lastRenderedPageBreak/>
        <w:t xml:space="preserve">e  </w:t>
      </w:r>
      <w:r w:rsidRPr="009509F9">
        <w:rPr>
          <w:spacing w:val="24"/>
          <w:sz w:val="20"/>
          <w:szCs w:val="20"/>
        </w:rPr>
        <w:t xml:space="preserve"> </w:t>
      </w:r>
      <w:r w:rsidRPr="009509F9">
        <w:rPr>
          <w:sz w:val="20"/>
          <w:szCs w:val="20"/>
        </w:rPr>
        <w:t>do</w:t>
      </w:r>
      <w:r w:rsidRPr="009509F9">
        <w:rPr>
          <w:sz w:val="20"/>
          <w:szCs w:val="20"/>
        </w:rPr>
        <w:tab/>
        <w:t>CPF</w:t>
      </w:r>
      <w:r w:rsidRPr="009509F9">
        <w:rPr>
          <w:spacing w:val="27"/>
          <w:sz w:val="20"/>
          <w:szCs w:val="20"/>
        </w:rPr>
        <w:t xml:space="preserve"> </w:t>
      </w:r>
      <w:r w:rsidRPr="009509F9">
        <w:rPr>
          <w:spacing w:val="-7"/>
          <w:sz w:val="20"/>
          <w:szCs w:val="20"/>
        </w:rPr>
        <w:t>nº</w:t>
      </w:r>
    </w:p>
    <w:p w:rsidR="009509F9" w:rsidRPr="009509F9" w:rsidRDefault="009509F9" w:rsidP="00392BEC">
      <w:pPr>
        <w:ind w:left="907"/>
        <w:sectPr w:rsidR="009509F9" w:rsidRPr="009509F9">
          <w:type w:val="continuous"/>
          <w:pgSz w:w="11920" w:h="16850"/>
          <w:pgMar w:top="1340" w:right="760" w:bottom="1080" w:left="20" w:header="720" w:footer="720" w:gutter="0"/>
          <w:cols w:num="3" w:space="720" w:equalWidth="0">
            <w:col w:w="6679" w:space="40"/>
            <w:col w:w="1915" w:space="39"/>
            <w:col w:w="2467"/>
          </w:cols>
        </w:sectPr>
      </w:pPr>
    </w:p>
    <w:p w:rsidR="009509F9" w:rsidRPr="009509F9" w:rsidRDefault="009509F9" w:rsidP="00392BEC">
      <w:pPr>
        <w:tabs>
          <w:tab w:val="left" w:pos="3902"/>
        </w:tabs>
        <w:spacing w:before="1" w:line="242" w:lineRule="auto"/>
        <w:ind w:left="907" w:right="918"/>
        <w:jc w:val="both"/>
        <w:rPr>
          <w:sz w:val="20"/>
          <w:szCs w:val="20"/>
        </w:rPr>
      </w:pPr>
      <w:r w:rsidRPr="009509F9">
        <w:rPr>
          <w:noProof/>
          <w:sz w:val="20"/>
          <w:szCs w:val="20"/>
          <w:lang w:val="pt-BR" w:eastAsia="pt-BR" w:bidi="ar-SA"/>
        </w:rPr>
        <w:lastRenderedPageBreak/>
        <w:drawing>
          <wp:anchor distT="0" distB="0" distL="0" distR="0" simplePos="0" relativeHeight="251677696" behindDoc="0" locked="0" layoutInCell="1" allowOverlap="1" wp14:anchorId="05FB4B92" wp14:editId="148ED517">
            <wp:simplePos x="0" y="0"/>
            <wp:positionH relativeFrom="page">
              <wp:posOffset>1152525</wp:posOffset>
            </wp:positionH>
            <wp:positionV relativeFrom="page">
              <wp:posOffset>588010</wp:posOffset>
            </wp:positionV>
            <wp:extent cx="699135" cy="675640"/>
            <wp:effectExtent l="0" t="0" r="0" b="0"/>
            <wp:wrapNone/>
            <wp:docPr id="121"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5.jpeg"/>
                    <pic:cNvPicPr/>
                  </pic:nvPicPr>
                  <pic:blipFill>
                    <a:blip r:embed="rId22" cstate="print"/>
                    <a:stretch>
                      <a:fillRect/>
                    </a:stretch>
                  </pic:blipFill>
                  <pic:spPr>
                    <a:xfrm>
                      <a:off x="0" y="0"/>
                      <a:ext cx="699135" cy="675640"/>
                    </a:xfrm>
                    <a:prstGeom prst="rect">
                      <a:avLst/>
                    </a:prstGeom>
                  </pic:spPr>
                </pic:pic>
              </a:graphicData>
            </a:graphic>
          </wp:anchor>
        </w:drawing>
      </w:r>
      <w:r w:rsidRPr="009509F9">
        <w:rPr>
          <w:sz w:val="20"/>
          <w:szCs w:val="20"/>
          <w:u w:val="single"/>
        </w:rPr>
        <w:t xml:space="preserve"> </w:t>
      </w:r>
      <w:r w:rsidRPr="009509F9">
        <w:rPr>
          <w:sz w:val="20"/>
          <w:szCs w:val="20"/>
          <w:u w:val="single"/>
        </w:rPr>
        <w:tab/>
      </w:r>
      <w:r w:rsidRPr="009509F9">
        <w:rPr>
          <w:sz w:val="20"/>
          <w:szCs w:val="20"/>
        </w:rPr>
        <w:t xml:space="preserve">, </w:t>
      </w:r>
      <w:r w:rsidRPr="009509F9">
        <w:rPr>
          <w:b/>
          <w:sz w:val="20"/>
          <w:szCs w:val="20"/>
          <w:u w:val="thick"/>
        </w:rPr>
        <w:t>AUTORIZA</w:t>
      </w:r>
      <w:r w:rsidRPr="009509F9">
        <w:rPr>
          <w:b/>
          <w:sz w:val="20"/>
          <w:szCs w:val="20"/>
        </w:rPr>
        <w:t xml:space="preserve"> </w:t>
      </w:r>
      <w:r w:rsidRPr="009509F9">
        <w:rPr>
          <w:sz w:val="20"/>
          <w:szCs w:val="20"/>
        </w:rPr>
        <w:t xml:space="preserve">o(a) </w:t>
      </w:r>
      <w:r w:rsidRPr="009509F9">
        <w:rPr>
          <w:b/>
          <w:i/>
          <w:sz w:val="20"/>
          <w:szCs w:val="20"/>
        </w:rPr>
        <w:t>(Nome do Órgão ou Entidade promotora da licitação)</w:t>
      </w:r>
      <w:r w:rsidRPr="009509F9">
        <w:rPr>
          <w:sz w:val="20"/>
          <w:szCs w:val="20"/>
        </w:rPr>
        <w:t xml:space="preserve">, para os fins de cumprimento ao </w:t>
      </w:r>
      <w:r w:rsidRPr="009509F9">
        <w:rPr>
          <w:spacing w:val="-3"/>
          <w:sz w:val="20"/>
          <w:szCs w:val="20"/>
        </w:rPr>
        <w:t xml:space="preserve">disposto </w:t>
      </w:r>
      <w:r w:rsidRPr="009509F9">
        <w:rPr>
          <w:sz w:val="20"/>
          <w:szCs w:val="20"/>
        </w:rPr>
        <w:t xml:space="preserve">na Instrução Normativa SEGES/MPDG </w:t>
      </w:r>
      <w:r w:rsidRPr="009509F9">
        <w:rPr>
          <w:spacing w:val="-4"/>
          <w:sz w:val="20"/>
          <w:szCs w:val="20"/>
        </w:rPr>
        <w:t xml:space="preserve">n° </w:t>
      </w:r>
      <w:r w:rsidRPr="009509F9">
        <w:rPr>
          <w:sz w:val="20"/>
          <w:szCs w:val="20"/>
        </w:rPr>
        <w:t>05, de 25/05/2017, do Ministério do Planejamento, Orçamento e Gestão, e dos dispositivos correspondentes do Edital do Pregão n.</w:t>
      </w:r>
      <w:r w:rsidRPr="009509F9">
        <w:rPr>
          <w:spacing w:val="-1"/>
          <w:sz w:val="20"/>
          <w:szCs w:val="20"/>
        </w:rPr>
        <w:t xml:space="preserve"> </w:t>
      </w:r>
      <w:r w:rsidRPr="009509F9">
        <w:rPr>
          <w:sz w:val="20"/>
          <w:szCs w:val="20"/>
        </w:rPr>
        <w:t>02/2018:</w:t>
      </w:r>
    </w:p>
    <w:p w:rsidR="009509F9" w:rsidRPr="009509F9" w:rsidRDefault="009509F9" w:rsidP="009509F9">
      <w:pPr>
        <w:spacing w:before="2"/>
        <w:rPr>
          <w:sz w:val="20"/>
          <w:szCs w:val="20"/>
        </w:rPr>
      </w:pPr>
    </w:p>
    <w:p w:rsidR="009509F9" w:rsidRPr="009509F9" w:rsidRDefault="009509F9" w:rsidP="00392BEC">
      <w:pPr>
        <w:numPr>
          <w:ilvl w:val="0"/>
          <w:numId w:val="125"/>
        </w:numPr>
        <w:tabs>
          <w:tab w:val="left" w:pos="2813"/>
        </w:tabs>
        <w:spacing w:before="1"/>
        <w:ind w:right="938"/>
        <w:jc w:val="both"/>
        <w:rPr>
          <w:sz w:val="20"/>
        </w:rPr>
      </w:pPr>
      <w:r w:rsidRPr="009509F9">
        <w:rPr>
          <w:sz w:val="20"/>
        </w:rPr>
        <w:t xml:space="preserve">Que </w:t>
      </w:r>
      <w:r w:rsidRPr="009509F9">
        <w:rPr>
          <w:spacing w:val="-3"/>
          <w:sz w:val="20"/>
        </w:rPr>
        <w:t xml:space="preserve">sejam </w:t>
      </w:r>
      <w:r w:rsidRPr="009509F9">
        <w:rPr>
          <w:sz w:val="20"/>
        </w:rPr>
        <w:t xml:space="preserve">descontados da fatura e pagos diretamente aos trabalhadores  alocados a qualquer tempo na execução do contrato acima mencionado  os valores relativos aos salários e demais verbas trabalhistas, previdenciárias e fundiárias devidas, quando houver falha no cumprimento dessas obrigações por parte da CONTRATADA, até o momento da regularização, </w:t>
      </w:r>
      <w:r w:rsidRPr="009509F9">
        <w:rPr>
          <w:spacing w:val="-3"/>
          <w:sz w:val="20"/>
        </w:rPr>
        <w:t xml:space="preserve">sem </w:t>
      </w:r>
      <w:r w:rsidRPr="009509F9">
        <w:rPr>
          <w:sz w:val="20"/>
        </w:rPr>
        <w:t>prejuízo das sanções cabíveis, conforme Instrução Normativa SEGES/MPDG n°</w:t>
      </w:r>
      <w:r w:rsidRPr="009509F9">
        <w:rPr>
          <w:spacing w:val="4"/>
          <w:sz w:val="20"/>
        </w:rPr>
        <w:t xml:space="preserve"> </w:t>
      </w:r>
      <w:r w:rsidRPr="009509F9">
        <w:rPr>
          <w:sz w:val="20"/>
        </w:rPr>
        <w:t>5/2017;</w:t>
      </w:r>
    </w:p>
    <w:p w:rsidR="009509F9" w:rsidRPr="009509F9" w:rsidRDefault="009509F9" w:rsidP="00392BEC">
      <w:pPr>
        <w:spacing w:before="8"/>
        <w:jc w:val="both"/>
        <w:rPr>
          <w:sz w:val="20"/>
          <w:szCs w:val="20"/>
        </w:rPr>
      </w:pPr>
    </w:p>
    <w:p w:rsidR="009509F9" w:rsidRPr="009509F9" w:rsidRDefault="009509F9" w:rsidP="00392BEC">
      <w:pPr>
        <w:numPr>
          <w:ilvl w:val="0"/>
          <w:numId w:val="125"/>
        </w:numPr>
        <w:tabs>
          <w:tab w:val="left" w:pos="2813"/>
        </w:tabs>
        <w:spacing w:before="1"/>
        <w:ind w:right="923"/>
        <w:jc w:val="both"/>
        <w:rPr>
          <w:sz w:val="20"/>
        </w:rPr>
      </w:pPr>
      <w:r w:rsidRPr="009509F9">
        <w:rPr>
          <w:sz w:val="20"/>
        </w:rPr>
        <w:t xml:space="preserve">Que sejam provisionados valores para o pagamento dos trabalhadores alocados na execução do contrato e depositados em conta corrente vinculada, bloqueada para movimentação, e aberta </w:t>
      </w:r>
      <w:r w:rsidRPr="009509F9">
        <w:rPr>
          <w:spacing w:val="-4"/>
          <w:sz w:val="20"/>
        </w:rPr>
        <w:t xml:space="preserve">em </w:t>
      </w:r>
      <w:r w:rsidRPr="009509F9">
        <w:rPr>
          <w:sz w:val="20"/>
        </w:rPr>
        <w:t xml:space="preserve">nome da empresa </w:t>
      </w:r>
      <w:r w:rsidRPr="009509F9">
        <w:rPr>
          <w:b/>
          <w:i/>
          <w:sz w:val="20"/>
        </w:rPr>
        <w:t xml:space="preserve">(indicar o nome  da empresa) </w:t>
      </w:r>
      <w:r w:rsidRPr="009509F9">
        <w:rPr>
          <w:sz w:val="20"/>
        </w:rPr>
        <w:t xml:space="preserve">junto a instituição bancária oficial, conforme a Instrução Normativa SEGES/MPDG n° 05/2017, cuja movimentação dependerá de autorização prévia da(o) </w:t>
      </w:r>
      <w:r w:rsidRPr="009509F9">
        <w:rPr>
          <w:b/>
          <w:i/>
          <w:sz w:val="20"/>
        </w:rPr>
        <w:t>(Nome do Órgão ou Entidade promotora da licitação)</w:t>
      </w:r>
      <w:r w:rsidRPr="009509F9">
        <w:rPr>
          <w:sz w:val="20"/>
        </w:rPr>
        <w:t xml:space="preserve">, que também terá permanente autorização para </w:t>
      </w:r>
      <w:r w:rsidRPr="009509F9">
        <w:rPr>
          <w:spacing w:val="-3"/>
          <w:sz w:val="20"/>
        </w:rPr>
        <w:t xml:space="preserve">acessar </w:t>
      </w:r>
      <w:r w:rsidRPr="009509F9">
        <w:rPr>
          <w:sz w:val="20"/>
        </w:rPr>
        <w:t>e conhecer os respectivos  saldos  e extratos, independentemente de qualquer intervenção da titular da</w:t>
      </w:r>
      <w:r w:rsidRPr="009509F9">
        <w:rPr>
          <w:spacing w:val="15"/>
          <w:sz w:val="20"/>
        </w:rPr>
        <w:t xml:space="preserve"> </w:t>
      </w:r>
      <w:r w:rsidRPr="009509F9">
        <w:rPr>
          <w:sz w:val="20"/>
        </w:rPr>
        <w:t>conta.</w:t>
      </w:r>
    </w:p>
    <w:p w:rsidR="009509F9" w:rsidRPr="009509F9" w:rsidRDefault="009509F9" w:rsidP="00392BEC">
      <w:pPr>
        <w:jc w:val="both"/>
        <w:rPr>
          <w:szCs w:val="20"/>
        </w:rPr>
      </w:pPr>
    </w:p>
    <w:p w:rsidR="009509F9" w:rsidRPr="009509F9" w:rsidRDefault="009509F9" w:rsidP="00392BEC">
      <w:pPr>
        <w:spacing w:before="8"/>
        <w:jc w:val="both"/>
        <w:rPr>
          <w:sz w:val="17"/>
          <w:szCs w:val="20"/>
        </w:rPr>
      </w:pPr>
    </w:p>
    <w:p w:rsidR="009509F9" w:rsidRPr="009509F9" w:rsidRDefault="009509F9" w:rsidP="00392BEC">
      <w:pPr>
        <w:numPr>
          <w:ilvl w:val="0"/>
          <w:numId w:val="125"/>
        </w:numPr>
        <w:tabs>
          <w:tab w:val="left" w:pos="2813"/>
        </w:tabs>
        <w:ind w:right="926"/>
        <w:jc w:val="both"/>
        <w:rPr>
          <w:sz w:val="20"/>
        </w:rPr>
      </w:pPr>
      <w:r w:rsidRPr="009509F9">
        <w:rPr>
          <w:sz w:val="20"/>
        </w:rPr>
        <w:t>Que a CONTRATANTE utilize o valor da garantia prestada para realizar o pagamento direto das verbas rescisórias aos trabalhadores alocados na execução do contrato, caso a CONTRATADA não efetue tais pagamentos até o fim do segundo mês após o encerramento da vigência contratual, conforme Instrução Normativa SEGES/MPDG n°</w:t>
      </w:r>
      <w:r w:rsidRPr="009509F9">
        <w:rPr>
          <w:spacing w:val="-9"/>
          <w:sz w:val="20"/>
        </w:rPr>
        <w:t xml:space="preserve"> </w:t>
      </w:r>
      <w:r w:rsidRPr="009509F9">
        <w:rPr>
          <w:sz w:val="20"/>
        </w:rPr>
        <w:t>5/2017;</w:t>
      </w:r>
    </w:p>
    <w:p w:rsidR="009509F9" w:rsidRPr="009509F9" w:rsidRDefault="009509F9" w:rsidP="009509F9">
      <w:pPr>
        <w:spacing w:before="4"/>
        <w:rPr>
          <w:sz w:val="19"/>
          <w:szCs w:val="20"/>
        </w:rPr>
      </w:pPr>
    </w:p>
    <w:p w:rsidR="009509F9" w:rsidRPr="009509F9" w:rsidRDefault="009509F9" w:rsidP="009509F9">
      <w:pPr>
        <w:ind w:right="1587"/>
        <w:jc w:val="center"/>
        <w:rPr>
          <w:sz w:val="20"/>
          <w:szCs w:val="20"/>
        </w:rPr>
      </w:pPr>
      <w:r w:rsidRPr="009509F9">
        <w:rPr>
          <w:sz w:val="20"/>
          <w:szCs w:val="20"/>
        </w:rPr>
        <w:t>..........................................., .......... de............................................ de 2018.</w:t>
      </w:r>
    </w:p>
    <w:p w:rsidR="009509F9" w:rsidRPr="009509F9" w:rsidRDefault="009509F9" w:rsidP="009509F9">
      <w:pPr>
        <w:rPr>
          <w:sz w:val="20"/>
          <w:szCs w:val="20"/>
        </w:rPr>
      </w:pPr>
    </w:p>
    <w:p w:rsidR="009509F9" w:rsidRPr="009509F9" w:rsidRDefault="009509F9" w:rsidP="009509F9">
      <w:pPr>
        <w:rPr>
          <w:sz w:val="20"/>
          <w:szCs w:val="20"/>
        </w:rPr>
      </w:pPr>
      <w:r w:rsidRPr="009509F9">
        <w:rPr>
          <w:noProof/>
          <w:sz w:val="20"/>
          <w:szCs w:val="20"/>
          <w:lang w:val="pt-BR" w:eastAsia="pt-BR" w:bidi="ar-SA"/>
        </w:rPr>
        <mc:AlternateContent>
          <mc:Choice Requires="wps">
            <w:drawing>
              <wp:anchor distT="0" distB="0" distL="0" distR="0" simplePos="0" relativeHeight="251688960" behindDoc="1" locked="0" layoutInCell="1" allowOverlap="1" wp14:anchorId="4CA9FAC5" wp14:editId="3006335B">
                <wp:simplePos x="0" y="0"/>
                <wp:positionH relativeFrom="page">
                  <wp:posOffset>2562225</wp:posOffset>
                </wp:positionH>
                <wp:positionV relativeFrom="paragraph">
                  <wp:posOffset>174625</wp:posOffset>
                </wp:positionV>
                <wp:extent cx="2795270" cy="0"/>
                <wp:effectExtent l="9525" t="12700" r="5080" b="6350"/>
                <wp:wrapTopAndBottom/>
                <wp:docPr id="100"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5270"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01.75pt,13.75pt" to="421.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" strokeweight=".15578mm">
                <w10:wrap type="topAndBottom" anchorx="page"/>
              </v:line>
            </w:pict>
          </mc:Fallback>
        </mc:AlternateContent>
      </w:r>
    </w:p>
    <w:p w:rsidR="009509F9" w:rsidRPr="009509F9" w:rsidRDefault="009509F9" w:rsidP="009509F9">
      <w:pPr>
        <w:ind w:right="1587"/>
        <w:jc w:val="center"/>
        <w:rPr>
          <w:i/>
          <w:sz w:val="20"/>
        </w:rPr>
      </w:pPr>
      <w:r w:rsidRPr="009509F9">
        <w:rPr>
          <w:i/>
          <w:sz w:val="20"/>
        </w:rPr>
        <w:t>(assinatura do representante legal do licitante)</w:t>
      </w:r>
    </w:p>
    <w:p w:rsidR="009509F9" w:rsidRPr="009509F9" w:rsidRDefault="009509F9" w:rsidP="009509F9">
      <w:pPr>
        <w:jc w:val="center"/>
        <w:rPr>
          <w:sz w:val="20"/>
        </w:rPr>
        <w:sectPr w:rsidR="009509F9" w:rsidRPr="009509F9">
          <w:type w:val="continuous"/>
          <w:pgSz w:w="11920" w:h="16850"/>
          <w:pgMar w:top="1340" w:right="760" w:bottom="1080" w:left="20" w:header="720" w:footer="720" w:gutter="0"/>
          <w:cols w:space="720"/>
        </w:sectPr>
      </w:pPr>
    </w:p>
    <w:p w:rsidR="009509F9" w:rsidRPr="009509F9" w:rsidRDefault="009509F9" w:rsidP="009509F9">
      <w:pPr>
        <w:rPr>
          <w:i/>
          <w:sz w:val="20"/>
          <w:szCs w:val="20"/>
        </w:rPr>
      </w:pPr>
      <w:r w:rsidRPr="009509F9">
        <w:rPr>
          <w:noProof/>
          <w:sz w:val="20"/>
          <w:szCs w:val="20"/>
          <w:lang w:val="pt-BR" w:eastAsia="pt-BR" w:bidi="ar-SA"/>
        </w:rPr>
        <w:lastRenderedPageBreak/>
        <w:drawing>
          <wp:anchor distT="0" distB="0" distL="0" distR="0" simplePos="0" relativeHeight="251678720" behindDoc="0" locked="0" layoutInCell="1" allowOverlap="1" wp14:anchorId="209C3C12" wp14:editId="24B947BF">
            <wp:simplePos x="0" y="0"/>
            <wp:positionH relativeFrom="page">
              <wp:posOffset>1017905</wp:posOffset>
            </wp:positionH>
            <wp:positionV relativeFrom="page">
              <wp:posOffset>578510</wp:posOffset>
            </wp:positionV>
            <wp:extent cx="885825" cy="970889"/>
            <wp:effectExtent l="0" t="0" r="0" b="0"/>
            <wp:wrapNone/>
            <wp:docPr id="122"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6.jpeg"/>
                    <pic:cNvPicPr/>
                  </pic:nvPicPr>
                  <pic:blipFill>
                    <a:blip r:embed="rId23" cstate="print"/>
                    <a:stretch>
                      <a:fillRect/>
                    </a:stretch>
                  </pic:blipFill>
                  <pic:spPr>
                    <a:xfrm>
                      <a:off x="0" y="0"/>
                      <a:ext cx="885825" cy="970889"/>
                    </a:xfrm>
                    <a:prstGeom prst="rect">
                      <a:avLst/>
                    </a:prstGeom>
                  </pic:spPr>
                </pic:pic>
              </a:graphicData>
            </a:graphic>
          </wp:anchor>
        </w:drawing>
      </w:r>
    </w:p>
    <w:p w:rsidR="009509F9" w:rsidRPr="009509F9" w:rsidRDefault="009509F9" w:rsidP="009509F9">
      <w:pPr>
        <w:rPr>
          <w:i/>
          <w:sz w:val="20"/>
          <w:szCs w:val="20"/>
        </w:rPr>
      </w:pPr>
    </w:p>
    <w:p w:rsidR="009509F9" w:rsidRPr="009509F9" w:rsidRDefault="009509F9" w:rsidP="009509F9">
      <w:pPr>
        <w:rPr>
          <w:i/>
          <w:sz w:val="20"/>
          <w:szCs w:val="20"/>
        </w:rPr>
      </w:pPr>
    </w:p>
    <w:p w:rsidR="009509F9" w:rsidRPr="009509F9" w:rsidRDefault="009509F9" w:rsidP="009509F9">
      <w:pPr>
        <w:rPr>
          <w:i/>
          <w:sz w:val="20"/>
          <w:szCs w:val="20"/>
        </w:rPr>
      </w:pPr>
    </w:p>
    <w:p w:rsidR="009509F9" w:rsidRPr="009509F9" w:rsidRDefault="009509F9" w:rsidP="009509F9">
      <w:pPr>
        <w:rPr>
          <w:i/>
          <w:sz w:val="19"/>
          <w:szCs w:val="20"/>
        </w:rPr>
      </w:pPr>
    </w:p>
    <w:p w:rsidR="009509F9" w:rsidRPr="00392BEC" w:rsidRDefault="00392BEC" w:rsidP="009509F9">
      <w:pPr>
        <w:spacing w:before="96"/>
        <w:ind w:right="1587"/>
        <w:jc w:val="center"/>
        <w:outlineLvl w:val="2"/>
        <w:rPr>
          <w:b/>
          <w:bCs/>
          <w:sz w:val="20"/>
          <w:szCs w:val="20"/>
          <w:u w:val="single"/>
        </w:rPr>
      </w:pPr>
      <w:r w:rsidRPr="00392BEC">
        <w:rPr>
          <w:b/>
          <w:bCs/>
          <w:sz w:val="20"/>
          <w:szCs w:val="20"/>
        </w:rPr>
        <w:t xml:space="preserve">                           </w:t>
      </w:r>
      <w:r w:rsidR="009509F9" w:rsidRPr="00392BEC">
        <w:rPr>
          <w:b/>
          <w:bCs/>
          <w:sz w:val="20"/>
          <w:szCs w:val="20"/>
          <w:u w:val="single"/>
        </w:rPr>
        <w:t>ANEXO V</w:t>
      </w:r>
    </w:p>
    <w:p w:rsidR="009509F9" w:rsidRPr="009509F9" w:rsidRDefault="009509F9" w:rsidP="009509F9">
      <w:pPr>
        <w:rPr>
          <w:b/>
          <w:szCs w:val="20"/>
        </w:rPr>
      </w:pPr>
    </w:p>
    <w:p w:rsidR="009509F9" w:rsidRPr="009509F9" w:rsidRDefault="009509F9" w:rsidP="009509F9">
      <w:pPr>
        <w:spacing w:before="1"/>
        <w:rPr>
          <w:b/>
          <w:szCs w:val="20"/>
        </w:rPr>
      </w:pPr>
    </w:p>
    <w:p w:rsidR="009509F9" w:rsidRPr="009509F9" w:rsidRDefault="00392BEC" w:rsidP="009509F9">
      <w:pPr>
        <w:ind w:right="1587"/>
        <w:jc w:val="center"/>
        <w:rPr>
          <w:b/>
          <w:sz w:val="20"/>
        </w:rPr>
      </w:pPr>
      <w:r>
        <w:rPr>
          <w:b/>
          <w:sz w:val="20"/>
        </w:rPr>
        <w:t xml:space="preserve">                       </w:t>
      </w:r>
      <w:r w:rsidR="009509F9" w:rsidRPr="009509F9">
        <w:rPr>
          <w:b/>
          <w:sz w:val="20"/>
        </w:rPr>
        <w:t>PR 02/2018</w:t>
      </w:r>
    </w:p>
    <w:p w:rsidR="009509F9" w:rsidRPr="009509F9" w:rsidRDefault="009509F9" w:rsidP="009509F9">
      <w:pPr>
        <w:spacing w:before="5"/>
        <w:rPr>
          <w:b/>
          <w:sz w:val="26"/>
          <w:szCs w:val="20"/>
        </w:rPr>
      </w:pPr>
    </w:p>
    <w:p w:rsidR="009509F9" w:rsidRPr="009509F9" w:rsidRDefault="00392BEC" w:rsidP="009509F9">
      <w:pPr>
        <w:spacing w:before="1"/>
        <w:ind w:right="1587"/>
        <w:jc w:val="center"/>
        <w:rPr>
          <w:b/>
          <w:sz w:val="20"/>
        </w:rPr>
      </w:pPr>
      <w:r>
        <w:rPr>
          <w:b/>
          <w:sz w:val="20"/>
        </w:rPr>
        <w:t xml:space="preserve">                            </w:t>
      </w:r>
      <w:r w:rsidR="009509F9" w:rsidRPr="009509F9">
        <w:rPr>
          <w:b/>
          <w:sz w:val="20"/>
        </w:rPr>
        <w:t>Processo Administrativo nº33433.005935/2017-06</w:t>
      </w:r>
    </w:p>
    <w:p w:rsidR="009509F9" w:rsidRPr="009509F9" w:rsidRDefault="009509F9" w:rsidP="009509F9">
      <w:pPr>
        <w:rPr>
          <w:b/>
          <w:szCs w:val="20"/>
        </w:rPr>
      </w:pPr>
    </w:p>
    <w:p w:rsidR="009509F9" w:rsidRPr="009509F9" w:rsidRDefault="009509F9" w:rsidP="009509F9">
      <w:pPr>
        <w:spacing w:before="5"/>
        <w:rPr>
          <w:b/>
          <w:sz w:val="26"/>
          <w:szCs w:val="20"/>
        </w:rPr>
      </w:pPr>
    </w:p>
    <w:p w:rsidR="009509F9" w:rsidRPr="009509F9" w:rsidRDefault="00392BEC" w:rsidP="009509F9">
      <w:pPr>
        <w:rPr>
          <w:b/>
          <w:sz w:val="20"/>
        </w:rPr>
      </w:pPr>
      <w:r>
        <w:rPr>
          <w:b/>
          <w:sz w:val="20"/>
        </w:rPr>
        <w:t xml:space="preserve">                                                  </w:t>
      </w:r>
      <w:r w:rsidR="009509F9" w:rsidRPr="009509F9">
        <w:rPr>
          <w:b/>
          <w:sz w:val="20"/>
        </w:rPr>
        <w:t>INSTRUMENTO DE MEDIÇÃO DE RESULTADO (IMR)</w:t>
      </w:r>
    </w:p>
    <w:p w:rsidR="009509F9" w:rsidRPr="009509F9" w:rsidRDefault="009509F9" w:rsidP="009509F9">
      <w:pPr>
        <w:rPr>
          <w:b/>
          <w:szCs w:val="20"/>
        </w:rPr>
      </w:pPr>
    </w:p>
    <w:p w:rsidR="009509F9" w:rsidRPr="009509F9" w:rsidRDefault="009509F9" w:rsidP="009509F9">
      <w:pPr>
        <w:spacing w:before="8"/>
        <w:rPr>
          <w:b/>
          <w:sz w:val="17"/>
          <w:szCs w:val="20"/>
        </w:rPr>
      </w:pPr>
    </w:p>
    <w:p w:rsidR="009509F9" w:rsidRPr="009509F9" w:rsidRDefault="00392BEC" w:rsidP="009509F9">
      <w:pPr>
        <w:spacing w:after="11"/>
        <w:rPr>
          <w:b/>
          <w:sz w:val="20"/>
        </w:rPr>
      </w:pPr>
      <w:r>
        <w:rPr>
          <w:b/>
          <w:sz w:val="20"/>
        </w:rPr>
        <w:t xml:space="preserve">                                                                         </w:t>
      </w:r>
      <w:r w:rsidR="009509F9" w:rsidRPr="009509F9">
        <w:rPr>
          <w:b/>
          <w:sz w:val="20"/>
        </w:rPr>
        <w:t>(Avaliação da qualidade dos serviços)</w:t>
      </w:r>
    </w:p>
    <w:tbl>
      <w:tblPr>
        <w:tblStyle w:val="TableNormal1"/>
        <w:tblW w:w="0" w:type="auto"/>
        <w:tblInd w:w="1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1"/>
        <w:gridCol w:w="6070"/>
      </w:tblGrid>
      <w:tr w:rsidR="009509F9" w:rsidRPr="009509F9" w:rsidTr="009509F9">
        <w:trPr>
          <w:trHeight w:val="253"/>
        </w:trPr>
        <w:tc>
          <w:tcPr>
            <w:tcW w:w="9331" w:type="dxa"/>
            <w:gridSpan w:val="2"/>
          </w:tcPr>
          <w:p w:rsidR="009509F9" w:rsidRPr="009509F9" w:rsidRDefault="009509F9" w:rsidP="009509F9">
            <w:pPr>
              <w:spacing w:before="4"/>
              <w:ind w:right="4029"/>
              <w:jc w:val="center"/>
              <w:rPr>
                <w:rFonts w:eastAsia="Times New Roman" w:hAnsi="Times New Roman" w:cs="Times New Roman"/>
                <w:b/>
                <w:sz w:val="20"/>
              </w:rPr>
            </w:pPr>
            <w:r w:rsidRPr="009509F9">
              <w:rPr>
                <w:rFonts w:eastAsia="Times New Roman" w:hAnsi="Times New Roman" w:cs="Times New Roman"/>
                <w:b/>
                <w:sz w:val="20"/>
              </w:rPr>
              <w:t>Indicador</w:t>
            </w:r>
          </w:p>
        </w:tc>
      </w:tr>
      <w:tr w:rsidR="009509F9" w:rsidRPr="009509F9" w:rsidTr="009509F9">
        <w:trPr>
          <w:trHeight w:val="249"/>
        </w:trPr>
        <w:tc>
          <w:tcPr>
            <w:tcW w:w="9331" w:type="dxa"/>
            <w:gridSpan w:val="2"/>
          </w:tcPr>
          <w:p w:rsidR="009509F9" w:rsidRPr="009509F9" w:rsidRDefault="009509F9" w:rsidP="009509F9">
            <w:pPr>
              <w:spacing w:line="229" w:lineRule="exact"/>
              <w:rPr>
                <w:rFonts w:eastAsia="Times New Roman" w:cs="Times New Roman"/>
                <w:b/>
                <w:sz w:val="20"/>
              </w:rPr>
            </w:pPr>
            <w:r w:rsidRPr="009509F9">
              <w:rPr>
                <w:rFonts w:eastAsia="Times New Roman" w:cs="Times New Roman"/>
                <w:b/>
                <w:sz w:val="20"/>
              </w:rPr>
              <w:t>Prestar com eficiência de no mínimo, 95% do total dos serviços contratados</w:t>
            </w:r>
          </w:p>
        </w:tc>
      </w:tr>
      <w:tr w:rsidR="009509F9" w:rsidRPr="009509F9" w:rsidTr="009509F9">
        <w:trPr>
          <w:trHeight w:val="253"/>
        </w:trPr>
        <w:tc>
          <w:tcPr>
            <w:tcW w:w="3261" w:type="dxa"/>
          </w:tcPr>
          <w:p w:rsidR="009509F9" w:rsidRPr="009509F9" w:rsidRDefault="009509F9" w:rsidP="009509F9">
            <w:pPr>
              <w:spacing w:before="4"/>
              <w:rPr>
                <w:rFonts w:eastAsia="Times New Roman" w:hAnsi="Times New Roman" w:cs="Times New Roman"/>
                <w:sz w:val="20"/>
              </w:rPr>
            </w:pPr>
            <w:r w:rsidRPr="009509F9">
              <w:rPr>
                <w:rFonts w:eastAsia="Times New Roman" w:hAnsi="Times New Roman" w:cs="Times New Roman"/>
                <w:sz w:val="20"/>
              </w:rPr>
              <w:t>Item</w:t>
            </w:r>
          </w:p>
        </w:tc>
        <w:tc>
          <w:tcPr>
            <w:tcW w:w="6070" w:type="dxa"/>
          </w:tcPr>
          <w:p w:rsidR="009509F9" w:rsidRPr="009509F9" w:rsidRDefault="009509F9" w:rsidP="009509F9">
            <w:pPr>
              <w:spacing w:before="4"/>
              <w:rPr>
                <w:rFonts w:eastAsia="Times New Roman" w:cs="Times New Roman"/>
                <w:sz w:val="20"/>
              </w:rPr>
            </w:pPr>
            <w:r w:rsidRPr="009509F9">
              <w:rPr>
                <w:rFonts w:eastAsia="Times New Roman" w:cs="Times New Roman"/>
                <w:sz w:val="20"/>
              </w:rPr>
              <w:t>Descrição</w:t>
            </w:r>
          </w:p>
        </w:tc>
      </w:tr>
      <w:tr w:rsidR="009509F9" w:rsidRPr="009509F9" w:rsidTr="009509F9">
        <w:trPr>
          <w:trHeight w:val="249"/>
        </w:trPr>
        <w:tc>
          <w:tcPr>
            <w:tcW w:w="3261" w:type="dxa"/>
          </w:tcPr>
          <w:p w:rsidR="009509F9" w:rsidRPr="009509F9" w:rsidRDefault="009509F9" w:rsidP="009509F9">
            <w:pPr>
              <w:rPr>
                <w:rFonts w:eastAsia="Times New Roman" w:hAnsi="Times New Roman" w:cs="Times New Roman"/>
                <w:sz w:val="20"/>
              </w:rPr>
            </w:pPr>
            <w:r w:rsidRPr="009509F9">
              <w:rPr>
                <w:rFonts w:eastAsia="Times New Roman" w:hAnsi="Times New Roman" w:cs="Times New Roman"/>
                <w:sz w:val="20"/>
              </w:rPr>
              <w:t>Finalidade</w:t>
            </w:r>
          </w:p>
        </w:tc>
        <w:tc>
          <w:tcPr>
            <w:tcW w:w="6070" w:type="dxa"/>
          </w:tcPr>
          <w:p w:rsidR="009509F9" w:rsidRPr="009509F9" w:rsidRDefault="009509F9" w:rsidP="00392BEC">
            <w:pPr>
              <w:rPr>
                <w:rFonts w:eastAsia="Times New Roman" w:cs="Times New Roman"/>
                <w:sz w:val="20"/>
              </w:rPr>
            </w:pPr>
            <w:r w:rsidRPr="009509F9">
              <w:rPr>
                <w:rFonts w:eastAsia="Times New Roman" w:cs="Times New Roman"/>
                <w:sz w:val="20"/>
              </w:rPr>
              <w:t xml:space="preserve">Prestar os serviços de acordo com </w:t>
            </w:r>
            <w:r w:rsidR="00392BEC">
              <w:rPr>
                <w:rFonts w:eastAsia="Times New Roman" w:cs="Times New Roman"/>
                <w:sz w:val="20"/>
              </w:rPr>
              <w:t>o</w:t>
            </w:r>
            <w:r w:rsidRPr="009509F9">
              <w:rPr>
                <w:rFonts w:eastAsia="Times New Roman" w:cs="Times New Roman"/>
                <w:sz w:val="20"/>
              </w:rPr>
              <w:t xml:space="preserve"> Termo de Referência</w:t>
            </w:r>
          </w:p>
        </w:tc>
      </w:tr>
      <w:tr w:rsidR="009509F9" w:rsidRPr="009509F9" w:rsidTr="009509F9">
        <w:trPr>
          <w:trHeight w:val="729"/>
        </w:trPr>
        <w:tc>
          <w:tcPr>
            <w:tcW w:w="3261" w:type="dxa"/>
          </w:tcPr>
          <w:p w:rsidR="009509F9" w:rsidRPr="009509F9" w:rsidRDefault="009509F9" w:rsidP="009509F9">
            <w:pPr>
              <w:spacing w:before="14"/>
              <w:rPr>
                <w:rFonts w:eastAsia="Times New Roman" w:hAnsi="Times New Roman" w:cs="Times New Roman"/>
                <w:sz w:val="20"/>
              </w:rPr>
            </w:pPr>
            <w:r w:rsidRPr="009509F9">
              <w:rPr>
                <w:rFonts w:eastAsia="Times New Roman" w:hAnsi="Times New Roman" w:cs="Times New Roman"/>
                <w:sz w:val="20"/>
              </w:rPr>
              <w:t>Meta a cumprir</w:t>
            </w:r>
          </w:p>
        </w:tc>
        <w:tc>
          <w:tcPr>
            <w:tcW w:w="6070" w:type="dxa"/>
          </w:tcPr>
          <w:p w:rsidR="009509F9" w:rsidRPr="009509F9" w:rsidRDefault="009509F9" w:rsidP="009509F9">
            <w:pPr>
              <w:spacing w:before="3" w:line="240" w:lineRule="atLeast"/>
              <w:ind w:right="572"/>
              <w:rPr>
                <w:rFonts w:eastAsia="Times New Roman" w:cs="Times New Roman"/>
                <w:sz w:val="20"/>
              </w:rPr>
            </w:pPr>
            <w:r w:rsidRPr="009509F9">
              <w:rPr>
                <w:rFonts w:eastAsia="Times New Roman" w:cs="Times New Roman"/>
                <w:sz w:val="20"/>
              </w:rPr>
              <w:t>Garantir no mínimo, 95% de eficiência nos atendimentos, na pontualidade e qualidade do trabalho dos prestadores de serviços</w:t>
            </w:r>
          </w:p>
        </w:tc>
      </w:tr>
      <w:tr w:rsidR="009509F9" w:rsidRPr="009509F9" w:rsidTr="009509F9">
        <w:trPr>
          <w:trHeight w:val="254"/>
        </w:trPr>
        <w:tc>
          <w:tcPr>
            <w:tcW w:w="3261" w:type="dxa"/>
          </w:tcPr>
          <w:p w:rsidR="009509F9" w:rsidRPr="009509F9" w:rsidRDefault="009509F9" w:rsidP="009509F9">
            <w:pPr>
              <w:spacing w:before="4"/>
              <w:rPr>
                <w:rFonts w:eastAsia="Times New Roman" w:cs="Times New Roman"/>
                <w:sz w:val="20"/>
              </w:rPr>
            </w:pPr>
            <w:r w:rsidRPr="009509F9">
              <w:rPr>
                <w:rFonts w:eastAsia="Times New Roman" w:cs="Times New Roman"/>
                <w:sz w:val="20"/>
              </w:rPr>
              <w:t>Instrumento de medição</w:t>
            </w:r>
          </w:p>
        </w:tc>
        <w:tc>
          <w:tcPr>
            <w:tcW w:w="6070" w:type="dxa"/>
          </w:tcPr>
          <w:p w:rsidR="009509F9" w:rsidRPr="009509F9" w:rsidRDefault="009509F9" w:rsidP="009509F9">
            <w:pPr>
              <w:spacing w:before="4"/>
              <w:rPr>
                <w:rFonts w:eastAsia="Times New Roman" w:hAnsi="Times New Roman" w:cs="Times New Roman"/>
                <w:sz w:val="20"/>
              </w:rPr>
            </w:pPr>
            <w:r w:rsidRPr="009509F9">
              <w:rPr>
                <w:rFonts w:eastAsia="Times New Roman" w:hAnsi="Times New Roman" w:cs="Times New Roman"/>
                <w:sz w:val="20"/>
              </w:rPr>
              <w:t>Planilha IMR</w:t>
            </w:r>
          </w:p>
        </w:tc>
      </w:tr>
      <w:tr w:rsidR="009509F9" w:rsidRPr="009509F9" w:rsidTr="009509F9">
        <w:trPr>
          <w:trHeight w:val="1262"/>
        </w:trPr>
        <w:tc>
          <w:tcPr>
            <w:tcW w:w="3261" w:type="dxa"/>
            <w:tcBorders>
              <w:bottom w:val="single" w:sz="6" w:space="0" w:color="000000"/>
            </w:tcBorders>
          </w:tcPr>
          <w:p w:rsidR="009509F9" w:rsidRPr="009509F9" w:rsidRDefault="009509F9" w:rsidP="009509F9">
            <w:pPr>
              <w:spacing w:before="9"/>
              <w:rPr>
                <w:rFonts w:eastAsia="Times New Roman" w:hAnsi="Times New Roman" w:cs="Times New Roman"/>
                <w:sz w:val="20"/>
              </w:rPr>
            </w:pPr>
            <w:r w:rsidRPr="009509F9">
              <w:rPr>
                <w:rFonts w:eastAsia="Times New Roman" w:hAnsi="Times New Roman" w:cs="Times New Roman"/>
                <w:sz w:val="20"/>
              </w:rPr>
              <w:t>Forma de acompanhamento</w:t>
            </w:r>
          </w:p>
        </w:tc>
        <w:tc>
          <w:tcPr>
            <w:tcW w:w="6070" w:type="dxa"/>
            <w:tcBorders>
              <w:bottom w:val="single" w:sz="6" w:space="0" w:color="000000"/>
            </w:tcBorders>
          </w:tcPr>
          <w:p w:rsidR="009509F9" w:rsidRPr="009509F9" w:rsidRDefault="009509F9" w:rsidP="009509F9">
            <w:pPr>
              <w:spacing w:line="244" w:lineRule="auto"/>
              <w:rPr>
                <w:rFonts w:eastAsia="Times New Roman" w:cs="Times New Roman"/>
                <w:sz w:val="20"/>
              </w:rPr>
            </w:pPr>
            <w:r w:rsidRPr="009509F9">
              <w:rPr>
                <w:rFonts w:eastAsia="Times New Roman" w:cs="Times New Roman"/>
                <w:sz w:val="20"/>
              </w:rPr>
              <w:t>Pela fiscalização através de inspeções eventuais ou rotineiras, planilhas de controle, prazo de atendimento das demandas solicitadas, manifestações escritas das áreas demandantes dos serviços e relatórios detalhados de todas as prestações</w:t>
            </w:r>
          </w:p>
          <w:p w:rsidR="009509F9" w:rsidRPr="009509F9" w:rsidRDefault="009509F9" w:rsidP="009509F9">
            <w:pPr>
              <w:spacing w:before="2"/>
              <w:rPr>
                <w:rFonts w:eastAsia="Times New Roman" w:cs="Times New Roman"/>
                <w:sz w:val="20"/>
              </w:rPr>
            </w:pPr>
            <w:r w:rsidRPr="009509F9">
              <w:rPr>
                <w:rFonts w:eastAsia="Times New Roman" w:cs="Times New Roman"/>
                <w:sz w:val="20"/>
              </w:rPr>
              <w:t>de serviços realizados a cada fechamento do mês;</w:t>
            </w:r>
          </w:p>
        </w:tc>
      </w:tr>
      <w:tr w:rsidR="009509F9" w:rsidRPr="009509F9" w:rsidTr="009509F9">
        <w:trPr>
          <w:trHeight w:val="249"/>
        </w:trPr>
        <w:tc>
          <w:tcPr>
            <w:tcW w:w="3261" w:type="dxa"/>
            <w:tcBorders>
              <w:top w:val="single" w:sz="6" w:space="0" w:color="000000"/>
            </w:tcBorders>
          </w:tcPr>
          <w:p w:rsidR="009509F9" w:rsidRPr="009509F9" w:rsidRDefault="009509F9" w:rsidP="009509F9">
            <w:pPr>
              <w:spacing w:line="229" w:lineRule="exact"/>
              <w:rPr>
                <w:rFonts w:eastAsia="Times New Roman" w:hAnsi="Times New Roman" w:cs="Times New Roman"/>
                <w:sz w:val="20"/>
              </w:rPr>
            </w:pPr>
            <w:r w:rsidRPr="009509F9">
              <w:rPr>
                <w:rFonts w:eastAsia="Times New Roman" w:hAnsi="Times New Roman" w:cs="Times New Roman"/>
                <w:sz w:val="20"/>
              </w:rPr>
              <w:t>Periodicidade</w:t>
            </w:r>
          </w:p>
        </w:tc>
        <w:tc>
          <w:tcPr>
            <w:tcW w:w="6070" w:type="dxa"/>
            <w:tcBorders>
              <w:top w:val="single" w:sz="6" w:space="0" w:color="000000"/>
            </w:tcBorders>
          </w:tcPr>
          <w:p w:rsidR="009509F9" w:rsidRPr="009509F9" w:rsidRDefault="009509F9" w:rsidP="009509F9">
            <w:pPr>
              <w:spacing w:line="229" w:lineRule="exact"/>
              <w:rPr>
                <w:rFonts w:eastAsia="Times New Roman" w:hAnsi="Times New Roman" w:cs="Times New Roman"/>
                <w:sz w:val="20"/>
              </w:rPr>
            </w:pPr>
            <w:r w:rsidRPr="009509F9">
              <w:rPr>
                <w:rFonts w:eastAsia="Times New Roman" w:hAnsi="Times New Roman" w:cs="Times New Roman"/>
                <w:sz w:val="20"/>
              </w:rPr>
              <w:t>mensal</w:t>
            </w:r>
          </w:p>
        </w:tc>
      </w:tr>
      <w:tr w:rsidR="009509F9" w:rsidRPr="009509F9" w:rsidTr="009509F9">
        <w:trPr>
          <w:trHeight w:val="1013"/>
        </w:trPr>
        <w:tc>
          <w:tcPr>
            <w:tcW w:w="3261" w:type="dxa"/>
          </w:tcPr>
          <w:p w:rsidR="009509F9" w:rsidRPr="009509F9" w:rsidRDefault="009509F9" w:rsidP="009509F9">
            <w:pPr>
              <w:spacing w:line="249" w:lineRule="auto"/>
              <w:ind w:right="254"/>
              <w:rPr>
                <w:rFonts w:eastAsia="Times New Roman" w:cs="Times New Roman"/>
                <w:sz w:val="20"/>
              </w:rPr>
            </w:pPr>
            <w:r w:rsidRPr="009509F9">
              <w:rPr>
                <w:rFonts w:eastAsia="Times New Roman" w:cs="Times New Roman"/>
                <w:sz w:val="20"/>
              </w:rPr>
              <w:t>Mecanismo de Cálculo ( máximo de 5% do total de relógios biométricos inoperantes por mês no</w:t>
            </w:r>
            <w:r w:rsidRPr="009509F9">
              <w:rPr>
                <w:rFonts w:eastAsia="Times New Roman" w:cs="Times New Roman"/>
                <w:spacing w:val="-6"/>
                <w:sz w:val="20"/>
              </w:rPr>
              <w:t xml:space="preserve"> </w:t>
            </w:r>
            <w:r w:rsidRPr="009509F9">
              <w:rPr>
                <w:rFonts w:eastAsia="Times New Roman" w:cs="Times New Roman"/>
                <w:sz w:val="20"/>
              </w:rPr>
              <w:t>HFSE)</w:t>
            </w:r>
          </w:p>
        </w:tc>
        <w:tc>
          <w:tcPr>
            <w:tcW w:w="6070" w:type="dxa"/>
          </w:tcPr>
          <w:p w:rsidR="009509F9" w:rsidRPr="009509F9" w:rsidRDefault="009509F9" w:rsidP="009509F9">
            <w:pPr>
              <w:ind w:right="333"/>
              <w:rPr>
                <w:rFonts w:eastAsia="Times New Roman" w:cs="Times New Roman"/>
                <w:sz w:val="20"/>
              </w:rPr>
            </w:pPr>
            <w:r w:rsidRPr="009509F9">
              <w:rPr>
                <w:rFonts w:eastAsia="Times New Roman" w:cs="Times New Roman"/>
                <w:sz w:val="20"/>
              </w:rPr>
              <w:t>IQm 5%= inconformidades relatadas pelas áreas demandantes ou pela fiscalização / total de funcionários alocados na prestação de serviços x 100%</w:t>
            </w:r>
          </w:p>
        </w:tc>
      </w:tr>
      <w:tr w:rsidR="009509F9" w:rsidRPr="009509F9" w:rsidTr="009509F9">
        <w:trPr>
          <w:trHeight w:val="249"/>
        </w:trPr>
        <w:tc>
          <w:tcPr>
            <w:tcW w:w="3261" w:type="dxa"/>
          </w:tcPr>
          <w:p w:rsidR="009509F9" w:rsidRPr="009509F9" w:rsidRDefault="009509F9" w:rsidP="009509F9">
            <w:pPr>
              <w:spacing w:line="229" w:lineRule="exact"/>
              <w:rPr>
                <w:rFonts w:eastAsia="Times New Roman" w:cs="Times New Roman"/>
                <w:sz w:val="20"/>
              </w:rPr>
            </w:pPr>
            <w:r w:rsidRPr="009509F9">
              <w:rPr>
                <w:rFonts w:eastAsia="Times New Roman" w:cs="Times New Roman"/>
                <w:sz w:val="20"/>
              </w:rPr>
              <w:t>Início de Vigência</w:t>
            </w:r>
          </w:p>
        </w:tc>
        <w:tc>
          <w:tcPr>
            <w:tcW w:w="6070" w:type="dxa"/>
          </w:tcPr>
          <w:p w:rsidR="009509F9" w:rsidRPr="009509F9" w:rsidRDefault="009509F9" w:rsidP="009509F9">
            <w:pPr>
              <w:spacing w:line="229" w:lineRule="exact"/>
              <w:rPr>
                <w:rFonts w:eastAsia="Times New Roman" w:hAnsi="Times New Roman" w:cs="Times New Roman"/>
                <w:sz w:val="20"/>
              </w:rPr>
            </w:pPr>
            <w:r w:rsidRPr="009509F9">
              <w:rPr>
                <w:rFonts w:eastAsia="Times New Roman" w:hAnsi="Times New Roman" w:cs="Times New Roman"/>
                <w:sz w:val="20"/>
              </w:rPr>
              <w:t>Da data da assinatura do contrato</w:t>
            </w:r>
          </w:p>
        </w:tc>
      </w:tr>
      <w:tr w:rsidR="009509F9" w:rsidRPr="009509F9" w:rsidTr="009509F9">
        <w:trPr>
          <w:trHeight w:val="1262"/>
        </w:trPr>
        <w:tc>
          <w:tcPr>
            <w:tcW w:w="3261" w:type="dxa"/>
          </w:tcPr>
          <w:p w:rsidR="009509F9" w:rsidRPr="009509F9" w:rsidRDefault="009509F9" w:rsidP="009509F9">
            <w:pPr>
              <w:ind w:right="325"/>
              <w:rPr>
                <w:rFonts w:eastAsia="Times New Roman" w:cs="Times New Roman"/>
                <w:sz w:val="20"/>
              </w:rPr>
            </w:pPr>
            <w:r w:rsidRPr="009509F9">
              <w:rPr>
                <w:rFonts w:eastAsia="Times New Roman" w:cs="Times New Roman"/>
                <w:sz w:val="20"/>
              </w:rPr>
              <w:t>Faixas de ajuste no pagamento ( Atendimento das ordens de serviços)</w:t>
            </w:r>
          </w:p>
        </w:tc>
        <w:tc>
          <w:tcPr>
            <w:tcW w:w="6070" w:type="dxa"/>
          </w:tcPr>
          <w:p w:rsidR="009509F9" w:rsidRPr="009509F9" w:rsidRDefault="009509F9" w:rsidP="009509F9">
            <w:pPr>
              <w:spacing w:before="9"/>
              <w:rPr>
                <w:rFonts w:eastAsia="Times New Roman" w:hAnsi="Times New Roman" w:cs="Times New Roman"/>
                <w:sz w:val="20"/>
              </w:rPr>
            </w:pPr>
            <w:r w:rsidRPr="009509F9">
              <w:rPr>
                <w:rFonts w:eastAsia="Times New Roman" w:hAnsi="Times New Roman" w:cs="Times New Roman"/>
                <w:sz w:val="20"/>
              </w:rPr>
              <w:t>Conforme TR;</w:t>
            </w:r>
          </w:p>
          <w:p w:rsidR="009509F9" w:rsidRPr="009509F9" w:rsidRDefault="009509F9" w:rsidP="009509F9">
            <w:pPr>
              <w:spacing w:before="24"/>
              <w:rPr>
                <w:rFonts w:eastAsia="Times New Roman" w:cs="Times New Roman"/>
                <w:sz w:val="20"/>
              </w:rPr>
            </w:pPr>
            <w:r w:rsidRPr="009509F9">
              <w:rPr>
                <w:rFonts w:eastAsia="Times New Roman" w:cs="Times New Roman"/>
                <w:sz w:val="20"/>
              </w:rPr>
              <w:t>Atendimento em até 3 horas –pagamento de 80% do valor da OS</w:t>
            </w:r>
          </w:p>
          <w:p w:rsidR="009509F9" w:rsidRPr="009509F9" w:rsidRDefault="009509F9" w:rsidP="009509F9">
            <w:pPr>
              <w:spacing w:before="20"/>
              <w:rPr>
                <w:rFonts w:eastAsia="Times New Roman" w:cs="Times New Roman"/>
                <w:sz w:val="20"/>
              </w:rPr>
            </w:pPr>
            <w:r w:rsidRPr="009509F9">
              <w:rPr>
                <w:rFonts w:eastAsia="Times New Roman" w:cs="Times New Roman"/>
                <w:sz w:val="20"/>
              </w:rPr>
              <w:t>–nível de pontos para sanção-1</w:t>
            </w:r>
          </w:p>
          <w:p w:rsidR="009509F9" w:rsidRPr="009509F9" w:rsidRDefault="009509F9" w:rsidP="009509F9">
            <w:pPr>
              <w:spacing w:before="9" w:line="250" w:lineRule="atLeast"/>
              <w:ind w:right="549"/>
              <w:rPr>
                <w:rFonts w:eastAsia="Times New Roman" w:cs="Times New Roman"/>
                <w:sz w:val="20"/>
              </w:rPr>
            </w:pPr>
            <w:r w:rsidRPr="009509F9">
              <w:rPr>
                <w:rFonts w:eastAsia="Times New Roman" w:cs="Times New Roman"/>
                <w:sz w:val="20"/>
              </w:rPr>
              <w:t>Atendimento acima de 3 horas –pagamento de 70% do valor da OS- nível de pontos para sanção- 2</w:t>
            </w:r>
          </w:p>
        </w:tc>
      </w:tr>
      <w:tr w:rsidR="009509F9" w:rsidRPr="009509F9" w:rsidTr="009509F9">
        <w:trPr>
          <w:trHeight w:val="1391"/>
        </w:trPr>
        <w:tc>
          <w:tcPr>
            <w:tcW w:w="3261" w:type="dxa"/>
          </w:tcPr>
          <w:p w:rsidR="009509F9" w:rsidRPr="009509F9" w:rsidRDefault="009509F9" w:rsidP="009509F9">
            <w:pPr>
              <w:spacing w:before="14"/>
              <w:rPr>
                <w:rFonts w:eastAsia="Times New Roman" w:cs="Times New Roman"/>
                <w:sz w:val="20"/>
              </w:rPr>
            </w:pPr>
            <w:r w:rsidRPr="009509F9">
              <w:rPr>
                <w:rFonts w:eastAsia="Times New Roman" w:cs="Times New Roman"/>
                <w:sz w:val="20"/>
              </w:rPr>
              <w:t>Sanções</w:t>
            </w:r>
          </w:p>
        </w:tc>
        <w:tc>
          <w:tcPr>
            <w:tcW w:w="6070" w:type="dxa"/>
          </w:tcPr>
          <w:p w:rsidR="009509F9" w:rsidRPr="009509F9" w:rsidRDefault="009509F9" w:rsidP="009509F9">
            <w:pPr>
              <w:ind w:right="1017"/>
              <w:rPr>
                <w:rFonts w:eastAsia="Times New Roman" w:hAnsi="Times New Roman" w:cs="Times New Roman"/>
                <w:sz w:val="20"/>
              </w:rPr>
            </w:pPr>
            <w:r w:rsidRPr="009509F9">
              <w:rPr>
                <w:rFonts w:eastAsia="Times New Roman" w:hAnsi="Times New Roman" w:cs="Times New Roman"/>
                <w:sz w:val="20"/>
              </w:rPr>
              <w:t>10% das OS acima de 1 - multa de 5% do valor mensal do contrato</w:t>
            </w:r>
          </w:p>
          <w:p w:rsidR="009509F9" w:rsidRPr="009509F9" w:rsidRDefault="009509F9" w:rsidP="009509F9">
            <w:pPr>
              <w:ind w:right="439"/>
              <w:rPr>
                <w:rFonts w:eastAsia="Times New Roman" w:cs="Times New Roman"/>
                <w:sz w:val="20"/>
              </w:rPr>
            </w:pPr>
            <w:r w:rsidRPr="009509F9">
              <w:rPr>
                <w:rFonts w:eastAsia="Times New Roman" w:cs="Times New Roman"/>
                <w:sz w:val="20"/>
              </w:rPr>
              <w:t>20% das OS acima de 2 - multa de 15% + rescisão contractual, além das sanções administrativas previstas neste Termo de</w:t>
            </w:r>
          </w:p>
          <w:p w:rsidR="009509F9" w:rsidRPr="009509F9" w:rsidRDefault="009509F9" w:rsidP="009509F9">
            <w:pPr>
              <w:spacing w:before="6" w:line="215" w:lineRule="exact"/>
              <w:rPr>
                <w:rFonts w:eastAsia="Times New Roman" w:cs="Times New Roman"/>
                <w:sz w:val="20"/>
              </w:rPr>
            </w:pPr>
            <w:r w:rsidRPr="009509F9">
              <w:rPr>
                <w:rFonts w:eastAsia="Times New Roman" w:cs="Times New Roman"/>
                <w:sz w:val="20"/>
              </w:rPr>
              <w:t>Referência.</w:t>
            </w:r>
          </w:p>
        </w:tc>
      </w:tr>
    </w:tbl>
    <w:p w:rsidR="009509F9" w:rsidRPr="009509F9" w:rsidRDefault="009509F9" w:rsidP="009509F9">
      <w:pPr>
        <w:ind w:right="1842"/>
        <w:rPr>
          <w:sz w:val="20"/>
          <w:szCs w:val="20"/>
        </w:rPr>
      </w:pPr>
      <w:r w:rsidRPr="009509F9">
        <w:rPr>
          <w:sz w:val="20"/>
          <w:szCs w:val="20"/>
        </w:rPr>
        <w:t>Obs: na avaliação da qualidade dos serviços poderá ser adotado o IMR ou o disposto no item 14 do Termo de Referência, no que couber;</w:t>
      </w:r>
    </w:p>
    <w:p w:rsidR="009509F9" w:rsidRPr="009509F9" w:rsidRDefault="009509F9" w:rsidP="009509F9">
      <w:pPr>
        <w:sectPr w:rsidR="009509F9" w:rsidRPr="009509F9">
          <w:pgSz w:w="11920" w:h="16850"/>
          <w:pgMar w:top="1720" w:right="760" w:bottom="200" w:left="20" w:header="711" w:footer="4" w:gutter="0"/>
          <w:cols w:space="720"/>
        </w:sectPr>
      </w:pPr>
    </w:p>
    <w:p w:rsidR="009509F9" w:rsidRPr="009509F9" w:rsidRDefault="009509F9" w:rsidP="009509F9">
      <w:pPr>
        <w:rPr>
          <w:sz w:val="20"/>
          <w:szCs w:val="20"/>
        </w:rPr>
      </w:pPr>
      <w:r w:rsidRPr="009509F9">
        <w:rPr>
          <w:noProof/>
          <w:sz w:val="20"/>
          <w:szCs w:val="20"/>
          <w:lang w:val="pt-BR" w:eastAsia="pt-BR" w:bidi="ar-SA"/>
        </w:rPr>
        <w:lastRenderedPageBreak/>
        <w:drawing>
          <wp:anchor distT="0" distB="0" distL="0" distR="0" simplePos="0" relativeHeight="251679744" behindDoc="0" locked="0" layoutInCell="1" allowOverlap="1" wp14:anchorId="1C74A136" wp14:editId="415955BB">
            <wp:simplePos x="0" y="0"/>
            <wp:positionH relativeFrom="page">
              <wp:posOffset>1375410</wp:posOffset>
            </wp:positionH>
            <wp:positionV relativeFrom="page">
              <wp:posOffset>572135</wp:posOffset>
            </wp:positionV>
            <wp:extent cx="659765" cy="636904"/>
            <wp:effectExtent l="0" t="0" r="0" b="0"/>
            <wp:wrapNone/>
            <wp:docPr id="123"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5.jpeg"/>
                    <pic:cNvPicPr/>
                  </pic:nvPicPr>
                  <pic:blipFill>
                    <a:blip r:embed="rId22" cstate="print"/>
                    <a:stretch>
                      <a:fillRect/>
                    </a:stretch>
                  </pic:blipFill>
                  <pic:spPr>
                    <a:xfrm>
                      <a:off x="0" y="0"/>
                      <a:ext cx="659765" cy="636904"/>
                    </a:xfrm>
                    <a:prstGeom prst="rect">
                      <a:avLst/>
                    </a:prstGeom>
                  </pic:spPr>
                </pic:pic>
              </a:graphicData>
            </a:graphic>
          </wp:anchor>
        </w:drawing>
      </w: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392BEC">
      <w:pPr>
        <w:spacing w:before="95"/>
        <w:ind w:left="1814" w:right="1586"/>
        <w:jc w:val="center"/>
        <w:rPr>
          <w:b/>
          <w:sz w:val="20"/>
        </w:rPr>
      </w:pPr>
      <w:r w:rsidRPr="009509F9">
        <w:rPr>
          <w:b/>
          <w:sz w:val="20"/>
          <w:u w:val="thick"/>
        </w:rPr>
        <w:t>ANEXO VI</w:t>
      </w:r>
    </w:p>
    <w:p w:rsidR="009509F9" w:rsidRPr="009509F9" w:rsidRDefault="009509F9" w:rsidP="009509F9">
      <w:pPr>
        <w:spacing w:before="7"/>
        <w:rPr>
          <w:b/>
          <w:sz w:val="20"/>
          <w:szCs w:val="20"/>
        </w:rPr>
      </w:pPr>
    </w:p>
    <w:p w:rsidR="009509F9" w:rsidRPr="009509F9" w:rsidRDefault="005E1B27" w:rsidP="005E1B27">
      <w:pPr>
        <w:spacing w:before="95"/>
        <w:ind w:left="624" w:right="1531"/>
        <w:rPr>
          <w:b/>
          <w:sz w:val="20"/>
        </w:rPr>
      </w:pPr>
      <w:r>
        <w:rPr>
          <w:b/>
          <w:sz w:val="20"/>
        </w:rPr>
        <w:t xml:space="preserve">                  </w:t>
      </w:r>
      <w:r w:rsidR="009509F9" w:rsidRPr="009509F9">
        <w:rPr>
          <w:b/>
          <w:sz w:val="20"/>
        </w:rPr>
        <w:t>TERMO DE CONCILIAÇÃO DO MINISTÉRIO PÚBLICO DO TRABALHO E A UNIÃO</w:t>
      </w:r>
    </w:p>
    <w:p w:rsidR="009509F9" w:rsidRPr="009509F9" w:rsidRDefault="009509F9" w:rsidP="00392BEC">
      <w:pPr>
        <w:spacing w:before="6"/>
        <w:ind w:left="624"/>
        <w:rPr>
          <w:b/>
          <w:sz w:val="20"/>
          <w:szCs w:val="20"/>
        </w:rPr>
      </w:pPr>
    </w:p>
    <w:p w:rsidR="009509F9" w:rsidRPr="009509F9" w:rsidRDefault="009509F9" w:rsidP="00392BEC">
      <w:pPr>
        <w:ind w:left="624" w:right="6485"/>
        <w:rPr>
          <w:b/>
          <w:sz w:val="20"/>
        </w:rPr>
      </w:pPr>
      <w:r w:rsidRPr="009509F9">
        <w:rPr>
          <w:b/>
          <w:sz w:val="20"/>
        </w:rPr>
        <w:t>PROCESSO Nº 33433.005935/2017-06 PREGÃO ELETRÔNICO Nº 02/2018</w:t>
      </w:r>
    </w:p>
    <w:p w:rsidR="009509F9" w:rsidRPr="009509F9" w:rsidRDefault="009509F9" w:rsidP="00392BEC">
      <w:pPr>
        <w:spacing w:before="6"/>
        <w:ind w:left="624"/>
        <w:rPr>
          <w:b/>
          <w:sz w:val="20"/>
          <w:szCs w:val="20"/>
        </w:rPr>
      </w:pPr>
    </w:p>
    <w:p w:rsidR="009509F9" w:rsidRPr="009509F9" w:rsidRDefault="009509F9" w:rsidP="00392BEC">
      <w:pPr>
        <w:ind w:left="624"/>
        <w:jc w:val="both"/>
        <w:rPr>
          <w:sz w:val="20"/>
          <w:szCs w:val="20"/>
        </w:rPr>
      </w:pPr>
      <w:r w:rsidRPr="009509F9">
        <w:rPr>
          <w:sz w:val="20"/>
          <w:szCs w:val="20"/>
        </w:rPr>
        <w:t>Termo de Conciliação Judicial</w:t>
      </w:r>
    </w:p>
    <w:p w:rsidR="009509F9" w:rsidRPr="009509F9" w:rsidRDefault="009509F9" w:rsidP="00392BEC">
      <w:pPr>
        <w:spacing w:before="8"/>
        <w:ind w:left="624"/>
        <w:rPr>
          <w:sz w:val="19"/>
          <w:szCs w:val="20"/>
        </w:rPr>
      </w:pPr>
    </w:p>
    <w:p w:rsidR="009509F9" w:rsidRPr="009509F9" w:rsidRDefault="009509F9" w:rsidP="00392BEC">
      <w:pPr>
        <w:spacing w:before="1"/>
        <w:ind w:left="624" w:right="912"/>
        <w:jc w:val="both"/>
        <w:rPr>
          <w:sz w:val="20"/>
          <w:szCs w:val="20"/>
        </w:rPr>
      </w:pPr>
      <w:r w:rsidRPr="009509F9">
        <w:rPr>
          <w:sz w:val="20"/>
          <w:szCs w:val="20"/>
        </w:rPr>
        <w:t>O MINISTÉRIO PÚBLICO DO TRABALHO, neste ato representado pelo Procurador- Geral do Trabalho, Dr. Guilherme Mastrichi Basso, pela Vice-Procuradora-Geral do Trabalho, Dra. Guiomar Rechia Gomes, pelo Procurador-Chefe da PRT da 10ª Região, Dr. Brasilino Santos Ramos e pelo Procurador do Trabalho Dr. Fábio Leal Cardoso, e a UNIÃO, neste ato representada pelo Procurador-Geral da União, Dr. Moacir Antonio da Silva Machado, pela Sub Procuradora Regional da União - 1ª Região, Dra. Helia Maria de Oliveira Bettero e pelo Advogado da União, Dr. Mário Luiz Guerreiro;</w:t>
      </w:r>
    </w:p>
    <w:p w:rsidR="009509F9" w:rsidRPr="009509F9" w:rsidRDefault="009509F9" w:rsidP="00392BEC">
      <w:pPr>
        <w:spacing w:before="8"/>
        <w:ind w:left="624"/>
        <w:rPr>
          <w:sz w:val="20"/>
          <w:szCs w:val="20"/>
        </w:rPr>
      </w:pPr>
    </w:p>
    <w:p w:rsidR="009509F9" w:rsidRPr="009509F9" w:rsidRDefault="009509F9" w:rsidP="00392BEC">
      <w:pPr>
        <w:ind w:left="624" w:right="939"/>
        <w:jc w:val="both"/>
        <w:rPr>
          <w:sz w:val="20"/>
          <w:szCs w:val="20"/>
        </w:rPr>
      </w:pPr>
      <w:r w:rsidRPr="009509F9">
        <w:rPr>
          <w:sz w:val="20"/>
          <w:szCs w:val="20"/>
        </w:rPr>
        <w:t xml:space="preserve">CONSIDERANDO que toda relação jurídica de trabalho cuja prestação laboral não eventual seja ofertada pessoalmente pelo obreiro, </w:t>
      </w:r>
      <w:r w:rsidRPr="009509F9">
        <w:rPr>
          <w:spacing w:val="-4"/>
          <w:sz w:val="20"/>
          <w:szCs w:val="20"/>
        </w:rPr>
        <w:t xml:space="preserve">em </w:t>
      </w:r>
      <w:r w:rsidRPr="009509F9">
        <w:rPr>
          <w:sz w:val="20"/>
          <w:szCs w:val="20"/>
        </w:rPr>
        <w:t xml:space="preserve">estado de subordinação e mediante contraprestação pecuniária, será regida obrigatoriamente pela Consolidação das Leis do Trabalho ou por estatuto próprio, quando </w:t>
      </w:r>
      <w:r w:rsidRPr="009509F9">
        <w:rPr>
          <w:spacing w:val="-3"/>
          <w:sz w:val="20"/>
          <w:szCs w:val="20"/>
        </w:rPr>
        <w:t xml:space="preserve">se </w:t>
      </w:r>
      <w:r w:rsidRPr="009509F9">
        <w:rPr>
          <w:sz w:val="20"/>
          <w:szCs w:val="20"/>
        </w:rPr>
        <w:t xml:space="preserve">tratar de relação  de trabalho de natureza estatutária, </w:t>
      </w:r>
      <w:r w:rsidRPr="009509F9">
        <w:rPr>
          <w:spacing w:val="-3"/>
          <w:sz w:val="20"/>
          <w:szCs w:val="20"/>
        </w:rPr>
        <w:t xml:space="preserve">com </w:t>
      </w:r>
      <w:r w:rsidRPr="009509F9">
        <w:rPr>
          <w:sz w:val="20"/>
          <w:szCs w:val="20"/>
        </w:rPr>
        <w:t>a Administração</w:t>
      </w:r>
      <w:r w:rsidRPr="009509F9">
        <w:rPr>
          <w:spacing w:val="1"/>
          <w:sz w:val="20"/>
          <w:szCs w:val="20"/>
        </w:rPr>
        <w:t xml:space="preserve"> </w:t>
      </w:r>
      <w:r w:rsidRPr="009509F9">
        <w:rPr>
          <w:sz w:val="20"/>
          <w:szCs w:val="20"/>
        </w:rPr>
        <w:t>Pública;</w:t>
      </w:r>
    </w:p>
    <w:p w:rsidR="009509F9" w:rsidRPr="009509F9" w:rsidRDefault="009509F9" w:rsidP="00392BEC">
      <w:pPr>
        <w:spacing w:before="2"/>
        <w:ind w:left="624"/>
        <w:rPr>
          <w:sz w:val="20"/>
          <w:szCs w:val="20"/>
        </w:rPr>
      </w:pPr>
    </w:p>
    <w:p w:rsidR="009509F9" w:rsidRPr="009509F9" w:rsidRDefault="009509F9" w:rsidP="00392BEC">
      <w:pPr>
        <w:ind w:left="624" w:right="933"/>
        <w:jc w:val="both"/>
        <w:rPr>
          <w:sz w:val="20"/>
          <w:szCs w:val="20"/>
        </w:rPr>
      </w:pPr>
      <w:r w:rsidRPr="009509F9">
        <w:rPr>
          <w:sz w:val="20"/>
          <w:szCs w:val="20"/>
        </w:rPr>
        <w:t>CONSIDERANDO que a legislação consolidada em seu art. 9º, comina de nulidade absoluta todos os atos praticados com o intuito de desvirtuar, impedir ou fraudar a aplicação da lei trabalhista;</w:t>
      </w:r>
    </w:p>
    <w:p w:rsidR="009509F9" w:rsidRPr="009509F9" w:rsidRDefault="009509F9" w:rsidP="00392BEC">
      <w:pPr>
        <w:spacing w:before="6"/>
        <w:ind w:left="624"/>
        <w:rPr>
          <w:sz w:val="20"/>
          <w:szCs w:val="20"/>
        </w:rPr>
      </w:pPr>
    </w:p>
    <w:p w:rsidR="009509F9" w:rsidRPr="009509F9" w:rsidRDefault="009509F9" w:rsidP="00392BEC">
      <w:pPr>
        <w:ind w:left="624" w:right="927"/>
        <w:jc w:val="both"/>
        <w:rPr>
          <w:sz w:val="20"/>
          <w:szCs w:val="20"/>
        </w:rPr>
      </w:pPr>
      <w:r w:rsidRPr="009509F9">
        <w:rPr>
          <w:sz w:val="20"/>
          <w:szCs w:val="20"/>
        </w:rPr>
        <w:t>CONSIDERANDO que as sociedades cooperativas, segundo a Lei n. 5.764, de 16.12.1971, art. 4º, “(...) são  sociedades de pessoas, com forma e natureza jurídica próprias, de natureza civil, não sujeitas à falência, constituídas para prestar serviços aos associados”.</w:t>
      </w:r>
    </w:p>
    <w:p w:rsidR="009509F9" w:rsidRPr="009509F9" w:rsidRDefault="009509F9" w:rsidP="00392BEC">
      <w:pPr>
        <w:spacing w:before="2"/>
        <w:ind w:left="624"/>
        <w:rPr>
          <w:sz w:val="20"/>
          <w:szCs w:val="20"/>
        </w:rPr>
      </w:pPr>
    </w:p>
    <w:p w:rsidR="009509F9" w:rsidRPr="009509F9" w:rsidRDefault="009509F9" w:rsidP="00392BEC">
      <w:pPr>
        <w:ind w:left="624" w:right="938"/>
        <w:jc w:val="both"/>
        <w:rPr>
          <w:sz w:val="20"/>
          <w:szCs w:val="20"/>
        </w:rPr>
      </w:pPr>
      <w:r w:rsidRPr="009509F9">
        <w:rPr>
          <w:sz w:val="20"/>
          <w:szCs w:val="20"/>
        </w:rPr>
        <w:t>CONSIDERANDO que as cooperativas podem prestar serviços a não associados somente em caráter excepcional e desde que tal faculdade atenda aos objetivos sociais previstos na sua norma estatutária, (art. 86, da Lei n. 5.764, de 16.12.1971), aspecto legal que revela a patente impossibilidade jurídica das cooperativas funcionarem como agências de locação de mão-de-obra terceirizada;</w:t>
      </w:r>
    </w:p>
    <w:p w:rsidR="009509F9" w:rsidRPr="009509F9" w:rsidRDefault="009509F9" w:rsidP="00392BEC">
      <w:pPr>
        <w:spacing w:before="7"/>
        <w:ind w:left="624"/>
        <w:rPr>
          <w:sz w:val="20"/>
          <w:szCs w:val="20"/>
        </w:rPr>
      </w:pPr>
    </w:p>
    <w:p w:rsidR="009509F9" w:rsidRPr="009509F9" w:rsidRDefault="009509F9" w:rsidP="00392BEC">
      <w:pPr>
        <w:ind w:left="624" w:right="938"/>
        <w:jc w:val="both"/>
        <w:rPr>
          <w:sz w:val="20"/>
          <w:szCs w:val="20"/>
        </w:rPr>
      </w:pPr>
      <w:r w:rsidRPr="009509F9">
        <w:rPr>
          <w:sz w:val="20"/>
          <w:szCs w:val="20"/>
        </w:rPr>
        <w:t>CONSIDERANDO que a administração pública está inexoravelmente jungida ao princípio da legalidade, e que a prática do merchandage é vedada pelo art. 3º, da CLT e repelida pela jurisprudência sumulada do C. TST (En. 331);</w:t>
      </w:r>
    </w:p>
    <w:p w:rsidR="009509F9" w:rsidRPr="009509F9" w:rsidRDefault="009509F9" w:rsidP="00392BEC">
      <w:pPr>
        <w:spacing w:before="7"/>
        <w:ind w:left="624"/>
        <w:rPr>
          <w:sz w:val="20"/>
          <w:szCs w:val="20"/>
        </w:rPr>
      </w:pPr>
    </w:p>
    <w:p w:rsidR="009509F9" w:rsidRPr="009509F9" w:rsidRDefault="009509F9" w:rsidP="00392BEC">
      <w:pPr>
        <w:ind w:left="624" w:right="923"/>
        <w:jc w:val="both"/>
        <w:rPr>
          <w:sz w:val="20"/>
          <w:szCs w:val="20"/>
        </w:rPr>
      </w:pPr>
      <w:r w:rsidRPr="009509F9">
        <w:rPr>
          <w:sz w:val="20"/>
          <w:szCs w:val="20"/>
        </w:rPr>
        <w:t xml:space="preserve">CONSIDERANDO que os trabalhadores aliciados por cooperativas de mão-de-obra, que </w:t>
      </w:r>
      <w:r w:rsidRPr="009509F9">
        <w:rPr>
          <w:spacing w:val="-3"/>
          <w:sz w:val="20"/>
          <w:szCs w:val="20"/>
        </w:rPr>
        <w:t xml:space="preserve">prestam </w:t>
      </w:r>
      <w:r w:rsidRPr="009509F9">
        <w:rPr>
          <w:sz w:val="20"/>
          <w:szCs w:val="20"/>
        </w:rPr>
        <w:t xml:space="preserve">serviços de natureza subordinada à UNIÃO embora laborem </w:t>
      </w:r>
      <w:r w:rsidRPr="009509F9">
        <w:rPr>
          <w:spacing w:val="-4"/>
          <w:sz w:val="20"/>
          <w:szCs w:val="20"/>
        </w:rPr>
        <w:t xml:space="preserve">em </w:t>
      </w:r>
      <w:r w:rsidRPr="009509F9">
        <w:rPr>
          <w:sz w:val="20"/>
          <w:szCs w:val="20"/>
        </w:rPr>
        <w:t xml:space="preserve">situação fática idêntica a dos empregados das empresas prestadoras de serviços terceirizáveis, encontram-se à margem de qualquer proteção jurídico-laboral, </w:t>
      </w:r>
      <w:r w:rsidRPr="009509F9">
        <w:rPr>
          <w:spacing w:val="-2"/>
          <w:sz w:val="20"/>
          <w:szCs w:val="20"/>
        </w:rPr>
        <w:t xml:space="preserve">sendo- </w:t>
      </w:r>
      <w:r w:rsidRPr="009509F9">
        <w:rPr>
          <w:sz w:val="20"/>
          <w:szCs w:val="20"/>
        </w:rPr>
        <w:t>lhes sonegada a incidência de normas protetivas do trabalho, especialmente àquelas destinadas a tutelar a segurança e higidez do trabalho subordinado, o que afronta o princípio da isonomia, a dignidade da pessoa humana e os valores sociais do trabalho (arts. 5º, caput e 1º, III e IV da Constituição</w:t>
      </w:r>
      <w:r w:rsidRPr="009509F9">
        <w:rPr>
          <w:spacing w:val="-20"/>
          <w:sz w:val="20"/>
          <w:szCs w:val="20"/>
        </w:rPr>
        <w:t xml:space="preserve"> </w:t>
      </w:r>
      <w:r w:rsidRPr="009509F9">
        <w:rPr>
          <w:sz w:val="20"/>
          <w:szCs w:val="20"/>
        </w:rPr>
        <w:t>Federal);</w:t>
      </w:r>
    </w:p>
    <w:p w:rsidR="009509F9" w:rsidRPr="009509F9" w:rsidRDefault="009509F9" w:rsidP="00392BEC">
      <w:pPr>
        <w:spacing w:before="10"/>
        <w:ind w:left="624"/>
        <w:rPr>
          <w:sz w:val="19"/>
          <w:szCs w:val="20"/>
        </w:rPr>
      </w:pPr>
    </w:p>
    <w:p w:rsidR="009509F9" w:rsidRPr="009509F9" w:rsidRDefault="009509F9" w:rsidP="00392BEC">
      <w:pPr>
        <w:ind w:left="624" w:right="924"/>
        <w:jc w:val="both"/>
        <w:rPr>
          <w:sz w:val="20"/>
          <w:szCs w:val="20"/>
        </w:rPr>
      </w:pPr>
      <w:r w:rsidRPr="009509F9">
        <w:rPr>
          <w:sz w:val="20"/>
          <w:szCs w:val="20"/>
        </w:rPr>
        <w:t>CONSIDERANDO que num processo de terceirização o tomador dos serviços (no caso a administração pública) tem responsabilidade sucessiva por eventuais débitos trabalhistas do fornecedor de mão-de-obra, nos termos do Enunciado 331, do TST, o que poderia gerar graves prejuízos financeiros ao erário, na hipótese de se apurar a presença dos requisitos do art. 3º, da CLT na atividade de intermediação de mão-de-obra patrocinada por falsas cooperativas;</w:t>
      </w:r>
    </w:p>
    <w:p w:rsidR="009509F9" w:rsidRPr="009509F9" w:rsidRDefault="009509F9" w:rsidP="00392BEC">
      <w:pPr>
        <w:spacing w:before="8"/>
        <w:ind w:left="624"/>
        <w:rPr>
          <w:sz w:val="20"/>
          <w:szCs w:val="20"/>
        </w:rPr>
      </w:pPr>
    </w:p>
    <w:p w:rsidR="009509F9" w:rsidRPr="009509F9" w:rsidRDefault="009509F9" w:rsidP="00392BEC">
      <w:pPr>
        <w:ind w:left="624"/>
        <w:jc w:val="both"/>
        <w:rPr>
          <w:sz w:val="20"/>
          <w:szCs w:val="20"/>
        </w:rPr>
      </w:pPr>
      <w:r w:rsidRPr="009509F9">
        <w:rPr>
          <w:sz w:val="20"/>
          <w:szCs w:val="20"/>
        </w:rPr>
        <w:t>CONSIDERANDO o teor da Recomendação Para a Promoção das Cooperativas aprovada na</w:t>
      </w:r>
    </w:p>
    <w:p w:rsidR="009509F9" w:rsidRPr="009509F9" w:rsidRDefault="009509F9" w:rsidP="00392BEC">
      <w:pPr>
        <w:spacing w:before="5"/>
        <w:ind w:left="624" w:right="570"/>
        <w:rPr>
          <w:sz w:val="20"/>
          <w:szCs w:val="20"/>
        </w:rPr>
      </w:pPr>
      <w:r w:rsidRPr="009509F9">
        <w:rPr>
          <w:sz w:val="20"/>
          <w:szCs w:val="20"/>
        </w:rPr>
        <w:t>90ª sessão, da OIT – Organização Internacional do Trabalho, em junho de 2002, dispondo que os Estados devem implementar políticas nos sentido de:</w:t>
      </w:r>
    </w:p>
    <w:p w:rsidR="009509F9" w:rsidRPr="009509F9" w:rsidRDefault="009509F9" w:rsidP="00392BEC">
      <w:pPr>
        <w:spacing w:before="6"/>
        <w:ind w:left="624"/>
        <w:rPr>
          <w:sz w:val="20"/>
          <w:szCs w:val="20"/>
        </w:rPr>
      </w:pPr>
    </w:p>
    <w:p w:rsidR="009509F9" w:rsidRPr="009509F9" w:rsidRDefault="009509F9" w:rsidP="00392BEC">
      <w:pPr>
        <w:spacing w:before="1"/>
        <w:ind w:left="624"/>
        <w:jc w:val="both"/>
        <w:rPr>
          <w:sz w:val="20"/>
          <w:szCs w:val="20"/>
        </w:rPr>
      </w:pPr>
      <w:r w:rsidRPr="009509F9">
        <w:rPr>
          <w:sz w:val="20"/>
          <w:szCs w:val="20"/>
        </w:rPr>
        <w:t>“8.1.b Garantir que as cooperativas não sejam criadas para, ou direcionadas a, o não cumprimento das lei</w:t>
      </w:r>
      <w:r w:rsidRPr="009509F9">
        <w:rPr>
          <w:noProof/>
          <w:sz w:val="20"/>
          <w:szCs w:val="20"/>
          <w:lang w:val="pt-BR" w:eastAsia="pt-BR" w:bidi="ar-SA"/>
        </w:rPr>
        <w:drawing>
          <wp:anchor distT="0" distB="0" distL="0" distR="0" simplePos="0" relativeHeight="251681792" behindDoc="1" locked="0" layoutInCell="1" allowOverlap="1" wp14:anchorId="4CC16ABC" wp14:editId="33289EB1">
            <wp:simplePos x="0" y="0"/>
            <wp:positionH relativeFrom="page">
              <wp:posOffset>1017269</wp:posOffset>
            </wp:positionH>
            <wp:positionV relativeFrom="page">
              <wp:posOffset>580390</wp:posOffset>
            </wp:positionV>
            <wp:extent cx="548640" cy="600709"/>
            <wp:effectExtent l="0" t="0" r="0" b="0"/>
            <wp:wrapNone/>
            <wp:docPr id="124"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6.jpeg"/>
                    <pic:cNvPicPr/>
                  </pic:nvPicPr>
                  <pic:blipFill>
                    <a:blip r:embed="rId23" cstate="print"/>
                    <a:stretch>
                      <a:fillRect/>
                    </a:stretch>
                  </pic:blipFill>
                  <pic:spPr>
                    <a:xfrm>
                      <a:off x="0" y="0"/>
                      <a:ext cx="548640" cy="600709"/>
                    </a:xfrm>
                    <a:prstGeom prst="rect">
                      <a:avLst/>
                    </a:prstGeom>
                  </pic:spPr>
                </pic:pic>
              </a:graphicData>
            </a:graphic>
          </wp:anchor>
        </w:drawing>
      </w:r>
      <w:r w:rsidR="00392BEC">
        <w:rPr>
          <w:sz w:val="20"/>
          <w:szCs w:val="20"/>
        </w:rPr>
        <w:t xml:space="preserve">s </w:t>
      </w:r>
      <w:r w:rsidRPr="009509F9">
        <w:rPr>
          <w:sz w:val="20"/>
          <w:szCs w:val="20"/>
        </w:rPr>
        <w:t xml:space="preserve">do trabalho ou usadas para estabelecer relações de emprego disfarçados, e combater pseudocooperativas que violam os direitos dos trabalhadores velando para que a lei trabalhista seja aplicada </w:t>
      </w:r>
      <w:r w:rsidRPr="009509F9">
        <w:rPr>
          <w:spacing w:val="-4"/>
          <w:sz w:val="20"/>
          <w:szCs w:val="20"/>
        </w:rPr>
        <w:t xml:space="preserve">em </w:t>
      </w:r>
      <w:r w:rsidRPr="009509F9">
        <w:rPr>
          <w:sz w:val="20"/>
          <w:szCs w:val="20"/>
        </w:rPr>
        <w:t>todas as</w:t>
      </w:r>
      <w:r w:rsidRPr="009509F9">
        <w:rPr>
          <w:spacing w:val="-19"/>
          <w:sz w:val="20"/>
          <w:szCs w:val="20"/>
        </w:rPr>
        <w:t xml:space="preserve"> </w:t>
      </w:r>
      <w:r w:rsidRPr="009509F9">
        <w:rPr>
          <w:sz w:val="20"/>
          <w:szCs w:val="20"/>
        </w:rPr>
        <w:t>empresas.”</w:t>
      </w:r>
    </w:p>
    <w:p w:rsidR="009509F9" w:rsidRPr="009509F9" w:rsidRDefault="009509F9" w:rsidP="00392BEC">
      <w:pPr>
        <w:spacing w:before="9"/>
        <w:ind w:left="624"/>
        <w:rPr>
          <w:sz w:val="19"/>
          <w:szCs w:val="20"/>
        </w:rPr>
      </w:pPr>
    </w:p>
    <w:p w:rsidR="009509F9" w:rsidRPr="009509F9" w:rsidRDefault="009509F9" w:rsidP="00392BEC">
      <w:pPr>
        <w:ind w:left="624"/>
        <w:jc w:val="both"/>
        <w:rPr>
          <w:sz w:val="20"/>
          <w:szCs w:val="20"/>
        </w:rPr>
      </w:pPr>
      <w:r w:rsidRPr="009509F9">
        <w:rPr>
          <w:sz w:val="20"/>
          <w:szCs w:val="20"/>
        </w:rPr>
        <w:t>RESOLVEM</w:t>
      </w:r>
    </w:p>
    <w:p w:rsidR="009509F9" w:rsidRPr="009509F9" w:rsidRDefault="009509F9" w:rsidP="00392BEC">
      <w:pPr>
        <w:spacing w:before="10"/>
        <w:ind w:left="624"/>
        <w:rPr>
          <w:sz w:val="20"/>
          <w:szCs w:val="20"/>
        </w:rPr>
      </w:pPr>
    </w:p>
    <w:p w:rsidR="009509F9" w:rsidRPr="009509F9" w:rsidRDefault="009509F9" w:rsidP="00392BEC">
      <w:pPr>
        <w:ind w:left="624" w:right="884"/>
        <w:rPr>
          <w:sz w:val="20"/>
          <w:szCs w:val="20"/>
        </w:rPr>
      </w:pPr>
      <w:r w:rsidRPr="009509F9">
        <w:rPr>
          <w:sz w:val="20"/>
          <w:szCs w:val="20"/>
        </w:rPr>
        <w:t>Celebrar CONCILIAÇÃO nos autos do Processo 01082-2002-020-10-00-0, em tramitação perante a MM. Vigésima Vara do Trabalho de Brasília-RJ, mediante os seguintes termos:</w:t>
      </w:r>
    </w:p>
    <w:p w:rsidR="009509F9" w:rsidRPr="009509F9" w:rsidRDefault="009509F9" w:rsidP="00392BEC">
      <w:pPr>
        <w:spacing w:before="1"/>
        <w:ind w:left="624"/>
        <w:rPr>
          <w:sz w:val="20"/>
          <w:szCs w:val="20"/>
        </w:rPr>
      </w:pPr>
    </w:p>
    <w:p w:rsidR="009509F9" w:rsidRPr="009509F9" w:rsidRDefault="009509F9" w:rsidP="00392BEC">
      <w:pPr>
        <w:ind w:left="624" w:right="1485"/>
        <w:jc w:val="both"/>
        <w:rPr>
          <w:sz w:val="20"/>
          <w:szCs w:val="20"/>
        </w:rPr>
      </w:pPr>
      <w:r w:rsidRPr="009509F9">
        <w:rPr>
          <w:sz w:val="20"/>
          <w:szCs w:val="20"/>
        </w:rPr>
        <w:t>Cláusula Primeira - A UNIÃO abster-se-á de contratar trabalhadores, por meio de cooperativas de mão- de-obra, para a prestação de serviços ligados às suas atividades-fim ou meio, quando o labor, por sua própria natureza, demandar execução em estado de subordinação, quer em relação ao tomador, ou em relação ao fornecedor dos serviços, constituindo elemento essencial ao desenvolvimento e à prestação dos serviços terceirizados, sendo eles:</w:t>
      </w:r>
    </w:p>
    <w:p w:rsidR="009509F9" w:rsidRPr="009509F9" w:rsidRDefault="009509F9" w:rsidP="00392BEC">
      <w:pPr>
        <w:spacing w:before="9"/>
        <w:ind w:left="624"/>
        <w:rPr>
          <w:sz w:val="20"/>
          <w:szCs w:val="20"/>
        </w:rPr>
      </w:pPr>
    </w:p>
    <w:p w:rsidR="009509F9" w:rsidRPr="009509F9" w:rsidRDefault="009509F9" w:rsidP="00392BEC">
      <w:pPr>
        <w:numPr>
          <w:ilvl w:val="0"/>
          <w:numId w:val="131"/>
        </w:numPr>
        <w:tabs>
          <w:tab w:val="left" w:pos="408"/>
        </w:tabs>
        <w:spacing w:before="1" w:line="251" w:lineRule="exact"/>
        <w:ind w:left="624"/>
        <w:jc w:val="both"/>
        <w:rPr>
          <w:sz w:val="20"/>
        </w:rPr>
      </w:pPr>
      <w:r w:rsidRPr="009509F9">
        <w:rPr>
          <w:sz w:val="20"/>
        </w:rPr>
        <w:t>– Serviços de</w:t>
      </w:r>
      <w:r w:rsidRPr="009509F9">
        <w:rPr>
          <w:spacing w:val="-8"/>
          <w:sz w:val="20"/>
        </w:rPr>
        <w:t xml:space="preserve"> </w:t>
      </w:r>
      <w:r w:rsidRPr="009509F9">
        <w:rPr>
          <w:sz w:val="20"/>
        </w:rPr>
        <w:t>limpeza;</w:t>
      </w:r>
    </w:p>
    <w:p w:rsidR="009509F9" w:rsidRPr="009509F9" w:rsidRDefault="009509F9" w:rsidP="00392BEC">
      <w:pPr>
        <w:numPr>
          <w:ilvl w:val="0"/>
          <w:numId w:val="131"/>
        </w:numPr>
        <w:tabs>
          <w:tab w:val="left" w:pos="408"/>
        </w:tabs>
        <w:spacing w:line="251" w:lineRule="exact"/>
        <w:ind w:left="624" w:hanging="240"/>
        <w:jc w:val="both"/>
        <w:rPr>
          <w:sz w:val="20"/>
        </w:rPr>
      </w:pPr>
      <w:r w:rsidRPr="009509F9">
        <w:rPr>
          <w:sz w:val="20"/>
        </w:rPr>
        <w:t>– Serviços de</w:t>
      </w:r>
      <w:r w:rsidRPr="009509F9">
        <w:rPr>
          <w:spacing w:val="-4"/>
          <w:sz w:val="20"/>
        </w:rPr>
        <w:t xml:space="preserve"> </w:t>
      </w:r>
      <w:r w:rsidRPr="009509F9">
        <w:rPr>
          <w:sz w:val="20"/>
        </w:rPr>
        <w:t>conservação;</w:t>
      </w:r>
    </w:p>
    <w:p w:rsidR="009509F9" w:rsidRPr="009509F9" w:rsidRDefault="009509F9" w:rsidP="00392BEC">
      <w:pPr>
        <w:numPr>
          <w:ilvl w:val="0"/>
          <w:numId w:val="131"/>
        </w:numPr>
        <w:tabs>
          <w:tab w:val="left" w:pos="408"/>
        </w:tabs>
        <w:spacing w:before="2" w:line="251" w:lineRule="exact"/>
        <w:ind w:left="624"/>
        <w:jc w:val="both"/>
        <w:rPr>
          <w:sz w:val="20"/>
        </w:rPr>
      </w:pPr>
      <w:r w:rsidRPr="009509F9">
        <w:rPr>
          <w:sz w:val="20"/>
        </w:rPr>
        <w:t>– Serviços de segurança, de vigilância e de</w:t>
      </w:r>
      <w:r w:rsidRPr="009509F9">
        <w:rPr>
          <w:spacing w:val="-18"/>
          <w:sz w:val="20"/>
        </w:rPr>
        <w:t xml:space="preserve"> </w:t>
      </w:r>
      <w:r w:rsidRPr="009509F9">
        <w:rPr>
          <w:sz w:val="20"/>
        </w:rPr>
        <w:t>portaria;</w:t>
      </w:r>
    </w:p>
    <w:p w:rsidR="009509F9" w:rsidRPr="009509F9" w:rsidRDefault="009509F9" w:rsidP="00392BEC">
      <w:pPr>
        <w:numPr>
          <w:ilvl w:val="0"/>
          <w:numId w:val="131"/>
        </w:numPr>
        <w:tabs>
          <w:tab w:val="left" w:pos="408"/>
        </w:tabs>
        <w:spacing w:line="251" w:lineRule="exact"/>
        <w:ind w:left="624" w:hanging="240"/>
        <w:jc w:val="both"/>
        <w:rPr>
          <w:sz w:val="20"/>
        </w:rPr>
      </w:pPr>
      <w:r w:rsidRPr="009509F9">
        <w:rPr>
          <w:sz w:val="20"/>
        </w:rPr>
        <w:t>– Serviços de</w:t>
      </w:r>
      <w:r w:rsidRPr="009509F9">
        <w:rPr>
          <w:spacing w:val="-4"/>
          <w:sz w:val="20"/>
        </w:rPr>
        <w:t xml:space="preserve"> </w:t>
      </w:r>
      <w:r w:rsidRPr="009509F9">
        <w:rPr>
          <w:sz w:val="20"/>
        </w:rPr>
        <w:t>recepção;</w:t>
      </w:r>
    </w:p>
    <w:p w:rsidR="009509F9" w:rsidRPr="009509F9" w:rsidRDefault="009509F9" w:rsidP="00392BEC">
      <w:pPr>
        <w:numPr>
          <w:ilvl w:val="0"/>
          <w:numId w:val="131"/>
        </w:numPr>
        <w:tabs>
          <w:tab w:val="left" w:pos="408"/>
        </w:tabs>
        <w:spacing w:before="1"/>
        <w:ind w:left="624"/>
        <w:jc w:val="both"/>
        <w:rPr>
          <w:sz w:val="20"/>
        </w:rPr>
      </w:pPr>
      <w:r w:rsidRPr="009509F9">
        <w:rPr>
          <w:sz w:val="20"/>
        </w:rPr>
        <w:t>– Serviços de</w:t>
      </w:r>
      <w:r w:rsidRPr="009509F9">
        <w:rPr>
          <w:spacing w:val="-9"/>
          <w:sz w:val="20"/>
        </w:rPr>
        <w:t xml:space="preserve"> </w:t>
      </w:r>
      <w:r w:rsidRPr="009509F9">
        <w:rPr>
          <w:sz w:val="20"/>
        </w:rPr>
        <w:t>copeiragem;</w:t>
      </w:r>
    </w:p>
    <w:p w:rsidR="009509F9" w:rsidRPr="009509F9" w:rsidRDefault="009509F9" w:rsidP="00392BEC">
      <w:pPr>
        <w:numPr>
          <w:ilvl w:val="0"/>
          <w:numId w:val="131"/>
        </w:numPr>
        <w:tabs>
          <w:tab w:val="left" w:pos="408"/>
        </w:tabs>
        <w:spacing w:before="1" w:line="251" w:lineRule="exact"/>
        <w:ind w:left="624" w:hanging="202"/>
        <w:jc w:val="both"/>
        <w:rPr>
          <w:sz w:val="20"/>
        </w:rPr>
      </w:pPr>
      <w:r w:rsidRPr="009509F9">
        <w:rPr>
          <w:sz w:val="20"/>
        </w:rPr>
        <w:t>– Serviços de</w:t>
      </w:r>
      <w:r w:rsidRPr="009509F9">
        <w:rPr>
          <w:spacing w:val="-8"/>
          <w:sz w:val="20"/>
        </w:rPr>
        <w:t xml:space="preserve"> </w:t>
      </w:r>
      <w:r w:rsidRPr="009509F9">
        <w:rPr>
          <w:sz w:val="20"/>
        </w:rPr>
        <w:t>reprografia;</w:t>
      </w:r>
    </w:p>
    <w:p w:rsidR="009509F9" w:rsidRPr="009509F9" w:rsidRDefault="009509F9" w:rsidP="00392BEC">
      <w:pPr>
        <w:numPr>
          <w:ilvl w:val="0"/>
          <w:numId w:val="131"/>
        </w:numPr>
        <w:tabs>
          <w:tab w:val="left" w:pos="408"/>
        </w:tabs>
        <w:spacing w:line="251" w:lineRule="exact"/>
        <w:ind w:left="624" w:hanging="235"/>
        <w:jc w:val="both"/>
        <w:rPr>
          <w:sz w:val="20"/>
        </w:rPr>
      </w:pPr>
      <w:r w:rsidRPr="009509F9">
        <w:rPr>
          <w:sz w:val="20"/>
        </w:rPr>
        <w:t>– Serviços de</w:t>
      </w:r>
      <w:r w:rsidRPr="009509F9">
        <w:rPr>
          <w:spacing w:val="-4"/>
          <w:sz w:val="20"/>
        </w:rPr>
        <w:t xml:space="preserve"> </w:t>
      </w:r>
      <w:r w:rsidRPr="009509F9">
        <w:rPr>
          <w:sz w:val="20"/>
        </w:rPr>
        <w:t>telefonia;</w:t>
      </w:r>
    </w:p>
    <w:p w:rsidR="009509F9" w:rsidRPr="009509F9" w:rsidRDefault="009509F9" w:rsidP="00392BEC">
      <w:pPr>
        <w:numPr>
          <w:ilvl w:val="0"/>
          <w:numId w:val="131"/>
        </w:numPr>
        <w:tabs>
          <w:tab w:val="left" w:pos="408"/>
        </w:tabs>
        <w:spacing w:before="2" w:line="251" w:lineRule="exact"/>
        <w:ind w:left="624" w:hanging="240"/>
        <w:jc w:val="both"/>
        <w:rPr>
          <w:sz w:val="20"/>
        </w:rPr>
      </w:pPr>
      <w:r w:rsidRPr="009509F9">
        <w:rPr>
          <w:sz w:val="20"/>
        </w:rPr>
        <w:t>– Serviços de manutenção de prédios, de equipamentos, de veículos e de</w:t>
      </w:r>
      <w:r w:rsidRPr="009509F9">
        <w:rPr>
          <w:spacing w:val="-21"/>
          <w:sz w:val="20"/>
        </w:rPr>
        <w:t xml:space="preserve"> </w:t>
      </w:r>
      <w:r w:rsidRPr="009509F9">
        <w:rPr>
          <w:sz w:val="20"/>
        </w:rPr>
        <w:t>instalações;</w:t>
      </w:r>
    </w:p>
    <w:p w:rsidR="009509F9" w:rsidRPr="009509F9" w:rsidRDefault="009509F9" w:rsidP="00392BEC">
      <w:pPr>
        <w:numPr>
          <w:ilvl w:val="0"/>
          <w:numId w:val="131"/>
        </w:numPr>
        <w:tabs>
          <w:tab w:val="left" w:pos="408"/>
        </w:tabs>
        <w:spacing w:line="251" w:lineRule="exact"/>
        <w:ind w:left="624" w:hanging="192"/>
        <w:jc w:val="both"/>
        <w:rPr>
          <w:sz w:val="20"/>
        </w:rPr>
      </w:pPr>
      <w:r w:rsidRPr="009509F9">
        <w:rPr>
          <w:sz w:val="20"/>
        </w:rPr>
        <w:t>– Serviços de secretariado e secretariado</w:t>
      </w:r>
      <w:r w:rsidRPr="009509F9">
        <w:rPr>
          <w:spacing w:val="-12"/>
          <w:sz w:val="20"/>
        </w:rPr>
        <w:t xml:space="preserve"> </w:t>
      </w:r>
      <w:r w:rsidRPr="009509F9">
        <w:rPr>
          <w:sz w:val="20"/>
        </w:rPr>
        <w:t>executivo;</w:t>
      </w:r>
    </w:p>
    <w:p w:rsidR="009509F9" w:rsidRPr="009509F9" w:rsidRDefault="009509F9" w:rsidP="00392BEC">
      <w:pPr>
        <w:numPr>
          <w:ilvl w:val="0"/>
          <w:numId w:val="131"/>
        </w:numPr>
        <w:tabs>
          <w:tab w:val="left" w:pos="408"/>
        </w:tabs>
        <w:spacing w:before="2"/>
        <w:ind w:left="624" w:hanging="192"/>
        <w:jc w:val="both"/>
        <w:rPr>
          <w:sz w:val="20"/>
        </w:rPr>
      </w:pPr>
      <w:r w:rsidRPr="009509F9">
        <w:rPr>
          <w:sz w:val="20"/>
        </w:rPr>
        <w:t>– Serviços de auxiliar de</w:t>
      </w:r>
      <w:r w:rsidRPr="009509F9">
        <w:rPr>
          <w:spacing w:val="-11"/>
          <w:sz w:val="20"/>
        </w:rPr>
        <w:t xml:space="preserve"> </w:t>
      </w:r>
      <w:r w:rsidRPr="009509F9">
        <w:rPr>
          <w:sz w:val="20"/>
        </w:rPr>
        <w:t>escritório;</w:t>
      </w:r>
    </w:p>
    <w:p w:rsidR="009509F9" w:rsidRPr="009509F9" w:rsidRDefault="009509F9" w:rsidP="00392BEC">
      <w:pPr>
        <w:numPr>
          <w:ilvl w:val="0"/>
          <w:numId w:val="131"/>
        </w:numPr>
        <w:tabs>
          <w:tab w:val="left" w:pos="408"/>
        </w:tabs>
        <w:spacing w:before="1" w:line="251" w:lineRule="exact"/>
        <w:ind w:left="624" w:hanging="235"/>
        <w:jc w:val="both"/>
        <w:rPr>
          <w:sz w:val="20"/>
        </w:rPr>
      </w:pPr>
      <w:r w:rsidRPr="009509F9">
        <w:rPr>
          <w:sz w:val="20"/>
        </w:rPr>
        <w:t>– Serviços de auxiliar</w:t>
      </w:r>
      <w:r w:rsidRPr="009509F9">
        <w:rPr>
          <w:spacing w:val="-6"/>
          <w:sz w:val="20"/>
        </w:rPr>
        <w:t xml:space="preserve"> </w:t>
      </w:r>
      <w:r w:rsidRPr="009509F9">
        <w:rPr>
          <w:sz w:val="20"/>
        </w:rPr>
        <w:t>administrativo;</w:t>
      </w:r>
    </w:p>
    <w:p w:rsidR="009509F9" w:rsidRPr="009509F9" w:rsidRDefault="009509F9" w:rsidP="00392BEC">
      <w:pPr>
        <w:numPr>
          <w:ilvl w:val="0"/>
          <w:numId w:val="131"/>
        </w:numPr>
        <w:tabs>
          <w:tab w:val="left" w:pos="408"/>
        </w:tabs>
        <w:spacing w:line="251" w:lineRule="exact"/>
        <w:ind w:left="624" w:hanging="192"/>
        <w:jc w:val="both"/>
        <w:rPr>
          <w:sz w:val="20"/>
        </w:rPr>
      </w:pPr>
      <w:r w:rsidRPr="009509F9">
        <w:rPr>
          <w:sz w:val="20"/>
        </w:rPr>
        <w:t>– Serviços de office boy</w:t>
      </w:r>
      <w:r w:rsidRPr="009509F9">
        <w:rPr>
          <w:spacing w:val="-11"/>
          <w:sz w:val="20"/>
        </w:rPr>
        <w:t xml:space="preserve"> </w:t>
      </w:r>
      <w:r w:rsidRPr="009509F9">
        <w:rPr>
          <w:sz w:val="20"/>
        </w:rPr>
        <w:t>(contínuo);</w:t>
      </w:r>
    </w:p>
    <w:p w:rsidR="009509F9" w:rsidRPr="009509F9" w:rsidRDefault="009509F9" w:rsidP="00392BEC">
      <w:pPr>
        <w:numPr>
          <w:ilvl w:val="0"/>
          <w:numId w:val="131"/>
        </w:numPr>
        <w:tabs>
          <w:tab w:val="left" w:pos="408"/>
        </w:tabs>
        <w:spacing w:before="2" w:line="251" w:lineRule="exact"/>
        <w:ind w:left="624" w:hanging="298"/>
        <w:jc w:val="both"/>
        <w:rPr>
          <w:sz w:val="20"/>
        </w:rPr>
      </w:pPr>
      <w:r w:rsidRPr="009509F9">
        <w:rPr>
          <w:sz w:val="20"/>
        </w:rPr>
        <w:t>– Serviços de</w:t>
      </w:r>
      <w:r w:rsidRPr="009509F9">
        <w:rPr>
          <w:spacing w:val="-9"/>
          <w:sz w:val="20"/>
        </w:rPr>
        <w:t xml:space="preserve"> </w:t>
      </w:r>
      <w:r w:rsidRPr="009509F9">
        <w:rPr>
          <w:sz w:val="20"/>
        </w:rPr>
        <w:t>digitação;</w:t>
      </w:r>
    </w:p>
    <w:p w:rsidR="009509F9" w:rsidRPr="009509F9" w:rsidRDefault="009509F9" w:rsidP="00392BEC">
      <w:pPr>
        <w:numPr>
          <w:ilvl w:val="0"/>
          <w:numId w:val="131"/>
        </w:numPr>
        <w:tabs>
          <w:tab w:val="left" w:pos="408"/>
        </w:tabs>
        <w:spacing w:line="251" w:lineRule="exact"/>
        <w:ind w:left="624" w:hanging="240"/>
        <w:jc w:val="both"/>
        <w:rPr>
          <w:sz w:val="20"/>
        </w:rPr>
      </w:pPr>
      <w:r w:rsidRPr="009509F9">
        <w:rPr>
          <w:sz w:val="20"/>
        </w:rPr>
        <w:t>– Serviços de assessoria de imprensa e de relações</w:t>
      </w:r>
      <w:r w:rsidRPr="009509F9">
        <w:rPr>
          <w:spacing w:val="-14"/>
          <w:sz w:val="20"/>
        </w:rPr>
        <w:t xml:space="preserve"> </w:t>
      </w:r>
      <w:r w:rsidRPr="009509F9">
        <w:rPr>
          <w:sz w:val="20"/>
        </w:rPr>
        <w:t>públicas;</w:t>
      </w:r>
    </w:p>
    <w:p w:rsidR="009509F9" w:rsidRPr="009509F9" w:rsidRDefault="009509F9" w:rsidP="00392BEC">
      <w:pPr>
        <w:numPr>
          <w:ilvl w:val="0"/>
          <w:numId w:val="131"/>
        </w:numPr>
        <w:tabs>
          <w:tab w:val="left" w:pos="2731"/>
          <w:tab w:val="left" w:pos="2732"/>
        </w:tabs>
        <w:spacing w:after="100" w:afterAutospacing="1"/>
        <w:ind w:left="1914" w:hanging="1517"/>
        <w:jc w:val="both"/>
        <w:rPr>
          <w:sz w:val="20"/>
        </w:rPr>
      </w:pPr>
      <w:r w:rsidRPr="009509F9">
        <w:rPr>
          <w:sz w:val="20"/>
        </w:rPr>
        <w:t>–</w:t>
      </w:r>
      <w:r w:rsidRPr="009509F9">
        <w:rPr>
          <w:spacing w:val="-1"/>
          <w:sz w:val="20"/>
        </w:rPr>
        <w:t xml:space="preserve"> </w:t>
      </w:r>
      <w:r w:rsidRPr="009509F9">
        <w:rPr>
          <w:sz w:val="20"/>
        </w:rPr>
        <w:t>Serviços</w:t>
      </w:r>
      <w:r w:rsidRPr="009509F9">
        <w:rPr>
          <w:spacing w:val="-3"/>
          <w:sz w:val="20"/>
        </w:rPr>
        <w:t xml:space="preserve"> </w:t>
      </w:r>
      <w:r w:rsidRPr="009509F9">
        <w:rPr>
          <w:sz w:val="20"/>
        </w:rPr>
        <w:t>de</w:t>
      </w:r>
      <w:r w:rsidRPr="009509F9">
        <w:rPr>
          <w:spacing w:val="-5"/>
          <w:sz w:val="20"/>
        </w:rPr>
        <w:t xml:space="preserve"> </w:t>
      </w:r>
      <w:r w:rsidRPr="009509F9">
        <w:rPr>
          <w:sz w:val="20"/>
        </w:rPr>
        <w:t>motorista, no</w:t>
      </w:r>
      <w:r w:rsidRPr="009509F9">
        <w:rPr>
          <w:spacing w:val="-5"/>
          <w:sz w:val="20"/>
        </w:rPr>
        <w:t xml:space="preserve"> </w:t>
      </w:r>
      <w:r w:rsidRPr="009509F9">
        <w:rPr>
          <w:sz w:val="20"/>
        </w:rPr>
        <w:t>caso</w:t>
      </w:r>
      <w:r w:rsidRPr="009509F9">
        <w:rPr>
          <w:spacing w:val="-1"/>
          <w:sz w:val="20"/>
        </w:rPr>
        <w:t xml:space="preserve"> </w:t>
      </w:r>
      <w:r w:rsidRPr="009509F9">
        <w:rPr>
          <w:sz w:val="20"/>
        </w:rPr>
        <w:t>de os</w:t>
      </w:r>
      <w:r w:rsidRPr="009509F9">
        <w:rPr>
          <w:spacing w:val="-8"/>
          <w:sz w:val="20"/>
        </w:rPr>
        <w:t xml:space="preserve"> </w:t>
      </w:r>
      <w:r w:rsidRPr="009509F9">
        <w:rPr>
          <w:sz w:val="20"/>
        </w:rPr>
        <w:t>veículos</w:t>
      </w:r>
      <w:r w:rsidRPr="009509F9">
        <w:rPr>
          <w:spacing w:val="-3"/>
          <w:sz w:val="20"/>
        </w:rPr>
        <w:t xml:space="preserve"> </w:t>
      </w:r>
      <w:r w:rsidRPr="009509F9">
        <w:rPr>
          <w:sz w:val="20"/>
        </w:rPr>
        <w:t>serem</w:t>
      </w:r>
      <w:r w:rsidRPr="009509F9">
        <w:rPr>
          <w:spacing w:val="-3"/>
          <w:sz w:val="20"/>
        </w:rPr>
        <w:t xml:space="preserve"> </w:t>
      </w:r>
      <w:r w:rsidRPr="009509F9">
        <w:rPr>
          <w:sz w:val="20"/>
        </w:rPr>
        <w:t>fornecidos</w:t>
      </w:r>
      <w:r w:rsidRPr="009509F9">
        <w:rPr>
          <w:spacing w:val="-4"/>
          <w:sz w:val="20"/>
        </w:rPr>
        <w:t xml:space="preserve"> </w:t>
      </w:r>
      <w:r w:rsidRPr="009509F9">
        <w:rPr>
          <w:sz w:val="20"/>
        </w:rPr>
        <w:t>pelo</w:t>
      </w:r>
      <w:r w:rsidRPr="009509F9">
        <w:rPr>
          <w:spacing w:val="-4"/>
          <w:sz w:val="20"/>
        </w:rPr>
        <w:t xml:space="preserve"> </w:t>
      </w:r>
      <w:r w:rsidRPr="009509F9">
        <w:rPr>
          <w:sz w:val="20"/>
        </w:rPr>
        <w:t>próprio órgão</w:t>
      </w:r>
      <w:r w:rsidRPr="009509F9">
        <w:rPr>
          <w:spacing w:val="-5"/>
          <w:sz w:val="20"/>
        </w:rPr>
        <w:t xml:space="preserve"> </w:t>
      </w:r>
      <w:r w:rsidRPr="009509F9">
        <w:rPr>
          <w:sz w:val="20"/>
        </w:rPr>
        <w:t>licitante;</w:t>
      </w:r>
    </w:p>
    <w:p w:rsidR="009509F9" w:rsidRPr="009509F9" w:rsidRDefault="009509F9" w:rsidP="00392BEC">
      <w:pPr>
        <w:numPr>
          <w:ilvl w:val="0"/>
          <w:numId w:val="131"/>
        </w:numPr>
        <w:tabs>
          <w:tab w:val="left" w:pos="408"/>
        </w:tabs>
        <w:spacing w:before="83" w:line="251" w:lineRule="exact"/>
        <w:ind w:left="624" w:hanging="240"/>
        <w:jc w:val="both"/>
        <w:rPr>
          <w:sz w:val="20"/>
        </w:rPr>
      </w:pPr>
      <w:r w:rsidRPr="009509F9">
        <w:rPr>
          <w:sz w:val="20"/>
        </w:rPr>
        <w:t>– Serviços de</w:t>
      </w:r>
      <w:r w:rsidRPr="009509F9">
        <w:rPr>
          <w:spacing w:val="-4"/>
          <w:sz w:val="20"/>
        </w:rPr>
        <w:t xml:space="preserve"> </w:t>
      </w:r>
      <w:r w:rsidRPr="009509F9">
        <w:rPr>
          <w:sz w:val="20"/>
        </w:rPr>
        <w:t>ascensorista;</w:t>
      </w:r>
    </w:p>
    <w:p w:rsidR="009509F9" w:rsidRPr="009509F9" w:rsidRDefault="009509F9" w:rsidP="00392BEC">
      <w:pPr>
        <w:numPr>
          <w:ilvl w:val="0"/>
          <w:numId w:val="131"/>
        </w:numPr>
        <w:tabs>
          <w:tab w:val="left" w:pos="408"/>
        </w:tabs>
        <w:spacing w:line="251" w:lineRule="exact"/>
        <w:ind w:left="624" w:hanging="240"/>
        <w:jc w:val="both"/>
        <w:rPr>
          <w:sz w:val="20"/>
        </w:rPr>
      </w:pPr>
      <w:r w:rsidRPr="009509F9">
        <w:rPr>
          <w:sz w:val="20"/>
        </w:rPr>
        <w:t>– Serviços de enfermagem;</w:t>
      </w:r>
      <w:r w:rsidRPr="009509F9">
        <w:rPr>
          <w:spacing w:val="-1"/>
          <w:sz w:val="20"/>
        </w:rPr>
        <w:t xml:space="preserve"> </w:t>
      </w:r>
      <w:r w:rsidRPr="009509F9">
        <w:rPr>
          <w:sz w:val="20"/>
        </w:rPr>
        <w:t>e</w:t>
      </w:r>
    </w:p>
    <w:p w:rsidR="009509F9" w:rsidRPr="009509F9" w:rsidRDefault="009509F9" w:rsidP="00392BEC">
      <w:pPr>
        <w:numPr>
          <w:ilvl w:val="0"/>
          <w:numId w:val="131"/>
        </w:numPr>
        <w:tabs>
          <w:tab w:val="left" w:pos="408"/>
        </w:tabs>
        <w:spacing w:before="1"/>
        <w:ind w:left="624" w:hanging="202"/>
        <w:jc w:val="both"/>
        <w:rPr>
          <w:sz w:val="20"/>
        </w:rPr>
      </w:pPr>
      <w:r w:rsidRPr="009509F9">
        <w:rPr>
          <w:sz w:val="20"/>
        </w:rPr>
        <w:t>– Serviços de agentes comunitários de</w:t>
      </w:r>
      <w:r w:rsidRPr="009509F9">
        <w:rPr>
          <w:spacing w:val="-17"/>
          <w:sz w:val="20"/>
        </w:rPr>
        <w:t xml:space="preserve"> </w:t>
      </w:r>
      <w:r w:rsidRPr="009509F9">
        <w:rPr>
          <w:spacing w:val="-3"/>
          <w:sz w:val="20"/>
        </w:rPr>
        <w:t>saúde.</w:t>
      </w:r>
    </w:p>
    <w:p w:rsidR="009509F9" w:rsidRPr="009509F9" w:rsidRDefault="009509F9" w:rsidP="00392BEC">
      <w:pPr>
        <w:spacing w:before="1"/>
        <w:ind w:left="624"/>
        <w:jc w:val="both"/>
        <w:rPr>
          <w:sz w:val="20"/>
          <w:szCs w:val="20"/>
        </w:rPr>
      </w:pPr>
    </w:p>
    <w:p w:rsidR="009509F9" w:rsidRPr="009509F9" w:rsidRDefault="009509F9" w:rsidP="00392BEC">
      <w:pPr>
        <w:ind w:left="454"/>
        <w:jc w:val="both"/>
        <w:rPr>
          <w:sz w:val="20"/>
          <w:szCs w:val="20"/>
        </w:rPr>
      </w:pPr>
      <w:r w:rsidRPr="009509F9">
        <w:rPr>
          <w:sz w:val="20"/>
          <w:szCs w:val="20"/>
        </w:rPr>
        <w:t>Parágrafo Primeiro – O disposto nesta Cláusula não autoriza outras formas de terceirização sem previsão legal.</w:t>
      </w:r>
    </w:p>
    <w:p w:rsidR="009509F9" w:rsidRPr="009509F9" w:rsidRDefault="009509F9" w:rsidP="00392BEC">
      <w:pPr>
        <w:spacing w:before="5"/>
        <w:ind w:left="454"/>
        <w:rPr>
          <w:sz w:val="20"/>
          <w:szCs w:val="20"/>
        </w:rPr>
      </w:pPr>
    </w:p>
    <w:p w:rsidR="009509F9" w:rsidRPr="009509F9" w:rsidRDefault="009509F9" w:rsidP="00392BEC">
      <w:pPr>
        <w:ind w:left="454" w:right="884"/>
        <w:rPr>
          <w:sz w:val="20"/>
          <w:szCs w:val="20"/>
        </w:rPr>
      </w:pPr>
      <w:r w:rsidRPr="009509F9">
        <w:rPr>
          <w:sz w:val="20"/>
          <w:szCs w:val="20"/>
        </w:rPr>
        <w:t>Parágrafo Segundo – As partes podem, a qualquer momento, mediante comunicação e acordos prévios, ampliar o rol de serviços elencados no caput.</w:t>
      </w:r>
    </w:p>
    <w:p w:rsidR="009509F9" w:rsidRPr="009509F9" w:rsidRDefault="009509F9" w:rsidP="00392BEC">
      <w:pPr>
        <w:spacing w:before="9"/>
        <w:ind w:left="454"/>
        <w:rPr>
          <w:sz w:val="20"/>
          <w:szCs w:val="20"/>
        </w:rPr>
      </w:pPr>
    </w:p>
    <w:p w:rsidR="009509F9" w:rsidRPr="009509F9" w:rsidRDefault="009509F9" w:rsidP="00392BEC">
      <w:pPr>
        <w:spacing w:line="237" w:lineRule="auto"/>
        <w:ind w:left="454" w:right="923"/>
        <w:jc w:val="both"/>
        <w:rPr>
          <w:sz w:val="20"/>
          <w:szCs w:val="20"/>
        </w:rPr>
      </w:pPr>
      <w:r w:rsidRPr="009509F9">
        <w:rPr>
          <w:sz w:val="20"/>
          <w:szCs w:val="20"/>
        </w:rPr>
        <w:t xml:space="preserve">Cláusula Segunda - Considera-se cooperativa de mão-de-obra, aquela associação cuja atividade precípua seja a mera intermediação individual de trabalhadores de uma ou várias profissões (inexistindo assim vínculo de solidariedade entre </w:t>
      </w:r>
      <w:r w:rsidRPr="009509F9">
        <w:rPr>
          <w:spacing w:val="-3"/>
          <w:sz w:val="20"/>
          <w:szCs w:val="20"/>
        </w:rPr>
        <w:t xml:space="preserve">seus </w:t>
      </w:r>
      <w:r w:rsidRPr="009509F9">
        <w:rPr>
          <w:sz w:val="20"/>
          <w:szCs w:val="20"/>
        </w:rPr>
        <w:t xml:space="preserve">associados), que não detenham qualquer meio de produção, e cujos serviços </w:t>
      </w:r>
      <w:r w:rsidRPr="009509F9">
        <w:rPr>
          <w:spacing w:val="-3"/>
          <w:sz w:val="20"/>
          <w:szCs w:val="20"/>
        </w:rPr>
        <w:t xml:space="preserve">sejam </w:t>
      </w:r>
      <w:r w:rsidRPr="009509F9">
        <w:rPr>
          <w:sz w:val="20"/>
          <w:szCs w:val="20"/>
        </w:rPr>
        <w:t xml:space="preserve">prestados a terceiros, de forma individual (e não coletiva), pelos </w:t>
      </w:r>
      <w:r w:rsidRPr="009509F9">
        <w:rPr>
          <w:spacing w:val="-3"/>
          <w:sz w:val="20"/>
          <w:szCs w:val="20"/>
        </w:rPr>
        <w:t>seus</w:t>
      </w:r>
      <w:r w:rsidRPr="009509F9">
        <w:rPr>
          <w:spacing w:val="-30"/>
          <w:sz w:val="20"/>
          <w:szCs w:val="20"/>
        </w:rPr>
        <w:t xml:space="preserve"> </w:t>
      </w:r>
      <w:r w:rsidRPr="009509F9">
        <w:rPr>
          <w:sz w:val="20"/>
          <w:szCs w:val="20"/>
        </w:rPr>
        <w:t>associados.</w:t>
      </w:r>
    </w:p>
    <w:p w:rsidR="009509F9" w:rsidRPr="009509F9" w:rsidRDefault="009509F9" w:rsidP="00392BEC">
      <w:pPr>
        <w:spacing w:before="9"/>
        <w:ind w:left="454"/>
        <w:rPr>
          <w:sz w:val="20"/>
          <w:szCs w:val="20"/>
        </w:rPr>
      </w:pPr>
    </w:p>
    <w:p w:rsidR="009509F9" w:rsidRPr="009509F9" w:rsidRDefault="009509F9" w:rsidP="00392BEC">
      <w:pPr>
        <w:ind w:left="454" w:right="929"/>
        <w:jc w:val="both"/>
        <w:rPr>
          <w:sz w:val="20"/>
          <w:szCs w:val="20"/>
        </w:rPr>
      </w:pPr>
      <w:r w:rsidRPr="009509F9">
        <w:rPr>
          <w:sz w:val="20"/>
          <w:szCs w:val="20"/>
        </w:rPr>
        <w:t>Cláusula Terceira - A UNIÃO obriga-se a estabelecer regras claras nos editais de licitação, a fim de esclarecer a natureza dos serviços licitados, determinando, por conseguinte, se os mesmos podem ser prestados por empresas prestadoras de serviços (trabalhadores subordinados), cooperativas de trabalho, trabalhadores autônomos, avulsos ou eventuais;</w:t>
      </w:r>
    </w:p>
    <w:p w:rsidR="009509F9" w:rsidRPr="009509F9" w:rsidRDefault="009509F9" w:rsidP="00392BEC">
      <w:pPr>
        <w:spacing w:before="3"/>
        <w:ind w:left="454"/>
        <w:rPr>
          <w:sz w:val="20"/>
          <w:szCs w:val="20"/>
        </w:rPr>
      </w:pPr>
    </w:p>
    <w:p w:rsidR="009509F9" w:rsidRPr="009509F9" w:rsidRDefault="009509F9" w:rsidP="00392BEC">
      <w:pPr>
        <w:ind w:left="454" w:right="923"/>
        <w:jc w:val="both"/>
        <w:rPr>
          <w:sz w:val="20"/>
          <w:szCs w:val="20"/>
        </w:rPr>
      </w:pPr>
      <w:r w:rsidRPr="009509F9">
        <w:rPr>
          <w:sz w:val="20"/>
          <w:szCs w:val="20"/>
        </w:rPr>
        <w:t>Parágrafo Primeiro - É lícita a contratação de genuínas sociedades cooperativas desde que os serviços licitados não estejam incluídos no rol inserido nas alíneas “a” a “r” da Cláusula Primeira e sejam prestados em caráter coletivo e com absoluta autonomia dos cooperados, seja em relação às cooperativas, seja em relação ao tomador dos serviços, devendo ser juntada, na fase de habilitação, listagem contendo o nome de todos os associados. Esclarecem as partes que somente os serviços podem ser terceirizados, restando absolutamente vedado o fornecimento (intermediação de mão-de-obra) de trabalhadores a órgãos públicos por cooperativas de qualquer natureza.</w:t>
      </w:r>
    </w:p>
    <w:p w:rsidR="009509F9" w:rsidRPr="009509F9" w:rsidRDefault="009509F9" w:rsidP="00392BEC">
      <w:pPr>
        <w:spacing w:before="10"/>
        <w:ind w:left="454"/>
        <w:rPr>
          <w:sz w:val="20"/>
          <w:szCs w:val="20"/>
        </w:rPr>
      </w:pPr>
    </w:p>
    <w:p w:rsidR="009509F9" w:rsidRPr="009509F9" w:rsidRDefault="009509F9" w:rsidP="00392BEC">
      <w:pPr>
        <w:spacing w:line="237" w:lineRule="auto"/>
        <w:ind w:left="454" w:right="923"/>
        <w:jc w:val="both"/>
        <w:rPr>
          <w:sz w:val="20"/>
          <w:szCs w:val="20"/>
        </w:rPr>
      </w:pPr>
      <w:r w:rsidRPr="009509F9">
        <w:rPr>
          <w:sz w:val="20"/>
          <w:szCs w:val="20"/>
        </w:rPr>
        <w:t>Parágrafo Segundo – Os editais de licitação que se destinem a contratar os serviços disciplinados pela Cláusula Primeira deverão fazer expressa menção ao presente termo de conciliação e sua homologação, se possível transcrevendo-os na íntegra ou fazendo parte integrante desses editais, como anexo.</w:t>
      </w:r>
    </w:p>
    <w:p w:rsidR="009509F9" w:rsidRDefault="009509F9" w:rsidP="00392BEC">
      <w:pPr>
        <w:spacing w:before="1"/>
        <w:ind w:left="454"/>
        <w:rPr>
          <w:sz w:val="21"/>
          <w:szCs w:val="20"/>
        </w:rPr>
      </w:pPr>
    </w:p>
    <w:p w:rsidR="005E1B27" w:rsidRDefault="005E1B27" w:rsidP="00392BEC">
      <w:pPr>
        <w:spacing w:before="1"/>
        <w:ind w:left="454"/>
        <w:rPr>
          <w:sz w:val="21"/>
          <w:szCs w:val="20"/>
        </w:rPr>
      </w:pPr>
    </w:p>
    <w:p w:rsidR="005E1B27" w:rsidRDefault="005E1B27" w:rsidP="00392BEC">
      <w:pPr>
        <w:spacing w:before="1"/>
        <w:ind w:left="454"/>
        <w:rPr>
          <w:sz w:val="21"/>
          <w:szCs w:val="20"/>
        </w:rPr>
      </w:pPr>
    </w:p>
    <w:p w:rsidR="005E1B27" w:rsidRDefault="005E1B27" w:rsidP="00392BEC">
      <w:pPr>
        <w:spacing w:before="1"/>
        <w:ind w:left="454"/>
        <w:rPr>
          <w:sz w:val="21"/>
          <w:szCs w:val="20"/>
        </w:rPr>
      </w:pPr>
    </w:p>
    <w:p w:rsidR="005E1B27" w:rsidRDefault="005E1B27" w:rsidP="00392BEC">
      <w:pPr>
        <w:spacing w:before="1"/>
        <w:ind w:left="454"/>
        <w:rPr>
          <w:sz w:val="21"/>
          <w:szCs w:val="20"/>
        </w:rPr>
      </w:pPr>
    </w:p>
    <w:p w:rsidR="005E1B27" w:rsidRDefault="005E1B27" w:rsidP="00392BEC">
      <w:pPr>
        <w:spacing w:before="1"/>
        <w:ind w:left="454"/>
        <w:rPr>
          <w:sz w:val="21"/>
          <w:szCs w:val="20"/>
        </w:rPr>
      </w:pPr>
    </w:p>
    <w:p w:rsidR="009509F9" w:rsidRPr="009509F9" w:rsidRDefault="009509F9" w:rsidP="005E1B27">
      <w:pPr>
        <w:ind w:left="454" w:right="964"/>
        <w:jc w:val="both"/>
        <w:rPr>
          <w:sz w:val="20"/>
          <w:szCs w:val="20"/>
        </w:rPr>
      </w:pPr>
      <w:r w:rsidRPr="009509F9">
        <w:rPr>
          <w:sz w:val="20"/>
          <w:szCs w:val="20"/>
        </w:rPr>
        <w:t>Parágrafo Terceiro - Para a prestação de serviços em sua forma subordinada, a licitante vencedora do certame</w:t>
      </w:r>
      <w:r w:rsidR="00392BEC">
        <w:rPr>
          <w:sz w:val="20"/>
          <w:szCs w:val="20"/>
        </w:rPr>
        <w:t xml:space="preserve"> </w:t>
      </w:r>
      <w:r w:rsidRPr="009509F9">
        <w:rPr>
          <w:sz w:val="20"/>
          <w:szCs w:val="20"/>
        </w:rPr>
        <w:t>deverá comprovar a condição de empregadora dos prestadores de serviços para as quais se objetiva a contratação, constituindo-se esse requisito, condição obrigatória à assinatura do respectivo contrato.</w:t>
      </w:r>
    </w:p>
    <w:p w:rsidR="009509F9" w:rsidRPr="009509F9" w:rsidRDefault="009509F9" w:rsidP="009509F9">
      <w:pPr>
        <w:spacing w:before="1"/>
        <w:rPr>
          <w:sz w:val="20"/>
          <w:szCs w:val="20"/>
        </w:rPr>
      </w:pPr>
    </w:p>
    <w:p w:rsidR="009509F9" w:rsidRPr="009509F9" w:rsidRDefault="009509F9" w:rsidP="00392BEC">
      <w:pPr>
        <w:spacing w:before="1"/>
        <w:ind w:left="454"/>
        <w:rPr>
          <w:sz w:val="20"/>
          <w:szCs w:val="20"/>
        </w:rPr>
      </w:pPr>
      <w:r w:rsidRPr="009509F9">
        <w:rPr>
          <w:sz w:val="20"/>
          <w:szCs w:val="20"/>
        </w:rPr>
        <w:t>DAS SANÇÕES PELO DESCUMPRIMENTO</w:t>
      </w:r>
    </w:p>
    <w:p w:rsidR="009509F9" w:rsidRPr="009509F9" w:rsidRDefault="009509F9" w:rsidP="00392BEC">
      <w:pPr>
        <w:ind w:left="454"/>
        <w:rPr>
          <w:sz w:val="20"/>
          <w:szCs w:val="20"/>
        </w:rPr>
      </w:pPr>
    </w:p>
    <w:p w:rsidR="009509F9" w:rsidRPr="009509F9" w:rsidRDefault="009509F9" w:rsidP="00392BEC">
      <w:pPr>
        <w:ind w:left="454" w:right="932"/>
        <w:jc w:val="both"/>
        <w:rPr>
          <w:sz w:val="20"/>
          <w:szCs w:val="20"/>
        </w:rPr>
      </w:pPr>
      <w:r w:rsidRPr="009509F9">
        <w:rPr>
          <w:sz w:val="20"/>
          <w:szCs w:val="20"/>
        </w:rPr>
        <w:t>Cláusula Quarta – A UNIÃO obriga-se ao pagamento de multa (astreinte) correspondente a R$ 1.000,00 (um mil reais) por trabalhador que esteja em desacordo com as condições estabelecidas no presente Termo de Conciliação, sendo a mesma reversível ao Fundo de Amparo ao Trabalhador (FAT).</w:t>
      </w:r>
    </w:p>
    <w:p w:rsidR="009509F9" w:rsidRPr="009509F9" w:rsidRDefault="009509F9" w:rsidP="00392BEC">
      <w:pPr>
        <w:spacing w:before="7"/>
        <w:ind w:left="454"/>
        <w:rPr>
          <w:sz w:val="20"/>
          <w:szCs w:val="20"/>
        </w:rPr>
      </w:pPr>
    </w:p>
    <w:p w:rsidR="009509F9" w:rsidRPr="009509F9" w:rsidRDefault="009509F9" w:rsidP="00392BEC">
      <w:pPr>
        <w:ind w:left="454" w:right="884"/>
        <w:rPr>
          <w:sz w:val="20"/>
          <w:szCs w:val="20"/>
        </w:rPr>
      </w:pPr>
      <w:r w:rsidRPr="009509F9">
        <w:rPr>
          <w:sz w:val="20"/>
          <w:szCs w:val="20"/>
        </w:rPr>
        <w:t>Parágrafo Primeiro – O servidor público que, em nome da Administração, firmar o contrato de prestação de serviços nas atividades relacionadas nas alíneas “a” a “r” da</w:t>
      </w:r>
    </w:p>
    <w:p w:rsidR="009509F9" w:rsidRPr="009509F9" w:rsidRDefault="009509F9" w:rsidP="00392BEC">
      <w:pPr>
        <w:spacing w:before="92" w:line="249" w:lineRule="auto"/>
        <w:ind w:left="454" w:right="1842"/>
        <w:rPr>
          <w:sz w:val="20"/>
          <w:szCs w:val="20"/>
        </w:rPr>
      </w:pPr>
      <w:r w:rsidRPr="009509F9">
        <w:rPr>
          <w:sz w:val="20"/>
          <w:szCs w:val="20"/>
        </w:rPr>
        <w:t>Cláusula Primeira, será responsável solidário por qualquer contratação irregular, respondendo pela multa prevista no caput, sem prejuízo das demais cominações legais.</w:t>
      </w:r>
    </w:p>
    <w:p w:rsidR="009509F9" w:rsidRPr="009509F9" w:rsidRDefault="009509F9" w:rsidP="00392BEC">
      <w:pPr>
        <w:spacing w:before="2"/>
        <w:ind w:left="454"/>
        <w:rPr>
          <w:sz w:val="20"/>
          <w:szCs w:val="20"/>
        </w:rPr>
      </w:pPr>
    </w:p>
    <w:p w:rsidR="009509F9" w:rsidRPr="009509F9" w:rsidRDefault="009509F9" w:rsidP="00392BEC">
      <w:pPr>
        <w:ind w:left="454" w:right="1493"/>
        <w:jc w:val="both"/>
        <w:rPr>
          <w:sz w:val="20"/>
          <w:szCs w:val="20"/>
        </w:rPr>
      </w:pPr>
      <w:r w:rsidRPr="009509F9">
        <w:rPr>
          <w:sz w:val="20"/>
          <w:szCs w:val="20"/>
        </w:rPr>
        <w:t>Parágrafo Segundo – Em caso de notícia de descumprimento dos termos firmados neste ajuste, a UNIÃO, depois de intimada, terá prazo de 20 (vinte) dias para apresentar sua justificativa perante o Ministério Público do Trabalho.</w:t>
      </w:r>
    </w:p>
    <w:p w:rsidR="009509F9" w:rsidRPr="009509F9" w:rsidRDefault="009509F9" w:rsidP="00392BEC">
      <w:pPr>
        <w:spacing w:before="3"/>
        <w:ind w:left="454"/>
        <w:rPr>
          <w:sz w:val="20"/>
          <w:szCs w:val="20"/>
        </w:rPr>
      </w:pPr>
    </w:p>
    <w:p w:rsidR="009509F9" w:rsidRPr="009509F9" w:rsidRDefault="009509F9" w:rsidP="00392BEC">
      <w:pPr>
        <w:ind w:left="454"/>
        <w:rPr>
          <w:sz w:val="20"/>
          <w:szCs w:val="20"/>
        </w:rPr>
      </w:pPr>
      <w:r w:rsidRPr="009509F9">
        <w:rPr>
          <w:sz w:val="20"/>
          <w:szCs w:val="20"/>
        </w:rPr>
        <w:t>DA EXTENSÃO DO AJUSTE À ADMINISTRAÇÃO PÚBLICA INDIRETA</w:t>
      </w:r>
    </w:p>
    <w:p w:rsidR="009509F9" w:rsidRPr="009509F9" w:rsidRDefault="009509F9" w:rsidP="00392BEC">
      <w:pPr>
        <w:spacing w:before="5"/>
        <w:ind w:left="454"/>
        <w:rPr>
          <w:sz w:val="20"/>
          <w:szCs w:val="20"/>
        </w:rPr>
      </w:pPr>
    </w:p>
    <w:p w:rsidR="009509F9" w:rsidRPr="009509F9" w:rsidRDefault="009509F9" w:rsidP="00392BEC">
      <w:pPr>
        <w:ind w:left="454" w:right="1484"/>
        <w:jc w:val="both"/>
        <w:rPr>
          <w:sz w:val="20"/>
          <w:szCs w:val="20"/>
        </w:rPr>
      </w:pPr>
      <w:r w:rsidRPr="009509F9">
        <w:rPr>
          <w:sz w:val="20"/>
          <w:szCs w:val="20"/>
        </w:rPr>
        <w:t xml:space="preserve">Cláusula Quinta – A UNIÃO </w:t>
      </w:r>
      <w:r w:rsidRPr="009509F9">
        <w:rPr>
          <w:spacing w:val="-3"/>
          <w:sz w:val="20"/>
          <w:szCs w:val="20"/>
        </w:rPr>
        <w:t xml:space="preserve">se </w:t>
      </w:r>
      <w:r w:rsidRPr="009509F9">
        <w:rPr>
          <w:sz w:val="20"/>
          <w:szCs w:val="20"/>
        </w:rPr>
        <w:t xml:space="preserve">compromete a recomendar o estabelecimento das mesmas diretrizes ora pactuadas em relação às autarquias, fundações públicas, empresas públicas e sociedades de economia mista, a fim de vincular todos os órgãos integrantes da administração pública indireta ao cumprimento do presente termo de conciliação, </w:t>
      </w:r>
      <w:r w:rsidRPr="009509F9">
        <w:rPr>
          <w:spacing w:val="-3"/>
          <w:sz w:val="20"/>
          <w:szCs w:val="20"/>
        </w:rPr>
        <w:t xml:space="preserve">sendo </w:t>
      </w:r>
      <w:r w:rsidRPr="009509F9">
        <w:rPr>
          <w:sz w:val="20"/>
          <w:szCs w:val="20"/>
        </w:rPr>
        <w:t xml:space="preserve">que em relação às empresas públicas e sociedades de economia mista deverá </w:t>
      </w:r>
      <w:r w:rsidRPr="009509F9">
        <w:rPr>
          <w:spacing w:val="-3"/>
          <w:sz w:val="20"/>
          <w:szCs w:val="20"/>
        </w:rPr>
        <w:t xml:space="preserve">ser </w:t>
      </w:r>
      <w:r w:rsidRPr="009509F9">
        <w:rPr>
          <w:sz w:val="20"/>
          <w:szCs w:val="20"/>
        </w:rPr>
        <w:t xml:space="preserve">dado conhecimento ao Departamento de Coordenação e Controle das Empresas Estatais – DEST, do Ministério do Planejamento, Orçamento e Gestão, ou órgão equivalente, para que discipline a matéria no âmbito de </w:t>
      </w:r>
      <w:r w:rsidRPr="009509F9">
        <w:rPr>
          <w:spacing w:val="-3"/>
          <w:sz w:val="20"/>
          <w:szCs w:val="20"/>
        </w:rPr>
        <w:t>sua</w:t>
      </w:r>
      <w:r w:rsidRPr="009509F9">
        <w:rPr>
          <w:spacing w:val="-12"/>
          <w:sz w:val="20"/>
          <w:szCs w:val="20"/>
        </w:rPr>
        <w:t xml:space="preserve"> </w:t>
      </w:r>
      <w:r w:rsidRPr="009509F9">
        <w:rPr>
          <w:sz w:val="20"/>
          <w:szCs w:val="20"/>
        </w:rPr>
        <w:t>competência.</w:t>
      </w:r>
    </w:p>
    <w:p w:rsidR="009509F9" w:rsidRPr="009509F9" w:rsidRDefault="009509F9" w:rsidP="00392BEC">
      <w:pPr>
        <w:spacing w:before="4"/>
        <w:ind w:left="454"/>
        <w:rPr>
          <w:sz w:val="20"/>
          <w:szCs w:val="20"/>
        </w:rPr>
      </w:pPr>
    </w:p>
    <w:p w:rsidR="009509F9" w:rsidRPr="009509F9" w:rsidRDefault="009509F9" w:rsidP="00392BEC">
      <w:pPr>
        <w:ind w:left="454"/>
        <w:rPr>
          <w:sz w:val="20"/>
          <w:szCs w:val="20"/>
        </w:rPr>
      </w:pPr>
      <w:r w:rsidRPr="009509F9">
        <w:rPr>
          <w:sz w:val="20"/>
          <w:szCs w:val="20"/>
        </w:rPr>
        <w:t>DA HOMOLOGAÇÃO JUDICIAL DO AJUSTE</w:t>
      </w:r>
    </w:p>
    <w:p w:rsidR="009509F9" w:rsidRPr="009509F9" w:rsidRDefault="009509F9" w:rsidP="00392BEC">
      <w:pPr>
        <w:spacing w:before="6"/>
        <w:ind w:left="454"/>
        <w:rPr>
          <w:sz w:val="20"/>
          <w:szCs w:val="20"/>
        </w:rPr>
      </w:pPr>
    </w:p>
    <w:p w:rsidR="009509F9" w:rsidRPr="009509F9" w:rsidRDefault="009509F9" w:rsidP="00392BEC">
      <w:pPr>
        <w:ind w:left="454" w:right="1462"/>
        <w:rPr>
          <w:sz w:val="20"/>
          <w:szCs w:val="20"/>
        </w:rPr>
      </w:pPr>
      <w:r w:rsidRPr="009509F9">
        <w:rPr>
          <w:sz w:val="20"/>
          <w:szCs w:val="20"/>
        </w:rPr>
        <w:t>Cláusula Sexta – - As partes submetem os termos da presente conciliação à homologação do Juízo da MM. Vigésima Vara do Trabalho, para que o ajuste gere os seus efeitos jurídicos.</w:t>
      </w:r>
    </w:p>
    <w:p w:rsidR="009509F9" w:rsidRPr="009509F9" w:rsidRDefault="009509F9" w:rsidP="00392BEC">
      <w:pPr>
        <w:spacing w:before="6"/>
        <w:ind w:left="454"/>
        <w:rPr>
          <w:sz w:val="20"/>
          <w:szCs w:val="20"/>
        </w:rPr>
      </w:pPr>
    </w:p>
    <w:p w:rsidR="009509F9" w:rsidRPr="009509F9" w:rsidRDefault="009509F9" w:rsidP="00392BEC">
      <w:pPr>
        <w:ind w:left="454" w:right="1845"/>
        <w:rPr>
          <w:sz w:val="20"/>
          <w:szCs w:val="20"/>
        </w:rPr>
      </w:pPr>
      <w:r w:rsidRPr="009509F9">
        <w:rPr>
          <w:sz w:val="20"/>
          <w:szCs w:val="20"/>
        </w:rPr>
        <w:t>Cláusula Sétima - Os termos da presente avença gerarão seus efeitos jurídicos a partir da data de sua homologação judicial.</w:t>
      </w:r>
    </w:p>
    <w:p w:rsidR="009509F9" w:rsidRPr="009509F9" w:rsidRDefault="009509F9" w:rsidP="00392BEC">
      <w:pPr>
        <w:spacing w:before="1"/>
        <w:ind w:left="454"/>
        <w:rPr>
          <w:sz w:val="20"/>
          <w:szCs w:val="20"/>
        </w:rPr>
      </w:pPr>
    </w:p>
    <w:p w:rsidR="009509F9" w:rsidRPr="009509F9" w:rsidRDefault="009509F9" w:rsidP="00392BEC">
      <w:pPr>
        <w:ind w:left="454" w:right="2701"/>
        <w:rPr>
          <w:sz w:val="20"/>
          <w:szCs w:val="20"/>
        </w:rPr>
      </w:pPr>
      <w:r w:rsidRPr="009509F9">
        <w:rPr>
          <w:sz w:val="20"/>
          <w:szCs w:val="20"/>
        </w:rPr>
        <w:t>Parágrafo único – Os contratos em vigor entre a UNIÃO e as Cooperativas, que contrariem o presente acordo, não serão renovados ou prorrogados.</w:t>
      </w:r>
    </w:p>
    <w:p w:rsidR="009509F9" w:rsidRPr="009509F9" w:rsidRDefault="009509F9" w:rsidP="00392BEC">
      <w:pPr>
        <w:spacing w:before="7"/>
        <w:ind w:left="454"/>
        <w:rPr>
          <w:sz w:val="20"/>
          <w:szCs w:val="20"/>
        </w:rPr>
      </w:pPr>
    </w:p>
    <w:p w:rsidR="009509F9" w:rsidRPr="009509F9" w:rsidRDefault="009509F9" w:rsidP="00392BEC">
      <w:pPr>
        <w:ind w:left="454" w:right="2523"/>
        <w:rPr>
          <w:sz w:val="20"/>
          <w:szCs w:val="20"/>
        </w:rPr>
      </w:pPr>
      <w:r w:rsidRPr="009509F9">
        <w:rPr>
          <w:sz w:val="20"/>
          <w:szCs w:val="20"/>
        </w:rPr>
        <w:t>Cláusula Oitava -A presente conciliação extingue o processo com exame do mérito apenas em relação à UNIÃO, prosseguindo o feito quanto aos demais réus.</w:t>
      </w:r>
    </w:p>
    <w:p w:rsidR="009509F9" w:rsidRPr="009509F9" w:rsidRDefault="009509F9" w:rsidP="00392BEC">
      <w:pPr>
        <w:spacing w:before="6"/>
        <w:rPr>
          <w:sz w:val="20"/>
          <w:szCs w:val="20"/>
        </w:rPr>
      </w:pPr>
    </w:p>
    <w:p w:rsidR="009509F9" w:rsidRPr="009509F9" w:rsidRDefault="009509F9" w:rsidP="00392BEC">
      <w:pPr>
        <w:ind w:left="454" w:right="1490"/>
        <w:jc w:val="both"/>
        <w:rPr>
          <w:sz w:val="20"/>
          <w:szCs w:val="20"/>
        </w:rPr>
      </w:pPr>
      <w:r w:rsidRPr="009509F9">
        <w:rPr>
          <w:sz w:val="20"/>
          <w:szCs w:val="20"/>
        </w:rPr>
        <w:t xml:space="preserve">Dito isto, por </w:t>
      </w:r>
      <w:r w:rsidRPr="009509F9">
        <w:rPr>
          <w:spacing w:val="-3"/>
          <w:sz w:val="20"/>
          <w:szCs w:val="20"/>
        </w:rPr>
        <w:t xml:space="preserve">estarem </w:t>
      </w:r>
      <w:r w:rsidRPr="009509F9">
        <w:rPr>
          <w:sz w:val="20"/>
          <w:szCs w:val="20"/>
        </w:rPr>
        <w:t xml:space="preserve">as partes ajustadas e compromissadas, firmam a presente conciliação </w:t>
      </w:r>
      <w:r w:rsidRPr="009509F9">
        <w:rPr>
          <w:spacing w:val="-4"/>
          <w:sz w:val="20"/>
          <w:szCs w:val="20"/>
        </w:rPr>
        <w:t xml:space="preserve">em </w:t>
      </w:r>
      <w:r w:rsidRPr="009509F9">
        <w:rPr>
          <w:sz w:val="20"/>
          <w:szCs w:val="20"/>
        </w:rPr>
        <w:t>cinco vias, a qual terá eficácia de título judicial, nos termos dos artigos 831, parágrafo único, e 876, caput, da CLT.</w:t>
      </w:r>
    </w:p>
    <w:p w:rsidR="009509F9" w:rsidRPr="009509F9" w:rsidRDefault="009509F9" w:rsidP="00392BEC">
      <w:pPr>
        <w:spacing w:before="2"/>
        <w:ind w:left="454"/>
        <w:rPr>
          <w:sz w:val="20"/>
          <w:szCs w:val="20"/>
        </w:rPr>
      </w:pPr>
    </w:p>
    <w:p w:rsidR="009509F9" w:rsidRDefault="009509F9" w:rsidP="00392BEC">
      <w:pPr>
        <w:ind w:left="454"/>
        <w:jc w:val="both"/>
        <w:rPr>
          <w:sz w:val="20"/>
          <w:szCs w:val="20"/>
        </w:rPr>
      </w:pPr>
      <w:r w:rsidRPr="009509F9">
        <w:rPr>
          <w:sz w:val="20"/>
          <w:szCs w:val="20"/>
        </w:rPr>
        <w:t>Brasília, 05 de junho de 2003.</w:t>
      </w:r>
    </w:p>
    <w:p w:rsidR="00392BEC" w:rsidRDefault="00392BEC" w:rsidP="00392BEC">
      <w:pPr>
        <w:ind w:left="454"/>
        <w:jc w:val="both"/>
        <w:rPr>
          <w:sz w:val="20"/>
          <w:szCs w:val="20"/>
        </w:rPr>
      </w:pPr>
    </w:p>
    <w:p w:rsidR="00392BEC" w:rsidRPr="009509F9" w:rsidRDefault="00392BEC" w:rsidP="00392BEC">
      <w:pPr>
        <w:ind w:left="454"/>
        <w:jc w:val="both"/>
        <w:rPr>
          <w:sz w:val="20"/>
          <w:szCs w:val="20"/>
        </w:rPr>
      </w:pPr>
      <w:r>
        <w:rPr>
          <w:sz w:val="20"/>
          <w:szCs w:val="20"/>
        </w:rPr>
        <w:t>Testemunhas:</w:t>
      </w:r>
    </w:p>
    <w:p w:rsidR="009509F9" w:rsidRPr="009509F9" w:rsidRDefault="009509F9" w:rsidP="00392BEC">
      <w:pPr>
        <w:spacing w:before="2"/>
        <w:ind w:left="454"/>
        <w:rPr>
          <w:szCs w:val="20"/>
        </w:rPr>
      </w:pPr>
    </w:p>
    <w:p w:rsidR="009509F9" w:rsidRPr="009509F9" w:rsidRDefault="009509F9" w:rsidP="00392BEC">
      <w:pPr>
        <w:ind w:left="454"/>
        <w:jc w:val="both"/>
        <w:rPr>
          <w:sz w:val="20"/>
          <w:szCs w:val="20"/>
        </w:rPr>
      </w:pPr>
      <w:r w:rsidRPr="009509F9">
        <w:rPr>
          <w:sz w:val="20"/>
          <w:szCs w:val="20"/>
        </w:rPr>
        <w:t>GUILHERME MASTRICHI BASSO GUIOMAR RECHIA GOMES</w:t>
      </w:r>
    </w:p>
    <w:p w:rsidR="009509F9" w:rsidRPr="009509F9" w:rsidRDefault="009509F9" w:rsidP="00392BEC">
      <w:pPr>
        <w:spacing w:before="20"/>
        <w:ind w:left="454"/>
        <w:jc w:val="both"/>
        <w:rPr>
          <w:sz w:val="20"/>
          <w:szCs w:val="20"/>
        </w:rPr>
      </w:pPr>
      <w:r w:rsidRPr="009509F9">
        <w:rPr>
          <w:sz w:val="20"/>
          <w:szCs w:val="20"/>
        </w:rPr>
        <w:t>Procurador-Geral do Trabalho Vice-Procuradora-Geral do Trabalho</w:t>
      </w:r>
    </w:p>
    <w:p w:rsidR="009509F9" w:rsidRPr="009509F9" w:rsidRDefault="009509F9" w:rsidP="00392BEC">
      <w:pPr>
        <w:spacing w:before="5"/>
        <w:ind w:left="454"/>
        <w:rPr>
          <w:sz w:val="20"/>
          <w:szCs w:val="20"/>
        </w:rPr>
      </w:pPr>
    </w:p>
    <w:p w:rsidR="009509F9" w:rsidRPr="009509F9" w:rsidRDefault="009509F9" w:rsidP="00392BEC">
      <w:pPr>
        <w:ind w:left="454"/>
        <w:jc w:val="both"/>
        <w:rPr>
          <w:sz w:val="20"/>
          <w:szCs w:val="20"/>
        </w:rPr>
      </w:pPr>
      <w:r w:rsidRPr="009509F9">
        <w:rPr>
          <w:sz w:val="20"/>
          <w:szCs w:val="20"/>
        </w:rPr>
        <w:t>BRASILINO SANTOS RAMOS FÁBIO LEAL CARDOSO</w:t>
      </w:r>
    </w:p>
    <w:p w:rsidR="009509F9" w:rsidRPr="009509F9" w:rsidRDefault="009509F9" w:rsidP="00392BEC">
      <w:pPr>
        <w:spacing w:before="1"/>
        <w:ind w:left="454"/>
        <w:jc w:val="both"/>
        <w:rPr>
          <w:sz w:val="20"/>
          <w:szCs w:val="20"/>
        </w:rPr>
      </w:pPr>
      <w:r w:rsidRPr="009509F9">
        <w:rPr>
          <w:sz w:val="20"/>
          <w:szCs w:val="20"/>
        </w:rPr>
        <w:t>Procurador-Chefe/PRT 10ª Região Procurador do Trabalho</w:t>
      </w:r>
    </w:p>
    <w:p w:rsidR="009509F9" w:rsidRPr="009509F9" w:rsidRDefault="009509F9" w:rsidP="00392BEC">
      <w:pPr>
        <w:spacing w:before="2"/>
        <w:ind w:left="454"/>
        <w:rPr>
          <w:szCs w:val="20"/>
        </w:rPr>
      </w:pPr>
    </w:p>
    <w:p w:rsidR="009509F9" w:rsidRPr="009509F9" w:rsidRDefault="009509F9" w:rsidP="00392BEC">
      <w:pPr>
        <w:ind w:left="454"/>
        <w:jc w:val="both"/>
        <w:rPr>
          <w:sz w:val="20"/>
          <w:szCs w:val="20"/>
        </w:rPr>
      </w:pPr>
      <w:r w:rsidRPr="009509F9">
        <w:rPr>
          <w:sz w:val="20"/>
          <w:szCs w:val="20"/>
        </w:rPr>
        <w:t>MOACIR ANTONIO DA SILVA MACHADO</w:t>
      </w:r>
    </w:p>
    <w:p w:rsidR="009509F9" w:rsidRPr="009509F9" w:rsidRDefault="009509F9" w:rsidP="00392BEC">
      <w:pPr>
        <w:spacing w:before="25"/>
        <w:ind w:left="454"/>
        <w:jc w:val="both"/>
        <w:rPr>
          <w:sz w:val="20"/>
          <w:szCs w:val="20"/>
        </w:rPr>
      </w:pPr>
      <w:r w:rsidRPr="009509F9">
        <w:rPr>
          <w:sz w:val="20"/>
          <w:szCs w:val="20"/>
        </w:rPr>
        <w:t>Procurador-Geral da União</w:t>
      </w:r>
    </w:p>
    <w:p w:rsidR="009509F9" w:rsidRPr="009509F9" w:rsidRDefault="009509F9" w:rsidP="00392BEC">
      <w:pPr>
        <w:spacing w:before="5"/>
        <w:ind w:left="454"/>
        <w:rPr>
          <w:sz w:val="20"/>
          <w:szCs w:val="20"/>
        </w:rPr>
      </w:pPr>
    </w:p>
    <w:p w:rsidR="009509F9" w:rsidRPr="009509F9" w:rsidRDefault="009509F9" w:rsidP="00392BEC">
      <w:pPr>
        <w:ind w:left="454"/>
        <w:jc w:val="both"/>
        <w:rPr>
          <w:sz w:val="20"/>
          <w:szCs w:val="20"/>
        </w:rPr>
      </w:pPr>
      <w:r w:rsidRPr="009509F9">
        <w:rPr>
          <w:sz w:val="20"/>
          <w:szCs w:val="20"/>
        </w:rPr>
        <w:t>HELIA MARIA DE OLIVEIRA BETTERO MÁRIOLUIZ GUERREIRO</w:t>
      </w:r>
    </w:p>
    <w:p w:rsidR="009509F9" w:rsidRPr="009509F9" w:rsidRDefault="009509F9" w:rsidP="00392BEC">
      <w:pPr>
        <w:spacing w:before="1"/>
        <w:ind w:left="454"/>
        <w:jc w:val="both"/>
        <w:rPr>
          <w:sz w:val="20"/>
          <w:szCs w:val="20"/>
        </w:rPr>
      </w:pPr>
      <w:r w:rsidRPr="009509F9">
        <w:rPr>
          <w:sz w:val="20"/>
          <w:szCs w:val="20"/>
        </w:rPr>
        <w:lastRenderedPageBreak/>
        <w:t>Sub-Procuradora-Regional da União–1ª Região Advogado da União</w:t>
      </w:r>
    </w:p>
    <w:p w:rsidR="009509F9" w:rsidRPr="009509F9" w:rsidRDefault="009509F9" w:rsidP="00392BEC">
      <w:pPr>
        <w:ind w:left="454"/>
        <w:rPr>
          <w:szCs w:val="20"/>
        </w:rPr>
      </w:pPr>
    </w:p>
    <w:p w:rsidR="009509F9" w:rsidRPr="009509F9" w:rsidRDefault="009509F9" w:rsidP="00392BEC">
      <w:pPr>
        <w:spacing w:before="1"/>
        <w:rPr>
          <w:sz w:val="18"/>
          <w:szCs w:val="20"/>
        </w:rPr>
      </w:pPr>
    </w:p>
    <w:p w:rsidR="009509F9" w:rsidRPr="009509F9" w:rsidRDefault="009509F9" w:rsidP="00392BEC">
      <w:pPr>
        <w:spacing w:before="95"/>
        <w:ind w:left="454"/>
        <w:rPr>
          <w:sz w:val="20"/>
          <w:szCs w:val="20"/>
        </w:rPr>
      </w:pPr>
      <w:r w:rsidRPr="009509F9">
        <w:rPr>
          <w:sz w:val="20"/>
          <w:szCs w:val="20"/>
        </w:rPr>
        <w:t>GRIJALBO FERNANDES COUTINHO</w:t>
      </w:r>
    </w:p>
    <w:p w:rsidR="009509F9" w:rsidRPr="009509F9" w:rsidRDefault="009509F9" w:rsidP="00392BEC">
      <w:pPr>
        <w:spacing w:before="5" w:line="247" w:lineRule="auto"/>
        <w:ind w:left="454" w:right="5035"/>
        <w:rPr>
          <w:sz w:val="20"/>
          <w:szCs w:val="20"/>
        </w:rPr>
      </w:pPr>
      <w:r w:rsidRPr="009509F9">
        <w:rPr>
          <w:sz w:val="20"/>
          <w:szCs w:val="20"/>
        </w:rPr>
        <w:t>Presidente da Associação Nacional dos Magistrados da Justiça do Trabalho – ANAMATRA</w:t>
      </w:r>
    </w:p>
    <w:p w:rsidR="009509F9" w:rsidRPr="009509F9" w:rsidRDefault="009509F9" w:rsidP="00392BEC">
      <w:pPr>
        <w:spacing w:before="3"/>
        <w:ind w:left="454"/>
        <w:rPr>
          <w:sz w:val="21"/>
          <w:szCs w:val="20"/>
        </w:rPr>
      </w:pPr>
    </w:p>
    <w:p w:rsidR="009509F9" w:rsidRPr="009509F9" w:rsidRDefault="009509F9" w:rsidP="00392BEC">
      <w:pPr>
        <w:spacing w:line="186" w:lineRule="exact"/>
        <w:ind w:left="454"/>
        <w:rPr>
          <w:sz w:val="20"/>
          <w:szCs w:val="20"/>
        </w:rPr>
      </w:pPr>
      <w:r w:rsidRPr="009509F9">
        <w:rPr>
          <w:sz w:val="20"/>
          <w:szCs w:val="20"/>
        </w:rPr>
        <w:t>PAULO SÉRGIO DOMINGUES</w:t>
      </w:r>
    </w:p>
    <w:p w:rsidR="009509F9" w:rsidRPr="009509F9" w:rsidRDefault="009509F9" w:rsidP="00392BEC">
      <w:pPr>
        <w:spacing w:line="228" w:lineRule="exact"/>
        <w:ind w:left="454"/>
        <w:rPr>
          <w:sz w:val="20"/>
          <w:szCs w:val="20"/>
        </w:rPr>
      </w:pPr>
      <w:r w:rsidRPr="009509F9">
        <w:rPr>
          <w:sz w:val="20"/>
          <w:szCs w:val="20"/>
        </w:rPr>
        <w:t>Presidente da Associação dos Juízes Federais do Brasil – AJUFE</w:t>
      </w:r>
    </w:p>
    <w:p w:rsidR="009509F9" w:rsidRPr="009509F9" w:rsidRDefault="009509F9" w:rsidP="00392BEC">
      <w:pPr>
        <w:ind w:left="454"/>
        <w:rPr>
          <w:sz w:val="20"/>
          <w:szCs w:val="20"/>
        </w:rPr>
      </w:pPr>
    </w:p>
    <w:p w:rsidR="009509F9" w:rsidRPr="009509F9" w:rsidRDefault="009509F9" w:rsidP="00392BEC">
      <w:pPr>
        <w:ind w:left="454"/>
        <w:rPr>
          <w:sz w:val="20"/>
          <w:szCs w:val="20"/>
        </w:rPr>
      </w:pPr>
      <w:r w:rsidRPr="009509F9">
        <w:rPr>
          <w:sz w:val="20"/>
          <w:szCs w:val="20"/>
        </w:rPr>
        <w:t>REGINA BUTRUS</w:t>
      </w:r>
    </w:p>
    <w:p w:rsidR="009509F9" w:rsidRPr="009509F9" w:rsidRDefault="009509F9" w:rsidP="00392BEC">
      <w:pPr>
        <w:spacing w:line="228" w:lineRule="exact"/>
        <w:ind w:left="454"/>
        <w:rPr>
          <w:sz w:val="20"/>
          <w:szCs w:val="20"/>
        </w:rPr>
      </w:pPr>
      <w:r w:rsidRPr="009509F9">
        <w:rPr>
          <w:sz w:val="20"/>
          <w:szCs w:val="20"/>
        </w:rPr>
        <w:t>Presidente da Associação Nacional dos Procuradores do Trabalho – ANPT</w:t>
      </w:r>
    </w:p>
    <w:p w:rsidR="009509F9" w:rsidRPr="009509F9" w:rsidRDefault="009509F9" w:rsidP="009509F9">
      <w:pPr>
        <w:spacing w:line="228" w:lineRule="exact"/>
        <w:sectPr w:rsidR="009509F9" w:rsidRPr="009509F9">
          <w:pgSz w:w="11920" w:h="16850"/>
          <w:pgMar w:top="1720" w:right="760" w:bottom="200" w:left="20" w:header="711" w:footer="4" w:gutter="0"/>
          <w:cols w:space="720"/>
        </w:sectPr>
      </w:pPr>
    </w:p>
    <w:p w:rsidR="009509F9" w:rsidRPr="009509F9" w:rsidRDefault="009509F9" w:rsidP="009509F9">
      <w:pPr>
        <w:spacing w:before="10"/>
        <w:rPr>
          <w:sz w:val="10"/>
          <w:szCs w:val="20"/>
        </w:rPr>
      </w:pPr>
    </w:p>
    <w:p w:rsidR="009509F9" w:rsidRPr="009509F9" w:rsidRDefault="009509F9" w:rsidP="00392BEC">
      <w:pPr>
        <w:spacing w:before="96"/>
        <w:ind w:left="1531" w:right="1581"/>
        <w:jc w:val="center"/>
        <w:rPr>
          <w:b/>
          <w:sz w:val="20"/>
        </w:rPr>
      </w:pPr>
      <w:bookmarkStart w:id="134" w:name="_GoBack"/>
      <w:r w:rsidRPr="009509F9">
        <w:rPr>
          <w:b/>
          <w:sz w:val="20"/>
          <w:u w:val="thick"/>
        </w:rPr>
        <w:t>Anexo VII</w:t>
      </w:r>
    </w:p>
    <w:p w:rsidR="009509F9" w:rsidRPr="009509F9" w:rsidRDefault="009509F9" w:rsidP="00392BEC">
      <w:pPr>
        <w:spacing w:before="9"/>
        <w:ind w:left="1531"/>
        <w:rPr>
          <w:b/>
          <w:sz w:val="19"/>
          <w:szCs w:val="20"/>
        </w:rPr>
      </w:pPr>
    </w:p>
    <w:p w:rsidR="009509F9" w:rsidRPr="009509F9" w:rsidRDefault="00392BEC" w:rsidP="009509F9">
      <w:pPr>
        <w:spacing w:before="95"/>
        <w:ind w:right="1528"/>
        <w:jc w:val="center"/>
        <w:rPr>
          <w:b/>
          <w:sz w:val="20"/>
        </w:rPr>
      </w:pPr>
      <w:r>
        <w:rPr>
          <w:b/>
          <w:sz w:val="20"/>
        </w:rPr>
        <w:t xml:space="preserve">                                   </w:t>
      </w:r>
      <w:r w:rsidR="009509F9" w:rsidRPr="009509F9">
        <w:rPr>
          <w:b/>
          <w:sz w:val="20"/>
        </w:rPr>
        <w:t>PROPOSTA DE PREÇOS</w:t>
      </w:r>
    </w:p>
    <w:p w:rsidR="009509F9" w:rsidRPr="009509F9" w:rsidRDefault="009509F9" w:rsidP="009509F9">
      <w:pPr>
        <w:spacing w:before="7"/>
        <w:rPr>
          <w:b/>
          <w:sz w:val="19"/>
          <w:szCs w:val="20"/>
        </w:rPr>
      </w:pPr>
    </w:p>
    <w:p w:rsidR="009509F9" w:rsidRPr="009509F9" w:rsidRDefault="00392BEC" w:rsidP="009509F9">
      <w:pPr>
        <w:ind w:right="1323"/>
        <w:jc w:val="center"/>
        <w:rPr>
          <w:b/>
          <w:sz w:val="20"/>
        </w:rPr>
      </w:pPr>
      <w:r>
        <w:rPr>
          <w:b/>
          <w:sz w:val="20"/>
        </w:rPr>
        <w:t xml:space="preserve">                                </w:t>
      </w:r>
      <w:r w:rsidR="009509F9" w:rsidRPr="009509F9">
        <w:rPr>
          <w:b/>
          <w:sz w:val="20"/>
        </w:rPr>
        <w:t>PR 02/2018</w:t>
      </w:r>
    </w:p>
    <w:p w:rsidR="009509F9" w:rsidRPr="009509F9" w:rsidRDefault="009509F9" w:rsidP="009509F9">
      <w:pPr>
        <w:spacing w:before="6"/>
        <w:rPr>
          <w:b/>
          <w:sz w:val="20"/>
          <w:szCs w:val="20"/>
        </w:rPr>
      </w:pPr>
    </w:p>
    <w:p w:rsidR="009509F9" w:rsidRPr="009509F9" w:rsidRDefault="00392BEC" w:rsidP="009509F9">
      <w:pPr>
        <w:ind w:right="1521"/>
        <w:jc w:val="center"/>
        <w:rPr>
          <w:b/>
          <w:sz w:val="20"/>
        </w:rPr>
      </w:pPr>
      <w:r>
        <w:rPr>
          <w:b/>
          <w:sz w:val="20"/>
        </w:rPr>
        <w:t xml:space="preserve">                                         </w:t>
      </w:r>
      <w:r w:rsidR="009509F9" w:rsidRPr="009509F9">
        <w:rPr>
          <w:b/>
          <w:sz w:val="20"/>
        </w:rPr>
        <w:t>Processo n° 33433.005935/2017-06</w:t>
      </w:r>
    </w:p>
    <w:p w:rsidR="009509F9" w:rsidRPr="009509F9" w:rsidRDefault="009509F9" w:rsidP="009509F9">
      <w:pPr>
        <w:rPr>
          <w:b/>
          <w:szCs w:val="20"/>
        </w:rPr>
      </w:pPr>
    </w:p>
    <w:p w:rsidR="009509F9" w:rsidRPr="009509F9" w:rsidRDefault="009509F9" w:rsidP="009509F9">
      <w:pPr>
        <w:spacing w:before="11"/>
        <w:rPr>
          <w:b/>
          <w:sz w:val="18"/>
          <w:szCs w:val="20"/>
        </w:rPr>
      </w:pPr>
    </w:p>
    <w:p w:rsidR="009509F9" w:rsidRPr="009509F9" w:rsidRDefault="00F55266" w:rsidP="009509F9">
      <w:pPr>
        <w:rPr>
          <w:b/>
          <w:sz w:val="20"/>
        </w:rPr>
      </w:pPr>
      <w:r>
        <w:rPr>
          <w:b/>
          <w:sz w:val="20"/>
        </w:rPr>
        <w:t xml:space="preserve">        </w:t>
      </w:r>
      <w:r w:rsidR="009509F9" w:rsidRPr="009509F9">
        <w:rPr>
          <w:b/>
          <w:sz w:val="20"/>
        </w:rPr>
        <w:t>AO HOSPITAL FEDERAL DOS SERVIDORES DO ESTADO - HFSE</w:t>
      </w:r>
    </w:p>
    <w:p w:rsidR="009509F9" w:rsidRPr="009509F9" w:rsidRDefault="009509F9" w:rsidP="009509F9">
      <w:pPr>
        <w:spacing w:before="6"/>
        <w:rPr>
          <w:b/>
          <w:sz w:val="20"/>
          <w:szCs w:val="20"/>
        </w:rPr>
      </w:pPr>
    </w:p>
    <w:p w:rsidR="009509F9" w:rsidRPr="009509F9" w:rsidRDefault="00392BEC" w:rsidP="009509F9">
      <w:pPr>
        <w:rPr>
          <w:sz w:val="20"/>
          <w:szCs w:val="20"/>
        </w:rPr>
      </w:pPr>
      <w:r>
        <w:rPr>
          <w:sz w:val="20"/>
          <w:szCs w:val="20"/>
        </w:rPr>
        <w:t xml:space="preserve">        </w:t>
      </w:r>
      <w:r w:rsidR="009509F9" w:rsidRPr="009509F9">
        <w:rPr>
          <w:sz w:val="20"/>
          <w:szCs w:val="20"/>
        </w:rPr>
        <w:t>Prezados Senhores,</w:t>
      </w:r>
    </w:p>
    <w:p w:rsidR="009509F9" w:rsidRPr="009509F9" w:rsidRDefault="009509F9" w:rsidP="009509F9">
      <w:pPr>
        <w:rPr>
          <w:sz w:val="20"/>
          <w:szCs w:val="20"/>
        </w:rPr>
      </w:pPr>
    </w:p>
    <w:p w:rsidR="009509F9" w:rsidRPr="009509F9" w:rsidRDefault="009509F9" w:rsidP="00392BEC">
      <w:pPr>
        <w:spacing w:before="1"/>
        <w:ind w:left="454" w:right="929"/>
        <w:jc w:val="both"/>
        <w:rPr>
          <w:sz w:val="20"/>
          <w:szCs w:val="20"/>
        </w:rPr>
      </w:pPr>
      <w:r w:rsidRPr="009509F9">
        <w:rPr>
          <w:sz w:val="20"/>
          <w:szCs w:val="20"/>
        </w:rPr>
        <w:t>Declaramos que foram examinadas minuciosamente</w:t>
      </w:r>
      <w:r w:rsidR="000B377F">
        <w:rPr>
          <w:sz w:val="20"/>
          <w:szCs w:val="20"/>
        </w:rPr>
        <w:t xml:space="preserve">, </w:t>
      </w:r>
      <w:r w:rsidR="00A13C53">
        <w:rPr>
          <w:sz w:val="20"/>
          <w:szCs w:val="20"/>
        </w:rPr>
        <w:t xml:space="preserve">estamos cientes e de acordo com </w:t>
      </w:r>
      <w:r w:rsidRPr="009509F9">
        <w:rPr>
          <w:sz w:val="20"/>
          <w:szCs w:val="20"/>
        </w:rPr>
        <w:t>as normas específicas do Termo de Referência que tem como objeto (</w:t>
      </w:r>
      <w:r w:rsidR="000B377F">
        <w:rPr>
          <w:sz w:val="20"/>
          <w:szCs w:val="20"/>
        </w:rPr>
        <w:t xml:space="preserve">colocar </w:t>
      </w:r>
      <w:r w:rsidRPr="009509F9">
        <w:rPr>
          <w:sz w:val="20"/>
          <w:szCs w:val="20"/>
        </w:rPr>
        <w:t>descr</w:t>
      </w:r>
      <w:r w:rsidR="000B377F">
        <w:rPr>
          <w:sz w:val="20"/>
          <w:szCs w:val="20"/>
        </w:rPr>
        <w:t>ição d</w:t>
      </w:r>
      <w:r w:rsidRPr="009509F9">
        <w:rPr>
          <w:sz w:val="20"/>
          <w:szCs w:val="20"/>
        </w:rPr>
        <w:t>o Termo de Referência), com todas as especificações e características descritas no Edital e seus anexos para o Hospital dos Servidores do Estado/RJ, conforme especificações e condições constantes no edital e seus anexos.</w:t>
      </w:r>
    </w:p>
    <w:p w:rsidR="009509F9" w:rsidRPr="009509F9" w:rsidRDefault="009509F9" w:rsidP="00392BEC">
      <w:pPr>
        <w:spacing w:before="3"/>
        <w:ind w:left="454"/>
        <w:rPr>
          <w:sz w:val="20"/>
          <w:szCs w:val="20"/>
        </w:rPr>
      </w:pPr>
    </w:p>
    <w:p w:rsidR="009509F9" w:rsidRPr="009509F9" w:rsidRDefault="009509F9" w:rsidP="00392BEC">
      <w:pPr>
        <w:ind w:left="454" w:right="935"/>
        <w:jc w:val="both"/>
        <w:rPr>
          <w:sz w:val="20"/>
          <w:szCs w:val="20"/>
        </w:rPr>
      </w:pPr>
      <w:r w:rsidRPr="009509F9">
        <w:rPr>
          <w:sz w:val="20"/>
          <w:szCs w:val="20"/>
        </w:rPr>
        <w:t>Propomos fornecer, sob nossa integral responsabilidade, os serviços conforme solicitado no Termo de Referência supracitado, pelo valor global anual de R$</w:t>
      </w:r>
    </w:p>
    <w:p w:rsidR="009509F9" w:rsidRPr="009509F9" w:rsidRDefault="009509F9" w:rsidP="00392BEC">
      <w:pPr>
        <w:tabs>
          <w:tab w:val="left" w:pos="3653"/>
        </w:tabs>
        <w:spacing w:before="15" w:line="261" w:lineRule="auto"/>
        <w:ind w:left="454" w:right="997"/>
        <w:rPr>
          <w:sz w:val="20"/>
          <w:szCs w:val="20"/>
        </w:rPr>
      </w:pPr>
      <w:r w:rsidRPr="009509F9">
        <w:rPr>
          <w:sz w:val="20"/>
          <w:szCs w:val="20"/>
          <w:u w:val="single"/>
        </w:rPr>
        <w:t xml:space="preserve"> </w:t>
      </w:r>
      <w:r w:rsidRPr="009509F9">
        <w:rPr>
          <w:sz w:val="20"/>
          <w:szCs w:val="20"/>
          <w:u w:val="single"/>
        </w:rPr>
        <w:tab/>
      </w:r>
      <w:r w:rsidRPr="009509F9">
        <w:rPr>
          <w:sz w:val="20"/>
          <w:szCs w:val="20"/>
        </w:rPr>
        <w:t>(</w:t>
      </w:r>
      <w:r w:rsidRPr="009509F9">
        <w:rPr>
          <w:i/>
          <w:sz w:val="20"/>
          <w:szCs w:val="20"/>
        </w:rPr>
        <w:t>valor por extenso</w:t>
      </w:r>
      <w:r w:rsidRPr="009509F9">
        <w:rPr>
          <w:sz w:val="20"/>
          <w:szCs w:val="20"/>
        </w:rPr>
        <w:t>), para o(s) item(s)....,</w:t>
      </w:r>
      <w:r w:rsidRPr="009509F9">
        <w:rPr>
          <w:spacing w:val="-3"/>
          <w:sz w:val="20"/>
          <w:szCs w:val="20"/>
        </w:rPr>
        <w:t xml:space="preserve">sendo </w:t>
      </w:r>
      <w:r w:rsidRPr="009509F9">
        <w:rPr>
          <w:sz w:val="20"/>
          <w:szCs w:val="20"/>
        </w:rPr>
        <w:t xml:space="preserve">todos os serviços pagos pelo efetivamente executado e/ou pelo fornecimento </w:t>
      </w:r>
      <w:r w:rsidRPr="009509F9">
        <w:rPr>
          <w:spacing w:val="-3"/>
          <w:sz w:val="20"/>
          <w:szCs w:val="20"/>
        </w:rPr>
        <w:t>dos</w:t>
      </w:r>
      <w:r w:rsidRPr="009509F9">
        <w:rPr>
          <w:spacing w:val="-18"/>
          <w:sz w:val="20"/>
          <w:szCs w:val="20"/>
        </w:rPr>
        <w:t xml:space="preserve"> </w:t>
      </w:r>
      <w:r w:rsidRPr="009509F9">
        <w:rPr>
          <w:sz w:val="20"/>
          <w:szCs w:val="20"/>
        </w:rPr>
        <w:t>insumos.</w:t>
      </w:r>
    </w:p>
    <w:p w:rsidR="009509F9" w:rsidRPr="009509F9" w:rsidRDefault="009509F9" w:rsidP="00392BEC">
      <w:pPr>
        <w:spacing w:line="228" w:lineRule="exact"/>
        <w:ind w:left="454"/>
        <w:rPr>
          <w:sz w:val="20"/>
          <w:szCs w:val="20"/>
        </w:rPr>
      </w:pPr>
      <w:r w:rsidRPr="009509F9">
        <w:rPr>
          <w:sz w:val="20"/>
          <w:szCs w:val="20"/>
        </w:rPr>
        <w:t>Esta proposta possui a validade de 12(doze) meses.</w:t>
      </w:r>
    </w:p>
    <w:p w:rsidR="009509F9" w:rsidRPr="009509F9" w:rsidRDefault="009509F9" w:rsidP="00392BEC">
      <w:pPr>
        <w:spacing w:before="92"/>
        <w:ind w:left="454"/>
        <w:outlineLvl w:val="2"/>
        <w:rPr>
          <w:b/>
          <w:bCs/>
          <w:sz w:val="20"/>
          <w:szCs w:val="20"/>
        </w:rPr>
      </w:pPr>
      <w:r w:rsidRPr="009509F9">
        <w:rPr>
          <w:b/>
          <w:bCs/>
          <w:sz w:val="20"/>
          <w:szCs w:val="20"/>
        </w:rPr>
        <w:t>Observação:</w:t>
      </w:r>
    </w:p>
    <w:p w:rsidR="009509F9" w:rsidRPr="009509F9" w:rsidRDefault="009509F9" w:rsidP="00392BEC">
      <w:pPr>
        <w:spacing w:before="5"/>
        <w:ind w:left="454"/>
        <w:rPr>
          <w:b/>
          <w:sz w:val="20"/>
          <w:szCs w:val="20"/>
        </w:rPr>
      </w:pPr>
    </w:p>
    <w:p w:rsidR="009509F9" w:rsidRPr="009509F9" w:rsidRDefault="009509F9" w:rsidP="00392BEC">
      <w:pPr>
        <w:ind w:left="454" w:right="1489"/>
        <w:jc w:val="both"/>
        <w:rPr>
          <w:i/>
          <w:sz w:val="20"/>
        </w:rPr>
      </w:pPr>
      <w:r w:rsidRPr="009509F9">
        <w:rPr>
          <w:i/>
          <w:sz w:val="20"/>
        </w:rPr>
        <w:t xml:space="preserve">O valor anual do grupo supracitado </w:t>
      </w:r>
      <w:r w:rsidRPr="009509F9">
        <w:rPr>
          <w:sz w:val="20"/>
        </w:rPr>
        <w:t xml:space="preserve">refere-se ao </w:t>
      </w:r>
      <w:r w:rsidRPr="009509F9">
        <w:rPr>
          <w:i/>
          <w:sz w:val="20"/>
        </w:rPr>
        <w:t>valor total anual da prestação do serviço contratado, inclusos todos os insumos, custos, tributos e encargos sociais decorrentes da contratação; esta proposta tem validade de 12(doze) meses, a contar da data de sua apresentação.</w:t>
      </w:r>
    </w:p>
    <w:p w:rsidR="009509F9" w:rsidRPr="009509F9" w:rsidRDefault="009509F9" w:rsidP="00392BEC">
      <w:pPr>
        <w:ind w:left="454"/>
        <w:rPr>
          <w:i/>
          <w:szCs w:val="20"/>
        </w:rPr>
      </w:pPr>
    </w:p>
    <w:bookmarkEnd w:id="134"/>
    <w:p w:rsidR="009509F9" w:rsidRPr="009509F9" w:rsidRDefault="009509F9" w:rsidP="009509F9">
      <w:pPr>
        <w:rPr>
          <w:i/>
          <w:szCs w:val="20"/>
        </w:rPr>
      </w:pPr>
    </w:p>
    <w:p w:rsidR="009509F9" w:rsidRPr="009509F9" w:rsidRDefault="00A13C53" w:rsidP="009509F9">
      <w:pPr>
        <w:tabs>
          <w:tab w:val="left" w:pos="5353"/>
          <w:tab w:val="left" w:pos="7101"/>
        </w:tabs>
        <w:spacing w:before="164"/>
        <w:rPr>
          <w:sz w:val="20"/>
          <w:szCs w:val="20"/>
        </w:rPr>
      </w:pPr>
      <w:r>
        <w:rPr>
          <w:sz w:val="20"/>
          <w:szCs w:val="20"/>
        </w:rPr>
        <w:t xml:space="preserve">              </w:t>
      </w:r>
      <w:r w:rsidR="009509F9" w:rsidRPr="009509F9">
        <w:rPr>
          <w:sz w:val="20"/>
          <w:szCs w:val="20"/>
        </w:rPr>
        <w:t>Rio de</w:t>
      </w:r>
      <w:r w:rsidR="009509F9" w:rsidRPr="009509F9">
        <w:rPr>
          <w:spacing w:val="-5"/>
          <w:sz w:val="20"/>
          <w:szCs w:val="20"/>
        </w:rPr>
        <w:t xml:space="preserve"> </w:t>
      </w:r>
      <w:r w:rsidR="009509F9" w:rsidRPr="009509F9">
        <w:rPr>
          <w:sz w:val="20"/>
          <w:szCs w:val="20"/>
        </w:rPr>
        <w:t>Janeiro,</w:t>
      </w:r>
      <w:r w:rsidR="009509F9" w:rsidRPr="009509F9">
        <w:rPr>
          <w:sz w:val="20"/>
          <w:szCs w:val="20"/>
          <w:u w:val="single"/>
        </w:rPr>
        <w:t xml:space="preserve"> </w:t>
      </w:r>
      <w:r w:rsidR="009509F9" w:rsidRPr="009509F9">
        <w:rPr>
          <w:sz w:val="20"/>
          <w:szCs w:val="20"/>
          <w:u w:val="single"/>
        </w:rPr>
        <w:tab/>
      </w:r>
      <w:r w:rsidR="009509F9" w:rsidRPr="009509F9">
        <w:rPr>
          <w:sz w:val="20"/>
          <w:szCs w:val="20"/>
        </w:rPr>
        <w:t>de</w:t>
      </w:r>
      <w:r w:rsidR="009509F9" w:rsidRPr="009509F9">
        <w:rPr>
          <w:sz w:val="20"/>
          <w:szCs w:val="20"/>
          <w:u w:val="single"/>
        </w:rPr>
        <w:t xml:space="preserve"> </w:t>
      </w:r>
      <w:r w:rsidR="009509F9" w:rsidRPr="009509F9">
        <w:rPr>
          <w:sz w:val="20"/>
          <w:szCs w:val="20"/>
          <w:u w:val="single"/>
        </w:rPr>
        <w:tab/>
      </w:r>
      <w:r w:rsidR="009509F9" w:rsidRPr="009509F9">
        <w:rPr>
          <w:sz w:val="20"/>
          <w:szCs w:val="20"/>
        </w:rPr>
        <w:t>de 2018.</w:t>
      </w: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9"/>
        <w:rPr>
          <w:sz w:val="21"/>
          <w:szCs w:val="20"/>
        </w:rPr>
      </w:pPr>
      <w:r w:rsidRPr="009509F9">
        <w:rPr>
          <w:noProof/>
          <w:sz w:val="20"/>
          <w:szCs w:val="20"/>
          <w:lang w:val="pt-BR" w:eastAsia="pt-BR" w:bidi="ar-SA"/>
        </w:rPr>
        <mc:AlternateContent>
          <mc:Choice Requires="wps">
            <w:drawing>
              <wp:anchor distT="0" distB="0" distL="0" distR="0" simplePos="0" relativeHeight="251692032" behindDoc="1" locked="0" layoutInCell="1" allowOverlap="1" wp14:anchorId="19220DAB" wp14:editId="4A732253">
                <wp:simplePos x="0" y="0"/>
                <wp:positionH relativeFrom="page">
                  <wp:posOffset>3007360</wp:posOffset>
                </wp:positionH>
                <wp:positionV relativeFrom="paragraph">
                  <wp:posOffset>187325</wp:posOffset>
                </wp:positionV>
                <wp:extent cx="1188720" cy="0"/>
                <wp:effectExtent l="6985" t="6350" r="13970" b="12700"/>
                <wp:wrapTopAndBottom/>
                <wp:docPr id="106"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8720"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24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36.8pt,14.75pt" to="330.4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" strokeweight=".15578mm">
                <w10:wrap type="topAndBottom" anchorx="page"/>
              </v:line>
            </w:pict>
          </mc:Fallback>
        </mc:AlternateContent>
      </w:r>
    </w:p>
    <w:p w:rsidR="009509F9" w:rsidRPr="009509F9" w:rsidRDefault="009509F9" w:rsidP="009509F9">
      <w:pPr>
        <w:spacing w:line="214" w:lineRule="exact"/>
        <w:ind w:right="1587"/>
        <w:jc w:val="center"/>
        <w:rPr>
          <w:sz w:val="20"/>
          <w:szCs w:val="20"/>
        </w:rPr>
      </w:pPr>
      <w:r w:rsidRPr="009509F9">
        <w:rPr>
          <w:sz w:val="20"/>
          <w:szCs w:val="20"/>
        </w:rPr>
        <w:t>Representante  da Empresa</w:t>
      </w:r>
    </w:p>
    <w:p w:rsidR="009509F9" w:rsidRPr="009509F9" w:rsidRDefault="009509F9" w:rsidP="009509F9">
      <w:pPr>
        <w:spacing w:before="10"/>
        <w:rPr>
          <w:sz w:val="28"/>
          <w:szCs w:val="20"/>
        </w:rPr>
      </w:pPr>
    </w:p>
    <w:p w:rsidR="009509F9" w:rsidRPr="009509F9" w:rsidRDefault="009509F9" w:rsidP="009509F9">
      <w:pPr>
        <w:ind w:right="1587"/>
        <w:jc w:val="center"/>
        <w:rPr>
          <w:sz w:val="20"/>
          <w:szCs w:val="20"/>
        </w:rPr>
      </w:pPr>
      <w:r w:rsidRPr="009509F9">
        <w:rPr>
          <w:spacing w:val="3"/>
          <w:sz w:val="20"/>
          <w:szCs w:val="20"/>
        </w:rPr>
        <w:t xml:space="preserve">RG: </w:t>
      </w:r>
      <w:r w:rsidRPr="009509F9">
        <w:rPr>
          <w:spacing w:val="53"/>
          <w:sz w:val="20"/>
          <w:szCs w:val="20"/>
        </w:rPr>
        <w:t xml:space="preserve"> </w:t>
      </w:r>
      <w:r w:rsidRPr="009509F9">
        <w:rPr>
          <w:spacing w:val="12"/>
          <w:sz w:val="20"/>
          <w:szCs w:val="20"/>
        </w:rPr>
        <w:t>_________________</w:t>
      </w:r>
    </w:p>
    <w:p w:rsidR="009509F9" w:rsidRPr="009509F9" w:rsidRDefault="009509F9" w:rsidP="009509F9">
      <w:pPr>
        <w:spacing w:before="8"/>
        <w:rPr>
          <w:sz w:val="19"/>
          <w:szCs w:val="20"/>
        </w:rPr>
      </w:pPr>
    </w:p>
    <w:p w:rsidR="009509F9" w:rsidRPr="009509F9" w:rsidRDefault="009509F9" w:rsidP="009509F9">
      <w:pPr>
        <w:spacing w:before="95"/>
        <w:ind w:right="1587"/>
        <w:jc w:val="center"/>
        <w:rPr>
          <w:sz w:val="20"/>
          <w:szCs w:val="20"/>
        </w:rPr>
      </w:pPr>
      <w:r w:rsidRPr="009509F9">
        <w:rPr>
          <w:spacing w:val="5"/>
          <w:sz w:val="20"/>
          <w:szCs w:val="20"/>
        </w:rPr>
        <w:t xml:space="preserve">CPF: </w:t>
      </w:r>
      <w:r w:rsidRPr="009509F9">
        <w:rPr>
          <w:spacing w:val="50"/>
          <w:sz w:val="20"/>
          <w:szCs w:val="20"/>
        </w:rPr>
        <w:t xml:space="preserve"> </w:t>
      </w:r>
      <w:r w:rsidRPr="009509F9">
        <w:rPr>
          <w:spacing w:val="13"/>
          <w:sz w:val="20"/>
          <w:szCs w:val="20"/>
        </w:rPr>
        <w:t>________________</w:t>
      </w:r>
    </w:p>
    <w:p w:rsidR="009509F9" w:rsidRPr="009509F9" w:rsidRDefault="009509F9" w:rsidP="009509F9">
      <w:pPr>
        <w:jc w:val="center"/>
        <w:sectPr w:rsidR="009509F9" w:rsidRPr="009509F9">
          <w:pgSz w:w="11920" w:h="16850"/>
          <w:pgMar w:top="1720" w:right="760" w:bottom="200" w:left="20" w:header="711" w:footer="4" w:gutter="0"/>
          <w:cols w:space="720"/>
        </w:sectPr>
      </w:pPr>
    </w:p>
    <w:p w:rsidR="009509F9" w:rsidRPr="009509F9" w:rsidRDefault="009509F9" w:rsidP="009509F9">
      <w:pPr>
        <w:rPr>
          <w:sz w:val="20"/>
          <w:szCs w:val="20"/>
        </w:rPr>
      </w:pPr>
    </w:p>
    <w:p w:rsidR="009509F9" w:rsidRPr="009509F9" w:rsidRDefault="009509F9" w:rsidP="009509F9">
      <w:pPr>
        <w:spacing w:before="4"/>
        <w:rPr>
          <w:sz w:val="17"/>
          <w:szCs w:val="20"/>
        </w:rPr>
      </w:pPr>
    </w:p>
    <w:p w:rsidR="009509F9" w:rsidRPr="009509F9" w:rsidRDefault="009509F9" w:rsidP="00392BEC">
      <w:pPr>
        <w:spacing w:before="94"/>
        <w:ind w:left="1247" w:right="1587"/>
        <w:jc w:val="center"/>
        <w:rPr>
          <w:b/>
        </w:rPr>
      </w:pPr>
      <w:r w:rsidRPr="009509F9">
        <w:rPr>
          <w:b/>
          <w:u w:val="thick"/>
        </w:rPr>
        <w:t>Anexo VIII</w:t>
      </w:r>
    </w:p>
    <w:p w:rsidR="009509F9" w:rsidRPr="009509F9" w:rsidRDefault="009509F9" w:rsidP="00392BEC">
      <w:pPr>
        <w:spacing w:before="3"/>
        <w:ind w:left="1247"/>
        <w:rPr>
          <w:b/>
          <w:sz w:val="16"/>
          <w:szCs w:val="20"/>
        </w:rPr>
      </w:pPr>
    </w:p>
    <w:p w:rsidR="009509F9" w:rsidRPr="009509F9" w:rsidRDefault="009509F9" w:rsidP="00392BEC">
      <w:pPr>
        <w:spacing w:before="93"/>
        <w:ind w:left="1247" w:right="1587"/>
        <w:jc w:val="center"/>
        <w:rPr>
          <w:b/>
        </w:rPr>
      </w:pPr>
      <w:r w:rsidRPr="009509F9">
        <w:rPr>
          <w:b/>
        </w:rPr>
        <w:t>PR02 /2018</w:t>
      </w:r>
    </w:p>
    <w:p w:rsidR="009509F9" w:rsidRPr="009509F9" w:rsidRDefault="009509F9" w:rsidP="009509F9">
      <w:pPr>
        <w:spacing w:before="4"/>
        <w:rPr>
          <w:b/>
          <w:sz w:val="24"/>
          <w:szCs w:val="20"/>
        </w:rPr>
      </w:pPr>
    </w:p>
    <w:p w:rsidR="009509F9" w:rsidRPr="009509F9" w:rsidRDefault="00392BEC" w:rsidP="009509F9">
      <w:pPr>
        <w:rPr>
          <w:b/>
        </w:rPr>
      </w:pPr>
      <w:r>
        <w:rPr>
          <w:b/>
        </w:rPr>
        <w:t xml:space="preserve">                                             </w:t>
      </w:r>
      <w:r w:rsidR="009509F9" w:rsidRPr="009509F9">
        <w:rPr>
          <w:b/>
        </w:rPr>
        <w:t>Processo administrativo nº 33433.005935/2017-06</w:t>
      </w:r>
    </w:p>
    <w:p w:rsidR="009509F9" w:rsidRPr="009509F9" w:rsidRDefault="009509F9" w:rsidP="009509F9">
      <w:pPr>
        <w:tabs>
          <w:tab w:val="left" w:pos="4350"/>
          <w:tab w:val="left" w:pos="4851"/>
        </w:tabs>
        <w:spacing w:before="56" w:line="514" w:lineRule="exact"/>
        <w:ind w:right="3758"/>
        <w:outlineLvl w:val="2"/>
        <w:rPr>
          <w:b/>
          <w:bCs/>
          <w:sz w:val="20"/>
          <w:szCs w:val="20"/>
        </w:rPr>
      </w:pPr>
      <w:r w:rsidRPr="009509F9">
        <w:rPr>
          <w:b/>
          <w:bCs/>
          <w:sz w:val="20"/>
          <w:szCs w:val="20"/>
        </w:rPr>
        <w:t xml:space="preserve">TERMO </w:t>
      </w:r>
      <w:r w:rsidRPr="009509F9">
        <w:rPr>
          <w:b/>
          <w:bCs/>
          <w:spacing w:val="-4"/>
          <w:sz w:val="20"/>
          <w:szCs w:val="20"/>
        </w:rPr>
        <w:t xml:space="preserve">DE </w:t>
      </w:r>
      <w:r w:rsidRPr="009509F9">
        <w:rPr>
          <w:b/>
          <w:bCs/>
          <w:spacing w:val="-3"/>
          <w:sz w:val="20"/>
          <w:szCs w:val="20"/>
        </w:rPr>
        <w:t xml:space="preserve">COOPERAÇÃO </w:t>
      </w:r>
      <w:r w:rsidRPr="009509F9">
        <w:rPr>
          <w:b/>
          <w:bCs/>
          <w:sz w:val="20"/>
          <w:szCs w:val="20"/>
        </w:rPr>
        <w:t xml:space="preserve">TÉCNICA TERMO DE </w:t>
      </w:r>
      <w:r w:rsidRPr="009509F9">
        <w:rPr>
          <w:b/>
          <w:bCs/>
          <w:spacing w:val="-3"/>
          <w:sz w:val="20"/>
          <w:szCs w:val="20"/>
        </w:rPr>
        <w:t>COOPERAÇÃO</w:t>
      </w:r>
      <w:r w:rsidRPr="009509F9">
        <w:rPr>
          <w:b/>
          <w:bCs/>
          <w:spacing w:val="13"/>
          <w:sz w:val="20"/>
          <w:szCs w:val="20"/>
        </w:rPr>
        <w:t xml:space="preserve"> </w:t>
      </w:r>
      <w:r w:rsidRPr="009509F9">
        <w:rPr>
          <w:b/>
          <w:bCs/>
          <w:sz w:val="20"/>
          <w:szCs w:val="20"/>
        </w:rPr>
        <w:t>TÉCNICA</w:t>
      </w:r>
      <w:r w:rsidRPr="009509F9">
        <w:rPr>
          <w:b/>
          <w:bCs/>
          <w:spacing w:val="-2"/>
          <w:sz w:val="20"/>
          <w:szCs w:val="20"/>
        </w:rPr>
        <w:t xml:space="preserve"> </w:t>
      </w:r>
      <w:r w:rsidRPr="009509F9">
        <w:rPr>
          <w:b/>
          <w:bCs/>
          <w:sz w:val="20"/>
          <w:szCs w:val="20"/>
        </w:rPr>
        <w:t>Nº</w:t>
      </w:r>
      <w:r w:rsidRPr="009509F9">
        <w:rPr>
          <w:b/>
          <w:bCs/>
          <w:sz w:val="20"/>
          <w:szCs w:val="20"/>
          <w:u w:val="single"/>
        </w:rPr>
        <w:t xml:space="preserve"> </w:t>
      </w:r>
      <w:r w:rsidRPr="009509F9">
        <w:rPr>
          <w:b/>
          <w:bCs/>
          <w:sz w:val="20"/>
          <w:szCs w:val="20"/>
          <w:u w:val="single"/>
        </w:rPr>
        <w:tab/>
        <w:t>/</w:t>
      </w:r>
      <w:r w:rsidRPr="009509F9">
        <w:rPr>
          <w:b/>
          <w:bCs/>
          <w:sz w:val="20"/>
          <w:szCs w:val="20"/>
          <w:u w:val="single"/>
        </w:rPr>
        <w:tab/>
      </w:r>
    </w:p>
    <w:p w:rsidR="009509F9" w:rsidRPr="009509F9" w:rsidRDefault="009509F9" w:rsidP="009509F9">
      <w:pPr>
        <w:tabs>
          <w:tab w:val="left" w:pos="10939"/>
        </w:tabs>
        <w:spacing w:before="60"/>
        <w:ind w:right="127"/>
        <w:jc w:val="both"/>
        <w:rPr>
          <w:sz w:val="20"/>
          <w:szCs w:val="20"/>
        </w:rPr>
      </w:pPr>
      <w:r w:rsidRPr="009509F9">
        <w:rPr>
          <w:sz w:val="20"/>
          <w:szCs w:val="20"/>
        </w:rPr>
        <w:t xml:space="preserve">TERMO DE COOPERAÇÃO TÉCNICA QUE, </w:t>
      </w:r>
      <w:r w:rsidRPr="009509F9">
        <w:rPr>
          <w:spacing w:val="-3"/>
          <w:sz w:val="20"/>
          <w:szCs w:val="20"/>
        </w:rPr>
        <w:t xml:space="preserve">ENTRE </w:t>
      </w:r>
      <w:r w:rsidRPr="009509F9">
        <w:rPr>
          <w:sz w:val="20"/>
          <w:szCs w:val="20"/>
        </w:rPr>
        <w:t xml:space="preserve">SI, CELEBRAM A </w:t>
      </w:r>
      <w:r w:rsidRPr="009509F9">
        <w:rPr>
          <w:spacing w:val="-2"/>
          <w:sz w:val="20"/>
          <w:szCs w:val="20"/>
        </w:rPr>
        <w:t xml:space="preserve">UNIÃO, </w:t>
      </w:r>
      <w:r w:rsidRPr="009509F9">
        <w:rPr>
          <w:sz w:val="20"/>
          <w:szCs w:val="20"/>
        </w:rPr>
        <w:t xml:space="preserve">POR INTERMÉDIO </w:t>
      </w:r>
      <w:r w:rsidRPr="009509F9">
        <w:rPr>
          <w:spacing w:val="-4"/>
          <w:sz w:val="20"/>
          <w:szCs w:val="20"/>
        </w:rPr>
        <w:t xml:space="preserve">DO </w:t>
      </w:r>
      <w:r w:rsidRPr="009509F9">
        <w:rPr>
          <w:b/>
          <w:sz w:val="20"/>
          <w:szCs w:val="20"/>
        </w:rPr>
        <w:t xml:space="preserve">HOSPITAL FEDERAL  DOS SERVIDORES  DO ESTADO </w:t>
      </w:r>
      <w:r w:rsidRPr="009509F9">
        <w:rPr>
          <w:sz w:val="20"/>
          <w:szCs w:val="20"/>
        </w:rPr>
        <w:t>E A</w:t>
      </w:r>
      <w:r w:rsidRPr="009509F9">
        <w:rPr>
          <w:spacing w:val="-8"/>
          <w:sz w:val="20"/>
          <w:szCs w:val="20"/>
        </w:rPr>
        <w:t xml:space="preserve"> </w:t>
      </w:r>
      <w:r w:rsidRPr="009509F9">
        <w:rPr>
          <w:sz w:val="20"/>
          <w:szCs w:val="20"/>
        </w:rPr>
        <w:t>INSTITUIÇÃO</w:t>
      </w:r>
      <w:r w:rsidRPr="009509F9">
        <w:rPr>
          <w:spacing w:val="11"/>
          <w:sz w:val="20"/>
          <w:szCs w:val="20"/>
        </w:rPr>
        <w:t xml:space="preserve"> </w:t>
      </w:r>
      <w:r w:rsidRPr="009509F9">
        <w:rPr>
          <w:sz w:val="20"/>
          <w:szCs w:val="20"/>
        </w:rPr>
        <w:t>FINANCEIRA</w:t>
      </w:r>
      <w:r w:rsidRPr="009509F9">
        <w:rPr>
          <w:sz w:val="20"/>
          <w:szCs w:val="20"/>
          <w:u w:val="single"/>
        </w:rPr>
        <w:t xml:space="preserve"> </w:t>
      </w:r>
      <w:r w:rsidRPr="009509F9">
        <w:rPr>
          <w:sz w:val="20"/>
          <w:szCs w:val="20"/>
          <w:u w:val="single"/>
        </w:rPr>
        <w:tab/>
      </w:r>
      <w:r w:rsidRPr="009509F9">
        <w:rPr>
          <w:sz w:val="20"/>
          <w:szCs w:val="20"/>
        </w:rPr>
        <w:t xml:space="preserve">, VISANDO À OPERACIONALIZAÇÃO DA RETENÇÃO DE PROVISÕES DE ENCARGOS TRABALHISTAS, PREVIDENCIÁRIOS E OUTROS A SEREM PAGOS, NOS TERMOS DA </w:t>
      </w:r>
      <w:r w:rsidRPr="009509F9">
        <w:rPr>
          <w:rFonts w:ascii="Trebuchet MS" w:hAnsi="Trebuchet MS"/>
          <w:sz w:val="20"/>
          <w:szCs w:val="20"/>
        </w:rPr>
        <w:t>na Instrução Normativa SLTI/MPOG n. 05/2017</w:t>
      </w:r>
      <w:r w:rsidRPr="009509F9">
        <w:rPr>
          <w:sz w:val="20"/>
          <w:szCs w:val="20"/>
        </w:rPr>
        <w:t>, E ALTERAÇÕES</w:t>
      </w:r>
      <w:r w:rsidRPr="009509F9">
        <w:rPr>
          <w:spacing w:val="1"/>
          <w:sz w:val="20"/>
          <w:szCs w:val="20"/>
        </w:rPr>
        <w:t xml:space="preserve"> </w:t>
      </w:r>
      <w:r w:rsidRPr="009509F9">
        <w:rPr>
          <w:sz w:val="20"/>
          <w:szCs w:val="20"/>
        </w:rPr>
        <w:t>POSTERIORES.</w:t>
      </w:r>
    </w:p>
    <w:p w:rsidR="009509F9" w:rsidRPr="009509F9" w:rsidRDefault="009509F9" w:rsidP="009509F9">
      <w:pPr>
        <w:tabs>
          <w:tab w:val="left" w:pos="4030"/>
          <w:tab w:val="left" w:pos="8868"/>
        </w:tabs>
        <w:spacing w:before="125"/>
        <w:jc w:val="both"/>
        <w:rPr>
          <w:sz w:val="20"/>
          <w:szCs w:val="20"/>
        </w:rPr>
      </w:pPr>
      <w:r w:rsidRPr="009509F9">
        <w:rPr>
          <w:sz w:val="20"/>
          <w:szCs w:val="20"/>
        </w:rPr>
        <w:t xml:space="preserve">A  UNIÃO,  por </w:t>
      </w:r>
      <w:r w:rsidRPr="009509F9">
        <w:rPr>
          <w:spacing w:val="19"/>
          <w:sz w:val="20"/>
          <w:szCs w:val="20"/>
        </w:rPr>
        <w:t xml:space="preserve"> </w:t>
      </w:r>
      <w:r w:rsidRPr="009509F9">
        <w:rPr>
          <w:sz w:val="20"/>
          <w:szCs w:val="20"/>
        </w:rPr>
        <w:t xml:space="preserve">intermédio </w:t>
      </w:r>
      <w:r w:rsidRPr="009509F9">
        <w:rPr>
          <w:spacing w:val="6"/>
          <w:sz w:val="20"/>
          <w:szCs w:val="20"/>
        </w:rPr>
        <w:t xml:space="preserve"> </w:t>
      </w:r>
      <w:r w:rsidRPr="009509F9">
        <w:rPr>
          <w:sz w:val="20"/>
          <w:szCs w:val="20"/>
        </w:rPr>
        <w:t>do</w:t>
      </w:r>
      <w:r w:rsidRPr="009509F9">
        <w:rPr>
          <w:sz w:val="20"/>
          <w:szCs w:val="20"/>
          <w:u w:val="single"/>
        </w:rPr>
        <w:t xml:space="preserve"> </w:t>
      </w:r>
      <w:r w:rsidRPr="009509F9">
        <w:rPr>
          <w:sz w:val="20"/>
          <w:szCs w:val="20"/>
          <w:u w:val="single"/>
        </w:rPr>
        <w:tab/>
      </w:r>
      <w:r w:rsidRPr="009509F9">
        <w:rPr>
          <w:sz w:val="20"/>
          <w:szCs w:val="20"/>
        </w:rPr>
        <w:t xml:space="preserve">,  (informar  o </w:t>
      </w:r>
      <w:r w:rsidRPr="009509F9">
        <w:rPr>
          <w:spacing w:val="19"/>
          <w:sz w:val="20"/>
          <w:szCs w:val="20"/>
        </w:rPr>
        <w:t xml:space="preserve"> </w:t>
      </w:r>
      <w:r w:rsidRPr="009509F9">
        <w:rPr>
          <w:sz w:val="20"/>
          <w:szCs w:val="20"/>
        </w:rPr>
        <w:t xml:space="preserve">órgão) </w:t>
      </w:r>
      <w:r w:rsidRPr="009509F9">
        <w:rPr>
          <w:spacing w:val="7"/>
          <w:sz w:val="20"/>
          <w:szCs w:val="20"/>
        </w:rPr>
        <w:t xml:space="preserve"> </w:t>
      </w:r>
      <w:r w:rsidRPr="009509F9">
        <w:rPr>
          <w:sz w:val="20"/>
          <w:szCs w:val="20"/>
        </w:rPr>
        <w:t>estabelecido(a)</w:t>
      </w:r>
      <w:r w:rsidRPr="009509F9">
        <w:rPr>
          <w:sz w:val="20"/>
          <w:szCs w:val="20"/>
          <w:u w:val="single"/>
        </w:rPr>
        <w:t xml:space="preserve"> </w:t>
      </w:r>
      <w:r w:rsidRPr="009509F9">
        <w:rPr>
          <w:sz w:val="20"/>
          <w:szCs w:val="20"/>
          <w:u w:val="single"/>
        </w:rPr>
        <w:tab/>
      </w:r>
      <w:r w:rsidRPr="009509F9">
        <w:rPr>
          <w:sz w:val="20"/>
          <w:szCs w:val="20"/>
        </w:rPr>
        <w:t xml:space="preserve">,  (endereço </w:t>
      </w:r>
      <w:r w:rsidRPr="009509F9">
        <w:rPr>
          <w:spacing w:val="16"/>
          <w:sz w:val="20"/>
          <w:szCs w:val="20"/>
        </w:rPr>
        <w:t xml:space="preserve"> </w:t>
      </w:r>
      <w:r w:rsidRPr="009509F9">
        <w:rPr>
          <w:sz w:val="20"/>
          <w:szCs w:val="20"/>
        </w:rPr>
        <w:t>completo),</w:t>
      </w:r>
    </w:p>
    <w:p w:rsidR="009509F9" w:rsidRPr="009509F9" w:rsidRDefault="009509F9" w:rsidP="009509F9">
      <w:pPr>
        <w:tabs>
          <w:tab w:val="left" w:pos="3880"/>
          <w:tab w:val="left" w:pos="4271"/>
          <w:tab w:val="left" w:pos="8429"/>
        </w:tabs>
        <w:spacing w:before="116"/>
        <w:rPr>
          <w:sz w:val="20"/>
          <w:szCs w:val="20"/>
        </w:rPr>
      </w:pPr>
      <w:r w:rsidRPr="009509F9">
        <w:rPr>
          <w:sz w:val="20"/>
          <w:szCs w:val="20"/>
        </w:rPr>
        <w:t xml:space="preserve">inscrito(a)  no  CNPJ/MF  </w:t>
      </w:r>
      <w:r w:rsidRPr="009509F9">
        <w:rPr>
          <w:spacing w:val="-3"/>
          <w:sz w:val="20"/>
          <w:szCs w:val="20"/>
        </w:rPr>
        <w:t xml:space="preserve">sob </w:t>
      </w:r>
      <w:r w:rsidRPr="009509F9">
        <w:rPr>
          <w:spacing w:val="6"/>
          <w:sz w:val="20"/>
          <w:szCs w:val="20"/>
        </w:rPr>
        <w:t xml:space="preserve"> </w:t>
      </w:r>
      <w:r w:rsidRPr="009509F9">
        <w:rPr>
          <w:sz w:val="20"/>
          <w:szCs w:val="20"/>
        </w:rPr>
        <w:t xml:space="preserve">o </w:t>
      </w:r>
      <w:r w:rsidRPr="009509F9">
        <w:rPr>
          <w:spacing w:val="3"/>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t>/</w:t>
      </w:r>
      <w:r w:rsidRPr="009509F9">
        <w:rPr>
          <w:sz w:val="20"/>
          <w:szCs w:val="20"/>
          <w:u w:val="single"/>
        </w:rPr>
        <w:tab/>
      </w:r>
      <w:r w:rsidRPr="009509F9">
        <w:rPr>
          <w:sz w:val="20"/>
          <w:szCs w:val="20"/>
        </w:rPr>
        <w:t>-</w:t>
      </w:r>
      <w:r w:rsidRPr="009509F9">
        <w:rPr>
          <w:sz w:val="20"/>
          <w:szCs w:val="20"/>
          <w:u w:val="single"/>
        </w:rPr>
        <w:t xml:space="preserve">    </w:t>
      </w:r>
      <w:r w:rsidRPr="009509F9">
        <w:rPr>
          <w:sz w:val="20"/>
          <w:szCs w:val="20"/>
        </w:rPr>
        <w:t>,  por  meio</w:t>
      </w:r>
      <w:r w:rsidRPr="009509F9">
        <w:rPr>
          <w:spacing w:val="52"/>
          <w:sz w:val="20"/>
          <w:szCs w:val="20"/>
        </w:rPr>
        <w:t xml:space="preserve"> </w:t>
      </w:r>
      <w:r w:rsidRPr="009509F9">
        <w:rPr>
          <w:sz w:val="20"/>
          <w:szCs w:val="20"/>
        </w:rPr>
        <w:t>da</w:t>
      </w:r>
      <w:r w:rsidRPr="009509F9">
        <w:rPr>
          <w:spacing w:val="52"/>
          <w:sz w:val="20"/>
          <w:szCs w:val="20"/>
        </w:rPr>
        <w:t xml:space="preserve"> </w:t>
      </w:r>
      <w:r w:rsidRPr="009509F9">
        <w:rPr>
          <w:sz w:val="20"/>
          <w:szCs w:val="20"/>
        </w:rPr>
        <w:t>Coordenação</w:t>
      </w:r>
      <w:r w:rsidRPr="009509F9">
        <w:rPr>
          <w:sz w:val="20"/>
          <w:szCs w:val="20"/>
          <w:u w:val="single"/>
        </w:rPr>
        <w:t xml:space="preserve"> </w:t>
      </w:r>
      <w:r w:rsidRPr="009509F9">
        <w:rPr>
          <w:sz w:val="20"/>
          <w:szCs w:val="20"/>
          <w:u w:val="single"/>
        </w:rPr>
        <w:tab/>
      </w:r>
      <w:r w:rsidRPr="009509F9">
        <w:rPr>
          <w:sz w:val="20"/>
          <w:szCs w:val="20"/>
        </w:rPr>
        <w:t>_,  consoante  delegação</w:t>
      </w:r>
      <w:r w:rsidRPr="009509F9">
        <w:rPr>
          <w:spacing w:val="54"/>
          <w:sz w:val="20"/>
          <w:szCs w:val="20"/>
        </w:rPr>
        <w:t xml:space="preserve"> </w:t>
      </w:r>
      <w:r w:rsidRPr="009509F9">
        <w:rPr>
          <w:sz w:val="20"/>
          <w:szCs w:val="20"/>
        </w:rPr>
        <w:t>de</w:t>
      </w:r>
    </w:p>
    <w:p w:rsidR="009509F9" w:rsidRPr="009509F9" w:rsidRDefault="009509F9" w:rsidP="009509F9">
      <w:pPr>
        <w:tabs>
          <w:tab w:val="left" w:pos="3997"/>
          <w:tab w:val="left" w:pos="4507"/>
          <w:tab w:val="left" w:pos="5419"/>
          <w:tab w:val="left" w:pos="5918"/>
          <w:tab w:val="left" w:pos="7016"/>
          <w:tab w:val="left" w:pos="9305"/>
          <w:tab w:val="left" w:pos="9805"/>
        </w:tabs>
        <w:spacing w:before="111" w:line="360" w:lineRule="auto"/>
        <w:ind w:right="134"/>
        <w:rPr>
          <w:sz w:val="20"/>
          <w:szCs w:val="20"/>
        </w:rPr>
      </w:pPr>
      <w:r w:rsidRPr="009509F9">
        <w:rPr>
          <w:sz w:val="20"/>
          <w:szCs w:val="20"/>
        </w:rPr>
        <w:t>competência conferida pela</w:t>
      </w:r>
      <w:r w:rsidRPr="009509F9">
        <w:rPr>
          <w:spacing w:val="23"/>
          <w:sz w:val="20"/>
          <w:szCs w:val="20"/>
        </w:rPr>
        <w:t xml:space="preserve"> </w:t>
      </w:r>
      <w:r w:rsidRPr="009509F9">
        <w:rPr>
          <w:sz w:val="20"/>
          <w:szCs w:val="20"/>
        </w:rPr>
        <w:t>Portaria</w:t>
      </w:r>
      <w:r w:rsidRPr="009509F9">
        <w:rPr>
          <w:spacing w:val="10"/>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r>
      <w:r w:rsidRPr="009509F9">
        <w:rPr>
          <w:sz w:val="20"/>
          <w:szCs w:val="20"/>
          <w:u w:val="single"/>
        </w:rPr>
        <w:tab/>
      </w:r>
      <w:r w:rsidRPr="009509F9">
        <w:rPr>
          <w:sz w:val="20"/>
          <w:szCs w:val="20"/>
        </w:rPr>
        <w:t>,</w:t>
      </w:r>
      <w:r w:rsidRPr="009509F9">
        <w:rPr>
          <w:spacing w:val="12"/>
          <w:sz w:val="20"/>
          <w:szCs w:val="20"/>
        </w:rPr>
        <w:t xml:space="preserve"> </w:t>
      </w:r>
      <w:r w:rsidRPr="009509F9">
        <w:rPr>
          <w:sz w:val="20"/>
          <w:szCs w:val="20"/>
        </w:rPr>
        <w:t xml:space="preserve">de </w:t>
      </w:r>
      <w:r w:rsidRPr="009509F9">
        <w:rPr>
          <w:sz w:val="20"/>
          <w:szCs w:val="20"/>
          <w:u w:val="single"/>
        </w:rPr>
        <w:t xml:space="preserve">   </w:t>
      </w:r>
      <w:r w:rsidRPr="009509F9">
        <w:rPr>
          <w:spacing w:val="8"/>
          <w:sz w:val="20"/>
          <w:szCs w:val="20"/>
          <w:u w:val="single"/>
        </w:rPr>
        <w:t xml:space="preserve"> </w:t>
      </w:r>
      <w:r w:rsidRPr="009509F9">
        <w:rPr>
          <w:sz w:val="20"/>
          <w:szCs w:val="20"/>
          <w:u w:val="single"/>
        </w:rPr>
        <w:t>/</w:t>
      </w:r>
      <w:r w:rsidRPr="009509F9">
        <w:rPr>
          <w:sz w:val="20"/>
          <w:szCs w:val="20"/>
          <w:u w:val="single"/>
        </w:rPr>
        <w:tab/>
        <w:t>/</w:t>
      </w:r>
      <w:r w:rsidRPr="009509F9">
        <w:rPr>
          <w:sz w:val="20"/>
          <w:szCs w:val="20"/>
          <w:u w:val="single"/>
        </w:rPr>
        <w:tab/>
      </w:r>
      <w:r w:rsidRPr="009509F9">
        <w:rPr>
          <w:sz w:val="20"/>
          <w:szCs w:val="20"/>
        </w:rPr>
        <w:t>, (data) publicada no D.O.U.</w:t>
      </w:r>
      <w:r w:rsidRPr="009509F9">
        <w:rPr>
          <w:spacing w:val="49"/>
          <w:sz w:val="20"/>
          <w:szCs w:val="20"/>
        </w:rPr>
        <w:t xml:space="preserve"> </w:t>
      </w:r>
      <w:r w:rsidRPr="009509F9">
        <w:rPr>
          <w:sz w:val="20"/>
          <w:szCs w:val="20"/>
        </w:rPr>
        <w:t xml:space="preserve">de </w:t>
      </w:r>
      <w:r w:rsidRPr="009509F9">
        <w:rPr>
          <w:sz w:val="20"/>
          <w:szCs w:val="20"/>
          <w:u w:val="single"/>
        </w:rPr>
        <w:t xml:space="preserve">   </w:t>
      </w:r>
      <w:r w:rsidRPr="009509F9">
        <w:rPr>
          <w:spacing w:val="4"/>
          <w:sz w:val="20"/>
          <w:szCs w:val="20"/>
          <w:u w:val="single"/>
        </w:rPr>
        <w:t xml:space="preserve"> </w:t>
      </w:r>
      <w:r w:rsidRPr="009509F9">
        <w:rPr>
          <w:sz w:val="20"/>
          <w:szCs w:val="20"/>
          <w:u w:val="single"/>
        </w:rPr>
        <w:t>/</w:t>
      </w:r>
      <w:r w:rsidRPr="009509F9">
        <w:rPr>
          <w:sz w:val="20"/>
          <w:szCs w:val="20"/>
          <w:u w:val="single"/>
        </w:rPr>
        <w:tab/>
        <w:t>/</w:t>
      </w:r>
      <w:r w:rsidRPr="009509F9">
        <w:rPr>
          <w:sz w:val="20"/>
          <w:szCs w:val="20"/>
          <w:u w:val="single"/>
        </w:rPr>
        <w:tab/>
      </w:r>
      <w:r w:rsidRPr="009509F9">
        <w:rPr>
          <w:sz w:val="20"/>
          <w:szCs w:val="20"/>
        </w:rPr>
        <w:t xml:space="preserve">, (data) </w:t>
      </w:r>
      <w:r w:rsidRPr="009509F9">
        <w:rPr>
          <w:spacing w:val="-6"/>
          <w:sz w:val="20"/>
          <w:szCs w:val="20"/>
        </w:rPr>
        <w:t xml:space="preserve">neste </w:t>
      </w:r>
      <w:r w:rsidRPr="009509F9">
        <w:rPr>
          <w:sz w:val="20"/>
          <w:szCs w:val="20"/>
        </w:rPr>
        <w:t>ato,</w:t>
      </w:r>
      <w:r w:rsidRPr="009509F9">
        <w:rPr>
          <w:spacing w:val="51"/>
          <w:sz w:val="20"/>
          <w:szCs w:val="20"/>
        </w:rPr>
        <w:t xml:space="preserve"> </w:t>
      </w:r>
      <w:r w:rsidRPr="009509F9">
        <w:rPr>
          <w:sz w:val="20"/>
          <w:szCs w:val="20"/>
        </w:rPr>
        <w:t>representado(a)</w:t>
      </w:r>
      <w:r w:rsidRPr="009509F9">
        <w:rPr>
          <w:spacing w:val="51"/>
          <w:sz w:val="20"/>
          <w:szCs w:val="20"/>
        </w:rPr>
        <w:t xml:space="preserve"> </w:t>
      </w:r>
      <w:r w:rsidRPr="009509F9">
        <w:rPr>
          <w:sz w:val="20"/>
          <w:szCs w:val="20"/>
        </w:rPr>
        <w:t>pelo(a)</w:t>
      </w:r>
      <w:r w:rsidRPr="009509F9">
        <w:rPr>
          <w:sz w:val="20"/>
          <w:szCs w:val="20"/>
          <w:u w:val="single"/>
        </w:rPr>
        <w:t xml:space="preserve"> </w:t>
      </w:r>
      <w:r w:rsidRPr="009509F9">
        <w:rPr>
          <w:sz w:val="20"/>
          <w:szCs w:val="20"/>
          <w:u w:val="single"/>
        </w:rPr>
        <w:tab/>
      </w:r>
      <w:r w:rsidRPr="009509F9">
        <w:rPr>
          <w:sz w:val="20"/>
          <w:szCs w:val="20"/>
        </w:rPr>
        <w:t>(cargo),</w:t>
      </w:r>
      <w:r w:rsidRPr="009509F9">
        <w:rPr>
          <w:spacing w:val="54"/>
          <w:sz w:val="20"/>
          <w:szCs w:val="20"/>
        </w:rPr>
        <w:t xml:space="preserve"> </w:t>
      </w:r>
      <w:r w:rsidRPr="009509F9">
        <w:rPr>
          <w:sz w:val="20"/>
          <w:szCs w:val="20"/>
        </w:rPr>
        <w:t>Senhor(a)</w:t>
      </w:r>
      <w:r w:rsidRPr="009509F9">
        <w:rPr>
          <w:sz w:val="20"/>
          <w:szCs w:val="20"/>
          <w:u w:val="single"/>
        </w:rPr>
        <w:t xml:space="preserve"> </w:t>
      </w:r>
      <w:r w:rsidRPr="009509F9">
        <w:rPr>
          <w:sz w:val="20"/>
          <w:szCs w:val="20"/>
          <w:u w:val="single"/>
        </w:rPr>
        <w:tab/>
      </w:r>
      <w:r w:rsidRPr="009509F9">
        <w:rPr>
          <w:sz w:val="20"/>
          <w:szCs w:val="20"/>
          <w:u w:val="single"/>
        </w:rPr>
        <w:tab/>
      </w:r>
      <w:r w:rsidRPr="009509F9">
        <w:rPr>
          <w:sz w:val="20"/>
          <w:szCs w:val="20"/>
        </w:rPr>
        <w:t>,  portador(a)  da  Carteira  de  Identidade</w:t>
      </w:r>
      <w:r w:rsidRPr="009509F9">
        <w:rPr>
          <w:spacing w:val="42"/>
          <w:sz w:val="20"/>
          <w:szCs w:val="20"/>
        </w:rPr>
        <w:t xml:space="preserve"> </w:t>
      </w:r>
      <w:r w:rsidRPr="009509F9">
        <w:rPr>
          <w:sz w:val="20"/>
          <w:szCs w:val="20"/>
        </w:rPr>
        <w:t>nº</w:t>
      </w:r>
    </w:p>
    <w:p w:rsidR="009509F9" w:rsidRPr="009509F9" w:rsidRDefault="009509F9" w:rsidP="009509F9">
      <w:pPr>
        <w:tabs>
          <w:tab w:val="left" w:pos="1400"/>
          <w:tab w:val="left" w:pos="4033"/>
          <w:tab w:val="left" w:pos="8085"/>
        </w:tabs>
        <w:spacing w:before="1"/>
        <w:rPr>
          <w:sz w:val="20"/>
          <w:szCs w:val="20"/>
        </w:rPr>
      </w:pPr>
      <w:r w:rsidRPr="009509F9">
        <w:rPr>
          <w:sz w:val="20"/>
          <w:szCs w:val="20"/>
          <w:u w:val="single"/>
        </w:rPr>
        <w:t xml:space="preserve"> </w:t>
      </w:r>
      <w:r w:rsidRPr="009509F9">
        <w:rPr>
          <w:sz w:val="20"/>
          <w:szCs w:val="20"/>
          <w:u w:val="single"/>
        </w:rPr>
        <w:tab/>
      </w:r>
      <w:r w:rsidRPr="009509F9">
        <w:rPr>
          <w:sz w:val="20"/>
          <w:szCs w:val="20"/>
        </w:rPr>
        <w:t xml:space="preserve">, </w:t>
      </w:r>
      <w:r w:rsidRPr="009509F9">
        <w:rPr>
          <w:spacing w:val="20"/>
          <w:sz w:val="20"/>
          <w:szCs w:val="20"/>
        </w:rPr>
        <w:t xml:space="preserve"> </w:t>
      </w:r>
      <w:r w:rsidRPr="009509F9">
        <w:rPr>
          <w:sz w:val="20"/>
          <w:szCs w:val="20"/>
        </w:rPr>
        <w:t xml:space="preserve">expedida </w:t>
      </w:r>
      <w:r w:rsidRPr="009509F9">
        <w:rPr>
          <w:spacing w:val="17"/>
          <w:sz w:val="20"/>
          <w:szCs w:val="20"/>
        </w:rPr>
        <w:t xml:space="preserve"> </w:t>
      </w:r>
      <w:r w:rsidRPr="009509F9">
        <w:rPr>
          <w:sz w:val="20"/>
          <w:szCs w:val="20"/>
        </w:rPr>
        <w:t>pela</w:t>
      </w:r>
      <w:r w:rsidRPr="009509F9">
        <w:rPr>
          <w:sz w:val="20"/>
          <w:szCs w:val="20"/>
          <w:u w:val="single"/>
        </w:rPr>
        <w:t xml:space="preserve"> </w:t>
      </w:r>
      <w:r w:rsidRPr="009509F9">
        <w:rPr>
          <w:sz w:val="20"/>
          <w:szCs w:val="20"/>
          <w:u w:val="single"/>
        </w:rPr>
        <w:tab/>
      </w:r>
      <w:r w:rsidRPr="009509F9">
        <w:rPr>
          <w:sz w:val="20"/>
          <w:szCs w:val="20"/>
        </w:rPr>
        <w:t xml:space="preserve">,   e  inscrito  no  CPF </w:t>
      </w:r>
      <w:r w:rsidRPr="009509F9">
        <w:rPr>
          <w:spacing w:val="27"/>
          <w:sz w:val="20"/>
          <w:szCs w:val="20"/>
        </w:rPr>
        <w:t xml:space="preserve"> </w:t>
      </w:r>
      <w:r w:rsidRPr="009509F9">
        <w:rPr>
          <w:spacing w:val="-3"/>
          <w:sz w:val="20"/>
          <w:szCs w:val="20"/>
        </w:rPr>
        <w:t xml:space="preserve">sob </w:t>
      </w:r>
      <w:r w:rsidRPr="009509F9">
        <w:rPr>
          <w:spacing w:val="27"/>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r>
      <w:r w:rsidRPr="009509F9">
        <w:rPr>
          <w:sz w:val="20"/>
          <w:szCs w:val="20"/>
        </w:rPr>
        <w:t>,   nomeado(a)   pela  Portaria</w:t>
      </w:r>
      <w:r w:rsidRPr="009509F9">
        <w:rPr>
          <w:spacing w:val="14"/>
          <w:sz w:val="20"/>
          <w:szCs w:val="20"/>
        </w:rPr>
        <w:t xml:space="preserve"> </w:t>
      </w:r>
      <w:r w:rsidRPr="009509F9">
        <w:rPr>
          <w:sz w:val="20"/>
          <w:szCs w:val="20"/>
        </w:rPr>
        <w:t>nº</w:t>
      </w:r>
    </w:p>
    <w:p w:rsidR="009509F9" w:rsidRPr="009509F9" w:rsidRDefault="009509F9" w:rsidP="009509F9">
      <w:pPr>
        <w:sectPr w:rsidR="009509F9" w:rsidRPr="009509F9">
          <w:pgSz w:w="11920" w:h="16850"/>
          <w:pgMar w:top="1720" w:right="760" w:bottom="200" w:left="20" w:header="711" w:footer="4" w:gutter="0"/>
          <w:cols w:space="720"/>
        </w:sectPr>
      </w:pPr>
    </w:p>
    <w:p w:rsidR="009509F9" w:rsidRPr="009509F9" w:rsidRDefault="009509F9" w:rsidP="009509F9">
      <w:pPr>
        <w:tabs>
          <w:tab w:val="left" w:pos="1290"/>
        </w:tabs>
        <w:spacing w:before="116"/>
        <w:rPr>
          <w:sz w:val="20"/>
          <w:szCs w:val="20"/>
        </w:rPr>
      </w:pPr>
      <w:r w:rsidRPr="009509F9">
        <w:rPr>
          <w:sz w:val="20"/>
          <w:szCs w:val="20"/>
          <w:u w:val="single"/>
        </w:rPr>
        <w:lastRenderedPageBreak/>
        <w:t xml:space="preserve"> </w:t>
      </w:r>
      <w:r w:rsidRPr="009509F9">
        <w:rPr>
          <w:sz w:val="20"/>
          <w:szCs w:val="20"/>
          <w:u w:val="single"/>
        </w:rPr>
        <w:tab/>
      </w:r>
      <w:r w:rsidRPr="009509F9">
        <w:rPr>
          <w:sz w:val="20"/>
          <w:szCs w:val="20"/>
        </w:rPr>
        <w:t>,</w:t>
      </w:r>
      <w:r w:rsidRPr="009509F9">
        <w:rPr>
          <w:spacing w:val="34"/>
          <w:sz w:val="20"/>
          <w:szCs w:val="20"/>
        </w:rPr>
        <w:t xml:space="preserve"> </w:t>
      </w:r>
      <w:r w:rsidRPr="009509F9">
        <w:rPr>
          <w:spacing w:val="-12"/>
          <w:sz w:val="20"/>
          <w:szCs w:val="20"/>
        </w:rPr>
        <w:t>de</w:t>
      </w:r>
    </w:p>
    <w:p w:rsidR="009509F9" w:rsidRPr="009509F9" w:rsidRDefault="009509F9" w:rsidP="009509F9">
      <w:pPr>
        <w:tabs>
          <w:tab w:val="left" w:pos="655"/>
          <w:tab w:val="left" w:pos="1154"/>
        </w:tabs>
        <w:spacing w:before="116"/>
        <w:rPr>
          <w:sz w:val="20"/>
          <w:szCs w:val="20"/>
        </w:rPr>
      </w:pPr>
      <w:r w:rsidRPr="009509F9">
        <w:rPr>
          <w:sz w:val="20"/>
          <w:szCs w:val="20"/>
        </w:rPr>
        <w:br w:type="column"/>
      </w:r>
      <w:r w:rsidRPr="009509F9">
        <w:rPr>
          <w:sz w:val="20"/>
          <w:szCs w:val="20"/>
          <w:u w:val="single"/>
        </w:rPr>
        <w:lastRenderedPageBreak/>
        <w:t xml:space="preserve">   </w:t>
      </w:r>
      <w:r w:rsidRPr="009509F9">
        <w:rPr>
          <w:spacing w:val="-2"/>
          <w:sz w:val="20"/>
          <w:szCs w:val="20"/>
          <w:u w:val="single"/>
        </w:rPr>
        <w:t xml:space="preserve"> </w:t>
      </w:r>
      <w:r w:rsidRPr="009509F9">
        <w:rPr>
          <w:sz w:val="20"/>
          <w:szCs w:val="20"/>
          <w:u w:val="single"/>
        </w:rPr>
        <w:t>/</w:t>
      </w:r>
      <w:r w:rsidRPr="009509F9">
        <w:rPr>
          <w:sz w:val="20"/>
          <w:szCs w:val="20"/>
          <w:u w:val="single"/>
        </w:rPr>
        <w:tab/>
        <w:t>/</w:t>
      </w:r>
      <w:r w:rsidRPr="009509F9">
        <w:rPr>
          <w:sz w:val="20"/>
          <w:szCs w:val="20"/>
          <w:u w:val="single"/>
        </w:rPr>
        <w:tab/>
      </w:r>
    </w:p>
    <w:p w:rsidR="009509F9" w:rsidRPr="009509F9" w:rsidRDefault="009509F9" w:rsidP="009509F9">
      <w:pPr>
        <w:spacing w:before="116"/>
        <w:rPr>
          <w:sz w:val="20"/>
          <w:szCs w:val="20"/>
        </w:rPr>
      </w:pPr>
      <w:r w:rsidRPr="009509F9">
        <w:rPr>
          <w:sz w:val="20"/>
          <w:szCs w:val="20"/>
        </w:rPr>
        <w:br w:type="column"/>
      </w:r>
      <w:r w:rsidRPr="009509F9">
        <w:rPr>
          <w:sz w:val="20"/>
          <w:szCs w:val="20"/>
        </w:rPr>
        <w:lastRenderedPageBreak/>
        <w:t>(data), publicada no D.O.U. de</w:t>
      </w:r>
    </w:p>
    <w:p w:rsidR="009509F9" w:rsidRPr="009509F9" w:rsidRDefault="009509F9" w:rsidP="009509F9">
      <w:pPr>
        <w:tabs>
          <w:tab w:val="left" w:pos="650"/>
          <w:tab w:val="left" w:pos="1149"/>
        </w:tabs>
        <w:spacing w:before="116"/>
        <w:rPr>
          <w:sz w:val="20"/>
          <w:szCs w:val="20"/>
        </w:rPr>
      </w:pPr>
      <w:r w:rsidRPr="009509F9">
        <w:rPr>
          <w:sz w:val="20"/>
          <w:szCs w:val="20"/>
        </w:rPr>
        <w:br w:type="column"/>
      </w:r>
      <w:r w:rsidRPr="009509F9">
        <w:rPr>
          <w:sz w:val="20"/>
          <w:szCs w:val="20"/>
          <w:u w:val="single"/>
        </w:rPr>
        <w:lastRenderedPageBreak/>
        <w:t xml:space="preserve">   </w:t>
      </w:r>
      <w:r w:rsidRPr="009509F9">
        <w:rPr>
          <w:spacing w:val="-2"/>
          <w:sz w:val="20"/>
          <w:szCs w:val="20"/>
          <w:u w:val="single"/>
        </w:rPr>
        <w:t xml:space="preserve"> </w:t>
      </w:r>
      <w:r w:rsidRPr="009509F9">
        <w:rPr>
          <w:sz w:val="20"/>
          <w:szCs w:val="20"/>
          <w:u w:val="single"/>
        </w:rPr>
        <w:t>/</w:t>
      </w:r>
      <w:r w:rsidRPr="009509F9">
        <w:rPr>
          <w:sz w:val="20"/>
          <w:szCs w:val="20"/>
          <w:u w:val="single"/>
        </w:rPr>
        <w:tab/>
        <w:t>/</w:t>
      </w:r>
      <w:r w:rsidRPr="009509F9">
        <w:rPr>
          <w:sz w:val="20"/>
          <w:szCs w:val="20"/>
          <w:u w:val="single"/>
        </w:rPr>
        <w:tab/>
      </w:r>
    </w:p>
    <w:p w:rsidR="009509F9" w:rsidRPr="009509F9" w:rsidRDefault="009509F9" w:rsidP="009509F9">
      <w:pPr>
        <w:spacing w:before="116"/>
        <w:rPr>
          <w:sz w:val="20"/>
          <w:szCs w:val="20"/>
        </w:rPr>
      </w:pPr>
      <w:r w:rsidRPr="009509F9">
        <w:rPr>
          <w:sz w:val="20"/>
          <w:szCs w:val="20"/>
        </w:rPr>
        <w:br w:type="column"/>
      </w:r>
      <w:r w:rsidRPr="009509F9">
        <w:rPr>
          <w:sz w:val="20"/>
          <w:szCs w:val="20"/>
        </w:rPr>
        <w:lastRenderedPageBreak/>
        <w:t>(data), doravante denominado(a)</w:t>
      </w:r>
    </w:p>
    <w:p w:rsidR="009509F9" w:rsidRPr="009509F9" w:rsidRDefault="009509F9" w:rsidP="009509F9">
      <w:pPr>
        <w:sectPr w:rsidR="009509F9" w:rsidRPr="009509F9">
          <w:type w:val="continuous"/>
          <w:pgSz w:w="11920" w:h="16850"/>
          <w:pgMar w:top="1340" w:right="760" w:bottom="1080" w:left="20" w:header="720" w:footer="720" w:gutter="0"/>
          <w:cols w:num="5" w:space="720" w:equalWidth="0">
            <w:col w:w="1766" w:space="40"/>
            <w:col w:w="1155" w:space="39"/>
            <w:col w:w="3415" w:space="39"/>
            <w:col w:w="1150" w:space="39"/>
            <w:col w:w="3497"/>
          </w:cols>
        </w:sectPr>
      </w:pPr>
    </w:p>
    <w:p w:rsidR="009509F9" w:rsidRPr="009509F9" w:rsidRDefault="009509F9" w:rsidP="009509F9">
      <w:pPr>
        <w:tabs>
          <w:tab w:val="left" w:pos="10828"/>
        </w:tabs>
        <w:spacing w:before="111"/>
        <w:rPr>
          <w:b/>
          <w:sz w:val="20"/>
        </w:rPr>
      </w:pPr>
      <w:r w:rsidRPr="009509F9">
        <w:rPr>
          <w:sz w:val="20"/>
        </w:rPr>
        <w:lastRenderedPageBreak/>
        <w:t xml:space="preserve">ADMINISTRAÇÃO   PÚBLICA  FEDERAL,   e,   de  outro  lado,   a </w:t>
      </w:r>
      <w:r w:rsidRPr="009509F9">
        <w:rPr>
          <w:spacing w:val="41"/>
          <w:sz w:val="20"/>
        </w:rPr>
        <w:t xml:space="preserve"> </w:t>
      </w:r>
      <w:r w:rsidRPr="009509F9">
        <w:rPr>
          <w:b/>
          <w:sz w:val="20"/>
        </w:rPr>
        <w:t xml:space="preserve">INSTITUIÇÃO </w:t>
      </w:r>
      <w:r w:rsidRPr="009509F9">
        <w:rPr>
          <w:b/>
          <w:spacing w:val="44"/>
          <w:sz w:val="20"/>
        </w:rPr>
        <w:t xml:space="preserve"> </w:t>
      </w:r>
      <w:r w:rsidRPr="009509F9">
        <w:rPr>
          <w:b/>
          <w:spacing w:val="-3"/>
          <w:sz w:val="20"/>
        </w:rPr>
        <w:t>FINANCEIRA,</w:t>
      </w:r>
      <w:r w:rsidRPr="009509F9">
        <w:rPr>
          <w:b/>
          <w:spacing w:val="-3"/>
          <w:sz w:val="20"/>
          <w:u w:val="single"/>
        </w:rPr>
        <w:t xml:space="preserve"> </w:t>
      </w:r>
      <w:r w:rsidRPr="009509F9">
        <w:rPr>
          <w:b/>
          <w:spacing w:val="-3"/>
          <w:sz w:val="20"/>
          <w:u w:val="single"/>
        </w:rPr>
        <w:tab/>
      </w:r>
      <w:r w:rsidRPr="009509F9">
        <w:rPr>
          <w:b/>
          <w:sz w:val="20"/>
        </w:rPr>
        <w:t>_,</w:t>
      </w:r>
    </w:p>
    <w:p w:rsidR="009509F9" w:rsidRPr="009509F9" w:rsidRDefault="009509F9" w:rsidP="009509F9">
      <w:pPr>
        <w:tabs>
          <w:tab w:val="left" w:pos="3355"/>
          <w:tab w:val="left" w:pos="9218"/>
          <w:tab w:val="left" w:pos="9321"/>
        </w:tabs>
        <w:spacing w:before="120" w:line="355" w:lineRule="auto"/>
        <w:ind w:right="131"/>
        <w:jc w:val="both"/>
        <w:rPr>
          <w:sz w:val="20"/>
          <w:szCs w:val="20"/>
        </w:rPr>
      </w:pPr>
      <w:r w:rsidRPr="009509F9">
        <w:rPr>
          <w:sz w:val="20"/>
          <w:szCs w:val="20"/>
        </w:rPr>
        <w:t>estabelecido(a)</w:t>
      </w:r>
      <w:r w:rsidRPr="009509F9">
        <w:rPr>
          <w:sz w:val="20"/>
          <w:szCs w:val="20"/>
          <w:u w:val="single"/>
        </w:rPr>
        <w:t xml:space="preserve"> </w:t>
      </w:r>
      <w:r w:rsidRPr="009509F9">
        <w:rPr>
          <w:sz w:val="20"/>
          <w:szCs w:val="20"/>
          <w:u w:val="single"/>
        </w:rPr>
        <w:tab/>
      </w:r>
      <w:r w:rsidRPr="009509F9">
        <w:rPr>
          <w:sz w:val="20"/>
          <w:szCs w:val="20"/>
        </w:rPr>
        <w:t xml:space="preserve">,  inscrito(a)  no  CNPJ/MF  </w:t>
      </w:r>
      <w:r w:rsidRPr="009509F9">
        <w:rPr>
          <w:spacing w:val="9"/>
          <w:sz w:val="20"/>
          <w:szCs w:val="20"/>
        </w:rPr>
        <w:t xml:space="preserve"> </w:t>
      </w:r>
      <w:r w:rsidRPr="009509F9">
        <w:rPr>
          <w:spacing w:val="-3"/>
          <w:sz w:val="20"/>
          <w:szCs w:val="20"/>
        </w:rPr>
        <w:t xml:space="preserve">sob   </w:t>
      </w:r>
      <w:r w:rsidRPr="009509F9">
        <w:rPr>
          <w:sz w:val="20"/>
          <w:szCs w:val="20"/>
        </w:rPr>
        <w:t xml:space="preserve">o </w:t>
      </w:r>
      <w:r w:rsidRPr="009509F9">
        <w:rPr>
          <w:spacing w:val="21"/>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r>
      <w:r w:rsidRPr="009509F9">
        <w:rPr>
          <w:sz w:val="20"/>
          <w:szCs w:val="20"/>
        </w:rPr>
        <w:t xml:space="preserve">, daqui por </w:t>
      </w:r>
      <w:r w:rsidRPr="009509F9">
        <w:rPr>
          <w:spacing w:val="-4"/>
          <w:sz w:val="20"/>
          <w:szCs w:val="20"/>
        </w:rPr>
        <w:t xml:space="preserve">diante </w:t>
      </w:r>
      <w:r w:rsidRPr="009509F9">
        <w:rPr>
          <w:sz w:val="20"/>
          <w:szCs w:val="20"/>
        </w:rPr>
        <w:t xml:space="preserve">denominado(a) </w:t>
      </w:r>
      <w:r w:rsidRPr="009509F9">
        <w:rPr>
          <w:b/>
          <w:sz w:val="20"/>
          <w:szCs w:val="20"/>
        </w:rPr>
        <w:t>INSTITUIÇÃO  FINANCEIRA</w:t>
      </w:r>
      <w:r w:rsidRPr="009509F9">
        <w:rPr>
          <w:sz w:val="20"/>
          <w:szCs w:val="20"/>
        </w:rPr>
        <w:t>, neste ato, representado(a)</w:t>
      </w:r>
      <w:r w:rsidRPr="009509F9">
        <w:rPr>
          <w:spacing w:val="28"/>
          <w:sz w:val="20"/>
          <w:szCs w:val="20"/>
        </w:rPr>
        <w:t xml:space="preserve"> </w:t>
      </w:r>
      <w:r w:rsidRPr="009509F9">
        <w:rPr>
          <w:sz w:val="20"/>
          <w:szCs w:val="20"/>
        </w:rPr>
        <w:t>pelo</w:t>
      </w:r>
      <w:r w:rsidRPr="009509F9">
        <w:rPr>
          <w:spacing w:val="11"/>
          <w:sz w:val="20"/>
          <w:szCs w:val="20"/>
        </w:rPr>
        <w:t xml:space="preserve"> </w:t>
      </w:r>
      <w:r w:rsidRPr="009509F9">
        <w:rPr>
          <w:spacing w:val="-3"/>
          <w:sz w:val="20"/>
          <w:szCs w:val="20"/>
        </w:rPr>
        <w:t>seu</w:t>
      </w:r>
      <w:r w:rsidRPr="009509F9">
        <w:rPr>
          <w:spacing w:val="-3"/>
          <w:sz w:val="20"/>
          <w:szCs w:val="20"/>
          <w:u w:val="single"/>
        </w:rPr>
        <w:t xml:space="preserve"> </w:t>
      </w:r>
      <w:r w:rsidRPr="009509F9">
        <w:rPr>
          <w:spacing w:val="-3"/>
          <w:sz w:val="20"/>
          <w:szCs w:val="20"/>
          <w:u w:val="single"/>
        </w:rPr>
        <w:tab/>
      </w:r>
      <w:r w:rsidRPr="009509F9">
        <w:rPr>
          <w:spacing w:val="-3"/>
          <w:sz w:val="20"/>
          <w:szCs w:val="20"/>
          <w:u w:val="single"/>
        </w:rPr>
        <w:tab/>
      </w:r>
      <w:r w:rsidRPr="009509F9">
        <w:rPr>
          <w:sz w:val="20"/>
          <w:szCs w:val="20"/>
        </w:rPr>
        <w:t>(cargo),</w:t>
      </w:r>
      <w:r w:rsidRPr="009509F9">
        <w:rPr>
          <w:spacing w:val="35"/>
          <w:sz w:val="20"/>
          <w:szCs w:val="20"/>
        </w:rPr>
        <w:t xml:space="preserve"> </w:t>
      </w:r>
      <w:r w:rsidRPr="009509F9">
        <w:rPr>
          <w:spacing w:val="-4"/>
          <w:sz w:val="20"/>
          <w:szCs w:val="20"/>
        </w:rPr>
        <w:t>Senhor(a)</w:t>
      </w:r>
    </w:p>
    <w:p w:rsidR="009509F9" w:rsidRPr="009509F9" w:rsidRDefault="009509F9" w:rsidP="009509F9">
      <w:pPr>
        <w:tabs>
          <w:tab w:val="left" w:pos="1621"/>
          <w:tab w:val="left" w:pos="1938"/>
          <w:tab w:val="left" w:pos="6692"/>
          <w:tab w:val="left" w:pos="9275"/>
        </w:tabs>
        <w:spacing w:before="6" w:line="360" w:lineRule="auto"/>
        <w:ind w:right="126"/>
        <w:jc w:val="both"/>
        <w:rPr>
          <w:sz w:val="20"/>
          <w:szCs w:val="20"/>
        </w:rPr>
      </w:pPr>
      <w:r w:rsidRPr="009509F9">
        <w:rPr>
          <w:sz w:val="20"/>
          <w:szCs w:val="20"/>
          <w:u w:val="single"/>
        </w:rPr>
        <w:t xml:space="preserve"> </w:t>
      </w:r>
      <w:r w:rsidRPr="009509F9">
        <w:rPr>
          <w:sz w:val="20"/>
          <w:szCs w:val="20"/>
          <w:u w:val="single"/>
        </w:rPr>
        <w:tab/>
      </w:r>
      <w:r w:rsidRPr="009509F9">
        <w:rPr>
          <w:sz w:val="20"/>
          <w:szCs w:val="20"/>
        </w:rPr>
        <w:t xml:space="preserve">, portador(a) da Carteira </w:t>
      </w:r>
      <w:r w:rsidRPr="009509F9">
        <w:rPr>
          <w:spacing w:val="30"/>
          <w:sz w:val="20"/>
          <w:szCs w:val="20"/>
        </w:rPr>
        <w:t xml:space="preserve"> </w:t>
      </w:r>
      <w:r w:rsidRPr="009509F9">
        <w:rPr>
          <w:sz w:val="20"/>
          <w:szCs w:val="20"/>
        </w:rPr>
        <w:t>de Identidade</w:t>
      </w:r>
      <w:r w:rsidRPr="009509F9">
        <w:rPr>
          <w:spacing w:val="17"/>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r>
      <w:r w:rsidRPr="009509F9">
        <w:rPr>
          <w:sz w:val="20"/>
          <w:szCs w:val="20"/>
        </w:rPr>
        <w:t>,</w:t>
      </w:r>
      <w:r w:rsidRPr="009509F9">
        <w:rPr>
          <w:spacing w:val="23"/>
          <w:sz w:val="20"/>
          <w:szCs w:val="20"/>
        </w:rPr>
        <w:t xml:space="preserve"> </w:t>
      </w:r>
      <w:r w:rsidRPr="009509F9">
        <w:rPr>
          <w:sz w:val="20"/>
          <w:szCs w:val="20"/>
        </w:rPr>
        <w:t>expedida</w:t>
      </w:r>
      <w:r w:rsidRPr="009509F9">
        <w:rPr>
          <w:spacing w:val="19"/>
          <w:sz w:val="20"/>
          <w:szCs w:val="20"/>
        </w:rPr>
        <w:t xml:space="preserve"> </w:t>
      </w:r>
      <w:r w:rsidRPr="009509F9">
        <w:rPr>
          <w:sz w:val="20"/>
          <w:szCs w:val="20"/>
        </w:rPr>
        <w:t>pela</w:t>
      </w:r>
      <w:r w:rsidRPr="009509F9">
        <w:rPr>
          <w:sz w:val="20"/>
          <w:szCs w:val="20"/>
          <w:u w:val="single"/>
        </w:rPr>
        <w:t xml:space="preserve"> </w:t>
      </w:r>
      <w:r w:rsidRPr="009509F9">
        <w:rPr>
          <w:sz w:val="20"/>
          <w:szCs w:val="20"/>
          <w:u w:val="single"/>
        </w:rPr>
        <w:tab/>
      </w:r>
      <w:r w:rsidRPr="009509F9">
        <w:rPr>
          <w:sz w:val="20"/>
          <w:szCs w:val="20"/>
        </w:rPr>
        <w:t xml:space="preserve">, e inscrito no CPF </w:t>
      </w:r>
      <w:r w:rsidRPr="009509F9">
        <w:rPr>
          <w:spacing w:val="-3"/>
          <w:sz w:val="20"/>
          <w:szCs w:val="20"/>
        </w:rPr>
        <w:t>sob</w:t>
      </w:r>
      <w:r w:rsidRPr="009509F9">
        <w:rPr>
          <w:spacing w:val="15"/>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r>
      <w:r w:rsidRPr="009509F9">
        <w:rPr>
          <w:sz w:val="20"/>
          <w:szCs w:val="20"/>
          <w:u w:val="single"/>
        </w:rPr>
        <w:tab/>
      </w:r>
      <w:r w:rsidRPr="009509F9">
        <w:rPr>
          <w:sz w:val="20"/>
          <w:szCs w:val="20"/>
        </w:rPr>
        <w:t xml:space="preserve">_, têm justo e acordado o presente </w:t>
      </w:r>
      <w:r w:rsidRPr="009509F9">
        <w:rPr>
          <w:b/>
          <w:sz w:val="20"/>
          <w:szCs w:val="20"/>
        </w:rPr>
        <w:t xml:space="preserve">TERMO DE </w:t>
      </w:r>
      <w:r w:rsidRPr="009509F9">
        <w:rPr>
          <w:b/>
          <w:spacing w:val="-3"/>
          <w:sz w:val="20"/>
          <w:szCs w:val="20"/>
        </w:rPr>
        <w:t xml:space="preserve">COOPERAÇÃO </w:t>
      </w:r>
      <w:r w:rsidRPr="009509F9">
        <w:rPr>
          <w:b/>
          <w:sz w:val="20"/>
          <w:szCs w:val="20"/>
        </w:rPr>
        <w:t>TÉCNICA</w:t>
      </w:r>
      <w:r w:rsidRPr="009509F9">
        <w:rPr>
          <w:sz w:val="20"/>
          <w:szCs w:val="20"/>
        </w:rPr>
        <w:t>, para o estabelecimento de critérios e procedimentos para abertura automatizada de contas bancárias específicas destinadas a abrigar os recursos retidos de rubricas constantes da planilha de custos e formação de preços de contratos firmados pelo órgão ou entidade ora mencionado, mediante as condições previstas nas seguintes</w:t>
      </w:r>
      <w:r w:rsidRPr="009509F9">
        <w:rPr>
          <w:spacing w:val="-25"/>
          <w:sz w:val="20"/>
          <w:szCs w:val="20"/>
        </w:rPr>
        <w:t xml:space="preserve"> </w:t>
      </w:r>
      <w:r w:rsidRPr="009509F9">
        <w:rPr>
          <w:sz w:val="20"/>
          <w:szCs w:val="20"/>
        </w:rPr>
        <w:t>cláusulas:</w:t>
      </w:r>
    </w:p>
    <w:p w:rsidR="009509F9" w:rsidRPr="009509F9" w:rsidRDefault="009509F9" w:rsidP="009509F9">
      <w:pPr>
        <w:spacing w:before="119"/>
        <w:outlineLvl w:val="2"/>
        <w:rPr>
          <w:b/>
          <w:bCs/>
          <w:sz w:val="20"/>
          <w:szCs w:val="20"/>
        </w:rPr>
      </w:pPr>
      <w:r w:rsidRPr="009509F9">
        <w:rPr>
          <w:b/>
          <w:bCs/>
          <w:sz w:val="20"/>
          <w:szCs w:val="20"/>
          <w:shd w:val="clear" w:color="auto" w:fill="D2D2D2"/>
        </w:rPr>
        <w:t>CLÁUSULA PRIMEIRA - DAS DEFINIÇÕES</w:t>
      </w:r>
    </w:p>
    <w:p w:rsidR="009509F9" w:rsidRPr="009509F9" w:rsidRDefault="009509F9" w:rsidP="009509F9">
      <w:pPr>
        <w:spacing w:before="125"/>
        <w:rPr>
          <w:sz w:val="20"/>
          <w:szCs w:val="20"/>
        </w:rPr>
      </w:pPr>
      <w:r w:rsidRPr="009509F9">
        <w:rPr>
          <w:sz w:val="20"/>
          <w:szCs w:val="20"/>
        </w:rPr>
        <w:t>Para efeito deste Termo de Cooperação Técnica entende-se por:</w:t>
      </w:r>
    </w:p>
    <w:p w:rsidR="009509F9" w:rsidRPr="009509F9" w:rsidRDefault="009509F9" w:rsidP="009509F9">
      <w:pPr>
        <w:numPr>
          <w:ilvl w:val="0"/>
          <w:numId w:val="130"/>
        </w:numPr>
        <w:tabs>
          <w:tab w:val="left" w:pos="408"/>
        </w:tabs>
        <w:spacing w:before="116"/>
        <w:rPr>
          <w:sz w:val="20"/>
        </w:rPr>
      </w:pPr>
      <w:r w:rsidRPr="009509F9">
        <w:rPr>
          <w:b/>
          <w:spacing w:val="-2"/>
          <w:sz w:val="20"/>
        </w:rPr>
        <w:t xml:space="preserve">CLT </w:t>
      </w:r>
      <w:r w:rsidRPr="009509F9">
        <w:rPr>
          <w:sz w:val="20"/>
        </w:rPr>
        <w:t>– Consolidação das Leis do</w:t>
      </w:r>
      <w:r w:rsidRPr="009509F9">
        <w:rPr>
          <w:spacing w:val="-1"/>
          <w:sz w:val="20"/>
        </w:rPr>
        <w:t xml:space="preserve"> </w:t>
      </w:r>
      <w:r w:rsidRPr="009509F9">
        <w:rPr>
          <w:sz w:val="20"/>
        </w:rPr>
        <w:t>Trabalho.</w:t>
      </w:r>
    </w:p>
    <w:p w:rsidR="009509F9" w:rsidRPr="009509F9" w:rsidRDefault="009509F9" w:rsidP="009509F9">
      <w:pPr>
        <w:numPr>
          <w:ilvl w:val="0"/>
          <w:numId w:val="130"/>
        </w:numPr>
        <w:tabs>
          <w:tab w:val="left" w:pos="427"/>
        </w:tabs>
        <w:spacing w:before="116" w:line="244" w:lineRule="auto"/>
        <w:ind w:left="181" w:right="133" w:firstLine="0"/>
        <w:rPr>
          <w:sz w:val="20"/>
        </w:rPr>
      </w:pPr>
      <w:r w:rsidRPr="009509F9">
        <w:rPr>
          <w:b/>
          <w:sz w:val="20"/>
        </w:rPr>
        <w:t xml:space="preserve">Prestador de Serviços </w:t>
      </w:r>
      <w:r w:rsidRPr="009509F9">
        <w:rPr>
          <w:sz w:val="20"/>
        </w:rPr>
        <w:t xml:space="preserve">- </w:t>
      </w:r>
      <w:r w:rsidRPr="009509F9">
        <w:rPr>
          <w:spacing w:val="-3"/>
          <w:sz w:val="20"/>
        </w:rPr>
        <w:t xml:space="preserve">pessoa </w:t>
      </w:r>
      <w:r w:rsidRPr="009509F9">
        <w:rPr>
          <w:sz w:val="20"/>
        </w:rPr>
        <w:t xml:space="preserve">física ou jurídica que possui Contrato firmado </w:t>
      </w:r>
      <w:r w:rsidRPr="009509F9">
        <w:rPr>
          <w:spacing w:val="-3"/>
          <w:sz w:val="20"/>
        </w:rPr>
        <w:t xml:space="preserve">com </w:t>
      </w:r>
      <w:r w:rsidRPr="009509F9">
        <w:rPr>
          <w:sz w:val="20"/>
        </w:rPr>
        <w:t>a ADMINISTRAÇÃO PÚBLICA FEDERAL.</w:t>
      </w:r>
    </w:p>
    <w:p w:rsidR="009509F9" w:rsidRPr="009509F9" w:rsidRDefault="009509F9" w:rsidP="009509F9">
      <w:pPr>
        <w:numPr>
          <w:ilvl w:val="0"/>
          <w:numId w:val="130"/>
        </w:numPr>
        <w:tabs>
          <w:tab w:val="left" w:pos="408"/>
        </w:tabs>
        <w:spacing w:before="112" w:line="244" w:lineRule="auto"/>
        <w:ind w:left="181" w:right="133" w:firstLine="0"/>
        <w:rPr>
          <w:sz w:val="20"/>
        </w:rPr>
      </w:pPr>
      <w:r w:rsidRPr="009509F9">
        <w:rPr>
          <w:b/>
          <w:sz w:val="20"/>
        </w:rPr>
        <w:t xml:space="preserve">Rubricas </w:t>
      </w:r>
      <w:r w:rsidRPr="009509F9">
        <w:rPr>
          <w:sz w:val="20"/>
        </w:rPr>
        <w:t>– itens que compõem a planilha de custos e de formação de preços de contratos firmados pela ADMINISTRAÇÃO PÚBLICA</w:t>
      </w:r>
      <w:r w:rsidRPr="009509F9">
        <w:rPr>
          <w:spacing w:val="-1"/>
          <w:sz w:val="20"/>
        </w:rPr>
        <w:t xml:space="preserve"> </w:t>
      </w:r>
      <w:r w:rsidRPr="009509F9">
        <w:rPr>
          <w:sz w:val="20"/>
        </w:rPr>
        <w:t>FEDERAL.</w:t>
      </w:r>
    </w:p>
    <w:p w:rsidR="009509F9" w:rsidRPr="009509F9" w:rsidRDefault="009509F9" w:rsidP="009509F9">
      <w:pPr>
        <w:numPr>
          <w:ilvl w:val="0"/>
          <w:numId w:val="130"/>
        </w:numPr>
        <w:tabs>
          <w:tab w:val="left" w:pos="427"/>
        </w:tabs>
        <w:spacing w:before="111" w:line="242" w:lineRule="auto"/>
        <w:ind w:left="181" w:right="130" w:firstLine="0"/>
        <w:rPr>
          <w:sz w:val="20"/>
        </w:rPr>
      </w:pPr>
      <w:r w:rsidRPr="009509F9">
        <w:rPr>
          <w:b/>
          <w:sz w:val="20"/>
        </w:rPr>
        <w:t xml:space="preserve">Conta-Depósito Vinculada </w:t>
      </w:r>
      <w:r w:rsidRPr="009509F9">
        <w:rPr>
          <w:sz w:val="20"/>
        </w:rPr>
        <w:t xml:space="preserve">– </w:t>
      </w:r>
      <w:r w:rsidRPr="009509F9">
        <w:rPr>
          <w:b/>
          <w:sz w:val="20"/>
        </w:rPr>
        <w:t xml:space="preserve">bloqueada para movimentação </w:t>
      </w:r>
      <w:r w:rsidRPr="009509F9">
        <w:rPr>
          <w:sz w:val="20"/>
        </w:rPr>
        <w:t xml:space="preserve">– cadastro </w:t>
      </w:r>
      <w:r w:rsidRPr="009509F9">
        <w:rPr>
          <w:spacing w:val="-4"/>
          <w:sz w:val="20"/>
        </w:rPr>
        <w:t xml:space="preserve">em </w:t>
      </w:r>
      <w:r w:rsidRPr="009509F9">
        <w:rPr>
          <w:sz w:val="20"/>
        </w:rPr>
        <w:t xml:space="preserve">nome do </w:t>
      </w:r>
      <w:r w:rsidRPr="009509F9">
        <w:rPr>
          <w:b/>
          <w:sz w:val="20"/>
        </w:rPr>
        <w:t xml:space="preserve">Prestador dos Serviços </w:t>
      </w:r>
      <w:r w:rsidRPr="009509F9">
        <w:rPr>
          <w:sz w:val="20"/>
        </w:rPr>
        <w:t xml:space="preserve">de cada contrato firmado pela ADMINISTRAÇÃO PÚBLICA FEDERAL, a </w:t>
      </w:r>
      <w:r w:rsidRPr="009509F9">
        <w:rPr>
          <w:spacing w:val="-3"/>
          <w:sz w:val="20"/>
        </w:rPr>
        <w:t xml:space="preserve">ser </w:t>
      </w:r>
      <w:r w:rsidRPr="009509F9">
        <w:rPr>
          <w:sz w:val="20"/>
        </w:rPr>
        <w:t>utilizada exclusivamente para crédito das rubricas</w:t>
      </w:r>
      <w:r w:rsidRPr="009509F9">
        <w:rPr>
          <w:spacing w:val="-3"/>
          <w:sz w:val="20"/>
        </w:rPr>
        <w:t xml:space="preserve"> </w:t>
      </w:r>
      <w:r w:rsidRPr="009509F9">
        <w:rPr>
          <w:sz w:val="20"/>
        </w:rPr>
        <w:t>retidas.</w:t>
      </w:r>
    </w:p>
    <w:p w:rsidR="009509F9" w:rsidRPr="009509F9" w:rsidRDefault="009509F9" w:rsidP="009509F9">
      <w:pPr>
        <w:numPr>
          <w:ilvl w:val="0"/>
          <w:numId w:val="130"/>
        </w:numPr>
        <w:tabs>
          <w:tab w:val="left" w:pos="484"/>
        </w:tabs>
        <w:spacing w:before="115"/>
        <w:ind w:left="181" w:right="126" w:firstLine="0"/>
        <w:rPr>
          <w:sz w:val="20"/>
        </w:rPr>
      </w:pPr>
      <w:r w:rsidRPr="009509F9">
        <w:rPr>
          <w:b/>
          <w:sz w:val="20"/>
        </w:rPr>
        <w:t xml:space="preserve">Usuário(s) </w:t>
      </w:r>
      <w:r w:rsidRPr="009509F9">
        <w:rPr>
          <w:sz w:val="20"/>
        </w:rPr>
        <w:t xml:space="preserve">– servidor(es) da ADMINISTRAÇÃO PÚBLICA FEDERAL e por ela formalmente indicado(s), com conhecimento das chaves e senhas para acesso aos aplicativos instalados nos sistemas de autoatendimento da </w:t>
      </w:r>
      <w:r w:rsidRPr="009509F9">
        <w:rPr>
          <w:b/>
          <w:sz w:val="20"/>
        </w:rPr>
        <w:t>INSTITUIÇÃO</w:t>
      </w:r>
      <w:r w:rsidRPr="009509F9">
        <w:rPr>
          <w:b/>
          <w:spacing w:val="-3"/>
          <w:sz w:val="20"/>
        </w:rPr>
        <w:t xml:space="preserve"> </w:t>
      </w:r>
      <w:r w:rsidRPr="009509F9">
        <w:rPr>
          <w:b/>
          <w:sz w:val="20"/>
        </w:rPr>
        <w:t>FINANCEIRA</w:t>
      </w:r>
      <w:r w:rsidRPr="009509F9">
        <w:rPr>
          <w:sz w:val="20"/>
        </w:rPr>
        <w:t>.</w:t>
      </w:r>
    </w:p>
    <w:p w:rsidR="009509F9" w:rsidRPr="009509F9" w:rsidRDefault="009509F9" w:rsidP="009509F9">
      <w:pPr>
        <w:numPr>
          <w:ilvl w:val="0"/>
          <w:numId w:val="130"/>
        </w:numPr>
        <w:tabs>
          <w:tab w:val="left" w:pos="407"/>
        </w:tabs>
        <w:spacing w:before="122"/>
        <w:ind w:left="406" w:hanging="225"/>
        <w:rPr>
          <w:sz w:val="20"/>
        </w:rPr>
      </w:pPr>
      <w:r w:rsidRPr="009509F9">
        <w:rPr>
          <w:b/>
          <w:sz w:val="20"/>
        </w:rPr>
        <w:t xml:space="preserve">Partícipes </w:t>
      </w:r>
      <w:r w:rsidRPr="009509F9">
        <w:rPr>
          <w:sz w:val="20"/>
        </w:rPr>
        <w:t>– referência ao órgão da Administração Pública Federal e à Instituição</w:t>
      </w:r>
      <w:r w:rsidRPr="009509F9">
        <w:rPr>
          <w:spacing w:val="-18"/>
          <w:sz w:val="20"/>
        </w:rPr>
        <w:t xml:space="preserve"> </w:t>
      </w:r>
      <w:r w:rsidRPr="009509F9">
        <w:rPr>
          <w:sz w:val="20"/>
        </w:rPr>
        <w:t>Financeira.</w:t>
      </w:r>
    </w:p>
    <w:p w:rsidR="009509F9" w:rsidRPr="009509F9" w:rsidRDefault="009509F9" w:rsidP="009509F9">
      <w:pPr>
        <w:rPr>
          <w:sz w:val="20"/>
          <w:szCs w:val="20"/>
        </w:rPr>
      </w:pPr>
    </w:p>
    <w:p w:rsidR="009509F9" w:rsidRPr="009509F9" w:rsidRDefault="009509F9" w:rsidP="009509F9">
      <w:pPr>
        <w:spacing w:before="10"/>
        <w:rPr>
          <w:sz w:val="20"/>
          <w:szCs w:val="20"/>
        </w:rPr>
      </w:pPr>
    </w:p>
    <w:p w:rsidR="009509F9" w:rsidRPr="009509F9" w:rsidRDefault="009509F9" w:rsidP="009509F9">
      <w:pPr>
        <w:outlineLvl w:val="2"/>
        <w:rPr>
          <w:b/>
          <w:bCs/>
          <w:sz w:val="20"/>
          <w:szCs w:val="20"/>
        </w:rPr>
      </w:pPr>
      <w:r w:rsidRPr="009509F9">
        <w:rPr>
          <w:b/>
          <w:bCs/>
          <w:sz w:val="20"/>
          <w:szCs w:val="20"/>
          <w:shd w:val="clear" w:color="auto" w:fill="D2D2D2"/>
        </w:rPr>
        <w:t>CLÁUSULA SEGUNDA - DO OBJETO</w:t>
      </w:r>
    </w:p>
    <w:p w:rsidR="009509F9" w:rsidRPr="009509F9" w:rsidRDefault="009509F9" w:rsidP="009509F9">
      <w:pPr>
        <w:spacing w:before="116"/>
        <w:ind w:right="155"/>
        <w:rPr>
          <w:sz w:val="20"/>
          <w:szCs w:val="20"/>
        </w:rPr>
      </w:pPr>
      <w:r w:rsidRPr="009509F9">
        <w:rPr>
          <w:sz w:val="20"/>
          <w:szCs w:val="20"/>
        </w:rPr>
        <w:t xml:space="preserve">O presente instrumento tem por objetivo regulamentar o estabelecimento, pela </w:t>
      </w:r>
      <w:r w:rsidRPr="009509F9">
        <w:rPr>
          <w:b/>
          <w:sz w:val="20"/>
          <w:szCs w:val="20"/>
        </w:rPr>
        <w:t>INSTITUIÇÃO FINANCEIRA</w:t>
      </w:r>
      <w:r w:rsidRPr="009509F9">
        <w:rPr>
          <w:sz w:val="20"/>
          <w:szCs w:val="20"/>
        </w:rPr>
        <w:t>, dos critérios</w:t>
      </w:r>
      <w:r w:rsidRPr="009509F9">
        <w:rPr>
          <w:spacing w:val="5"/>
          <w:sz w:val="20"/>
          <w:szCs w:val="20"/>
        </w:rPr>
        <w:t xml:space="preserve"> </w:t>
      </w:r>
      <w:r w:rsidRPr="009509F9">
        <w:rPr>
          <w:sz w:val="20"/>
          <w:szCs w:val="20"/>
        </w:rPr>
        <w:t>para</w:t>
      </w:r>
      <w:r w:rsidRPr="009509F9">
        <w:rPr>
          <w:spacing w:val="8"/>
          <w:sz w:val="20"/>
          <w:szCs w:val="20"/>
        </w:rPr>
        <w:t xml:space="preserve"> </w:t>
      </w:r>
      <w:r w:rsidRPr="009509F9">
        <w:rPr>
          <w:sz w:val="20"/>
          <w:szCs w:val="20"/>
        </w:rPr>
        <w:t>abertura</w:t>
      </w:r>
      <w:r w:rsidRPr="009509F9">
        <w:rPr>
          <w:spacing w:val="8"/>
          <w:sz w:val="20"/>
          <w:szCs w:val="20"/>
        </w:rPr>
        <w:t xml:space="preserve"> </w:t>
      </w:r>
      <w:r w:rsidRPr="009509F9">
        <w:rPr>
          <w:sz w:val="20"/>
          <w:szCs w:val="20"/>
        </w:rPr>
        <w:t>de</w:t>
      </w:r>
      <w:r w:rsidRPr="009509F9">
        <w:rPr>
          <w:spacing w:val="10"/>
          <w:sz w:val="20"/>
          <w:szCs w:val="20"/>
        </w:rPr>
        <w:t xml:space="preserve"> </w:t>
      </w:r>
      <w:r w:rsidRPr="009509F9">
        <w:rPr>
          <w:b/>
          <w:sz w:val="20"/>
          <w:szCs w:val="20"/>
        </w:rPr>
        <w:t>contas-depósitos</w:t>
      </w:r>
      <w:r w:rsidRPr="009509F9">
        <w:rPr>
          <w:b/>
          <w:spacing w:val="10"/>
          <w:sz w:val="20"/>
          <w:szCs w:val="20"/>
        </w:rPr>
        <w:t xml:space="preserve"> </w:t>
      </w:r>
      <w:r w:rsidRPr="009509F9">
        <w:rPr>
          <w:sz w:val="20"/>
          <w:szCs w:val="20"/>
        </w:rPr>
        <w:t>específicas</w:t>
      </w:r>
      <w:r w:rsidRPr="009509F9">
        <w:rPr>
          <w:spacing w:val="5"/>
          <w:sz w:val="20"/>
          <w:szCs w:val="20"/>
        </w:rPr>
        <w:t xml:space="preserve"> </w:t>
      </w:r>
      <w:r w:rsidRPr="009509F9">
        <w:rPr>
          <w:sz w:val="20"/>
          <w:szCs w:val="20"/>
        </w:rPr>
        <w:t>destinadas</w:t>
      </w:r>
      <w:r w:rsidRPr="009509F9">
        <w:rPr>
          <w:spacing w:val="6"/>
          <w:sz w:val="20"/>
          <w:szCs w:val="20"/>
        </w:rPr>
        <w:t xml:space="preserve"> </w:t>
      </w:r>
      <w:r w:rsidRPr="009509F9">
        <w:rPr>
          <w:sz w:val="20"/>
          <w:szCs w:val="20"/>
        </w:rPr>
        <w:t>a</w:t>
      </w:r>
      <w:r w:rsidRPr="009509F9">
        <w:rPr>
          <w:spacing w:val="8"/>
          <w:sz w:val="20"/>
          <w:szCs w:val="20"/>
        </w:rPr>
        <w:t xml:space="preserve"> </w:t>
      </w:r>
      <w:r w:rsidRPr="009509F9">
        <w:rPr>
          <w:sz w:val="20"/>
          <w:szCs w:val="20"/>
        </w:rPr>
        <w:t>abrigar</w:t>
      </w:r>
      <w:r w:rsidRPr="009509F9">
        <w:rPr>
          <w:spacing w:val="10"/>
          <w:sz w:val="20"/>
          <w:szCs w:val="20"/>
        </w:rPr>
        <w:t xml:space="preserve"> </w:t>
      </w:r>
      <w:r w:rsidRPr="009509F9">
        <w:rPr>
          <w:sz w:val="20"/>
          <w:szCs w:val="20"/>
        </w:rPr>
        <w:t>os</w:t>
      </w:r>
      <w:r w:rsidRPr="009509F9">
        <w:rPr>
          <w:spacing w:val="5"/>
          <w:sz w:val="20"/>
          <w:szCs w:val="20"/>
        </w:rPr>
        <w:t xml:space="preserve"> </w:t>
      </w:r>
      <w:r w:rsidRPr="009509F9">
        <w:rPr>
          <w:sz w:val="20"/>
          <w:szCs w:val="20"/>
        </w:rPr>
        <w:t>recursos</w:t>
      </w:r>
      <w:r w:rsidRPr="009509F9">
        <w:rPr>
          <w:spacing w:val="5"/>
          <w:sz w:val="20"/>
          <w:szCs w:val="20"/>
        </w:rPr>
        <w:t xml:space="preserve"> </w:t>
      </w:r>
      <w:r w:rsidRPr="009509F9">
        <w:rPr>
          <w:sz w:val="20"/>
          <w:szCs w:val="20"/>
        </w:rPr>
        <w:t>retidos</w:t>
      </w:r>
      <w:r w:rsidRPr="009509F9">
        <w:rPr>
          <w:spacing w:val="5"/>
          <w:sz w:val="20"/>
          <w:szCs w:val="20"/>
        </w:rPr>
        <w:t xml:space="preserve"> </w:t>
      </w:r>
      <w:r w:rsidRPr="009509F9">
        <w:rPr>
          <w:sz w:val="20"/>
          <w:szCs w:val="20"/>
        </w:rPr>
        <w:t>de</w:t>
      </w:r>
      <w:r w:rsidRPr="009509F9">
        <w:rPr>
          <w:spacing w:val="9"/>
          <w:sz w:val="20"/>
          <w:szCs w:val="20"/>
        </w:rPr>
        <w:t xml:space="preserve"> </w:t>
      </w:r>
      <w:r w:rsidRPr="009509F9">
        <w:rPr>
          <w:sz w:val="20"/>
          <w:szCs w:val="20"/>
        </w:rPr>
        <w:t>rubricas</w:t>
      </w:r>
      <w:r w:rsidRPr="009509F9">
        <w:rPr>
          <w:spacing w:val="5"/>
          <w:sz w:val="20"/>
          <w:szCs w:val="20"/>
        </w:rPr>
        <w:t xml:space="preserve"> </w:t>
      </w:r>
      <w:r w:rsidRPr="009509F9">
        <w:rPr>
          <w:sz w:val="20"/>
          <w:szCs w:val="20"/>
        </w:rPr>
        <w:t>constantes</w:t>
      </w:r>
    </w:p>
    <w:p w:rsidR="009509F9" w:rsidRPr="009509F9" w:rsidRDefault="009509F9" w:rsidP="009509F9">
      <w:pPr>
        <w:sectPr w:rsidR="009509F9" w:rsidRPr="009509F9">
          <w:type w:val="continuous"/>
          <w:pgSz w:w="11920" w:h="16850"/>
          <w:pgMar w:top="1340" w:right="760" w:bottom="1080" w:left="20" w:header="720" w:footer="720" w:gutter="0"/>
          <w:cols w:space="720"/>
        </w:sectPr>
      </w:pPr>
    </w:p>
    <w:p w:rsidR="009509F9" w:rsidRPr="009509F9" w:rsidRDefault="009509F9" w:rsidP="009509F9">
      <w:pPr>
        <w:ind w:right="131"/>
        <w:jc w:val="both"/>
        <w:rPr>
          <w:sz w:val="20"/>
        </w:rPr>
      </w:pPr>
      <w:r w:rsidRPr="009509F9">
        <w:rPr>
          <w:sz w:val="20"/>
        </w:rPr>
        <w:lastRenderedPageBreak/>
        <w:t xml:space="preserve">da planilha de custos e formação de preços dos contratos firmados pela </w:t>
      </w:r>
      <w:r w:rsidRPr="009509F9">
        <w:rPr>
          <w:b/>
          <w:sz w:val="20"/>
        </w:rPr>
        <w:t>ADMINISTRAÇÃO PÚBLICA FEDERAL</w:t>
      </w:r>
      <w:r w:rsidRPr="009509F9">
        <w:rPr>
          <w:sz w:val="20"/>
        </w:rPr>
        <w:t xml:space="preserve">, bem como viabilizar o acesso da </w:t>
      </w:r>
      <w:r w:rsidRPr="009509F9">
        <w:rPr>
          <w:b/>
          <w:sz w:val="20"/>
        </w:rPr>
        <w:t xml:space="preserve">ADMINISTRAÇÃO PÚBLICA FEDERAL </w:t>
      </w:r>
      <w:r w:rsidRPr="009509F9">
        <w:rPr>
          <w:sz w:val="20"/>
        </w:rPr>
        <w:t>aos saldos e extratos das contas abertas.</w:t>
      </w:r>
    </w:p>
    <w:p w:rsidR="009509F9" w:rsidRPr="009509F9" w:rsidRDefault="009509F9" w:rsidP="009509F9">
      <w:pPr>
        <w:numPr>
          <w:ilvl w:val="0"/>
          <w:numId w:val="129"/>
        </w:numPr>
        <w:tabs>
          <w:tab w:val="left" w:pos="465"/>
        </w:tabs>
        <w:spacing w:before="115"/>
        <w:ind w:hanging="225"/>
        <w:rPr>
          <w:sz w:val="20"/>
        </w:rPr>
      </w:pPr>
      <w:r w:rsidRPr="009509F9">
        <w:rPr>
          <w:sz w:val="20"/>
        </w:rPr>
        <w:t xml:space="preserve">Para cada </w:t>
      </w:r>
      <w:r w:rsidRPr="009509F9">
        <w:rPr>
          <w:b/>
          <w:sz w:val="20"/>
        </w:rPr>
        <w:t xml:space="preserve">Contrato </w:t>
      </w:r>
      <w:r w:rsidRPr="009509F9">
        <w:rPr>
          <w:sz w:val="20"/>
        </w:rPr>
        <w:t xml:space="preserve">será aberta uma </w:t>
      </w:r>
      <w:r w:rsidRPr="009509F9">
        <w:rPr>
          <w:b/>
          <w:sz w:val="20"/>
        </w:rPr>
        <w:t xml:space="preserve">conta-depósito vinculada </w:t>
      </w:r>
      <w:r w:rsidRPr="009509F9">
        <w:rPr>
          <w:spacing w:val="-4"/>
          <w:sz w:val="20"/>
        </w:rPr>
        <w:t xml:space="preserve">em </w:t>
      </w:r>
      <w:r w:rsidRPr="009509F9">
        <w:rPr>
          <w:sz w:val="20"/>
        </w:rPr>
        <w:t xml:space="preserve">nome do </w:t>
      </w:r>
      <w:r w:rsidRPr="009509F9">
        <w:rPr>
          <w:b/>
          <w:sz w:val="20"/>
        </w:rPr>
        <w:t xml:space="preserve">Prestador de Serviços </w:t>
      </w:r>
      <w:r w:rsidRPr="009509F9">
        <w:rPr>
          <w:sz w:val="20"/>
        </w:rPr>
        <w:t>do</w:t>
      </w:r>
      <w:r w:rsidRPr="009509F9">
        <w:rPr>
          <w:spacing w:val="-17"/>
          <w:sz w:val="20"/>
        </w:rPr>
        <w:t xml:space="preserve"> </w:t>
      </w:r>
      <w:r w:rsidRPr="009509F9">
        <w:rPr>
          <w:b/>
          <w:sz w:val="20"/>
        </w:rPr>
        <w:t>Contrato</w:t>
      </w:r>
      <w:r w:rsidRPr="009509F9">
        <w:rPr>
          <w:sz w:val="20"/>
        </w:rPr>
        <w:t>.</w:t>
      </w:r>
    </w:p>
    <w:p w:rsidR="009509F9" w:rsidRPr="009509F9" w:rsidRDefault="009509F9" w:rsidP="009509F9">
      <w:pPr>
        <w:numPr>
          <w:ilvl w:val="0"/>
          <w:numId w:val="129"/>
        </w:numPr>
        <w:tabs>
          <w:tab w:val="left" w:pos="518"/>
        </w:tabs>
        <w:spacing w:before="121"/>
        <w:ind w:left="181" w:right="131" w:firstLine="58"/>
        <w:rPr>
          <w:sz w:val="20"/>
        </w:rPr>
      </w:pPr>
      <w:r w:rsidRPr="009509F9">
        <w:rPr>
          <w:sz w:val="20"/>
        </w:rPr>
        <w:t xml:space="preserve">A conta será exclusivamente aberta para recebimento de depósitos dos recursos retidos de rubricas constantes da planilha de custos e de formação de preços dos contratos firmados pela </w:t>
      </w:r>
      <w:r w:rsidRPr="009509F9">
        <w:rPr>
          <w:b/>
          <w:spacing w:val="-3"/>
          <w:sz w:val="20"/>
        </w:rPr>
        <w:t xml:space="preserve">ADMINISTRAÇÃO </w:t>
      </w:r>
      <w:r w:rsidRPr="009509F9">
        <w:rPr>
          <w:b/>
          <w:sz w:val="20"/>
        </w:rPr>
        <w:t>PÚBLICA FEDERAL</w:t>
      </w:r>
      <w:r w:rsidRPr="009509F9">
        <w:rPr>
          <w:sz w:val="20"/>
        </w:rPr>
        <w:t xml:space="preserve">, pagos ao </w:t>
      </w:r>
      <w:r w:rsidRPr="009509F9">
        <w:rPr>
          <w:b/>
          <w:sz w:val="20"/>
        </w:rPr>
        <w:t xml:space="preserve">Prestador de Serviços </w:t>
      </w:r>
      <w:r w:rsidRPr="009509F9">
        <w:rPr>
          <w:sz w:val="20"/>
        </w:rPr>
        <w:t xml:space="preserve">dos </w:t>
      </w:r>
      <w:r w:rsidRPr="009509F9">
        <w:rPr>
          <w:b/>
          <w:sz w:val="20"/>
        </w:rPr>
        <w:t xml:space="preserve">Contratos </w:t>
      </w:r>
      <w:r w:rsidRPr="009509F9">
        <w:rPr>
          <w:sz w:val="20"/>
        </w:rPr>
        <w:t xml:space="preserve">e será denominada </w:t>
      </w:r>
      <w:r w:rsidRPr="009509F9">
        <w:rPr>
          <w:b/>
          <w:sz w:val="20"/>
        </w:rPr>
        <w:t>conta-depósito vinculada – bloqueada para movimentação</w:t>
      </w:r>
      <w:r w:rsidRPr="009509F9">
        <w:rPr>
          <w:sz w:val="20"/>
        </w:rPr>
        <w:t>.</w:t>
      </w:r>
    </w:p>
    <w:p w:rsidR="009509F9" w:rsidRPr="009509F9" w:rsidRDefault="009509F9" w:rsidP="009509F9">
      <w:pPr>
        <w:numPr>
          <w:ilvl w:val="0"/>
          <w:numId w:val="129"/>
        </w:numPr>
        <w:tabs>
          <w:tab w:val="left" w:pos="465"/>
        </w:tabs>
        <w:spacing w:before="122"/>
        <w:ind w:left="181" w:right="130" w:firstLine="58"/>
        <w:rPr>
          <w:sz w:val="20"/>
        </w:rPr>
      </w:pPr>
      <w:r w:rsidRPr="009509F9">
        <w:rPr>
          <w:sz w:val="20"/>
        </w:rPr>
        <w:t xml:space="preserve">A movimentação dos recursos na </w:t>
      </w:r>
      <w:r w:rsidRPr="009509F9">
        <w:rPr>
          <w:b/>
          <w:sz w:val="20"/>
        </w:rPr>
        <w:t xml:space="preserve">conta-depósito vinculada – bloqueada para movimentação </w:t>
      </w:r>
      <w:r w:rsidRPr="009509F9">
        <w:rPr>
          <w:sz w:val="20"/>
        </w:rPr>
        <w:t xml:space="preserve">será providenciada exclusivamente à ordem da </w:t>
      </w:r>
      <w:r w:rsidRPr="009509F9">
        <w:rPr>
          <w:b/>
          <w:sz w:val="20"/>
        </w:rPr>
        <w:t>ADMINISTRAÇÃO PÚBLICA</w:t>
      </w:r>
      <w:r w:rsidRPr="009509F9">
        <w:rPr>
          <w:b/>
          <w:spacing w:val="-5"/>
          <w:sz w:val="20"/>
        </w:rPr>
        <w:t xml:space="preserve"> </w:t>
      </w:r>
      <w:r w:rsidRPr="009509F9">
        <w:rPr>
          <w:b/>
          <w:sz w:val="20"/>
        </w:rPr>
        <w:t>FEDERAL</w:t>
      </w:r>
      <w:r w:rsidRPr="009509F9">
        <w:rPr>
          <w:sz w:val="20"/>
        </w:rPr>
        <w:t>.</w:t>
      </w:r>
    </w:p>
    <w:p w:rsidR="009509F9" w:rsidRPr="009509F9" w:rsidRDefault="009509F9" w:rsidP="009509F9">
      <w:pPr>
        <w:rPr>
          <w:sz w:val="20"/>
          <w:szCs w:val="20"/>
        </w:rPr>
      </w:pPr>
    </w:p>
    <w:p w:rsidR="009509F9" w:rsidRPr="009509F9" w:rsidRDefault="009509F9" w:rsidP="009509F9">
      <w:pPr>
        <w:spacing w:before="7"/>
        <w:rPr>
          <w:sz w:val="20"/>
          <w:szCs w:val="20"/>
        </w:rPr>
      </w:pPr>
    </w:p>
    <w:p w:rsidR="009509F9" w:rsidRPr="009509F9" w:rsidRDefault="009509F9" w:rsidP="009509F9">
      <w:pPr>
        <w:jc w:val="both"/>
        <w:outlineLvl w:val="2"/>
        <w:rPr>
          <w:b/>
          <w:bCs/>
          <w:sz w:val="20"/>
          <w:szCs w:val="20"/>
        </w:rPr>
      </w:pPr>
      <w:r w:rsidRPr="009509F9">
        <w:rPr>
          <w:b/>
          <w:bCs/>
          <w:sz w:val="20"/>
          <w:szCs w:val="20"/>
          <w:shd w:val="clear" w:color="auto" w:fill="D2D2D2"/>
        </w:rPr>
        <w:t>CLÁUSULA TERCEIRA - DO FLUXO OPERACIONAL</w:t>
      </w:r>
    </w:p>
    <w:p w:rsidR="009509F9" w:rsidRPr="009509F9" w:rsidRDefault="009509F9" w:rsidP="009509F9">
      <w:pPr>
        <w:spacing w:before="125"/>
        <w:jc w:val="both"/>
        <w:rPr>
          <w:sz w:val="20"/>
          <w:szCs w:val="20"/>
        </w:rPr>
      </w:pPr>
      <w:r w:rsidRPr="009509F9">
        <w:rPr>
          <w:sz w:val="20"/>
          <w:szCs w:val="20"/>
        </w:rPr>
        <w:t>O cadastramento, captação e movimentação dos recursos dar-se-ão conforme o fluxo operacional a seguir:</w:t>
      </w:r>
    </w:p>
    <w:p w:rsidR="009509F9" w:rsidRPr="009509F9" w:rsidRDefault="009509F9" w:rsidP="009509F9">
      <w:pPr>
        <w:numPr>
          <w:ilvl w:val="0"/>
          <w:numId w:val="128"/>
        </w:numPr>
        <w:tabs>
          <w:tab w:val="left" w:pos="465"/>
        </w:tabs>
        <w:spacing w:before="121"/>
        <w:ind w:hanging="225"/>
        <w:rPr>
          <w:sz w:val="20"/>
        </w:rPr>
      </w:pPr>
      <w:r w:rsidRPr="009509F9">
        <w:rPr>
          <w:sz w:val="20"/>
        </w:rPr>
        <w:t xml:space="preserve">A ADMINISTRAÇÃO PÚBLICA FEDERAL firma o Contrato </w:t>
      </w:r>
      <w:r w:rsidRPr="009509F9">
        <w:rPr>
          <w:spacing w:val="-3"/>
          <w:sz w:val="20"/>
        </w:rPr>
        <w:t xml:space="preserve">com </w:t>
      </w:r>
      <w:r w:rsidRPr="009509F9">
        <w:rPr>
          <w:sz w:val="20"/>
        </w:rPr>
        <w:t>o Prestador dos</w:t>
      </w:r>
      <w:r w:rsidRPr="009509F9">
        <w:rPr>
          <w:spacing w:val="-18"/>
          <w:sz w:val="20"/>
        </w:rPr>
        <w:t xml:space="preserve"> </w:t>
      </w:r>
      <w:r w:rsidRPr="009509F9">
        <w:rPr>
          <w:sz w:val="20"/>
        </w:rPr>
        <w:t>Serviços.</w:t>
      </w:r>
    </w:p>
    <w:p w:rsidR="009509F9" w:rsidRPr="009509F9" w:rsidRDefault="009509F9" w:rsidP="009509F9">
      <w:pPr>
        <w:numPr>
          <w:ilvl w:val="0"/>
          <w:numId w:val="128"/>
        </w:numPr>
        <w:tabs>
          <w:tab w:val="left" w:pos="508"/>
        </w:tabs>
        <w:spacing w:before="120"/>
        <w:ind w:left="181" w:right="126" w:firstLine="58"/>
        <w:rPr>
          <w:sz w:val="20"/>
        </w:rPr>
      </w:pPr>
      <w:r w:rsidRPr="009509F9">
        <w:rPr>
          <w:sz w:val="20"/>
        </w:rPr>
        <w:t xml:space="preserve">A ADMINISTRAÇÃO PÚBLICA FEDERAL envia à INSTITUIÇÃO FINANCEIRA arquivo </w:t>
      </w:r>
      <w:r w:rsidRPr="009509F9">
        <w:rPr>
          <w:spacing w:val="-4"/>
          <w:sz w:val="20"/>
        </w:rPr>
        <w:t xml:space="preserve">em </w:t>
      </w:r>
      <w:r w:rsidRPr="009509F9">
        <w:rPr>
          <w:sz w:val="20"/>
        </w:rPr>
        <w:t xml:space="preserve">meio magnético, </w:t>
      </w:r>
      <w:r w:rsidRPr="009509F9">
        <w:rPr>
          <w:spacing w:val="-4"/>
          <w:sz w:val="20"/>
        </w:rPr>
        <w:t xml:space="preserve">em </w:t>
      </w:r>
      <w:r w:rsidRPr="009509F9">
        <w:rPr>
          <w:sz w:val="20"/>
        </w:rPr>
        <w:t xml:space="preserve">modelo específico previamente acordado entre a ADMINISTRAÇÃO PÚBLICA FEDERAL e a INSTITUIÇÃO FINANCEIRA, para abertura de conta-depósito vinculada – bloqueada para movimentação – em nome do Prestador de Serviços que tiver contrato firmado ou envia Ofício à INSTITUIÇÃO FINANCEIRA, solicitando a abertura de conta- depósito vinculada-bloqueada para movimentação </w:t>
      </w:r>
      <w:r w:rsidRPr="009509F9">
        <w:rPr>
          <w:spacing w:val="-4"/>
          <w:sz w:val="20"/>
        </w:rPr>
        <w:t xml:space="preserve">em </w:t>
      </w:r>
      <w:r w:rsidRPr="009509F9">
        <w:rPr>
          <w:sz w:val="20"/>
        </w:rPr>
        <w:t>nome do Prestador de</w:t>
      </w:r>
      <w:r w:rsidRPr="009509F9">
        <w:rPr>
          <w:spacing w:val="-9"/>
          <w:sz w:val="20"/>
        </w:rPr>
        <w:t xml:space="preserve"> </w:t>
      </w:r>
      <w:r w:rsidRPr="009509F9">
        <w:rPr>
          <w:sz w:val="20"/>
        </w:rPr>
        <w:t>Serviços.</w:t>
      </w:r>
    </w:p>
    <w:p w:rsidR="009509F9" w:rsidRPr="009509F9" w:rsidRDefault="009509F9" w:rsidP="009509F9">
      <w:pPr>
        <w:numPr>
          <w:ilvl w:val="0"/>
          <w:numId w:val="128"/>
        </w:numPr>
        <w:tabs>
          <w:tab w:val="left" w:pos="475"/>
        </w:tabs>
        <w:spacing w:before="123"/>
        <w:ind w:left="181" w:right="126" w:firstLine="58"/>
        <w:rPr>
          <w:sz w:val="20"/>
        </w:rPr>
      </w:pPr>
      <w:r w:rsidRPr="009509F9">
        <w:rPr>
          <w:sz w:val="20"/>
        </w:rPr>
        <w:t xml:space="preserve">A INSTITUIÇÃO FINANCEIRA recebe arquivo transmitido pela ADMINISTRAÇÃO PÚBLICA FEDERAL e abre conta- depósito vinculada – bloqueada para movimentação, em nome do Prestador dos Serviços para todos os registros dos arquivos válidos, nas agências da INSTITUIÇÃO FINANCEIRA no território nacional ou a INSTITUIÇÃO FINANCEIRA recebe Ofício da ADMINISTRAÇÃO PÚBLICA FEDERAL e, após a entrega, pelo Prestador de Serviços, dos documentos necessários, procede à abertura da conta-depósito vinculada – bloqueada para movimentação </w:t>
      </w:r>
      <w:r w:rsidRPr="009509F9">
        <w:rPr>
          <w:spacing w:val="-3"/>
          <w:sz w:val="20"/>
        </w:rPr>
        <w:t xml:space="preserve">em </w:t>
      </w:r>
      <w:r w:rsidRPr="009509F9">
        <w:rPr>
          <w:sz w:val="20"/>
        </w:rPr>
        <w:t>nome do Prestador de Serviços.</w:t>
      </w:r>
    </w:p>
    <w:p w:rsidR="009509F9" w:rsidRPr="009509F9" w:rsidRDefault="009509F9" w:rsidP="009509F9">
      <w:pPr>
        <w:numPr>
          <w:ilvl w:val="0"/>
          <w:numId w:val="128"/>
        </w:numPr>
        <w:tabs>
          <w:tab w:val="left" w:pos="470"/>
        </w:tabs>
        <w:spacing w:before="118"/>
        <w:ind w:left="181" w:right="129" w:firstLine="58"/>
        <w:rPr>
          <w:sz w:val="20"/>
        </w:rPr>
      </w:pPr>
      <w:r w:rsidRPr="009509F9">
        <w:rPr>
          <w:sz w:val="20"/>
        </w:rPr>
        <w:t xml:space="preserve">A INSTITUIÇÃO FINANCEIRA envia à ADMINISTRAÇÃO PÚBLICA FEDERAL arquivo retorno </w:t>
      </w:r>
      <w:r w:rsidRPr="009509F9">
        <w:rPr>
          <w:spacing w:val="-4"/>
          <w:sz w:val="20"/>
        </w:rPr>
        <w:t xml:space="preserve">em </w:t>
      </w:r>
      <w:r w:rsidRPr="009509F9">
        <w:rPr>
          <w:sz w:val="20"/>
        </w:rPr>
        <w:t xml:space="preserve">modelo específico previamente acordado entre os Partícipes, contendo o cadastramento da conta-depósito vinculada – bloqueada para movimentação aberta </w:t>
      </w:r>
      <w:r w:rsidRPr="009509F9">
        <w:rPr>
          <w:spacing w:val="-4"/>
          <w:sz w:val="20"/>
        </w:rPr>
        <w:t xml:space="preserve">em </w:t>
      </w:r>
      <w:r w:rsidRPr="009509F9">
        <w:rPr>
          <w:sz w:val="20"/>
        </w:rPr>
        <w:t xml:space="preserve">nome do Prestador dos Serviços, </w:t>
      </w:r>
      <w:r w:rsidRPr="009509F9">
        <w:rPr>
          <w:spacing w:val="-3"/>
          <w:sz w:val="20"/>
        </w:rPr>
        <w:t xml:space="preserve">bem  </w:t>
      </w:r>
      <w:r w:rsidRPr="009509F9">
        <w:rPr>
          <w:sz w:val="20"/>
        </w:rPr>
        <w:t xml:space="preserve">como as eventuais rejeições,  indicando </w:t>
      </w:r>
      <w:r w:rsidRPr="009509F9">
        <w:rPr>
          <w:spacing w:val="-3"/>
          <w:sz w:val="20"/>
        </w:rPr>
        <w:t xml:space="preserve">seus  </w:t>
      </w:r>
      <w:r w:rsidRPr="009509F9">
        <w:rPr>
          <w:sz w:val="20"/>
        </w:rPr>
        <w:t xml:space="preserve">motivos ou envia Ofício à ADMINISTRAÇÃO PÚBLICA FEDERAL, contendo o número da conta-depósito vinculada-bloqueada para movimentação </w:t>
      </w:r>
      <w:r w:rsidRPr="009509F9">
        <w:rPr>
          <w:spacing w:val="-4"/>
          <w:sz w:val="20"/>
        </w:rPr>
        <w:t xml:space="preserve">em </w:t>
      </w:r>
      <w:r w:rsidRPr="009509F9">
        <w:rPr>
          <w:sz w:val="20"/>
        </w:rPr>
        <w:t>nome do Prestador de Serviços.</w:t>
      </w:r>
    </w:p>
    <w:p w:rsidR="009509F9" w:rsidRPr="009509F9" w:rsidRDefault="009509F9" w:rsidP="009509F9">
      <w:pPr>
        <w:numPr>
          <w:ilvl w:val="0"/>
          <w:numId w:val="128"/>
        </w:numPr>
        <w:tabs>
          <w:tab w:val="left" w:pos="484"/>
        </w:tabs>
        <w:spacing w:before="122"/>
        <w:ind w:left="181" w:right="143" w:firstLine="58"/>
        <w:rPr>
          <w:sz w:val="20"/>
        </w:rPr>
      </w:pPr>
      <w:r w:rsidRPr="009509F9">
        <w:rPr>
          <w:sz w:val="20"/>
        </w:rPr>
        <w:t>A INSTITUIÇÃO FINANCEIRA recebe o ofício da ADMINISTRAÇÃO PÚBLICA FEDERAL e efetua cadastro no seu sistema</w:t>
      </w:r>
      <w:r w:rsidRPr="009509F9">
        <w:rPr>
          <w:spacing w:val="-1"/>
          <w:sz w:val="20"/>
        </w:rPr>
        <w:t xml:space="preserve"> </w:t>
      </w:r>
      <w:r w:rsidRPr="009509F9">
        <w:rPr>
          <w:sz w:val="20"/>
        </w:rPr>
        <w:t>eletrônico.</w:t>
      </w:r>
    </w:p>
    <w:p w:rsidR="009509F9" w:rsidRPr="009509F9" w:rsidRDefault="009509F9" w:rsidP="009509F9">
      <w:pPr>
        <w:numPr>
          <w:ilvl w:val="0"/>
          <w:numId w:val="128"/>
        </w:numPr>
        <w:tabs>
          <w:tab w:val="left" w:pos="422"/>
        </w:tabs>
        <w:spacing w:before="121"/>
        <w:ind w:left="181" w:right="129" w:firstLine="0"/>
        <w:rPr>
          <w:sz w:val="20"/>
        </w:rPr>
      </w:pPr>
      <w:r w:rsidRPr="009509F9">
        <w:rPr>
          <w:sz w:val="20"/>
        </w:rPr>
        <w:t>A ADMINISTRAÇÃO PÚBLICA FEDERAL credita mensalmente recursos retidos da planilha de custos e de formação de preços do contrato firmado pela ADMINISTRAÇÃO PÚBLICA FEDERAL na conta-depósito vinculada – bloqueada para movimentação, mantida exclusivamente nas agências da INSTITUIÇÃO FINANCEIRA, mediante emissão de Ordem Bancária, na forma estabelecida pela ADMINISTRAÇÃO PÚBLICA FEDERAL e pela INSTITUIÇÃO</w:t>
      </w:r>
      <w:r w:rsidRPr="009509F9">
        <w:rPr>
          <w:spacing w:val="-22"/>
          <w:sz w:val="20"/>
        </w:rPr>
        <w:t xml:space="preserve"> </w:t>
      </w:r>
      <w:r w:rsidRPr="009509F9">
        <w:rPr>
          <w:sz w:val="20"/>
        </w:rPr>
        <w:t>FINANCEIRA.</w:t>
      </w:r>
    </w:p>
    <w:p w:rsidR="009509F9" w:rsidRPr="009509F9" w:rsidRDefault="009509F9" w:rsidP="009509F9">
      <w:pPr>
        <w:numPr>
          <w:ilvl w:val="0"/>
          <w:numId w:val="128"/>
        </w:numPr>
        <w:tabs>
          <w:tab w:val="left" w:pos="436"/>
        </w:tabs>
        <w:spacing w:before="118"/>
        <w:ind w:left="181" w:right="139" w:firstLine="0"/>
        <w:rPr>
          <w:sz w:val="20"/>
        </w:rPr>
      </w:pPr>
      <w:r w:rsidRPr="009509F9">
        <w:rPr>
          <w:sz w:val="20"/>
        </w:rPr>
        <w:t>A ADMINISTRAÇÃO PÚBLICA FEDERAL solicita à INSTITUIÇÃO FINANCEIRA a movimentação dos recursos, na forma do Anexo IV do presente</w:t>
      </w:r>
      <w:r w:rsidRPr="009509F9">
        <w:rPr>
          <w:spacing w:val="-5"/>
          <w:sz w:val="20"/>
        </w:rPr>
        <w:t xml:space="preserve"> </w:t>
      </w:r>
      <w:r w:rsidRPr="009509F9">
        <w:rPr>
          <w:sz w:val="20"/>
        </w:rPr>
        <w:t>Instrumento.</w:t>
      </w:r>
    </w:p>
    <w:p w:rsidR="009509F9" w:rsidRPr="009509F9" w:rsidRDefault="009509F9" w:rsidP="009509F9">
      <w:pPr>
        <w:numPr>
          <w:ilvl w:val="0"/>
          <w:numId w:val="128"/>
        </w:numPr>
        <w:tabs>
          <w:tab w:val="left" w:pos="412"/>
        </w:tabs>
        <w:spacing w:before="121"/>
        <w:ind w:left="181" w:right="129" w:firstLine="0"/>
        <w:rPr>
          <w:sz w:val="20"/>
        </w:rPr>
      </w:pPr>
      <w:r w:rsidRPr="009509F9">
        <w:rPr>
          <w:sz w:val="20"/>
        </w:rPr>
        <w:t>A INSTITUIÇÃO FINANCEIRA acata solicitação de movimentação financeira na conta-depósito vinculada – bloqueada para movimentação efetuada pela ADMINISTRAÇÃO PÚBLICA FEDERAL, confirmando, por meio de Ofício, nos moldes indicados no Anexo V deste Instrumento, caso a movimentação não tenha sido efetuada pela Administração Pública Federal via meio</w:t>
      </w:r>
      <w:r w:rsidRPr="009509F9">
        <w:rPr>
          <w:spacing w:val="-5"/>
          <w:sz w:val="20"/>
        </w:rPr>
        <w:t xml:space="preserve"> </w:t>
      </w:r>
      <w:r w:rsidRPr="009509F9">
        <w:rPr>
          <w:sz w:val="20"/>
        </w:rPr>
        <w:t>eletrônico.</w:t>
      </w:r>
    </w:p>
    <w:p w:rsidR="009509F9" w:rsidRPr="009509F9" w:rsidRDefault="009509F9" w:rsidP="009509F9">
      <w:pPr>
        <w:numPr>
          <w:ilvl w:val="0"/>
          <w:numId w:val="128"/>
        </w:numPr>
        <w:tabs>
          <w:tab w:val="left" w:pos="446"/>
        </w:tabs>
        <w:spacing w:before="124" w:line="237" w:lineRule="auto"/>
        <w:ind w:left="181" w:right="129" w:firstLine="0"/>
        <w:rPr>
          <w:sz w:val="20"/>
        </w:rPr>
      </w:pPr>
      <w:r w:rsidRPr="009509F9">
        <w:rPr>
          <w:sz w:val="20"/>
        </w:rPr>
        <w:t xml:space="preserve">A INSTITUIÇÃO FINANCEIRA disponibiliza à ADMINISTRAÇÃO PÚBLICA FEDERAL aplicativo, </w:t>
      </w:r>
      <w:r w:rsidRPr="009509F9">
        <w:rPr>
          <w:spacing w:val="2"/>
          <w:sz w:val="20"/>
        </w:rPr>
        <w:t xml:space="preserve">via </w:t>
      </w:r>
      <w:r w:rsidRPr="009509F9">
        <w:rPr>
          <w:sz w:val="20"/>
        </w:rPr>
        <w:t xml:space="preserve">internet, para consulta de saldos e extratos e para movimentação, </w:t>
      </w:r>
      <w:r w:rsidRPr="009509F9">
        <w:rPr>
          <w:spacing w:val="-3"/>
          <w:sz w:val="20"/>
        </w:rPr>
        <w:t xml:space="preserve">se </w:t>
      </w:r>
      <w:r w:rsidRPr="009509F9">
        <w:rPr>
          <w:sz w:val="20"/>
        </w:rPr>
        <w:t>for o caso, da conta-depósito vinculada – bloqueada para movimentação, após autorização expressa da ADMINISTRAÇÃO PÚBLICA FEDERAL, para recebimento de chave e senhas de acesso a sistema</w:t>
      </w:r>
      <w:r w:rsidRPr="009509F9">
        <w:rPr>
          <w:spacing w:val="-4"/>
          <w:sz w:val="20"/>
        </w:rPr>
        <w:t xml:space="preserve"> </w:t>
      </w:r>
      <w:r w:rsidRPr="009509F9">
        <w:rPr>
          <w:sz w:val="20"/>
        </w:rPr>
        <w:t>eletrônico.</w:t>
      </w:r>
    </w:p>
    <w:p w:rsidR="009509F9" w:rsidRPr="009509F9" w:rsidRDefault="009509F9" w:rsidP="009509F9">
      <w:pPr>
        <w:numPr>
          <w:ilvl w:val="1"/>
          <w:numId w:val="128"/>
        </w:numPr>
        <w:tabs>
          <w:tab w:val="left" w:pos="571"/>
        </w:tabs>
        <w:spacing w:before="124"/>
        <w:rPr>
          <w:sz w:val="20"/>
        </w:rPr>
      </w:pPr>
      <w:r w:rsidRPr="009509F9">
        <w:rPr>
          <w:sz w:val="20"/>
        </w:rPr>
        <w:t xml:space="preserve">O fluxo operacional </w:t>
      </w:r>
      <w:r w:rsidRPr="009509F9">
        <w:rPr>
          <w:spacing w:val="-3"/>
          <w:sz w:val="20"/>
        </w:rPr>
        <w:t xml:space="preserve">se </w:t>
      </w:r>
      <w:r w:rsidRPr="009509F9">
        <w:rPr>
          <w:sz w:val="20"/>
        </w:rPr>
        <w:t>dará nos seguintes</w:t>
      </w:r>
      <w:r w:rsidRPr="009509F9">
        <w:rPr>
          <w:spacing w:val="-2"/>
          <w:sz w:val="20"/>
        </w:rPr>
        <w:t xml:space="preserve"> </w:t>
      </w:r>
      <w:r w:rsidRPr="009509F9">
        <w:rPr>
          <w:sz w:val="20"/>
        </w:rPr>
        <w:t>termos:</w:t>
      </w:r>
    </w:p>
    <w:p w:rsidR="009509F9" w:rsidRPr="009509F9" w:rsidRDefault="009509F9" w:rsidP="009509F9">
      <w:pPr>
        <w:numPr>
          <w:ilvl w:val="2"/>
          <w:numId w:val="128"/>
        </w:numPr>
        <w:tabs>
          <w:tab w:val="left" w:pos="820"/>
        </w:tabs>
        <w:spacing w:before="121"/>
        <w:ind w:right="124" w:firstLine="0"/>
        <w:rPr>
          <w:sz w:val="20"/>
        </w:rPr>
      </w:pPr>
      <w:r w:rsidRPr="009509F9">
        <w:rPr>
          <w:sz w:val="20"/>
        </w:rPr>
        <w:t xml:space="preserve">O </w:t>
      </w:r>
      <w:r w:rsidRPr="009509F9">
        <w:rPr>
          <w:spacing w:val="-3"/>
          <w:sz w:val="20"/>
        </w:rPr>
        <w:t xml:space="preserve">acesso </w:t>
      </w:r>
      <w:r w:rsidRPr="009509F9">
        <w:rPr>
          <w:sz w:val="20"/>
        </w:rPr>
        <w:t xml:space="preserve">da ADMINISTRAÇÃO PÚBLICA FEDERAL às contas-depósitos vinculadas – bloqueadas para movimentação fica condicionado à </w:t>
      </w:r>
      <w:r w:rsidRPr="009509F9">
        <w:rPr>
          <w:spacing w:val="-3"/>
          <w:sz w:val="20"/>
        </w:rPr>
        <w:t xml:space="preserve">expressa </w:t>
      </w:r>
      <w:r w:rsidRPr="009509F9">
        <w:rPr>
          <w:sz w:val="20"/>
        </w:rPr>
        <w:t xml:space="preserve">autorização, formalizada </w:t>
      </w:r>
      <w:r w:rsidRPr="009509F9">
        <w:rPr>
          <w:spacing w:val="-4"/>
          <w:sz w:val="20"/>
        </w:rPr>
        <w:t xml:space="preserve">em </w:t>
      </w:r>
      <w:r w:rsidRPr="009509F9">
        <w:rPr>
          <w:sz w:val="20"/>
        </w:rPr>
        <w:t xml:space="preserve">caráter irrevogável e irretratável, </w:t>
      </w:r>
      <w:r w:rsidRPr="009509F9">
        <w:rPr>
          <w:spacing w:val="-3"/>
          <w:sz w:val="20"/>
        </w:rPr>
        <w:t xml:space="preserve">nos </w:t>
      </w:r>
      <w:r w:rsidRPr="009509F9">
        <w:rPr>
          <w:sz w:val="20"/>
        </w:rPr>
        <w:t xml:space="preserve">termos do Anexo </w:t>
      </w:r>
      <w:r w:rsidRPr="009509F9">
        <w:rPr>
          <w:spacing w:val="-3"/>
          <w:sz w:val="20"/>
        </w:rPr>
        <w:t xml:space="preserve">VI </w:t>
      </w:r>
      <w:r w:rsidRPr="009509F9">
        <w:rPr>
          <w:sz w:val="20"/>
        </w:rPr>
        <w:t>deste Instrumento, pelos Proponentes, titulares das contas, quando do processo de entrega da documentação junto à agência da INSTITUIÇÃO</w:t>
      </w:r>
      <w:r w:rsidRPr="009509F9">
        <w:rPr>
          <w:spacing w:val="-3"/>
          <w:sz w:val="20"/>
        </w:rPr>
        <w:t xml:space="preserve"> </w:t>
      </w:r>
      <w:r w:rsidRPr="009509F9">
        <w:rPr>
          <w:sz w:val="20"/>
        </w:rPr>
        <w:t>FINANCEIRA.</w:t>
      </w:r>
    </w:p>
    <w:p w:rsidR="009509F9" w:rsidRPr="009509F9" w:rsidRDefault="009509F9" w:rsidP="009509F9">
      <w:pPr>
        <w:numPr>
          <w:ilvl w:val="2"/>
          <w:numId w:val="128"/>
        </w:numPr>
        <w:tabs>
          <w:tab w:val="left" w:pos="743"/>
        </w:tabs>
        <w:spacing w:before="125" w:line="235" w:lineRule="auto"/>
        <w:ind w:right="131" w:firstLine="0"/>
        <w:rPr>
          <w:sz w:val="20"/>
        </w:rPr>
      </w:pPr>
      <w:r w:rsidRPr="009509F9">
        <w:rPr>
          <w:sz w:val="20"/>
        </w:rPr>
        <w:t xml:space="preserve">Os recursos depositados nas contas-depósitos vinculadas – bloqueadas para movimentação – serão remunerados conforme índice de correção da poupança </w:t>
      </w:r>
      <w:r w:rsidRPr="009509F9">
        <w:rPr>
          <w:i/>
          <w:sz w:val="20"/>
        </w:rPr>
        <w:t>pro rata</w:t>
      </w:r>
      <w:r w:rsidRPr="009509F9">
        <w:rPr>
          <w:i/>
          <w:spacing w:val="-10"/>
          <w:sz w:val="20"/>
        </w:rPr>
        <w:t xml:space="preserve"> </w:t>
      </w:r>
      <w:r w:rsidRPr="009509F9">
        <w:rPr>
          <w:i/>
          <w:sz w:val="20"/>
        </w:rPr>
        <w:t>die</w:t>
      </w:r>
      <w:r w:rsidRPr="009509F9">
        <w:rPr>
          <w:sz w:val="20"/>
        </w:rPr>
        <w:t>.</w:t>
      </w:r>
    </w:p>
    <w:p w:rsidR="009509F9" w:rsidRPr="009509F9" w:rsidRDefault="009509F9" w:rsidP="009509F9">
      <w:pPr>
        <w:numPr>
          <w:ilvl w:val="2"/>
          <w:numId w:val="128"/>
        </w:numPr>
        <w:tabs>
          <w:tab w:val="left" w:pos="772"/>
        </w:tabs>
        <w:spacing w:before="127"/>
        <w:ind w:right="134" w:firstLine="0"/>
        <w:rPr>
          <w:sz w:val="20"/>
        </w:rPr>
      </w:pPr>
      <w:r w:rsidRPr="009509F9">
        <w:rPr>
          <w:sz w:val="20"/>
        </w:rPr>
        <w:t xml:space="preserve">Eventual alteração da forma de correção da </w:t>
      </w:r>
      <w:r w:rsidRPr="009509F9">
        <w:rPr>
          <w:spacing w:val="-3"/>
          <w:sz w:val="20"/>
        </w:rPr>
        <w:t xml:space="preserve">poupança </w:t>
      </w:r>
      <w:r w:rsidRPr="009509F9">
        <w:rPr>
          <w:sz w:val="20"/>
        </w:rPr>
        <w:t>prevista no subitem 9.1.2 deste instrumento implicará a revisão deste Termo de Cooperação</w:t>
      </w:r>
      <w:r w:rsidRPr="009509F9">
        <w:rPr>
          <w:spacing w:val="-6"/>
          <w:sz w:val="20"/>
        </w:rPr>
        <w:t xml:space="preserve"> </w:t>
      </w:r>
      <w:r w:rsidRPr="009509F9">
        <w:rPr>
          <w:sz w:val="20"/>
        </w:rPr>
        <w:t>Técnica.</w:t>
      </w:r>
    </w:p>
    <w:p w:rsidR="009509F9" w:rsidRPr="009509F9" w:rsidRDefault="009509F9" w:rsidP="009509F9">
      <w:pPr>
        <w:jc w:val="both"/>
        <w:rPr>
          <w:sz w:val="20"/>
        </w:rPr>
        <w:sectPr w:rsidR="009509F9" w:rsidRPr="009509F9">
          <w:pgSz w:w="11920" w:h="16850"/>
          <w:pgMar w:top="1700" w:right="760" w:bottom="200" w:left="20" w:header="711" w:footer="4" w:gutter="0"/>
          <w:cols w:space="720"/>
        </w:sectPr>
      </w:pPr>
    </w:p>
    <w:p w:rsidR="009509F9" w:rsidRPr="009509F9" w:rsidRDefault="009509F9" w:rsidP="009509F9">
      <w:pPr>
        <w:spacing w:before="4"/>
        <w:rPr>
          <w:sz w:val="21"/>
          <w:szCs w:val="20"/>
        </w:rPr>
      </w:pPr>
    </w:p>
    <w:p w:rsidR="009509F9" w:rsidRPr="009509F9" w:rsidRDefault="009509F9" w:rsidP="009509F9">
      <w:pPr>
        <w:spacing w:before="95"/>
        <w:jc w:val="both"/>
        <w:outlineLvl w:val="2"/>
        <w:rPr>
          <w:b/>
          <w:bCs/>
          <w:sz w:val="20"/>
          <w:szCs w:val="20"/>
        </w:rPr>
      </w:pPr>
      <w:r w:rsidRPr="009509F9">
        <w:rPr>
          <w:b/>
          <w:bCs/>
          <w:sz w:val="20"/>
          <w:szCs w:val="20"/>
          <w:shd w:val="clear" w:color="auto" w:fill="D2D2D2"/>
        </w:rPr>
        <w:t>CLÁUSULA QUARTA - DAS COMPETÊNCIAS E RESPONSABILIDADES</w:t>
      </w:r>
    </w:p>
    <w:p w:rsidR="009509F9" w:rsidRPr="009509F9" w:rsidRDefault="009509F9" w:rsidP="009509F9">
      <w:pPr>
        <w:spacing w:before="121"/>
        <w:jc w:val="both"/>
        <w:rPr>
          <w:sz w:val="20"/>
        </w:rPr>
      </w:pPr>
      <w:r w:rsidRPr="009509F9">
        <w:rPr>
          <w:sz w:val="20"/>
          <w:shd w:val="clear" w:color="auto" w:fill="D2D2D2"/>
        </w:rPr>
        <w:t xml:space="preserve"> À </w:t>
      </w:r>
      <w:r w:rsidRPr="009509F9">
        <w:rPr>
          <w:b/>
          <w:sz w:val="20"/>
          <w:shd w:val="clear" w:color="auto" w:fill="D2D2D2"/>
        </w:rPr>
        <w:t xml:space="preserve">ADMINISTRAÇÃO PÚBLICA FEDERAL </w:t>
      </w:r>
      <w:r w:rsidRPr="009509F9">
        <w:rPr>
          <w:sz w:val="20"/>
          <w:shd w:val="clear" w:color="auto" w:fill="D2D2D2"/>
        </w:rPr>
        <w:t>compete:</w:t>
      </w:r>
    </w:p>
    <w:p w:rsidR="009509F9" w:rsidRPr="009509F9" w:rsidRDefault="009509F9" w:rsidP="009509F9">
      <w:pPr>
        <w:numPr>
          <w:ilvl w:val="0"/>
          <w:numId w:val="127"/>
        </w:numPr>
        <w:tabs>
          <w:tab w:val="left" w:pos="408"/>
        </w:tabs>
        <w:spacing w:before="121"/>
        <w:ind w:right="132" w:firstLine="0"/>
        <w:rPr>
          <w:sz w:val="20"/>
        </w:rPr>
      </w:pPr>
      <w:r w:rsidRPr="009509F9">
        <w:rPr>
          <w:sz w:val="20"/>
        </w:rPr>
        <w:t xml:space="preserve">Assinar o Termo de Adesão ao Regulamento da </w:t>
      </w:r>
      <w:r w:rsidRPr="009509F9">
        <w:rPr>
          <w:b/>
          <w:sz w:val="20"/>
        </w:rPr>
        <w:t>INSTITUIÇÃO FINANCEIRA</w:t>
      </w:r>
      <w:r w:rsidRPr="009509F9">
        <w:rPr>
          <w:sz w:val="20"/>
        </w:rPr>
        <w:t xml:space="preserve">, onde está estabelecido o vínculo jurídico </w:t>
      </w:r>
      <w:r w:rsidRPr="009509F9">
        <w:rPr>
          <w:spacing w:val="-3"/>
          <w:sz w:val="20"/>
        </w:rPr>
        <w:t xml:space="preserve">com </w:t>
      </w:r>
      <w:r w:rsidRPr="009509F9">
        <w:rPr>
          <w:sz w:val="20"/>
        </w:rPr>
        <w:t xml:space="preserve">a </w:t>
      </w:r>
      <w:r w:rsidRPr="009509F9">
        <w:rPr>
          <w:b/>
          <w:sz w:val="20"/>
        </w:rPr>
        <w:t>INSTITUIÇÃO FINANCEIRA</w:t>
      </w:r>
      <w:r w:rsidRPr="009509F9">
        <w:rPr>
          <w:sz w:val="20"/>
        </w:rPr>
        <w:t>, para amparar a utilização de qualquer</w:t>
      </w:r>
      <w:r w:rsidRPr="009509F9">
        <w:rPr>
          <w:spacing w:val="4"/>
          <w:sz w:val="20"/>
        </w:rPr>
        <w:t xml:space="preserve"> </w:t>
      </w:r>
      <w:r w:rsidRPr="009509F9">
        <w:rPr>
          <w:sz w:val="20"/>
        </w:rPr>
        <w:t>aplicativo.</w:t>
      </w:r>
    </w:p>
    <w:p w:rsidR="009509F9" w:rsidRPr="009509F9" w:rsidRDefault="009509F9" w:rsidP="009509F9">
      <w:pPr>
        <w:numPr>
          <w:ilvl w:val="0"/>
          <w:numId w:val="127"/>
        </w:numPr>
        <w:tabs>
          <w:tab w:val="left" w:pos="408"/>
        </w:tabs>
        <w:spacing w:before="120"/>
        <w:ind w:right="124" w:firstLine="0"/>
        <w:rPr>
          <w:b/>
          <w:sz w:val="20"/>
        </w:rPr>
      </w:pPr>
      <w:r w:rsidRPr="009509F9">
        <w:rPr>
          <w:sz w:val="20"/>
        </w:rPr>
        <w:t xml:space="preserve">Designar, por meio de Ofício, conforme Anexo VII </w:t>
      </w:r>
      <w:r w:rsidRPr="009509F9">
        <w:rPr>
          <w:spacing w:val="-4"/>
          <w:sz w:val="20"/>
        </w:rPr>
        <w:t xml:space="preserve">do </w:t>
      </w:r>
      <w:r w:rsidRPr="009509F9">
        <w:rPr>
          <w:sz w:val="20"/>
        </w:rPr>
        <w:t xml:space="preserve">presente Instrumento, até, no máximo, 4 (quatro) servidores para os quais a </w:t>
      </w:r>
      <w:r w:rsidRPr="009509F9">
        <w:rPr>
          <w:b/>
          <w:sz w:val="20"/>
        </w:rPr>
        <w:t xml:space="preserve">INSTITUIÇÃO FINANCEIRA </w:t>
      </w:r>
      <w:r w:rsidRPr="009509F9">
        <w:rPr>
          <w:sz w:val="20"/>
        </w:rPr>
        <w:t xml:space="preserve">disponibilizará chaves e </w:t>
      </w:r>
      <w:r w:rsidRPr="009509F9">
        <w:rPr>
          <w:spacing w:val="-3"/>
          <w:sz w:val="20"/>
        </w:rPr>
        <w:t xml:space="preserve">senhas </w:t>
      </w:r>
      <w:r w:rsidRPr="009509F9">
        <w:rPr>
          <w:sz w:val="20"/>
        </w:rPr>
        <w:t xml:space="preserve">de acesso ao autoatendimento à Administração Pública, </w:t>
      </w:r>
      <w:r w:rsidRPr="009509F9">
        <w:rPr>
          <w:spacing w:val="-3"/>
          <w:sz w:val="20"/>
        </w:rPr>
        <w:t xml:space="preserve">com </w:t>
      </w:r>
      <w:r w:rsidRPr="009509F9">
        <w:rPr>
          <w:sz w:val="20"/>
        </w:rPr>
        <w:t xml:space="preserve">poderes somente para consultas aos saldos e aos extratos das </w:t>
      </w:r>
      <w:r w:rsidRPr="009509F9">
        <w:rPr>
          <w:b/>
          <w:sz w:val="20"/>
        </w:rPr>
        <w:t>contas-depósitos vinculadas – bloqueadas para</w:t>
      </w:r>
      <w:r w:rsidRPr="009509F9">
        <w:rPr>
          <w:b/>
          <w:spacing w:val="-1"/>
          <w:sz w:val="20"/>
        </w:rPr>
        <w:t xml:space="preserve"> </w:t>
      </w:r>
      <w:r w:rsidRPr="009509F9">
        <w:rPr>
          <w:b/>
          <w:sz w:val="20"/>
        </w:rPr>
        <w:t>movimentação.</w:t>
      </w:r>
    </w:p>
    <w:p w:rsidR="009509F9" w:rsidRPr="009509F9" w:rsidRDefault="009509F9" w:rsidP="009509F9">
      <w:pPr>
        <w:numPr>
          <w:ilvl w:val="0"/>
          <w:numId w:val="127"/>
        </w:numPr>
        <w:tabs>
          <w:tab w:val="left" w:pos="408"/>
        </w:tabs>
        <w:spacing w:before="118"/>
        <w:ind w:right="134" w:firstLine="0"/>
        <w:rPr>
          <w:b/>
          <w:sz w:val="20"/>
        </w:rPr>
      </w:pPr>
      <w:r w:rsidRPr="009509F9">
        <w:rPr>
          <w:sz w:val="20"/>
        </w:rPr>
        <w:t xml:space="preserve">Remeter à </w:t>
      </w:r>
      <w:r w:rsidRPr="009509F9">
        <w:rPr>
          <w:b/>
          <w:sz w:val="20"/>
        </w:rPr>
        <w:t xml:space="preserve">INSTITUIÇÃO FINANCEIRA </w:t>
      </w:r>
      <w:r w:rsidRPr="009509F9">
        <w:rPr>
          <w:sz w:val="20"/>
        </w:rPr>
        <w:t xml:space="preserve">arquivos em modelo específico, acordado entre os Partícipes, solicitando o cadastramento das </w:t>
      </w:r>
      <w:r w:rsidRPr="009509F9">
        <w:rPr>
          <w:b/>
          <w:sz w:val="20"/>
        </w:rPr>
        <w:t xml:space="preserve">contas-depósitos vinculadas – bloqueadas para movimentação </w:t>
      </w:r>
      <w:r w:rsidRPr="009509F9">
        <w:rPr>
          <w:sz w:val="20"/>
        </w:rPr>
        <w:t xml:space="preserve">ou remeter à </w:t>
      </w:r>
      <w:r w:rsidRPr="009509F9">
        <w:rPr>
          <w:b/>
          <w:sz w:val="20"/>
        </w:rPr>
        <w:t xml:space="preserve">INSTITUIÇÃO FINANCEIRA </w:t>
      </w:r>
      <w:r w:rsidRPr="009509F9">
        <w:rPr>
          <w:sz w:val="20"/>
        </w:rPr>
        <w:t xml:space="preserve">Ofício, solicitando a abertura das </w:t>
      </w:r>
      <w:r w:rsidRPr="009509F9">
        <w:rPr>
          <w:b/>
          <w:sz w:val="20"/>
        </w:rPr>
        <w:t>contas-depósitos vinculadas – bloqueadas para</w:t>
      </w:r>
      <w:r w:rsidRPr="009509F9">
        <w:rPr>
          <w:b/>
          <w:spacing w:val="-30"/>
          <w:sz w:val="20"/>
        </w:rPr>
        <w:t xml:space="preserve"> </w:t>
      </w:r>
      <w:r w:rsidRPr="009509F9">
        <w:rPr>
          <w:b/>
          <w:sz w:val="20"/>
        </w:rPr>
        <w:t>movimentação.</w:t>
      </w:r>
    </w:p>
    <w:p w:rsidR="009509F9" w:rsidRPr="009509F9" w:rsidRDefault="009509F9" w:rsidP="009509F9">
      <w:pPr>
        <w:numPr>
          <w:ilvl w:val="0"/>
          <w:numId w:val="127"/>
        </w:numPr>
        <w:tabs>
          <w:tab w:val="left" w:pos="408"/>
        </w:tabs>
        <w:spacing w:before="121"/>
        <w:ind w:right="126" w:firstLine="0"/>
        <w:rPr>
          <w:sz w:val="20"/>
        </w:rPr>
      </w:pPr>
      <w:r w:rsidRPr="009509F9">
        <w:rPr>
          <w:sz w:val="20"/>
        </w:rPr>
        <w:t xml:space="preserve">Remeter Ofícios à Agência da </w:t>
      </w:r>
      <w:r w:rsidRPr="009509F9">
        <w:rPr>
          <w:b/>
          <w:sz w:val="20"/>
        </w:rPr>
        <w:t>INSTITUIÇÃO FINANCEIRA</w:t>
      </w:r>
      <w:r w:rsidRPr="009509F9">
        <w:rPr>
          <w:sz w:val="20"/>
        </w:rPr>
        <w:t xml:space="preserve">, solicitando a movimentação de recursos das </w:t>
      </w:r>
      <w:r w:rsidRPr="009509F9">
        <w:rPr>
          <w:b/>
          <w:sz w:val="20"/>
        </w:rPr>
        <w:t xml:space="preserve">contas- depósitos vinculadas – bloqueadas para movimentação </w:t>
      </w:r>
      <w:r w:rsidRPr="009509F9">
        <w:rPr>
          <w:sz w:val="20"/>
        </w:rPr>
        <w:t>ou movimentá-los por meio</w:t>
      </w:r>
      <w:r w:rsidRPr="009509F9">
        <w:rPr>
          <w:spacing w:val="-20"/>
          <w:sz w:val="20"/>
        </w:rPr>
        <w:t xml:space="preserve"> </w:t>
      </w:r>
      <w:r w:rsidRPr="009509F9">
        <w:rPr>
          <w:sz w:val="20"/>
        </w:rPr>
        <w:t>eletrônico.</w:t>
      </w:r>
    </w:p>
    <w:p w:rsidR="009509F9" w:rsidRPr="009509F9" w:rsidRDefault="009509F9" w:rsidP="009509F9">
      <w:pPr>
        <w:numPr>
          <w:ilvl w:val="0"/>
          <w:numId w:val="127"/>
        </w:numPr>
        <w:tabs>
          <w:tab w:val="left" w:pos="408"/>
        </w:tabs>
        <w:spacing w:before="121" w:line="242" w:lineRule="auto"/>
        <w:ind w:right="131" w:firstLine="0"/>
        <w:rPr>
          <w:sz w:val="20"/>
        </w:rPr>
      </w:pPr>
      <w:r w:rsidRPr="009509F9">
        <w:rPr>
          <w:sz w:val="20"/>
        </w:rPr>
        <w:t xml:space="preserve">Comunicar ao </w:t>
      </w:r>
      <w:r w:rsidRPr="009509F9">
        <w:rPr>
          <w:b/>
          <w:sz w:val="20"/>
        </w:rPr>
        <w:t>Prestador de Serviços</w:t>
      </w:r>
      <w:r w:rsidRPr="009509F9">
        <w:rPr>
          <w:sz w:val="20"/>
        </w:rPr>
        <w:t xml:space="preserve">, na forma do Anexo VIII do presente Instrumento, o cadastramento das </w:t>
      </w:r>
      <w:r w:rsidRPr="009509F9">
        <w:rPr>
          <w:b/>
          <w:sz w:val="20"/>
        </w:rPr>
        <w:t>contas- depósitos vinculadas – bloqueadas para movimentação</w:t>
      </w:r>
      <w:r w:rsidRPr="009509F9">
        <w:rPr>
          <w:sz w:val="20"/>
        </w:rPr>
        <w:t xml:space="preserve">, orientando-os a comparecer à Agência da </w:t>
      </w:r>
      <w:r w:rsidRPr="009509F9">
        <w:rPr>
          <w:b/>
          <w:sz w:val="20"/>
        </w:rPr>
        <w:t>INSTITUIÇÃO FINANCEIRA</w:t>
      </w:r>
      <w:r w:rsidRPr="009509F9">
        <w:rPr>
          <w:sz w:val="20"/>
        </w:rPr>
        <w:t xml:space="preserve">, para providenciar a regularização, entrega de documentos e assinatura da autorização, em caráter irrevogável e irretratável, nos termos do Anexo VI deste instrumento, para que a </w:t>
      </w:r>
      <w:r w:rsidRPr="009509F9">
        <w:rPr>
          <w:b/>
          <w:sz w:val="20"/>
        </w:rPr>
        <w:t xml:space="preserve">ADMINISTRAÇÃO PÚBLICA FEDERAL </w:t>
      </w:r>
      <w:r w:rsidRPr="009509F9">
        <w:rPr>
          <w:sz w:val="20"/>
        </w:rPr>
        <w:t xml:space="preserve">possa ter acesso aos saldos e aos extratos da conta-depósito vinculada, </w:t>
      </w:r>
      <w:r w:rsidRPr="009509F9">
        <w:rPr>
          <w:spacing w:val="-3"/>
          <w:sz w:val="20"/>
        </w:rPr>
        <w:t xml:space="preserve">bem </w:t>
      </w:r>
      <w:r w:rsidRPr="009509F9">
        <w:rPr>
          <w:sz w:val="20"/>
        </w:rPr>
        <w:t>como solicitar movimentações</w:t>
      </w:r>
      <w:r w:rsidRPr="009509F9">
        <w:rPr>
          <w:spacing w:val="-22"/>
          <w:sz w:val="20"/>
        </w:rPr>
        <w:t xml:space="preserve"> </w:t>
      </w:r>
      <w:r w:rsidRPr="009509F9">
        <w:rPr>
          <w:sz w:val="20"/>
        </w:rPr>
        <w:t>financeiras.</w:t>
      </w:r>
    </w:p>
    <w:p w:rsidR="009509F9" w:rsidRPr="009509F9" w:rsidRDefault="009509F9" w:rsidP="009509F9">
      <w:pPr>
        <w:numPr>
          <w:ilvl w:val="0"/>
          <w:numId w:val="127"/>
        </w:numPr>
        <w:tabs>
          <w:tab w:val="left" w:pos="408"/>
        </w:tabs>
        <w:spacing w:before="113" w:line="237" w:lineRule="auto"/>
        <w:ind w:right="129" w:firstLine="0"/>
        <w:rPr>
          <w:b/>
          <w:sz w:val="20"/>
        </w:rPr>
      </w:pPr>
      <w:r w:rsidRPr="009509F9">
        <w:rPr>
          <w:sz w:val="20"/>
        </w:rPr>
        <w:t xml:space="preserve">Prover os ajustes técnicos de tecnologia da informação para possibilitar o </w:t>
      </w:r>
      <w:r w:rsidRPr="009509F9">
        <w:rPr>
          <w:spacing w:val="-3"/>
          <w:sz w:val="20"/>
        </w:rPr>
        <w:t xml:space="preserve">acesso </w:t>
      </w:r>
      <w:r w:rsidRPr="009509F9">
        <w:rPr>
          <w:sz w:val="20"/>
        </w:rPr>
        <w:t xml:space="preserve">aos sistemas de autoatendimento, por intermédio do qual será viabilizado o acesso aos saldos e aos extratos das </w:t>
      </w:r>
      <w:r w:rsidRPr="009509F9">
        <w:rPr>
          <w:b/>
          <w:sz w:val="20"/>
        </w:rPr>
        <w:t>contas-depósitos vinculadas – bloqueadas para</w:t>
      </w:r>
      <w:r w:rsidRPr="009509F9">
        <w:rPr>
          <w:b/>
          <w:spacing w:val="-1"/>
          <w:sz w:val="20"/>
        </w:rPr>
        <w:t xml:space="preserve"> </w:t>
      </w:r>
      <w:r w:rsidRPr="009509F9">
        <w:rPr>
          <w:b/>
          <w:sz w:val="20"/>
        </w:rPr>
        <w:t>movimentação.</w:t>
      </w:r>
    </w:p>
    <w:p w:rsidR="009509F9" w:rsidRPr="009509F9" w:rsidRDefault="009509F9" w:rsidP="009509F9">
      <w:pPr>
        <w:numPr>
          <w:ilvl w:val="0"/>
          <w:numId w:val="127"/>
        </w:numPr>
        <w:tabs>
          <w:tab w:val="left" w:pos="408"/>
        </w:tabs>
        <w:spacing w:before="122"/>
        <w:ind w:left="407"/>
        <w:rPr>
          <w:b/>
          <w:sz w:val="20"/>
        </w:rPr>
      </w:pPr>
      <w:r w:rsidRPr="009509F9">
        <w:rPr>
          <w:sz w:val="20"/>
        </w:rPr>
        <w:t xml:space="preserve">Adequar-se a eventuais alterações nos serviços oferecidos pela </w:t>
      </w:r>
      <w:r w:rsidRPr="009509F9">
        <w:rPr>
          <w:b/>
          <w:sz w:val="20"/>
        </w:rPr>
        <w:t>INSTITUIÇÃO</w:t>
      </w:r>
      <w:r w:rsidRPr="009509F9">
        <w:rPr>
          <w:b/>
          <w:spacing w:val="-8"/>
          <w:sz w:val="20"/>
        </w:rPr>
        <w:t xml:space="preserve"> </w:t>
      </w:r>
      <w:r w:rsidRPr="009509F9">
        <w:rPr>
          <w:b/>
          <w:spacing w:val="-3"/>
          <w:sz w:val="20"/>
        </w:rPr>
        <w:t>FINANCEIRA.</w:t>
      </w:r>
    </w:p>
    <w:p w:rsidR="009509F9" w:rsidRPr="009509F9" w:rsidRDefault="009509F9" w:rsidP="009509F9">
      <w:pPr>
        <w:numPr>
          <w:ilvl w:val="0"/>
          <w:numId w:val="127"/>
        </w:numPr>
        <w:tabs>
          <w:tab w:val="left" w:pos="408"/>
        </w:tabs>
        <w:spacing w:before="120"/>
        <w:ind w:right="128" w:firstLine="0"/>
        <w:rPr>
          <w:b/>
          <w:sz w:val="20"/>
        </w:rPr>
      </w:pPr>
      <w:r w:rsidRPr="009509F9">
        <w:rPr>
          <w:sz w:val="20"/>
        </w:rPr>
        <w:t xml:space="preserve">Instruir os usuários sobre forma de </w:t>
      </w:r>
      <w:r w:rsidRPr="009509F9">
        <w:rPr>
          <w:spacing w:val="-3"/>
          <w:sz w:val="20"/>
        </w:rPr>
        <w:t xml:space="preserve">acesso </w:t>
      </w:r>
      <w:r w:rsidRPr="009509F9">
        <w:rPr>
          <w:sz w:val="20"/>
        </w:rPr>
        <w:t xml:space="preserve">às transações dos sistemas de autoatendimento da </w:t>
      </w:r>
      <w:r w:rsidRPr="009509F9">
        <w:rPr>
          <w:b/>
          <w:sz w:val="20"/>
        </w:rPr>
        <w:t>INSTITUIÇÃO FINANCEIRA.</w:t>
      </w:r>
    </w:p>
    <w:p w:rsidR="009509F9" w:rsidRPr="009509F9" w:rsidRDefault="009509F9" w:rsidP="009509F9">
      <w:pPr>
        <w:numPr>
          <w:ilvl w:val="0"/>
          <w:numId w:val="127"/>
        </w:numPr>
        <w:tabs>
          <w:tab w:val="left" w:pos="408"/>
        </w:tabs>
        <w:spacing w:before="121"/>
        <w:ind w:right="129" w:firstLine="0"/>
        <w:rPr>
          <w:b/>
          <w:sz w:val="20"/>
        </w:rPr>
      </w:pPr>
      <w:r w:rsidRPr="009509F9">
        <w:rPr>
          <w:sz w:val="20"/>
        </w:rPr>
        <w:t xml:space="preserve">Manter rígido controle de segurança das senhas de acesso aos sistemas de autoatendimento da </w:t>
      </w:r>
      <w:r w:rsidRPr="009509F9">
        <w:rPr>
          <w:b/>
          <w:sz w:val="20"/>
        </w:rPr>
        <w:t>INSTITUIÇÃO FINANCEIRA.</w:t>
      </w:r>
    </w:p>
    <w:p w:rsidR="009509F9" w:rsidRPr="009509F9" w:rsidRDefault="009509F9" w:rsidP="009509F9">
      <w:pPr>
        <w:numPr>
          <w:ilvl w:val="0"/>
          <w:numId w:val="127"/>
        </w:numPr>
        <w:tabs>
          <w:tab w:val="left" w:pos="518"/>
        </w:tabs>
        <w:spacing w:before="121" w:line="242" w:lineRule="auto"/>
        <w:ind w:right="137" w:firstLine="0"/>
        <w:rPr>
          <w:sz w:val="20"/>
        </w:rPr>
      </w:pPr>
      <w:r w:rsidRPr="009509F9">
        <w:rPr>
          <w:sz w:val="20"/>
        </w:rPr>
        <w:t xml:space="preserve">Assumir como de </w:t>
      </w:r>
      <w:r w:rsidRPr="009509F9">
        <w:rPr>
          <w:spacing w:val="-3"/>
          <w:sz w:val="20"/>
        </w:rPr>
        <w:t xml:space="preserve">sua </w:t>
      </w:r>
      <w:r w:rsidRPr="009509F9">
        <w:rPr>
          <w:sz w:val="20"/>
        </w:rPr>
        <w:t xml:space="preserve">inteira responsabilidade os prejuízos que decorrerem do mau </w:t>
      </w:r>
      <w:r w:rsidRPr="009509F9">
        <w:rPr>
          <w:spacing w:val="-3"/>
          <w:sz w:val="20"/>
        </w:rPr>
        <w:t xml:space="preserve">uso </w:t>
      </w:r>
      <w:r w:rsidRPr="009509F9">
        <w:rPr>
          <w:sz w:val="20"/>
        </w:rPr>
        <w:t xml:space="preserve">ou da quebra de sigilo das senhas dos servidores devidamente cadastrados nos sistemas de autoatendimento, conforme item 2 desta cláusula, cuidando de substituí-las, imediatamente, caso suspeite de que tenham </w:t>
      </w:r>
      <w:r w:rsidRPr="009509F9">
        <w:rPr>
          <w:spacing w:val="-3"/>
          <w:sz w:val="20"/>
        </w:rPr>
        <w:t xml:space="preserve">se </w:t>
      </w:r>
      <w:r w:rsidRPr="009509F9">
        <w:rPr>
          <w:sz w:val="20"/>
        </w:rPr>
        <w:t>tornado de conhecimento de terceiros não autorizados.</w:t>
      </w:r>
    </w:p>
    <w:p w:rsidR="009509F9" w:rsidRPr="009509F9" w:rsidRDefault="009509F9" w:rsidP="009509F9">
      <w:pPr>
        <w:numPr>
          <w:ilvl w:val="0"/>
          <w:numId w:val="127"/>
        </w:numPr>
        <w:tabs>
          <w:tab w:val="left" w:pos="931"/>
        </w:tabs>
        <w:spacing w:before="113"/>
        <w:ind w:right="131" w:firstLine="0"/>
        <w:rPr>
          <w:sz w:val="20"/>
        </w:rPr>
      </w:pPr>
      <w:r w:rsidRPr="009509F9">
        <w:rPr>
          <w:sz w:val="20"/>
        </w:rPr>
        <w:t xml:space="preserve">Responsabilizar-se por prejuízos decorrentes de transações não concluídas em razão de falha de seu equipamento e/ou erros de processamento </w:t>
      </w:r>
      <w:r w:rsidRPr="009509F9">
        <w:rPr>
          <w:spacing w:val="-4"/>
          <w:sz w:val="20"/>
        </w:rPr>
        <w:t xml:space="preserve">em </w:t>
      </w:r>
      <w:r w:rsidRPr="009509F9">
        <w:rPr>
          <w:sz w:val="20"/>
        </w:rPr>
        <w:t>razão da inexistência de informação ou de fornecimento incompleto de informações.</w:t>
      </w:r>
    </w:p>
    <w:p w:rsidR="009509F9" w:rsidRPr="009509F9" w:rsidRDefault="009509F9" w:rsidP="009509F9">
      <w:pPr>
        <w:numPr>
          <w:ilvl w:val="0"/>
          <w:numId w:val="127"/>
        </w:numPr>
        <w:tabs>
          <w:tab w:val="left" w:pos="518"/>
        </w:tabs>
        <w:spacing w:before="117" w:line="242" w:lineRule="auto"/>
        <w:ind w:right="136" w:firstLine="0"/>
        <w:rPr>
          <w:sz w:val="20"/>
        </w:rPr>
      </w:pPr>
      <w:r w:rsidRPr="009509F9">
        <w:rPr>
          <w:sz w:val="20"/>
        </w:rPr>
        <w:t xml:space="preserve">Comunicar tempestivamente à </w:t>
      </w:r>
      <w:r w:rsidRPr="009509F9">
        <w:rPr>
          <w:b/>
          <w:sz w:val="20"/>
        </w:rPr>
        <w:t xml:space="preserve">INSTITUIÇÃO FINANCEIRA </w:t>
      </w:r>
      <w:r w:rsidRPr="009509F9">
        <w:rPr>
          <w:sz w:val="20"/>
        </w:rPr>
        <w:t xml:space="preserve">qualquer anormalidade detectada que possa comprometer o perfeito funcionamento da conexão </w:t>
      </w:r>
      <w:r w:rsidRPr="009509F9">
        <w:rPr>
          <w:spacing w:val="-3"/>
          <w:sz w:val="20"/>
        </w:rPr>
        <w:t xml:space="preserve">aos </w:t>
      </w:r>
      <w:r w:rsidRPr="009509F9">
        <w:rPr>
          <w:sz w:val="20"/>
        </w:rPr>
        <w:t xml:space="preserve">sistemas de autoatendimento, </w:t>
      </w:r>
      <w:r w:rsidRPr="009509F9">
        <w:rPr>
          <w:spacing w:val="-4"/>
          <w:sz w:val="20"/>
        </w:rPr>
        <w:t xml:space="preserve">em </w:t>
      </w:r>
      <w:r w:rsidRPr="009509F9">
        <w:rPr>
          <w:sz w:val="20"/>
        </w:rPr>
        <w:t xml:space="preserve">especial, no </w:t>
      </w:r>
      <w:r w:rsidRPr="009509F9">
        <w:rPr>
          <w:spacing w:val="-3"/>
          <w:sz w:val="20"/>
        </w:rPr>
        <w:t xml:space="preserve">que </w:t>
      </w:r>
      <w:r w:rsidRPr="009509F9">
        <w:rPr>
          <w:sz w:val="20"/>
        </w:rPr>
        <w:t>concerne à segurança das</w:t>
      </w:r>
      <w:r w:rsidRPr="009509F9">
        <w:rPr>
          <w:spacing w:val="-4"/>
          <w:sz w:val="20"/>
        </w:rPr>
        <w:t xml:space="preserve"> </w:t>
      </w:r>
      <w:r w:rsidRPr="009509F9">
        <w:rPr>
          <w:sz w:val="20"/>
        </w:rPr>
        <w:t>informações.</w:t>
      </w:r>
    </w:p>
    <w:p w:rsidR="009509F9" w:rsidRPr="009509F9" w:rsidRDefault="009509F9" w:rsidP="009509F9">
      <w:pPr>
        <w:numPr>
          <w:ilvl w:val="0"/>
          <w:numId w:val="127"/>
        </w:numPr>
        <w:tabs>
          <w:tab w:val="left" w:pos="518"/>
        </w:tabs>
        <w:spacing w:before="114"/>
        <w:ind w:left="517" w:hanging="336"/>
        <w:rPr>
          <w:i/>
          <w:sz w:val="20"/>
        </w:rPr>
      </w:pPr>
      <w:r w:rsidRPr="009509F9">
        <w:rPr>
          <w:sz w:val="20"/>
        </w:rPr>
        <w:t>Permitir,</w:t>
      </w:r>
      <w:r w:rsidRPr="009509F9">
        <w:rPr>
          <w:spacing w:val="31"/>
          <w:sz w:val="20"/>
        </w:rPr>
        <w:t xml:space="preserve"> </w:t>
      </w:r>
      <w:r w:rsidRPr="009509F9">
        <w:rPr>
          <w:sz w:val="20"/>
        </w:rPr>
        <w:t>a</w:t>
      </w:r>
      <w:r w:rsidRPr="009509F9">
        <w:rPr>
          <w:spacing w:val="29"/>
          <w:sz w:val="20"/>
        </w:rPr>
        <w:t xml:space="preserve"> </w:t>
      </w:r>
      <w:r w:rsidRPr="009509F9">
        <w:rPr>
          <w:sz w:val="20"/>
        </w:rPr>
        <w:t>qualquer</w:t>
      </w:r>
      <w:r w:rsidRPr="009509F9">
        <w:rPr>
          <w:spacing w:val="31"/>
          <w:sz w:val="20"/>
        </w:rPr>
        <w:t xml:space="preserve"> </w:t>
      </w:r>
      <w:r w:rsidRPr="009509F9">
        <w:rPr>
          <w:sz w:val="20"/>
        </w:rPr>
        <w:t>tempo,</w:t>
      </w:r>
      <w:r w:rsidRPr="009509F9">
        <w:rPr>
          <w:spacing w:val="32"/>
          <w:sz w:val="20"/>
        </w:rPr>
        <w:t xml:space="preserve"> </w:t>
      </w:r>
      <w:r w:rsidRPr="009509F9">
        <w:rPr>
          <w:sz w:val="20"/>
        </w:rPr>
        <w:t>que</w:t>
      </w:r>
      <w:r w:rsidRPr="009509F9">
        <w:rPr>
          <w:spacing w:val="28"/>
          <w:sz w:val="20"/>
        </w:rPr>
        <w:t xml:space="preserve"> </w:t>
      </w:r>
      <w:r w:rsidRPr="009509F9">
        <w:rPr>
          <w:sz w:val="20"/>
        </w:rPr>
        <w:t>técnicos</w:t>
      </w:r>
      <w:r w:rsidRPr="009509F9">
        <w:rPr>
          <w:spacing w:val="30"/>
          <w:sz w:val="20"/>
        </w:rPr>
        <w:t xml:space="preserve"> </w:t>
      </w:r>
      <w:r w:rsidRPr="009509F9">
        <w:rPr>
          <w:sz w:val="20"/>
        </w:rPr>
        <w:t>da</w:t>
      </w:r>
      <w:r w:rsidRPr="009509F9">
        <w:rPr>
          <w:spacing w:val="37"/>
          <w:sz w:val="20"/>
        </w:rPr>
        <w:t xml:space="preserve"> </w:t>
      </w:r>
      <w:r w:rsidRPr="009509F9">
        <w:rPr>
          <w:b/>
          <w:spacing w:val="-3"/>
          <w:sz w:val="20"/>
        </w:rPr>
        <w:t>INSTITUIÇÃO</w:t>
      </w:r>
      <w:r w:rsidRPr="009509F9">
        <w:rPr>
          <w:b/>
          <w:spacing w:val="43"/>
          <w:sz w:val="20"/>
        </w:rPr>
        <w:t xml:space="preserve"> </w:t>
      </w:r>
      <w:r w:rsidRPr="009509F9">
        <w:rPr>
          <w:b/>
          <w:sz w:val="20"/>
        </w:rPr>
        <w:t>FINANCEIRA</w:t>
      </w:r>
      <w:r w:rsidRPr="009509F9">
        <w:rPr>
          <w:b/>
          <w:spacing w:val="30"/>
          <w:sz w:val="20"/>
        </w:rPr>
        <w:t xml:space="preserve"> </w:t>
      </w:r>
      <w:r w:rsidRPr="009509F9">
        <w:rPr>
          <w:sz w:val="20"/>
        </w:rPr>
        <w:t>possam</w:t>
      </w:r>
      <w:r w:rsidRPr="009509F9">
        <w:rPr>
          <w:spacing w:val="30"/>
          <w:sz w:val="20"/>
        </w:rPr>
        <w:t xml:space="preserve"> </w:t>
      </w:r>
      <w:r w:rsidRPr="009509F9">
        <w:rPr>
          <w:sz w:val="20"/>
        </w:rPr>
        <w:t>vistoriar</w:t>
      </w:r>
      <w:r w:rsidRPr="009509F9">
        <w:rPr>
          <w:spacing w:val="31"/>
          <w:sz w:val="20"/>
        </w:rPr>
        <w:t xml:space="preserve"> </w:t>
      </w:r>
      <w:r w:rsidRPr="009509F9">
        <w:rPr>
          <w:sz w:val="20"/>
        </w:rPr>
        <w:t>o</w:t>
      </w:r>
      <w:r w:rsidRPr="009509F9">
        <w:rPr>
          <w:spacing w:val="36"/>
          <w:sz w:val="20"/>
        </w:rPr>
        <w:t xml:space="preserve"> </w:t>
      </w:r>
      <w:r w:rsidRPr="009509F9">
        <w:rPr>
          <w:i/>
          <w:sz w:val="20"/>
        </w:rPr>
        <w:t>hardware</w:t>
      </w:r>
      <w:r w:rsidRPr="009509F9">
        <w:rPr>
          <w:i/>
          <w:spacing w:val="34"/>
          <w:sz w:val="20"/>
        </w:rPr>
        <w:t xml:space="preserve"> </w:t>
      </w:r>
      <w:r w:rsidRPr="009509F9">
        <w:rPr>
          <w:sz w:val="20"/>
        </w:rPr>
        <w:t>e</w:t>
      </w:r>
      <w:r w:rsidRPr="009509F9">
        <w:rPr>
          <w:spacing w:val="30"/>
          <w:sz w:val="20"/>
        </w:rPr>
        <w:t xml:space="preserve"> </w:t>
      </w:r>
      <w:r w:rsidRPr="009509F9">
        <w:rPr>
          <w:i/>
          <w:sz w:val="20"/>
        </w:rPr>
        <w:t>software</w:t>
      </w:r>
    </w:p>
    <w:p w:rsidR="009509F9" w:rsidRPr="009509F9" w:rsidRDefault="009509F9" w:rsidP="009509F9">
      <w:pPr>
        <w:spacing w:before="5"/>
        <w:jc w:val="both"/>
        <w:rPr>
          <w:sz w:val="20"/>
          <w:szCs w:val="20"/>
        </w:rPr>
      </w:pPr>
      <w:r w:rsidRPr="009509F9">
        <w:rPr>
          <w:sz w:val="20"/>
          <w:szCs w:val="20"/>
        </w:rPr>
        <w:t>utilizados para conexão aos sistemas de autoatendimento.</w:t>
      </w:r>
    </w:p>
    <w:p w:rsidR="009509F9" w:rsidRPr="009509F9" w:rsidRDefault="009509F9" w:rsidP="009509F9">
      <w:pPr>
        <w:numPr>
          <w:ilvl w:val="0"/>
          <w:numId w:val="127"/>
        </w:numPr>
        <w:tabs>
          <w:tab w:val="left" w:pos="518"/>
        </w:tabs>
        <w:spacing w:before="116"/>
        <w:ind w:right="131" w:firstLine="0"/>
        <w:rPr>
          <w:sz w:val="20"/>
        </w:rPr>
      </w:pPr>
      <w:r w:rsidRPr="009509F9">
        <w:rPr>
          <w:sz w:val="20"/>
        </w:rPr>
        <w:t xml:space="preserve">Não divulgar </w:t>
      </w:r>
      <w:r w:rsidRPr="009509F9">
        <w:rPr>
          <w:spacing w:val="-3"/>
          <w:sz w:val="20"/>
        </w:rPr>
        <w:t xml:space="preserve">quaisquer </w:t>
      </w:r>
      <w:r w:rsidRPr="009509F9">
        <w:rPr>
          <w:sz w:val="20"/>
        </w:rPr>
        <w:t xml:space="preserve">informações contidas nas transações efetuadas nos sistemas de autoatendimento colocados  à </w:t>
      </w:r>
      <w:r w:rsidRPr="009509F9">
        <w:rPr>
          <w:spacing w:val="-3"/>
          <w:sz w:val="20"/>
        </w:rPr>
        <w:t xml:space="preserve">sua </w:t>
      </w:r>
      <w:r w:rsidRPr="009509F9">
        <w:rPr>
          <w:sz w:val="20"/>
        </w:rPr>
        <w:t xml:space="preserve">disposição, de modo a manter o sigilo bancário, a privacidade </w:t>
      </w:r>
      <w:r w:rsidRPr="009509F9">
        <w:rPr>
          <w:spacing w:val="-4"/>
          <w:sz w:val="20"/>
        </w:rPr>
        <w:t xml:space="preserve">em </w:t>
      </w:r>
      <w:r w:rsidRPr="009509F9">
        <w:rPr>
          <w:sz w:val="20"/>
        </w:rPr>
        <w:t xml:space="preserve">face de servidores, e outras pessoas integrantes da </w:t>
      </w:r>
      <w:r w:rsidRPr="009509F9">
        <w:rPr>
          <w:b/>
          <w:sz w:val="20"/>
        </w:rPr>
        <w:t xml:space="preserve">ADMINISTRAÇÃO PÚBLICA FEDERAL </w:t>
      </w:r>
      <w:r w:rsidRPr="009509F9">
        <w:rPr>
          <w:sz w:val="20"/>
        </w:rPr>
        <w:t xml:space="preserve">que </w:t>
      </w:r>
      <w:r w:rsidRPr="009509F9">
        <w:rPr>
          <w:spacing w:val="-3"/>
          <w:sz w:val="20"/>
        </w:rPr>
        <w:t xml:space="preserve">não </w:t>
      </w:r>
      <w:r w:rsidRPr="009509F9">
        <w:rPr>
          <w:sz w:val="20"/>
        </w:rPr>
        <w:t xml:space="preserve">sejam usuários, e as normas de segurança da informação da </w:t>
      </w:r>
      <w:r w:rsidRPr="009509F9">
        <w:rPr>
          <w:b/>
          <w:sz w:val="20"/>
        </w:rPr>
        <w:t>INSTITUIÇÃO</w:t>
      </w:r>
      <w:r w:rsidRPr="009509F9">
        <w:rPr>
          <w:b/>
          <w:spacing w:val="-3"/>
          <w:sz w:val="20"/>
        </w:rPr>
        <w:t xml:space="preserve"> </w:t>
      </w:r>
      <w:r w:rsidRPr="009509F9">
        <w:rPr>
          <w:b/>
          <w:sz w:val="20"/>
        </w:rPr>
        <w:t>FINANCEIRA</w:t>
      </w:r>
      <w:r w:rsidRPr="009509F9">
        <w:rPr>
          <w:sz w:val="20"/>
        </w:rPr>
        <w:t>.</w:t>
      </w:r>
    </w:p>
    <w:p w:rsidR="009509F9" w:rsidRPr="009509F9" w:rsidRDefault="009509F9" w:rsidP="009509F9">
      <w:pPr>
        <w:rPr>
          <w:sz w:val="20"/>
          <w:szCs w:val="20"/>
        </w:rPr>
      </w:pPr>
    </w:p>
    <w:p w:rsidR="009509F9" w:rsidRPr="009509F9" w:rsidRDefault="009509F9" w:rsidP="009509F9">
      <w:pPr>
        <w:spacing w:before="7"/>
        <w:rPr>
          <w:sz w:val="20"/>
          <w:szCs w:val="20"/>
        </w:rPr>
      </w:pPr>
    </w:p>
    <w:p w:rsidR="009509F9" w:rsidRPr="009509F9" w:rsidRDefault="009509F9" w:rsidP="009509F9">
      <w:pPr>
        <w:spacing w:before="1"/>
        <w:outlineLvl w:val="2"/>
        <w:rPr>
          <w:b/>
          <w:bCs/>
          <w:sz w:val="20"/>
          <w:szCs w:val="20"/>
        </w:rPr>
      </w:pPr>
      <w:r w:rsidRPr="009509F9">
        <w:rPr>
          <w:b/>
          <w:bCs/>
          <w:sz w:val="20"/>
          <w:szCs w:val="20"/>
          <w:shd w:val="clear" w:color="auto" w:fill="D2D2D2"/>
        </w:rPr>
        <w:t>CLÁUSULA QUINTA - DAS COMPETÊNCIAS E RESPONSABILIDADES DA INSTITUIÇÃO FINANCEIRA</w:t>
      </w:r>
    </w:p>
    <w:p w:rsidR="009509F9" w:rsidRPr="009509F9" w:rsidRDefault="009509F9" w:rsidP="009509F9">
      <w:pPr>
        <w:spacing w:before="125"/>
        <w:rPr>
          <w:sz w:val="20"/>
          <w:szCs w:val="20"/>
        </w:rPr>
      </w:pPr>
      <w:r w:rsidRPr="009509F9">
        <w:rPr>
          <w:sz w:val="20"/>
          <w:szCs w:val="20"/>
        </w:rPr>
        <w:t>À INSTITUIÇÃO FINANCEIRA compete:</w:t>
      </w:r>
    </w:p>
    <w:p w:rsidR="009509F9" w:rsidRPr="009509F9" w:rsidRDefault="009509F9" w:rsidP="009509F9">
      <w:pPr>
        <w:numPr>
          <w:ilvl w:val="0"/>
          <w:numId w:val="126"/>
        </w:numPr>
        <w:tabs>
          <w:tab w:val="left" w:pos="408"/>
        </w:tabs>
        <w:spacing w:before="121"/>
        <w:rPr>
          <w:sz w:val="20"/>
        </w:rPr>
      </w:pPr>
      <w:r w:rsidRPr="009509F9">
        <w:rPr>
          <w:sz w:val="20"/>
        </w:rPr>
        <w:t>Disponibilizar os sistemas de autoatendimento à ADMINISTRAÇÃO PÚBLICA</w:t>
      </w:r>
      <w:r w:rsidRPr="009509F9">
        <w:rPr>
          <w:spacing w:val="-3"/>
          <w:sz w:val="20"/>
        </w:rPr>
        <w:t xml:space="preserve"> </w:t>
      </w:r>
      <w:r w:rsidRPr="009509F9">
        <w:rPr>
          <w:sz w:val="20"/>
        </w:rPr>
        <w:t>FEDERAL.</w:t>
      </w:r>
    </w:p>
    <w:p w:rsidR="009509F9" w:rsidRPr="009509F9" w:rsidRDefault="009509F9" w:rsidP="009509F9">
      <w:pPr>
        <w:rPr>
          <w:sz w:val="20"/>
          <w:szCs w:val="20"/>
        </w:rPr>
      </w:pPr>
    </w:p>
    <w:p w:rsidR="009509F9" w:rsidRPr="009509F9" w:rsidRDefault="009509F9" w:rsidP="009509F9">
      <w:pPr>
        <w:numPr>
          <w:ilvl w:val="0"/>
          <w:numId w:val="126"/>
        </w:numPr>
        <w:tabs>
          <w:tab w:val="left" w:pos="408"/>
        </w:tabs>
        <w:spacing w:before="1"/>
        <w:ind w:left="181" w:right="132" w:firstLine="0"/>
        <w:rPr>
          <w:sz w:val="20"/>
        </w:rPr>
      </w:pPr>
      <w:r w:rsidRPr="009509F9">
        <w:rPr>
          <w:sz w:val="20"/>
        </w:rPr>
        <w:t xml:space="preserve">Gerar e fornecer até 4 (quatro) chaves e senhas iniciais de acesso, para utilização na primeira conexão </w:t>
      </w:r>
      <w:r w:rsidRPr="009509F9">
        <w:rPr>
          <w:spacing w:val="-3"/>
          <w:sz w:val="20"/>
        </w:rPr>
        <w:t xml:space="preserve">aos </w:t>
      </w:r>
      <w:r w:rsidRPr="009509F9">
        <w:rPr>
          <w:sz w:val="20"/>
        </w:rPr>
        <w:t>sistemas de autoatendimento, oportunidade na qual as senhas serão obrigatoriamente substituídas pelos respectivos detentores das chaves, por outra de conhecimento exclusivo do</w:t>
      </w:r>
      <w:r w:rsidRPr="009509F9">
        <w:rPr>
          <w:spacing w:val="-1"/>
          <w:sz w:val="20"/>
        </w:rPr>
        <w:t xml:space="preserve"> </w:t>
      </w:r>
      <w:r w:rsidRPr="009509F9">
        <w:rPr>
          <w:sz w:val="20"/>
        </w:rPr>
        <w:t>usuário.</w:t>
      </w:r>
    </w:p>
    <w:p w:rsidR="009509F9" w:rsidRPr="009509F9" w:rsidRDefault="009509F9" w:rsidP="009509F9">
      <w:pPr>
        <w:numPr>
          <w:ilvl w:val="0"/>
          <w:numId w:val="126"/>
        </w:numPr>
        <w:tabs>
          <w:tab w:val="left" w:pos="408"/>
        </w:tabs>
        <w:spacing w:before="121"/>
        <w:ind w:left="181" w:right="136" w:firstLine="0"/>
        <w:rPr>
          <w:sz w:val="20"/>
        </w:rPr>
      </w:pPr>
      <w:r w:rsidRPr="009509F9">
        <w:rPr>
          <w:sz w:val="20"/>
        </w:rPr>
        <w:t>Informar à ADMINISTRAÇÃO PÚBLICA FEDERAL quaisquer alterações nos serviços oferecidos pela INSTITUIÇÃO FINANCEIRA, por intermédio dos sistemas de autoatendimento ou via</w:t>
      </w:r>
      <w:r w:rsidRPr="009509F9">
        <w:rPr>
          <w:spacing w:val="-26"/>
          <w:sz w:val="20"/>
        </w:rPr>
        <w:t xml:space="preserve"> </w:t>
      </w:r>
      <w:r w:rsidRPr="009509F9">
        <w:rPr>
          <w:sz w:val="20"/>
        </w:rPr>
        <w:t>Ofício.</w:t>
      </w:r>
    </w:p>
    <w:p w:rsidR="009509F9" w:rsidRPr="009509F9" w:rsidRDefault="009509F9" w:rsidP="009509F9">
      <w:pPr>
        <w:rPr>
          <w:sz w:val="20"/>
        </w:rPr>
        <w:sectPr w:rsidR="009509F9" w:rsidRPr="009509F9">
          <w:pgSz w:w="11920" w:h="16850"/>
          <w:pgMar w:top="1720" w:right="760" w:bottom="200" w:left="20" w:header="711" w:footer="4" w:gutter="0"/>
          <w:cols w:space="720"/>
        </w:sectPr>
      </w:pPr>
    </w:p>
    <w:p w:rsidR="009509F9" w:rsidRPr="009509F9" w:rsidRDefault="009509F9" w:rsidP="009509F9">
      <w:pPr>
        <w:numPr>
          <w:ilvl w:val="0"/>
          <w:numId w:val="126"/>
        </w:numPr>
        <w:tabs>
          <w:tab w:val="left" w:pos="408"/>
        </w:tabs>
        <w:ind w:left="181" w:right="138" w:firstLine="0"/>
        <w:rPr>
          <w:sz w:val="20"/>
        </w:rPr>
      </w:pPr>
      <w:r w:rsidRPr="009509F9">
        <w:rPr>
          <w:sz w:val="20"/>
        </w:rPr>
        <w:lastRenderedPageBreak/>
        <w:t xml:space="preserve">Prestar o apoio técnico que </w:t>
      </w:r>
      <w:r w:rsidRPr="009509F9">
        <w:rPr>
          <w:spacing w:val="-3"/>
          <w:sz w:val="20"/>
        </w:rPr>
        <w:t xml:space="preserve">se </w:t>
      </w:r>
      <w:r w:rsidRPr="009509F9">
        <w:rPr>
          <w:sz w:val="20"/>
        </w:rPr>
        <w:t>fizer necessário à manutenção do serviço, objeto deste instrumento, e ao cadastramento de contas-depósitos vinculadas – bloqueadas para</w:t>
      </w:r>
      <w:r w:rsidRPr="009509F9">
        <w:rPr>
          <w:spacing w:val="-14"/>
          <w:sz w:val="20"/>
        </w:rPr>
        <w:t xml:space="preserve"> </w:t>
      </w:r>
      <w:r w:rsidRPr="009509F9">
        <w:rPr>
          <w:sz w:val="20"/>
        </w:rPr>
        <w:t>movimentação.</w:t>
      </w:r>
    </w:p>
    <w:p w:rsidR="009509F9" w:rsidRPr="009509F9" w:rsidRDefault="009509F9" w:rsidP="009509F9">
      <w:pPr>
        <w:numPr>
          <w:ilvl w:val="0"/>
          <w:numId w:val="126"/>
        </w:numPr>
        <w:tabs>
          <w:tab w:val="left" w:pos="408"/>
        </w:tabs>
        <w:spacing w:before="116"/>
        <w:ind w:left="181" w:right="131" w:firstLine="0"/>
        <w:rPr>
          <w:sz w:val="20"/>
        </w:rPr>
      </w:pPr>
      <w:r w:rsidRPr="009509F9">
        <w:rPr>
          <w:sz w:val="20"/>
        </w:rPr>
        <w:t xml:space="preserve">Gerar e encaminhar, </w:t>
      </w:r>
      <w:r w:rsidRPr="009509F9">
        <w:rPr>
          <w:spacing w:val="2"/>
          <w:sz w:val="20"/>
        </w:rPr>
        <w:t xml:space="preserve">via </w:t>
      </w:r>
      <w:r w:rsidRPr="009509F9">
        <w:rPr>
          <w:sz w:val="20"/>
        </w:rPr>
        <w:t xml:space="preserve">sistema de autoatendimento, os arquivos retorno do resultado do cadastramento das contas- depósitos vinculadas – bloqueadas para movimentação ou encaminhar Ofício, contendo o número da conta aberta </w:t>
      </w:r>
      <w:r w:rsidRPr="009509F9">
        <w:rPr>
          <w:spacing w:val="-4"/>
          <w:sz w:val="20"/>
        </w:rPr>
        <w:t xml:space="preserve">em </w:t>
      </w:r>
      <w:r w:rsidRPr="009509F9">
        <w:rPr>
          <w:sz w:val="20"/>
        </w:rPr>
        <w:t>nome do Prestador dos</w:t>
      </w:r>
      <w:r w:rsidRPr="009509F9">
        <w:rPr>
          <w:spacing w:val="-8"/>
          <w:sz w:val="20"/>
        </w:rPr>
        <w:t xml:space="preserve"> </w:t>
      </w:r>
      <w:r w:rsidRPr="009509F9">
        <w:rPr>
          <w:sz w:val="20"/>
        </w:rPr>
        <w:t>Serviços.</w:t>
      </w:r>
    </w:p>
    <w:p w:rsidR="009509F9" w:rsidRPr="009509F9" w:rsidRDefault="009509F9" w:rsidP="009509F9">
      <w:pPr>
        <w:numPr>
          <w:ilvl w:val="0"/>
          <w:numId w:val="126"/>
        </w:numPr>
        <w:tabs>
          <w:tab w:val="left" w:pos="408"/>
        </w:tabs>
        <w:spacing w:before="122"/>
        <w:rPr>
          <w:sz w:val="20"/>
        </w:rPr>
      </w:pPr>
      <w:r w:rsidRPr="009509F9">
        <w:rPr>
          <w:sz w:val="20"/>
        </w:rPr>
        <w:t xml:space="preserve">Orientar </w:t>
      </w:r>
      <w:r w:rsidRPr="009509F9">
        <w:rPr>
          <w:spacing w:val="-3"/>
          <w:sz w:val="20"/>
        </w:rPr>
        <w:t xml:space="preserve">sua </w:t>
      </w:r>
      <w:r w:rsidRPr="009509F9">
        <w:rPr>
          <w:sz w:val="20"/>
        </w:rPr>
        <w:t>rede de agências quanto aos procedimentos operacionais específicos objeto deste</w:t>
      </w:r>
      <w:r w:rsidRPr="009509F9">
        <w:rPr>
          <w:spacing w:val="-23"/>
          <w:sz w:val="20"/>
        </w:rPr>
        <w:t xml:space="preserve"> </w:t>
      </w:r>
      <w:r w:rsidRPr="009509F9">
        <w:rPr>
          <w:sz w:val="20"/>
        </w:rPr>
        <w:t>instrumento.</w:t>
      </w:r>
    </w:p>
    <w:p w:rsidR="009509F9" w:rsidRPr="009509F9" w:rsidRDefault="009509F9" w:rsidP="009509F9">
      <w:pPr>
        <w:numPr>
          <w:ilvl w:val="0"/>
          <w:numId w:val="126"/>
        </w:numPr>
        <w:tabs>
          <w:tab w:val="left" w:pos="408"/>
        </w:tabs>
        <w:spacing w:before="120"/>
        <w:rPr>
          <w:sz w:val="20"/>
        </w:rPr>
      </w:pPr>
      <w:r w:rsidRPr="009509F9">
        <w:rPr>
          <w:sz w:val="20"/>
        </w:rPr>
        <w:t xml:space="preserve">Informar à ADMINISTRAÇÃO PÚBLICA FEDERAL </w:t>
      </w:r>
      <w:r w:rsidRPr="009509F9">
        <w:rPr>
          <w:spacing w:val="-4"/>
          <w:sz w:val="20"/>
        </w:rPr>
        <w:t xml:space="preserve">os </w:t>
      </w:r>
      <w:r w:rsidRPr="009509F9">
        <w:rPr>
          <w:sz w:val="20"/>
        </w:rPr>
        <w:t>procedimentos adotados, em atenção aos Ofícios</w:t>
      </w:r>
      <w:r w:rsidRPr="009509F9">
        <w:rPr>
          <w:spacing w:val="-13"/>
          <w:sz w:val="20"/>
        </w:rPr>
        <w:t xml:space="preserve"> </w:t>
      </w:r>
      <w:r w:rsidRPr="009509F9">
        <w:rPr>
          <w:sz w:val="20"/>
        </w:rPr>
        <w:t>recebidos.</w:t>
      </w:r>
    </w:p>
    <w:p w:rsidR="009509F9" w:rsidRPr="009509F9" w:rsidRDefault="009509F9" w:rsidP="009509F9">
      <w:pPr>
        <w:rPr>
          <w:sz w:val="20"/>
          <w:szCs w:val="20"/>
        </w:rPr>
      </w:pPr>
    </w:p>
    <w:p w:rsidR="009509F9" w:rsidRPr="009509F9" w:rsidRDefault="009509F9" w:rsidP="009509F9">
      <w:pPr>
        <w:spacing w:before="6"/>
        <w:rPr>
          <w:sz w:val="20"/>
          <w:szCs w:val="20"/>
        </w:rPr>
      </w:pPr>
    </w:p>
    <w:p w:rsidR="009509F9" w:rsidRPr="009509F9" w:rsidRDefault="009509F9" w:rsidP="009509F9">
      <w:pPr>
        <w:spacing w:before="1"/>
        <w:outlineLvl w:val="2"/>
        <w:rPr>
          <w:b/>
          <w:bCs/>
          <w:sz w:val="20"/>
          <w:szCs w:val="20"/>
        </w:rPr>
      </w:pPr>
      <w:r w:rsidRPr="009509F9">
        <w:rPr>
          <w:b/>
          <w:bCs/>
          <w:sz w:val="20"/>
          <w:szCs w:val="20"/>
          <w:shd w:val="clear" w:color="auto" w:fill="D2D2D2"/>
        </w:rPr>
        <w:t>CLÁUSULA SEXTA - DOS RECURSOS FINANCEIROS E MATERIAIS</w:t>
      </w:r>
    </w:p>
    <w:p w:rsidR="009509F9" w:rsidRPr="009509F9" w:rsidRDefault="009509F9" w:rsidP="009509F9">
      <w:pPr>
        <w:spacing w:before="120"/>
        <w:ind w:right="570"/>
        <w:rPr>
          <w:sz w:val="20"/>
          <w:szCs w:val="20"/>
        </w:rPr>
      </w:pPr>
      <w:r w:rsidRPr="009509F9">
        <w:rPr>
          <w:sz w:val="20"/>
          <w:szCs w:val="20"/>
        </w:rPr>
        <w:t>Este Termo de Cooperação Técnica não implica desembolso, a qualquer título, presente ou futuro, sendo vedada a transferência de recursos financeiros entre os Partícipes.</w:t>
      </w:r>
    </w:p>
    <w:p w:rsidR="009509F9" w:rsidRPr="009509F9" w:rsidRDefault="009509F9" w:rsidP="009509F9">
      <w:pPr>
        <w:rPr>
          <w:sz w:val="20"/>
          <w:szCs w:val="20"/>
        </w:rPr>
      </w:pPr>
    </w:p>
    <w:p w:rsidR="009509F9" w:rsidRPr="009509F9" w:rsidRDefault="009509F9" w:rsidP="009509F9">
      <w:pPr>
        <w:spacing w:before="6"/>
        <w:rPr>
          <w:sz w:val="20"/>
          <w:szCs w:val="20"/>
        </w:rPr>
      </w:pPr>
    </w:p>
    <w:p w:rsidR="009509F9" w:rsidRPr="009509F9" w:rsidRDefault="009509F9" w:rsidP="009509F9">
      <w:pPr>
        <w:outlineLvl w:val="2"/>
        <w:rPr>
          <w:b/>
          <w:bCs/>
          <w:sz w:val="20"/>
          <w:szCs w:val="20"/>
        </w:rPr>
      </w:pPr>
      <w:r w:rsidRPr="009509F9">
        <w:rPr>
          <w:b/>
          <w:bCs/>
          <w:sz w:val="20"/>
          <w:szCs w:val="20"/>
          <w:shd w:val="clear" w:color="auto" w:fill="D2D2D2"/>
        </w:rPr>
        <w:t>CLÁUSULA SÉTIMA - DA VIGÊNCIA</w:t>
      </w:r>
    </w:p>
    <w:p w:rsidR="009509F9" w:rsidRPr="009509F9" w:rsidRDefault="009509F9" w:rsidP="009509F9">
      <w:pPr>
        <w:spacing w:before="126"/>
        <w:ind w:right="106"/>
        <w:rPr>
          <w:sz w:val="20"/>
          <w:szCs w:val="20"/>
        </w:rPr>
      </w:pPr>
      <w:r w:rsidRPr="009509F9">
        <w:rPr>
          <w:sz w:val="20"/>
          <w:szCs w:val="20"/>
        </w:rPr>
        <w:t>O presente Termo de Cooperação Técnica poderá ter sua vigência limitada a até 60 (sessenta) meses, a contar da data de sua assinatura.</w:t>
      </w:r>
    </w:p>
    <w:p w:rsidR="009509F9" w:rsidRPr="009509F9" w:rsidRDefault="009509F9" w:rsidP="009509F9">
      <w:pPr>
        <w:rPr>
          <w:sz w:val="20"/>
          <w:szCs w:val="20"/>
        </w:rPr>
      </w:pPr>
    </w:p>
    <w:p w:rsidR="009509F9" w:rsidRPr="009509F9" w:rsidRDefault="009509F9" w:rsidP="009509F9">
      <w:pPr>
        <w:spacing w:before="7"/>
        <w:rPr>
          <w:sz w:val="20"/>
          <w:szCs w:val="20"/>
        </w:rPr>
      </w:pPr>
    </w:p>
    <w:p w:rsidR="009509F9" w:rsidRPr="009509F9" w:rsidRDefault="009509F9" w:rsidP="009509F9">
      <w:pPr>
        <w:outlineLvl w:val="2"/>
        <w:rPr>
          <w:b/>
          <w:bCs/>
          <w:sz w:val="20"/>
          <w:szCs w:val="20"/>
        </w:rPr>
      </w:pPr>
      <w:r w:rsidRPr="009509F9">
        <w:rPr>
          <w:b/>
          <w:bCs/>
          <w:sz w:val="20"/>
          <w:szCs w:val="20"/>
          <w:shd w:val="clear" w:color="auto" w:fill="D2D2D2"/>
        </w:rPr>
        <w:t>CLÁUSULA OITAVA - DA PUBLICAÇÃO</w:t>
      </w:r>
    </w:p>
    <w:p w:rsidR="009509F9" w:rsidRPr="009509F9" w:rsidRDefault="009509F9" w:rsidP="009509F9">
      <w:pPr>
        <w:spacing w:before="125"/>
        <w:ind w:right="130"/>
        <w:jc w:val="both"/>
        <w:rPr>
          <w:sz w:val="20"/>
          <w:szCs w:val="20"/>
        </w:rPr>
      </w:pPr>
      <w:r w:rsidRPr="009509F9">
        <w:rPr>
          <w:sz w:val="20"/>
          <w:szCs w:val="20"/>
        </w:rPr>
        <w:t>A publicação de extrato do presente instrumento no Diário Oficial da União será providenciada pela ADMINISTRAÇÃO PÚBLICA FEDERAL até o 5º (quinto) dia útil do mês subsequente à data de sua assinatura, para ocorrer no prazo de 20 (vinte) dias a partir daquela data.</w:t>
      </w:r>
    </w:p>
    <w:p w:rsidR="009509F9" w:rsidRPr="009509F9" w:rsidRDefault="009509F9" w:rsidP="009509F9">
      <w:pPr>
        <w:rPr>
          <w:sz w:val="20"/>
          <w:szCs w:val="20"/>
        </w:rPr>
      </w:pPr>
    </w:p>
    <w:p w:rsidR="009509F9" w:rsidRPr="009509F9" w:rsidRDefault="009509F9" w:rsidP="009509F9">
      <w:pPr>
        <w:spacing w:before="2"/>
        <w:rPr>
          <w:sz w:val="20"/>
          <w:szCs w:val="20"/>
        </w:rPr>
      </w:pPr>
    </w:p>
    <w:p w:rsidR="009509F9" w:rsidRPr="009509F9" w:rsidRDefault="009509F9" w:rsidP="009509F9">
      <w:pPr>
        <w:outlineLvl w:val="2"/>
        <w:rPr>
          <w:b/>
          <w:bCs/>
          <w:sz w:val="20"/>
          <w:szCs w:val="20"/>
        </w:rPr>
      </w:pPr>
      <w:r w:rsidRPr="009509F9">
        <w:rPr>
          <w:b/>
          <w:bCs/>
          <w:sz w:val="20"/>
          <w:szCs w:val="20"/>
          <w:shd w:val="clear" w:color="auto" w:fill="D2D2D2"/>
        </w:rPr>
        <w:t>CLÁUSULA NONA - DAS ALTERAÇÕES</w:t>
      </w:r>
    </w:p>
    <w:p w:rsidR="009509F9" w:rsidRPr="009509F9" w:rsidRDefault="009509F9" w:rsidP="009509F9">
      <w:pPr>
        <w:spacing w:before="126"/>
        <w:ind w:right="135"/>
        <w:jc w:val="both"/>
        <w:rPr>
          <w:sz w:val="20"/>
          <w:szCs w:val="20"/>
        </w:rPr>
      </w:pPr>
      <w:r w:rsidRPr="009509F9">
        <w:rPr>
          <w:sz w:val="20"/>
          <w:szCs w:val="20"/>
        </w:rPr>
        <w:t>Sempre que necessário, as cláusulas deste Termo de Cooperação Técnica, à exceção da que trata do objeto, poderão ser aditadas, modificadas ou suprimidas, mediante Termo Aditivo, celebrado entre os Partícipes, passando esses termos a fazer parte integrante deste instrumento como um todo, único e indivisível.</w:t>
      </w:r>
    </w:p>
    <w:p w:rsidR="009509F9" w:rsidRPr="009509F9" w:rsidRDefault="009509F9" w:rsidP="009509F9">
      <w:pPr>
        <w:rPr>
          <w:sz w:val="20"/>
          <w:szCs w:val="20"/>
        </w:rPr>
      </w:pPr>
    </w:p>
    <w:p w:rsidR="009509F9" w:rsidRPr="009509F9" w:rsidRDefault="009509F9" w:rsidP="009509F9">
      <w:pPr>
        <w:spacing w:before="7"/>
        <w:rPr>
          <w:sz w:val="20"/>
          <w:szCs w:val="20"/>
        </w:rPr>
      </w:pPr>
    </w:p>
    <w:p w:rsidR="009509F9" w:rsidRPr="009509F9" w:rsidRDefault="009509F9" w:rsidP="009509F9">
      <w:pPr>
        <w:outlineLvl w:val="2"/>
        <w:rPr>
          <w:b/>
          <w:bCs/>
          <w:sz w:val="20"/>
          <w:szCs w:val="20"/>
        </w:rPr>
      </w:pPr>
      <w:r w:rsidRPr="009509F9">
        <w:rPr>
          <w:b/>
          <w:bCs/>
          <w:sz w:val="20"/>
          <w:szCs w:val="20"/>
          <w:shd w:val="clear" w:color="auto" w:fill="D2D2D2"/>
        </w:rPr>
        <w:t>CLÁUSULA DÉCIMA - DA RESCISÃO</w:t>
      </w:r>
    </w:p>
    <w:p w:rsidR="009509F9" w:rsidRPr="009509F9" w:rsidRDefault="009509F9" w:rsidP="009509F9">
      <w:pPr>
        <w:spacing w:before="125"/>
        <w:ind w:right="126"/>
        <w:jc w:val="both"/>
        <w:rPr>
          <w:sz w:val="20"/>
          <w:szCs w:val="20"/>
        </w:rPr>
      </w:pPr>
      <w:r w:rsidRPr="009509F9">
        <w:rPr>
          <w:sz w:val="20"/>
          <w:szCs w:val="20"/>
        </w:rPr>
        <w:t xml:space="preserve">Este Termo de Cooperação Técnica poderá </w:t>
      </w:r>
      <w:r w:rsidRPr="009509F9">
        <w:rPr>
          <w:spacing w:val="-3"/>
          <w:sz w:val="20"/>
          <w:szCs w:val="20"/>
        </w:rPr>
        <w:t xml:space="preserve">ser </w:t>
      </w:r>
      <w:r w:rsidRPr="009509F9">
        <w:rPr>
          <w:sz w:val="20"/>
          <w:szCs w:val="20"/>
        </w:rPr>
        <w:t xml:space="preserve">denunciado por qualquer dos Partícipes em razão do descumprimento de qualquer das obrigações ou condições nele pactuadas, </w:t>
      </w:r>
      <w:r w:rsidRPr="009509F9">
        <w:rPr>
          <w:spacing w:val="-3"/>
          <w:sz w:val="20"/>
          <w:szCs w:val="20"/>
        </w:rPr>
        <w:t xml:space="preserve">bem </w:t>
      </w:r>
      <w:r w:rsidRPr="009509F9">
        <w:rPr>
          <w:sz w:val="20"/>
          <w:szCs w:val="20"/>
        </w:rPr>
        <w:t xml:space="preserve">assim pela superveniência de norma legal ou fato administrativo que o torne formal ou materialmente inexequível ou, ainda, por ato unilateral, mediante comunicação  prévia da parte que dele </w:t>
      </w:r>
      <w:r w:rsidRPr="009509F9">
        <w:rPr>
          <w:spacing w:val="-3"/>
          <w:sz w:val="20"/>
          <w:szCs w:val="20"/>
        </w:rPr>
        <w:t xml:space="preserve">se </w:t>
      </w:r>
      <w:r w:rsidRPr="009509F9">
        <w:rPr>
          <w:sz w:val="20"/>
          <w:szCs w:val="20"/>
        </w:rPr>
        <w:t xml:space="preserve">desinteressar, com antecedência mínima de 90 (noventa) </w:t>
      </w:r>
      <w:r w:rsidRPr="009509F9">
        <w:rPr>
          <w:spacing w:val="-3"/>
          <w:sz w:val="20"/>
          <w:szCs w:val="20"/>
        </w:rPr>
        <w:t xml:space="preserve">dias, </w:t>
      </w:r>
      <w:r w:rsidRPr="009509F9">
        <w:rPr>
          <w:sz w:val="20"/>
          <w:szCs w:val="20"/>
        </w:rPr>
        <w:t>ficando os Partícipes responsáveis pelas obrigações anteriormente</w:t>
      </w:r>
      <w:r w:rsidRPr="009509F9">
        <w:rPr>
          <w:spacing w:val="-9"/>
          <w:sz w:val="20"/>
          <w:szCs w:val="20"/>
        </w:rPr>
        <w:t xml:space="preserve"> </w:t>
      </w:r>
      <w:r w:rsidRPr="009509F9">
        <w:rPr>
          <w:spacing w:val="-3"/>
          <w:sz w:val="20"/>
          <w:szCs w:val="20"/>
        </w:rPr>
        <w:t>assumidas.</w:t>
      </w:r>
    </w:p>
    <w:p w:rsidR="009509F9" w:rsidRPr="009509F9" w:rsidRDefault="009509F9" w:rsidP="009509F9">
      <w:pPr>
        <w:rPr>
          <w:sz w:val="20"/>
          <w:szCs w:val="20"/>
        </w:rPr>
      </w:pPr>
    </w:p>
    <w:p w:rsidR="009509F9" w:rsidRPr="009509F9" w:rsidRDefault="009509F9" w:rsidP="009509F9">
      <w:pPr>
        <w:spacing w:before="4"/>
        <w:rPr>
          <w:sz w:val="20"/>
          <w:szCs w:val="20"/>
        </w:rPr>
      </w:pPr>
    </w:p>
    <w:p w:rsidR="009509F9" w:rsidRPr="009509F9" w:rsidRDefault="009509F9" w:rsidP="009509F9">
      <w:pPr>
        <w:outlineLvl w:val="2"/>
        <w:rPr>
          <w:b/>
          <w:bCs/>
          <w:sz w:val="20"/>
          <w:szCs w:val="20"/>
        </w:rPr>
      </w:pPr>
      <w:r w:rsidRPr="009509F9">
        <w:rPr>
          <w:b/>
          <w:bCs/>
          <w:sz w:val="20"/>
          <w:szCs w:val="20"/>
          <w:shd w:val="clear" w:color="auto" w:fill="D2D2D2"/>
        </w:rPr>
        <w:t>CLÁUSULA DÉCIMA PRIMEIRA - DO FORO</w:t>
      </w:r>
    </w:p>
    <w:p w:rsidR="009509F9" w:rsidRPr="009509F9" w:rsidRDefault="009509F9" w:rsidP="009509F9">
      <w:pPr>
        <w:spacing w:before="125"/>
        <w:ind w:right="137"/>
        <w:jc w:val="both"/>
        <w:rPr>
          <w:sz w:val="20"/>
          <w:szCs w:val="20"/>
        </w:rPr>
      </w:pPr>
      <w:r w:rsidRPr="009509F9">
        <w:rPr>
          <w:sz w:val="20"/>
          <w:szCs w:val="20"/>
        </w:rPr>
        <w:t>Os casos omissos e/ou situações contraditórias deste Termo de Cooperação Técnica deverão ser resolvidos mediante conciliação entre os Partícipes, com prévia comunicação por escrito da ocorrência, consignando prazo para resposta, e todos aqueles que não puderem ser resolvidos dessa forma serão dirimidos pela Justiça Federal, na Seção Judiciária do Rio de Janeiro/RJ.</w:t>
      </w:r>
    </w:p>
    <w:p w:rsidR="009509F9" w:rsidRPr="009509F9" w:rsidRDefault="009509F9" w:rsidP="009509F9">
      <w:pPr>
        <w:spacing w:before="122"/>
        <w:ind w:right="132"/>
        <w:jc w:val="both"/>
        <w:rPr>
          <w:sz w:val="20"/>
          <w:szCs w:val="20"/>
        </w:rPr>
      </w:pPr>
      <w:r w:rsidRPr="009509F9">
        <w:rPr>
          <w:sz w:val="20"/>
          <w:szCs w:val="20"/>
        </w:rPr>
        <w:t>E por estarem justos e de acordo, os Partícipes firmam o presente instrumento em 2 (duas) vias de igual teor e forma, perante as testemunhas que também o subscrevem, para que produza os legítimos efeitos de direito.</w:t>
      </w:r>
    </w:p>
    <w:p w:rsidR="009509F9" w:rsidRPr="009509F9" w:rsidRDefault="009509F9" w:rsidP="009509F9">
      <w:pPr>
        <w:tabs>
          <w:tab w:val="left" w:pos="1329"/>
          <w:tab w:val="left" w:pos="2443"/>
        </w:tabs>
        <w:spacing w:before="121"/>
        <w:rPr>
          <w:sz w:val="20"/>
          <w:szCs w:val="20"/>
        </w:rPr>
      </w:pPr>
      <w:r w:rsidRPr="009509F9">
        <w:rPr>
          <w:sz w:val="20"/>
          <w:szCs w:val="20"/>
        </w:rPr>
        <w:t>Local,</w:t>
      </w:r>
      <w:r w:rsidRPr="009509F9">
        <w:rPr>
          <w:sz w:val="20"/>
          <w:szCs w:val="20"/>
        </w:rPr>
        <w:tab/>
        <w:t>de</w:t>
      </w:r>
      <w:r w:rsidRPr="009509F9">
        <w:rPr>
          <w:sz w:val="20"/>
          <w:szCs w:val="20"/>
        </w:rPr>
        <w:tab/>
        <w:t>de 2018</w:t>
      </w:r>
      <w:r w:rsidRPr="009509F9">
        <w:rPr>
          <w:spacing w:val="52"/>
          <w:sz w:val="20"/>
          <w:szCs w:val="20"/>
        </w:rPr>
        <w:t xml:space="preserve"> </w:t>
      </w:r>
      <w:r w:rsidRPr="009509F9">
        <w:rPr>
          <w:sz w:val="20"/>
          <w:szCs w:val="20"/>
        </w:rPr>
        <w:t>.</w:t>
      </w:r>
    </w:p>
    <w:p w:rsidR="009509F9" w:rsidRPr="009509F9" w:rsidRDefault="009509F9" w:rsidP="009509F9">
      <w:pPr>
        <w:rPr>
          <w:sz w:val="20"/>
          <w:szCs w:val="20"/>
        </w:rPr>
      </w:pPr>
    </w:p>
    <w:p w:rsidR="009509F9" w:rsidRPr="009509F9" w:rsidRDefault="009509F9" w:rsidP="009509F9">
      <w:pPr>
        <w:spacing w:before="1"/>
        <w:rPr>
          <w:sz w:val="16"/>
          <w:szCs w:val="20"/>
        </w:rPr>
      </w:pPr>
    </w:p>
    <w:p w:rsidR="009509F9" w:rsidRPr="009509F9" w:rsidRDefault="009509F9" w:rsidP="009509F9">
      <w:pPr>
        <w:rPr>
          <w:sz w:val="16"/>
        </w:rPr>
        <w:sectPr w:rsidR="009509F9" w:rsidRPr="009509F9">
          <w:pgSz w:w="11920" w:h="16850"/>
          <w:pgMar w:top="1720" w:right="760" w:bottom="200" w:left="20" w:header="711" w:footer="4" w:gutter="0"/>
          <w:cols w:space="720"/>
        </w:sectPr>
      </w:pPr>
    </w:p>
    <w:p w:rsidR="009509F9" w:rsidRPr="009509F9" w:rsidRDefault="009509F9" w:rsidP="009509F9">
      <w:pPr>
        <w:spacing w:before="95"/>
        <w:ind w:right="25"/>
        <w:rPr>
          <w:b/>
          <w:sz w:val="20"/>
        </w:rPr>
      </w:pPr>
      <w:r w:rsidRPr="009509F9">
        <w:rPr>
          <w:sz w:val="20"/>
        </w:rPr>
        <w:lastRenderedPageBreak/>
        <w:t xml:space="preserve">Assinatura do representante da </w:t>
      </w:r>
      <w:r w:rsidRPr="009509F9">
        <w:rPr>
          <w:b/>
          <w:sz w:val="20"/>
        </w:rPr>
        <w:t>ADMINISTRAÇÃO PÚBLICA FEDERAL</w:t>
      </w:r>
    </w:p>
    <w:p w:rsidR="009509F9" w:rsidRPr="009509F9" w:rsidRDefault="009509F9" w:rsidP="009509F9">
      <w:pPr>
        <w:tabs>
          <w:tab w:val="left" w:pos="3015"/>
        </w:tabs>
        <w:spacing w:before="95"/>
        <w:ind w:right="134"/>
        <w:jc w:val="right"/>
        <w:rPr>
          <w:b/>
          <w:sz w:val="20"/>
        </w:rPr>
      </w:pPr>
      <w:r w:rsidRPr="009509F9">
        <w:br w:type="column"/>
      </w:r>
      <w:r w:rsidRPr="009509F9">
        <w:rPr>
          <w:sz w:val="20"/>
        </w:rPr>
        <w:lastRenderedPageBreak/>
        <w:t>Assinatura do</w:t>
      </w:r>
      <w:r w:rsidRPr="009509F9">
        <w:rPr>
          <w:spacing w:val="-3"/>
          <w:sz w:val="20"/>
        </w:rPr>
        <w:t xml:space="preserve"> </w:t>
      </w:r>
      <w:r w:rsidRPr="009509F9">
        <w:rPr>
          <w:sz w:val="20"/>
        </w:rPr>
        <w:t>representante</w:t>
      </w:r>
      <w:r w:rsidRPr="009509F9">
        <w:rPr>
          <w:spacing w:val="-2"/>
          <w:sz w:val="20"/>
        </w:rPr>
        <w:t xml:space="preserve"> </w:t>
      </w:r>
      <w:r w:rsidRPr="009509F9">
        <w:rPr>
          <w:sz w:val="20"/>
        </w:rPr>
        <w:t>da</w:t>
      </w:r>
      <w:r w:rsidRPr="009509F9">
        <w:rPr>
          <w:sz w:val="20"/>
        </w:rPr>
        <w:tab/>
      </w:r>
      <w:r w:rsidRPr="009509F9">
        <w:rPr>
          <w:b/>
          <w:spacing w:val="-2"/>
          <w:sz w:val="20"/>
        </w:rPr>
        <w:t>INSTITUIÇÃO</w:t>
      </w:r>
    </w:p>
    <w:p w:rsidR="009509F9" w:rsidRPr="009509F9" w:rsidRDefault="009509F9" w:rsidP="009509F9">
      <w:pPr>
        <w:ind w:right="131"/>
        <w:jc w:val="right"/>
        <w:outlineLvl w:val="2"/>
        <w:rPr>
          <w:b/>
          <w:bCs/>
          <w:sz w:val="20"/>
          <w:szCs w:val="20"/>
        </w:rPr>
      </w:pPr>
      <w:r w:rsidRPr="009509F9">
        <w:rPr>
          <w:b/>
          <w:bCs/>
          <w:spacing w:val="-2"/>
          <w:sz w:val="20"/>
          <w:szCs w:val="20"/>
        </w:rPr>
        <w:t>FINANCEIRA</w:t>
      </w:r>
    </w:p>
    <w:p w:rsidR="009509F9" w:rsidRPr="009509F9" w:rsidRDefault="009509F9" w:rsidP="009509F9">
      <w:pPr>
        <w:jc w:val="right"/>
        <w:sectPr w:rsidR="009509F9" w:rsidRPr="009509F9">
          <w:type w:val="continuous"/>
          <w:pgSz w:w="11920" w:h="16850"/>
          <w:pgMar w:top="1340" w:right="760" w:bottom="1080" w:left="20" w:header="720" w:footer="720" w:gutter="0"/>
          <w:cols w:num="2" w:space="720" w:equalWidth="0">
            <w:col w:w="5717" w:space="814"/>
            <w:col w:w="4609"/>
          </w:cols>
        </w:sectPr>
      </w:pPr>
    </w:p>
    <w:p w:rsidR="009509F9" w:rsidRPr="009509F9" w:rsidRDefault="009509F9" w:rsidP="009509F9">
      <w:pPr>
        <w:rPr>
          <w:b/>
          <w:sz w:val="20"/>
          <w:szCs w:val="20"/>
        </w:rPr>
      </w:pPr>
    </w:p>
    <w:p w:rsidR="009509F9" w:rsidRPr="009509F9" w:rsidRDefault="009509F9" w:rsidP="009509F9">
      <w:pPr>
        <w:spacing w:before="5"/>
        <w:rPr>
          <w:b/>
          <w:sz w:val="16"/>
          <w:szCs w:val="20"/>
        </w:rPr>
      </w:pPr>
    </w:p>
    <w:p w:rsidR="009509F9" w:rsidRPr="009509F9" w:rsidRDefault="009509F9" w:rsidP="009509F9">
      <w:pPr>
        <w:rPr>
          <w:sz w:val="16"/>
        </w:rPr>
        <w:sectPr w:rsidR="009509F9" w:rsidRPr="009509F9">
          <w:type w:val="continuous"/>
          <w:pgSz w:w="11920" w:h="16850"/>
          <w:pgMar w:top="1340" w:right="760" w:bottom="1080" w:left="20" w:header="720" w:footer="720" w:gutter="0"/>
          <w:cols w:space="720"/>
        </w:sectPr>
      </w:pPr>
    </w:p>
    <w:p w:rsidR="009509F9" w:rsidRPr="009509F9" w:rsidRDefault="009509F9" w:rsidP="009509F9">
      <w:pPr>
        <w:rPr>
          <w:b/>
          <w:szCs w:val="20"/>
        </w:rPr>
      </w:pPr>
    </w:p>
    <w:p w:rsidR="009509F9" w:rsidRPr="009509F9" w:rsidRDefault="009509F9" w:rsidP="009509F9">
      <w:pPr>
        <w:tabs>
          <w:tab w:val="left" w:pos="4167"/>
        </w:tabs>
        <w:spacing w:before="197"/>
        <w:rPr>
          <w:sz w:val="20"/>
          <w:szCs w:val="20"/>
        </w:rPr>
      </w:pPr>
      <w:r w:rsidRPr="009509F9">
        <w:rPr>
          <w:sz w:val="20"/>
          <w:szCs w:val="20"/>
        </w:rPr>
        <w:t>Nome:</w:t>
      </w:r>
      <w:r w:rsidRPr="009509F9">
        <w:rPr>
          <w:sz w:val="20"/>
          <w:szCs w:val="20"/>
        </w:rPr>
        <w:tab/>
      </w:r>
      <w:r w:rsidRPr="009509F9">
        <w:rPr>
          <w:spacing w:val="-7"/>
          <w:sz w:val="20"/>
          <w:szCs w:val="20"/>
        </w:rPr>
        <w:t>Nome:</w:t>
      </w:r>
    </w:p>
    <w:p w:rsidR="009509F9" w:rsidRPr="009509F9" w:rsidRDefault="009509F9" w:rsidP="009509F9">
      <w:pPr>
        <w:tabs>
          <w:tab w:val="left" w:pos="4201"/>
        </w:tabs>
        <w:spacing w:before="121"/>
        <w:rPr>
          <w:sz w:val="20"/>
          <w:szCs w:val="20"/>
        </w:rPr>
      </w:pPr>
      <w:r w:rsidRPr="009509F9">
        <w:rPr>
          <w:sz w:val="20"/>
          <w:szCs w:val="20"/>
        </w:rPr>
        <w:t>CPF:</w:t>
      </w:r>
      <w:r w:rsidRPr="009509F9">
        <w:rPr>
          <w:sz w:val="20"/>
          <w:szCs w:val="20"/>
        </w:rPr>
        <w:tab/>
      </w:r>
      <w:r w:rsidRPr="009509F9">
        <w:rPr>
          <w:spacing w:val="-3"/>
          <w:sz w:val="20"/>
          <w:szCs w:val="20"/>
        </w:rPr>
        <w:t>CPF</w:t>
      </w:r>
    </w:p>
    <w:p w:rsidR="009509F9" w:rsidRPr="009509F9" w:rsidRDefault="009509F9" w:rsidP="009509F9">
      <w:pPr>
        <w:spacing w:before="95"/>
        <w:outlineLvl w:val="2"/>
        <w:rPr>
          <w:b/>
          <w:bCs/>
          <w:sz w:val="20"/>
          <w:szCs w:val="20"/>
        </w:rPr>
      </w:pPr>
      <w:r w:rsidRPr="009509F9">
        <w:rPr>
          <w:bCs/>
          <w:sz w:val="20"/>
          <w:szCs w:val="20"/>
        </w:rPr>
        <w:br w:type="column"/>
      </w:r>
      <w:r w:rsidRPr="009509F9">
        <w:rPr>
          <w:b/>
          <w:bCs/>
          <w:sz w:val="20"/>
          <w:szCs w:val="20"/>
        </w:rPr>
        <w:lastRenderedPageBreak/>
        <w:t>Testemunhas:</w:t>
      </w:r>
    </w:p>
    <w:p w:rsidR="009509F9" w:rsidRPr="009509F9" w:rsidRDefault="009509F9" w:rsidP="009509F9">
      <w:pPr>
        <w:sectPr w:rsidR="009509F9" w:rsidRPr="009509F9">
          <w:type w:val="continuous"/>
          <w:pgSz w:w="11920" w:h="16850"/>
          <w:pgMar w:top="1340" w:right="760" w:bottom="1080" w:left="20" w:header="720" w:footer="720" w:gutter="0"/>
          <w:cols w:num="2" w:space="720" w:equalWidth="0">
            <w:col w:w="4752" w:space="40"/>
            <w:col w:w="6348"/>
          </w:cols>
        </w:sectPr>
      </w:pPr>
    </w:p>
    <w:p w:rsidR="009509F9" w:rsidRPr="009509F9" w:rsidRDefault="009509F9" w:rsidP="009509F9">
      <w:pPr>
        <w:rPr>
          <w:b/>
          <w:sz w:val="20"/>
          <w:szCs w:val="20"/>
        </w:rPr>
      </w:pPr>
    </w:p>
    <w:p w:rsidR="009509F9" w:rsidRPr="009509F9" w:rsidRDefault="009509F9" w:rsidP="009509F9">
      <w:pPr>
        <w:rPr>
          <w:b/>
          <w:sz w:val="20"/>
          <w:szCs w:val="20"/>
        </w:rPr>
      </w:pPr>
    </w:p>
    <w:p w:rsidR="009509F9" w:rsidRPr="009509F9" w:rsidRDefault="009509F9" w:rsidP="009509F9">
      <w:pPr>
        <w:spacing w:before="5"/>
        <w:rPr>
          <w:b/>
          <w:sz w:val="29"/>
          <w:szCs w:val="20"/>
        </w:rPr>
      </w:pPr>
    </w:p>
    <w:p w:rsidR="009509F9" w:rsidRPr="009509F9" w:rsidRDefault="009509F9" w:rsidP="009509F9">
      <w:pPr>
        <w:tabs>
          <w:tab w:val="left" w:pos="7778"/>
          <w:tab w:val="left" w:pos="8397"/>
        </w:tabs>
        <w:spacing w:before="95"/>
        <w:rPr>
          <w:b/>
          <w:sz w:val="20"/>
        </w:rPr>
      </w:pPr>
      <w:r w:rsidRPr="009509F9">
        <w:rPr>
          <w:b/>
          <w:sz w:val="20"/>
        </w:rPr>
        <w:t>Termo de Cooperação</w:t>
      </w:r>
      <w:r w:rsidRPr="009509F9">
        <w:rPr>
          <w:b/>
          <w:spacing w:val="-6"/>
          <w:sz w:val="20"/>
        </w:rPr>
        <w:t xml:space="preserve"> </w:t>
      </w:r>
      <w:r w:rsidRPr="009509F9">
        <w:rPr>
          <w:b/>
          <w:sz w:val="20"/>
        </w:rPr>
        <w:t>Técnica</w:t>
      </w:r>
      <w:r w:rsidRPr="009509F9">
        <w:rPr>
          <w:b/>
          <w:spacing w:val="-4"/>
          <w:sz w:val="20"/>
        </w:rPr>
        <w:t xml:space="preserve"> </w:t>
      </w:r>
      <w:r w:rsidRPr="009509F9">
        <w:rPr>
          <w:b/>
          <w:spacing w:val="-3"/>
          <w:sz w:val="20"/>
        </w:rPr>
        <w:t>nº</w:t>
      </w:r>
      <w:r w:rsidRPr="009509F9">
        <w:rPr>
          <w:b/>
          <w:spacing w:val="-3"/>
          <w:sz w:val="20"/>
          <w:u w:val="thick"/>
        </w:rPr>
        <w:t xml:space="preserve"> </w:t>
      </w:r>
      <w:r w:rsidRPr="009509F9">
        <w:rPr>
          <w:b/>
          <w:spacing w:val="-3"/>
          <w:sz w:val="20"/>
          <w:u w:val="thick"/>
        </w:rPr>
        <w:tab/>
      </w:r>
      <w:r w:rsidRPr="009509F9">
        <w:rPr>
          <w:b/>
          <w:sz w:val="20"/>
          <w:u w:val="thick"/>
        </w:rPr>
        <w:t>/</w:t>
      </w:r>
      <w:r w:rsidRPr="009509F9">
        <w:rPr>
          <w:b/>
          <w:sz w:val="20"/>
          <w:u w:val="thick"/>
        </w:rPr>
        <w:tab/>
      </w:r>
    </w:p>
    <w:p w:rsidR="009509F9" w:rsidRPr="009509F9" w:rsidRDefault="009509F9" w:rsidP="009509F9">
      <w:pPr>
        <w:rPr>
          <w:b/>
          <w:sz w:val="20"/>
          <w:szCs w:val="20"/>
        </w:rPr>
      </w:pPr>
    </w:p>
    <w:p w:rsidR="009509F9" w:rsidRPr="009509F9" w:rsidRDefault="009509F9" w:rsidP="009509F9">
      <w:pPr>
        <w:rPr>
          <w:b/>
          <w:sz w:val="20"/>
          <w:szCs w:val="20"/>
        </w:rPr>
      </w:pPr>
    </w:p>
    <w:p w:rsidR="009509F9" w:rsidRPr="009509F9" w:rsidRDefault="009509F9" w:rsidP="009509F9">
      <w:pPr>
        <w:spacing w:before="2"/>
        <w:rPr>
          <w:b/>
          <w:sz w:val="20"/>
          <w:szCs w:val="20"/>
        </w:rPr>
      </w:pPr>
    </w:p>
    <w:p w:rsidR="009509F9" w:rsidRPr="009509F9" w:rsidRDefault="009509F9" w:rsidP="009509F9">
      <w:pPr>
        <w:tabs>
          <w:tab w:val="left" w:pos="3648"/>
          <w:tab w:val="left" w:pos="4311"/>
        </w:tabs>
        <w:spacing w:before="95"/>
        <w:rPr>
          <w:sz w:val="20"/>
          <w:szCs w:val="20"/>
        </w:rPr>
      </w:pPr>
      <w:r w:rsidRPr="009509F9">
        <w:rPr>
          <w:sz w:val="20"/>
          <w:szCs w:val="20"/>
        </w:rPr>
        <w:t>Ofício</w:t>
      </w:r>
      <w:r w:rsidRPr="009509F9">
        <w:rPr>
          <w:spacing w:val="-5"/>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t>/</w:t>
      </w:r>
      <w:r w:rsidRPr="009509F9">
        <w:rPr>
          <w:sz w:val="20"/>
          <w:szCs w:val="20"/>
          <w:u w:val="single"/>
        </w:rPr>
        <w:tab/>
      </w:r>
      <w:r w:rsidRPr="009509F9">
        <w:rPr>
          <w:sz w:val="20"/>
          <w:szCs w:val="20"/>
        </w:rPr>
        <w:t>– ADMINISTRAÇÃO PÚBLICA</w:t>
      </w:r>
      <w:r w:rsidRPr="009509F9">
        <w:rPr>
          <w:spacing w:val="-8"/>
          <w:sz w:val="20"/>
          <w:szCs w:val="20"/>
        </w:rPr>
        <w:t xml:space="preserve"> </w:t>
      </w:r>
      <w:r w:rsidRPr="009509F9">
        <w:rPr>
          <w:sz w:val="20"/>
          <w:szCs w:val="20"/>
        </w:rPr>
        <w:t>FEDERAL</w:t>
      </w:r>
    </w:p>
    <w:p w:rsidR="009509F9" w:rsidRPr="009509F9" w:rsidRDefault="009509F9" w:rsidP="009509F9">
      <w:pPr>
        <w:spacing w:before="3"/>
        <w:rPr>
          <w:sz w:val="20"/>
          <w:szCs w:val="20"/>
        </w:rPr>
      </w:pPr>
    </w:p>
    <w:p w:rsidR="009509F9" w:rsidRPr="009509F9" w:rsidRDefault="009509F9" w:rsidP="009509F9">
      <w:pPr>
        <w:tabs>
          <w:tab w:val="left" w:pos="7518"/>
          <w:tab w:val="left" w:pos="9434"/>
        </w:tabs>
        <w:spacing w:before="95"/>
        <w:rPr>
          <w:sz w:val="20"/>
          <w:szCs w:val="20"/>
        </w:rPr>
      </w:pPr>
      <w:r w:rsidRPr="009509F9">
        <w:rPr>
          <w:sz w:val="20"/>
          <w:szCs w:val="20"/>
          <w:u w:val="single"/>
        </w:rPr>
        <w:t xml:space="preserve"> </w:t>
      </w:r>
      <w:r w:rsidRPr="009509F9">
        <w:rPr>
          <w:sz w:val="20"/>
          <w:szCs w:val="20"/>
          <w:u w:val="single"/>
        </w:rPr>
        <w:tab/>
      </w:r>
      <w:r w:rsidRPr="009509F9">
        <w:rPr>
          <w:sz w:val="20"/>
          <w:szCs w:val="20"/>
        </w:rPr>
        <w:t>de</w:t>
      </w:r>
      <w:r w:rsidRPr="009509F9">
        <w:rPr>
          <w:sz w:val="20"/>
          <w:szCs w:val="20"/>
          <w:u w:val="single"/>
        </w:rPr>
        <w:t xml:space="preserve"> </w:t>
      </w:r>
      <w:r w:rsidRPr="009509F9">
        <w:rPr>
          <w:sz w:val="20"/>
          <w:szCs w:val="20"/>
          <w:u w:val="single"/>
        </w:rPr>
        <w:tab/>
      </w:r>
      <w:r w:rsidRPr="009509F9">
        <w:rPr>
          <w:sz w:val="20"/>
          <w:szCs w:val="20"/>
        </w:rPr>
        <w:t>de 20</w:t>
      </w:r>
      <w:r w:rsidRPr="009509F9">
        <w:rPr>
          <w:spacing w:val="53"/>
          <w:sz w:val="20"/>
          <w:szCs w:val="20"/>
          <w:u w:val="single"/>
        </w:rPr>
        <w:t xml:space="preserve"> </w:t>
      </w:r>
      <w:r w:rsidRPr="009509F9">
        <w:rPr>
          <w:sz w:val="20"/>
          <w:szCs w:val="20"/>
        </w:rPr>
        <w:t>.</w:t>
      </w:r>
    </w:p>
    <w:p w:rsidR="009509F9" w:rsidRPr="009509F9" w:rsidRDefault="009509F9" w:rsidP="009509F9">
      <w:pPr>
        <w:spacing w:before="1"/>
        <w:rPr>
          <w:sz w:val="20"/>
          <w:szCs w:val="20"/>
        </w:rPr>
      </w:pPr>
    </w:p>
    <w:p w:rsidR="009509F9" w:rsidRPr="009509F9" w:rsidRDefault="009509F9" w:rsidP="009509F9">
      <w:pPr>
        <w:spacing w:before="96" w:line="470" w:lineRule="auto"/>
        <w:ind w:right="7085"/>
        <w:rPr>
          <w:sz w:val="20"/>
          <w:szCs w:val="20"/>
        </w:rPr>
      </w:pPr>
      <w:r w:rsidRPr="009509F9">
        <w:rPr>
          <w:sz w:val="20"/>
          <w:szCs w:val="20"/>
        </w:rPr>
        <w:t>A(o) Senhor(a) Gerente (nome do gerente) (Endereço com CEP)</w:t>
      </w:r>
    </w:p>
    <w:p w:rsidR="009509F9" w:rsidRPr="009509F9" w:rsidRDefault="009509F9" w:rsidP="009509F9">
      <w:pPr>
        <w:rPr>
          <w:szCs w:val="20"/>
        </w:rPr>
      </w:pPr>
    </w:p>
    <w:p w:rsidR="009509F9" w:rsidRPr="009509F9" w:rsidRDefault="009509F9" w:rsidP="009509F9">
      <w:pPr>
        <w:spacing w:before="6"/>
        <w:rPr>
          <w:sz w:val="18"/>
          <w:szCs w:val="20"/>
        </w:rPr>
      </w:pPr>
    </w:p>
    <w:p w:rsidR="009509F9" w:rsidRPr="009509F9" w:rsidRDefault="009509F9" w:rsidP="009509F9">
      <w:pPr>
        <w:spacing w:before="1"/>
        <w:rPr>
          <w:sz w:val="20"/>
          <w:szCs w:val="20"/>
        </w:rPr>
      </w:pPr>
      <w:r w:rsidRPr="009509F9">
        <w:rPr>
          <w:sz w:val="20"/>
          <w:szCs w:val="20"/>
        </w:rPr>
        <w:t>Senhor(a) Gerente,</w:t>
      </w:r>
    </w:p>
    <w:p w:rsidR="009509F9" w:rsidRPr="009509F9" w:rsidRDefault="009509F9" w:rsidP="009509F9">
      <w:pPr>
        <w:spacing w:before="5"/>
        <w:rPr>
          <w:sz w:val="20"/>
          <w:szCs w:val="20"/>
        </w:rPr>
      </w:pPr>
    </w:p>
    <w:p w:rsidR="009509F9" w:rsidRPr="009509F9" w:rsidRDefault="009509F9" w:rsidP="009509F9">
      <w:pPr>
        <w:spacing w:line="360" w:lineRule="auto"/>
        <w:ind w:right="913"/>
        <w:jc w:val="both"/>
        <w:rPr>
          <w:sz w:val="20"/>
          <w:szCs w:val="20"/>
        </w:rPr>
      </w:pPr>
      <w:r w:rsidRPr="009509F9">
        <w:rPr>
          <w:sz w:val="20"/>
          <w:szCs w:val="20"/>
        </w:rPr>
        <w:t>Reporto-me ao Termo de Cooperação Técnica nº</w:t>
      </w:r>
      <w:r w:rsidRPr="009509F9">
        <w:rPr>
          <w:sz w:val="20"/>
          <w:szCs w:val="20"/>
          <w:u w:val="single"/>
        </w:rPr>
        <w:t xml:space="preserve"> / </w:t>
      </w:r>
      <w:r w:rsidRPr="009509F9">
        <w:rPr>
          <w:sz w:val="20"/>
          <w:szCs w:val="20"/>
        </w:rPr>
        <w:t>, firmado com essa Instituição, para solicitar que, excepcionalmente, promova o cadastramento de conta- depósito vinculada – bloqueada para movimentação –, em nome do Prestador de Serviços a seguir indicado, destinada a receber recursos retidos de rubricas constantes na planilha de custos e formação de preços do Contrato nº</w:t>
      </w:r>
      <w:r w:rsidRPr="009509F9">
        <w:rPr>
          <w:sz w:val="20"/>
          <w:szCs w:val="20"/>
          <w:u w:val="single"/>
        </w:rPr>
        <w:t xml:space="preserve"> / </w:t>
      </w:r>
      <w:r w:rsidRPr="009509F9">
        <w:rPr>
          <w:sz w:val="20"/>
          <w:szCs w:val="20"/>
        </w:rPr>
        <w:t>, firmado por esta ADMINISTRAÇÃO PÚBLICA FEDERAL:</w:t>
      </w:r>
    </w:p>
    <w:p w:rsidR="009509F9" w:rsidRPr="009509F9" w:rsidRDefault="009509F9" w:rsidP="009509F9">
      <w:pPr>
        <w:rPr>
          <w:szCs w:val="20"/>
        </w:rPr>
      </w:pPr>
    </w:p>
    <w:p w:rsidR="009509F9" w:rsidRPr="009509F9" w:rsidRDefault="009509F9" w:rsidP="009509F9">
      <w:pPr>
        <w:rPr>
          <w:sz w:val="18"/>
          <w:szCs w:val="20"/>
        </w:rPr>
      </w:pPr>
    </w:p>
    <w:p w:rsidR="009509F9" w:rsidRPr="009509F9" w:rsidRDefault="009509F9" w:rsidP="009509F9">
      <w:pPr>
        <w:tabs>
          <w:tab w:val="left" w:pos="4573"/>
        </w:tabs>
        <w:jc w:val="both"/>
        <w:rPr>
          <w:sz w:val="20"/>
          <w:szCs w:val="20"/>
        </w:rPr>
      </w:pPr>
      <w:r w:rsidRPr="009509F9">
        <w:rPr>
          <w:sz w:val="20"/>
          <w:szCs w:val="20"/>
        </w:rPr>
        <w:t>CNPJ:</w:t>
      </w:r>
      <w:r w:rsidRPr="009509F9">
        <w:rPr>
          <w:spacing w:val="4"/>
          <w:sz w:val="20"/>
          <w:szCs w:val="20"/>
        </w:rPr>
        <w:t xml:space="preserve"> </w:t>
      </w:r>
      <w:r w:rsidRPr="009509F9">
        <w:rPr>
          <w:sz w:val="20"/>
          <w:szCs w:val="20"/>
          <w:u w:val="single"/>
        </w:rPr>
        <w:t xml:space="preserve"> </w:t>
      </w:r>
      <w:r w:rsidRPr="009509F9">
        <w:rPr>
          <w:sz w:val="20"/>
          <w:szCs w:val="20"/>
          <w:u w:val="single"/>
        </w:rPr>
        <w:tab/>
      </w:r>
    </w:p>
    <w:p w:rsidR="009509F9" w:rsidRPr="009509F9" w:rsidRDefault="009509F9" w:rsidP="009509F9">
      <w:pPr>
        <w:spacing w:before="2"/>
        <w:rPr>
          <w:sz w:val="20"/>
          <w:szCs w:val="20"/>
        </w:rPr>
      </w:pPr>
    </w:p>
    <w:p w:rsidR="009509F9" w:rsidRPr="009509F9" w:rsidRDefault="009509F9" w:rsidP="009509F9">
      <w:pPr>
        <w:tabs>
          <w:tab w:val="left" w:pos="6258"/>
        </w:tabs>
        <w:spacing w:before="95"/>
        <w:rPr>
          <w:sz w:val="20"/>
          <w:szCs w:val="20"/>
        </w:rPr>
      </w:pPr>
      <w:r w:rsidRPr="009509F9">
        <w:rPr>
          <w:sz w:val="20"/>
          <w:szCs w:val="20"/>
        </w:rPr>
        <w:t>Razão</w:t>
      </w:r>
      <w:r w:rsidRPr="009509F9">
        <w:rPr>
          <w:spacing w:val="-3"/>
          <w:sz w:val="20"/>
          <w:szCs w:val="20"/>
        </w:rPr>
        <w:t xml:space="preserve"> </w:t>
      </w:r>
      <w:r w:rsidRPr="009509F9">
        <w:rPr>
          <w:sz w:val="20"/>
          <w:szCs w:val="20"/>
        </w:rPr>
        <w:t>Social:</w:t>
      </w:r>
      <w:r w:rsidRPr="009509F9">
        <w:rPr>
          <w:sz w:val="20"/>
          <w:szCs w:val="20"/>
          <w:u w:val="single"/>
        </w:rPr>
        <w:t xml:space="preserve"> </w:t>
      </w:r>
      <w:r w:rsidRPr="009509F9">
        <w:rPr>
          <w:sz w:val="20"/>
          <w:szCs w:val="20"/>
          <w:u w:val="single"/>
        </w:rPr>
        <w:tab/>
      </w:r>
    </w:p>
    <w:p w:rsidR="009509F9" w:rsidRPr="009509F9" w:rsidRDefault="009509F9" w:rsidP="009509F9">
      <w:pPr>
        <w:spacing w:before="2"/>
        <w:rPr>
          <w:sz w:val="20"/>
          <w:szCs w:val="20"/>
        </w:rPr>
      </w:pPr>
    </w:p>
    <w:p w:rsidR="009509F9" w:rsidRPr="009509F9" w:rsidRDefault="009509F9" w:rsidP="009509F9">
      <w:pPr>
        <w:tabs>
          <w:tab w:val="left" w:pos="7098"/>
        </w:tabs>
        <w:spacing w:before="95"/>
        <w:rPr>
          <w:sz w:val="20"/>
          <w:szCs w:val="20"/>
        </w:rPr>
      </w:pPr>
      <w:r w:rsidRPr="009509F9">
        <w:rPr>
          <w:sz w:val="20"/>
          <w:szCs w:val="20"/>
        </w:rPr>
        <w:t>Nome</w:t>
      </w:r>
      <w:r w:rsidRPr="009509F9">
        <w:rPr>
          <w:spacing w:val="-8"/>
          <w:sz w:val="20"/>
          <w:szCs w:val="20"/>
        </w:rPr>
        <w:t xml:space="preserve"> </w:t>
      </w:r>
      <w:r w:rsidRPr="009509F9">
        <w:rPr>
          <w:sz w:val="20"/>
          <w:szCs w:val="20"/>
        </w:rPr>
        <w:t>Personalizado:</w:t>
      </w:r>
      <w:r w:rsidRPr="009509F9">
        <w:rPr>
          <w:spacing w:val="-1"/>
          <w:sz w:val="20"/>
          <w:szCs w:val="20"/>
        </w:rPr>
        <w:t xml:space="preserve"> </w:t>
      </w:r>
      <w:r w:rsidRPr="009509F9">
        <w:rPr>
          <w:sz w:val="20"/>
          <w:szCs w:val="20"/>
          <w:u w:val="single"/>
        </w:rPr>
        <w:t xml:space="preserve"> </w:t>
      </w:r>
      <w:r w:rsidRPr="009509F9">
        <w:rPr>
          <w:sz w:val="20"/>
          <w:szCs w:val="20"/>
          <w:u w:val="single"/>
        </w:rPr>
        <w:tab/>
      </w:r>
    </w:p>
    <w:p w:rsidR="009509F9" w:rsidRPr="009509F9" w:rsidRDefault="009509F9" w:rsidP="009509F9">
      <w:pPr>
        <w:spacing w:before="2"/>
        <w:rPr>
          <w:sz w:val="20"/>
          <w:szCs w:val="20"/>
        </w:rPr>
      </w:pPr>
    </w:p>
    <w:p w:rsidR="009509F9" w:rsidRPr="009509F9" w:rsidRDefault="009509F9" w:rsidP="009509F9">
      <w:pPr>
        <w:tabs>
          <w:tab w:val="left" w:pos="7094"/>
        </w:tabs>
        <w:spacing w:before="95"/>
        <w:rPr>
          <w:sz w:val="20"/>
          <w:szCs w:val="20"/>
        </w:rPr>
      </w:pPr>
      <w:r w:rsidRPr="009509F9">
        <w:rPr>
          <w:sz w:val="20"/>
          <w:szCs w:val="20"/>
        </w:rPr>
        <w:t>Endereço:</w:t>
      </w:r>
      <w:r w:rsidRPr="009509F9">
        <w:rPr>
          <w:spacing w:val="3"/>
          <w:sz w:val="20"/>
          <w:szCs w:val="20"/>
        </w:rPr>
        <w:t xml:space="preserve"> </w:t>
      </w:r>
      <w:r w:rsidRPr="009509F9">
        <w:rPr>
          <w:sz w:val="20"/>
          <w:szCs w:val="20"/>
          <w:u w:val="single"/>
        </w:rPr>
        <w:t xml:space="preserve"> </w:t>
      </w:r>
      <w:r w:rsidRPr="009509F9">
        <w:rPr>
          <w:sz w:val="20"/>
          <w:szCs w:val="20"/>
          <w:u w:val="single"/>
        </w:rPr>
        <w:tab/>
      </w:r>
    </w:p>
    <w:p w:rsidR="009509F9" w:rsidRPr="009509F9" w:rsidRDefault="009509F9" w:rsidP="009509F9">
      <w:pPr>
        <w:spacing w:before="2"/>
        <w:rPr>
          <w:sz w:val="20"/>
          <w:szCs w:val="20"/>
        </w:rPr>
      </w:pPr>
    </w:p>
    <w:p w:rsidR="009509F9" w:rsidRPr="009509F9" w:rsidRDefault="009509F9" w:rsidP="009509F9">
      <w:pPr>
        <w:tabs>
          <w:tab w:val="left" w:pos="7180"/>
        </w:tabs>
        <w:spacing w:before="95"/>
        <w:rPr>
          <w:sz w:val="20"/>
          <w:szCs w:val="20"/>
        </w:rPr>
      </w:pPr>
      <w:r w:rsidRPr="009509F9">
        <w:rPr>
          <w:sz w:val="20"/>
          <w:szCs w:val="20"/>
        </w:rPr>
        <w:t>Representante</w:t>
      </w:r>
      <w:r w:rsidRPr="009509F9">
        <w:rPr>
          <w:spacing w:val="-15"/>
          <w:sz w:val="20"/>
          <w:szCs w:val="20"/>
        </w:rPr>
        <w:t xml:space="preserve"> </w:t>
      </w:r>
      <w:r w:rsidRPr="009509F9">
        <w:rPr>
          <w:sz w:val="20"/>
          <w:szCs w:val="20"/>
        </w:rPr>
        <w:t>Legal:</w:t>
      </w:r>
      <w:r w:rsidRPr="009509F9">
        <w:rPr>
          <w:spacing w:val="4"/>
          <w:sz w:val="20"/>
          <w:szCs w:val="20"/>
        </w:rPr>
        <w:t xml:space="preserve"> </w:t>
      </w:r>
      <w:r w:rsidRPr="009509F9">
        <w:rPr>
          <w:sz w:val="20"/>
          <w:szCs w:val="20"/>
          <w:u w:val="single"/>
        </w:rPr>
        <w:t xml:space="preserve"> </w:t>
      </w:r>
      <w:r w:rsidRPr="009509F9">
        <w:rPr>
          <w:sz w:val="20"/>
          <w:szCs w:val="20"/>
          <w:u w:val="single"/>
        </w:rPr>
        <w:tab/>
      </w:r>
    </w:p>
    <w:p w:rsidR="009509F9" w:rsidRPr="009509F9" w:rsidRDefault="009509F9" w:rsidP="009509F9">
      <w:pPr>
        <w:spacing w:before="7"/>
        <w:rPr>
          <w:sz w:val="20"/>
          <w:szCs w:val="20"/>
        </w:rPr>
      </w:pPr>
    </w:p>
    <w:p w:rsidR="009509F9" w:rsidRPr="009509F9" w:rsidRDefault="009509F9" w:rsidP="009509F9">
      <w:pPr>
        <w:tabs>
          <w:tab w:val="left" w:pos="7458"/>
        </w:tabs>
        <w:spacing w:before="95"/>
        <w:rPr>
          <w:sz w:val="20"/>
          <w:szCs w:val="20"/>
        </w:rPr>
      </w:pPr>
      <w:r w:rsidRPr="009509F9">
        <w:rPr>
          <w:sz w:val="20"/>
          <w:szCs w:val="20"/>
        </w:rPr>
        <w:t>CPF do Representante</w:t>
      </w:r>
      <w:r w:rsidRPr="009509F9">
        <w:rPr>
          <w:spacing w:val="-14"/>
          <w:sz w:val="20"/>
          <w:szCs w:val="20"/>
        </w:rPr>
        <w:t xml:space="preserve"> </w:t>
      </w:r>
      <w:r w:rsidRPr="009509F9">
        <w:rPr>
          <w:sz w:val="20"/>
          <w:szCs w:val="20"/>
        </w:rPr>
        <w:t>Legal:</w:t>
      </w:r>
      <w:r w:rsidRPr="009509F9">
        <w:rPr>
          <w:spacing w:val="-2"/>
          <w:sz w:val="20"/>
          <w:szCs w:val="20"/>
        </w:rPr>
        <w:t xml:space="preserve"> </w:t>
      </w:r>
      <w:r w:rsidRPr="009509F9">
        <w:rPr>
          <w:sz w:val="20"/>
          <w:szCs w:val="20"/>
          <w:u w:val="single"/>
        </w:rPr>
        <w:t xml:space="preserve"> </w:t>
      </w:r>
      <w:r w:rsidRPr="009509F9">
        <w:rPr>
          <w:sz w:val="20"/>
          <w:szCs w:val="20"/>
          <w:u w:val="single"/>
        </w:rPr>
        <w:tab/>
      </w:r>
    </w:p>
    <w:p w:rsidR="009509F9" w:rsidRPr="009509F9" w:rsidRDefault="009509F9" w:rsidP="009509F9">
      <w:pPr>
        <w:rPr>
          <w:sz w:val="20"/>
          <w:szCs w:val="20"/>
        </w:rPr>
      </w:pPr>
    </w:p>
    <w:p w:rsidR="009509F9" w:rsidRPr="009509F9" w:rsidRDefault="009509F9" w:rsidP="009509F9">
      <w:pPr>
        <w:spacing w:before="9"/>
        <w:rPr>
          <w:sz w:val="19"/>
          <w:szCs w:val="20"/>
        </w:rPr>
      </w:pPr>
    </w:p>
    <w:p w:rsidR="009509F9" w:rsidRPr="009509F9" w:rsidRDefault="009509F9" w:rsidP="009509F9">
      <w:pPr>
        <w:spacing w:before="95"/>
        <w:rPr>
          <w:sz w:val="20"/>
          <w:szCs w:val="20"/>
        </w:rPr>
      </w:pPr>
      <w:r w:rsidRPr="009509F9">
        <w:rPr>
          <w:sz w:val="20"/>
          <w:szCs w:val="20"/>
        </w:rPr>
        <w:t>Atenciosamente,</w:t>
      </w: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2"/>
        <w:rPr>
          <w:sz w:val="16"/>
          <w:szCs w:val="20"/>
        </w:rPr>
      </w:pPr>
      <w:r w:rsidRPr="009509F9">
        <w:rPr>
          <w:noProof/>
          <w:sz w:val="20"/>
          <w:szCs w:val="20"/>
          <w:lang w:val="pt-BR" w:eastAsia="pt-BR" w:bidi="ar-SA"/>
        </w:rPr>
        <mc:AlternateContent>
          <mc:Choice Requires="wps">
            <w:drawing>
              <wp:anchor distT="0" distB="0" distL="0" distR="0" simplePos="0" relativeHeight="251693056" behindDoc="1" locked="0" layoutInCell="1" allowOverlap="1" wp14:anchorId="2663D211" wp14:editId="5E7E9C62">
                <wp:simplePos x="0" y="0"/>
                <wp:positionH relativeFrom="page">
                  <wp:posOffset>1124585</wp:posOffset>
                </wp:positionH>
                <wp:positionV relativeFrom="paragraph">
                  <wp:posOffset>146685</wp:posOffset>
                </wp:positionV>
                <wp:extent cx="2934970" cy="0"/>
                <wp:effectExtent l="10160" t="13335" r="7620" b="5715"/>
                <wp:wrapTopAndBottom/>
                <wp:docPr id="107"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4970"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23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8.55pt,11.55pt" to="319.6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" strokeweight=".15578mm">
                <w10:wrap type="topAndBottom" anchorx="page"/>
              </v:line>
            </w:pict>
          </mc:Fallback>
        </mc:AlternateContent>
      </w:r>
    </w:p>
    <w:p w:rsidR="009509F9" w:rsidRPr="009509F9" w:rsidRDefault="009509F9" w:rsidP="009509F9">
      <w:pPr>
        <w:spacing w:before="11"/>
        <w:rPr>
          <w:sz w:val="18"/>
          <w:szCs w:val="20"/>
        </w:rPr>
      </w:pPr>
    </w:p>
    <w:p w:rsidR="009509F9" w:rsidRPr="009509F9" w:rsidRDefault="009509F9" w:rsidP="009509F9">
      <w:pPr>
        <w:spacing w:before="95" w:line="360" w:lineRule="auto"/>
        <w:ind w:right="2376"/>
        <w:rPr>
          <w:sz w:val="20"/>
          <w:szCs w:val="20"/>
        </w:rPr>
      </w:pPr>
      <w:r w:rsidRPr="009509F9">
        <w:rPr>
          <w:sz w:val="20"/>
          <w:szCs w:val="20"/>
        </w:rPr>
        <w:t>Assinatura do Ordenador de Despesas da Administração Pública Federal ou do servidor previamente designado pelo ordenador</w:t>
      </w:r>
    </w:p>
    <w:p w:rsidR="009509F9" w:rsidRPr="009509F9" w:rsidRDefault="009509F9" w:rsidP="009509F9">
      <w:pPr>
        <w:spacing w:line="360" w:lineRule="auto"/>
        <w:sectPr w:rsidR="009509F9" w:rsidRPr="009509F9">
          <w:pgSz w:w="11920" w:h="16850"/>
          <w:pgMar w:top="1720" w:right="760" w:bottom="200" w:left="20" w:header="711" w:footer="4" w:gutter="0"/>
          <w:cols w:space="720"/>
        </w:sect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1"/>
        <w:rPr>
          <w:sz w:val="20"/>
          <w:szCs w:val="20"/>
        </w:rPr>
      </w:pPr>
    </w:p>
    <w:p w:rsidR="009509F9" w:rsidRPr="009509F9" w:rsidRDefault="009509F9" w:rsidP="009509F9">
      <w:pPr>
        <w:tabs>
          <w:tab w:val="left" w:pos="7101"/>
          <w:tab w:val="left" w:pos="8157"/>
        </w:tabs>
        <w:spacing w:before="1"/>
        <w:outlineLvl w:val="2"/>
        <w:rPr>
          <w:b/>
          <w:bCs/>
          <w:sz w:val="20"/>
          <w:szCs w:val="20"/>
        </w:rPr>
      </w:pPr>
      <w:r w:rsidRPr="009509F9">
        <w:rPr>
          <w:b/>
          <w:bCs/>
          <w:sz w:val="20"/>
          <w:szCs w:val="20"/>
        </w:rPr>
        <w:t>Termo de Cooperação</w:t>
      </w:r>
      <w:r w:rsidRPr="009509F9">
        <w:rPr>
          <w:b/>
          <w:bCs/>
          <w:spacing w:val="-6"/>
          <w:sz w:val="20"/>
          <w:szCs w:val="20"/>
        </w:rPr>
        <w:t xml:space="preserve"> </w:t>
      </w:r>
      <w:r w:rsidRPr="009509F9">
        <w:rPr>
          <w:b/>
          <w:bCs/>
          <w:sz w:val="20"/>
          <w:szCs w:val="20"/>
        </w:rPr>
        <w:t>Técnica</w:t>
      </w:r>
      <w:r w:rsidRPr="009509F9">
        <w:rPr>
          <w:b/>
          <w:bCs/>
          <w:spacing w:val="-4"/>
          <w:sz w:val="20"/>
          <w:szCs w:val="20"/>
        </w:rPr>
        <w:t xml:space="preserve"> </w:t>
      </w:r>
      <w:r w:rsidRPr="009509F9">
        <w:rPr>
          <w:b/>
          <w:bCs/>
          <w:spacing w:val="-3"/>
          <w:sz w:val="20"/>
          <w:szCs w:val="20"/>
        </w:rPr>
        <w:t>nº</w:t>
      </w:r>
      <w:r w:rsidRPr="009509F9">
        <w:rPr>
          <w:b/>
          <w:bCs/>
          <w:spacing w:val="-3"/>
          <w:sz w:val="20"/>
          <w:szCs w:val="20"/>
          <w:u w:val="thick"/>
        </w:rPr>
        <w:t xml:space="preserve"> </w:t>
      </w:r>
      <w:r w:rsidRPr="009509F9">
        <w:rPr>
          <w:b/>
          <w:bCs/>
          <w:spacing w:val="-3"/>
          <w:sz w:val="20"/>
          <w:szCs w:val="20"/>
          <w:u w:val="thick"/>
        </w:rPr>
        <w:tab/>
      </w:r>
      <w:r w:rsidRPr="009509F9">
        <w:rPr>
          <w:b/>
          <w:bCs/>
          <w:sz w:val="20"/>
          <w:szCs w:val="20"/>
          <w:u w:val="thick"/>
        </w:rPr>
        <w:t>/</w:t>
      </w:r>
      <w:r w:rsidRPr="009509F9">
        <w:rPr>
          <w:b/>
          <w:bCs/>
          <w:sz w:val="20"/>
          <w:szCs w:val="20"/>
          <w:u w:val="thick"/>
        </w:rPr>
        <w:tab/>
      </w:r>
    </w:p>
    <w:p w:rsidR="009509F9" w:rsidRPr="009509F9" w:rsidRDefault="009509F9" w:rsidP="009509F9">
      <w:pPr>
        <w:spacing w:before="6"/>
        <w:rPr>
          <w:b/>
          <w:sz w:val="20"/>
          <w:szCs w:val="20"/>
        </w:rPr>
      </w:pPr>
    </w:p>
    <w:p w:rsidR="009509F9" w:rsidRPr="009509F9" w:rsidRDefault="009509F9" w:rsidP="009509F9">
      <w:pPr>
        <w:spacing w:before="95"/>
        <w:rPr>
          <w:sz w:val="20"/>
          <w:szCs w:val="20"/>
        </w:rPr>
      </w:pPr>
      <w:r w:rsidRPr="009509F9">
        <w:rPr>
          <w:sz w:val="20"/>
          <w:szCs w:val="20"/>
        </w:rPr>
        <w:t>INSTITUIÇÃO FINANCEIRA (LOGOTIPO)</w:t>
      </w:r>
    </w:p>
    <w:p w:rsidR="009509F9" w:rsidRPr="009509F9" w:rsidRDefault="009509F9" w:rsidP="009509F9">
      <w:pPr>
        <w:spacing w:before="3"/>
        <w:rPr>
          <w:sz w:val="12"/>
          <w:szCs w:val="20"/>
        </w:rPr>
      </w:pPr>
    </w:p>
    <w:p w:rsidR="009509F9" w:rsidRPr="009509F9" w:rsidRDefault="009509F9" w:rsidP="009509F9">
      <w:pPr>
        <w:tabs>
          <w:tab w:val="left" w:pos="6789"/>
          <w:tab w:val="left" w:pos="7283"/>
          <w:tab w:val="left" w:pos="8810"/>
        </w:tabs>
        <w:spacing w:before="95"/>
        <w:rPr>
          <w:sz w:val="20"/>
          <w:szCs w:val="20"/>
        </w:rPr>
      </w:pPr>
      <w:r w:rsidRPr="009509F9">
        <w:rPr>
          <w:sz w:val="20"/>
          <w:szCs w:val="20"/>
          <w:u w:val="single"/>
        </w:rPr>
        <w:t xml:space="preserve"> </w:t>
      </w:r>
      <w:r w:rsidRPr="009509F9">
        <w:rPr>
          <w:sz w:val="20"/>
          <w:szCs w:val="20"/>
          <w:u w:val="single"/>
        </w:rPr>
        <w:tab/>
        <w:t>,</w:t>
      </w:r>
      <w:r w:rsidRPr="009509F9">
        <w:rPr>
          <w:sz w:val="20"/>
          <w:szCs w:val="20"/>
          <w:u w:val="single"/>
        </w:rPr>
        <w:tab/>
      </w:r>
      <w:r w:rsidRPr="009509F9">
        <w:rPr>
          <w:sz w:val="20"/>
          <w:szCs w:val="20"/>
        </w:rPr>
        <w:t>de</w:t>
      </w:r>
      <w:r w:rsidRPr="009509F9">
        <w:rPr>
          <w:sz w:val="20"/>
          <w:szCs w:val="20"/>
          <w:u w:val="single"/>
        </w:rPr>
        <w:t xml:space="preserve"> </w:t>
      </w:r>
      <w:r w:rsidRPr="009509F9">
        <w:rPr>
          <w:sz w:val="20"/>
          <w:szCs w:val="20"/>
          <w:u w:val="single"/>
        </w:rPr>
        <w:tab/>
      </w:r>
      <w:r w:rsidRPr="009509F9">
        <w:rPr>
          <w:sz w:val="20"/>
          <w:szCs w:val="20"/>
        </w:rPr>
        <w:t>de 20</w:t>
      </w:r>
      <w:r w:rsidRPr="009509F9">
        <w:rPr>
          <w:spacing w:val="53"/>
          <w:sz w:val="20"/>
          <w:szCs w:val="20"/>
          <w:u w:val="single"/>
        </w:rPr>
        <w:t xml:space="preserve"> </w:t>
      </w:r>
      <w:r w:rsidRPr="009509F9">
        <w:rPr>
          <w:sz w:val="20"/>
          <w:szCs w:val="20"/>
        </w:rPr>
        <w:t>.</w:t>
      </w:r>
    </w:p>
    <w:p w:rsidR="009509F9" w:rsidRPr="009509F9" w:rsidRDefault="009509F9" w:rsidP="009509F9">
      <w:pPr>
        <w:spacing w:before="2"/>
        <w:rPr>
          <w:sz w:val="20"/>
          <w:szCs w:val="20"/>
        </w:rPr>
      </w:pPr>
    </w:p>
    <w:p w:rsidR="009509F9" w:rsidRPr="009509F9" w:rsidRDefault="009509F9" w:rsidP="009509F9">
      <w:pPr>
        <w:tabs>
          <w:tab w:val="left" w:pos="3408"/>
        </w:tabs>
        <w:spacing w:before="95"/>
        <w:rPr>
          <w:sz w:val="20"/>
          <w:szCs w:val="20"/>
        </w:rPr>
      </w:pPr>
      <w:r w:rsidRPr="009509F9">
        <w:rPr>
          <w:sz w:val="20"/>
          <w:szCs w:val="20"/>
        </w:rPr>
        <w:t>Senhor</w:t>
      </w:r>
      <w:r w:rsidRPr="009509F9">
        <w:rPr>
          <w:sz w:val="20"/>
          <w:szCs w:val="20"/>
          <w:u w:val="single"/>
        </w:rPr>
        <w:t xml:space="preserve"> </w:t>
      </w:r>
      <w:r w:rsidRPr="009509F9">
        <w:rPr>
          <w:sz w:val="20"/>
          <w:szCs w:val="20"/>
          <w:u w:val="single"/>
        </w:rPr>
        <w:tab/>
      </w:r>
      <w:r w:rsidRPr="009509F9">
        <w:rPr>
          <w:sz w:val="20"/>
          <w:szCs w:val="20"/>
        </w:rPr>
        <w:t>,</w:t>
      </w: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9"/>
        <w:rPr>
          <w:sz w:val="19"/>
          <w:szCs w:val="20"/>
        </w:rPr>
      </w:pPr>
    </w:p>
    <w:p w:rsidR="009509F9" w:rsidRPr="009509F9" w:rsidRDefault="009509F9" w:rsidP="009509F9">
      <w:pPr>
        <w:tabs>
          <w:tab w:val="left" w:pos="4863"/>
        </w:tabs>
        <w:spacing w:before="96"/>
        <w:rPr>
          <w:sz w:val="20"/>
          <w:szCs w:val="20"/>
        </w:rPr>
      </w:pPr>
      <w:r w:rsidRPr="009509F9">
        <w:rPr>
          <w:spacing w:val="-3"/>
          <w:sz w:val="20"/>
          <w:szCs w:val="20"/>
        </w:rPr>
        <w:t xml:space="preserve">Em  </w:t>
      </w:r>
      <w:r w:rsidRPr="009509F9">
        <w:rPr>
          <w:sz w:val="20"/>
          <w:szCs w:val="20"/>
        </w:rPr>
        <w:t xml:space="preserve">atenção </w:t>
      </w:r>
      <w:r w:rsidRPr="009509F9">
        <w:rPr>
          <w:spacing w:val="9"/>
          <w:sz w:val="20"/>
          <w:szCs w:val="20"/>
        </w:rPr>
        <w:t xml:space="preserve"> </w:t>
      </w:r>
      <w:r w:rsidRPr="009509F9">
        <w:rPr>
          <w:sz w:val="20"/>
          <w:szCs w:val="20"/>
        </w:rPr>
        <w:t>ao</w:t>
      </w:r>
      <w:r w:rsidRPr="009509F9">
        <w:rPr>
          <w:spacing w:val="51"/>
          <w:sz w:val="20"/>
          <w:szCs w:val="20"/>
        </w:rPr>
        <w:t xml:space="preserve"> </w:t>
      </w:r>
      <w:r w:rsidRPr="009509F9">
        <w:rPr>
          <w:sz w:val="20"/>
          <w:szCs w:val="20"/>
        </w:rPr>
        <w:t>Ofício</w:t>
      </w:r>
      <w:r w:rsidRPr="009509F9">
        <w:rPr>
          <w:sz w:val="20"/>
          <w:szCs w:val="20"/>
          <w:u w:val="single"/>
        </w:rPr>
        <w:t xml:space="preserve"> </w:t>
      </w:r>
      <w:r w:rsidRPr="009509F9">
        <w:rPr>
          <w:sz w:val="20"/>
          <w:szCs w:val="20"/>
          <w:u w:val="single"/>
        </w:rPr>
        <w:tab/>
      </w:r>
      <w:r w:rsidRPr="009509F9">
        <w:rPr>
          <w:sz w:val="20"/>
          <w:szCs w:val="20"/>
        </w:rPr>
        <w:t>informamos que o representante legal da</w:t>
      </w:r>
      <w:r w:rsidRPr="009509F9">
        <w:rPr>
          <w:spacing w:val="45"/>
          <w:sz w:val="20"/>
          <w:szCs w:val="20"/>
        </w:rPr>
        <w:t xml:space="preserve"> </w:t>
      </w:r>
      <w:r w:rsidRPr="009509F9">
        <w:rPr>
          <w:sz w:val="20"/>
          <w:szCs w:val="20"/>
        </w:rPr>
        <w:t>empresa</w:t>
      </w:r>
    </w:p>
    <w:p w:rsidR="009509F9" w:rsidRPr="009509F9" w:rsidRDefault="009509F9" w:rsidP="009509F9">
      <w:pPr>
        <w:tabs>
          <w:tab w:val="left" w:pos="4215"/>
          <w:tab w:val="left" w:pos="6832"/>
        </w:tabs>
        <w:spacing w:before="125"/>
        <w:rPr>
          <w:sz w:val="20"/>
          <w:szCs w:val="20"/>
        </w:rPr>
      </w:pPr>
      <w:r w:rsidRPr="009509F9">
        <w:rPr>
          <w:sz w:val="20"/>
          <w:szCs w:val="20"/>
          <w:u w:val="single"/>
        </w:rPr>
        <w:t xml:space="preserve"> </w:t>
      </w:r>
      <w:r w:rsidRPr="009509F9">
        <w:rPr>
          <w:sz w:val="20"/>
          <w:szCs w:val="20"/>
          <w:u w:val="single"/>
        </w:rPr>
        <w:tab/>
      </w:r>
      <w:r w:rsidRPr="009509F9">
        <w:rPr>
          <w:sz w:val="20"/>
          <w:szCs w:val="20"/>
        </w:rPr>
        <w:t>,</w:t>
      </w:r>
      <w:r w:rsidRPr="009509F9">
        <w:rPr>
          <w:spacing w:val="31"/>
          <w:sz w:val="20"/>
          <w:szCs w:val="20"/>
        </w:rPr>
        <w:t xml:space="preserve"> </w:t>
      </w:r>
      <w:r w:rsidRPr="009509F9">
        <w:rPr>
          <w:sz w:val="20"/>
          <w:szCs w:val="20"/>
        </w:rPr>
        <w:t>CNPJ</w:t>
      </w:r>
      <w:r w:rsidRPr="009509F9">
        <w:rPr>
          <w:sz w:val="20"/>
          <w:szCs w:val="20"/>
          <w:u w:val="single"/>
        </w:rPr>
        <w:t xml:space="preserve"> </w:t>
      </w:r>
      <w:r w:rsidRPr="009509F9">
        <w:rPr>
          <w:sz w:val="20"/>
          <w:szCs w:val="20"/>
          <w:u w:val="single"/>
        </w:rPr>
        <w:tab/>
      </w:r>
      <w:r w:rsidRPr="009509F9">
        <w:rPr>
          <w:sz w:val="20"/>
          <w:szCs w:val="20"/>
        </w:rPr>
        <w:t>,  deverá comparecer  à</w:t>
      </w:r>
      <w:r w:rsidRPr="009509F9">
        <w:rPr>
          <w:spacing w:val="17"/>
          <w:sz w:val="20"/>
          <w:szCs w:val="20"/>
        </w:rPr>
        <w:t xml:space="preserve"> </w:t>
      </w:r>
      <w:r w:rsidRPr="009509F9">
        <w:rPr>
          <w:sz w:val="20"/>
          <w:szCs w:val="20"/>
        </w:rPr>
        <w:t>agência</w:t>
      </w:r>
    </w:p>
    <w:p w:rsidR="009509F9" w:rsidRPr="009509F9" w:rsidRDefault="009509F9" w:rsidP="009509F9">
      <w:pPr>
        <w:tabs>
          <w:tab w:val="left" w:pos="4046"/>
        </w:tabs>
        <w:spacing w:before="130"/>
        <w:rPr>
          <w:sz w:val="20"/>
          <w:szCs w:val="20"/>
        </w:rPr>
      </w:pPr>
      <w:r w:rsidRPr="009509F9">
        <w:rPr>
          <w:sz w:val="20"/>
          <w:szCs w:val="20"/>
          <w:u w:val="single"/>
        </w:rPr>
        <w:t xml:space="preserve"> </w:t>
      </w:r>
      <w:r w:rsidRPr="009509F9">
        <w:rPr>
          <w:sz w:val="20"/>
          <w:szCs w:val="20"/>
          <w:u w:val="single"/>
        </w:rPr>
        <w:tab/>
      </w:r>
      <w:r w:rsidRPr="009509F9">
        <w:rPr>
          <w:sz w:val="20"/>
          <w:szCs w:val="20"/>
        </w:rPr>
        <w:t>para assinar o contrato da abertura de conta-depósito</w:t>
      </w:r>
      <w:r w:rsidRPr="009509F9">
        <w:rPr>
          <w:spacing w:val="-16"/>
          <w:sz w:val="20"/>
          <w:szCs w:val="20"/>
        </w:rPr>
        <w:t xml:space="preserve"> </w:t>
      </w:r>
      <w:r w:rsidRPr="009509F9">
        <w:rPr>
          <w:sz w:val="20"/>
          <w:szCs w:val="20"/>
        </w:rPr>
        <w:t>vinculada</w:t>
      </w:r>
    </w:p>
    <w:p w:rsidR="009509F9" w:rsidRPr="009509F9" w:rsidRDefault="009509F9" w:rsidP="009509F9">
      <w:pPr>
        <w:tabs>
          <w:tab w:val="left" w:pos="9454"/>
        </w:tabs>
        <w:spacing w:before="126" w:line="360" w:lineRule="auto"/>
        <w:ind w:right="1612"/>
        <w:rPr>
          <w:sz w:val="20"/>
          <w:szCs w:val="20"/>
        </w:rPr>
      </w:pPr>
      <w:r w:rsidRPr="009509F9">
        <w:rPr>
          <w:sz w:val="20"/>
          <w:szCs w:val="20"/>
        </w:rPr>
        <w:t xml:space="preserve">– bloqueada para movimentação, destinada a receber créditos ao amparo na IN nº 2, de </w:t>
      </w:r>
      <w:r w:rsidRPr="009509F9">
        <w:rPr>
          <w:spacing w:val="-4"/>
          <w:sz w:val="20"/>
          <w:szCs w:val="20"/>
        </w:rPr>
        <w:t>30</w:t>
      </w:r>
      <w:r w:rsidRPr="009509F9">
        <w:rPr>
          <w:spacing w:val="-10"/>
          <w:sz w:val="20"/>
          <w:szCs w:val="20"/>
        </w:rPr>
        <w:t xml:space="preserve"> </w:t>
      </w:r>
      <w:r w:rsidRPr="009509F9">
        <w:rPr>
          <w:sz w:val="20"/>
          <w:szCs w:val="20"/>
        </w:rPr>
        <w:t>de</w:t>
      </w:r>
      <w:r w:rsidRPr="009509F9">
        <w:rPr>
          <w:spacing w:val="-1"/>
          <w:sz w:val="20"/>
          <w:szCs w:val="20"/>
        </w:rPr>
        <w:t xml:space="preserve"> </w:t>
      </w:r>
      <w:r w:rsidRPr="009509F9">
        <w:rPr>
          <w:sz w:val="20"/>
          <w:szCs w:val="20"/>
        </w:rPr>
        <w:t>abril</w:t>
      </w:r>
      <w:r w:rsidRPr="009509F9">
        <w:rPr>
          <w:spacing w:val="3"/>
          <w:sz w:val="20"/>
          <w:szCs w:val="20"/>
        </w:rPr>
        <w:t xml:space="preserve"> </w:t>
      </w:r>
      <w:r w:rsidRPr="009509F9">
        <w:rPr>
          <w:sz w:val="20"/>
          <w:szCs w:val="20"/>
        </w:rPr>
        <w:t>de 2008,</w:t>
      </w:r>
      <w:r w:rsidRPr="009509F9">
        <w:rPr>
          <w:spacing w:val="2"/>
          <w:sz w:val="20"/>
          <w:szCs w:val="20"/>
        </w:rPr>
        <w:t xml:space="preserve"> </w:t>
      </w:r>
      <w:r w:rsidRPr="009509F9">
        <w:rPr>
          <w:sz w:val="20"/>
          <w:szCs w:val="20"/>
        </w:rPr>
        <w:t>a</w:t>
      </w:r>
      <w:r w:rsidRPr="009509F9">
        <w:rPr>
          <w:spacing w:val="-6"/>
          <w:sz w:val="20"/>
          <w:szCs w:val="20"/>
        </w:rPr>
        <w:t xml:space="preserve"> </w:t>
      </w:r>
      <w:r w:rsidRPr="009509F9">
        <w:rPr>
          <w:sz w:val="20"/>
          <w:szCs w:val="20"/>
        </w:rPr>
        <w:t>título</w:t>
      </w:r>
      <w:r w:rsidRPr="009509F9">
        <w:rPr>
          <w:spacing w:val="-6"/>
          <w:sz w:val="20"/>
          <w:szCs w:val="20"/>
        </w:rPr>
        <w:t xml:space="preserve"> </w:t>
      </w:r>
      <w:r w:rsidRPr="009509F9">
        <w:rPr>
          <w:sz w:val="20"/>
          <w:szCs w:val="20"/>
        </w:rPr>
        <w:t>de provisão</w:t>
      </w:r>
      <w:r w:rsidRPr="009509F9">
        <w:rPr>
          <w:spacing w:val="-1"/>
          <w:sz w:val="20"/>
          <w:szCs w:val="20"/>
        </w:rPr>
        <w:t xml:space="preserve"> </w:t>
      </w:r>
      <w:r w:rsidRPr="009509F9">
        <w:rPr>
          <w:sz w:val="20"/>
          <w:szCs w:val="20"/>
        </w:rPr>
        <w:t>para</w:t>
      </w:r>
      <w:r w:rsidRPr="009509F9">
        <w:rPr>
          <w:spacing w:val="-1"/>
          <w:sz w:val="20"/>
          <w:szCs w:val="20"/>
        </w:rPr>
        <w:t xml:space="preserve"> </w:t>
      </w:r>
      <w:r w:rsidRPr="009509F9">
        <w:rPr>
          <w:sz w:val="20"/>
          <w:szCs w:val="20"/>
        </w:rPr>
        <w:t>encargos</w:t>
      </w:r>
      <w:r w:rsidRPr="009509F9">
        <w:rPr>
          <w:spacing w:val="-4"/>
          <w:sz w:val="20"/>
          <w:szCs w:val="20"/>
        </w:rPr>
        <w:t xml:space="preserve"> </w:t>
      </w:r>
      <w:r w:rsidRPr="009509F9">
        <w:rPr>
          <w:sz w:val="20"/>
          <w:szCs w:val="20"/>
        </w:rPr>
        <w:t>trabalhistas</w:t>
      </w:r>
      <w:r w:rsidRPr="009509F9">
        <w:rPr>
          <w:spacing w:val="-3"/>
          <w:sz w:val="20"/>
          <w:szCs w:val="20"/>
        </w:rPr>
        <w:t xml:space="preserve"> </w:t>
      </w:r>
      <w:r w:rsidRPr="009509F9">
        <w:rPr>
          <w:sz w:val="20"/>
          <w:szCs w:val="20"/>
        </w:rPr>
        <w:t>do</w:t>
      </w:r>
      <w:r w:rsidRPr="009509F9">
        <w:rPr>
          <w:spacing w:val="-36"/>
          <w:sz w:val="20"/>
          <w:szCs w:val="20"/>
        </w:rPr>
        <w:t xml:space="preserve"> </w:t>
      </w:r>
      <w:r w:rsidRPr="009509F9">
        <w:rPr>
          <w:sz w:val="20"/>
          <w:szCs w:val="20"/>
        </w:rPr>
        <w:t>Contrato</w:t>
      </w:r>
      <w:r w:rsidRPr="009509F9">
        <w:rPr>
          <w:spacing w:val="-5"/>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r>
      <w:r w:rsidRPr="009509F9">
        <w:rPr>
          <w:sz w:val="20"/>
          <w:szCs w:val="20"/>
        </w:rPr>
        <w:t>.</w:t>
      </w:r>
    </w:p>
    <w:p w:rsidR="009509F9" w:rsidRPr="009509F9" w:rsidRDefault="009509F9" w:rsidP="009509F9">
      <w:pPr>
        <w:spacing w:before="116" w:line="360" w:lineRule="auto"/>
        <w:ind w:right="1484"/>
        <w:jc w:val="both"/>
        <w:rPr>
          <w:sz w:val="20"/>
          <w:szCs w:val="20"/>
        </w:rPr>
      </w:pPr>
      <w:r w:rsidRPr="009509F9">
        <w:rPr>
          <w:sz w:val="20"/>
          <w:szCs w:val="20"/>
        </w:rPr>
        <w:t>Ratifico que, conforme previsto no Termo de Cooperação Técnica nº</w:t>
      </w:r>
      <w:r w:rsidRPr="009509F9">
        <w:rPr>
          <w:sz w:val="20"/>
          <w:szCs w:val="20"/>
          <w:u w:val="single"/>
        </w:rPr>
        <w:t xml:space="preserve">     /     </w:t>
      </w:r>
      <w:r w:rsidRPr="009509F9">
        <w:rPr>
          <w:sz w:val="20"/>
          <w:szCs w:val="20"/>
        </w:rPr>
        <w:t>firmado     com a Instituição Financeira, qualquer tipo de movimentação financeira somente ocorrerá mediante solicitação da ADMINISTRAÇÃO PÚBLICA</w:t>
      </w:r>
      <w:r w:rsidRPr="009509F9">
        <w:rPr>
          <w:spacing w:val="-3"/>
          <w:sz w:val="20"/>
          <w:szCs w:val="20"/>
        </w:rPr>
        <w:t xml:space="preserve"> </w:t>
      </w:r>
      <w:r w:rsidRPr="009509F9">
        <w:rPr>
          <w:sz w:val="20"/>
          <w:szCs w:val="20"/>
        </w:rPr>
        <w:t>FEDERAL.</w:t>
      </w:r>
    </w:p>
    <w:p w:rsidR="009509F9" w:rsidRPr="009509F9" w:rsidRDefault="009509F9" w:rsidP="009509F9">
      <w:pPr>
        <w:rPr>
          <w:szCs w:val="20"/>
        </w:rPr>
      </w:pPr>
    </w:p>
    <w:p w:rsidR="009509F9" w:rsidRPr="009509F9" w:rsidRDefault="009509F9" w:rsidP="009509F9">
      <w:pPr>
        <w:spacing w:before="1"/>
        <w:rPr>
          <w:sz w:val="19"/>
          <w:szCs w:val="20"/>
        </w:rPr>
      </w:pPr>
    </w:p>
    <w:p w:rsidR="009509F9" w:rsidRPr="009509F9" w:rsidRDefault="009509F9" w:rsidP="009509F9">
      <w:pPr>
        <w:tabs>
          <w:tab w:val="left" w:pos="5314"/>
        </w:tabs>
        <w:jc w:val="both"/>
        <w:rPr>
          <w:sz w:val="20"/>
          <w:szCs w:val="20"/>
        </w:rPr>
      </w:pPr>
      <w:r w:rsidRPr="009509F9">
        <w:rPr>
          <w:sz w:val="20"/>
          <w:szCs w:val="20"/>
          <w:u w:val="single"/>
        </w:rPr>
        <w:t xml:space="preserve"> </w:t>
      </w:r>
      <w:r w:rsidRPr="009509F9">
        <w:rPr>
          <w:sz w:val="20"/>
          <w:szCs w:val="20"/>
          <w:u w:val="single"/>
        </w:rPr>
        <w:tab/>
      </w:r>
      <w:r w:rsidRPr="009509F9">
        <w:rPr>
          <w:sz w:val="20"/>
          <w:szCs w:val="20"/>
        </w:rPr>
        <w:t>,</w:t>
      </w:r>
    </w:p>
    <w:p w:rsidR="009509F9" w:rsidRPr="009509F9" w:rsidRDefault="009509F9" w:rsidP="009509F9">
      <w:pPr>
        <w:spacing w:before="9"/>
        <w:rPr>
          <w:sz w:val="19"/>
          <w:szCs w:val="20"/>
        </w:rPr>
      </w:pPr>
    </w:p>
    <w:p w:rsidR="009509F9" w:rsidRPr="009509F9" w:rsidRDefault="009509F9" w:rsidP="009509F9">
      <w:pPr>
        <w:spacing w:before="95"/>
        <w:rPr>
          <w:sz w:val="20"/>
          <w:szCs w:val="20"/>
        </w:rPr>
      </w:pPr>
      <w:r w:rsidRPr="009509F9">
        <w:rPr>
          <w:sz w:val="20"/>
          <w:szCs w:val="20"/>
        </w:rPr>
        <w:t>Gerente</w:t>
      </w:r>
    </w:p>
    <w:p w:rsidR="009509F9" w:rsidRPr="009509F9" w:rsidRDefault="009509F9" w:rsidP="009509F9">
      <w:pPr>
        <w:rPr>
          <w:szCs w:val="20"/>
        </w:rPr>
      </w:pPr>
    </w:p>
    <w:p w:rsidR="009509F9" w:rsidRPr="009509F9" w:rsidRDefault="009509F9" w:rsidP="009509F9">
      <w:pPr>
        <w:rPr>
          <w:szCs w:val="20"/>
        </w:rPr>
      </w:pPr>
    </w:p>
    <w:p w:rsidR="009509F9" w:rsidRPr="009509F9" w:rsidRDefault="009509F9" w:rsidP="009509F9">
      <w:pPr>
        <w:spacing w:before="152"/>
        <w:rPr>
          <w:sz w:val="20"/>
          <w:szCs w:val="20"/>
        </w:rPr>
      </w:pPr>
      <w:r w:rsidRPr="009509F9">
        <w:rPr>
          <w:sz w:val="20"/>
          <w:szCs w:val="20"/>
        </w:rPr>
        <w:t>Ao Senhor</w:t>
      </w:r>
    </w:p>
    <w:p w:rsidR="009509F9" w:rsidRPr="009509F9" w:rsidRDefault="009509F9" w:rsidP="009509F9">
      <w:pPr>
        <w:spacing w:before="6"/>
        <w:rPr>
          <w:sz w:val="20"/>
          <w:szCs w:val="20"/>
        </w:rPr>
      </w:pPr>
    </w:p>
    <w:p w:rsidR="009509F9" w:rsidRPr="009509F9" w:rsidRDefault="009509F9" w:rsidP="009509F9">
      <w:pPr>
        <w:spacing w:line="470" w:lineRule="auto"/>
        <w:ind w:right="2722"/>
        <w:rPr>
          <w:sz w:val="20"/>
          <w:szCs w:val="20"/>
        </w:rPr>
      </w:pPr>
      <w:r w:rsidRPr="009509F9">
        <w:rPr>
          <w:sz w:val="20"/>
          <w:szCs w:val="20"/>
        </w:rPr>
        <w:t>Nome e cargo do representante da ADMINISTRAÇÃO PÚBLICA FEDERAL Endereço</w:t>
      </w:r>
    </w:p>
    <w:p w:rsidR="009509F9" w:rsidRPr="009509F9" w:rsidRDefault="009509F9" w:rsidP="009509F9">
      <w:pPr>
        <w:spacing w:line="470" w:lineRule="auto"/>
        <w:sectPr w:rsidR="009509F9" w:rsidRPr="009509F9">
          <w:pgSz w:w="11920" w:h="16850"/>
          <w:pgMar w:top="1720" w:right="760" w:bottom="200" w:left="20" w:header="711" w:footer="4" w:gutter="0"/>
          <w:cols w:space="720"/>
        </w:sectPr>
      </w:pPr>
    </w:p>
    <w:p w:rsidR="009509F9" w:rsidRPr="009509F9" w:rsidRDefault="009509F9" w:rsidP="009509F9">
      <w:pPr>
        <w:rPr>
          <w:sz w:val="20"/>
          <w:szCs w:val="20"/>
        </w:rPr>
      </w:pPr>
    </w:p>
    <w:p w:rsidR="009509F9" w:rsidRPr="009509F9" w:rsidRDefault="009509F9" w:rsidP="009509F9">
      <w:pPr>
        <w:rPr>
          <w:sz w:val="19"/>
          <w:szCs w:val="20"/>
        </w:rPr>
      </w:pPr>
    </w:p>
    <w:p w:rsidR="009509F9" w:rsidRPr="009509F9" w:rsidRDefault="009509F9" w:rsidP="009509F9">
      <w:pPr>
        <w:tabs>
          <w:tab w:val="left" w:pos="7542"/>
          <w:tab w:val="left" w:pos="8267"/>
        </w:tabs>
        <w:spacing w:before="95"/>
        <w:outlineLvl w:val="2"/>
        <w:rPr>
          <w:b/>
          <w:bCs/>
          <w:sz w:val="20"/>
          <w:szCs w:val="20"/>
        </w:rPr>
      </w:pPr>
      <w:r w:rsidRPr="009509F9">
        <w:rPr>
          <w:b/>
          <w:bCs/>
          <w:sz w:val="20"/>
          <w:szCs w:val="20"/>
        </w:rPr>
        <w:t>Termo de Cooperação</w:t>
      </w:r>
      <w:r w:rsidRPr="009509F9">
        <w:rPr>
          <w:b/>
          <w:bCs/>
          <w:spacing w:val="-7"/>
          <w:sz w:val="20"/>
          <w:szCs w:val="20"/>
        </w:rPr>
        <w:t xml:space="preserve"> </w:t>
      </w:r>
      <w:r w:rsidRPr="009509F9">
        <w:rPr>
          <w:b/>
          <w:bCs/>
          <w:sz w:val="20"/>
          <w:szCs w:val="20"/>
        </w:rPr>
        <w:t>Técnica</w:t>
      </w:r>
      <w:r w:rsidRPr="009509F9">
        <w:rPr>
          <w:b/>
          <w:bCs/>
          <w:spacing w:val="-9"/>
          <w:sz w:val="20"/>
          <w:szCs w:val="20"/>
        </w:rPr>
        <w:t xml:space="preserve"> </w:t>
      </w:r>
      <w:r w:rsidRPr="009509F9">
        <w:rPr>
          <w:b/>
          <w:bCs/>
          <w:sz w:val="20"/>
          <w:szCs w:val="20"/>
        </w:rPr>
        <w:t>nº</w:t>
      </w:r>
      <w:r w:rsidRPr="009509F9">
        <w:rPr>
          <w:b/>
          <w:bCs/>
          <w:sz w:val="20"/>
          <w:szCs w:val="20"/>
          <w:u w:val="thick"/>
        </w:rPr>
        <w:t xml:space="preserve"> </w:t>
      </w:r>
      <w:r w:rsidRPr="009509F9">
        <w:rPr>
          <w:b/>
          <w:bCs/>
          <w:sz w:val="20"/>
          <w:szCs w:val="20"/>
          <w:u w:val="thick"/>
        </w:rPr>
        <w:tab/>
        <w:t>/</w:t>
      </w:r>
      <w:r w:rsidRPr="009509F9">
        <w:rPr>
          <w:b/>
          <w:bCs/>
          <w:sz w:val="20"/>
          <w:szCs w:val="20"/>
          <w:u w:val="thick"/>
        </w:rPr>
        <w:tab/>
      </w:r>
    </w:p>
    <w:p w:rsidR="009509F9" w:rsidRPr="009509F9" w:rsidRDefault="009509F9" w:rsidP="009509F9">
      <w:pPr>
        <w:rPr>
          <w:b/>
          <w:sz w:val="20"/>
          <w:szCs w:val="20"/>
        </w:rPr>
      </w:pPr>
    </w:p>
    <w:p w:rsidR="009509F9" w:rsidRPr="009509F9" w:rsidRDefault="009509F9" w:rsidP="009509F9">
      <w:pPr>
        <w:spacing w:before="1"/>
        <w:rPr>
          <w:b/>
          <w:sz w:val="21"/>
          <w:szCs w:val="20"/>
        </w:rPr>
      </w:pPr>
    </w:p>
    <w:p w:rsidR="009509F9" w:rsidRPr="009509F9" w:rsidRDefault="009509F9" w:rsidP="009509F9">
      <w:pPr>
        <w:spacing w:before="95"/>
        <w:rPr>
          <w:sz w:val="20"/>
          <w:szCs w:val="20"/>
        </w:rPr>
      </w:pPr>
      <w:r w:rsidRPr="009509F9">
        <w:rPr>
          <w:sz w:val="20"/>
          <w:szCs w:val="20"/>
        </w:rPr>
        <w:t>INSTITUIÇÃO FINANCEIRA (LOGOTIPO)</w:t>
      </w:r>
    </w:p>
    <w:p w:rsidR="009509F9" w:rsidRPr="009509F9" w:rsidRDefault="009509F9" w:rsidP="009509F9">
      <w:pPr>
        <w:spacing w:before="1"/>
        <w:rPr>
          <w:sz w:val="20"/>
          <w:szCs w:val="20"/>
        </w:rPr>
      </w:pPr>
    </w:p>
    <w:p w:rsidR="009509F9" w:rsidRPr="009509F9" w:rsidRDefault="009509F9" w:rsidP="009509F9">
      <w:pPr>
        <w:tabs>
          <w:tab w:val="left" w:pos="3797"/>
          <w:tab w:val="left" w:pos="4618"/>
        </w:tabs>
        <w:rPr>
          <w:sz w:val="20"/>
          <w:szCs w:val="20"/>
        </w:rPr>
      </w:pPr>
      <w:r w:rsidRPr="009509F9">
        <w:rPr>
          <w:sz w:val="20"/>
          <w:szCs w:val="20"/>
        </w:rPr>
        <w:t>Ofício</w:t>
      </w:r>
      <w:r w:rsidRPr="009509F9">
        <w:rPr>
          <w:spacing w:val="-5"/>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t>/</w:t>
      </w:r>
      <w:r w:rsidRPr="009509F9">
        <w:rPr>
          <w:sz w:val="20"/>
          <w:szCs w:val="20"/>
          <w:u w:val="single"/>
        </w:rPr>
        <w:tab/>
      </w:r>
    </w:p>
    <w:p w:rsidR="009509F9" w:rsidRPr="009509F9" w:rsidRDefault="009509F9" w:rsidP="009509F9">
      <w:pPr>
        <w:spacing w:before="2"/>
        <w:rPr>
          <w:sz w:val="20"/>
          <w:szCs w:val="20"/>
        </w:rPr>
      </w:pPr>
    </w:p>
    <w:p w:rsidR="009509F9" w:rsidRPr="009509F9" w:rsidRDefault="009509F9" w:rsidP="009509F9">
      <w:pPr>
        <w:tabs>
          <w:tab w:val="left" w:pos="7173"/>
          <w:tab w:val="left" w:pos="7667"/>
          <w:tab w:val="left" w:pos="9194"/>
        </w:tabs>
        <w:spacing w:before="95"/>
        <w:rPr>
          <w:sz w:val="20"/>
          <w:szCs w:val="20"/>
        </w:rPr>
      </w:pPr>
      <w:r w:rsidRPr="009509F9">
        <w:rPr>
          <w:sz w:val="20"/>
          <w:szCs w:val="20"/>
          <w:u w:val="single"/>
        </w:rPr>
        <w:t xml:space="preserve"> </w:t>
      </w:r>
      <w:r w:rsidRPr="009509F9">
        <w:rPr>
          <w:sz w:val="20"/>
          <w:szCs w:val="20"/>
          <w:u w:val="single"/>
        </w:rPr>
        <w:tab/>
        <w:t>,</w:t>
      </w:r>
      <w:r w:rsidRPr="009509F9">
        <w:rPr>
          <w:sz w:val="20"/>
          <w:szCs w:val="20"/>
          <w:u w:val="single"/>
        </w:rPr>
        <w:tab/>
      </w:r>
      <w:r w:rsidRPr="009509F9">
        <w:rPr>
          <w:sz w:val="20"/>
          <w:szCs w:val="20"/>
        </w:rPr>
        <w:t>de</w:t>
      </w:r>
      <w:r w:rsidRPr="009509F9">
        <w:rPr>
          <w:sz w:val="20"/>
          <w:szCs w:val="20"/>
          <w:u w:val="single"/>
        </w:rPr>
        <w:t xml:space="preserve"> </w:t>
      </w:r>
      <w:r w:rsidRPr="009509F9">
        <w:rPr>
          <w:sz w:val="20"/>
          <w:szCs w:val="20"/>
          <w:u w:val="single"/>
        </w:rPr>
        <w:tab/>
      </w:r>
      <w:r w:rsidRPr="009509F9">
        <w:rPr>
          <w:sz w:val="20"/>
          <w:szCs w:val="20"/>
        </w:rPr>
        <w:t>de 20</w:t>
      </w:r>
      <w:r w:rsidRPr="009509F9">
        <w:rPr>
          <w:spacing w:val="53"/>
          <w:sz w:val="20"/>
          <w:szCs w:val="20"/>
          <w:u w:val="single"/>
        </w:rPr>
        <w:t xml:space="preserve"> </w:t>
      </w:r>
      <w:r w:rsidRPr="009509F9">
        <w:rPr>
          <w:sz w:val="20"/>
          <w:szCs w:val="20"/>
        </w:rPr>
        <w:t>.</w:t>
      </w:r>
    </w:p>
    <w:p w:rsidR="009509F9" w:rsidRPr="009509F9" w:rsidRDefault="009509F9" w:rsidP="009509F9">
      <w:pPr>
        <w:spacing w:before="2"/>
        <w:rPr>
          <w:sz w:val="20"/>
          <w:szCs w:val="20"/>
        </w:rPr>
      </w:pPr>
    </w:p>
    <w:p w:rsidR="009509F9" w:rsidRPr="009509F9" w:rsidRDefault="009509F9" w:rsidP="009509F9">
      <w:pPr>
        <w:spacing w:before="95"/>
        <w:rPr>
          <w:sz w:val="20"/>
          <w:szCs w:val="20"/>
        </w:rPr>
      </w:pPr>
      <w:r w:rsidRPr="009509F9">
        <w:rPr>
          <w:sz w:val="20"/>
          <w:szCs w:val="20"/>
        </w:rPr>
        <w:t>Senhor,</w:t>
      </w:r>
    </w:p>
    <w:p w:rsidR="009509F9" w:rsidRPr="009509F9" w:rsidRDefault="009509F9" w:rsidP="009509F9">
      <w:pPr>
        <w:rPr>
          <w:szCs w:val="20"/>
        </w:rPr>
      </w:pPr>
    </w:p>
    <w:p w:rsidR="009509F9" w:rsidRPr="009509F9" w:rsidRDefault="009509F9" w:rsidP="009509F9">
      <w:pPr>
        <w:spacing w:before="170"/>
        <w:rPr>
          <w:sz w:val="20"/>
          <w:szCs w:val="20"/>
        </w:rPr>
      </w:pPr>
      <w:r w:rsidRPr="009509F9">
        <w:rPr>
          <w:sz w:val="20"/>
          <w:szCs w:val="20"/>
        </w:rPr>
        <w:t>Informamos abaixo os dados para abertura de conta-depósito vinculada à empresa</w:t>
      </w:r>
    </w:p>
    <w:p w:rsidR="009509F9" w:rsidRPr="009509F9" w:rsidRDefault="009509F9" w:rsidP="009509F9">
      <w:pPr>
        <w:tabs>
          <w:tab w:val="left" w:pos="4273"/>
          <w:tab w:val="left" w:pos="5593"/>
          <w:tab w:val="left" w:pos="6913"/>
          <w:tab w:val="left" w:pos="7173"/>
          <w:tab w:val="left" w:pos="9650"/>
        </w:tabs>
        <w:spacing w:before="130" w:line="357" w:lineRule="auto"/>
        <w:ind w:right="605"/>
        <w:jc w:val="both"/>
        <w:rPr>
          <w:sz w:val="20"/>
          <w:szCs w:val="20"/>
        </w:rPr>
      </w:pPr>
      <w:r w:rsidRPr="009509F9">
        <w:rPr>
          <w:sz w:val="20"/>
          <w:szCs w:val="20"/>
          <w:u w:val="single"/>
        </w:rPr>
        <w:t xml:space="preserve"> </w:t>
      </w:r>
      <w:r w:rsidRPr="009509F9">
        <w:rPr>
          <w:sz w:val="20"/>
          <w:szCs w:val="20"/>
          <w:u w:val="single"/>
        </w:rPr>
        <w:tab/>
      </w:r>
      <w:r w:rsidRPr="009509F9">
        <w:rPr>
          <w:sz w:val="20"/>
          <w:szCs w:val="20"/>
        </w:rPr>
        <w:t>,</w:t>
      </w:r>
      <w:r w:rsidRPr="009509F9">
        <w:rPr>
          <w:spacing w:val="50"/>
          <w:sz w:val="20"/>
          <w:szCs w:val="20"/>
        </w:rPr>
        <w:t xml:space="preserve"> </w:t>
      </w:r>
      <w:r w:rsidRPr="009509F9">
        <w:rPr>
          <w:spacing w:val="-3"/>
          <w:sz w:val="20"/>
          <w:szCs w:val="20"/>
        </w:rPr>
        <w:t>CNPJ</w:t>
      </w:r>
      <w:r w:rsidRPr="009509F9">
        <w:rPr>
          <w:spacing w:val="-3"/>
          <w:sz w:val="20"/>
          <w:szCs w:val="20"/>
          <w:u w:val="single"/>
        </w:rPr>
        <w:t xml:space="preserve"> </w:t>
      </w:r>
      <w:r w:rsidRPr="009509F9">
        <w:rPr>
          <w:spacing w:val="-3"/>
          <w:sz w:val="20"/>
          <w:szCs w:val="20"/>
          <w:u w:val="single"/>
        </w:rPr>
        <w:tab/>
      </w:r>
      <w:r w:rsidRPr="009509F9">
        <w:rPr>
          <w:spacing w:val="-3"/>
          <w:sz w:val="20"/>
          <w:szCs w:val="20"/>
          <w:u w:val="single"/>
        </w:rPr>
        <w:tab/>
      </w:r>
      <w:r w:rsidRPr="009509F9">
        <w:rPr>
          <w:sz w:val="20"/>
          <w:szCs w:val="20"/>
        </w:rPr>
        <w:t>,</w:t>
      </w:r>
      <w:r w:rsidRPr="009509F9">
        <w:rPr>
          <w:spacing w:val="47"/>
          <w:sz w:val="20"/>
          <w:szCs w:val="20"/>
        </w:rPr>
        <w:t xml:space="preserve"> </w:t>
      </w:r>
      <w:r w:rsidRPr="009509F9">
        <w:rPr>
          <w:sz w:val="20"/>
          <w:szCs w:val="20"/>
        </w:rPr>
        <w:t>na</w:t>
      </w:r>
      <w:r w:rsidRPr="009509F9">
        <w:rPr>
          <w:spacing w:val="43"/>
          <w:sz w:val="20"/>
          <w:szCs w:val="20"/>
        </w:rPr>
        <w:t xml:space="preserve"> </w:t>
      </w:r>
      <w:r w:rsidRPr="009509F9">
        <w:rPr>
          <w:sz w:val="20"/>
          <w:szCs w:val="20"/>
        </w:rPr>
        <w:t>Agência</w:t>
      </w:r>
      <w:r w:rsidRPr="009509F9">
        <w:rPr>
          <w:sz w:val="20"/>
          <w:szCs w:val="20"/>
          <w:u w:val="single"/>
        </w:rPr>
        <w:t xml:space="preserve"> </w:t>
      </w:r>
      <w:r w:rsidRPr="009509F9">
        <w:rPr>
          <w:sz w:val="20"/>
          <w:szCs w:val="20"/>
          <w:u w:val="single"/>
        </w:rPr>
        <w:tab/>
      </w:r>
      <w:r w:rsidRPr="009509F9">
        <w:rPr>
          <w:sz w:val="20"/>
          <w:szCs w:val="20"/>
        </w:rPr>
        <w:t xml:space="preserve">, </w:t>
      </w:r>
      <w:r w:rsidRPr="009509F9">
        <w:rPr>
          <w:spacing w:val="-11"/>
          <w:sz w:val="20"/>
          <w:szCs w:val="20"/>
        </w:rPr>
        <w:t xml:space="preserve">da </w:t>
      </w:r>
      <w:r w:rsidRPr="009509F9">
        <w:rPr>
          <w:spacing w:val="-3"/>
          <w:sz w:val="20"/>
          <w:szCs w:val="20"/>
        </w:rPr>
        <w:t xml:space="preserve">Instituição </w:t>
      </w:r>
      <w:r w:rsidRPr="009509F9">
        <w:rPr>
          <w:sz w:val="20"/>
          <w:szCs w:val="20"/>
        </w:rPr>
        <w:t>Financeira</w:t>
      </w:r>
      <w:r w:rsidRPr="009509F9">
        <w:rPr>
          <w:sz w:val="20"/>
          <w:szCs w:val="20"/>
          <w:u w:val="single"/>
        </w:rPr>
        <w:t xml:space="preserve"> </w:t>
      </w:r>
      <w:r w:rsidRPr="009509F9">
        <w:rPr>
          <w:sz w:val="20"/>
          <w:szCs w:val="20"/>
          <w:u w:val="single"/>
        </w:rPr>
        <w:tab/>
      </w:r>
      <w:r w:rsidRPr="009509F9">
        <w:rPr>
          <w:sz w:val="20"/>
          <w:szCs w:val="20"/>
          <w:u w:val="single"/>
        </w:rPr>
        <w:tab/>
      </w:r>
      <w:r w:rsidRPr="009509F9">
        <w:rPr>
          <w:sz w:val="20"/>
          <w:szCs w:val="20"/>
        </w:rPr>
        <w:t>,</w:t>
      </w:r>
      <w:r w:rsidRPr="009509F9">
        <w:rPr>
          <w:spacing w:val="7"/>
          <w:sz w:val="20"/>
          <w:szCs w:val="20"/>
        </w:rPr>
        <w:t xml:space="preserve"> </w:t>
      </w:r>
      <w:r w:rsidRPr="009509F9">
        <w:rPr>
          <w:sz w:val="20"/>
          <w:szCs w:val="20"/>
        </w:rPr>
        <w:t>prefixo</w:t>
      </w:r>
      <w:r w:rsidRPr="009509F9">
        <w:rPr>
          <w:sz w:val="20"/>
          <w:szCs w:val="20"/>
          <w:u w:val="single"/>
        </w:rPr>
        <w:t xml:space="preserve"> </w:t>
      </w:r>
      <w:r w:rsidRPr="009509F9">
        <w:rPr>
          <w:sz w:val="20"/>
          <w:szCs w:val="20"/>
          <w:u w:val="single"/>
        </w:rPr>
        <w:tab/>
      </w:r>
      <w:r w:rsidRPr="009509F9">
        <w:rPr>
          <w:sz w:val="20"/>
          <w:szCs w:val="20"/>
          <w:u w:val="single"/>
        </w:rPr>
        <w:tab/>
      </w:r>
      <w:r w:rsidRPr="009509F9">
        <w:rPr>
          <w:sz w:val="20"/>
          <w:szCs w:val="20"/>
        </w:rPr>
        <w:t>, destinada a receber os créditos ao amparo da Instrução Normativa nº 2, de 30 de abril de 2008, da</w:t>
      </w:r>
      <w:r w:rsidRPr="009509F9">
        <w:rPr>
          <w:spacing w:val="-18"/>
          <w:sz w:val="20"/>
          <w:szCs w:val="20"/>
        </w:rPr>
        <w:t xml:space="preserve"> </w:t>
      </w:r>
      <w:r w:rsidRPr="009509F9">
        <w:rPr>
          <w:sz w:val="20"/>
          <w:szCs w:val="20"/>
        </w:rPr>
        <w:t>SLTI/MP:</w:t>
      </w:r>
    </w:p>
    <w:p w:rsidR="009509F9" w:rsidRPr="009509F9" w:rsidRDefault="009509F9" w:rsidP="009509F9">
      <w:pPr>
        <w:rPr>
          <w:szCs w:val="20"/>
        </w:rPr>
      </w:pPr>
    </w:p>
    <w:p w:rsidR="009509F9" w:rsidRPr="009509F9" w:rsidRDefault="009509F9" w:rsidP="009509F9">
      <w:pPr>
        <w:spacing w:before="3"/>
        <w:rPr>
          <w:sz w:val="19"/>
          <w:szCs w:val="20"/>
        </w:rPr>
      </w:pPr>
    </w:p>
    <w:p w:rsidR="009509F9" w:rsidRPr="009509F9" w:rsidRDefault="009509F9" w:rsidP="009509F9">
      <w:pPr>
        <w:tabs>
          <w:tab w:val="left" w:pos="5211"/>
        </w:tabs>
        <w:jc w:val="both"/>
        <w:rPr>
          <w:sz w:val="20"/>
          <w:szCs w:val="20"/>
        </w:rPr>
      </w:pPr>
      <w:r w:rsidRPr="009509F9">
        <w:rPr>
          <w:sz w:val="20"/>
          <w:szCs w:val="20"/>
        </w:rPr>
        <w:t>Agência</w:t>
      </w:r>
      <w:r w:rsidRPr="009509F9">
        <w:rPr>
          <w:spacing w:val="-2"/>
          <w:sz w:val="20"/>
          <w:szCs w:val="20"/>
        </w:rPr>
        <w:t xml:space="preserve"> </w:t>
      </w:r>
      <w:r w:rsidRPr="009509F9">
        <w:rPr>
          <w:sz w:val="20"/>
          <w:szCs w:val="20"/>
        </w:rPr>
        <w:t>:</w:t>
      </w:r>
      <w:r w:rsidRPr="009509F9">
        <w:rPr>
          <w:spacing w:val="-1"/>
          <w:sz w:val="20"/>
          <w:szCs w:val="20"/>
        </w:rPr>
        <w:t xml:space="preserve"> </w:t>
      </w:r>
      <w:r w:rsidRPr="009509F9">
        <w:rPr>
          <w:sz w:val="20"/>
          <w:szCs w:val="20"/>
          <w:u w:val="single"/>
        </w:rPr>
        <w:t xml:space="preserve"> </w:t>
      </w:r>
      <w:r w:rsidRPr="009509F9">
        <w:rPr>
          <w:sz w:val="20"/>
          <w:szCs w:val="20"/>
          <w:u w:val="single"/>
        </w:rPr>
        <w:tab/>
      </w:r>
    </w:p>
    <w:p w:rsidR="009509F9" w:rsidRPr="009509F9" w:rsidRDefault="009509F9" w:rsidP="009509F9">
      <w:pPr>
        <w:spacing w:before="2"/>
        <w:rPr>
          <w:sz w:val="20"/>
          <w:szCs w:val="20"/>
        </w:rPr>
      </w:pPr>
    </w:p>
    <w:p w:rsidR="009509F9" w:rsidRPr="009509F9" w:rsidRDefault="009509F9" w:rsidP="009509F9">
      <w:pPr>
        <w:tabs>
          <w:tab w:val="left" w:pos="6143"/>
        </w:tabs>
        <w:spacing w:before="96" w:line="470" w:lineRule="auto"/>
        <w:ind w:right="4511"/>
        <w:rPr>
          <w:sz w:val="20"/>
          <w:szCs w:val="20"/>
        </w:rPr>
      </w:pPr>
      <w:r w:rsidRPr="009509F9">
        <w:rPr>
          <w:sz w:val="20"/>
          <w:szCs w:val="20"/>
        </w:rPr>
        <w:t>Convenente Subordinante: Administração Pública Federal Cidade/Município:</w:t>
      </w:r>
      <w:r w:rsidRPr="009509F9">
        <w:rPr>
          <w:spacing w:val="4"/>
          <w:sz w:val="20"/>
          <w:szCs w:val="20"/>
        </w:rPr>
        <w:t xml:space="preserve"> </w:t>
      </w:r>
      <w:r w:rsidRPr="009509F9">
        <w:rPr>
          <w:sz w:val="20"/>
          <w:szCs w:val="20"/>
          <w:u w:val="single"/>
        </w:rPr>
        <w:t xml:space="preserve"> </w:t>
      </w:r>
      <w:r w:rsidRPr="009509F9">
        <w:rPr>
          <w:sz w:val="20"/>
          <w:szCs w:val="20"/>
          <w:u w:val="single"/>
        </w:rPr>
        <w:tab/>
      </w:r>
    </w:p>
    <w:p w:rsidR="009509F9" w:rsidRPr="009509F9" w:rsidRDefault="009509F9" w:rsidP="009509F9">
      <w:pPr>
        <w:spacing w:before="7"/>
        <w:rPr>
          <w:sz w:val="20"/>
          <w:szCs w:val="20"/>
        </w:rPr>
      </w:pPr>
    </w:p>
    <w:p w:rsidR="009509F9" w:rsidRPr="009509F9" w:rsidRDefault="009509F9" w:rsidP="009509F9">
      <w:pPr>
        <w:tabs>
          <w:tab w:val="left" w:pos="8935"/>
        </w:tabs>
        <w:spacing w:before="95" w:line="360" w:lineRule="auto"/>
        <w:ind w:right="2546"/>
        <w:rPr>
          <w:sz w:val="20"/>
          <w:szCs w:val="20"/>
        </w:rPr>
      </w:pPr>
      <w:r w:rsidRPr="009509F9">
        <w:rPr>
          <w:sz w:val="20"/>
          <w:szCs w:val="20"/>
        </w:rPr>
        <w:t xml:space="preserve">Comunico que </w:t>
      </w:r>
      <w:r w:rsidRPr="009509F9">
        <w:rPr>
          <w:spacing w:val="-3"/>
          <w:sz w:val="20"/>
          <w:szCs w:val="20"/>
        </w:rPr>
        <w:t xml:space="preserve">essa </w:t>
      </w:r>
      <w:r w:rsidRPr="009509F9">
        <w:rPr>
          <w:sz w:val="20"/>
          <w:szCs w:val="20"/>
        </w:rPr>
        <w:t>Administração Pública poderá realizar os créditos após pré- cadastramento no portal da Instituição</w:t>
      </w:r>
      <w:r w:rsidRPr="009509F9">
        <w:rPr>
          <w:spacing w:val="-28"/>
          <w:sz w:val="20"/>
          <w:szCs w:val="20"/>
        </w:rPr>
        <w:t xml:space="preserve"> </w:t>
      </w:r>
      <w:r w:rsidRPr="009509F9">
        <w:rPr>
          <w:sz w:val="20"/>
          <w:szCs w:val="20"/>
        </w:rPr>
        <w:t>Financeira,</w:t>
      </w:r>
      <w:r w:rsidRPr="009509F9">
        <w:rPr>
          <w:spacing w:val="-4"/>
          <w:sz w:val="20"/>
          <w:szCs w:val="20"/>
        </w:rPr>
        <w:t xml:space="preserve"> </w:t>
      </w:r>
      <w:r w:rsidRPr="009509F9">
        <w:rPr>
          <w:sz w:val="20"/>
          <w:szCs w:val="20"/>
        </w:rPr>
        <w:t>sítio</w:t>
      </w:r>
      <w:r w:rsidRPr="009509F9">
        <w:rPr>
          <w:sz w:val="20"/>
          <w:szCs w:val="20"/>
          <w:u w:val="single"/>
        </w:rPr>
        <w:t xml:space="preserve"> </w:t>
      </w:r>
      <w:r w:rsidRPr="009509F9">
        <w:rPr>
          <w:sz w:val="20"/>
          <w:szCs w:val="20"/>
          <w:u w:val="single"/>
        </w:rPr>
        <w:tab/>
      </w:r>
      <w:r w:rsidRPr="009509F9">
        <w:rPr>
          <w:sz w:val="20"/>
          <w:szCs w:val="20"/>
        </w:rPr>
        <w:t>.</w:t>
      </w:r>
    </w:p>
    <w:p w:rsidR="009509F9" w:rsidRPr="009509F9" w:rsidRDefault="009509F9" w:rsidP="009509F9">
      <w:pPr>
        <w:spacing w:before="3"/>
        <w:rPr>
          <w:sz w:val="20"/>
          <w:szCs w:val="20"/>
        </w:rPr>
      </w:pPr>
    </w:p>
    <w:p w:rsidR="009509F9" w:rsidRPr="009509F9" w:rsidRDefault="009509F9" w:rsidP="009509F9">
      <w:pPr>
        <w:tabs>
          <w:tab w:val="left" w:pos="5593"/>
          <w:tab w:val="left" w:pos="7600"/>
        </w:tabs>
        <w:spacing w:before="95" w:line="360" w:lineRule="auto"/>
        <w:ind w:right="1186"/>
        <w:jc w:val="both"/>
        <w:rPr>
          <w:sz w:val="20"/>
          <w:szCs w:val="20"/>
        </w:rPr>
      </w:pPr>
      <w:r w:rsidRPr="009509F9">
        <w:rPr>
          <w:sz w:val="20"/>
          <w:szCs w:val="20"/>
        </w:rPr>
        <w:t xml:space="preserve">Ratifico que a conta somente será aberta após o acolhimento do primeiro depósito e, conforme Termo   de   Cooperação </w:t>
      </w:r>
      <w:r w:rsidRPr="009509F9">
        <w:rPr>
          <w:spacing w:val="53"/>
          <w:sz w:val="20"/>
          <w:szCs w:val="20"/>
        </w:rPr>
        <w:t xml:space="preserve"> </w:t>
      </w:r>
      <w:r w:rsidRPr="009509F9">
        <w:rPr>
          <w:sz w:val="20"/>
          <w:szCs w:val="20"/>
        </w:rPr>
        <w:t>Técnica</w:t>
      </w:r>
      <w:r w:rsidRPr="009509F9">
        <w:rPr>
          <w:spacing w:val="51"/>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t>/</w:t>
      </w:r>
      <w:r w:rsidRPr="009509F9">
        <w:rPr>
          <w:sz w:val="20"/>
          <w:szCs w:val="20"/>
          <w:u w:val="single"/>
        </w:rPr>
        <w:tab/>
      </w:r>
      <w:r w:rsidRPr="009509F9">
        <w:rPr>
          <w:sz w:val="20"/>
          <w:szCs w:val="20"/>
        </w:rPr>
        <w:t xml:space="preserve">, qualquer tipo </w:t>
      </w:r>
      <w:r w:rsidRPr="009509F9">
        <w:rPr>
          <w:spacing w:val="-4"/>
          <w:sz w:val="20"/>
          <w:szCs w:val="20"/>
        </w:rPr>
        <w:t xml:space="preserve">de </w:t>
      </w:r>
      <w:r w:rsidRPr="009509F9">
        <w:rPr>
          <w:sz w:val="20"/>
          <w:szCs w:val="20"/>
        </w:rPr>
        <w:t>movimentação financeira ocorrerá mediante solicitação da ADMINISTRAÇÃO PÚBLICA</w:t>
      </w:r>
      <w:r w:rsidRPr="009509F9">
        <w:rPr>
          <w:spacing w:val="-8"/>
          <w:sz w:val="20"/>
          <w:szCs w:val="20"/>
        </w:rPr>
        <w:t xml:space="preserve"> </w:t>
      </w:r>
      <w:r w:rsidRPr="009509F9">
        <w:rPr>
          <w:sz w:val="20"/>
          <w:szCs w:val="20"/>
        </w:rPr>
        <w:t>FEDERAL.</w:t>
      </w:r>
    </w:p>
    <w:p w:rsidR="009509F9" w:rsidRPr="009509F9" w:rsidRDefault="009509F9" w:rsidP="009509F9">
      <w:pPr>
        <w:spacing w:before="122"/>
        <w:jc w:val="both"/>
        <w:rPr>
          <w:sz w:val="20"/>
          <w:szCs w:val="20"/>
        </w:rPr>
      </w:pPr>
      <w:r w:rsidRPr="009509F9">
        <w:rPr>
          <w:sz w:val="20"/>
          <w:szCs w:val="20"/>
        </w:rPr>
        <w:t>Atenciosamente,</w:t>
      </w: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2"/>
        <w:rPr>
          <w:sz w:val="23"/>
          <w:szCs w:val="20"/>
        </w:rPr>
      </w:pPr>
      <w:r w:rsidRPr="009509F9">
        <w:rPr>
          <w:noProof/>
          <w:sz w:val="20"/>
          <w:szCs w:val="20"/>
          <w:lang w:val="pt-BR" w:eastAsia="pt-BR" w:bidi="ar-SA"/>
        </w:rPr>
        <mc:AlternateContent>
          <mc:Choice Requires="wps">
            <w:drawing>
              <wp:anchor distT="0" distB="0" distL="0" distR="0" simplePos="0" relativeHeight="251668480" behindDoc="0" locked="0" layoutInCell="1" allowOverlap="1" wp14:anchorId="4273F7CB" wp14:editId="75F5EF59">
                <wp:simplePos x="0" y="0"/>
                <wp:positionH relativeFrom="page">
                  <wp:posOffset>1080770</wp:posOffset>
                </wp:positionH>
                <wp:positionV relativeFrom="paragraph">
                  <wp:posOffset>197485</wp:posOffset>
                </wp:positionV>
                <wp:extent cx="2724785" cy="0"/>
                <wp:effectExtent l="13970" t="6985" r="13970" b="12065"/>
                <wp:wrapTopAndBottom/>
                <wp:docPr id="108"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785"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5.1pt,15.55pt" to="299.6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" strokeweight=".15578mm">
                <w10:wrap type="topAndBottom" anchorx="page"/>
              </v:line>
            </w:pict>
          </mc:Fallback>
        </mc:AlternateContent>
      </w:r>
    </w:p>
    <w:p w:rsidR="009509F9" w:rsidRPr="009509F9" w:rsidRDefault="009509F9" w:rsidP="009509F9">
      <w:pPr>
        <w:spacing w:before="181"/>
        <w:jc w:val="both"/>
        <w:rPr>
          <w:sz w:val="20"/>
          <w:szCs w:val="20"/>
        </w:rPr>
      </w:pPr>
      <w:r w:rsidRPr="009509F9">
        <w:rPr>
          <w:sz w:val="20"/>
          <w:szCs w:val="20"/>
        </w:rPr>
        <w:t>Gerente</w:t>
      </w:r>
    </w:p>
    <w:p w:rsidR="009509F9" w:rsidRPr="009509F9" w:rsidRDefault="009509F9" w:rsidP="009509F9">
      <w:pPr>
        <w:jc w:val="both"/>
        <w:sectPr w:rsidR="009509F9" w:rsidRPr="009509F9">
          <w:headerReference w:type="default" r:id="rId24"/>
          <w:footerReference w:type="default" r:id="rId25"/>
          <w:pgSz w:w="11910" w:h="16840"/>
          <w:pgMar w:top="1660" w:right="160" w:bottom="1160" w:left="20" w:header="711" w:footer="964" w:gutter="0"/>
          <w:cols w:space="720"/>
        </w:sect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3"/>
          <w:szCs w:val="20"/>
        </w:rPr>
      </w:pPr>
    </w:p>
    <w:p w:rsidR="009509F9" w:rsidRPr="009509F9" w:rsidRDefault="009509F9" w:rsidP="009509F9">
      <w:pPr>
        <w:tabs>
          <w:tab w:val="left" w:pos="7033"/>
          <w:tab w:val="left" w:pos="7533"/>
        </w:tabs>
        <w:spacing w:before="95"/>
        <w:outlineLvl w:val="2"/>
        <w:rPr>
          <w:b/>
          <w:bCs/>
          <w:sz w:val="20"/>
          <w:szCs w:val="20"/>
        </w:rPr>
      </w:pPr>
      <w:r w:rsidRPr="009509F9">
        <w:rPr>
          <w:b/>
          <w:bCs/>
          <w:sz w:val="20"/>
          <w:szCs w:val="20"/>
        </w:rPr>
        <w:t>Termo de Cooperação</w:t>
      </w:r>
      <w:r w:rsidRPr="009509F9">
        <w:rPr>
          <w:b/>
          <w:bCs/>
          <w:spacing w:val="-6"/>
          <w:sz w:val="20"/>
          <w:szCs w:val="20"/>
        </w:rPr>
        <w:t xml:space="preserve"> </w:t>
      </w:r>
      <w:r w:rsidRPr="009509F9">
        <w:rPr>
          <w:b/>
          <w:bCs/>
          <w:sz w:val="20"/>
          <w:szCs w:val="20"/>
        </w:rPr>
        <w:t>Técnica</w:t>
      </w:r>
      <w:r w:rsidRPr="009509F9">
        <w:rPr>
          <w:b/>
          <w:bCs/>
          <w:spacing w:val="-5"/>
          <w:sz w:val="20"/>
          <w:szCs w:val="20"/>
        </w:rPr>
        <w:t xml:space="preserve"> </w:t>
      </w:r>
      <w:r w:rsidRPr="009509F9">
        <w:rPr>
          <w:b/>
          <w:bCs/>
          <w:spacing w:val="-3"/>
          <w:sz w:val="20"/>
          <w:szCs w:val="20"/>
        </w:rPr>
        <w:t>nº</w:t>
      </w:r>
      <w:r w:rsidRPr="009509F9">
        <w:rPr>
          <w:b/>
          <w:bCs/>
          <w:spacing w:val="-3"/>
          <w:sz w:val="20"/>
          <w:szCs w:val="20"/>
          <w:u w:val="thick"/>
        </w:rPr>
        <w:t xml:space="preserve"> </w:t>
      </w:r>
      <w:r w:rsidRPr="009509F9">
        <w:rPr>
          <w:b/>
          <w:bCs/>
          <w:spacing w:val="-3"/>
          <w:sz w:val="20"/>
          <w:szCs w:val="20"/>
          <w:u w:val="thick"/>
        </w:rPr>
        <w:tab/>
      </w:r>
      <w:r w:rsidRPr="009509F9">
        <w:rPr>
          <w:b/>
          <w:bCs/>
          <w:sz w:val="20"/>
          <w:szCs w:val="20"/>
          <w:u w:val="thick"/>
        </w:rPr>
        <w:t>/</w:t>
      </w:r>
      <w:r w:rsidRPr="009509F9">
        <w:rPr>
          <w:b/>
          <w:bCs/>
          <w:sz w:val="20"/>
          <w:szCs w:val="20"/>
          <w:u w:val="thick"/>
        </w:rPr>
        <w:tab/>
      </w:r>
    </w:p>
    <w:p w:rsidR="009509F9" w:rsidRPr="009509F9" w:rsidRDefault="009509F9" w:rsidP="009509F9">
      <w:pPr>
        <w:rPr>
          <w:b/>
          <w:sz w:val="20"/>
          <w:szCs w:val="20"/>
        </w:rPr>
      </w:pPr>
    </w:p>
    <w:p w:rsidR="009509F9" w:rsidRPr="009509F9" w:rsidRDefault="009509F9" w:rsidP="009509F9">
      <w:pPr>
        <w:rPr>
          <w:b/>
          <w:sz w:val="20"/>
          <w:szCs w:val="20"/>
        </w:rPr>
      </w:pPr>
    </w:p>
    <w:p w:rsidR="009509F9" w:rsidRPr="009509F9" w:rsidRDefault="009509F9" w:rsidP="009509F9">
      <w:pPr>
        <w:rPr>
          <w:b/>
          <w:sz w:val="20"/>
          <w:szCs w:val="20"/>
        </w:rPr>
      </w:pPr>
    </w:p>
    <w:p w:rsidR="009509F9" w:rsidRPr="009509F9" w:rsidRDefault="009509F9" w:rsidP="009509F9">
      <w:pPr>
        <w:spacing w:before="7"/>
        <w:rPr>
          <w:b/>
          <w:sz w:val="20"/>
          <w:szCs w:val="20"/>
        </w:rPr>
      </w:pPr>
    </w:p>
    <w:p w:rsidR="009509F9" w:rsidRPr="009509F9" w:rsidRDefault="009509F9" w:rsidP="009509F9">
      <w:pPr>
        <w:tabs>
          <w:tab w:val="left" w:pos="2683"/>
          <w:tab w:val="left" w:pos="3235"/>
          <w:tab w:val="left" w:pos="4097"/>
        </w:tabs>
        <w:spacing w:before="1"/>
        <w:rPr>
          <w:rFonts w:ascii="Times New Roman" w:hAnsi="Times New Roman"/>
          <w:sz w:val="20"/>
          <w:szCs w:val="20"/>
        </w:rPr>
      </w:pPr>
      <w:r w:rsidRPr="009509F9">
        <w:rPr>
          <w:sz w:val="20"/>
          <w:szCs w:val="20"/>
        </w:rPr>
        <w:t>Ofício</w:t>
      </w:r>
      <w:r w:rsidRPr="009509F9">
        <w:rPr>
          <w:spacing w:val="-3"/>
          <w:sz w:val="20"/>
          <w:szCs w:val="20"/>
        </w:rPr>
        <w:t xml:space="preserve"> </w:t>
      </w:r>
      <w:r w:rsidRPr="009509F9">
        <w:rPr>
          <w:sz w:val="20"/>
          <w:szCs w:val="20"/>
        </w:rPr>
        <w:t>nº</w:t>
      </w:r>
      <w:r w:rsidRPr="009509F9">
        <w:rPr>
          <w:sz w:val="20"/>
          <w:szCs w:val="20"/>
        </w:rPr>
        <w:tab/>
        <w:t>/20</w:t>
      </w:r>
      <w:r w:rsidRPr="009509F9">
        <w:rPr>
          <w:sz w:val="20"/>
          <w:szCs w:val="20"/>
          <w:u w:val="single"/>
        </w:rPr>
        <w:t xml:space="preserve"> </w:t>
      </w:r>
      <w:r w:rsidRPr="009509F9">
        <w:rPr>
          <w:sz w:val="20"/>
          <w:szCs w:val="20"/>
          <w:u w:val="single"/>
        </w:rPr>
        <w:tab/>
      </w:r>
      <w:r w:rsidRPr="009509F9">
        <w:rPr>
          <w:sz w:val="20"/>
          <w:szCs w:val="20"/>
        </w:rPr>
        <w:t xml:space="preserve">– </w:t>
      </w:r>
      <w:r w:rsidRPr="009509F9">
        <w:rPr>
          <w:rFonts w:ascii="Times New Roman" w:hAnsi="Times New Roman"/>
          <w:sz w:val="20"/>
          <w:szCs w:val="20"/>
          <w:u w:val="single"/>
        </w:rPr>
        <w:t xml:space="preserve"> </w:t>
      </w:r>
      <w:r w:rsidRPr="009509F9">
        <w:rPr>
          <w:rFonts w:ascii="Times New Roman" w:hAnsi="Times New Roman"/>
          <w:sz w:val="20"/>
          <w:szCs w:val="20"/>
          <w:u w:val="single"/>
        </w:rPr>
        <w:tab/>
      </w:r>
    </w:p>
    <w:p w:rsidR="009509F9" w:rsidRPr="009509F9" w:rsidRDefault="009509F9" w:rsidP="009509F9">
      <w:pPr>
        <w:spacing w:before="1"/>
        <w:rPr>
          <w:rFonts w:ascii="Times New Roman"/>
          <w:sz w:val="20"/>
          <w:szCs w:val="20"/>
        </w:rPr>
      </w:pPr>
    </w:p>
    <w:p w:rsidR="009509F9" w:rsidRPr="009509F9" w:rsidRDefault="009509F9" w:rsidP="009509F9">
      <w:pPr>
        <w:tabs>
          <w:tab w:val="left" w:pos="7264"/>
          <w:tab w:val="left" w:pos="8680"/>
        </w:tabs>
        <w:spacing w:before="95"/>
        <w:rPr>
          <w:sz w:val="20"/>
          <w:szCs w:val="20"/>
        </w:rPr>
      </w:pPr>
      <w:r w:rsidRPr="009509F9">
        <w:rPr>
          <w:sz w:val="20"/>
          <w:szCs w:val="20"/>
        </w:rPr>
        <w:t>Local,</w:t>
      </w:r>
      <w:r w:rsidRPr="009509F9">
        <w:rPr>
          <w:sz w:val="20"/>
          <w:szCs w:val="20"/>
          <w:u w:val="single"/>
        </w:rPr>
        <w:t xml:space="preserve"> </w:t>
      </w:r>
      <w:r w:rsidRPr="009509F9">
        <w:rPr>
          <w:sz w:val="20"/>
          <w:szCs w:val="20"/>
          <w:u w:val="single"/>
        </w:rPr>
        <w:tab/>
      </w:r>
      <w:r w:rsidRPr="009509F9">
        <w:rPr>
          <w:sz w:val="20"/>
          <w:szCs w:val="20"/>
        </w:rPr>
        <w:t>de</w:t>
      </w:r>
      <w:r w:rsidRPr="009509F9">
        <w:rPr>
          <w:sz w:val="20"/>
          <w:szCs w:val="20"/>
          <w:u w:val="single"/>
        </w:rPr>
        <w:t xml:space="preserve"> </w:t>
      </w:r>
      <w:r w:rsidRPr="009509F9">
        <w:rPr>
          <w:sz w:val="20"/>
          <w:szCs w:val="20"/>
          <w:u w:val="single"/>
        </w:rPr>
        <w:tab/>
      </w:r>
      <w:r w:rsidRPr="009509F9">
        <w:rPr>
          <w:sz w:val="20"/>
          <w:szCs w:val="20"/>
        </w:rPr>
        <w:t>de 20</w:t>
      </w:r>
      <w:r w:rsidRPr="009509F9">
        <w:rPr>
          <w:spacing w:val="53"/>
          <w:sz w:val="20"/>
          <w:szCs w:val="20"/>
          <w:u w:val="single"/>
        </w:rPr>
        <w:t xml:space="preserve"> </w:t>
      </w:r>
      <w:r w:rsidRPr="009509F9">
        <w:rPr>
          <w:sz w:val="20"/>
          <w:szCs w:val="20"/>
        </w:rPr>
        <w:t>.</w:t>
      </w: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4"/>
        <w:rPr>
          <w:sz w:val="20"/>
          <w:szCs w:val="20"/>
        </w:rPr>
      </w:pPr>
    </w:p>
    <w:p w:rsidR="009509F9" w:rsidRPr="009509F9" w:rsidRDefault="009509F9" w:rsidP="009509F9">
      <w:pPr>
        <w:spacing w:before="95" w:line="470" w:lineRule="auto"/>
        <w:ind w:right="7206"/>
        <w:rPr>
          <w:sz w:val="20"/>
          <w:szCs w:val="20"/>
        </w:rPr>
      </w:pPr>
      <w:r w:rsidRPr="009509F9">
        <w:rPr>
          <w:sz w:val="20"/>
          <w:szCs w:val="20"/>
        </w:rPr>
        <w:t>A(o) Senhor(a) Gerente (nome do gerente)</w:t>
      </w:r>
    </w:p>
    <w:p w:rsidR="009509F9" w:rsidRPr="009509F9" w:rsidRDefault="009509F9" w:rsidP="009509F9">
      <w:pPr>
        <w:spacing w:before="5" w:line="681" w:lineRule="auto"/>
        <w:ind w:right="7306"/>
        <w:rPr>
          <w:sz w:val="20"/>
          <w:szCs w:val="20"/>
        </w:rPr>
      </w:pPr>
      <w:r w:rsidRPr="009509F9">
        <w:rPr>
          <w:sz w:val="20"/>
          <w:szCs w:val="20"/>
        </w:rPr>
        <w:t>(endereço da agência com CEP) Senhor Gerente,</w:t>
      </w:r>
    </w:p>
    <w:p w:rsidR="009509F9" w:rsidRPr="009509F9" w:rsidRDefault="009509F9" w:rsidP="009509F9">
      <w:pPr>
        <w:tabs>
          <w:tab w:val="left" w:pos="3384"/>
          <w:tab w:val="left" w:pos="8685"/>
          <w:tab w:val="left" w:pos="10083"/>
        </w:tabs>
        <w:spacing w:line="364" w:lineRule="auto"/>
        <w:ind w:right="1422"/>
        <w:rPr>
          <w:sz w:val="20"/>
          <w:szCs w:val="20"/>
        </w:rPr>
      </w:pPr>
      <w:r w:rsidRPr="009509F9">
        <w:rPr>
          <w:sz w:val="20"/>
          <w:szCs w:val="20"/>
        </w:rPr>
        <w:t>Solicito DEBITAR, conforme indicado a seguir, a movimentação</w:t>
      </w:r>
      <w:r w:rsidRPr="009509F9">
        <w:rPr>
          <w:spacing w:val="24"/>
          <w:sz w:val="20"/>
          <w:szCs w:val="20"/>
        </w:rPr>
        <w:t xml:space="preserve"> </w:t>
      </w:r>
      <w:r w:rsidRPr="009509F9">
        <w:rPr>
          <w:sz w:val="20"/>
          <w:szCs w:val="20"/>
        </w:rPr>
        <w:t>de</w:t>
      </w:r>
      <w:r w:rsidRPr="009509F9">
        <w:rPr>
          <w:spacing w:val="5"/>
          <w:sz w:val="20"/>
          <w:szCs w:val="20"/>
        </w:rPr>
        <w:t xml:space="preserve"> </w:t>
      </w:r>
      <w:r w:rsidRPr="009509F9">
        <w:rPr>
          <w:sz w:val="20"/>
          <w:szCs w:val="20"/>
        </w:rPr>
        <w:t>R$</w:t>
      </w:r>
      <w:r w:rsidRPr="009509F9">
        <w:rPr>
          <w:sz w:val="20"/>
          <w:szCs w:val="20"/>
          <w:u w:val="single"/>
        </w:rPr>
        <w:t xml:space="preserve"> </w:t>
      </w:r>
      <w:r w:rsidRPr="009509F9">
        <w:rPr>
          <w:sz w:val="20"/>
          <w:szCs w:val="20"/>
          <w:u w:val="single"/>
        </w:rPr>
        <w:tab/>
      </w:r>
      <w:r w:rsidRPr="009509F9">
        <w:rPr>
          <w:sz w:val="20"/>
          <w:szCs w:val="20"/>
        </w:rPr>
        <w:t>da</w:t>
      </w:r>
      <w:r w:rsidRPr="009509F9">
        <w:rPr>
          <w:spacing w:val="1"/>
          <w:sz w:val="20"/>
          <w:szCs w:val="20"/>
        </w:rPr>
        <w:t xml:space="preserve"> </w:t>
      </w:r>
      <w:r w:rsidRPr="009509F9">
        <w:rPr>
          <w:spacing w:val="-5"/>
          <w:sz w:val="20"/>
          <w:szCs w:val="20"/>
        </w:rPr>
        <w:t>conta</w:t>
      </w:r>
      <w:r w:rsidRPr="009509F9">
        <w:rPr>
          <w:spacing w:val="-10"/>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r>
      <w:r w:rsidRPr="009509F9">
        <w:rPr>
          <w:spacing w:val="-11"/>
          <w:sz w:val="20"/>
          <w:szCs w:val="20"/>
        </w:rPr>
        <w:t xml:space="preserve">da </w:t>
      </w:r>
      <w:r w:rsidRPr="009509F9">
        <w:rPr>
          <w:sz w:val="20"/>
          <w:szCs w:val="20"/>
        </w:rPr>
        <w:t>agência</w:t>
      </w:r>
      <w:r w:rsidRPr="009509F9">
        <w:rPr>
          <w:spacing w:val="-6"/>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r>
      <w:r w:rsidRPr="009509F9">
        <w:rPr>
          <w:sz w:val="20"/>
          <w:szCs w:val="20"/>
        </w:rPr>
        <w:t>de</w:t>
      </w:r>
      <w:r w:rsidRPr="009509F9">
        <w:rPr>
          <w:spacing w:val="-6"/>
          <w:sz w:val="20"/>
          <w:szCs w:val="20"/>
        </w:rPr>
        <w:t xml:space="preserve"> </w:t>
      </w:r>
      <w:r w:rsidRPr="009509F9">
        <w:rPr>
          <w:sz w:val="20"/>
          <w:szCs w:val="20"/>
        </w:rPr>
        <w:t>titularidade de</w:t>
      </w:r>
      <w:r w:rsidRPr="009509F9">
        <w:rPr>
          <w:sz w:val="20"/>
          <w:szCs w:val="20"/>
          <w:u w:val="single"/>
        </w:rPr>
        <w:t xml:space="preserve"> </w:t>
      </w:r>
      <w:r w:rsidRPr="009509F9">
        <w:rPr>
          <w:sz w:val="20"/>
          <w:szCs w:val="20"/>
          <w:u w:val="single"/>
        </w:rPr>
        <w:tab/>
      </w:r>
      <w:r w:rsidRPr="009509F9">
        <w:rPr>
          <w:sz w:val="20"/>
          <w:szCs w:val="20"/>
        </w:rPr>
        <w:t>,</w:t>
      </w:r>
    </w:p>
    <w:p w:rsidR="009509F9" w:rsidRPr="009509F9" w:rsidRDefault="009509F9" w:rsidP="009509F9">
      <w:pPr>
        <w:spacing w:before="113"/>
        <w:rPr>
          <w:sz w:val="20"/>
          <w:szCs w:val="20"/>
        </w:rPr>
      </w:pPr>
      <w:r w:rsidRPr="009509F9">
        <w:rPr>
          <w:sz w:val="20"/>
          <w:szCs w:val="20"/>
        </w:rPr>
        <w:t>(nome do proponente)</w:t>
      </w:r>
    </w:p>
    <w:p w:rsidR="009509F9" w:rsidRPr="009509F9" w:rsidRDefault="009509F9" w:rsidP="009509F9">
      <w:pPr>
        <w:rPr>
          <w:szCs w:val="20"/>
        </w:rPr>
      </w:pPr>
    </w:p>
    <w:p w:rsidR="009509F9" w:rsidRPr="009509F9" w:rsidRDefault="009509F9" w:rsidP="009509F9">
      <w:pPr>
        <w:rPr>
          <w:szCs w:val="20"/>
        </w:rPr>
      </w:pPr>
    </w:p>
    <w:p w:rsidR="009509F9" w:rsidRPr="009509F9" w:rsidRDefault="009509F9" w:rsidP="009509F9">
      <w:pPr>
        <w:tabs>
          <w:tab w:val="left" w:pos="6793"/>
          <w:tab w:val="left" w:pos="9362"/>
          <w:tab w:val="left" w:pos="10083"/>
        </w:tabs>
        <w:spacing w:before="147" w:line="360" w:lineRule="auto"/>
        <w:ind w:right="1297"/>
        <w:rPr>
          <w:sz w:val="20"/>
          <w:szCs w:val="20"/>
        </w:rPr>
      </w:pPr>
      <w:r w:rsidRPr="009509F9">
        <w:rPr>
          <w:sz w:val="20"/>
          <w:szCs w:val="20"/>
        </w:rPr>
        <w:t xml:space="preserve">Inscrito no CNPJ  </w:t>
      </w:r>
      <w:r w:rsidRPr="009509F9">
        <w:rPr>
          <w:spacing w:val="-3"/>
          <w:sz w:val="20"/>
          <w:szCs w:val="20"/>
        </w:rPr>
        <w:t>sob</w:t>
      </w:r>
      <w:r w:rsidRPr="009509F9">
        <w:rPr>
          <w:spacing w:val="12"/>
          <w:sz w:val="20"/>
          <w:szCs w:val="20"/>
        </w:rPr>
        <w:t xml:space="preserve"> </w:t>
      </w:r>
      <w:r w:rsidRPr="009509F9">
        <w:rPr>
          <w:sz w:val="20"/>
          <w:szCs w:val="20"/>
        </w:rPr>
        <w:t>o</w:t>
      </w:r>
      <w:r w:rsidRPr="009509F9">
        <w:rPr>
          <w:spacing w:val="15"/>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r>
      <w:r w:rsidRPr="009509F9">
        <w:rPr>
          <w:sz w:val="20"/>
          <w:szCs w:val="20"/>
        </w:rPr>
        <w:t>, aberta para receber recursos retidos de rubricas</w:t>
      </w:r>
      <w:r w:rsidRPr="009509F9">
        <w:rPr>
          <w:spacing w:val="6"/>
          <w:sz w:val="20"/>
          <w:szCs w:val="20"/>
        </w:rPr>
        <w:t xml:space="preserve"> </w:t>
      </w:r>
      <w:r w:rsidRPr="009509F9">
        <w:rPr>
          <w:sz w:val="20"/>
          <w:szCs w:val="20"/>
        </w:rPr>
        <w:t>constantes</w:t>
      </w:r>
      <w:r w:rsidRPr="009509F9">
        <w:rPr>
          <w:spacing w:val="11"/>
          <w:sz w:val="20"/>
          <w:szCs w:val="20"/>
        </w:rPr>
        <w:t xml:space="preserve"> </w:t>
      </w:r>
      <w:r w:rsidRPr="009509F9">
        <w:rPr>
          <w:sz w:val="20"/>
          <w:szCs w:val="20"/>
        </w:rPr>
        <w:t>da</w:t>
      </w:r>
      <w:r w:rsidRPr="009509F9">
        <w:rPr>
          <w:spacing w:val="9"/>
          <w:sz w:val="20"/>
          <w:szCs w:val="20"/>
        </w:rPr>
        <w:t xml:space="preserve"> </w:t>
      </w:r>
      <w:r w:rsidRPr="009509F9">
        <w:rPr>
          <w:sz w:val="20"/>
          <w:szCs w:val="20"/>
        </w:rPr>
        <w:t>planilha</w:t>
      </w:r>
      <w:r w:rsidRPr="009509F9">
        <w:rPr>
          <w:spacing w:val="14"/>
          <w:sz w:val="20"/>
          <w:szCs w:val="20"/>
        </w:rPr>
        <w:t xml:space="preserve"> </w:t>
      </w:r>
      <w:r w:rsidRPr="009509F9">
        <w:rPr>
          <w:sz w:val="20"/>
          <w:szCs w:val="20"/>
        </w:rPr>
        <w:t>de</w:t>
      </w:r>
      <w:r w:rsidRPr="009509F9">
        <w:rPr>
          <w:spacing w:val="5"/>
          <w:sz w:val="20"/>
          <w:szCs w:val="20"/>
        </w:rPr>
        <w:t xml:space="preserve"> </w:t>
      </w:r>
      <w:r w:rsidRPr="009509F9">
        <w:rPr>
          <w:sz w:val="20"/>
          <w:szCs w:val="20"/>
        </w:rPr>
        <w:t>custos</w:t>
      </w:r>
      <w:r w:rsidRPr="009509F9">
        <w:rPr>
          <w:spacing w:val="6"/>
          <w:sz w:val="20"/>
          <w:szCs w:val="20"/>
        </w:rPr>
        <w:t xml:space="preserve"> </w:t>
      </w:r>
      <w:r w:rsidRPr="009509F9">
        <w:rPr>
          <w:sz w:val="20"/>
          <w:szCs w:val="20"/>
        </w:rPr>
        <w:t>e</w:t>
      </w:r>
      <w:r w:rsidRPr="009509F9">
        <w:rPr>
          <w:spacing w:val="10"/>
          <w:sz w:val="20"/>
          <w:szCs w:val="20"/>
        </w:rPr>
        <w:t xml:space="preserve"> </w:t>
      </w:r>
      <w:r w:rsidRPr="009509F9">
        <w:rPr>
          <w:sz w:val="20"/>
          <w:szCs w:val="20"/>
        </w:rPr>
        <w:t>formação</w:t>
      </w:r>
      <w:r w:rsidRPr="009509F9">
        <w:rPr>
          <w:spacing w:val="4"/>
          <w:sz w:val="20"/>
          <w:szCs w:val="20"/>
        </w:rPr>
        <w:t xml:space="preserve"> </w:t>
      </w:r>
      <w:r w:rsidRPr="009509F9">
        <w:rPr>
          <w:sz w:val="20"/>
          <w:szCs w:val="20"/>
        </w:rPr>
        <w:t>de</w:t>
      </w:r>
      <w:r w:rsidRPr="009509F9">
        <w:rPr>
          <w:spacing w:val="10"/>
          <w:sz w:val="20"/>
          <w:szCs w:val="20"/>
        </w:rPr>
        <w:t xml:space="preserve"> </w:t>
      </w:r>
      <w:r w:rsidRPr="009509F9">
        <w:rPr>
          <w:sz w:val="20"/>
          <w:szCs w:val="20"/>
        </w:rPr>
        <w:t>preços</w:t>
      </w:r>
      <w:r w:rsidRPr="009509F9">
        <w:rPr>
          <w:spacing w:val="6"/>
          <w:sz w:val="20"/>
          <w:szCs w:val="20"/>
        </w:rPr>
        <w:t xml:space="preserve"> </w:t>
      </w:r>
      <w:r w:rsidRPr="009509F9">
        <w:rPr>
          <w:sz w:val="20"/>
          <w:szCs w:val="20"/>
        </w:rPr>
        <w:t>do</w:t>
      </w:r>
      <w:r w:rsidRPr="009509F9">
        <w:rPr>
          <w:spacing w:val="9"/>
          <w:sz w:val="20"/>
          <w:szCs w:val="20"/>
        </w:rPr>
        <w:t xml:space="preserve"> </w:t>
      </w:r>
      <w:r w:rsidRPr="009509F9">
        <w:rPr>
          <w:sz w:val="20"/>
          <w:szCs w:val="20"/>
        </w:rPr>
        <w:t>Contrato</w:t>
      </w:r>
      <w:r w:rsidRPr="009509F9">
        <w:rPr>
          <w:spacing w:val="4"/>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t>/</w:t>
      </w:r>
      <w:r w:rsidRPr="009509F9">
        <w:rPr>
          <w:sz w:val="20"/>
          <w:szCs w:val="20"/>
          <w:u w:val="single"/>
        </w:rPr>
        <w:tab/>
      </w:r>
      <w:r w:rsidRPr="009509F9">
        <w:rPr>
          <w:sz w:val="20"/>
          <w:szCs w:val="20"/>
        </w:rPr>
        <w:t>, firmado por esta ADMINISTRAÇÃO PÚBLICA FEDERAL, e CREDITAR na seguinte</w:t>
      </w:r>
      <w:r w:rsidRPr="009509F9">
        <w:rPr>
          <w:spacing w:val="-25"/>
          <w:sz w:val="20"/>
          <w:szCs w:val="20"/>
        </w:rPr>
        <w:t xml:space="preserve"> </w:t>
      </w:r>
      <w:r w:rsidRPr="009509F9">
        <w:rPr>
          <w:sz w:val="20"/>
          <w:szCs w:val="20"/>
        </w:rPr>
        <w:t>conta-depósito:</w:t>
      </w:r>
    </w:p>
    <w:p w:rsidR="009509F9" w:rsidRPr="009509F9" w:rsidRDefault="009509F9" w:rsidP="009509F9">
      <w:pPr>
        <w:spacing w:before="156"/>
        <w:rPr>
          <w:sz w:val="20"/>
          <w:szCs w:val="20"/>
        </w:rPr>
      </w:pPr>
      <w:r w:rsidRPr="009509F9">
        <w:rPr>
          <w:sz w:val="20"/>
          <w:szCs w:val="20"/>
        </w:rPr>
        <w:t>Instituição Financeira Agência Conta CPF /CNPJ</w:t>
      </w:r>
    </w:p>
    <w:p w:rsidR="009509F9" w:rsidRPr="009509F9" w:rsidRDefault="009509F9" w:rsidP="009509F9">
      <w:pPr>
        <w:rPr>
          <w:szCs w:val="20"/>
        </w:rPr>
      </w:pPr>
    </w:p>
    <w:p w:rsidR="009509F9" w:rsidRPr="009509F9" w:rsidRDefault="009509F9" w:rsidP="009509F9">
      <w:pPr>
        <w:rPr>
          <w:szCs w:val="20"/>
        </w:rPr>
      </w:pPr>
    </w:p>
    <w:p w:rsidR="009509F9" w:rsidRPr="009509F9" w:rsidRDefault="009509F9" w:rsidP="009509F9">
      <w:pPr>
        <w:rPr>
          <w:szCs w:val="20"/>
        </w:rPr>
      </w:pPr>
    </w:p>
    <w:p w:rsidR="009509F9" w:rsidRPr="009509F9" w:rsidRDefault="009509F9" w:rsidP="009509F9">
      <w:pPr>
        <w:rPr>
          <w:szCs w:val="20"/>
        </w:rPr>
      </w:pPr>
    </w:p>
    <w:p w:rsidR="009509F9" w:rsidRPr="009509F9" w:rsidRDefault="009509F9" w:rsidP="009509F9">
      <w:pPr>
        <w:spacing w:before="141"/>
        <w:rPr>
          <w:sz w:val="20"/>
          <w:szCs w:val="20"/>
        </w:rPr>
      </w:pPr>
      <w:r w:rsidRPr="009509F9">
        <w:rPr>
          <w:sz w:val="20"/>
          <w:szCs w:val="20"/>
        </w:rPr>
        <w:t>Atenciosamente,</w:t>
      </w: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1"/>
        <w:rPr>
          <w:sz w:val="23"/>
          <w:szCs w:val="20"/>
        </w:rPr>
      </w:pPr>
      <w:r w:rsidRPr="009509F9">
        <w:rPr>
          <w:noProof/>
          <w:sz w:val="20"/>
          <w:szCs w:val="20"/>
          <w:lang w:val="pt-BR" w:eastAsia="pt-BR" w:bidi="ar-SA"/>
        </w:rPr>
        <mc:AlternateContent>
          <mc:Choice Requires="wps">
            <w:drawing>
              <wp:anchor distT="0" distB="0" distL="0" distR="0" simplePos="0" relativeHeight="251669504" behindDoc="0" locked="0" layoutInCell="1" allowOverlap="1" wp14:anchorId="5B931091" wp14:editId="33EF681D">
                <wp:simplePos x="0" y="0"/>
                <wp:positionH relativeFrom="page">
                  <wp:posOffset>1440180</wp:posOffset>
                </wp:positionH>
                <wp:positionV relativeFrom="paragraph">
                  <wp:posOffset>196850</wp:posOffset>
                </wp:positionV>
                <wp:extent cx="2935605" cy="0"/>
                <wp:effectExtent l="11430" t="6350" r="5715" b="12700"/>
                <wp:wrapTopAndBottom/>
                <wp:docPr id="10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5605"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13.4pt,15.5pt" to="344.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" strokeweight=".15578mm">
                <w10:wrap type="topAndBottom" anchorx="page"/>
              </v:line>
            </w:pict>
          </mc:Fallback>
        </mc:AlternateContent>
      </w:r>
    </w:p>
    <w:p w:rsidR="009509F9" w:rsidRPr="009509F9" w:rsidRDefault="009509F9" w:rsidP="009509F9">
      <w:pPr>
        <w:spacing w:before="181" w:line="360" w:lineRule="auto"/>
        <w:ind w:right="2092"/>
        <w:rPr>
          <w:sz w:val="20"/>
          <w:szCs w:val="20"/>
        </w:rPr>
      </w:pPr>
      <w:r w:rsidRPr="009509F9">
        <w:rPr>
          <w:sz w:val="20"/>
          <w:szCs w:val="20"/>
        </w:rPr>
        <w:t>Assinatura do Ordenador de Despesas da Administração Pública Federal/ou servidor previamente designado pelo ordenador</w:t>
      </w:r>
    </w:p>
    <w:p w:rsidR="009509F9" w:rsidRPr="009509F9" w:rsidRDefault="009509F9" w:rsidP="009509F9">
      <w:pPr>
        <w:spacing w:line="360" w:lineRule="auto"/>
        <w:sectPr w:rsidR="009509F9" w:rsidRPr="009509F9">
          <w:pgSz w:w="11910" w:h="16840"/>
          <w:pgMar w:top="1660" w:right="160" w:bottom="1160" w:left="20" w:header="711" w:footer="964" w:gutter="0"/>
          <w:cols w:space="720"/>
        </w:sect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3"/>
        <w:rPr>
          <w:sz w:val="18"/>
          <w:szCs w:val="20"/>
        </w:rPr>
      </w:pPr>
    </w:p>
    <w:p w:rsidR="009509F9" w:rsidRPr="009509F9" w:rsidRDefault="009509F9" w:rsidP="009509F9">
      <w:pPr>
        <w:tabs>
          <w:tab w:val="left" w:pos="7600"/>
          <w:tab w:val="left" w:pos="8099"/>
        </w:tabs>
        <w:spacing w:before="1"/>
        <w:outlineLvl w:val="2"/>
        <w:rPr>
          <w:b/>
          <w:bCs/>
          <w:sz w:val="20"/>
          <w:szCs w:val="20"/>
        </w:rPr>
      </w:pPr>
      <w:r w:rsidRPr="009509F9">
        <w:rPr>
          <w:b/>
          <w:bCs/>
          <w:sz w:val="20"/>
          <w:szCs w:val="20"/>
        </w:rPr>
        <w:t>Termo de Cooperação</w:t>
      </w:r>
      <w:r w:rsidRPr="009509F9">
        <w:rPr>
          <w:b/>
          <w:bCs/>
          <w:spacing w:val="-6"/>
          <w:sz w:val="20"/>
          <w:szCs w:val="20"/>
        </w:rPr>
        <w:t xml:space="preserve"> </w:t>
      </w:r>
      <w:r w:rsidRPr="009509F9">
        <w:rPr>
          <w:b/>
          <w:bCs/>
          <w:sz w:val="20"/>
          <w:szCs w:val="20"/>
        </w:rPr>
        <w:t>Técnica</w:t>
      </w:r>
      <w:r w:rsidRPr="009509F9">
        <w:rPr>
          <w:b/>
          <w:bCs/>
          <w:spacing w:val="-4"/>
          <w:sz w:val="20"/>
          <w:szCs w:val="20"/>
        </w:rPr>
        <w:t xml:space="preserve"> </w:t>
      </w:r>
      <w:r w:rsidRPr="009509F9">
        <w:rPr>
          <w:b/>
          <w:bCs/>
          <w:spacing w:val="-3"/>
          <w:sz w:val="20"/>
          <w:szCs w:val="20"/>
        </w:rPr>
        <w:t>nº</w:t>
      </w:r>
      <w:r w:rsidRPr="009509F9">
        <w:rPr>
          <w:b/>
          <w:bCs/>
          <w:spacing w:val="-3"/>
          <w:sz w:val="20"/>
          <w:szCs w:val="20"/>
          <w:u w:val="thick"/>
        </w:rPr>
        <w:t xml:space="preserve"> </w:t>
      </w:r>
      <w:r w:rsidRPr="009509F9">
        <w:rPr>
          <w:b/>
          <w:bCs/>
          <w:spacing w:val="-3"/>
          <w:sz w:val="20"/>
          <w:szCs w:val="20"/>
          <w:u w:val="thick"/>
        </w:rPr>
        <w:tab/>
      </w:r>
      <w:r w:rsidRPr="009509F9">
        <w:rPr>
          <w:b/>
          <w:bCs/>
          <w:sz w:val="20"/>
          <w:szCs w:val="20"/>
          <w:u w:val="thick"/>
        </w:rPr>
        <w:t>/</w:t>
      </w:r>
      <w:r w:rsidRPr="009509F9">
        <w:rPr>
          <w:b/>
          <w:bCs/>
          <w:sz w:val="20"/>
          <w:szCs w:val="20"/>
          <w:u w:val="thick"/>
        </w:rPr>
        <w:tab/>
      </w:r>
    </w:p>
    <w:p w:rsidR="009509F9" w:rsidRPr="009509F9" w:rsidRDefault="009509F9" w:rsidP="009509F9">
      <w:pPr>
        <w:rPr>
          <w:b/>
          <w:sz w:val="20"/>
          <w:szCs w:val="20"/>
        </w:rPr>
      </w:pPr>
    </w:p>
    <w:p w:rsidR="009509F9" w:rsidRPr="009509F9" w:rsidRDefault="009509F9" w:rsidP="009509F9">
      <w:pPr>
        <w:rPr>
          <w:b/>
          <w:sz w:val="20"/>
          <w:szCs w:val="20"/>
        </w:rPr>
      </w:pPr>
    </w:p>
    <w:p w:rsidR="009509F9" w:rsidRPr="009509F9" w:rsidRDefault="009509F9" w:rsidP="009509F9">
      <w:pPr>
        <w:rPr>
          <w:b/>
          <w:sz w:val="20"/>
          <w:szCs w:val="20"/>
        </w:rPr>
      </w:pPr>
    </w:p>
    <w:p w:rsidR="009509F9" w:rsidRPr="009509F9" w:rsidRDefault="009509F9" w:rsidP="009509F9">
      <w:pPr>
        <w:spacing w:before="1"/>
        <w:rPr>
          <w:b/>
          <w:sz w:val="21"/>
          <w:szCs w:val="20"/>
        </w:rPr>
      </w:pPr>
    </w:p>
    <w:p w:rsidR="009509F9" w:rsidRPr="009509F9" w:rsidRDefault="009509F9" w:rsidP="009509F9">
      <w:pPr>
        <w:spacing w:before="95"/>
        <w:rPr>
          <w:sz w:val="20"/>
          <w:szCs w:val="20"/>
        </w:rPr>
      </w:pPr>
      <w:r w:rsidRPr="009509F9">
        <w:rPr>
          <w:sz w:val="20"/>
          <w:szCs w:val="20"/>
        </w:rPr>
        <w:t>INSTITUIÇÃO FINANCEIRA (LOGOTIPO)</w:t>
      </w:r>
    </w:p>
    <w:p w:rsidR="009509F9" w:rsidRPr="009509F9" w:rsidRDefault="009509F9" w:rsidP="009509F9">
      <w:pPr>
        <w:rPr>
          <w:szCs w:val="20"/>
        </w:rPr>
      </w:pPr>
    </w:p>
    <w:p w:rsidR="009509F9" w:rsidRPr="009509F9" w:rsidRDefault="009509F9" w:rsidP="009509F9">
      <w:pPr>
        <w:rPr>
          <w:szCs w:val="20"/>
        </w:rPr>
      </w:pPr>
    </w:p>
    <w:p w:rsidR="009509F9" w:rsidRPr="009509F9" w:rsidRDefault="009509F9" w:rsidP="009509F9">
      <w:pPr>
        <w:tabs>
          <w:tab w:val="left" w:pos="4167"/>
        </w:tabs>
        <w:spacing w:before="191"/>
        <w:rPr>
          <w:sz w:val="20"/>
          <w:szCs w:val="20"/>
        </w:rPr>
      </w:pPr>
      <w:r w:rsidRPr="009509F9">
        <w:rPr>
          <w:sz w:val="20"/>
          <w:szCs w:val="20"/>
        </w:rPr>
        <w:t>Ofício/Carta</w:t>
      </w:r>
      <w:r w:rsidRPr="009509F9">
        <w:rPr>
          <w:spacing w:val="-5"/>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r>
      <w:r w:rsidRPr="009509F9">
        <w:rPr>
          <w:sz w:val="20"/>
          <w:szCs w:val="20"/>
        </w:rPr>
        <w:t>(número sequencial)</w:t>
      </w:r>
    </w:p>
    <w:p w:rsidR="009509F9" w:rsidRPr="009509F9" w:rsidRDefault="009509F9" w:rsidP="009509F9">
      <w:pPr>
        <w:spacing w:before="2"/>
        <w:rPr>
          <w:sz w:val="20"/>
          <w:szCs w:val="20"/>
        </w:rPr>
      </w:pPr>
    </w:p>
    <w:p w:rsidR="009509F9" w:rsidRPr="009509F9" w:rsidRDefault="009509F9" w:rsidP="009509F9">
      <w:pPr>
        <w:tabs>
          <w:tab w:val="left" w:pos="7177"/>
          <w:tab w:val="left" w:pos="7667"/>
          <w:tab w:val="left" w:pos="9194"/>
        </w:tabs>
        <w:spacing w:before="95"/>
        <w:rPr>
          <w:sz w:val="20"/>
          <w:szCs w:val="20"/>
        </w:rPr>
      </w:pPr>
      <w:r w:rsidRPr="009509F9">
        <w:rPr>
          <w:sz w:val="20"/>
          <w:szCs w:val="20"/>
          <w:u w:val="single"/>
        </w:rPr>
        <w:t xml:space="preserve"> </w:t>
      </w:r>
      <w:r w:rsidRPr="009509F9">
        <w:rPr>
          <w:sz w:val="20"/>
          <w:szCs w:val="20"/>
          <w:u w:val="single"/>
        </w:rPr>
        <w:tab/>
        <w:t>,</w:t>
      </w:r>
      <w:r w:rsidRPr="009509F9">
        <w:rPr>
          <w:sz w:val="20"/>
          <w:szCs w:val="20"/>
          <w:u w:val="single"/>
        </w:rPr>
        <w:tab/>
      </w:r>
      <w:r w:rsidRPr="009509F9">
        <w:rPr>
          <w:sz w:val="20"/>
          <w:szCs w:val="20"/>
        </w:rPr>
        <w:t>de</w:t>
      </w:r>
      <w:r w:rsidRPr="009509F9">
        <w:rPr>
          <w:sz w:val="20"/>
          <w:szCs w:val="20"/>
          <w:u w:val="single"/>
        </w:rPr>
        <w:t xml:space="preserve"> </w:t>
      </w:r>
      <w:r w:rsidRPr="009509F9">
        <w:rPr>
          <w:sz w:val="20"/>
          <w:szCs w:val="20"/>
          <w:u w:val="single"/>
        </w:rPr>
        <w:tab/>
      </w:r>
      <w:r w:rsidRPr="009509F9">
        <w:rPr>
          <w:sz w:val="20"/>
          <w:szCs w:val="20"/>
        </w:rPr>
        <w:t>de 20</w:t>
      </w:r>
      <w:r w:rsidRPr="009509F9">
        <w:rPr>
          <w:spacing w:val="53"/>
          <w:sz w:val="20"/>
          <w:szCs w:val="20"/>
          <w:u w:val="single"/>
        </w:rPr>
        <w:t xml:space="preserve"> </w:t>
      </w:r>
      <w:r w:rsidRPr="009509F9">
        <w:rPr>
          <w:sz w:val="20"/>
          <w:szCs w:val="20"/>
        </w:rPr>
        <w:t>.</w:t>
      </w: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7"/>
        <w:rPr>
          <w:sz w:val="20"/>
          <w:szCs w:val="20"/>
        </w:rPr>
      </w:pPr>
    </w:p>
    <w:p w:rsidR="009509F9" w:rsidRPr="009509F9" w:rsidRDefault="009509F9" w:rsidP="009509F9">
      <w:pPr>
        <w:tabs>
          <w:tab w:val="left" w:pos="8080"/>
        </w:tabs>
        <w:spacing w:before="96"/>
        <w:rPr>
          <w:sz w:val="20"/>
          <w:szCs w:val="20"/>
        </w:rPr>
      </w:pPr>
      <w:r w:rsidRPr="009509F9">
        <w:rPr>
          <w:sz w:val="20"/>
          <w:szCs w:val="20"/>
        </w:rPr>
        <w:t>Senhor</w:t>
      </w:r>
      <w:r w:rsidRPr="009509F9">
        <w:rPr>
          <w:sz w:val="20"/>
          <w:szCs w:val="20"/>
          <w:u w:val="single"/>
        </w:rPr>
        <w:t xml:space="preserve"> </w:t>
      </w:r>
      <w:r w:rsidRPr="009509F9">
        <w:rPr>
          <w:sz w:val="20"/>
          <w:szCs w:val="20"/>
          <w:u w:val="single"/>
        </w:rPr>
        <w:tab/>
      </w:r>
      <w:r w:rsidRPr="009509F9">
        <w:rPr>
          <w:sz w:val="20"/>
          <w:szCs w:val="20"/>
        </w:rPr>
        <w:t>,</w:t>
      </w:r>
    </w:p>
    <w:p w:rsidR="009509F9" w:rsidRPr="009509F9" w:rsidRDefault="009509F9" w:rsidP="009509F9">
      <w:pPr>
        <w:spacing w:before="2"/>
        <w:rPr>
          <w:sz w:val="20"/>
          <w:szCs w:val="20"/>
        </w:rPr>
      </w:pPr>
    </w:p>
    <w:p w:rsidR="009509F9" w:rsidRPr="009509F9" w:rsidRDefault="009509F9" w:rsidP="009509F9">
      <w:pPr>
        <w:spacing w:before="95"/>
        <w:rPr>
          <w:sz w:val="20"/>
          <w:szCs w:val="20"/>
        </w:rPr>
      </w:pPr>
      <w:r w:rsidRPr="009509F9">
        <w:rPr>
          <w:sz w:val="20"/>
          <w:szCs w:val="20"/>
        </w:rPr>
        <w:t>(nome do representante da Administração Pública Federal)</w:t>
      </w:r>
    </w:p>
    <w:p w:rsidR="009509F9" w:rsidRPr="009509F9" w:rsidRDefault="009509F9" w:rsidP="009509F9">
      <w:pPr>
        <w:rPr>
          <w:szCs w:val="20"/>
        </w:rPr>
      </w:pPr>
    </w:p>
    <w:p w:rsidR="009509F9" w:rsidRPr="009509F9" w:rsidRDefault="009509F9" w:rsidP="009509F9">
      <w:pPr>
        <w:rPr>
          <w:szCs w:val="20"/>
        </w:rPr>
      </w:pPr>
    </w:p>
    <w:p w:rsidR="009509F9" w:rsidRPr="009509F9" w:rsidRDefault="009509F9" w:rsidP="009509F9">
      <w:pPr>
        <w:tabs>
          <w:tab w:val="left" w:pos="5449"/>
          <w:tab w:val="left" w:pos="6111"/>
          <w:tab w:val="left" w:pos="6606"/>
          <w:tab w:val="left" w:pos="7422"/>
          <w:tab w:val="left" w:pos="7941"/>
          <w:tab w:val="left" w:pos="8680"/>
          <w:tab w:val="left" w:pos="9362"/>
          <w:tab w:val="left" w:pos="9650"/>
          <w:tab w:val="left" w:pos="9894"/>
        </w:tabs>
        <w:spacing w:before="147" w:line="360" w:lineRule="auto"/>
        <w:ind w:right="616"/>
        <w:rPr>
          <w:sz w:val="20"/>
          <w:szCs w:val="20"/>
        </w:rPr>
      </w:pPr>
      <w:r w:rsidRPr="009509F9">
        <w:rPr>
          <w:spacing w:val="-3"/>
          <w:sz w:val="20"/>
          <w:szCs w:val="20"/>
        </w:rPr>
        <w:t xml:space="preserve">Em </w:t>
      </w:r>
      <w:r w:rsidRPr="009509F9">
        <w:rPr>
          <w:sz w:val="20"/>
          <w:szCs w:val="20"/>
        </w:rPr>
        <w:t xml:space="preserve">atenção ao </w:t>
      </w:r>
      <w:r w:rsidRPr="009509F9">
        <w:rPr>
          <w:spacing w:val="-3"/>
          <w:sz w:val="20"/>
          <w:szCs w:val="20"/>
        </w:rPr>
        <w:t>seu</w:t>
      </w:r>
      <w:r w:rsidRPr="009509F9">
        <w:rPr>
          <w:spacing w:val="40"/>
          <w:sz w:val="20"/>
          <w:szCs w:val="20"/>
        </w:rPr>
        <w:t xml:space="preserve"> </w:t>
      </w:r>
      <w:r w:rsidRPr="009509F9">
        <w:rPr>
          <w:sz w:val="20"/>
          <w:szCs w:val="20"/>
        </w:rPr>
        <w:t>Ofício</w:t>
      </w:r>
      <w:r w:rsidRPr="009509F9">
        <w:rPr>
          <w:spacing w:val="7"/>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r>
      <w:r w:rsidRPr="009509F9">
        <w:rPr>
          <w:sz w:val="20"/>
          <w:szCs w:val="20"/>
        </w:rPr>
        <w:t>/20</w:t>
      </w:r>
      <w:r w:rsidRPr="009509F9">
        <w:rPr>
          <w:sz w:val="20"/>
          <w:szCs w:val="20"/>
          <w:u w:val="single"/>
        </w:rPr>
        <w:t xml:space="preserve"> </w:t>
      </w:r>
      <w:r w:rsidRPr="009509F9">
        <w:rPr>
          <w:sz w:val="20"/>
          <w:szCs w:val="20"/>
          <w:u w:val="single"/>
        </w:rPr>
        <w:tab/>
      </w:r>
      <w:r w:rsidRPr="009509F9">
        <w:rPr>
          <w:sz w:val="20"/>
          <w:szCs w:val="20"/>
        </w:rPr>
        <w:t>–</w:t>
      </w:r>
      <w:r w:rsidRPr="009509F9">
        <w:rPr>
          <w:sz w:val="20"/>
          <w:szCs w:val="20"/>
          <w:u w:val="single"/>
        </w:rPr>
        <w:t xml:space="preserve"> </w:t>
      </w:r>
      <w:r w:rsidRPr="009509F9">
        <w:rPr>
          <w:sz w:val="20"/>
          <w:szCs w:val="20"/>
          <w:u w:val="single"/>
        </w:rPr>
        <w:tab/>
      </w:r>
      <w:r w:rsidRPr="009509F9">
        <w:rPr>
          <w:sz w:val="20"/>
          <w:szCs w:val="20"/>
        </w:rPr>
        <w:t>,</w:t>
      </w:r>
      <w:r w:rsidRPr="009509F9">
        <w:rPr>
          <w:spacing w:val="21"/>
          <w:sz w:val="20"/>
          <w:szCs w:val="20"/>
        </w:rPr>
        <w:t xml:space="preserve"> </w:t>
      </w:r>
      <w:r w:rsidRPr="009509F9">
        <w:rPr>
          <w:sz w:val="20"/>
          <w:szCs w:val="20"/>
        </w:rPr>
        <w:t>de</w:t>
      </w:r>
      <w:r w:rsidRPr="009509F9">
        <w:rPr>
          <w:sz w:val="20"/>
          <w:szCs w:val="20"/>
          <w:u w:val="single"/>
        </w:rPr>
        <w:t xml:space="preserve"> </w:t>
      </w:r>
      <w:r w:rsidRPr="009509F9">
        <w:rPr>
          <w:sz w:val="20"/>
          <w:szCs w:val="20"/>
          <w:u w:val="single"/>
        </w:rPr>
        <w:tab/>
        <w:t>/</w:t>
      </w:r>
      <w:r w:rsidRPr="009509F9">
        <w:rPr>
          <w:sz w:val="20"/>
          <w:szCs w:val="20"/>
          <w:u w:val="single"/>
        </w:rPr>
        <w:tab/>
      </w:r>
      <w:r w:rsidRPr="009509F9">
        <w:rPr>
          <w:sz w:val="20"/>
          <w:szCs w:val="20"/>
        </w:rPr>
        <w:t>/20</w:t>
      </w:r>
      <w:r w:rsidRPr="009509F9">
        <w:rPr>
          <w:sz w:val="20"/>
          <w:szCs w:val="20"/>
          <w:u w:val="single"/>
        </w:rPr>
        <w:t xml:space="preserve"> </w:t>
      </w:r>
      <w:r w:rsidRPr="009509F9">
        <w:rPr>
          <w:sz w:val="20"/>
          <w:szCs w:val="20"/>
          <w:u w:val="single"/>
        </w:rPr>
        <w:tab/>
      </w:r>
      <w:r w:rsidRPr="009509F9">
        <w:rPr>
          <w:sz w:val="20"/>
          <w:szCs w:val="20"/>
        </w:rPr>
        <w:t>,</w:t>
      </w:r>
      <w:r w:rsidRPr="009509F9">
        <w:rPr>
          <w:spacing w:val="18"/>
          <w:sz w:val="20"/>
          <w:szCs w:val="20"/>
        </w:rPr>
        <w:t xml:space="preserve"> </w:t>
      </w:r>
      <w:r w:rsidRPr="009509F9">
        <w:rPr>
          <w:sz w:val="20"/>
          <w:szCs w:val="20"/>
        </w:rPr>
        <w:t>informo</w:t>
      </w:r>
      <w:r w:rsidRPr="009509F9">
        <w:rPr>
          <w:spacing w:val="19"/>
          <w:sz w:val="20"/>
          <w:szCs w:val="20"/>
        </w:rPr>
        <w:t xml:space="preserve"> </w:t>
      </w:r>
      <w:r w:rsidRPr="009509F9">
        <w:rPr>
          <w:sz w:val="20"/>
          <w:szCs w:val="20"/>
        </w:rPr>
        <w:t>a</w:t>
      </w:r>
      <w:r w:rsidRPr="009509F9">
        <w:rPr>
          <w:sz w:val="20"/>
          <w:szCs w:val="20"/>
        </w:rPr>
        <w:tab/>
        <w:t>efetivação de DÉBITO na conta-depósito vinculada – bloqueada para movimentação –</w:t>
      </w:r>
      <w:r w:rsidRPr="009509F9">
        <w:rPr>
          <w:spacing w:val="-16"/>
          <w:sz w:val="20"/>
          <w:szCs w:val="20"/>
        </w:rPr>
        <w:t xml:space="preserve"> </w:t>
      </w:r>
      <w:r w:rsidRPr="009509F9">
        <w:rPr>
          <w:sz w:val="20"/>
          <w:szCs w:val="20"/>
        </w:rPr>
        <w:t>de nº</w:t>
      </w:r>
      <w:r w:rsidRPr="009509F9">
        <w:rPr>
          <w:sz w:val="20"/>
          <w:szCs w:val="20"/>
          <w:u w:val="single"/>
        </w:rPr>
        <w:t xml:space="preserve"> </w:t>
      </w:r>
      <w:r w:rsidRPr="009509F9">
        <w:rPr>
          <w:sz w:val="20"/>
          <w:szCs w:val="20"/>
          <w:u w:val="single"/>
        </w:rPr>
        <w:tab/>
      </w:r>
      <w:r w:rsidRPr="009509F9">
        <w:rPr>
          <w:sz w:val="20"/>
          <w:szCs w:val="20"/>
        </w:rPr>
        <w:t>,</w:t>
      </w:r>
      <w:r w:rsidRPr="009509F9">
        <w:rPr>
          <w:sz w:val="20"/>
          <w:szCs w:val="20"/>
        </w:rPr>
        <w:tab/>
        <w:t>da agência</w:t>
      </w:r>
      <w:r w:rsidRPr="009509F9">
        <w:rPr>
          <w:spacing w:val="22"/>
          <w:sz w:val="20"/>
          <w:szCs w:val="20"/>
        </w:rPr>
        <w:t xml:space="preserve"> </w:t>
      </w:r>
      <w:r w:rsidRPr="009509F9">
        <w:rPr>
          <w:spacing w:val="-10"/>
          <w:sz w:val="20"/>
          <w:szCs w:val="20"/>
        </w:rPr>
        <w:t>nº</w:t>
      </w:r>
    </w:p>
    <w:p w:rsidR="009509F9" w:rsidRPr="009509F9" w:rsidRDefault="009509F9" w:rsidP="009509F9">
      <w:pPr>
        <w:tabs>
          <w:tab w:val="left" w:pos="4489"/>
        </w:tabs>
        <w:spacing w:before="2"/>
        <w:rPr>
          <w:sz w:val="20"/>
          <w:szCs w:val="20"/>
        </w:rPr>
      </w:pPr>
      <w:r w:rsidRPr="009509F9">
        <w:rPr>
          <w:sz w:val="20"/>
          <w:szCs w:val="20"/>
          <w:u w:val="single"/>
        </w:rPr>
        <w:t xml:space="preserve"> </w:t>
      </w:r>
      <w:r w:rsidRPr="009509F9">
        <w:rPr>
          <w:sz w:val="20"/>
          <w:szCs w:val="20"/>
          <w:u w:val="single"/>
        </w:rPr>
        <w:tab/>
      </w:r>
      <w:r w:rsidRPr="009509F9">
        <w:rPr>
          <w:sz w:val="20"/>
          <w:szCs w:val="20"/>
        </w:rPr>
        <w:t>, da Instituição Financeira, e CRÉDITO na seguinte conta-depósito:</w:t>
      </w:r>
    </w:p>
    <w:p w:rsidR="009509F9" w:rsidRPr="009509F9" w:rsidRDefault="009509F9" w:rsidP="009509F9">
      <w:pPr>
        <w:spacing w:before="8"/>
        <w:rPr>
          <w:sz w:val="29"/>
          <w:szCs w:val="20"/>
        </w:rPr>
      </w:pPr>
    </w:p>
    <w:p w:rsidR="009509F9" w:rsidRPr="009509F9" w:rsidRDefault="009509F9" w:rsidP="009509F9">
      <w:pPr>
        <w:spacing w:before="95"/>
        <w:rPr>
          <w:sz w:val="20"/>
          <w:szCs w:val="20"/>
        </w:rPr>
      </w:pPr>
      <w:r w:rsidRPr="009509F9">
        <w:rPr>
          <w:sz w:val="20"/>
          <w:szCs w:val="20"/>
        </w:rPr>
        <w:t>Instituição Financeira Agência Conta CPF /CNPJ</w:t>
      </w:r>
    </w:p>
    <w:p w:rsidR="009509F9" w:rsidRPr="009509F9" w:rsidRDefault="009509F9" w:rsidP="009509F9">
      <w:pPr>
        <w:rPr>
          <w:szCs w:val="20"/>
        </w:rPr>
      </w:pPr>
    </w:p>
    <w:p w:rsidR="009509F9" w:rsidRPr="009509F9" w:rsidRDefault="009509F9" w:rsidP="009509F9">
      <w:pPr>
        <w:rPr>
          <w:szCs w:val="20"/>
        </w:rPr>
      </w:pPr>
    </w:p>
    <w:p w:rsidR="009509F9" w:rsidRPr="009509F9" w:rsidRDefault="009509F9" w:rsidP="009509F9">
      <w:pPr>
        <w:rPr>
          <w:szCs w:val="20"/>
        </w:rPr>
      </w:pPr>
    </w:p>
    <w:p w:rsidR="009509F9" w:rsidRPr="009509F9" w:rsidRDefault="009509F9" w:rsidP="009509F9">
      <w:pPr>
        <w:rPr>
          <w:szCs w:val="20"/>
        </w:rPr>
      </w:pPr>
    </w:p>
    <w:p w:rsidR="009509F9" w:rsidRPr="009509F9" w:rsidRDefault="009509F9" w:rsidP="009509F9">
      <w:pPr>
        <w:spacing w:before="146"/>
        <w:rPr>
          <w:sz w:val="20"/>
          <w:szCs w:val="20"/>
        </w:rPr>
      </w:pPr>
      <w:r w:rsidRPr="009509F9">
        <w:rPr>
          <w:sz w:val="20"/>
          <w:szCs w:val="20"/>
        </w:rPr>
        <w:t>Atenciosamente,</w:t>
      </w:r>
    </w:p>
    <w:p w:rsidR="009509F9" w:rsidRPr="009509F9" w:rsidRDefault="009509F9" w:rsidP="009509F9">
      <w:pPr>
        <w:rPr>
          <w:sz w:val="20"/>
          <w:szCs w:val="20"/>
        </w:rPr>
      </w:pPr>
    </w:p>
    <w:p w:rsidR="009509F9" w:rsidRPr="009509F9" w:rsidRDefault="009509F9" w:rsidP="009509F9">
      <w:pPr>
        <w:spacing w:before="6"/>
        <w:rPr>
          <w:sz w:val="19"/>
          <w:szCs w:val="20"/>
        </w:rPr>
      </w:pPr>
      <w:r w:rsidRPr="009509F9">
        <w:rPr>
          <w:noProof/>
          <w:sz w:val="20"/>
          <w:szCs w:val="20"/>
          <w:lang w:val="pt-BR" w:eastAsia="pt-BR" w:bidi="ar-SA"/>
        </w:rPr>
        <mc:AlternateContent>
          <mc:Choice Requires="wps">
            <w:drawing>
              <wp:anchor distT="0" distB="0" distL="0" distR="0" simplePos="0" relativeHeight="251670528" behindDoc="0" locked="0" layoutInCell="1" allowOverlap="1" wp14:anchorId="183EA925" wp14:editId="36EBAC3C">
                <wp:simplePos x="0" y="0"/>
                <wp:positionH relativeFrom="page">
                  <wp:posOffset>1080770</wp:posOffset>
                </wp:positionH>
                <wp:positionV relativeFrom="paragraph">
                  <wp:posOffset>170815</wp:posOffset>
                </wp:positionV>
                <wp:extent cx="1746250" cy="0"/>
                <wp:effectExtent l="13970" t="8890" r="11430" b="10160"/>
                <wp:wrapTopAndBottom/>
                <wp:docPr id="110"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6250"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5.1pt,13.45pt" to="222.6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" strokeweight=".15578mm">
                <w10:wrap type="topAndBottom" anchorx="page"/>
              </v:line>
            </w:pict>
          </mc:Fallback>
        </mc:AlternateContent>
      </w:r>
    </w:p>
    <w:p w:rsidR="009509F9" w:rsidRPr="009509F9" w:rsidRDefault="009509F9" w:rsidP="009509F9">
      <w:pPr>
        <w:spacing w:before="169"/>
        <w:rPr>
          <w:sz w:val="20"/>
          <w:szCs w:val="20"/>
        </w:rPr>
      </w:pPr>
      <w:r w:rsidRPr="009509F9">
        <w:rPr>
          <w:sz w:val="20"/>
          <w:szCs w:val="20"/>
        </w:rPr>
        <w:t>(nome do Gerente)</w:t>
      </w:r>
    </w:p>
    <w:p w:rsidR="009509F9" w:rsidRPr="009509F9" w:rsidRDefault="009509F9" w:rsidP="009509F9">
      <w:pPr>
        <w:spacing w:before="6"/>
        <w:rPr>
          <w:sz w:val="20"/>
          <w:szCs w:val="20"/>
        </w:rPr>
      </w:pPr>
    </w:p>
    <w:p w:rsidR="009509F9" w:rsidRPr="009509F9" w:rsidRDefault="009509F9" w:rsidP="009509F9">
      <w:pPr>
        <w:rPr>
          <w:sz w:val="20"/>
          <w:szCs w:val="20"/>
        </w:rPr>
      </w:pPr>
      <w:r w:rsidRPr="009509F9">
        <w:rPr>
          <w:sz w:val="20"/>
          <w:szCs w:val="20"/>
        </w:rPr>
        <w:t>Nº da Agência da Instituição Financeira</w:t>
      </w:r>
    </w:p>
    <w:p w:rsidR="009509F9" w:rsidRPr="009509F9" w:rsidRDefault="009509F9" w:rsidP="009509F9">
      <w:pPr>
        <w:sectPr w:rsidR="009509F9" w:rsidRPr="009509F9">
          <w:pgSz w:w="11910" w:h="16840"/>
          <w:pgMar w:top="1660" w:right="160" w:bottom="1160" w:left="20" w:header="711" w:footer="964" w:gutter="0"/>
          <w:cols w:space="720"/>
        </w:sect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4"/>
        <w:rPr>
          <w:sz w:val="18"/>
          <w:szCs w:val="20"/>
        </w:rPr>
      </w:pPr>
    </w:p>
    <w:p w:rsidR="009509F9" w:rsidRPr="009509F9" w:rsidRDefault="009509F9" w:rsidP="009509F9">
      <w:pPr>
        <w:tabs>
          <w:tab w:val="left" w:pos="7029"/>
          <w:tab w:val="left" w:pos="7643"/>
        </w:tabs>
        <w:outlineLvl w:val="2"/>
        <w:rPr>
          <w:b/>
          <w:bCs/>
          <w:sz w:val="20"/>
          <w:szCs w:val="20"/>
        </w:rPr>
      </w:pPr>
      <w:r w:rsidRPr="009509F9">
        <w:rPr>
          <w:b/>
          <w:bCs/>
          <w:sz w:val="20"/>
          <w:szCs w:val="20"/>
        </w:rPr>
        <w:t>Termo de Cooperação</w:t>
      </w:r>
      <w:r w:rsidRPr="009509F9">
        <w:rPr>
          <w:b/>
          <w:bCs/>
          <w:spacing w:val="-6"/>
          <w:sz w:val="20"/>
          <w:szCs w:val="20"/>
        </w:rPr>
        <w:t xml:space="preserve"> </w:t>
      </w:r>
      <w:r w:rsidRPr="009509F9">
        <w:rPr>
          <w:b/>
          <w:bCs/>
          <w:sz w:val="20"/>
          <w:szCs w:val="20"/>
        </w:rPr>
        <w:t>Técnica</w:t>
      </w:r>
      <w:r w:rsidRPr="009509F9">
        <w:rPr>
          <w:b/>
          <w:bCs/>
          <w:spacing w:val="-5"/>
          <w:sz w:val="20"/>
          <w:szCs w:val="20"/>
        </w:rPr>
        <w:t xml:space="preserve"> </w:t>
      </w:r>
      <w:r w:rsidRPr="009509F9">
        <w:rPr>
          <w:b/>
          <w:bCs/>
          <w:spacing w:val="-3"/>
          <w:sz w:val="20"/>
          <w:szCs w:val="20"/>
        </w:rPr>
        <w:t>nº</w:t>
      </w:r>
      <w:r w:rsidRPr="009509F9">
        <w:rPr>
          <w:b/>
          <w:bCs/>
          <w:spacing w:val="-3"/>
          <w:sz w:val="20"/>
          <w:szCs w:val="20"/>
          <w:u w:val="thick"/>
        </w:rPr>
        <w:t xml:space="preserve"> </w:t>
      </w:r>
      <w:r w:rsidRPr="009509F9">
        <w:rPr>
          <w:b/>
          <w:bCs/>
          <w:spacing w:val="-3"/>
          <w:sz w:val="20"/>
          <w:szCs w:val="20"/>
          <w:u w:val="thick"/>
        </w:rPr>
        <w:tab/>
      </w:r>
      <w:r w:rsidRPr="009509F9">
        <w:rPr>
          <w:b/>
          <w:bCs/>
          <w:sz w:val="20"/>
          <w:szCs w:val="20"/>
          <w:u w:val="thick"/>
        </w:rPr>
        <w:t>/</w:t>
      </w:r>
      <w:r w:rsidRPr="009509F9">
        <w:rPr>
          <w:b/>
          <w:bCs/>
          <w:sz w:val="20"/>
          <w:szCs w:val="20"/>
          <w:u w:val="thick"/>
        </w:rPr>
        <w:tab/>
      </w:r>
    </w:p>
    <w:p w:rsidR="009509F9" w:rsidRPr="009509F9" w:rsidRDefault="009509F9" w:rsidP="009509F9">
      <w:pPr>
        <w:rPr>
          <w:b/>
          <w:sz w:val="20"/>
          <w:szCs w:val="20"/>
        </w:rPr>
      </w:pPr>
    </w:p>
    <w:p w:rsidR="009509F9" w:rsidRPr="009509F9" w:rsidRDefault="009509F9" w:rsidP="009509F9">
      <w:pPr>
        <w:rPr>
          <w:b/>
          <w:sz w:val="20"/>
          <w:szCs w:val="20"/>
        </w:rPr>
      </w:pPr>
    </w:p>
    <w:p w:rsidR="009509F9" w:rsidRPr="009509F9" w:rsidRDefault="009509F9" w:rsidP="009509F9">
      <w:pPr>
        <w:spacing w:before="3"/>
        <w:rPr>
          <w:b/>
          <w:sz w:val="20"/>
          <w:szCs w:val="20"/>
        </w:rPr>
      </w:pPr>
    </w:p>
    <w:p w:rsidR="009509F9" w:rsidRPr="009509F9" w:rsidRDefault="009509F9" w:rsidP="009509F9">
      <w:pPr>
        <w:spacing w:before="96"/>
        <w:ind w:right="3641"/>
        <w:jc w:val="center"/>
        <w:rPr>
          <w:sz w:val="20"/>
          <w:szCs w:val="20"/>
        </w:rPr>
      </w:pPr>
      <w:r w:rsidRPr="009509F9">
        <w:rPr>
          <w:sz w:val="20"/>
          <w:szCs w:val="20"/>
        </w:rPr>
        <w:t>A U T O R I Z A Ç Ã O</w:t>
      </w:r>
    </w:p>
    <w:p w:rsidR="009509F9" w:rsidRPr="009509F9" w:rsidRDefault="009509F9" w:rsidP="009509F9">
      <w:pPr>
        <w:rPr>
          <w:szCs w:val="20"/>
        </w:rPr>
      </w:pPr>
    </w:p>
    <w:p w:rsidR="009509F9" w:rsidRPr="009509F9" w:rsidRDefault="009509F9" w:rsidP="009509F9">
      <w:pPr>
        <w:rPr>
          <w:szCs w:val="20"/>
        </w:rPr>
      </w:pPr>
    </w:p>
    <w:p w:rsidR="009509F9" w:rsidRPr="009509F9" w:rsidRDefault="009509F9" w:rsidP="009509F9">
      <w:pPr>
        <w:tabs>
          <w:tab w:val="left" w:pos="4973"/>
          <w:tab w:val="left" w:pos="8577"/>
        </w:tabs>
        <w:spacing w:before="147"/>
        <w:rPr>
          <w:sz w:val="20"/>
          <w:szCs w:val="20"/>
        </w:rPr>
      </w:pPr>
      <w:r w:rsidRPr="009509F9">
        <w:rPr>
          <w:sz w:val="20"/>
          <w:szCs w:val="20"/>
        </w:rPr>
        <w:t>À</w:t>
      </w:r>
      <w:r w:rsidRPr="009509F9">
        <w:rPr>
          <w:spacing w:val="-4"/>
          <w:sz w:val="20"/>
          <w:szCs w:val="20"/>
        </w:rPr>
        <w:t xml:space="preserve"> </w:t>
      </w:r>
      <w:r w:rsidRPr="009509F9">
        <w:rPr>
          <w:sz w:val="20"/>
          <w:szCs w:val="20"/>
        </w:rPr>
        <w:t>Agência</w:t>
      </w:r>
      <w:r w:rsidRPr="009509F9">
        <w:rPr>
          <w:sz w:val="20"/>
          <w:szCs w:val="20"/>
          <w:u w:val="single"/>
        </w:rPr>
        <w:t xml:space="preserve"> </w:t>
      </w:r>
      <w:r w:rsidRPr="009509F9">
        <w:rPr>
          <w:sz w:val="20"/>
          <w:szCs w:val="20"/>
          <w:u w:val="single"/>
        </w:rPr>
        <w:tab/>
      </w:r>
      <w:r w:rsidRPr="009509F9">
        <w:rPr>
          <w:sz w:val="20"/>
          <w:szCs w:val="20"/>
        </w:rPr>
        <w:t>da Instituição</w:t>
      </w:r>
      <w:r w:rsidRPr="009509F9">
        <w:rPr>
          <w:spacing w:val="-12"/>
          <w:sz w:val="20"/>
          <w:szCs w:val="20"/>
        </w:rPr>
        <w:t xml:space="preserve"> </w:t>
      </w:r>
      <w:r w:rsidRPr="009509F9">
        <w:rPr>
          <w:sz w:val="20"/>
          <w:szCs w:val="20"/>
        </w:rPr>
        <w:t>Financeira</w:t>
      </w:r>
      <w:r w:rsidRPr="009509F9">
        <w:rPr>
          <w:spacing w:val="1"/>
          <w:sz w:val="20"/>
          <w:szCs w:val="20"/>
        </w:rPr>
        <w:t xml:space="preserve"> </w:t>
      </w:r>
      <w:r w:rsidRPr="009509F9">
        <w:rPr>
          <w:sz w:val="20"/>
          <w:szCs w:val="20"/>
          <w:u w:val="single"/>
        </w:rPr>
        <w:t xml:space="preserve"> </w:t>
      </w:r>
      <w:r w:rsidRPr="009509F9">
        <w:rPr>
          <w:sz w:val="20"/>
          <w:szCs w:val="20"/>
          <w:u w:val="single"/>
        </w:rPr>
        <w:tab/>
      </w:r>
    </w:p>
    <w:p w:rsidR="009509F9" w:rsidRPr="009509F9" w:rsidRDefault="009509F9" w:rsidP="009509F9">
      <w:pPr>
        <w:spacing w:before="2"/>
        <w:rPr>
          <w:sz w:val="20"/>
          <w:szCs w:val="20"/>
        </w:rPr>
      </w:pPr>
    </w:p>
    <w:p w:rsidR="009509F9" w:rsidRPr="009509F9" w:rsidRDefault="009509F9" w:rsidP="009509F9">
      <w:pPr>
        <w:spacing w:before="95"/>
        <w:rPr>
          <w:sz w:val="20"/>
          <w:szCs w:val="20"/>
        </w:rPr>
      </w:pPr>
      <w:r w:rsidRPr="009509F9">
        <w:rPr>
          <w:sz w:val="20"/>
          <w:szCs w:val="20"/>
        </w:rPr>
        <w:t>(endereço da agência)</w:t>
      </w:r>
    </w:p>
    <w:p w:rsidR="009509F9" w:rsidRPr="009509F9" w:rsidRDefault="009509F9" w:rsidP="009509F9">
      <w:pPr>
        <w:rPr>
          <w:szCs w:val="20"/>
        </w:rPr>
      </w:pPr>
    </w:p>
    <w:p w:rsidR="009509F9" w:rsidRPr="009509F9" w:rsidRDefault="009509F9" w:rsidP="009509F9">
      <w:pPr>
        <w:rPr>
          <w:szCs w:val="20"/>
        </w:rPr>
      </w:pPr>
    </w:p>
    <w:p w:rsidR="009509F9" w:rsidRPr="009509F9" w:rsidRDefault="009509F9" w:rsidP="009509F9">
      <w:pPr>
        <w:spacing w:before="147"/>
        <w:rPr>
          <w:sz w:val="20"/>
          <w:szCs w:val="20"/>
        </w:rPr>
      </w:pPr>
      <w:r w:rsidRPr="009509F9">
        <w:rPr>
          <w:sz w:val="20"/>
          <w:szCs w:val="20"/>
        </w:rPr>
        <w:t>Senhor (a) Gerente,</w:t>
      </w:r>
    </w:p>
    <w:p w:rsidR="009509F9" w:rsidRPr="009509F9" w:rsidRDefault="009509F9" w:rsidP="009509F9">
      <w:pPr>
        <w:rPr>
          <w:szCs w:val="20"/>
        </w:rPr>
      </w:pPr>
    </w:p>
    <w:p w:rsidR="009509F9" w:rsidRPr="009509F9" w:rsidRDefault="009509F9" w:rsidP="009509F9">
      <w:pPr>
        <w:rPr>
          <w:szCs w:val="20"/>
        </w:rPr>
      </w:pPr>
    </w:p>
    <w:p w:rsidR="009509F9" w:rsidRPr="009509F9" w:rsidRDefault="009509F9" w:rsidP="009509F9">
      <w:pPr>
        <w:tabs>
          <w:tab w:val="left" w:pos="9295"/>
        </w:tabs>
        <w:spacing w:before="143" w:line="360" w:lineRule="auto"/>
        <w:ind w:right="1186"/>
        <w:jc w:val="both"/>
        <w:rPr>
          <w:sz w:val="20"/>
          <w:szCs w:val="20"/>
        </w:rPr>
      </w:pPr>
      <w:r w:rsidRPr="009509F9">
        <w:rPr>
          <w:sz w:val="20"/>
          <w:szCs w:val="20"/>
        </w:rPr>
        <w:t xml:space="preserve">Autorizo, </w:t>
      </w:r>
      <w:r w:rsidRPr="009509F9">
        <w:rPr>
          <w:spacing w:val="-4"/>
          <w:sz w:val="20"/>
          <w:szCs w:val="20"/>
        </w:rPr>
        <w:t xml:space="preserve">em </w:t>
      </w:r>
      <w:r w:rsidRPr="009509F9">
        <w:rPr>
          <w:sz w:val="20"/>
          <w:szCs w:val="20"/>
        </w:rPr>
        <w:t xml:space="preserve">caráter irrevogável e irretratável, que a </w:t>
      </w:r>
      <w:r w:rsidRPr="009509F9">
        <w:rPr>
          <w:b/>
          <w:sz w:val="20"/>
          <w:szCs w:val="20"/>
        </w:rPr>
        <w:t xml:space="preserve">ADMINISTRAÇÃO PÚBLICA FEDERAL </w:t>
      </w:r>
      <w:r w:rsidRPr="009509F9">
        <w:rPr>
          <w:sz w:val="20"/>
          <w:szCs w:val="20"/>
        </w:rPr>
        <w:t xml:space="preserve">solicite a essa agência bancária, na forma indicada por </w:t>
      </w:r>
      <w:r w:rsidRPr="009509F9">
        <w:rPr>
          <w:spacing w:val="-3"/>
          <w:sz w:val="20"/>
          <w:szCs w:val="20"/>
        </w:rPr>
        <w:t xml:space="preserve">essa </w:t>
      </w:r>
      <w:r w:rsidRPr="009509F9">
        <w:rPr>
          <w:sz w:val="20"/>
          <w:szCs w:val="20"/>
        </w:rPr>
        <w:t>agência, qualquer tipo de movimentação financeira  na</w:t>
      </w:r>
      <w:r w:rsidRPr="009509F9">
        <w:rPr>
          <w:spacing w:val="55"/>
          <w:sz w:val="20"/>
          <w:szCs w:val="20"/>
        </w:rPr>
        <w:t xml:space="preserve"> </w:t>
      </w:r>
      <w:r w:rsidRPr="009509F9">
        <w:rPr>
          <w:sz w:val="20"/>
          <w:szCs w:val="20"/>
        </w:rPr>
        <w:t>conta-depósitovinculada</w:t>
      </w:r>
      <w:r w:rsidRPr="009509F9">
        <w:rPr>
          <w:spacing w:val="34"/>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r>
      <w:r w:rsidRPr="009509F9">
        <w:rPr>
          <w:sz w:val="20"/>
          <w:szCs w:val="20"/>
        </w:rPr>
        <w:t xml:space="preserve">– bloqueada para movimentação, de minha titularidade, aberta para receber recursos retidos de rubricas constantes da planilha de custos e formação de preços do Contrato </w:t>
      </w:r>
      <w:r w:rsidRPr="009509F9">
        <w:rPr>
          <w:spacing w:val="-7"/>
          <w:sz w:val="20"/>
          <w:szCs w:val="20"/>
        </w:rPr>
        <w:t>nº</w:t>
      </w:r>
      <w:r w:rsidRPr="009509F9">
        <w:rPr>
          <w:spacing w:val="-7"/>
          <w:sz w:val="20"/>
          <w:szCs w:val="20"/>
          <w:u w:val="single"/>
        </w:rPr>
        <w:t xml:space="preserve"> </w:t>
      </w:r>
      <w:r w:rsidRPr="009509F9">
        <w:rPr>
          <w:sz w:val="20"/>
          <w:szCs w:val="20"/>
          <w:u w:val="single"/>
        </w:rPr>
        <w:t xml:space="preserve">/ </w:t>
      </w:r>
      <w:r w:rsidRPr="009509F9">
        <w:rPr>
          <w:sz w:val="20"/>
          <w:szCs w:val="20"/>
        </w:rPr>
        <w:t xml:space="preserve">, firmado </w:t>
      </w:r>
      <w:r w:rsidRPr="009509F9">
        <w:rPr>
          <w:spacing w:val="-3"/>
          <w:sz w:val="20"/>
          <w:szCs w:val="20"/>
        </w:rPr>
        <w:t xml:space="preserve">com </w:t>
      </w:r>
      <w:r w:rsidRPr="009509F9">
        <w:rPr>
          <w:sz w:val="20"/>
          <w:szCs w:val="20"/>
        </w:rPr>
        <w:t xml:space="preserve">a ADMINISTRAÇÃO PÚBLICA FEDERAL, </w:t>
      </w:r>
      <w:r w:rsidRPr="009509F9">
        <w:rPr>
          <w:spacing w:val="-3"/>
          <w:sz w:val="20"/>
          <w:szCs w:val="20"/>
        </w:rPr>
        <w:t xml:space="preserve">bem </w:t>
      </w:r>
      <w:r w:rsidRPr="009509F9">
        <w:rPr>
          <w:sz w:val="20"/>
          <w:szCs w:val="20"/>
        </w:rPr>
        <w:t>como tenha acesso irrestrito aos saldos da referida conta-depósito, extratos e movimentações financeiras, inclusive de aplicações</w:t>
      </w:r>
      <w:r w:rsidRPr="009509F9">
        <w:rPr>
          <w:spacing w:val="-29"/>
          <w:sz w:val="20"/>
          <w:szCs w:val="20"/>
        </w:rPr>
        <w:t xml:space="preserve"> </w:t>
      </w:r>
      <w:r w:rsidRPr="009509F9">
        <w:rPr>
          <w:sz w:val="20"/>
          <w:szCs w:val="20"/>
        </w:rPr>
        <w:t>financeiras.</w:t>
      </w:r>
    </w:p>
    <w:p w:rsidR="009509F9" w:rsidRPr="009509F9" w:rsidRDefault="009509F9" w:rsidP="009509F9">
      <w:pPr>
        <w:rPr>
          <w:szCs w:val="20"/>
        </w:rPr>
      </w:pPr>
    </w:p>
    <w:p w:rsidR="009509F9" w:rsidRPr="009509F9" w:rsidRDefault="009509F9" w:rsidP="009509F9">
      <w:pPr>
        <w:spacing w:before="4"/>
        <w:rPr>
          <w:sz w:val="19"/>
          <w:szCs w:val="20"/>
        </w:rPr>
      </w:pPr>
    </w:p>
    <w:p w:rsidR="009509F9" w:rsidRPr="009509F9" w:rsidRDefault="009509F9" w:rsidP="009509F9">
      <w:pPr>
        <w:spacing w:before="1"/>
        <w:rPr>
          <w:sz w:val="20"/>
          <w:szCs w:val="20"/>
        </w:rPr>
      </w:pPr>
      <w:r w:rsidRPr="009509F9">
        <w:rPr>
          <w:sz w:val="20"/>
          <w:szCs w:val="20"/>
        </w:rPr>
        <w:t>Atenciosamente,</w:t>
      </w:r>
    </w:p>
    <w:p w:rsidR="009509F9" w:rsidRPr="009509F9" w:rsidRDefault="009509F9" w:rsidP="009509F9">
      <w:pPr>
        <w:rPr>
          <w:sz w:val="20"/>
          <w:szCs w:val="20"/>
        </w:rPr>
      </w:pPr>
    </w:p>
    <w:p w:rsidR="009509F9" w:rsidRPr="009509F9" w:rsidRDefault="009509F9" w:rsidP="009509F9">
      <w:pPr>
        <w:spacing w:before="4"/>
        <w:rPr>
          <w:sz w:val="19"/>
          <w:szCs w:val="20"/>
        </w:rPr>
      </w:pPr>
      <w:r w:rsidRPr="009509F9">
        <w:rPr>
          <w:noProof/>
          <w:sz w:val="20"/>
          <w:szCs w:val="20"/>
          <w:lang w:val="pt-BR" w:eastAsia="pt-BR" w:bidi="ar-SA"/>
        </w:rPr>
        <mc:AlternateContent>
          <mc:Choice Requires="wps">
            <w:drawing>
              <wp:anchor distT="0" distB="0" distL="0" distR="0" simplePos="0" relativeHeight="251671552" behindDoc="0" locked="0" layoutInCell="1" allowOverlap="1" wp14:anchorId="0ADF4475" wp14:editId="3251E843">
                <wp:simplePos x="0" y="0"/>
                <wp:positionH relativeFrom="page">
                  <wp:posOffset>1440180</wp:posOffset>
                </wp:positionH>
                <wp:positionV relativeFrom="paragraph">
                  <wp:posOffset>169545</wp:posOffset>
                </wp:positionV>
                <wp:extent cx="1957070" cy="0"/>
                <wp:effectExtent l="11430" t="7620" r="12700" b="11430"/>
                <wp:wrapTopAndBottom/>
                <wp:docPr id="11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7070"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13.4pt,13.35pt" to="267.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" strokeweight=".15578mm">
                <w10:wrap type="topAndBottom" anchorx="page"/>
              </v:line>
            </w:pict>
          </mc:Fallback>
        </mc:AlternateContent>
      </w:r>
    </w:p>
    <w:p w:rsidR="009509F9" w:rsidRPr="009509F9" w:rsidRDefault="009509F9" w:rsidP="009509F9">
      <w:pPr>
        <w:spacing w:before="179"/>
        <w:rPr>
          <w:sz w:val="20"/>
          <w:szCs w:val="20"/>
        </w:rPr>
      </w:pPr>
      <w:r w:rsidRPr="009509F9">
        <w:rPr>
          <w:sz w:val="20"/>
          <w:szCs w:val="20"/>
        </w:rPr>
        <w:t>(local e data)</w:t>
      </w: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3"/>
          <w:szCs w:val="20"/>
        </w:rPr>
      </w:pPr>
      <w:r w:rsidRPr="009509F9">
        <w:rPr>
          <w:noProof/>
          <w:sz w:val="20"/>
          <w:szCs w:val="20"/>
          <w:lang w:val="pt-BR" w:eastAsia="pt-BR" w:bidi="ar-SA"/>
        </w:rPr>
        <mc:AlternateContent>
          <mc:Choice Requires="wps">
            <w:drawing>
              <wp:anchor distT="0" distB="0" distL="0" distR="0" simplePos="0" relativeHeight="251672576" behindDoc="0" locked="0" layoutInCell="1" allowOverlap="1" wp14:anchorId="432381BD" wp14:editId="44350F1E">
                <wp:simplePos x="0" y="0"/>
                <wp:positionH relativeFrom="page">
                  <wp:posOffset>2842895</wp:posOffset>
                </wp:positionH>
                <wp:positionV relativeFrom="paragraph">
                  <wp:posOffset>196215</wp:posOffset>
                </wp:positionV>
                <wp:extent cx="2235835" cy="0"/>
                <wp:effectExtent l="13970" t="5715" r="7620" b="13335"/>
                <wp:wrapTopAndBottom/>
                <wp:docPr id="11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5835"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72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23.85pt,15.45pt" to="399.9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" strokeweight=".15578mm">
                <w10:wrap type="topAndBottom" anchorx="page"/>
              </v:line>
            </w:pict>
          </mc:Fallback>
        </mc:AlternateContent>
      </w:r>
    </w:p>
    <w:p w:rsidR="009509F9" w:rsidRPr="009509F9" w:rsidRDefault="00FF0D8D" w:rsidP="009509F9">
      <w:pPr>
        <w:spacing w:before="182"/>
        <w:ind w:right="3573"/>
        <w:jc w:val="center"/>
        <w:rPr>
          <w:sz w:val="20"/>
          <w:szCs w:val="20"/>
        </w:rPr>
      </w:pPr>
      <w:r>
        <w:rPr>
          <w:sz w:val="20"/>
          <w:szCs w:val="20"/>
        </w:rPr>
        <w:t xml:space="preserve">                                                                       </w:t>
      </w:r>
      <w:r w:rsidR="009509F9" w:rsidRPr="009509F9">
        <w:rPr>
          <w:sz w:val="20"/>
          <w:szCs w:val="20"/>
        </w:rPr>
        <w:t>Assinatura do titular da conta-depósito</w:t>
      </w:r>
    </w:p>
    <w:p w:rsidR="009509F9" w:rsidRPr="009509F9" w:rsidRDefault="009509F9" w:rsidP="009509F9">
      <w:pPr>
        <w:jc w:val="center"/>
        <w:sectPr w:rsidR="009509F9" w:rsidRPr="009509F9">
          <w:pgSz w:w="11910" w:h="16840"/>
          <w:pgMar w:top="1660" w:right="160" w:bottom="1160" w:left="20" w:header="711" w:footer="964" w:gutter="0"/>
          <w:cols w:space="720"/>
        </w:sect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2"/>
        <w:rPr>
          <w:sz w:val="19"/>
          <w:szCs w:val="20"/>
        </w:rPr>
      </w:pPr>
    </w:p>
    <w:p w:rsidR="009509F9" w:rsidRPr="009509F9" w:rsidRDefault="009509F9" w:rsidP="009509F9">
      <w:pPr>
        <w:tabs>
          <w:tab w:val="left" w:pos="5891"/>
          <w:tab w:val="left" w:pos="6578"/>
        </w:tabs>
        <w:outlineLvl w:val="2"/>
        <w:rPr>
          <w:b/>
          <w:bCs/>
          <w:sz w:val="20"/>
          <w:szCs w:val="20"/>
        </w:rPr>
      </w:pPr>
      <w:r w:rsidRPr="009509F9">
        <w:rPr>
          <w:b/>
          <w:bCs/>
          <w:sz w:val="20"/>
          <w:szCs w:val="20"/>
        </w:rPr>
        <w:t>Termo de Cooperação</w:t>
      </w:r>
      <w:r w:rsidRPr="009509F9">
        <w:rPr>
          <w:b/>
          <w:bCs/>
          <w:spacing w:val="-9"/>
          <w:sz w:val="20"/>
          <w:szCs w:val="20"/>
        </w:rPr>
        <w:t xml:space="preserve"> </w:t>
      </w:r>
      <w:r w:rsidRPr="009509F9">
        <w:rPr>
          <w:b/>
          <w:bCs/>
          <w:sz w:val="20"/>
          <w:szCs w:val="20"/>
        </w:rPr>
        <w:t>Técnica nº</w:t>
      </w:r>
      <w:r w:rsidRPr="009509F9">
        <w:rPr>
          <w:b/>
          <w:bCs/>
          <w:sz w:val="20"/>
          <w:szCs w:val="20"/>
          <w:u w:val="thick"/>
        </w:rPr>
        <w:t xml:space="preserve"> </w:t>
      </w:r>
      <w:r w:rsidRPr="009509F9">
        <w:rPr>
          <w:b/>
          <w:bCs/>
          <w:sz w:val="20"/>
          <w:szCs w:val="20"/>
          <w:u w:val="thick"/>
        </w:rPr>
        <w:tab/>
        <w:t>/</w:t>
      </w:r>
      <w:r w:rsidRPr="009509F9">
        <w:rPr>
          <w:b/>
          <w:bCs/>
          <w:sz w:val="20"/>
          <w:szCs w:val="20"/>
          <w:u w:val="thick"/>
        </w:rPr>
        <w:tab/>
      </w:r>
    </w:p>
    <w:p w:rsidR="009509F9" w:rsidRPr="009509F9" w:rsidRDefault="009509F9" w:rsidP="009509F9">
      <w:pPr>
        <w:rPr>
          <w:b/>
          <w:sz w:val="20"/>
          <w:szCs w:val="20"/>
        </w:rPr>
      </w:pPr>
    </w:p>
    <w:p w:rsidR="009509F9" w:rsidRPr="009509F9" w:rsidRDefault="009509F9" w:rsidP="009509F9">
      <w:pPr>
        <w:rPr>
          <w:b/>
          <w:sz w:val="20"/>
          <w:szCs w:val="20"/>
        </w:rPr>
      </w:pPr>
    </w:p>
    <w:p w:rsidR="009509F9" w:rsidRPr="009509F9" w:rsidRDefault="009509F9" w:rsidP="009509F9">
      <w:pPr>
        <w:spacing w:before="7"/>
        <w:rPr>
          <w:b/>
          <w:sz w:val="20"/>
          <w:szCs w:val="20"/>
        </w:rPr>
      </w:pPr>
    </w:p>
    <w:p w:rsidR="009509F9" w:rsidRPr="009509F9" w:rsidRDefault="009509F9" w:rsidP="009509F9">
      <w:pPr>
        <w:tabs>
          <w:tab w:val="left" w:pos="3576"/>
          <w:tab w:val="left" w:pos="4239"/>
          <w:tab w:val="left" w:pos="5105"/>
        </w:tabs>
        <w:spacing w:before="96"/>
        <w:rPr>
          <w:rFonts w:ascii="Times New Roman" w:hAnsi="Times New Roman"/>
          <w:sz w:val="20"/>
          <w:szCs w:val="20"/>
        </w:rPr>
      </w:pPr>
      <w:r w:rsidRPr="009509F9">
        <w:rPr>
          <w:sz w:val="20"/>
          <w:szCs w:val="20"/>
        </w:rPr>
        <w:t>Oficio</w:t>
      </w:r>
      <w:r w:rsidRPr="009509F9">
        <w:rPr>
          <w:spacing w:val="-5"/>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r>
      <w:r w:rsidRPr="009509F9">
        <w:rPr>
          <w:sz w:val="20"/>
          <w:szCs w:val="20"/>
        </w:rPr>
        <w:t>/20</w:t>
      </w:r>
      <w:r w:rsidRPr="009509F9">
        <w:rPr>
          <w:sz w:val="20"/>
          <w:szCs w:val="20"/>
          <w:u w:val="single"/>
        </w:rPr>
        <w:t xml:space="preserve"> </w:t>
      </w:r>
      <w:r w:rsidRPr="009509F9">
        <w:rPr>
          <w:sz w:val="20"/>
          <w:szCs w:val="20"/>
          <w:u w:val="single"/>
        </w:rPr>
        <w:tab/>
      </w:r>
      <w:r w:rsidRPr="009509F9">
        <w:rPr>
          <w:sz w:val="20"/>
          <w:szCs w:val="20"/>
        </w:rPr>
        <w:t>–</w:t>
      </w:r>
      <w:r w:rsidRPr="009509F9">
        <w:rPr>
          <w:spacing w:val="-5"/>
          <w:sz w:val="20"/>
          <w:szCs w:val="20"/>
        </w:rPr>
        <w:t xml:space="preserve"> </w:t>
      </w:r>
      <w:r w:rsidRPr="009509F9">
        <w:rPr>
          <w:rFonts w:ascii="Times New Roman" w:hAnsi="Times New Roman"/>
          <w:sz w:val="20"/>
          <w:szCs w:val="20"/>
          <w:u w:val="single"/>
        </w:rPr>
        <w:t xml:space="preserve"> </w:t>
      </w:r>
      <w:r w:rsidRPr="009509F9">
        <w:rPr>
          <w:rFonts w:ascii="Times New Roman" w:hAnsi="Times New Roman"/>
          <w:sz w:val="20"/>
          <w:szCs w:val="20"/>
          <w:u w:val="single"/>
        </w:rPr>
        <w:tab/>
      </w:r>
    </w:p>
    <w:p w:rsidR="009509F9" w:rsidRPr="009509F9" w:rsidRDefault="009509F9" w:rsidP="009509F9">
      <w:pPr>
        <w:spacing w:before="1"/>
        <w:rPr>
          <w:rFonts w:ascii="Times New Roman"/>
          <w:sz w:val="20"/>
          <w:szCs w:val="20"/>
        </w:rPr>
      </w:pPr>
    </w:p>
    <w:p w:rsidR="009509F9" w:rsidRPr="009509F9" w:rsidRDefault="009509F9" w:rsidP="009509F9">
      <w:pPr>
        <w:tabs>
          <w:tab w:val="left" w:pos="6736"/>
          <w:tab w:val="left" w:pos="7336"/>
          <w:tab w:val="left" w:pos="9194"/>
          <w:tab w:val="left" w:pos="10162"/>
        </w:tabs>
        <w:spacing w:before="95"/>
        <w:rPr>
          <w:sz w:val="20"/>
          <w:szCs w:val="20"/>
        </w:rPr>
      </w:pPr>
      <w:r w:rsidRPr="009509F9">
        <w:rPr>
          <w:sz w:val="20"/>
          <w:szCs w:val="20"/>
          <w:u w:val="single"/>
        </w:rPr>
        <w:t xml:space="preserve"> </w:t>
      </w:r>
      <w:r w:rsidRPr="009509F9">
        <w:rPr>
          <w:sz w:val="20"/>
          <w:szCs w:val="20"/>
          <w:u w:val="single"/>
        </w:rPr>
        <w:tab/>
        <w:t>,</w:t>
      </w:r>
      <w:r w:rsidRPr="009509F9">
        <w:rPr>
          <w:sz w:val="20"/>
          <w:szCs w:val="20"/>
          <w:u w:val="single"/>
        </w:rPr>
        <w:tab/>
      </w:r>
      <w:r w:rsidRPr="009509F9">
        <w:rPr>
          <w:sz w:val="20"/>
          <w:szCs w:val="20"/>
        </w:rPr>
        <w:t>de</w:t>
      </w:r>
      <w:r w:rsidRPr="009509F9">
        <w:rPr>
          <w:sz w:val="20"/>
          <w:szCs w:val="20"/>
          <w:u w:val="single"/>
        </w:rPr>
        <w:t xml:space="preserve"> </w:t>
      </w:r>
      <w:r w:rsidRPr="009509F9">
        <w:rPr>
          <w:sz w:val="20"/>
          <w:szCs w:val="20"/>
          <w:u w:val="single"/>
        </w:rPr>
        <w:tab/>
      </w:r>
      <w:r w:rsidRPr="009509F9">
        <w:rPr>
          <w:sz w:val="20"/>
          <w:szCs w:val="20"/>
        </w:rPr>
        <w:t>de</w:t>
      </w:r>
      <w:r w:rsidRPr="009509F9">
        <w:rPr>
          <w:spacing w:val="-3"/>
          <w:sz w:val="20"/>
          <w:szCs w:val="20"/>
        </w:rPr>
        <w:t xml:space="preserve"> </w:t>
      </w:r>
      <w:r w:rsidRPr="009509F9">
        <w:rPr>
          <w:sz w:val="20"/>
          <w:szCs w:val="20"/>
        </w:rPr>
        <w:t>20</w:t>
      </w:r>
      <w:r w:rsidRPr="009509F9">
        <w:rPr>
          <w:sz w:val="20"/>
          <w:szCs w:val="20"/>
          <w:u w:val="single"/>
        </w:rPr>
        <w:t xml:space="preserve"> </w:t>
      </w:r>
      <w:r w:rsidRPr="009509F9">
        <w:rPr>
          <w:sz w:val="20"/>
          <w:szCs w:val="20"/>
          <w:u w:val="single"/>
        </w:rPr>
        <w:tab/>
      </w: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8"/>
        <w:rPr>
          <w:sz w:val="20"/>
          <w:szCs w:val="20"/>
        </w:rPr>
      </w:pPr>
    </w:p>
    <w:p w:rsidR="009509F9" w:rsidRPr="009509F9" w:rsidRDefault="009509F9" w:rsidP="009509F9">
      <w:pPr>
        <w:spacing w:before="95" w:line="475" w:lineRule="auto"/>
        <w:ind w:right="6639"/>
        <w:rPr>
          <w:sz w:val="20"/>
          <w:szCs w:val="20"/>
        </w:rPr>
      </w:pPr>
      <w:r w:rsidRPr="009509F9">
        <w:rPr>
          <w:sz w:val="20"/>
          <w:szCs w:val="20"/>
        </w:rPr>
        <w:t>A(o) Senhor(a) Gerente (nome do gerente)</w:t>
      </w:r>
    </w:p>
    <w:p w:rsidR="009509F9" w:rsidRPr="009509F9" w:rsidRDefault="009509F9" w:rsidP="009509F9">
      <w:pPr>
        <w:spacing w:before="16"/>
        <w:rPr>
          <w:sz w:val="20"/>
          <w:szCs w:val="20"/>
        </w:rPr>
      </w:pPr>
      <w:r w:rsidRPr="009509F9">
        <w:rPr>
          <w:sz w:val="20"/>
          <w:szCs w:val="20"/>
        </w:rPr>
        <w:t>(endereço da agência com CEP)</w:t>
      </w:r>
    </w:p>
    <w:p w:rsidR="009509F9" w:rsidRPr="009509F9" w:rsidRDefault="009509F9" w:rsidP="009509F9">
      <w:pPr>
        <w:rPr>
          <w:szCs w:val="20"/>
        </w:rPr>
      </w:pPr>
    </w:p>
    <w:p w:rsidR="009509F9" w:rsidRPr="009509F9" w:rsidRDefault="009509F9" w:rsidP="009509F9">
      <w:pPr>
        <w:rPr>
          <w:szCs w:val="20"/>
        </w:rPr>
      </w:pPr>
    </w:p>
    <w:p w:rsidR="009509F9" w:rsidRPr="009509F9" w:rsidRDefault="009509F9" w:rsidP="009509F9">
      <w:pPr>
        <w:spacing w:before="153"/>
        <w:rPr>
          <w:sz w:val="20"/>
          <w:szCs w:val="20"/>
        </w:rPr>
      </w:pPr>
      <w:r w:rsidRPr="009509F9">
        <w:rPr>
          <w:sz w:val="20"/>
          <w:szCs w:val="20"/>
        </w:rPr>
        <w:t>Senhor Gerente,</w:t>
      </w:r>
    </w:p>
    <w:p w:rsidR="009509F9" w:rsidRPr="009509F9" w:rsidRDefault="009509F9" w:rsidP="009509F9">
      <w:pPr>
        <w:spacing w:before="4"/>
        <w:rPr>
          <w:sz w:val="28"/>
          <w:szCs w:val="20"/>
        </w:rPr>
      </w:pPr>
    </w:p>
    <w:p w:rsidR="009509F9" w:rsidRPr="009509F9" w:rsidRDefault="009509F9" w:rsidP="009509F9">
      <w:pPr>
        <w:spacing w:line="360" w:lineRule="auto"/>
        <w:ind w:right="1244"/>
        <w:rPr>
          <w:sz w:val="20"/>
          <w:szCs w:val="20"/>
        </w:rPr>
      </w:pPr>
      <w:r w:rsidRPr="009509F9">
        <w:rPr>
          <w:sz w:val="20"/>
          <w:szCs w:val="20"/>
        </w:rPr>
        <w:t xml:space="preserve">Solicito providenciar a geração de chaves e senhas iniciais de </w:t>
      </w:r>
      <w:r w:rsidRPr="009509F9">
        <w:rPr>
          <w:spacing w:val="-3"/>
          <w:sz w:val="20"/>
          <w:szCs w:val="20"/>
        </w:rPr>
        <w:t xml:space="preserve">acesso </w:t>
      </w:r>
      <w:r w:rsidRPr="009509F9">
        <w:rPr>
          <w:sz w:val="20"/>
          <w:szCs w:val="20"/>
        </w:rPr>
        <w:t xml:space="preserve">aos aplicativos dos sistemas de autoatendimento </w:t>
      </w:r>
      <w:r w:rsidRPr="009509F9">
        <w:rPr>
          <w:spacing w:val="-3"/>
          <w:sz w:val="20"/>
          <w:szCs w:val="20"/>
        </w:rPr>
        <w:t xml:space="preserve">dessa </w:t>
      </w:r>
      <w:r w:rsidRPr="009509F9">
        <w:rPr>
          <w:sz w:val="20"/>
          <w:szCs w:val="20"/>
        </w:rPr>
        <w:t>Instituição Financeira para os servidores a seguir</w:t>
      </w:r>
      <w:r w:rsidRPr="009509F9">
        <w:rPr>
          <w:spacing w:val="-14"/>
          <w:sz w:val="20"/>
          <w:szCs w:val="20"/>
        </w:rPr>
        <w:t xml:space="preserve"> </w:t>
      </w:r>
      <w:r w:rsidRPr="009509F9">
        <w:rPr>
          <w:sz w:val="20"/>
          <w:szCs w:val="20"/>
        </w:rPr>
        <w:t>indicados:</w:t>
      </w: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7"/>
        <w:rPr>
          <w:sz w:val="21"/>
          <w:szCs w:val="20"/>
        </w:rPr>
      </w:pPr>
    </w:p>
    <w:tbl>
      <w:tblPr>
        <w:tblStyle w:val="TableNormal1"/>
        <w:tblW w:w="0" w:type="auto"/>
        <w:tblInd w:w="1483"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1441"/>
        <w:gridCol w:w="2166"/>
        <w:gridCol w:w="4413"/>
      </w:tblGrid>
      <w:tr w:rsidR="009509F9" w:rsidRPr="009509F9" w:rsidTr="009509F9">
        <w:trPr>
          <w:trHeight w:val="906"/>
        </w:trPr>
        <w:tc>
          <w:tcPr>
            <w:tcW w:w="1441" w:type="dxa"/>
            <w:tcBorders>
              <w:right w:val="double" w:sz="1" w:space="0" w:color="000000"/>
            </w:tcBorders>
          </w:tcPr>
          <w:p w:rsidR="009509F9" w:rsidRPr="009509F9" w:rsidRDefault="009509F9" w:rsidP="009509F9">
            <w:pPr>
              <w:spacing w:before="11"/>
              <w:rPr>
                <w:rFonts w:eastAsia="Times New Roman" w:hAnsi="Times New Roman" w:cs="Times New Roman"/>
                <w:sz w:val="19"/>
              </w:rPr>
            </w:pPr>
          </w:p>
          <w:p w:rsidR="009509F9" w:rsidRPr="009509F9" w:rsidRDefault="009509F9" w:rsidP="009509F9">
            <w:pPr>
              <w:rPr>
                <w:rFonts w:eastAsia="Times New Roman" w:hAnsi="Times New Roman" w:cs="Times New Roman"/>
                <w:sz w:val="20"/>
              </w:rPr>
            </w:pPr>
            <w:r w:rsidRPr="009509F9">
              <w:rPr>
                <w:rFonts w:eastAsia="Times New Roman" w:hAnsi="Times New Roman" w:cs="Times New Roman"/>
                <w:sz w:val="20"/>
              </w:rPr>
              <w:t>CPF</w:t>
            </w:r>
          </w:p>
        </w:tc>
        <w:tc>
          <w:tcPr>
            <w:tcW w:w="2166" w:type="dxa"/>
            <w:tcBorders>
              <w:left w:val="double" w:sz="1" w:space="0" w:color="000000"/>
            </w:tcBorders>
          </w:tcPr>
          <w:p w:rsidR="009509F9" w:rsidRPr="009509F9" w:rsidRDefault="009509F9" w:rsidP="009509F9">
            <w:pPr>
              <w:spacing w:before="11"/>
              <w:rPr>
                <w:rFonts w:eastAsia="Times New Roman" w:hAnsi="Times New Roman" w:cs="Times New Roman"/>
                <w:sz w:val="19"/>
              </w:rPr>
            </w:pPr>
          </w:p>
          <w:p w:rsidR="009509F9" w:rsidRPr="009509F9" w:rsidRDefault="009509F9" w:rsidP="009509F9">
            <w:pPr>
              <w:rPr>
                <w:rFonts w:eastAsia="Times New Roman" w:hAnsi="Times New Roman" w:cs="Times New Roman"/>
                <w:sz w:val="20"/>
              </w:rPr>
            </w:pPr>
            <w:r w:rsidRPr="009509F9">
              <w:rPr>
                <w:rFonts w:eastAsia="Times New Roman" w:hAnsi="Times New Roman" w:cs="Times New Roman"/>
                <w:sz w:val="20"/>
              </w:rPr>
              <w:t>Nome</w:t>
            </w:r>
          </w:p>
        </w:tc>
        <w:tc>
          <w:tcPr>
            <w:tcW w:w="4413" w:type="dxa"/>
          </w:tcPr>
          <w:p w:rsidR="009509F9" w:rsidRPr="009509F9" w:rsidRDefault="009509F9" w:rsidP="009509F9">
            <w:pPr>
              <w:spacing w:before="191"/>
              <w:rPr>
                <w:rFonts w:eastAsia="Times New Roman" w:hAnsi="Times New Roman" w:cs="Times New Roman"/>
                <w:sz w:val="20"/>
              </w:rPr>
            </w:pPr>
            <w:r w:rsidRPr="009509F9">
              <w:rPr>
                <w:rFonts w:eastAsia="Times New Roman" w:hAnsi="Times New Roman" w:cs="Times New Roman"/>
                <w:sz w:val="20"/>
              </w:rPr>
              <w:t>Documento/Poderes</w:t>
            </w:r>
          </w:p>
        </w:tc>
      </w:tr>
      <w:tr w:rsidR="009509F9" w:rsidRPr="009509F9" w:rsidTr="009509F9">
        <w:trPr>
          <w:trHeight w:val="532"/>
        </w:trPr>
        <w:tc>
          <w:tcPr>
            <w:tcW w:w="1441" w:type="dxa"/>
            <w:tcBorders>
              <w:right w:val="double" w:sz="1" w:space="0" w:color="000000"/>
            </w:tcBorders>
          </w:tcPr>
          <w:p w:rsidR="009509F9" w:rsidRPr="009509F9" w:rsidRDefault="009509F9" w:rsidP="009509F9">
            <w:pPr>
              <w:rPr>
                <w:rFonts w:ascii="Times New Roman" w:eastAsia="Times New Roman" w:hAnsi="Times New Roman" w:cs="Times New Roman"/>
                <w:sz w:val="20"/>
              </w:rPr>
            </w:pPr>
          </w:p>
        </w:tc>
        <w:tc>
          <w:tcPr>
            <w:tcW w:w="2166" w:type="dxa"/>
            <w:tcBorders>
              <w:left w:val="double" w:sz="1" w:space="0" w:color="000000"/>
            </w:tcBorders>
          </w:tcPr>
          <w:p w:rsidR="009509F9" w:rsidRPr="009509F9" w:rsidRDefault="009509F9" w:rsidP="009509F9">
            <w:pPr>
              <w:rPr>
                <w:rFonts w:ascii="Times New Roman" w:eastAsia="Times New Roman" w:hAnsi="Times New Roman" w:cs="Times New Roman"/>
                <w:sz w:val="20"/>
              </w:rPr>
            </w:pPr>
          </w:p>
        </w:tc>
        <w:tc>
          <w:tcPr>
            <w:tcW w:w="4413" w:type="dxa"/>
          </w:tcPr>
          <w:p w:rsidR="009509F9" w:rsidRPr="009509F9" w:rsidRDefault="009509F9" w:rsidP="009509F9">
            <w:pPr>
              <w:rPr>
                <w:rFonts w:ascii="Times New Roman" w:eastAsia="Times New Roman" w:hAnsi="Times New Roman" w:cs="Times New Roman"/>
                <w:sz w:val="20"/>
              </w:rPr>
            </w:pPr>
          </w:p>
        </w:tc>
      </w:tr>
      <w:tr w:rsidR="009509F9" w:rsidRPr="009509F9" w:rsidTr="009509F9">
        <w:trPr>
          <w:trHeight w:val="532"/>
        </w:trPr>
        <w:tc>
          <w:tcPr>
            <w:tcW w:w="1441" w:type="dxa"/>
            <w:tcBorders>
              <w:right w:val="double" w:sz="1" w:space="0" w:color="000000"/>
            </w:tcBorders>
          </w:tcPr>
          <w:p w:rsidR="009509F9" w:rsidRPr="009509F9" w:rsidRDefault="009509F9" w:rsidP="009509F9">
            <w:pPr>
              <w:rPr>
                <w:rFonts w:ascii="Times New Roman" w:eastAsia="Times New Roman" w:hAnsi="Times New Roman" w:cs="Times New Roman"/>
                <w:sz w:val="20"/>
              </w:rPr>
            </w:pPr>
          </w:p>
        </w:tc>
        <w:tc>
          <w:tcPr>
            <w:tcW w:w="2166" w:type="dxa"/>
            <w:tcBorders>
              <w:left w:val="double" w:sz="1" w:space="0" w:color="000000"/>
            </w:tcBorders>
          </w:tcPr>
          <w:p w:rsidR="009509F9" w:rsidRPr="009509F9" w:rsidRDefault="009509F9" w:rsidP="009509F9">
            <w:pPr>
              <w:rPr>
                <w:rFonts w:ascii="Times New Roman" w:eastAsia="Times New Roman" w:hAnsi="Times New Roman" w:cs="Times New Roman"/>
                <w:sz w:val="20"/>
              </w:rPr>
            </w:pPr>
          </w:p>
        </w:tc>
        <w:tc>
          <w:tcPr>
            <w:tcW w:w="4413" w:type="dxa"/>
          </w:tcPr>
          <w:p w:rsidR="009509F9" w:rsidRPr="009509F9" w:rsidRDefault="009509F9" w:rsidP="009509F9">
            <w:pPr>
              <w:rPr>
                <w:rFonts w:ascii="Times New Roman" w:eastAsia="Times New Roman" w:hAnsi="Times New Roman" w:cs="Times New Roman"/>
                <w:sz w:val="20"/>
              </w:rPr>
            </w:pPr>
          </w:p>
        </w:tc>
      </w:tr>
      <w:tr w:rsidR="009509F9" w:rsidRPr="009509F9" w:rsidTr="009509F9">
        <w:trPr>
          <w:trHeight w:val="532"/>
        </w:trPr>
        <w:tc>
          <w:tcPr>
            <w:tcW w:w="1441" w:type="dxa"/>
            <w:tcBorders>
              <w:right w:val="double" w:sz="1" w:space="0" w:color="000000"/>
            </w:tcBorders>
          </w:tcPr>
          <w:p w:rsidR="009509F9" w:rsidRPr="009509F9" w:rsidRDefault="009509F9" w:rsidP="009509F9">
            <w:pPr>
              <w:rPr>
                <w:rFonts w:ascii="Times New Roman" w:eastAsia="Times New Roman" w:hAnsi="Times New Roman" w:cs="Times New Roman"/>
                <w:sz w:val="20"/>
              </w:rPr>
            </w:pPr>
          </w:p>
        </w:tc>
        <w:tc>
          <w:tcPr>
            <w:tcW w:w="2166" w:type="dxa"/>
            <w:tcBorders>
              <w:left w:val="double" w:sz="1" w:space="0" w:color="000000"/>
            </w:tcBorders>
          </w:tcPr>
          <w:p w:rsidR="009509F9" w:rsidRPr="009509F9" w:rsidRDefault="009509F9" w:rsidP="009509F9">
            <w:pPr>
              <w:rPr>
                <w:rFonts w:ascii="Times New Roman" w:eastAsia="Times New Roman" w:hAnsi="Times New Roman" w:cs="Times New Roman"/>
                <w:sz w:val="20"/>
              </w:rPr>
            </w:pPr>
          </w:p>
        </w:tc>
        <w:tc>
          <w:tcPr>
            <w:tcW w:w="4413" w:type="dxa"/>
          </w:tcPr>
          <w:p w:rsidR="009509F9" w:rsidRPr="009509F9" w:rsidRDefault="009509F9" w:rsidP="009509F9">
            <w:pPr>
              <w:rPr>
                <w:rFonts w:ascii="Times New Roman" w:eastAsia="Times New Roman" w:hAnsi="Times New Roman" w:cs="Times New Roman"/>
                <w:sz w:val="20"/>
              </w:rPr>
            </w:pPr>
          </w:p>
        </w:tc>
      </w:tr>
      <w:tr w:rsidR="009509F9" w:rsidRPr="009509F9" w:rsidTr="009509F9">
        <w:trPr>
          <w:trHeight w:val="518"/>
        </w:trPr>
        <w:tc>
          <w:tcPr>
            <w:tcW w:w="1441" w:type="dxa"/>
            <w:tcBorders>
              <w:right w:val="double" w:sz="1" w:space="0" w:color="000000"/>
            </w:tcBorders>
          </w:tcPr>
          <w:p w:rsidR="009509F9" w:rsidRPr="009509F9" w:rsidRDefault="009509F9" w:rsidP="009509F9">
            <w:pPr>
              <w:rPr>
                <w:rFonts w:ascii="Times New Roman" w:eastAsia="Times New Roman" w:hAnsi="Times New Roman" w:cs="Times New Roman"/>
                <w:sz w:val="20"/>
              </w:rPr>
            </w:pPr>
          </w:p>
        </w:tc>
        <w:tc>
          <w:tcPr>
            <w:tcW w:w="2166" w:type="dxa"/>
            <w:tcBorders>
              <w:left w:val="double" w:sz="1" w:space="0" w:color="000000"/>
            </w:tcBorders>
          </w:tcPr>
          <w:p w:rsidR="009509F9" w:rsidRPr="009509F9" w:rsidRDefault="009509F9" w:rsidP="009509F9">
            <w:pPr>
              <w:rPr>
                <w:rFonts w:ascii="Times New Roman" w:eastAsia="Times New Roman" w:hAnsi="Times New Roman" w:cs="Times New Roman"/>
                <w:sz w:val="20"/>
              </w:rPr>
            </w:pPr>
          </w:p>
        </w:tc>
        <w:tc>
          <w:tcPr>
            <w:tcW w:w="4413" w:type="dxa"/>
          </w:tcPr>
          <w:p w:rsidR="009509F9" w:rsidRPr="009509F9" w:rsidRDefault="009509F9" w:rsidP="009509F9">
            <w:pPr>
              <w:rPr>
                <w:rFonts w:ascii="Times New Roman" w:eastAsia="Times New Roman" w:hAnsi="Times New Roman" w:cs="Times New Roman"/>
                <w:sz w:val="20"/>
              </w:rPr>
            </w:pPr>
          </w:p>
        </w:tc>
      </w:tr>
    </w:tbl>
    <w:p w:rsidR="009509F9" w:rsidRPr="009509F9" w:rsidRDefault="009509F9" w:rsidP="009509F9">
      <w:pPr>
        <w:rPr>
          <w:sz w:val="20"/>
          <w:szCs w:val="20"/>
        </w:rPr>
      </w:pPr>
    </w:p>
    <w:p w:rsidR="009509F9" w:rsidRPr="009509F9" w:rsidRDefault="009509F9" w:rsidP="009509F9">
      <w:pPr>
        <w:spacing w:before="11"/>
        <w:rPr>
          <w:sz w:val="20"/>
          <w:szCs w:val="20"/>
        </w:rPr>
      </w:pPr>
    </w:p>
    <w:p w:rsidR="009509F9" w:rsidRPr="009509F9" w:rsidRDefault="009509F9" w:rsidP="009509F9">
      <w:pPr>
        <w:spacing w:before="95"/>
        <w:rPr>
          <w:sz w:val="20"/>
          <w:szCs w:val="20"/>
        </w:rPr>
      </w:pPr>
      <w:r w:rsidRPr="009509F9">
        <w:rPr>
          <w:sz w:val="20"/>
          <w:szCs w:val="20"/>
        </w:rPr>
        <w:t>Atenciosamente,</w:t>
      </w:r>
    </w:p>
    <w:p w:rsidR="009509F9" w:rsidRPr="009509F9" w:rsidRDefault="009509F9" w:rsidP="009509F9">
      <w:pPr>
        <w:rPr>
          <w:sz w:val="20"/>
          <w:szCs w:val="20"/>
        </w:rPr>
      </w:pPr>
    </w:p>
    <w:p w:rsidR="009509F9" w:rsidRPr="009509F9" w:rsidRDefault="009509F9" w:rsidP="009509F9">
      <w:pPr>
        <w:spacing w:before="3"/>
        <w:rPr>
          <w:sz w:val="19"/>
          <w:szCs w:val="20"/>
        </w:rPr>
      </w:pPr>
      <w:r w:rsidRPr="009509F9">
        <w:rPr>
          <w:noProof/>
          <w:sz w:val="20"/>
          <w:szCs w:val="20"/>
          <w:lang w:val="pt-BR" w:eastAsia="pt-BR" w:bidi="ar-SA"/>
        </w:rPr>
        <mc:AlternateContent>
          <mc:Choice Requires="wps">
            <w:drawing>
              <wp:anchor distT="0" distB="0" distL="0" distR="0" simplePos="0" relativeHeight="251673600" behindDoc="0" locked="0" layoutInCell="1" allowOverlap="1" wp14:anchorId="5AE1ECA2" wp14:editId="283FF5CB">
                <wp:simplePos x="0" y="0"/>
                <wp:positionH relativeFrom="page">
                  <wp:posOffset>1080770</wp:posOffset>
                </wp:positionH>
                <wp:positionV relativeFrom="paragraph">
                  <wp:posOffset>168910</wp:posOffset>
                </wp:positionV>
                <wp:extent cx="2934970" cy="0"/>
                <wp:effectExtent l="13970" t="6985" r="13335" b="12065"/>
                <wp:wrapTopAndBottom/>
                <wp:docPr id="11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4970"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73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5.1pt,13.3pt" to="316.2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" strokeweight=".15578mm">
                <w10:wrap type="topAndBottom" anchorx="page"/>
              </v:line>
            </w:pict>
          </mc:Fallback>
        </mc:AlternateContent>
      </w:r>
    </w:p>
    <w:p w:rsidR="009509F9" w:rsidRPr="009509F9" w:rsidRDefault="009509F9" w:rsidP="009509F9">
      <w:pPr>
        <w:spacing w:before="171" w:line="360" w:lineRule="auto"/>
        <w:ind w:right="2381"/>
        <w:rPr>
          <w:sz w:val="20"/>
          <w:szCs w:val="20"/>
        </w:rPr>
      </w:pPr>
      <w:r w:rsidRPr="009509F9">
        <w:rPr>
          <w:sz w:val="20"/>
          <w:szCs w:val="20"/>
        </w:rPr>
        <w:t>Assinatura do Ordenador de Despesas da Administração Pública Federal ou do servidor previamente designado pelo ordenador</w:t>
      </w:r>
    </w:p>
    <w:p w:rsidR="009509F9" w:rsidRPr="009509F9" w:rsidRDefault="009509F9" w:rsidP="009509F9">
      <w:pPr>
        <w:spacing w:line="360" w:lineRule="auto"/>
        <w:sectPr w:rsidR="009509F9" w:rsidRPr="009509F9">
          <w:pgSz w:w="11910" w:h="16840"/>
          <w:pgMar w:top="1660" w:right="160" w:bottom="1160" w:left="20" w:header="711" w:footer="964" w:gutter="0"/>
          <w:cols w:space="720"/>
        </w:sect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1"/>
        <w:rPr>
          <w:sz w:val="27"/>
          <w:szCs w:val="20"/>
        </w:rPr>
      </w:pPr>
    </w:p>
    <w:p w:rsidR="009509F9" w:rsidRPr="009509F9" w:rsidRDefault="009509F9" w:rsidP="009509F9">
      <w:pPr>
        <w:tabs>
          <w:tab w:val="left" w:pos="6976"/>
          <w:tab w:val="left" w:pos="7585"/>
        </w:tabs>
        <w:spacing w:before="95"/>
        <w:outlineLvl w:val="2"/>
        <w:rPr>
          <w:b/>
          <w:bCs/>
          <w:sz w:val="20"/>
          <w:szCs w:val="20"/>
        </w:rPr>
      </w:pPr>
      <w:r w:rsidRPr="009509F9">
        <w:rPr>
          <w:b/>
          <w:bCs/>
          <w:sz w:val="20"/>
          <w:szCs w:val="20"/>
        </w:rPr>
        <w:t>Termo de Cooperação</w:t>
      </w:r>
      <w:r w:rsidRPr="009509F9">
        <w:rPr>
          <w:b/>
          <w:bCs/>
          <w:spacing w:val="-7"/>
          <w:sz w:val="20"/>
          <w:szCs w:val="20"/>
        </w:rPr>
        <w:t xml:space="preserve"> </w:t>
      </w:r>
      <w:r w:rsidRPr="009509F9">
        <w:rPr>
          <w:b/>
          <w:bCs/>
          <w:sz w:val="20"/>
          <w:szCs w:val="20"/>
        </w:rPr>
        <w:t>Técnica</w:t>
      </w:r>
      <w:r w:rsidRPr="009509F9">
        <w:rPr>
          <w:b/>
          <w:bCs/>
          <w:spacing w:val="-9"/>
          <w:sz w:val="20"/>
          <w:szCs w:val="20"/>
        </w:rPr>
        <w:t xml:space="preserve"> </w:t>
      </w:r>
      <w:r w:rsidRPr="009509F9">
        <w:rPr>
          <w:b/>
          <w:bCs/>
          <w:sz w:val="20"/>
          <w:szCs w:val="20"/>
        </w:rPr>
        <w:t>nº</w:t>
      </w:r>
      <w:r w:rsidRPr="009509F9">
        <w:rPr>
          <w:b/>
          <w:bCs/>
          <w:sz w:val="20"/>
          <w:szCs w:val="20"/>
          <w:u w:val="thick"/>
        </w:rPr>
        <w:t xml:space="preserve"> </w:t>
      </w:r>
      <w:r w:rsidRPr="009509F9">
        <w:rPr>
          <w:b/>
          <w:bCs/>
          <w:sz w:val="20"/>
          <w:szCs w:val="20"/>
          <w:u w:val="thick"/>
        </w:rPr>
        <w:tab/>
        <w:t>/</w:t>
      </w:r>
      <w:r w:rsidRPr="009509F9">
        <w:rPr>
          <w:b/>
          <w:bCs/>
          <w:sz w:val="20"/>
          <w:szCs w:val="20"/>
          <w:u w:val="thick"/>
        </w:rPr>
        <w:tab/>
      </w:r>
    </w:p>
    <w:p w:rsidR="009509F9" w:rsidRPr="009509F9" w:rsidRDefault="009509F9" w:rsidP="009509F9">
      <w:pPr>
        <w:rPr>
          <w:b/>
          <w:sz w:val="21"/>
          <w:szCs w:val="20"/>
        </w:rPr>
      </w:pPr>
    </w:p>
    <w:p w:rsidR="009509F9" w:rsidRPr="009509F9" w:rsidRDefault="009509F9" w:rsidP="009509F9">
      <w:pPr>
        <w:tabs>
          <w:tab w:val="left" w:pos="3067"/>
          <w:tab w:val="left" w:pos="3730"/>
          <w:tab w:val="left" w:pos="4596"/>
        </w:tabs>
        <w:spacing w:before="95"/>
        <w:rPr>
          <w:rFonts w:ascii="Times New Roman" w:hAnsi="Times New Roman"/>
          <w:sz w:val="20"/>
          <w:szCs w:val="20"/>
        </w:rPr>
      </w:pPr>
      <w:r w:rsidRPr="009509F9">
        <w:rPr>
          <w:sz w:val="20"/>
          <w:szCs w:val="20"/>
        </w:rPr>
        <w:t>Oficio</w:t>
      </w:r>
      <w:r w:rsidRPr="009509F9">
        <w:rPr>
          <w:spacing w:val="-5"/>
          <w:sz w:val="20"/>
          <w:szCs w:val="20"/>
        </w:rPr>
        <w:t xml:space="preserve"> </w:t>
      </w:r>
      <w:r w:rsidRPr="009509F9">
        <w:rPr>
          <w:sz w:val="20"/>
          <w:szCs w:val="20"/>
        </w:rPr>
        <w:t>nº</w:t>
      </w:r>
      <w:r w:rsidRPr="009509F9">
        <w:rPr>
          <w:sz w:val="20"/>
          <w:szCs w:val="20"/>
          <w:u w:val="single"/>
        </w:rPr>
        <w:t xml:space="preserve"> </w:t>
      </w:r>
      <w:r w:rsidRPr="009509F9">
        <w:rPr>
          <w:sz w:val="20"/>
          <w:szCs w:val="20"/>
          <w:u w:val="single"/>
        </w:rPr>
        <w:tab/>
      </w:r>
      <w:r w:rsidRPr="009509F9">
        <w:rPr>
          <w:sz w:val="20"/>
          <w:szCs w:val="20"/>
        </w:rPr>
        <w:t>/20</w:t>
      </w:r>
      <w:r w:rsidRPr="009509F9">
        <w:rPr>
          <w:sz w:val="20"/>
          <w:szCs w:val="20"/>
          <w:u w:val="single"/>
        </w:rPr>
        <w:t xml:space="preserve"> </w:t>
      </w:r>
      <w:r w:rsidRPr="009509F9">
        <w:rPr>
          <w:sz w:val="20"/>
          <w:szCs w:val="20"/>
          <w:u w:val="single"/>
        </w:rPr>
        <w:tab/>
      </w:r>
      <w:r w:rsidRPr="009509F9">
        <w:rPr>
          <w:sz w:val="20"/>
          <w:szCs w:val="20"/>
        </w:rPr>
        <w:t>–</w:t>
      </w:r>
      <w:r w:rsidRPr="009509F9">
        <w:rPr>
          <w:spacing w:val="-5"/>
          <w:sz w:val="20"/>
          <w:szCs w:val="20"/>
        </w:rPr>
        <w:t xml:space="preserve"> </w:t>
      </w:r>
      <w:r w:rsidRPr="009509F9">
        <w:rPr>
          <w:rFonts w:ascii="Times New Roman" w:hAnsi="Times New Roman"/>
          <w:sz w:val="20"/>
          <w:szCs w:val="20"/>
          <w:u w:val="single"/>
        </w:rPr>
        <w:t xml:space="preserve"> </w:t>
      </w:r>
      <w:r w:rsidRPr="009509F9">
        <w:rPr>
          <w:rFonts w:ascii="Times New Roman" w:hAnsi="Times New Roman"/>
          <w:sz w:val="20"/>
          <w:szCs w:val="20"/>
          <w:u w:val="single"/>
        </w:rPr>
        <w:tab/>
      </w:r>
    </w:p>
    <w:p w:rsidR="009509F9" w:rsidRPr="009509F9" w:rsidRDefault="009509F9" w:rsidP="009509F9">
      <w:pPr>
        <w:spacing w:before="3"/>
        <w:rPr>
          <w:rFonts w:ascii="Times New Roman"/>
          <w:sz w:val="20"/>
          <w:szCs w:val="20"/>
        </w:rPr>
      </w:pPr>
    </w:p>
    <w:p w:rsidR="009509F9" w:rsidRPr="009509F9" w:rsidRDefault="009509F9" w:rsidP="009509F9">
      <w:pPr>
        <w:tabs>
          <w:tab w:val="left" w:pos="7427"/>
          <w:tab w:val="left" w:pos="8628"/>
          <w:tab w:val="left" w:pos="9595"/>
        </w:tabs>
        <w:spacing w:before="95"/>
        <w:rPr>
          <w:sz w:val="20"/>
          <w:szCs w:val="20"/>
        </w:rPr>
      </w:pPr>
      <w:r w:rsidRPr="009509F9">
        <w:rPr>
          <w:sz w:val="20"/>
          <w:szCs w:val="20"/>
        </w:rPr>
        <w:t>Local,</w:t>
      </w:r>
      <w:r w:rsidRPr="009509F9">
        <w:rPr>
          <w:sz w:val="20"/>
          <w:szCs w:val="20"/>
          <w:u w:val="single"/>
        </w:rPr>
        <w:t xml:space="preserve"> </w:t>
      </w:r>
      <w:r w:rsidRPr="009509F9">
        <w:rPr>
          <w:sz w:val="20"/>
          <w:szCs w:val="20"/>
          <w:u w:val="single"/>
        </w:rPr>
        <w:tab/>
      </w:r>
      <w:r w:rsidRPr="009509F9">
        <w:rPr>
          <w:sz w:val="20"/>
          <w:szCs w:val="20"/>
        </w:rPr>
        <w:t>de</w:t>
      </w:r>
      <w:r w:rsidRPr="009509F9">
        <w:rPr>
          <w:sz w:val="20"/>
          <w:szCs w:val="20"/>
          <w:u w:val="single"/>
        </w:rPr>
        <w:t xml:space="preserve"> </w:t>
      </w:r>
      <w:r w:rsidRPr="009509F9">
        <w:rPr>
          <w:sz w:val="20"/>
          <w:szCs w:val="20"/>
          <w:u w:val="single"/>
        </w:rPr>
        <w:tab/>
      </w:r>
      <w:r w:rsidRPr="009509F9">
        <w:rPr>
          <w:sz w:val="20"/>
          <w:szCs w:val="20"/>
        </w:rPr>
        <w:t>de</w:t>
      </w:r>
      <w:r w:rsidRPr="009509F9">
        <w:rPr>
          <w:spacing w:val="-3"/>
          <w:sz w:val="20"/>
          <w:szCs w:val="20"/>
        </w:rPr>
        <w:t xml:space="preserve"> </w:t>
      </w:r>
      <w:r w:rsidRPr="009509F9">
        <w:rPr>
          <w:sz w:val="20"/>
          <w:szCs w:val="20"/>
        </w:rPr>
        <w:t>20</w:t>
      </w:r>
      <w:r w:rsidRPr="009509F9">
        <w:rPr>
          <w:sz w:val="20"/>
          <w:szCs w:val="20"/>
          <w:u w:val="single"/>
        </w:rPr>
        <w:t xml:space="preserve"> </w:t>
      </w:r>
      <w:r w:rsidRPr="009509F9">
        <w:rPr>
          <w:sz w:val="20"/>
          <w:szCs w:val="20"/>
          <w:u w:val="single"/>
        </w:rPr>
        <w:tab/>
      </w:r>
    </w:p>
    <w:p w:rsidR="009509F9" w:rsidRPr="009509F9" w:rsidRDefault="009509F9" w:rsidP="009509F9">
      <w:pPr>
        <w:spacing w:before="8"/>
        <w:rPr>
          <w:sz w:val="19"/>
          <w:szCs w:val="20"/>
        </w:rPr>
      </w:pPr>
    </w:p>
    <w:p w:rsidR="009509F9" w:rsidRPr="009509F9" w:rsidRDefault="009509F9" w:rsidP="009509F9">
      <w:pPr>
        <w:spacing w:before="95"/>
        <w:rPr>
          <w:sz w:val="20"/>
          <w:szCs w:val="20"/>
        </w:rPr>
      </w:pPr>
      <w:r w:rsidRPr="009509F9">
        <w:rPr>
          <w:sz w:val="20"/>
          <w:szCs w:val="20"/>
        </w:rPr>
        <w:t>A(o) Senhor(a)</w:t>
      </w:r>
    </w:p>
    <w:p w:rsidR="009509F9" w:rsidRPr="009509F9" w:rsidRDefault="009509F9" w:rsidP="009509F9">
      <w:pPr>
        <w:spacing w:before="10"/>
        <w:rPr>
          <w:sz w:val="20"/>
          <w:szCs w:val="20"/>
        </w:rPr>
      </w:pPr>
    </w:p>
    <w:p w:rsidR="009509F9" w:rsidRPr="009509F9" w:rsidRDefault="009509F9" w:rsidP="009509F9">
      <w:pPr>
        <w:spacing w:before="1" w:line="470" w:lineRule="auto"/>
        <w:ind w:right="1936"/>
        <w:rPr>
          <w:sz w:val="20"/>
          <w:szCs w:val="20"/>
        </w:rPr>
      </w:pPr>
      <w:r w:rsidRPr="009509F9">
        <w:rPr>
          <w:sz w:val="20"/>
          <w:szCs w:val="20"/>
        </w:rPr>
        <w:t>(nome do Proprietário da empresa contratada pela Administração Pública Federal) (endereço da empresa com CEP)</w:t>
      </w:r>
    </w:p>
    <w:p w:rsidR="009509F9" w:rsidRPr="009509F9" w:rsidRDefault="009509F9" w:rsidP="009509F9">
      <w:pPr>
        <w:spacing w:before="6"/>
        <w:rPr>
          <w:sz w:val="20"/>
          <w:szCs w:val="20"/>
        </w:rPr>
      </w:pPr>
      <w:r w:rsidRPr="009509F9">
        <w:rPr>
          <w:sz w:val="20"/>
          <w:szCs w:val="20"/>
        </w:rPr>
        <w:t>Senhor Sócio-Proprietário,</w:t>
      </w:r>
    </w:p>
    <w:p w:rsidR="009509F9" w:rsidRPr="009509F9" w:rsidRDefault="009509F9" w:rsidP="009509F9">
      <w:pPr>
        <w:spacing w:before="9"/>
        <w:rPr>
          <w:sz w:val="28"/>
          <w:szCs w:val="20"/>
        </w:rPr>
      </w:pPr>
    </w:p>
    <w:p w:rsidR="009509F9" w:rsidRPr="009509F9" w:rsidRDefault="009509F9" w:rsidP="009509F9">
      <w:pPr>
        <w:tabs>
          <w:tab w:val="left" w:pos="3278"/>
          <w:tab w:val="left" w:pos="8479"/>
        </w:tabs>
        <w:spacing w:before="1" w:line="360" w:lineRule="auto"/>
        <w:ind w:right="624"/>
        <w:jc w:val="both"/>
        <w:rPr>
          <w:sz w:val="20"/>
          <w:szCs w:val="20"/>
        </w:rPr>
      </w:pPr>
      <w:r w:rsidRPr="009509F9">
        <w:rPr>
          <w:sz w:val="20"/>
          <w:szCs w:val="20"/>
          <w:u w:val="single"/>
        </w:rPr>
        <w:t xml:space="preserve"> </w:t>
      </w:r>
      <w:r w:rsidRPr="009509F9">
        <w:rPr>
          <w:sz w:val="20"/>
          <w:szCs w:val="20"/>
          <w:u w:val="single"/>
        </w:rPr>
        <w:tab/>
      </w:r>
      <w:r w:rsidRPr="009509F9">
        <w:rPr>
          <w:sz w:val="20"/>
          <w:szCs w:val="20"/>
        </w:rPr>
        <w:t xml:space="preserve">,  da  INSTITUIÇÃO </w:t>
      </w:r>
      <w:r w:rsidRPr="009509F9">
        <w:rPr>
          <w:spacing w:val="28"/>
          <w:sz w:val="20"/>
          <w:szCs w:val="20"/>
        </w:rPr>
        <w:t xml:space="preserve"> </w:t>
      </w:r>
      <w:r w:rsidRPr="009509F9">
        <w:rPr>
          <w:sz w:val="20"/>
          <w:szCs w:val="20"/>
        </w:rPr>
        <w:t xml:space="preserve">FINANCEIRA  </w:t>
      </w:r>
      <w:r w:rsidRPr="009509F9">
        <w:rPr>
          <w:spacing w:val="10"/>
          <w:sz w:val="20"/>
          <w:szCs w:val="20"/>
        </w:rPr>
        <w:t xml:space="preserve"> </w:t>
      </w:r>
      <w:r w:rsidRPr="009509F9">
        <w:rPr>
          <w:sz w:val="20"/>
          <w:szCs w:val="20"/>
        </w:rPr>
        <w:t>_</w:t>
      </w:r>
      <w:r w:rsidRPr="009509F9">
        <w:rPr>
          <w:sz w:val="20"/>
          <w:szCs w:val="20"/>
          <w:u w:val="single"/>
        </w:rPr>
        <w:t xml:space="preserve"> </w:t>
      </w:r>
      <w:r w:rsidRPr="009509F9">
        <w:rPr>
          <w:sz w:val="20"/>
          <w:szCs w:val="20"/>
          <w:u w:val="single"/>
        </w:rPr>
        <w:tab/>
      </w:r>
      <w:r w:rsidRPr="009509F9">
        <w:rPr>
          <w:sz w:val="20"/>
          <w:szCs w:val="20"/>
        </w:rPr>
        <w:t xml:space="preserve">, </w:t>
      </w:r>
      <w:r w:rsidRPr="009509F9">
        <w:rPr>
          <w:spacing w:val="-4"/>
          <w:sz w:val="20"/>
          <w:szCs w:val="20"/>
        </w:rPr>
        <w:t xml:space="preserve">em </w:t>
      </w:r>
      <w:r w:rsidRPr="009509F9">
        <w:rPr>
          <w:spacing w:val="-3"/>
          <w:sz w:val="20"/>
          <w:szCs w:val="20"/>
        </w:rPr>
        <w:t xml:space="preserve">seu </w:t>
      </w:r>
      <w:r w:rsidRPr="009509F9">
        <w:rPr>
          <w:spacing w:val="-9"/>
          <w:sz w:val="20"/>
          <w:szCs w:val="20"/>
        </w:rPr>
        <w:t xml:space="preserve">nome, </w:t>
      </w:r>
      <w:r w:rsidRPr="009509F9">
        <w:rPr>
          <w:sz w:val="20"/>
          <w:szCs w:val="20"/>
        </w:rPr>
        <w:t>aberta para receber recursos retidos de rubricas constantes da planilha de custos e formação de preços do Contrato nº</w:t>
      </w:r>
      <w:r w:rsidRPr="009509F9">
        <w:rPr>
          <w:sz w:val="20"/>
          <w:szCs w:val="20"/>
          <w:u w:val="single"/>
        </w:rPr>
        <w:t xml:space="preserve"> / </w:t>
      </w:r>
      <w:r w:rsidRPr="009509F9">
        <w:rPr>
          <w:sz w:val="20"/>
          <w:szCs w:val="20"/>
        </w:rPr>
        <w:t xml:space="preserve">, firmado entre </w:t>
      </w:r>
      <w:r w:rsidRPr="009509F9">
        <w:rPr>
          <w:spacing w:val="-3"/>
          <w:sz w:val="20"/>
          <w:szCs w:val="20"/>
        </w:rPr>
        <w:t xml:space="preserve">essa </w:t>
      </w:r>
      <w:r w:rsidRPr="009509F9">
        <w:rPr>
          <w:sz w:val="20"/>
          <w:szCs w:val="20"/>
        </w:rPr>
        <w:t>empresa e esta ADMINISTRAÇÃO PÚBLICA</w:t>
      </w:r>
      <w:r w:rsidRPr="009509F9">
        <w:rPr>
          <w:spacing w:val="-2"/>
          <w:sz w:val="20"/>
          <w:szCs w:val="20"/>
        </w:rPr>
        <w:t xml:space="preserve"> </w:t>
      </w:r>
      <w:r w:rsidRPr="009509F9">
        <w:rPr>
          <w:sz w:val="20"/>
          <w:szCs w:val="20"/>
        </w:rPr>
        <w:t>FEDERAL.</w:t>
      </w:r>
    </w:p>
    <w:p w:rsidR="009509F9" w:rsidRPr="009509F9" w:rsidRDefault="009509F9" w:rsidP="009509F9">
      <w:pPr>
        <w:numPr>
          <w:ilvl w:val="1"/>
          <w:numId w:val="126"/>
        </w:numPr>
        <w:tabs>
          <w:tab w:val="left" w:pos="2348"/>
        </w:tabs>
        <w:spacing w:before="123" w:line="357" w:lineRule="auto"/>
        <w:ind w:right="626" w:firstLine="52"/>
        <w:rPr>
          <w:sz w:val="20"/>
        </w:rPr>
      </w:pPr>
      <w:r w:rsidRPr="009509F9">
        <w:rPr>
          <w:sz w:val="20"/>
        </w:rPr>
        <w:t xml:space="preserve">Na oportunidade, solicito comparecer, </w:t>
      </w:r>
      <w:r w:rsidRPr="009509F9">
        <w:rPr>
          <w:spacing w:val="-4"/>
          <w:sz w:val="20"/>
        </w:rPr>
        <w:t xml:space="preserve">em </w:t>
      </w:r>
      <w:r w:rsidRPr="009509F9">
        <w:rPr>
          <w:sz w:val="20"/>
        </w:rPr>
        <w:t xml:space="preserve">no máximo 20 (vinte) dias corridos, a contar do recebimento deste Ofício, à referida agência para fornecer a documentação indicada no edital de licitação, de acordo </w:t>
      </w:r>
      <w:r w:rsidRPr="009509F9">
        <w:rPr>
          <w:spacing w:val="-3"/>
          <w:sz w:val="20"/>
        </w:rPr>
        <w:t xml:space="preserve">com </w:t>
      </w:r>
      <w:r w:rsidRPr="009509F9">
        <w:rPr>
          <w:sz w:val="20"/>
        </w:rPr>
        <w:t xml:space="preserve">as normas do Banco Central, </w:t>
      </w:r>
      <w:r w:rsidRPr="009509F9">
        <w:rPr>
          <w:spacing w:val="-3"/>
          <w:sz w:val="20"/>
        </w:rPr>
        <w:t xml:space="preserve">bem </w:t>
      </w:r>
      <w:r w:rsidRPr="009509F9">
        <w:rPr>
          <w:sz w:val="20"/>
        </w:rPr>
        <w:t xml:space="preserve">como assinar os documentos indicados pela Instituição Financeira e autorizar, </w:t>
      </w:r>
      <w:r w:rsidRPr="009509F9">
        <w:rPr>
          <w:spacing w:val="-4"/>
          <w:sz w:val="20"/>
        </w:rPr>
        <w:t xml:space="preserve">em </w:t>
      </w:r>
      <w:r w:rsidRPr="009509F9">
        <w:rPr>
          <w:sz w:val="20"/>
        </w:rPr>
        <w:t xml:space="preserve">caráter irrevogável e irretratável, o </w:t>
      </w:r>
      <w:r w:rsidRPr="009509F9">
        <w:rPr>
          <w:spacing w:val="-3"/>
          <w:sz w:val="20"/>
        </w:rPr>
        <w:t xml:space="preserve">acesso </w:t>
      </w:r>
      <w:r w:rsidRPr="009509F9">
        <w:rPr>
          <w:sz w:val="20"/>
        </w:rPr>
        <w:t>irrestrito desta ADMINISTRAÇÃO PÚBLICA FEDERAL aos saldos da referida conta – depósito, aos extratos e a movimentações financeiras, inclusive de aplicações financeiras e solicitar quaisquer movimentações financeiras da referida</w:t>
      </w:r>
      <w:r w:rsidRPr="009509F9">
        <w:rPr>
          <w:spacing w:val="-4"/>
          <w:sz w:val="20"/>
        </w:rPr>
        <w:t xml:space="preserve"> </w:t>
      </w:r>
      <w:r w:rsidRPr="009509F9">
        <w:rPr>
          <w:sz w:val="20"/>
        </w:rPr>
        <w:t>conta-depósito.</w:t>
      </w:r>
    </w:p>
    <w:p w:rsidR="009509F9" w:rsidRPr="009509F9" w:rsidRDefault="009509F9" w:rsidP="009509F9">
      <w:pPr>
        <w:numPr>
          <w:ilvl w:val="1"/>
          <w:numId w:val="126"/>
        </w:numPr>
        <w:tabs>
          <w:tab w:val="left" w:pos="2348"/>
          <w:tab w:val="left" w:pos="6736"/>
        </w:tabs>
        <w:spacing w:before="121" w:line="345" w:lineRule="auto"/>
        <w:ind w:right="631" w:firstLine="52"/>
        <w:rPr>
          <w:sz w:val="20"/>
        </w:rPr>
      </w:pPr>
      <w:r w:rsidRPr="009509F9">
        <w:rPr>
          <w:sz w:val="20"/>
        </w:rPr>
        <w:t>Informo que o descumprimento do prazo indicado no parágrafo anterior poderá ensejar aplicação das sanções previstas</w:t>
      </w:r>
      <w:r w:rsidRPr="009509F9">
        <w:rPr>
          <w:spacing w:val="-22"/>
          <w:sz w:val="20"/>
        </w:rPr>
        <w:t xml:space="preserve"> </w:t>
      </w:r>
      <w:r w:rsidRPr="009509F9">
        <w:rPr>
          <w:sz w:val="20"/>
        </w:rPr>
        <w:t>na Cláusula</w:t>
      </w:r>
      <w:r w:rsidRPr="009509F9">
        <w:rPr>
          <w:sz w:val="20"/>
          <w:u w:val="single"/>
        </w:rPr>
        <w:t xml:space="preserve"> </w:t>
      </w:r>
      <w:r w:rsidRPr="009509F9">
        <w:rPr>
          <w:sz w:val="20"/>
          <w:u w:val="single"/>
        </w:rPr>
        <w:tab/>
      </w:r>
      <w:r w:rsidRPr="009509F9">
        <w:rPr>
          <w:sz w:val="20"/>
        </w:rPr>
        <w:t>do mencionado</w:t>
      </w:r>
      <w:r w:rsidRPr="009509F9">
        <w:rPr>
          <w:spacing w:val="-5"/>
          <w:sz w:val="20"/>
        </w:rPr>
        <w:t xml:space="preserve"> </w:t>
      </w:r>
      <w:r w:rsidRPr="009509F9">
        <w:rPr>
          <w:sz w:val="20"/>
        </w:rPr>
        <w:t>contrato.</w:t>
      </w:r>
    </w:p>
    <w:p w:rsidR="009509F9" w:rsidRPr="009509F9" w:rsidRDefault="009509F9" w:rsidP="009509F9">
      <w:pPr>
        <w:spacing w:before="130"/>
        <w:rPr>
          <w:sz w:val="20"/>
          <w:szCs w:val="20"/>
        </w:rPr>
      </w:pPr>
      <w:r w:rsidRPr="009509F9">
        <w:rPr>
          <w:sz w:val="20"/>
          <w:szCs w:val="20"/>
        </w:rPr>
        <w:t>Atenciosamente,</w:t>
      </w:r>
    </w:p>
    <w:p w:rsidR="009509F9" w:rsidRPr="009509F9" w:rsidRDefault="009509F9" w:rsidP="009509F9">
      <w:pPr>
        <w:rPr>
          <w:sz w:val="20"/>
          <w:szCs w:val="20"/>
        </w:rPr>
      </w:pPr>
    </w:p>
    <w:p w:rsidR="009509F9" w:rsidRPr="009509F9" w:rsidRDefault="009509F9" w:rsidP="009509F9">
      <w:pPr>
        <w:spacing w:before="8"/>
        <w:rPr>
          <w:sz w:val="19"/>
          <w:szCs w:val="20"/>
        </w:rPr>
      </w:pPr>
      <w:r w:rsidRPr="009509F9">
        <w:rPr>
          <w:noProof/>
          <w:sz w:val="20"/>
          <w:szCs w:val="20"/>
          <w:lang w:val="pt-BR" w:eastAsia="pt-BR" w:bidi="ar-SA"/>
        </w:rPr>
        <mc:AlternateContent>
          <mc:Choice Requires="wps">
            <w:drawing>
              <wp:anchor distT="0" distB="0" distL="0" distR="0" simplePos="0" relativeHeight="251674624" behindDoc="0" locked="0" layoutInCell="1" allowOverlap="1" wp14:anchorId="3B75577C" wp14:editId="1FA9FC40">
                <wp:simplePos x="0" y="0"/>
                <wp:positionH relativeFrom="page">
                  <wp:posOffset>1475740</wp:posOffset>
                </wp:positionH>
                <wp:positionV relativeFrom="paragraph">
                  <wp:posOffset>172085</wp:posOffset>
                </wp:positionV>
                <wp:extent cx="2934970" cy="0"/>
                <wp:effectExtent l="8890" t="10160" r="8890" b="8890"/>
                <wp:wrapTopAndBottom/>
                <wp:docPr id="11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4970" cy="0"/>
                        </a:xfrm>
                        <a:prstGeom prst="line">
                          <a:avLst/>
                        </a:prstGeom>
                        <a:noFill/>
                        <a:ln w="560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74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16.2pt,13.55pt" to="347.3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" strokeweight=".15578mm">
                <w10:wrap type="topAndBottom" anchorx="page"/>
              </v:line>
            </w:pict>
          </mc:Fallback>
        </mc:AlternateContent>
      </w:r>
    </w:p>
    <w:p w:rsidR="009509F9" w:rsidRPr="009509F9" w:rsidRDefault="009509F9" w:rsidP="009509F9">
      <w:pPr>
        <w:spacing w:before="171" w:line="360" w:lineRule="auto"/>
        <w:ind w:right="1814"/>
        <w:rPr>
          <w:sz w:val="20"/>
          <w:szCs w:val="20"/>
        </w:rPr>
      </w:pPr>
      <w:r w:rsidRPr="009509F9">
        <w:rPr>
          <w:sz w:val="20"/>
          <w:szCs w:val="20"/>
        </w:rPr>
        <w:t>Assinatura do Ordenador de Despesas da Administração Pública Federal ou do servidor previamente designado pelo ordenador</w:t>
      </w:r>
    </w:p>
    <w:p w:rsidR="009509F9" w:rsidRPr="009509F9" w:rsidRDefault="009509F9" w:rsidP="009509F9">
      <w:pPr>
        <w:spacing w:line="360" w:lineRule="auto"/>
        <w:sectPr w:rsidR="009509F9" w:rsidRPr="009509F9">
          <w:pgSz w:w="11910" w:h="16840"/>
          <w:pgMar w:top="1660" w:right="160" w:bottom="1160" w:left="20" w:header="711" w:footer="964" w:gutter="0"/>
          <w:cols w:space="720"/>
        </w:sect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3"/>
        <w:rPr>
          <w:sz w:val="18"/>
          <w:szCs w:val="20"/>
        </w:rPr>
      </w:pPr>
    </w:p>
    <w:p w:rsidR="009509F9" w:rsidRPr="009509F9" w:rsidRDefault="009509F9" w:rsidP="00FF0D8D">
      <w:pPr>
        <w:ind w:left="2268" w:right="3156"/>
        <w:jc w:val="center"/>
        <w:rPr>
          <w:b/>
          <w:sz w:val="20"/>
        </w:rPr>
      </w:pPr>
      <w:r w:rsidRPr="009509F9">
        <w:rPr>
          <w:b/>
          <w:sz w:val="20"/>
          <w:u w:val="thick"/>
        </w:rPr>
        <w:t>ANEXO IX</w:t>
      </w:r>
    </w:p>
    <w:p w:rsidR="009509F9" w:rsidRPr="009509F9" w:rsidRDefault="009509F9" w:rsidP="00FF0D8D">
      <w:pPr>
        <w:ind w:left="2268"/>
        <w:rPr>
          <w:b/>
          <w:sz w:val="20"/>
          <w:szCs w:val="20"/>
        </w:rPr>
      </w:pPr>
    </w:p>
    <w:p w:rsidR="009509F9" w:rsidRPr="009509F9" w:rsidRDefault="009509F9" w:rsidP="009509F9">
      <w:pPr>
        <w:rPr>
          <w:b/>
          <w:sz w:val="20"/>
          <w:szCs w:val="20"/>
        </w:rPr>
      </w:pPr>
    </w:p>
    <w:p w:rsidR="009509F9" w:rsidRPr="009509F9" w:rsidRDefault="009509F9" w:rsidP="009509F9">
      <w:pPr>
        <w:rPr>
          <w:b/>
          <w:sz w:val="20"/>
          <w:szCs w:val="20"/>
        </w:rPr>
      </w:pPr>
    </w:p>
    <w:p w:rsidR="009509F9" w:rsidRPr="009509F9" w:rsidRDefault="009509F9" w:rsidP="009509F9">
      <w:pPr>
        <w:spacing w:before="6"/>
        <w:rPr>
          <w:b/>
          <w:sz w:val="20"/>
          <w:szCs w:val="20"/>
        </w:rPr>
      </w:pPr>
    </w:p>
    <w:p w:rsidR="009509F9" w:rsidRPr="009509F9" w:rsidRDefault="009509F9" w:rsidP="009509F9">
      <w:pPr>
        <w:tabs>
          <w:tab w:val="left" w:pos="1900"/>
          <w:tab w:val="left" w:pos="2409"/>
          <w:tab w:val="left" w:pos="3677"/>
          <w:tab w:val="left" w:pos="4215"/>
          <w:tab w:val="left" w:pos="4901"/>
          <w:tab w:val="left" w:pos="6169"/>
          <w:tab w:val="left" w:pos="6961"/>
          <w:tab w:val="left" w:pos="8882"/>
          <w:tab w:val="left" w:pos="9401"/>
          <w:tab w:val="left" w:pos="10390"/>
        </w:tabs>
        <w:spacing w:before="1"/>
        <w:ind w:right="1067"/>
        <w:rPr>
          <w:b/>
          <w:sz w:val="20"/>
        </w:rPr>
      </w:pPr>
      <w:r w:rsidRPr="009509F9">
        <w:rPr>
          <w:b/>
          <w:sz w:val="20"/>
        </w:rPr>
        <w:t>DECLARAÇÃO</w:t>
      </w:r>
      <w:r w:rsidRPr="009509F9">
        <w:rPr>
          <w:b/>
          <w:sz w:val="20"/>
        </w:rPr>
        <w:tab/>
        <w:t>DE</w:t>
      </w:r>
      <w:r w:rsidRPr="009509F9">
        <w:rPr>
          <w:b/>
          <w:sz w:val="20"/>
        </w:rPr>
        <w:tab/>
        <w:t>OPTANTE</w:t>
      </w:r>
      <w:r w:rsidRPr="009509F9">
        <w:rPr>
          <w:b/>
          <w:sz w:val="20"/>
        </w:rPr>
        <w:tab/>
        <w:t>OU</w:t>
      </w:r>
      <w:r w:rsidRPr="009509F9">
        <w:rPr>
          <w:b/>
          <w:sz w:val="20"/>
        </w:rPr>
        <w:tab/>
      </w:r>
      <w:r w:rsidRPr="009509F9">
        <w:rPr>
          <w:b/>
          <w:spacing w:val="-3"/>
          <w:sz w:val="20"/>
        </w:rPr>
        <w:t>NÃO</w:t>
      </w:r>
      <w:r w:rsidRPr="009509F9">
        <w:rPr>
          <w:b/>
          <w:spacing w:val="-3"/>
          <w:sz w:val="20"/>
        </w:rPr>
        <w:tab/>
      </w:r>
      <w:r w:rsidRPr="009509F9">
        <w:rPr>
          <w:b/>
          <w:sz w:val="20"/>
        </w:rPr>
        <w:t>OPTANTE</w:t>
      </w:r>
      <w:r w:rsidRPr="009509F9">
        <w:rPr>
          <w:b/>
          <w:sz w:val="20"/>
        </w:rPr>
        <w:tab/>
        <w:t>PELA</w:t>
      </w:r>
      <w:r w:rsidRPr="009509F9">
        <w:rPr>
          <w:b/>
          <w:sz w:val="20"/>
        </w:rPr>
        <w:tab/>
        <w:t>DESONERAÇÃO</w:t>
      </w:r>
      <w:r w:rsidRPr="009509F9">
        <w:rPr>
          <w:b/>
          <w:sz w:val="20"/>
        </w:rPr>
        <w:tab/>
        <w:t>DA</w:t>
      </w:r>
      <w:r w:rsidRPr="009509F9">
        <w:rPr>
          <w:b/>
          <w:sz w:val="20"/>
        </w:rPr>
        <w:tab/>
        <w:t>FOLHA</w:t>
      </w:r>
      <w:r w:rsidRPr="009509F9">
        <w:rPr>
          <w:b/>
          <w:sz w:val="20"/>
        </w:rPr>
        <w:tab/>
      </w:r>
      <w:r w:rsidRPr="009509F9">
        <w:rPr>
          <w:b/>
          <w:spacing w:val="-19"/>
          <w:sz w:val="20"/>
        </w:rPr>
        <w:t xml:space="preserve">DE </w:t>
      </w:r>
      <w:r w:rsidRPr="009509F9">
        <w:rPr>
          <w:b/>
          <w:sz w:val="20"/>
        </w:rPr>
        <w:t>PAGAMENTO</w:t>
      </w:r>
    </w:p>
    <w:p w:rsidR="00FF0D8D" w:rsidRDefault="009509F9" w:rsidP="009509F9">
      <w:pPr>
        <w:spacing w:before="92" w:line="336" w:lineRule="auto"/>
        <w:ind w:right="5671"/>
        <w:rPr>
          <w:b/>
          <w:sz w:val="20"/>
        </w:rPr>
      </w:pPr>
      <w:r w:rsidRPr="009509F9">
        <w:rPr>
          <w:b/>
          <w:sz w:val="20"/>
        </w:rPr>
        <w:t xml:space="preserve">Processo n.º 33433.005935/2017-06 </w:t>
      </w:r>
    </w:p>
    <w:p w:rsidR="009509F9" w:rsidRPr="009509F9" w:rsidRDefault="009509F9" w:rsidP="009509F9">
      <w:pPr>
        <w:spacing w:before="92" w:line="336" w:lineRule="auto"/>
        <w:ind w:right="5671"/>
        <w:rPr>
          <w:b/>
          <w:sz w:val="20"/>
        </w:rPr>
      </w:pPr>
      <w:r w:rsidRPr="009509F9">
        <w:rPr>
          <w:b/>
          <w:sz w:val="20"/>
        </w:rPr>
        <w:t>Pregão nº 02/0218</w:t>
      </w:r>
    </w:p>
    <w:p w:rsidR="009509F9" w:rsidRPr="009509F9" w:rsidRDefault="009509F9" w:rsidP="009509F9">
      <w:pPr>
        <w:spacing w:before="10"/>
        <w:rPr>
          <w:b/>
          <w:sz w:val="32"/>
          <w:szCs w:val="20"/>
        </w:rPr>
      </w:pPr>
    </w:p>
    <w:p w:rsidR="009509F9" w:rsidRPr="009509F9" w:rsidRDefault="009509F9" w:rsidP="009509F9">
      <w:pPr>
        <w:tabs>
          <w:tab w:val="left" w:leader="dot" w:pos="7836"/>
        </w:tabs>
        <w:spacing w:before="1"/>
        <w:jc w:val="both"/>
        <w:rPr>
          <w:sz w:val="20"/>
          <w:szCs w:val="20"/>
        </w:rPr>
      </w:pPr>
      <w:r w:rsidRPr="009509F9">
        <w:rPr>
          <w:w w:val="120"/>
          <w:sz w:val="20"/>
          <w:szCs w:val="20"/>
        </w:rPr>
        <w:t>A</w:t>
      </w:r>
      <w:r w:rsidRPr="009509F9">
        <w:rPr>
          <w:spacing w:val="1"/>
          <w:w w:val="120"/>
          <w:sz w:val="20"/>
          <w:szCs w:val="20"/>
        </w:rPr>
        <w:t xml:space="preserve"> </w:t>
      </w:r>
      <w:r w:rsidRPr="009509F9">
        <w:rPr>
          <w:w w:val="120"/>
          <w:sz w:val="20"/>
          <w:szCs w:val="20"/>
        </w:rPr>
        <w:t>empresa</w:t>
      </w:r>
      <w:r w:rsidRPr="009509F9">
        <w:rPr>
          <w:w w:val="120"/>
          <w:sz w:val="20"/>
          <w:szCs w:val="20"/>
        </w:rPr>
        <w:tab/>
        <w:t>,</w:t>
      </w:r>
      <w:r w:rsidRPr="009509F9">
        <w:rPr>
          <w:spacing w:val="-23"/>
          <w:w w:val="120"/>
          <w:sz w:val="20"/>
          <w:szCs w:val="20"/>
        </w:rPr>
        <w:t xml:space="preserve"> </w:t>
      </w:r>
      <w:r w:rsidRPr="009509F9">
        <w:rPr>
          <w:w w:val="120"/>
          <w:sz w:val="20"/>
          <w:szCs w:val="20"/>
        </w:rPr>
        <w:t>inscrita</w:t>
      </w:r>
      <w:r w:rsidRPr="009509F9">
        <w:rPr>
          <w:spacing w:val="-23"/>
          <w:w w:val="120"/>
          <w:sz w:val="20"/>
          <w:szCs w:val="20"/>
        </w:rPr>
        <w:t xml:space="preserve"> </w:t>
      </w:r>
      <w:r w:rsidRPr="009509F9">
        <w:rPr>
          <w:w w:val="120"/>
          <w:sz w:val="20"/>
          <w:szCs w:val="20"/>
        </w:rPr>
        <w:t>no</w:t>
      </w:r>
      <w:r w:rsidRPr="009509F9">
        <w:rPr>
          <w:spacing w:val="-18"/>
          <w:w w:val="120"/>
          <w:sz w:val="20"/>
          <w:szCs w:val="20"/>
        </w:rPr>
        <w:t xml:space="preserve"> </w:t>
      </w:r>
      <w:r w:rsidRPr="009509F9">
        <w:rPr>
          <w:spacing w:val="3"/>
          <w:w w:val="120"/>
          <w:sz w:val="20"/>
          <w:szCs w:val="20"/>
        </w:rPr>
        <w:t>CNPJ</w:t>
      </w:r>
      <w:r w:rsidRPr="009509F9">
        <w:rPr>
          <w:spacing w:val="-19"/>
          <w:w w:val="120"/>
          <w:sz w:val="20"/>
          <w:szCs w:val="20"/>
        </w:rPr>
        <w:t xml:space="preserve"> </w:t>
      </w:r>
      <w:r w:rsidRPr="009509F9">
        <w:rPr>
          <w:w w:val="120"/>
          <w:sz w:val="20"/>
          <w:szCs w:val="20"/>
        </w:rPr>
        <w:t>nº.</w:t>
      </w:r>
    </w:p>
    <w:p w:rsidR="009509F9" w:rsidRPr="009509F9" w:rsidRDefault="009509F9" w:rsidP="009509F9">
      <w:pPr>
        <w:spacing w:before="20"/>
        <w:jc w:val="both"/>
        <w:rPr>
          <w:sz w:val="20"/>
          <w:szCs w:val="20"/>
        </w:rPr>
      </w:pPr>
      <w:r w:rsidRPr="009509F9">
        <w:rPr>
          <w:w w:val="135"/>
          <w:sz w:val="20"/>
          <w:szCs w:val="20"/>
        </w:rPr>
        <w:t>.</w:t>
      </w:r>
      <w:r w:rsidRPr="009509F9">
        <w:rPr>
          <w:spacing w:val="-17"/>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17"/>
          <w:w w:val="135"/>
          <w:sz w:val="20"/>
          <w:szCs w:val="20"/>
        </w:rPr>
        <w:t xml:space="preserve"> </w:t>
      </w:r>
      <w:r w:rsidRPr="009509F9">
        <w:rPr>
          <w:w w:val="135"/>
          <w:sz w:val="20"/>
          <w:szCs w:val="20"/>
        </w:rPr>
        <w:t>.</w:t>
      </w:r>
      <w:r w:rsidRPr="009509F9">
        <w:rPr>
          <w:spacing w:val="-21"/>
          <w:w w:val="135"/>
          <w:sz w:val="20"/>
          <w:szCs w:val="20"/>
        </w:rPr>
        <w:t xml:space="preserve"> </w:t>
      </w:r>
      <w:r w:rsidRPr="009509F9">
        <w:rPr>
          <w:w w:val="135"/>
          <w:sz w:val="20"/>
          <w:szCs w:val="20"/>
        </w:rPr>
        <w:t>.</w:t>
      </w:r>
      <w:r w:rsidRPr="009509F9">
        <w:rPr>
          <w:spacing w:val="-17"/>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13"/>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21"/>
          <w:w w:val="135"/>
          <w:sz w:val="20"/>
          <w:szCs w:val="20"/>
        </w:rPr>
        <w:t xml:space="preserve"> </w:t>
      </w:r>
      <w:r w:rsidRPr="009509F9">
        <w:rPr>
          <w:w w:val="135"/>
          <w:sz w:val="20"/>
          <w:szCs w:val="20"/>
        </w:rPr>
        <w:t>.</w:t>
      </w:r>
      <w:r w:rsidRPr="009509F9">
        <w:rPr>
          <w:spacing w:val="-17"/>
          <w:w w:val="135"/>
          <w:sz w:val="20"/>
          <w:szCs w:val="20"/>
        </w:rPr>
        <w:t xml:space="preserve"> </w:t>
      </w:r>
      <w:r w:rsidRPr="009509F9">
        <w:rPr>
          <w:w w:val="135"/>
          <w:sz w:val="20"/>
          <w:szCs w:val="20"/>
        </w:rPr>
        <w:t>.</w:t>
      </w:r>
      <w:r w:rsidRPr="009509F9">
        <w:rPr>
          <w:spacing w:val="-17"/>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16"/>
          <w:w w:val="135"/>
          <w:sz w:val="20"/>
          <w:szCs w:val="20"/>
        </w:rPr>
        <w:t xml:space="preserve"> </w:t>
      </w:r>
      <w:r w:rsidRPr="009509F9">
        <w:rPr>
          <w:w w:val="135"/>
          <w:sz w:val="20"/>
          <w:szCs w:val="20"/>
        </w:rPr>
        <w:t>.</w:t>
      </w:r>
      <w:r w:rsidRPr="009509F9">
        <w:rPr>
          <w:spacing w:val="-17"/>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17"/>
          <w:w w:val="135"/>
          <w:sz w:val="20"/>
          <w:szCs w:val="20"/>
        </w:rPr>
        <w:t xml:space="preserve"> </w:t>
      </w:r>
      <w:r w:rsidRPr="009509F9">
        <w:rPr>
          <w:w w:val="135"/>
          <w:sz w:val="20"/>
          <w:szCs w:val="20"/>
        </w:rPr>
        <w:t>.</w:t>
      </w:r>
      <w:r w:rsidRPr="009509F9">
        <w:rPr>
          <w:spacing w:val="-21"/>
          <w:w w:val="135"/>
          <w:sz w:val="20"/>
          <w:szCs w:val="20"/>
        </w:rPr>
        <w:t xml:space="preserve"> </w:t>
      </w:r>
      <w:r w:rsidRPr="009509F9">
        <w:rPr>
          <w:w w:val="135"/>
          <w:sz w:val="20"/>
          <w:szCs w:val="20"/>
        </w:rPr>
        <w:t>.</w:t>
      </w:r>
      <w:r w:rsidRPr="009509F9">
        <w:rPr>
          <w:spacing w:val="-13"/>
          <w:w w:val="135"/>
          <w:sz w:val="20"/>
          <w:szCs w:val="20"/>
        </w:rPr>
        <w:t xml:space="preserve"> </w:t>
      </w:r>
      <w:r w:rsidRPr="009509F9">
        <w:rPr>
          <w:w w:val="135"/>
          <w:sz w:val="20"/>
          <w:szCs w:val="20"/>
        </w:rPr>
        <w:t>.</w:t>
      </w:r>
      <w:r w:rsidRPr="009509F9">
        <w:rPr>
          <w:spacing w:val="-17"/>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17"/>
          <w:w w:val="135"/>
          <w:sz w:val="20"/>
          <w:szCs w:val="20"/>
        </w:rPr>
        <w:t xml:space="preserve"> </w:t>
      </w:r>
      <w:r w:rsidRPr="009509F9">
        <w:rPr>
          <w:w w:val="135"/>
          <w:sz w:val="20"/>
          <w:szCs w:val="20"/>
        </w:rPr>
        <w:t>,</w:t>
      </w:r>
      <w:r w:rsidRPr="009509F9">
        <w:rPr>
          <w:spacing w:val="-17"/>
          <w:w w:val="135"/>
          <w:sz w:val="20"/>
          <w:szCs w:val="20"/>
        </w:rPr>
        <w:t xml:space="preserve"> </w:t>
      </w:r>
      <w:r w:rsidRPr="009509F9">
        <w:rPr>
          <w:w w:val="135"/>
          <w:sz w:val="20"/>
          <w:szCs w:val="20"/>
        </w:rPr>
        <w:t>por</w:t>
      </w:r>
      <w:r w:rsidRPr="009509F9">
        <w:rPr>
          <w:spacing w:val="-17"/>
          <w:w w:val="135"/>
          <w:sz w:val="20"/>
          <w:szCs w:val="20"/>
        </w:rPr>
        <w:t xml:space="preserve"> </w:t>
      </w:r>
      <w:r w:rsidRPr="009509F9">
        <w:rPr>
          <w:w w:val="135"/>
          <w:sz w:val="20"/>
          <w:szCs w:val="20"/>
        </w:rPr>
        <w:t>intermédio</w:t>
      </w:r>
      <w:r w:rsidRPr="009509F9">
        <w:rPr>
          <w:spacing w:val="-12"/>
          <w:w w:val="135"/>
          <w:sz w:val="20"/>
          <w:szCs w:val="20"/>
        </w:rPr>
        <w:t xml:space="preserve"> </w:t>
      </w:r>
      <w:r w:rsidRPr="009509F9">
        <w:rPr>
          <w:w w:val="135"/>
          <w:sz w:val="20"/>
          <w:szCs w:val="20"/>
        </w:rPr>
        <w:t>de</w:t>
      </w:r>
      <w:r w:rsidRPr="009509F9">
        <w:rPr>
          <w:spacing w:val="-19"/>
          <w:w w:val="135"/>
          <w:sz w:val="20"/>
          <w:szCs w:val="20"/>
        </w:rPr>
        <w:t xml:space="preserve"> </w:t>
      </w:r>
      <w:r w:rsidRPr="009509F9">
        <w:rPr>
          <w:w w:val="135"/>
          <w:sz w:val="20"/>
          <w:szCs w:val="20"/>
        </w:rPr>
        <w:t>seu</w:t>
      </w:r>
      <w:r w:rsidRPr="009509F9">
        <w:rPr>
          <w:spacing w:val="-14"/>
          <w:w w:val="135"/>
          <w:sz w:val="20"/>
          <w:szCs w:val="20"/>
        </w:rPr>
        <w:t xml:space="preserve"> </w:t>
      </w:r>
      <w:r w:rsidRPr="009509F9">
        <w:rPr>
          <w:w w:val="135"/>
          <w:sz w:val="20"/>
          <w:szCs w:val="20"/>
        </w:rPr>
        <w:t>representante</w:t>
      </w:r>
      <w:r w:rsidRPr="009509F9">
        <w:rPr>
          <w:spacing w:val="-11"/>
          <w:w w:val="135"/>
          <w:sz w:val="20"/>
          <w:szCs w:val="20"/>
        </w:rPr>
        <w:t xml:space="preserve"> </w:t>
      </w:r>
      <w:r w:rsidRPr="009509F9">
        <w:rPr>
          <w:w w:val="135"/>
          <w:sz w:val="20"/>
          <w:szCs w:val="20"/>
        </w:rPr>
        <w:t>legal</w:t>
      </w:r>
      <w:r w:rsidRPr="009509F9">
        <w:rPr>
          <w:spacing w:val="-10"/>
          <w:w w:val="135"/>
          <w:sz w:val="20"/>
          <w:szCs w:val="20"/>
        </w:rPr>
        <w:t xml:space="preserve"> </w:t>
      </w:r>
      <w:r w:rsidRPr="009509F9">
        <w:rPr>
          <w:w w:val="135"/>
          <w:sz w:val="20"/>
          <w:szCs w:val="20"/>
        </w:rPr>
        <w:t>o</w:t>
      </w:r>
      <w:r w:rsidRPr="009509F9">
        <w:rPr>
          <w:spacing w:val="-19"/>
          <w:w w:val="135"/>
          <w:sz w:val="20"/>
          <w:szCs w:val="20"/>
        </w:rPr>
        <w:t xml:space="preserve"> </w:t>
      </w:r>
      <w:r w:rsidRPr="009509F9">
        <w:rPr>
          <w:w w:val="135"/>
          <w:sz w:val="20"/>
          <w:szCs w:val="20"/>
        </w:rPr>
        <w:t>(a)</w:t>
      </w:r>
      <w:r w:rsidRPr="009509F9">
        <w:rPr>
          <w:spacing w:val="-12"/>
          <w:w w:val="135"/>
          <w:sz w:val="20"/>
          <w:szCs w:val="20"/>
        </w:rPr>
        <w:t xml:space="preserve"> </w:t>
      </w:r>
      <w:r w:rsidRPr="009509F9">
        <w:rPr>
          <w:spacing w:val="2"/>
          <w:w w:val="135"/>
          <w:sz w:val="20"/>
          <w:szCs w:val="20"/>
        </w:rPr>
        <w:t>Sr</w:t>
      </w:r>
      <w:r w:rsidRPr="009509F9">
        <w:rPr>
          <w:spacing w:val="-17"/>
          <w:w w:val="135"/>
          <w:sz w:val="20"/>
          <w:szCs w:val="20"/>
        </w:rPr>
        <w:t xml:space="preserve"> </w:t>
      </w:r>
      <w:r w:rsidRPr="009509F9">
        <w:rPr>
          <w:w w:val="135"/>
          <w:sz w:val="20"/>
          <w:szCs w:val="20"/>
        </w:rPr>
        <w:t>(a).</w:t>
      </w:r>
      <w:r w:rsidRPr="009509F9">
        <w:rPr>
          <w:spacing w:val="-17"/>
          <w:w w:val="135"/>
          <w:sz w:val="20"/>
          <w:szCs w:val="20"/>
        </w:rPr>
        <w:t xml:space="preserve"> </w:t>
      </w:r>
      <w:r w:rsidRPr="009509F9">
        <w:rPr>
          <w:w w:val="135"/>
          <w:sz w:val="20"/>
          <w:szCs w:val="20"/>
        </w:rPr>
        <w:t>.</w:t>
      </w:r>
      <w:r w:rsidRPr="009509F9">
        <w:rPr>
          <w:spacing w:val="-17"/>
          <w:w w:val="135"/>
          <w:sz w:val="20"/>
          <w:szCs w:val="20"/>
        </w:rPr>
        <w:t xml:space="preserve"> </w:t>
      </w:r>
      <w:r w:rsidRPr="009509F9">
        <w:rPr>
          <w:w w:val="135"/>
          <w:sz w:val="20"/>
          <w:szCs w:val="20"/>
        </w:rPr>
        <w:t>.</w:t>
      </w:r>
      <w:r w:rsidRPr="009509F9">
        <w:rPr>
          <w:spacing w:val="-21"/>
          <w:w w:val="135"/>
          <w:sz w:val="20"/>
          <w:szCs w:val="20"/>
        </w:rPr>
        <w:t xml:space="preserve"> </w:t>
      </w:r>
      <w:r w:rsidRPr="009509F9">
        <w:rPr>
          <w:w w:val="135"/>
          <w:sz w:val="20"/>
          <w:szCs w:val="20"/>
        </w:rPr>
        <w:t>.</w:t>
      </w:r>
      <w:r w:rsidRPr="009509F9">
        <w:rPr>
          <w:spacing w:val="-17"/>
          <w:w w:val="135"/>
          <w:sz w:val="20"/>
          <w:szCs w:val="20"/>
        </w:rPr>
        <w:t xml:space="preserve"> </w:t>
      </w:r>
      <w:r w:rsidRPr="009509F9">
        <w:rPr>
          <w:w w:val="135"/>
          <w:sz w:val="20"/>
          <w:szCs w:val="20"/>
        </w:rPr>
        <w:t>.</w:t>
      </w:r>
      <w:r w:rsidRPr="009509F9">
        <w:rPr>
          <w:spacing w:val="-17"/>
          <w:w w:val="135"/>
          <w:sz w:val="20"/>
          <w:szCs w:val="20"/>
        </w:rPr>
        <w:t xml:space="preserve"> </w:t>
      </w:r>
      <w:r w:rsidRPr="009509F9">
        <w:rPr>
          <w:w w:val="135"/>
          <w:sz w:val="20"/>
          <w:szCs w:val="20"/>
        </w:rPr>
        <w:t>.</w:t>
      </w:r>
      <w:r w:rsidRPr="009509F9">
        <w:rPr>
          <w:spacing w:val="-17"/>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16"/>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17"/>
          <w:w w:val="135"/>
          <w:sz w:val="20"/>
          <w:szCs w:val="20"/>
        </w:rPr>
        <w:t xml:space="preserve"> </w:t>
      </w:r>
      <w:r w:rsidRPr="009509F9">
        <w:rPr>
          <w:w w:val="135"/>
          <w:sz w:val="20"/>
          <w:szCs w:val="20"/>
        </w:rPr>
        <w:t>.</w:t>
      </w:r>
    </w:p>
    <w:p w:rsidR="009509F9" w:rsidRPr="009509F9" w:rsidRDefault="009509F9" w:rsidP="009509F9">
      <w:pPr>
        <w:spacing w:before="24"/>
        <w:jc w:val="both"/>
        <w:rPr>
          <w:sz w:val="20"/>
          <w:szCs w:val="20"/>
        </w:rPr>
      </w:pPr>
      <w:r w:rsidRPr="009509F9">
        <w:rPr>
          <w:w w:val="132"/>
          <w:sz w:val="20"/>
          <w:szCs w:val="20"/>
        </w:rPr>
        <w:t>.</w:t>
      </w:r>
    </w:p>
    <w:p w:rsidR="009509F9" w:rsidRPr="009509F9" w:rsidRDefault="009509F9" w:rsidP="009509F9">
      <w:pPr>
        <w:spacing w:before="25"/>
        <w:jc w:val="both"/>
        <w:rPr>
          <w:sz w:val="20"/>
          <w:szCs w:val="20"/>
        </w:rPr>
      </w:pP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27"/>
          <w:w w:val="135"/>
          <w:sz w:val="20"/>
          <w:szCs w:val="20"/>
        </w:rPr>
        <w:t xml:space="preserve"> </w:t>
      </w:r>
      <w:r w:rsidRPr="009509F9">
        <w:rPr>
          <w:w w:val="135"/>
          <w:sz w:val="20"/>
          <w:szCs w:val="20"/>
        </w:rPr>
        <w:t>.</w:t>
      </w:r>
      <w:r w:rsidRPr="009509F9">
        <w:rPr>
          <w:spacing w:val="-21"/>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27"/>
          <w:w w:val="135"/>
          <w:sz w:val="20"/>
          <w:szCs w:val="20"/>
        </w:rPr>
        <w:t xml:space="preserve"> </w:t>
      </w:r>
      <w:r w:rsidRPr="009509F9">
        <w:rPr>
          <w:w w:val="135"/>
          <w:sz w:val="20"/>
          <w:szCs w:val="20"/>
        </w:rPr>
        <w:t>.</w:t>
      </w:r>
      <w:r w:rsidRPr="009509F9">
        <w:rPr>
          <w:spacing w:val="-21"/>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27"/>
          <w:w w:val="135"/>
          <w:sz w:val="20"/>
          <w:szCs w:val="20"/>
        </w:rPr>
        <w:t xml:space="preserve"> </w:t>
      </w:r>
      <w:r w:rsidRPr="009509F9">
        <w:rPr>
          <w:w w:val="135"/>
          <w:sz w:val="20"/>
          <w:szCs w:val="20"/>
        </w:rPr>
        <w:t>.</w:t>
      </w:r>
      <w:r w:rsidRPr="009509F9">
        <w:rPr>
          <w:spacing w:val="-21"/>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26"/>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26"/>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26"/>
          <w:w w:val="135"/>
          <w:sz w:val="20"/>
          <w:szCs w:val="20"/>
        </w:rPr>
        <w:t xml:space="preserve"> </w:t>
      </w:r>
      <w:r w:rsidRPr="009509F9">
        <w:rPr>
          <w:w w:val="135"/>
          <w:sz w:val="20"/>
          <w:szCs w:val="20"/>
        </w:rPr>
        <w:t>portador</w:t>
      </w:r>
      <w:r w:rsidRPr="009509F9">
        <w:rPr>
          <w:spacing w:val="-16"/>
          <w:w w:val="135"/>
          <w:sz w:val="20"/>
          <w:szCs w:val="20"/>
        </w:rPr>
        <w:t xml:space="preserve"> </w:t>
      </w:r>
      <w:r w:rsidRPr="009509F9">
        <w:rPr>
          <w:w w:val="135"/>
          <w:sz w:val="20"/>
          <w:szCs w:val="20"/>
        </w:rPr>
        <w:t>(a)</w:t>
      </w:r>
      <w:r w:rsidRPr="009509F9">
        <w:rPr>
          <w:spacing w:val="-21"/>
          <w:w w:val="135"/>
          <w:sz w:val="20"/>
          <w:szCs w:val="20"/>
        </w:rPr>
        <w:t xml:space="preserve"> </w:t>
      </w:r>
      <w:r w:rsidRPr="009509F9">
        <w:rPr>
          <w:w w:val="135"/>
          <w:sz w:val="20"/>
          <w:szCs w:val="20"/>
        </w:rPr>
        <w:t>da</w:t>
      </w:r>
      <w:r w:rsidRPr="009509F9">
        <w:rPr>
          <w:spacing w:val="-19"/>
          <w:w w:val="135"/>
          <w:sz w:val="20"/>
          <w:szCs w:val="20"/>
        </w:rPr>
        <w:t xml:space="preserve"> </w:t>
      </w:r>
      <w:r w:rsidRPr="009509F9">
        <w:rPr>
          <w:w w:val="135"/>
          <w:sz w:val="20"/>
          <w:szCs w:val="20"/>
        </w:rPr>
        <w:t>Carteira</w:t>
      </w:r>
      <w:r w:rsidRPr="009509F9">
        <w:rPr>
          <w:spacing w:val="-17"/>
          <w:w w:val="135"/>
          <w:sz w:val="20"/>
          <w:szCs w:val="20"/>
        </w:rPr>
        <w:t xml:space="preserve"> </w:t>
      </w:r>
      <w:r w:rsidRPr="009509F9">
        <w:rPr>
          <w:w w:val="135"/>
          <w:sz w:val="20"/>
          <w:szCs w:val="20"/>
        </w:rPr>
        <w:t>de</w:t>
      </w:r>
      <w:r w:rsidRPr="009509F9">
        <w:rPr>
          <w:spacing w:val="-19"/>
          <w:w w:val="135"/>
          <w:sz w:val="20"/>
          <w:szCs w:val="20"/>
        </w:rPr>
        <w:t xml:space="preserve"> </w:t>
      </w:r>
      <w:r w:rsidRPr="009509F9">
        <w:rPr>
          <w:w w:val="135"/>
          <w:sz w:val="20"/>
          <w:szCs w:val="20"/>
        </w:rPr>
        <w:t>Identidade</w:t>
      </w:r>
      <w:r w:rsidRPr="009509F9">
        <w:rPr>
          <w:spacing w:val="-17"/>
          <w:w w:val="135"/>
          <w:sz w:val="20"/>
          <w:szCs w:val="20"/>
        </w:rPr>
        <w:t xml:space="preserve"> </w:t>
      </w:r>
      <w:r w:rsidRPr="009509F9">
        <w:rPr>
          <w:w w:val="135"/>
          <w:sz w:val="20"/>
          <w:szCs w:val="20"/>
        </w:rPr>
        <w:t>Nº.</w:t>
      </w:r>
      <w:r w:rsidRPr="009509F9">
        <w:rPr>
          <w:spacing w:val="-20"/>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27"/>
          <w:w w:val="135"/>
          <w:sz w:val="20"/>
          <w:szCs w:val="20"/>
        </w:rPr>
        <w:t xml:space="preserve"> </w:t>
      </w:r>
      <w:r w:rsidRPr="009509F9">
        <w:rPr>
          <w:w w:val="135"/>
          <w:sz w:val="20"/>
          <w:szCs w:val="20"/>
        </w:rPr>
        <w:t>.</w:t>
      </w:r>
      <w:r w:rsidRPr="009509F9">
        <w:rPr>
          <w:spacing w:val="-21"/>
          <w:w w:val="135"/>
          <w:sz w:val="20"/>
          <w:szCs w:val="20"/>
        </w:rPr>
        <w:t xml:space="preserve"> </w:t>
      </w:r>
      <w:r w:rsidRPr="009509F9">
        <w:rPr>
          <w:w w:val="135"/>
          <w:sz w:val="20"/>
          <w:szCs w:val="20"/>
        </w:rPr>
        <w:t>.</w:t>
      </w:r>
      <w:r w:rsidRPr="009509F9">
        <w:rPr>
          <w:spacing w:val="-27"/>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21"/>
          <w:w w:val="135"/>
          <w:sz w:val="20"/>
          <w:szCs w:val="20"/>
        </w:rPr>
        <w:t xml:space="preserve"> </w:t>
      </w:r>
      <w:r w:rsidRPr="009509F9">
        <w:rPr>
          <w:w w:val="135"/>
          <w:sz w:val="20"/>
          <w:szCs w:val="20"/>
        </w:rPr>
        <w:t>.</w:t>
      </w:r>
      <w:r w:rsidRPr="009509F9">
        <w:rPr>
          <w:spacing w:val="-27"/>
          <w:w w:val="135"/>
          <w:sz w:val="20"/>
          <w:szCs w:val="20"/>
        </w:rPr>
        <w:t xml:space="preserve"> </w:t>
      </w:r>
      <w:r w:rsidRPr="009509F9">
        <w:rPr>
          <w:w w:val="135"/>
          <w:sz w:val="20"/>
          <w:szCs w:val="20"/>
        </w:rPr>
        <w:t>.</w:t>
      </w:r>
      <w:r w:rsidRPr="009509F9">
        <w:rPr>
          <w:spacing w:val="-17"/>
          <w:w w:val="135"/>
          <w:sz w:val="20"/>
          <w:szCs w:val="20"/>
        </w:rPr>
        <w:t xml:space="preserve"> </w:t>
      </w:r>
      <w:r w:rsidRPr="009509F9">
        <w:rPr>
          <w:w w:val="135"/>
          <w:sz w:val="20"/>
          <w:szCs w:val="20"/>
        </w:rPr>
        <w:t>e</w:t>
      </w:r>
      <w:r w:rsidRPr="009509F9">
        <w:rPr>
          <w:spacing w:val="-23"/>
          <w:w w:val="135"/>
          <w:sz w:val="20"/>
          <w:szCs w:val="20"/>
        </w:rPr>
        <w:t xml:space="preserve"> </w:t>
      </w:r>
      <w:r w:rsidRPr="009509F9">
        <w:rPr>
          <w:w w:val="135"/>
          <w:sz w:val="20"/>
          <w:szCs w:val="20"/>
        </w:rPr>
        <w:t>do</w:t>
      </w:r>
      <w:r w:rsidRPr="009509F9">
        <w:rPr>
          <w:spacing w:val="-24"/>
          <w:w w:val="135"/>
          <w:sz w:val="20"/>
          <w:szCs w:val="20"/>
        </w:rPr>
        <w:t xml:space="preserve"> </w:t>
      </w:r>
      <w:r w:rsidRPr="009509F9">
        <w:rPr>
          <w:w w:val="135"/>
          <w:sz w:val="20"/>
          <w:szCs w:val="20"/>
        </w:rPr>
        <w:t>CPF</w:t>
      </w:r>
      <w:r w:rsidRPr="009509F9">
        <w:rPr>
          <w:spacing w:val="-23"/>
          <w:w w:val="135"/>
          <w:sz w:val="20"/>
          <w:szCs w:val="20"/>
        </w:rPr>
        <w:t xml:space="preserve"> </w:t>
      </w:r>
      <w:r w:rsidRPr="009509F9">
        <w:rPr>
          <w:w w:val="135"/>
          <w:sz w:val="20"/>
          <w:szCs w:val="20"/>
        </w:rPr>
        <w:t>nº</w:t>
      </w:r>
      <w:r w:rsidRPr="009509F9">
        <w:rPr>
          <w:spacing w:val="-16"/>
          <w:w w:val="135"/>
          <w:sz w:val="20"/>
          <w:szCs w:val="20"/>
        </w:rPr>
        <w:t xml:space="preserve"> </w:t>
      </w:r>
      <w:r w:rsidRPr="009509F9">
        <w:rPr>
          <w:w w:val="135"/>
          <w:sz w:val="20"/>
          <w:szCs w:val="20"/>
        </w:rPr>
        <w:t>.</w:t>
      </w:r>
      <w:r w:rsidRPr="009509F9">
        <w:rPr>
          <w:spacing w:val="-26"/>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r w:rsidRPr="009509F9">
        <w:rPr>
          <w:spacing w:val="-22"/>
          <w:w w:val="135"/>
          <w:sz w:val="20"/>
          <w:szCs w:val="20"/>
        </w:rPr>
        <w:t xml:space="preserve"> </w:t>
      </w:r>
      <w:r w:rsidRPr="009509F9">
        <w:rPr>
          <w:w w:val="135"/>
          <w:sz w:val="20"/>
          <w:szCs w:val="20"/>
        </w:rPr>
        <w:t>.</w:t>
      </w:r>
    </w:p>
    <w:p w:rsidR="009509F9" w:rsidRPr="009509F9" w:rsidRDefault="009509F9" w:rsidP="009509F9">
      <w:pPr>
        <w:ind w:right="114"/>
        <w:jc w:val="both"/>
        <w:rPr>
          <w:sz w:val="20"/>
          <w:szCs w:val="20"/>
        </w:rPr>
      </w:pPr>
      <w:r w:rsidRPr="009509F9">
        <w:rPr>
          <w:w w:val="125"/>
          <w:sz w:val="20"/>
          <w:szCs w:val="20"/>
        </w:rPr>
        <w:t xml:space="preserve">. . . . . . . , </w:t>
      </w:r>
      <w:r w:rsidRPr="009509F9">
        <w:rPr>
          <w:spacing w:val="2"/>
          <w:w w:val="125"/>
          <w:sz w:val="20"/>
          <w:szCs w:val="20"/>
        </w:rPr>
        <w:t xml:space="preserve">DECLARA, para </w:t>
      </w:r>
      <w:r w:rsidRPr="009509F9">
        <w:rPr>
          <w:w w:val="125"/>
          <w:sz w:val="20"/>
          <w:szCs w:val="20"/>
        </w:rPr>
        <w:t xml:space="preserve">fins deste  Edital, sob as </w:t>
      </w:r>
      <w:r w:rsidRPr="009509F9">
        <w:rPr>
          <w:spacing w:val="2"/>
          <w:w w:val="125"/>
          <w:sz w:val="20"/>
          <w:szCs w:val="20"/>
        </w:rPr>
        <w:t xml:space="preserve">sanções </w:t>
      </w:r>
      <w:r w:rsidRPr="009509F9">
        <w:rPr>
          <w:w w:val="125"/>
          <w:sz w:val="20"/>
          <w:szCs w:val="20"/>
        </w:rPr>
        <w:t xml:space="preserve">administrativas  cabíveis e sob as  penas da lei, conforme determinam as Leis  Federais  de  nºs  8.212/1991,  </w:t>
      </w:r>
      <w:r w:rsidRPr="009509F9">
        <w:rPr>
          <w:spacing w:val="2"/>
          <w:w w:val="125"/>
          <w:sz w:val="20"/>
          <w:szCs w:val="20"/>
        </w:rPr>
        <w:t xml:space="preserve">12.546/2011,  </w:t>
      </w:r>
      <w:r w:rsidRPr="009509F9">
        <w:rPr>
          <w:w w:val="125"/>
          <w:sz w:val="20"/>
          <w:szCs w:val="20"/>
        </w:rPr>
        <w:t xml:space="preserve">12.844/2013 e </w:t>
      </w:r>
      <w:r w:rsidRPr="009509F9">
        <w:rPr>
          <w:spacing w:val="2"/>
          <w:w w:val="125"/>
          <w:sz w:val="20"/>
          <w:szCs w:val="20"/>
        </w:rPr>
        <w:t>13.161/2015,</w:t>
      </w:r>
      <w:r w:rsidRPr="009509F9">
        <w:rPr>
          <w:spacing w:val="18"/>
          <w:w w:val="125"/>
          <w:sz w:val="20"/>
          <w:szCs w:val="20"/>
        </w:rPr>
        <w:t xml:space="preserve"> </w:t>
      </w:r>
      <w:r w:rsidRPr="009509F9">
        <w:rPr>
          <w:w w:val="125"/>
          <w:sz w:val="20"/>
          <w:szCs w:val="20"/>
        </w:rPr>
        <w:t>que:</w:t>
      </w:r>
    </w:p>
    <w:p w:rsidR="009509F9" w:rsidRPr="009509F9" w:rsidRDefault="009509F9" w:rsidP="009509F9">
      <w:pPr>
        <w:spacing w:before="7"/>
        <w:rPr>
          <w:sz w:val="20"/>
          <w:szCs w:val="20"/>
        </w:rPr>
      </w:pPr>
    </w:p>
    <w:p w:rsidR="009509F9" w:rsidRPr="009509F9" w:rsidRDefault="009509F9" w:rsidP="009509F9">
      <w:pPr>
        <w:ind w:right="122"/>
        <w:jc w:val="both"/>
        <w:rPr>
          <w:sz w:val="20"/>
          <w:szCs w:val="20"/>
        </w:rPr>
      </w:pPr>
      <w:r w:rsidRPr="009509F9">
        <w:rPr>
          <w:w w:val="120"/>
          <w:sz w:val="20"/>
          <w:szCs w:val="20"/>
        </w:rPr>
        <w:t xml:space="preserve">( ) A </w:t>
      </w:r>
      <w:r w:rsidRPr="009509F9">
        <w:rPr>
          <w:spacing w:val="2"/>
          <w:w w:val="120"/>
          <w:sz w:val="20"/>
          <w:szCs w:val="20"/>
        </w:rPr>
        <w:t xml:space="preserve">empresa </w:t>
      </w:r>
      <w:r w:rsidRPr="009509F9">
        <w:rPr>
          <w:w w:val="120"/>
          <w:sz w:val="20"/>
          <w:szCs w:val="20"/>
        </w:rPr>
        <w:t xml:space="preserve">não é optante </w:t>
      </w:r>
      <w:r w:rsidRPr="009509F9">
        <w:rPr>
          <w:spacing w:val="2"/>
          <w:w w:val="120"/>
          <w:sz w:val="20"/>
          <w:szCs w:val="20"/>
        </w:rPr>
        <w:t xml:space="preserve">pela desoneração </w:t>
      </w:r>
      <w:r w:rsidRPr="009509F9">
        <w:rPr>
          <w:w w:val="120"/>
          <w:sz w:val="20"/>
          <w:szCs w:val="20"/>
        </w:rPr>
        <w:t xml:space="preserve">da folha de </w:t>
      </w:r>
      <w:r w:rsidRPr="009509F9">
        <w:rPr>
          <w:spacing w:val="2"/>
          <w:w w:val="120"/>
          <w:sz w:val="20"/>
          <w:szCs w:val="20"/>
        </w:rPr>
        <w:t xml:space="preserve">pagamento </w:t>
      </w:r>
      <w:r w:rsidRPr="009509F9">
        <w:rPr>
          <w:w w:val="120"/>
          <w:sz w:val="20"/>
          <w:szCs w:val="20"/>
        </w:rPr>
        <w:t xml:space="preserve">e fará os </w:t>
      </w:r>
      <w:r w:rsidRPr="009509F9">
        <w:rPr>
          <w:spacing w:val="2"/>
          <w:w w:val="120"/>
          <w:sz w:val="20"/>
          <w:szCs w:val="20"/>
        </w:rPr>
        <w:t xml:space="preserve">recolhimentos  </w:t>
      </w:r>
      <w:r w:rsidRPr="009509F9">
        <w:rPr>
          <w:w w:val="120"/>
          <w:sz w:val="20"/>
          <w:szCs w:val="20"/>
        </w:rPr>
        <w:t xml:space="preserve">referentes as </w:t>
      </w:r>
      <w:r w:rsidRPr="009509F9">
        <w:rPr>
          <w:spacing w:val="2"/>
          <w:w w:val="120"/>
          <w:sz w:val="20"/>
          <w:szCs w:val="20"/>
        </w:rPr>
        <w:t xml:space="preserve">contribuições </w:t>
      </w:r>
      <w:r w:rsidRPr="009509F9">
        <w:rPr>
          <w:w w:val="120"/>
          <w:sz w:val="20"/>
          <w:szCs w:val="20"/>
        </w:rPr>
        <w:t xml:space="preserve">previdenciárias, na alíquota de 20% (vinte por </w:t>
      </w:r>
      <w:r w:rsidRPr="009509F9">
        <w:rPr>
          <w:spacing w:val="2"/>
          <w:w w:val="120"/>
          <w:sz w:val="20"/>
          <w:szCs w:val="20"/>
        </w:rPr>
        <w:t xml:space="preserve">cento), sobre </w:t>
      </w:r>
      <w:r w:rsidRPr="009509F9">
        <w:rPr>
          <w:w w:val="120"/>
          <w:sz w:val="20"/>
          <w:szCs w:val="20"/>
        </w:rPr>
        <w:t xml:space="preserve">o total da remuneração paga aos </w:t>
      </w:r>
      <w:r w:rsidRPr="009509F9">
        <w:rPr>
          <w:spacing w:val="2"/>
          <w:w w:val="120"/>
          <w:sz w:val="20"/>
          <w:szCs w:val="20"/>
        </w:rPr>
        <w:t xml:space="preserve">segurados empregados, </w:t>
      </w:r>
      <w:r w:rsidRPr="009509F9">
        <w:rPr>
          <w:w w:val="120"/>
          <w:sz w:val="20"/>
          <w:szCs w:val="20"/>
        </w:rPr>
        <w:t xml:space="preserve">de </w:t>
      </w:r>
      <w:r w:rsidRPr="009509F9">
        <w:rPr>
          <w:spacing w:val="2"/>
          <w:w w:val="120"/>
          <w:sz w:val="20"/>
          <w:szCs w:val="20"/>
        </w:rPr>
        <w:t xml:space="preserve">acordo </w:t>
      </w:r>
      <w:r w:rsidRPr="009509F9">
        <w:rPr>
          <w:w w:val="120"/>
          <w:sz w:val="20"/>
          <w:szCs w:val="20"/>
        </w:rPr>
        <w:t xml:space="preserve">com a Lei nº 8.212 de 24 de </w:t>
      </w:r>
      <w:r w:rsidRPr="009509F9">
        <w:rPr>
          <w:spacing w:val="2"/>
          <w:w w:val="120"/>
          <w:sz w:val="20"/>
          <w:szCs w:val="20"/>
        </w:rPr>
        <w:t xml:space="preserve">julho </w:t>
      </w:r>
      <w:r w:rsidRPr="009509F9">
        <w:rPr>
          <w:w w:val="120"/>
          <w:sz w:val="20"/>
          <w:szCs w:val="20"/>
        </w:rPr>
        <w:t>de</w:t>
      </w:r>
      <w:r w:rsidRPr="009509F9">
        <w:rPr>
          <w:spacing w:val="-28"/>
          <w:w w:val="120"/>
          <w:sz w:val="20"/>
          <w:szCs w:val="20"/>
        </w:rPr>
        <w:t xml:space="preserve"> </w:t>
      </w:r>
      <w:r w:rsidRPr="009509F9">
        <w:rPr>
          <w:spacing w:val="2"/>
          <w:w w:val="120"/>
          <w:sz w:val="20"/>
          <w:szCs w:val="20"/>
        </w:rPr>
        <w:t>1991.</w:t>
      </w:r>
    </w:p>
    <w:p w:rsidR="009509F9" w:rsidRPr="009509F9" w:rsidRDefault="009509F9" w:rsidP="009509F9">
      <w:pPr>
        <w:tabs>
          <w:tab w:val="left" w:pos="7389"/>
          <w:tab w:val="left" w:pos="8878"/>
        </w:tabs>
        <w:spacing w:before="169"/>
        <w:ind w:right="105"/>
        <w:jc w:val="both"/>
        <w:rPr>
          <w:sz w:val="20"/>
          <w:szCs w:val="20"/>
        </w:rPr>
      </w:pPr>
      <w:r w:rsidRPr="009509F9">
        <w:rPr>
          <w:w w:val="120"/>
          <w:sz w:val="20"/>
          <w:szCs w:val="20"/>
        </w:rPr>
        <w:t xml:space="preserve">( ) A empresa é </w:t>
      </w:r>
      <w:r w:rsidRPr="009509F9">
        <w:rPr>
          <w:spacing w:val="2"/>
          <w:w w:val="120"/>
          <w:sz w:val="20"/>
          <w:szCs w:val="20"/>
        </w:rPr>
        <w:t xml:space="preserve">optante pela desoneração </w:t>
      </w:r>
      <w:r w:rsidRPr="009509F9">
        <w:rPr>
          <w:w w:val="120"/>
          <w:sz w:val="20"/>
          <w:szCs w:val="20"/>
        </w:rPr>
        <w:t xml:space="preserve">da folha de </w:t>
      </w:r>
      <w:r w:rsidRPr="009509F9">
        <w:rPr>
          <w:spacing w:val="2"/>
          <w:w w:val="120"/>
          <w:sz w:val="20"/>
          <w:szCs w:val="20"/>
        </w:rPr>
        <w:t xml:space="preserve">pagamento </w:t>
      </w:r>
      <w:r w:rsidRPr="009509F9">
        <w:rPr>
          <w:w w:val="120"/>
          <w:sz w:val="20"/>
          <w:szCs w:val="20"/>
        </w:rPr>
        <w:t xml:space="preserve">e fará os  </w:t>
      </w:r>
      <w:r w:rsidRPr="009509F9">
        <w:rPr>
          <w:spacing w:val="2"/>
          <w:w w:val="120"/>
          <w:sz w:val="20"/>
          <w:szCs w:val="20"/>
        </w:rPr>
        <w:t xml:space="preserve">recolhimentos </w:t>
      </w:r>
      <w:r w:rsidRPr="009509F9">
        <w:rPr>
          <w:spacing w:val="4"/>
          <w:w w:val="120"/>
          <w:sz w:val="20"/>
          <w:szCs w:val="20"/>
        </w:rPr>
        <w:t xml:space="preserve">referentes   </w:t>
      </w:r>
      <w:r w:rsidRPr="009509F9">
        <w:rPr>
          <w:w w:val="120"/>
          <w:sz w:val="20"/>
          <w:szCs w:val="20"/>
        </w:rPr>
        <w:t xml:space="preserve">as contribuições </w:t>
      </w:r>
      <w:r w:rsidRPr="009509F9">
        <w:rPr>
          <w:spacing w:val="2"/>
          <w:w w:val="120"/>
          <w:sz w:val="20"/>
          <w:szCs w:val="20"/>
        </w:rPr>
        <w:t xml:space="preserve">previdenciárias, </w:t>
      </w:r>
      <w:r w:rsidRPr="009509F9">
        <w:rPr>
          <w:w w:val="120"/>
          <w:sz w:val="20"/>
          <w:szCs w:val="20"/>
        </w:rPr>
        <w:t xml:space="preserve">na </w:t>
      </w:r>
      <w:r w:rsidRPr="009509F9">
        <w:rPr>
          <w:spacing w:val="28"/>
          <w:w w:val="120"/>
          <w:sz w:val="20"/>
          <w:szCs w:val="20"/>
        </w:rPr>
        <w:t xml:space="preserve"> </w:t>
      </w:r>
      <w:r w:rsidRPr="009509F9">
        <w:rPr>
          <w:spacing w:val="2"/>
          <w:w w:val="120"/>
          <w:sz w:val="20"/>
          <w:szCs w:val="20"/>
        </w:rPr>
        <w:t>alíquota</w:t>
      </w:r>
      <w:r w:rsidRPr="009509F9">
        <w:rPr>
          <w:spacing w:val="23"/>
          <w:w w:val="120"/>
          <w:sz w:val="20"/>
          <w:szCs w:val="20"/>
        </w:rPr>
        <w:t xml:space="preserve"> </w:t>
      </w:r>
      <w:r w:rsidRPr="009509F9">
        <w:rPr>
          <w:spacing w:val="3"/>
          <w:w w:val="120"/>
          <w:sz w:val="20"/>
          <w:szCs w:val="20"/>
        </w:rPr>
        <w:t>de</w:t>
      </w:r>
      <w:r w:rsidRPr="009509F9">
        <w:rPr>
          <w:spacing w:val="3"/>
          <w:w w:val="120"/>
          <w:sz w:val="20"/>
          <w:szCs w:val="20"/>
          <w:u w:val="single"/>
        </w:rPr>
        <w:t xml:space="preserve"> </w:t>
      </w:r>
      <w:r w:rsidRPr="009509F9">
        <w:rPr>
          <w:spacing w:val="3"/>
          <w:w w:val="120"/>
          <w:sz w:val="20"/>
          <w:szCs w:val="20"/>
          <w:u w:val="single"/>
        </w:rPr>
        <w:tab/>
      </w:r>
      <w:r w:rsidRPr="009509F9">
        <w:rPr>
          <w:w w:val="120"/>
          <w:sz w:val="20"/>
          <w:szCs w:val="20"/>
        </w:rPr>
        <w:t>%</w:t>
      </w:r>
      <w:r w:rsidRPr="009509F9">
        <w:rPr>
          <w:spacing w:val="11"/>
          <w:w w:val="120"/>
          <w:sz w:val="20"/>
          <w:szCs w:val="20"/>
        </w:rPr>
        <w:t xml:space="preserve"> </w:t>
      </w:r>
      <w:r w:rsidRPr="009509F9">
        <w:rPr>
          <w:w w:val="120"/>
          <w:sz w:val="20"/>
          <w:szCs w:val="20"/>
        </w:rPr>
        <w:t>(</w:t>
      </w:r>
      <w:r w:rsidRPr="009509F9">
        <w:rPr>
          <w:w w:val="120"/>
          <w:sz w:val="20"/>
          <w:szCs w:val="20"/>
          <w:u w:val="single"/>
        </w:rPr>
        <w:t xml:space="preserve"> </w:t>
      </w:r>
      <w:r w:rsidRPr="009509F9">
        <w:rPr>
          <w:w w:val="120"/>
          <w:sz w:val="20"/>
          <w:szCs w:val="20"/>
          <w:u w:val="single"/>
        </w:rPr>
        <w:tab/>
      </w:r>
      <w:r w:rsidRPr="009509F9">
        <w:rPr>
          <w:w w:val="120"/>
          <w:sz w:val="20"/>
          <w:szCs w:val="20"/>
        </w:rPr>
        <w:t xml:space="preserve">), </w:t>
      </w:r>
      <w:r w:rsidRPr="009509F9">
        <w:rPr>
          <w:spacing w:val="2"/>
          <w:w w:val="120"/>
          <w:sz w:val="20"/>
          <w:szCs w:val="20"/>
        </w:rPr>
        <w:t xml:space="preserve">sobre </w:t>
      </w:r>
      <w:r w:rsidRPr="009509F9">
        <w:rPr>
          <w:w w:val="120"/>
          <w:sz w:val="20"/>
          <w:szCs w:val="20"/>
        </w:rPr>
        <w:t xml:space="preserve">o valor  </w:t>
      </w:r>
      <w:r w:rsidRPr="009509F9">
        <w:rPr>
          <w:spacing w:val="-8"/>
          <w:w w:val="120"/>
          <w:sz w:val="20"/>
          <w:szCs w:val="20"/>
        </w:rPr>
        <w:t xml:space="preserve">da </w:t>
      </w:r>
      <w:r w:rsidRPr="009509F9">
        <w:rPr>
          <w:w w:val="120"/>
          <w:sz w:val="20"/>
          <w:szCs w:val="20"/>
        </w:rPr>
        <w:t xml:space="preserve">receita </w:t>
      </w:r>
      <w:r w:rsidRPr="009509F9">
        <w:rPr>
          <w:spacing w:val="2"/>
          <w:w w:val="120"/>
          <w:sz w:val="20"/>
          <w:szCs w:val="20"/>
        </w:rPr>
        <w:t xml:space="preserve">bruta, </w:t>
      </w:r>
      <w:r w:rsidRPr="009509F9">
        <w:rPr>
          <w:w w:val="120"/>
          <w:sz w:val="20"/>
          <w:szCs w:val="20"/>
        </w:rPr>
        <w:t xml:space="preserve">de acordo </w:t>
      </w:r>
      <w:r w:rsidRPr="009509F9">
        <w:rPr>
          <w:spacing w:val="3"/>
          <w:w w:val="120"/>
          <w:sz w:val="20"/>
          <w:szCs w:val="20"/>
        </w:rPr>
        <w:t xml:space="preserve">com </w:t>
      </w:r>
      <w:r w:rsidRPr="009509F9">
        <w:rPr>
          <w:w w:val="120"/>
          <w:sz w:val="20"/>
          <w:szCs w:val="20"/>
        </w:rPr>
        <w:t xml:space="preserve">as </w:t>
      </w:r>
      <w:r w:rsidRPr="009509F9">
        <w:rPr>
          <w:spacing w:val="2"/>
          <w:w w:val="120"/>
          <w:sz w:val="20"/>
          <w:szCs w:val="20"/>
        </w:rPr>
        <w:t xml:space="preserve">Leis </w:t>
      </w:r>
      <w:r w:rsidRPr="009509F9">
        <w:rPr>
          <w:w w:val="120"/>
          <w:sz w:val="20"/>
          <w:szCs w:val="20"/>
        </w:rPr>
        <w:t xml:space="preserve">nº </w:t>
      </w:r>
      <w:r w:rsidRPr="009509F9">
        <w:rPr>
          <w:spacing w:val="2"/>
          <w:w w:val="120"/>
          <w:sz w:val="20"/>
          <w:szCs w:val="20"/>
        </w:rPr>
        <w:t xml:space="preserve">12.546/2011 </w:t>
      </w:r>
      <w:r w:rsidRPr="009509F9">
        <w:rPr>
          <w:w w:val="120"/>
          <w:sz w:val="20"/>
          <w:szCs w:val="20"/>
        </w:rPr>
        <w:t xml:space="preserve">de 14 de dezembro de </w:t>
      </w:r>
      <w:r w:rsidRPr="009509F9">
        <w:rPr>
          <w:spacing w:val="3"/>
          <w:w w:val="120"/>
          <w:sz w:val="20"/>
          <w:szCs w:val="20"/>
        </w:rPr>
        <w:t xml:space="preserve">2011, </w:t>
      </w:r>
      <w:r w:rsidRPr="009509F9">
        <w:rPr>
          <w:w w:val="120"/>
          <w:sz w:val="20"/>
          <w:szCs w:val="20"/>
        </w:rPr>
        <w:t xml:space="preserve">nº </w:t>
      </w:r>
      <w:r w:rsidRPr="009509F9">
        <w:rPr>
          <w:spacing w:val="2"/>
          <w:w w:val="120"/>
          <w:sz w:val="20"/>
          <w:szCs w:val="20"/>
        </w:rPr>
        <w:t xml:space="preserve">12.844/20013 </w:t>
      </w:r>
      <w:r w:rsidRPr="009509F9">
        <w:rPr>
          <w:w w:val="120"/>
          <w:sz w:val="20"/>
          <w:szCs w:val="20"/>
        </w:rPr>
        <w:t xml:space="preserve">de   19 de </w:t>
      </w:r>
      <w:r w:rsidRPr="009509F9">
        <w:rPr>
          <w:spacing w:val="2"/>
          <w:w w:val="120"/>
          <w:sz w:val="20"/>
          <w:szCs w:val="20"/>
        </w:rPr>
        <w:t xml:space="preserve">julho </w:t>
      </w:r>
      <w:r w:rsidRPr="009509F9">
        <w:rPr>
          <w:w w:val="120"/>
          <w:sz w:val="20"/>
          <w:szCs w:val="20"/>
        </w:rPr>
        <w:t xml:space="preserve">de 2013 e nº </w:t>
      </w:r>
      <w:r w:rsidRPr="009509F9">
        <w:rPr>
          <w:spacing w:val="2"/>
          <w:w w:val="120"/>
          <w:sz w:val="20"/>
          <w:szCs w:val="20"/>
        </w:rPr>
        <w:t xml:space="preserve">13.161/2015 </w:t>
      </w:r>
      <w:r w:rsidRPr="009509F9">
        <w:rPr>
          <w:w w:val="120"/>
          <w:sz w:val="20"/>
          <w:szCs w:val="20"/>
        </w:rPr>
        <w:t>de 31 de agosto de</w:t>
      </w:r>
      <w:r w:rsidRPr="009509F9">
        <w:rPr>
          <w:spacing w:val="19"/>
          <w:w w:val="120"/>
          <w:sz w:val="20"/>
          <w:szCs w:val="20"/>
        </w:rPr>
        <w:t xml:space="preserve"> </w:t>
      </w:r>
      <w:r w:rsidRPr="009509F9">
        <w:rPr>
          <w:spacing w:val="3"/>
          <w:w w:val="120"/>
          <w:sz w:val="20"/>
          <w:szCs w:val="20"/>
        </w:rPr>
        <w:t>2015.</w:t>
      </w:r>
    </w:p>
    <w:p w:rsidR="009509F9" w:rsidRPr="009509F9" w:rsidRDefault="009509F9" w:rsidP="009509F9">
      <w:pPr>
        <w:rPr>
          <w:szCs w:val="20"/>
        </w:rPr>
      </w:pPr>
    </w:p>
    <w:p w:rsidR="009509F9" w:rsidRPr="009509F9" w:rsidRDefault="009509F9" w:rsidP="009509F9">
      <w:pPr>
        <w:spacing w:before="176"/>
        <w:ind w:right="616"/>
        <w:rPr>
          <w:sz w:val="20"/>
          <w:szCs w:val="20"/>
        </w:rPr>
      </w:pPr>
      <w:r w:rsidRPr="009509F9">
        <w:rPr>
          <w:w w:val="125"/>
          <w:sz w:val="20"/>
          <w:szCs w:val="20"/>
        </w:rPr>
        <w:t>Declaro ainda que não retrocederei e não voltarei a quantificar as contribuições previdenciárias, tendo em vista a natureza irretratável da referida opção.</w:t>
      </w:r>
    </w:p>
    <w:p w:rsidR="009509F9" w:rsidRPr="009509F9" w:rsidRDefault="009509F9" w:rsidP="009509F9">
      <w:pPr>
        <w:rPr>
          <w:szCs w:val="20"/>
        </w:rPr>
      </w:pPr>
    </w:p>
    <w:p w:rsidR="009509F9" w:rsidRPr="009509F9" w:rsidRDefault="009509F9" w:rsidP="009509F9">
      <w:pPr>
        <w:spacing w:before="9"/>
        <w:rPr>
          <w:sz w:val="30"/>
          <w:szCs w:val="20"/>
        </w:rPr>
      </w:pPr>
    </w:p>
    <w:p w:rsidR="009509F9" w:rsidRPr="009509F9" w:rsidRDefault="009509F9" w:rsidP="009509F9">
      <w:pPr>
        <w:ind w:right="3802"/>
        <w:jc w:val="center"/>
        <w:rPr>
          <w:sz w:val="20"/>
          <w:szCs w:val="20"/>
        </w:rPr>
      </w:pPr>
      <w:r w:rsidRPr="009509F9">
        <w:rPr>
          <w:w w:val="105"/>
          <w:sz w:val="20"/>
          <w:szCs w:val="20"/>
        </w:rPr>
        <w:t>XXXXXXXXX, XX de XXXXXXX de XXXX.</w:t>
      </w: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rPr>
          <w:sz w:val="20"/>
          <w:szCs w:val="20"/>
        </w:rPr>
      </w:pPr>
    </w:p>
    <w:p w:rsidR="009509F9" w:rsidRPr="009509F9" w:rsidRDefault="009509F9" w:rsidP="009509F9">
      <w:pPr>
        <w:spacing w:before="1"/>
        <w:rPr>
          <w:szCs w:val="20"/>
        </w:rPr>
      </w:pPr>
      <w:r w:rsidRPr="009509F9">
        <w:rPr>
          <w:noProof/>
          <w:sz w:val="20"/>
          <w:szCs w:val="20"/>
          <w:lang w:val="pt-BR" w:eastAsia="pt-BR" w:bidi="ar-SA"/>
        </w:rPr>
        <mc:AlternateContent>
          <mc:Choice Requires="wps">
            <w:drawing>
              <wp:anchor distT="0" distB="0" distL="0" distR="0" simplePos="0" relativeHeight="251675648" behindDoc="0" locked="0" layoutInCell="1" allowOverlap="1" wp14:anchorId="274901FD" wp14:editId="36DE15BC">
                <wp:simplePos x="0" y="0"/>
                <wp:positionH relativeFrom="page">
                  <wp:posOffset>2721610</wp:posOffset>
                </wp:positionH>
                <wp:positionV relativeFrom="paragraph">
                  <wp:posOffset>191135</wp:posOffset>
                </wp:positionV>
                <wp:extent cx="2477135" cy="0"/>
                <wp:effectExtent l="6985" t="10160" r="11430" b="8890"/>
                <wp:wrapTopAndBottom/>
                <wp:docPr id="11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7135" cy="0"/>
                        </a:xfrm>
                        <a:prstGeom prst="line">
                          <a:avLst/>
                        </a:prstGeom>
                        <a:noFill/>
                        <a:ln w="882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75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14.3pt,15.05pt" to="409.3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" strokeweight=".24519mm">
                <w10:wrap type="topAndBottom" anchorx="page"/>
              </v:line>
            </w:pict>
          </mc:Fallback>
        </mc:AlternateContent>
      </w:r>
      <w:r w:rsidR="00FF0D8D">
        <w:rPr>
          <w:szCs w:val="20"/>
        </w:rPr>
        <w:t xml:space="preserve">       </w:t>
      </w:r>
    </w:p>
    <w:p w:rsidR="009509F9" w:rsidRPr="009509F9" w:rsidRDefault="009509F9" w:rsidP="00FF0D8D">
      <w:pPr>
        <w:spacing w:line="219" w:lineRule="exact"/>
        <w:ind w:left="4365" w:right="3802"/>
        <w:jc w:val="center"/>
        <w:rPr>
          <w:b/>
          <w:sz w:val="20"/>
        </w:rPr>
      </w:pPr>
      <w:r w:rsidRPr="009509F9">
        <w:rPr>
          <w:b/>
          <w:sz w:val="20"/>
          <w:u w:val="single"/>
        </w:rPr>
        <w:t>NOME (REPRESENTANTE LEGAL)</w:t>
      </w:r>
    </w:p>
    <w:p w:rsidR="009509F9" w:rsidRPr="009509F9" w:rsidRDefault="009509F9" w:rsidP="00FF0D8D">
      <w:pPr>
        <w:spacing w:line="228" w:lineRule="exact"/>
        <w:ind w:left="4365" w:right="3788"/>
        <w:jc w:val="center"/>
        <w:rPr>
          <w:sz w:val="20"/>
          <w:szCs w:val="20"/>
        </w:rPr>
      </w:pPr>
      <w:r w:rsidRPr="009509F9">
        <w:rPr>
          <w:w w:val="115"/>
          <w:sz w:val="20"/>
          <w:szCs w:val="20"/>
        </w:rPr>
        <w:t>CPF nº: RG</w:t>
      </w:r>
    </w:p>
    <w:p w:rsidR="009509F9" w:rsidRPr="009509F9" w:rsidRDefault="009509F9" w:rsidP="00FF0D8D">
      <w:pPr>
        <w:spacing w:before="1"/>
        <w:ind w:left="4365" w:right="3784"/>
        <w:jc w:val="center"/>
        <w:rPr>
          <w:sz w:val="20"/>
          <w:szCs w:val="20"/>
        </w:rPr>
      </w:pPr>
      <w:r w:rsidRPr="009509F9">
        <w:rPr>
          <w:w w:val="115"/>
          <w:sz w:val="20"/>
          <w:szCs w:val="20"/>
        </w:rPr>
        <w:t>Nº:</w:t>
      </w:r>
    </w:p>
    <w:p w:rsidR="009509F9" w:rsidRPr="009509F9" w:rsidRDefault="009509F9" w:rsidP="00FF0D8D">
      <w:pPr>
        <w:ind w:left="4365"/>
        <w:rPr>
          <w:szCs w:val="20"/>
        </w:rPr>
      </w:pPr>
    </w:p>
    <w:p w:rsidR="009509F9" w:rsidRPr="009509F9" w:rsidRDefault="009509F9" w:rsidP="009509F9">
      <w:pPr>
        <w:spacing w:before="5"/>
        <w:rPr>
          <w:sz w:val="18"/>
          <w:szCs w:val="20"/>
        </w:rPr>
      </w:pPr>
    </w:p>
    <w:p w:rsidR="009509F9" w:rsidRPr="009509F9" w:rsidRDefault="009509F9" w:rsidP="009509F9">
      <w:pPr>
        <w:spacing w:before="1"/>
        <w:jc w:val="both"/>
        <w:rPr>
          <w:sz w:val="20"/>
          <w:szCs w:val="20"/>
        </w:rPr>
      </w:pPr>
      <w:r w:rsidRPr="009509F9">
        <w:rPr>
          <w:w w:val="120"/>
          <w:sz w:val="20"/>
          <w:szCs w:val="20"/>
        </w:rPr>
        <w:t>Observações:</w:t>
      </w:r>
    </w:p>
    <w:p w:rsidR="009509F9" w:rsidRPr="009509F9" w:rsidRDefault="009509F9" w:rsidP="009509F9">
      <w:pPr>
        <w:spacing w:before="120"/>
        <w:jc w:val="both"/>
        <w:rPr>
          <w:sz w:val="20"/>
          <w:szCs w:val="20"/>
        </w:rPr>
      </w:pPr>
      <w:r w:rsidRPr="009509F9">
        <w:rPr>
          <w:w w:val="120"/>
          <w:sz w:val="20"/>
          <w:szCs w:val="20"/>
        </w:rPr>
        <w:t>Assinalar com um “X” a opção da empresa.</w:t>
      </w: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0C314C" w:rsidP="000C314C">
      <w:pPr>
        <w:tabs>
          <w:tab w:val="left" w:pos="1911"/>
        </w:tabs>
        <w:ind w:right="1426"/>
        <w:rPr>
          <w:sz w:val="20"/>
        </w:rPr>
      </w:pPr>
    </w:p>
    <w:p w:rsidR="000C314C" w:rsidRDefault="009509F9" w:rsidP="000C314C">
      <w:pPr>
        <w:tabs>
          <w:tab w:val="left" w:pos="1911"/>
        </w:tabs>
        <w:ind w:right="1426"/>
        <w:rPr>
          <w:sz w:val="20"/>
        </w:rPr>
      </w:pPr>
      <w:r>
        <w:rPr>
          <w:sz w:val="20"/>
        </w:rPr>
        <w:t xml:space="preserve">      </w:t>
      </w:r>
    </w:p>
    <w:p w:rsidR="003C1181" w:rsidRDefault="003C1181" w:rsidP="000C314C">
      <w:pPr>
        <w:tabs>
          <w:tab w:val="left" w:pos="1911"/>
        </w:tabs>
        <w:ind w:right="1426"/>
        <w:rPr>
          <w:sz w:val="20"/>
        </w:rPr>
      </w:pPr>
    </w:p>
    <w:p w:rsidR="003C1181" w:rsidRDefault="003C1181" w:rsidP="000C314C">
      <w:pPr>
        <w:tabs>
          <w:tab w:val="left" w:pos="1911"/>
        </w:tabs>
        <w:ind w:right="1426"/>
        <w:rPr>
          <w:sz w:val="20"/>
        </w:rPr>
      </w:pPr>
    </w:p>
    <w:p w:rsidR="003C1181" w:rsidRDefault="003C1181" w:rsidP="000C314C">
      <w:pPr>
        <w:tabs>
          <w:tab w:val="left" w:pos="1911"/>
        </w:tabs>
        <w:ind w:right="1426"/>
        <w:rPr>
          <w:sz w:val="20"/>
        </w:rPr>
      </w:pPr>
    </w:p>
    <w:p w:rsidR="003C1181" w:rsidRDefault="003C1181" w:rsidP="000C314C">
      <w:pPr>
        <w:tabs>
          <w:tab w:val="left" w:pos="1911"/>
        </w:tabs>
        <w:ind w:right="1426"/>
        <w:rPr>
          <w:sz w:val="20"/>
        </w:rPr>
      </w:pPr>
    </w:p>
    <w:p w:rsidR="003C1181" w:rsidRPr="000C314C" w:rsidRDefault="003C1181" w:rsidP="000C314C">
      <w:pPr>
        <w:tabs>
          <w:tab w:val="left" w:pos="1911"/>
        </w:tabs>
        <w:ind w:right="1426"/>
        <w:rPr>
          <w:sz w:val="20"/>
        </w:rPr>
      </w:pPr>
    </w:p>
    <w:sectPr w:rsidR="003C1181" w:rsidRPr="000C314C">
      <w:pgSz w:w="11910" w:h="16840"/>
      <w:pgMar w:top="1560" w:right="0" w:bottom="1160" w:left="0" w:header="342" w:footer="9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716" w:rsidRDefault="00F32716">
      <w:r>
        <w:separator/>
      </w:r>
    </w:p>
  </w:endnote>
  <w:endnote w:type="continuationSeparator" w:id="0">
    <w:p w:rsidR="00F32716" w:rsidRDefault="00F32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224" w:rsidRPr="006E771D" w:rsidRDefault="00B01224">
    <w:pPr>
      <w:pStyle w:val="Rodap"/>
      <w:rPr>
        <w:color w:val="A6A6A6" w:themeColor="background1" w:themeShade="A6"/>
        <w:sz w:val="18"/>
        <w:szCs w:val="18"/>
      </w:rPr>
    </w:pPr>
    <w:r>
      <w:rPr>
        <w:color w:val="A6A6A6" w:themeColor="background1" w:themeShade="A6"/>
        <w:sz w:val="18"/>
        <w:szCs w:val="18"/>
      </w:rPr>
      <w:t xml:space="preserve">                                                                                                                                                        </w:t>
    </w:r>
    <w:r w:rsidRPr="006E771D">
      <w:rPr>
        <w:color w:val="A6A6A6" w:themeColor="background1" w:themeShade="A6"/>
        <w:sz w:val="18"/>
        <w:szCs w:val="18"/>
      </w:rPr>
      <w:t>PR 02/2018-Processo nº 33433.005935/2017-06</w:t>
    </w:r>
  </w:p>
  <w:p w:rsidR="00B01224" w:rsidRPr="006E771D" w:rsidRDefault="00B01224">
    <w:pPr>
      <w:pStyle w:val="Rodap"/>
      <w:rPr>
        <w:color w:val="A6A6A6" w:themeColor="background1" w:themeShade="A6"/>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224" w:rsidRDefault="00B01224">
    <w:pPr>
      <w:pStyle w:val="Corpodetexto"/>
      <w:spacing w:line="14" w:lineRule="auto"/>
    </w:pPr>
    <w:r>
      <w:rPr>
        <w:noProof/>
        <w:lang w:val="pt-BR" w:eastAsia="pt-BR" w:bidi="ar-SA"/>
      </w:rPr>
      <mc:AlternateContent>
        <mc:Choice Requires="wps">
          <w:drawing>
            <wp:anchor distT="0" distB="0" distL="114300" distR="114300" simplePos="0" relativeHeight="501614312" behindDoc="1" locked="0" layoutInCell="1" allowOverlap="1" wp14:anchorId="26920E3E" wp14:editId="4C392947">
              <wp:simplePos x="0" y="0"/>
              <wp:positionH relativeFrom="page">
                <wp:posOffset>6334125</wp:posOffset>
              </wp:positionH>
              <wp:positionV relativeFrom="page">
                <wp:posOffset>9941560</wp:posOffset>
              </wp:positionV>
              <wp:extent cx="351790" cy="167005"/>
              <wp:effectExtent l="0" t="0" r="635"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79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1224" w:rsidRDefault="00B01224">
                          <w:pPr>
                            <w:pStyle w:val="Corpodetexto"/>
                            <w:spacing w:before="12"/>
                            <w:ind w:left="292"/>
                          </w:pPr>
                          <w:r>
                            <w:fldChar w:fldCharType="begin"/>
                          </w:r>
                          <w:r>
                            <w:instrText xml:space="preserve"> PAGE </w:instrText>
                          </w:r>
                          <w:r>
                            <w:fldChar w:fldCharType="separate"/>
                          </w:r>
                          <w:r w:rsidR="00B42718">
                            <w:rPr>
                              <w:noProof/>
                            </w:rPr>
                            <w:t>215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7" type="#_x0000_t202" style="position:absolute;margin-left:498.75pt;margin-top:782.8pt;width:27.7pt;height:13.15pt;z-index:-1702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" filled="f" stroked="f">
              <v:textbox inset="0,0,0,0">
                <w:txbxContent>
                  <w:p w:rsidR="00B01224" w:rsidRDefault="00B01224">
                    <w:pPr>
                      <w:pStyle w:val="Corpodetexto"/>
                      <w:spacing w:before="12"/>
                      <w:ind w:left="292"/>
                    </w:pPr>
                    <w:r>
                      <w:fldChar w:fldCharType="begin"/>
                    </w:r>
                    <w:r>
                      <w:instrText xml:space="preserve"> PAGE </w:instrText>
                    </w:r>
                    <w:r>
                      <w:fldChar w:fldCharType="separate"/>
                    </w:r>
                    <w:r w:rsidR="00B42718">
                      <w:rPr>
                        <w:noProof/>
                      </w:rPr>
                      <w:t>215</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224" w:rsidRDefault="00B01224">
    <w:pPr>
      <w:pStyle w:val="Corpodetexto"/>
      <w:spacing w:line="14" w:lineRule="auto"/>
    </w:pPr>
    <w:r>
      <w:rPr>
        <w:noProof/>
        <w:lang w:val="pt-BR" w:eastAsia="pt-BR" w:bidi="ar-SA"/>
      </w:rPr>
      <mc:AlternateContent>
        <mc:Choice Requires="wps">
          <w:drawing>
            <wp:anchor distT="0" distB="0" distL="114300" distR="114300" simplePos="0" relativeHeight="501620456" behindDoc="1" locked="0" layoutInCell="1" allowOverlap="1" wp14:anchorId="423BE113" wp14:editId="0E366807">
              <wp:simplePos x="0" y="0"/>
              <wp:positionH relativeFrom="page">
                <wp:posOffset>4545965</wp:posOffset>
              </wp:positionH>
              <wp:positionV relativeFrom="page">
                <wp:posOffset>9940290</wp:posOffset>
              </wp:positionV>
              <wp:extent cx="2153920" cy="154940"/>
              <wp:effectExtent l="2540" t="0" r="0" b="1270"/>
              <wp:wrapNone/>
              <wp:docPr id="11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92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1224" w:rsidRDefault="00B01224">
                          <w:pPr>
                            <w:spacing w:before="16"/>
                            <w:rPr>
                              <w:sz w:val="18"/>
                            </w:rPr>
                          </w:pPr>
                          <w:r>
                            <w:rPr>
                              <w:color w:val="808080"/>
                              <w:sz w:val="18"/>
                            </w:rPr>
                            <w:t>PR-02/2018-Proc: 33433.005935/2017-06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2" type="#_x0000_t202" style="position:absolute;margin-left:357.95pt;margin-top:782.7pt;width:169.6pt;height:12.2pt;z-index:-1696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" filled="f" stroked="f">
              <v:textbox inset="0,0,0,0">
                <w:txbxContent>
                  <w:p w:rsidR="006C5261" w:rsidRDefault="006C5261">
                    <w:pPr>
                      <w:spacing w:before="16"/>
                      <w:rPr>
                        <w:sz w:val="18"/>
                      </w:rPr>
                    </w:pPr>
                    <w:r>
                      <w:rPr>
                        <w:color w:val="808080"/>
                        <w:sz w:val="18"/>
                      </w:rPr>
                      <w:t>PR-02/2018-Proc: 33433.005935/2017-06</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716" w:rsidRDefault="00F32716">
      <w:r>
        <w:separator/>
      </w:r>
    </w:p>
  </w:footnote>
  <w:footnote w:type="continuationSeparator" w:id="0">
    <w:p w:rsidR="00F32716" w:rsidRDefault="00F32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224" w:rsidRDefault="00B01224">
    <w:pPr>
      <w:pStyle w:val="Cabealho"/>
    </w:pPr>
    <w:r>
      <w:rPr>
        <w:noProof/>
        <w:lang w:val="pt-BR" w:eastAsia="pt-BR" w:bidi="ar-SA"/>
      </w:rPr>
      <w:drawing>
        <wp:anchor distT="0" distB="0" distL="0" distR="0" simplePos="0" relativeHeight="501622504" behindDoc="1" locked="0" layoutInCell="1" allowOverlap="1" wp14:anchorId="068B6297" wp14:editId="2C51F381">
          <wp:simplePos x="0" y="0"/>
          <wp:positionH relativeFrom="page">
            <wp:posOffset>3204376</wp:posOffset>
          </wp:positionH>
          <wp:positionV relativeFrom="page">
            <wp:posOffset>365760</wp:posOffset>
          </wp:positionV>
          <wp:extent cx="1154906" cy="381663"/>
          <wp:effectExtent l="0" t="0" r="7620" b="0"/>
          <wp:wrapNone/>
          <wp:docPr id="1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169444" cy="386467"/>
                  </a:xfrm>
                  <a:prstGeom prst="rect">
                    <a:avLst/>
                  </a:prstGeom>
                </pic:spPr>
              </pic:pic>
            </a:graphicData>
          </a:graphic>
          <wp14:sizeRelH relativeFrom="margin">
            <wp14:pctWidth>0</wp14:pctWidth>
          </wp14:sizeRelH>
          <wp14:sizeRelV relativeFrom="margin">
            <wp14:pctHeight>0</wp14:pctHeight>
          </wp14:sizeRelV>
        </wp:anchor>
      </w:drawing>
    </w:r>
  </w:p>
  <w:p w:rsidR="00B01224" w:rsidRDefault="00B01224">
    <w:pPr>
      <w:pStyle w:val="Corpodetexto"/>
      <w:spacing w:line="14"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224" w:rsidRDefault="00B01224">
    <w:pPr>
      <w:pStyle w:val="Corpodetexto"/>
      <w:spacing w:line="14" w:lineRule="auto"/>
    </w:pPr>
    <w:r>
      <w:rPr>
        <w:noProof/>
        <w:lang w:val="pt-BR" w:eastAsia="pt-BR" w:bidi="ar-SA"/>
      </w:rPr>
      <w:drawing>
        <wp:anchor distT="0" distB="0" distL="0" distR="0" simplePos="0" relativeHeight="266733239" behindDoc="1" locked="0" layoutInCell="1" allowOverlap="1" wp14:anchorId="5EF75BA0" wp14:editId="5282F911">
          <wp:simplePos x="0" y="0"/>
          <wp:positionH relativeFrom="page">
            <wp:posOffset>5031164</wp:posOffset>
          </wp:positionH>
          <wp:positionV relativeFrom="page">
            <wp:posOffset>216909</wp:posOffset>
          </wp:positionV>
          <wp:extent cx="1360685" cy="642381"/>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360685" cy="642381"/>
                  </a:xfrm>
                  <a:prstGeom prst="rect">
                    <a:avLst/>
                  </a:prstGeom>
                </pic:spPr>
              </pic:pic>
            </a:graphicData>
          </a:graphic>
        </wp:anchor>
      </w:drawing>
    </w:r>
    <w:r>
      <w:rPr>
        <w:noProof/>
        <w:lang w:val="pt-BR" w:eastAsia="pt-BR" w:bidi="ar-SA"/>
      </w:rPr>
      <mc:AlternateContent>
        <mc:Choice Requires="wps">
          <w:drawing>
            <wp:anchor distT="0" distB="0" distL="114300" distR="114300" simplePos="0" relativeHeight="501614288" behindDoc="1" locked="0" layoutInCell="1" allowOverlap="1" wp14:anchorId="0599E941" wp14:editId="7C96218D">
              <wp:simplePos x="0" y="0"/>
              <wp:positionH relativeFrom="page">
                <wp:posOffset>888365</wp:posOffset>
              </wp:positionH>
              <wp:positionV relativeFrom="page">
                <wp:posOffset>379095</wp:posOffset>
              </wp:positionV>
              <wp:extent cx="3246120" cy="456565"/>
              <wp:effectExtent l="2540" t="0" r="0" b="254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6120"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1224" w:rsidRDefault="00B01224">
                          <w:pPr>
                            <w:spacing w:before="10"/>
                            <w:ind w:left="20" w:right="1469"/>
                            <w:rPr>
                              <w:rFonts w:ascii="Times New Roman" w:hAnsi="Times New Roman"/>
                              <w:b/>
                              <w:sz w:val="20"/>
                            </w:rPr>
                          </w:pPr>
                          <w:r>
                            <w:rPr>
                              <w:rFonts w:ascii="Times New Roman" w:hAnsi="Times New Roman"/>
                              <w:b/>
                              <w:sz w:val="20"/>
                            </w:rPr>
                            <w:t>MINISTÉRIO DA SAÚDE SECRETARIA DE ATENÇÃO À SAÚDE</w:t>
                          </w:r>
                        </w:p>
                        <w:p w:rsidR="00B01224" w:rsidRDefault="00B01224">
                          <w:pPr>
                            <w:spacing w:line="228" w:lineRule="exact"/>
                            <w:ind w:left="20"/>
                            <w:rPr>
                              <w:rFonts w:ascii="Times New Roman"/>
                              <w:b/>
                              <w:sz w:val="20"/>
                            </w:rPr>
                          </w:pPr>
                          <w:r>
                            <w:rPr>
                              <w:rFonts w:ascii="Times New Roman"/>
                              <w:b/>
                              <w:sz w:val="20"/>
                            </w:rPr>
                            <w:t>HOSPITAL FEDERAL DOS SERVIDORES DO ESTADO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46" type="#_x0000_t202" style="position:absolute;margin-left:69.95pt;margin-top:29.85pt;width:255.6pt;height:35.95pt;z-index:-1702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" filled="f" stroked="f">
              <v:textbox inset="0,0,0,0">
                <w:txbxContent>
                  <w:p w:rsidR="006C5261" w:rsidRDefault="006C5261">
                    <w:pPr>
                      <w:spacing w:before="10"/>
                      <w:ind w:left="20" w:right="1469"/>
                      <w:rPr>
                        <w:rFonts w:ascii="Times New Roman" w:hAnsi="Times New Roman"/>
                        <w:b/>
                        <w:sz w:val="20"/>
                      </w:rPr>
                    </w:pPr>
                    <w:r>
                      <w:rPr>
                        <w:rFonts w:ascii="Times New Roman" w:hAnsi="Times New Roman"/>
                        <w:b/>
                        <w:sz w:val="20"/>
                      </w:rPr>
                      <w:t>MINISTÉRIO DA SAÚDE SECRETARIA DE ATENÇÃO À SAÚDE</w:t>
                    </w:r>
                  </w:p>
                  <w:p w:rsidR="006C5261" w:rsidRDefault="006C5261">
                    <w:pPr>
                      <w:spacing w:line="228" w:lineRule="exact"/>
                      <w:ind w:left="20"/>
                      <w:rPr>
                        <w:rFonts w:ascii="Times New Roman"/>
                        <w:b/>
                        <w:sz w:val="20"/>
                      </w:rPr>
                    </w:pPr>
                    <w:r>
                      <w:rPr>
                        <w:rFonts w:ascii="Times New Roman"/>
                        <w:b/>
                        <w:sz w:val="20"/>
                      </w:rPr>
                      <w:t>HOSPITAL FEDERAL DOS SERVIDORES DO ESTADO</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224" w:rsidRDefault="00B01224">
    <w:pPr>
      <w:pStyle w:val="Corpodetexto"/>
      <w:spacing w:line="14" w:lineRule="auto"/>
    </w:pPr>
    <w:r>
      <w:rPr>
        <w:noProof/>
        <w:lang w:val="pt-BR" w:eastAsia="pt-BR" w:bidi="ar-SA"/>
      </w:rPr>
      <mc:AlternateContent>
        <mc:Choice Requires="wps">
          <w:drawing>
            <wp:anchor distT="0" distB="0" distL="114300" distR="114300" simplePos="0" relativeHeight="501616360" behindDoc="1" locked="0" layoutInCell="1" allowOverlap="1" wp14:anchorId="569BB6B2" wp14:editId="2EBCB570">
              <wp:simplePos x="0" y="0"/>
              <wp:positionH relativeFrom="page">
                <wp:posOffset>2112645</wp:posOffset>
              </wp:positionH>
              <wp:positionV relativeFrom="page">
                <wp:posOffset>566420</wp:posOffset>
              </wp:positionV>
              <wp:extent cx="2616835" cy="525145"/>
              <wp:effectExtent l="0" t="4445" r="4445" b="3810"/>
              <wp:wrapNone/>
              <wp:docPr id="11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835" cy="525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1224" w:rsidRDefault="00B01224">
                          <w:pPr>
                            <w:spacing w:before="15" w:line="292" w:lineRule="auto"/>
                            <w:ind w:right="2"/>
                            <w:rPr>
                              <w:b/>
                              <w:i/>
                              <w:sz w:val="20"/>
                            </w:rPr>
                          </w:pPr>
                          <w:r>
                            <w:rPr>
                              <w:b/>
                              <w:i/>
                              <w:color w:val="808080"/>
                              <w:sz w:val="20"/>
                            </w:rPr>
                            <w:t>Ministério da Saúde/SAS/DSRA Coordenação Geral Gestão Hospitalar Hospital Federal dos Servidores do Estado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48" type="#_x0000_t202" style="position:absolute;margin-left:166.35pt;margin-top:44.6pt;width:206.05pt;height:41.35pt;z-index:-1700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" filled="f" stroked="f">
              <v:textbox inset="0,0,0,0">
                <w:txbxContent>
                  <w:p w:rsidR="006C5261" w:rsidRDefault="006C5261">
                    <w:pPr>
                      <w:spacing w:before="15" w:line="292" w:lineRule="auto"/>
                      <w:ind w:right="2"/>
                      <w:rPr>
                        <w:b/>
                        <w:i/>
                        <w:sz w:val="20"/>
                      </w:rPr>
                    </w:pPr>
                    <w:r>
                      <w:rPr>
                        <w:b/>
                        <w:i/>
                        <w:color w:val="808080"/>
                        <w:sz w:val="20"/>
                      </w:rPr>
                      <w:t>Ministério da Saúde/SAS/DSRA Coordenação Geral Gestão Hospitalar Hospital Federal dos Servidores do Estado</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224" w:rsidRDefault="00B01224">
    <w:pPr>
      <w:pStyle w:val="Corpodetexto"/>
      <w:spacing w:line="14" w:lineRule="auto"/>
    </w:pPr>
    <w:r>
      <w:rPr>
        <w:noProof/>
        <w:lang w:val="pt-BR" w:eastAsia="pt-BR" w:bidi="ar-SA"/>
      </w:rPr>
      <mc:AlternateContent>
        <mc:Choice Requires="wps">
          <w:drawing>
            <wp:anchor distT="0" distB="0" distL="114300" distR="114300" simplePos="0" relativeHeight="501617384" behindDoc="1" locked="0" layoutInCell="1" allowOverlap="1" wp14:anchorId="511E798C" wp14:editId="1929DE88">
              <wp:simplePos x="0" y="0"/>
              <wp:positionH relativeFrom="page">
                <wp:posOffset>1066800</wp:posOffset>
              </wp:positionH>
              <wp:positionV relativeFrom="page">
                <wp:posOffset>438785</wp:posOffset>
              </wp:positionV>
              <wp:extent cx="734060" cy="168910"/>
              <wp:effectExtent l="0" t="635" r="0" b="190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06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1224" w:rsidRDefault="00B01224">
                          <w:pPr>
                            <w:pStyle w:val="Corpodetexto"/>
                            <w:spacing w:before="15"/>
                          </w:pPr>
                          <w:r>
                            <w:t>[Digite texto]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49" type="#_x0000_t202" style="position:absolute;margin-left:84pt;margin-top:34.55pt;width:57.8pt;height:13.3pt;z-index:-1699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" filled="f" stroked="f">
              <v:textbox inset="0,0,0,0">
                <w:txbxContent>
                  <w:p w:rsidR="006C5261" w:rsidRDefault="006C5261">
                    <w:pPr>
                      <w:pStyle w:val="Corpodetexto"/>
                      <w:spacing w:before="15"/>
                    </w:pPr>
                    <w:r>
                      <w:t>[Digite texto]</w:t>
                    </w:r>
                  </w:p>
                </w:txbxContent>
              </v:textbox>
              <w10:wrap anchorx="page" anchory="page"/>
            </v:shape>
          </w:pict>
        </mc:Fallback>
      </mc:AlternateContent>
    </w:r>
    <w:r>
      <w:rPr>
        <w:noProof/>
        <w:lang w:val="pt-BR" w:eastAsia="pt-BR" w:bidi="ar-SA"/>
      </w:rPr>
      <mc:AlternateContent>
        <mc:Choice Requires="wps">
          <w:drawing>
            <wp:anchor distT="0" distB="0" distL="114300" distR="114300" simplePos="0" relativeHeight="501618408" behindDoc="1" locked="0" layoutInCell="1" allowOverlap="1" wp14:anchorId="764AC5BE" wp14:editId="2D910F06">
              <wp:simplePos x="0" y="0"/>
              <wp:positionH relativeFrom="page">
                <wp:posOffset>2112645</wp:posOffset>
              </wp:positionH>
              <wp:positionV relativeFrom="page">
                <wp:posOffset>578485</wp:posOffset>
              </wp:positionV>
              <wp:extent cx="2616835" cy="528320"/>
              <wp:effectExtent l="0" t="0" r="4445" b="0"/>
              <wp:wrapNone/>
              <wp:docPr id="1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835" cy="528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1224" w:rsidRDefault="00B01224">
                          <w:pPr>
                            <w:spacing w:before="15" w:line="290" w:lineRule="auto"/>
                            <w:ind w:right="468"/>
                            <w:rPr>
                              <w:b/>
                              <w:i/>
                              <w:sz w:val="20"/>
                            </w:rPr>
                          </w:pPr>
                          <w:r>
                            <w:rPr>
                              <w:b/>
                              <w:i/>
                              <w:color w:val="808080"/>
                              <w:sz w:val="20"/>
                            </w:rPr>
                            <w:t>Ministério da Saúde/SAS/DSRA Coordenação Geral Gestão Hospitalar</w:t>
                          </w:r>
                        </w:p>
                        <w:p w:rsidR="00B01224" w:rsidRDefault="00B01224">
                          <w:pPr>
                            <w:spacing w:before="9"/>
                            <w:rPr>
                              <w:b/>
                              <w:i/>
                              <w:sz w:val="20"/>
                            </w:rPr>
                          </w:pPr>
                          <w:r>
                            <w:rPr>
                              <w:b/>
                              <w:i/>
                              <w:color w:val="808080"/>
                              <w:sz w:val="20"/>
                            </w:rPr>
                            <w:t>Hospital Federal dos Servidores do Estado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50" type="#_x0000_t202" style="position:absolute;margin-left:166.35pt;margin-top:45.55pt;width:206.05pt;height:41.6pt;z-index:-1698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" filled="f" stroked="f">
              <v:textbox inset="0,0,0,0">
                <w:txbxContent>
                  <w:p w:rsidR="006C5261" w:rsidRDefault="006C5261">
                    <w:pPr>
                      <w:spacing w:before="15" w:line="290" w:lineRule="auto"/>
                      <w:ind w:right="468"/>
                      <w:rPr>
                        <w:b/>
                        <w:i/>
                        <w:sz w:val="20"/>
                      </w:rPr>
                    </w:pPr>
                    <w:r>
                      <w:rPr>
                        <w:b/>
                        <w:i/>
                        <w:color w:val="808080"/>
                        <w:sz w:val="20"/>
                      </w:rPr>
                      <w:t>Ministério da Saúde/SAS/DSRA Coordenação Geral Gestão Hospitalar</w:t>
                    </w:r>
                  </w:p>
                  <w:p w:rsidR="006C5261" w:rsidRDefault="006C5261">
                    <w:pPr>
                      <w:spacing w:before="9"/>
                      <w:rPr>
                        <w:b/>
                        <w:i/>
                        <w:sz w:val="20"/>
                      </w:rPr>
                    </w:pPr>
                    <w:r>
                      <w:rPr>
                        <w:b/>
                        <w:i/>
                        <w:color w:val="808080"/>
                        <w:sz w:val="20"/>
                      </w:rPr>
                      <w:t>Hospital Federal dos Servidores do Estado</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224" w:rsidRDefault="00B01224">
    <w:pPr>
      <w:pStyle w:val="Corpodetexto"/>
      <w:spacing w:line="14" w:lineRule="auto"/>
    </w:pPr>
    <w:r>
      <w:rPr>
        <w:noProof/>
        <w:lang w:val="pt-BR" w:eastAsia="pt-BR" w:bidi="ar-SA"/>
      </w:rPr>
      <mc:AlternateContent>
        <mc:Choice Requires="wps">
          <w:drawing>
            <wp:anchor distT="0" distB="0" distL="114300" distR="114300" simplePos="0" relativeHeight="501619432" behindDoc="1" locked="0" layoutInCell="1" allowOverlap="1" wp14:anchorId="6B0E7042" wp14:editId="23F57742">
              <wp:simplePos x="0" y="0"/>
              <wp:positionH relativeFrom="page">
                <wp:posOffset>1066800</wp:posOffset>
              </wp:positionH>
              <wp:positionV relativeFrom="page">
                <wp:posOffset>438785</wp:posOffset>
              </wp:positionV>
              <wp:extent cx="734060" cy="168910"/>
              <wp:effectExtent l="0" t="635" r="0" b="1905"/>
              <wp:wrapNone/>
              <wp:docPr id="1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06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1224" w:rsidRDefault="00B01224">
                          <w:pPr>
                            <w:pStyle w:val="Corpodetexto"/>
                            <w:spacing w:before="15"/>
                          </w:pPr>
                          <w:r>
                            <w:t>[Digite texto]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1" type="#_x0000_t202" style="position:absolute;margin-left:84pt;margin-top:34.55pt;width:57.8pt;height:13.3pt;z-index:-1697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ovasgIAALE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" filled="f" stroked="f">
              <v:textbox inset="0,0,0,0">
                <w:txbxContent>
                  <w:p w:rsidR="006C5261" w:rsidRDefault="006C5261">
                    <w:pPr>
                      <w:pStyle w:val="Corpodetexto"/>
                      <w:spacing w:before="15"/>
                    </w:pPr>
                    <w:r>
                      <w:t>[Digite texto]</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15AC"/>
    <w:multiLevelType w:val="multilevel"/>
    <w:tmpl w:val="C6E83356"/>
    <w:lvl w:ilvl="0">
      <w:start w:val="5"/>
      <w:numFmt w:val="decimal"/>
      <w:lvlText w:val="%1."/>
      <w:lvlJc w:val="left"/>
      <w:pPr>
        <w:ind w:left="1639" w:hanging="221"/>
        <w:jc w:val="right"/>
      </w:pPr>
      <w:rPr>
        <w:rFonts w:hint="default"/>
        <w:spacing w:val="-1"/>
        <w:w w:val="99"/>
        <w:lang w:val="pt-PT" w:eastAsia="pt-PT" w:bidi="pt-PT"/>
      </w:rPr>
    </w:lvl>
    <w:lvl w:ilvl="1">
      <w:start w:val="1"/>
      <w:numFmt w:val="decimal"/>
      <w:lvlText w:val="%1.%2"/>
      <w:lvlJc w:val="left"/>
      <w:pPr>
        <w:ind w:left="1418" w:hanging="708"/>
      </w:pPr>
      <w:rPr>
        <w:rFonts w:ascii="Arial" w:eastAsia="Arial" w:hAnsi="Arial" w:cs="Arial" w:hint="default"/>
        <w:spacing w:val="0"/>
        <w:w w:val="99"/>
        <w:sz w:val="20"/>
        <w:szCs w:val="20"/>
        <w:lang w:val="pt-PT" w:eastAsia="pt-PT" w:bidi="pt-PT"/>
      </w:rPr>
    </w:lvl>
    <w:lvl w:ilvl="2">
      <w:start w:val="1"/>
      <w:numFmt w:val="decimal"/>
      <w:lvlText w:val="%1.%2.%3."/>
      <w:lvlJc w:val="left"/>
      <w:pPr>
        <w:ind w:left="1418" w:hanging="708"/>
      </w:pPr>
      <w:rPr>
        <w:rFonts w:ascii="Arial" w:eastAsia="Arial" w:hAnsi="Arial" w:cs="Arial" w:hint="default"/>
        <w:spacing w:val="0"/>
        <w:w w:val="99"/>
        <w:sz w:val="20"/>
        <w:szCs w:val="20"/>
        <w:lang w:val="pt-PT" w:eastAsia="pt-PT" w:bidi="pt-PT"/>
      </w:rPr>
    </w:lvl>
    <w:lvl w:ilvl="3">
      <w:start w:val="1"/>
      <w:numFmt w:val="decimal"/>
      <w:lvlText w:val="%1.%2.%3.%4."/>
      <w:lvlJc w:val="left"/>
      <w:pPr>
        <w:ind w:left="1560" w:hanging="768"/>
      </w:pPr>
      <w:rPr>
        <w:rFonts w:ascii="Arial" w:eastAsia="Arial" w:hAnsi="Arial" w:cs="Arial" w:hint="default"/>
        <w:spacing w:val="0"/>
        <w:w w:val="99"/>
        <w:sz w:val="20"/>
        <w:szCs w:val="20"/>
        <w:lang w:val="pt-PT" w:eastAsia="pt-PT" w:bidi="pt-PT"/>
      </w:rPr>
    </w:lvl>
    <w:lvl w:ilvl="4">
      <w:numFmt w:val="bullet"/>
      <w:lvlText w:val="•"/>
      <w:lvlJc w:val="left"/>
      <w:pPr>
        <w:ind w:left="4206" w:hanging="768"/>
      </w:pPr>
      <w:rPr>
        <w:rFonts w:hint="default"/>
        <w:lang w:val="pt-PT" w:eastAsia="pt-PT" w:bidi="pt-PT"/>
      </w:rPr>
    </w:lvl>
    <w:lvl w:ilvl="5">
      <w:numFmt w:val="bullet"/>
      <w:lvlText w:val="•"/>
      <w:lvlJc w:val="left"/>
      <w:pPr>
        <w:ind w:left="5489" w:hanging="768"/>
      </w:pPr>
      <w:rPr>
        <w:rFonts w:hint="default"/>
        <w:lang w:val="pt-PT" w:eastAsia="pt-PT" w:bidi="pt-PT"/>
      </w:rPr>
    </w:lvl>
    <w:lvl w:ilvl="6">
      <w:numFmt w:val="bullet"/>
      <w:lvlText w:val="•"/>
      <w:lvlJc w:val="left"/>
      <w:pPr>
        <w:ind w:left="6773" w:hanging="768"/>
      </w:pPr>
      <w:rPr>
        <w:rFonts w:hint="default"/>
        <w:lang w:val="pt-PT" w:eastAsia="pt-PT" w:bidi="pt-PT"/>
      </w:rPr>
    </w:lvl>
    <w:lvl w:ilvl="7">
      <w:numFmt w:val="bullet"/>
      <w:lvlText w:val="•"/>
      <w:lvlJc w:val="left"/>
      <w:pPr>
        <w:ind w:left="8056" w:hanging="768"/>
      </w:pPr>
      <w:rPr>
        <w:rFonts w:hint="default"/>
        <w:lang w:val="pt-PT" w:eastAsia="pt-PT" w:bidi="pt-PT"/>
      </w:rPr>
    </w:lvl>
    <w:lvl w:ilvl="8">
      <w:numFmt w:val="bullet"/>
      <w:lvlText w:val="•"/>
      <w:lvlJc w:val="left"/>
      <w:pPr>
        <w:ind w:left="9339" w:hanging="768"/>
      </w:pPr>
      <w:rPr>
        <w:rFonts w:hint="default"/>
        <w:lang w:val="pt-PT" w:eastAsia="pt-PT" w:bidi="pt-PT"/>
      </w:rPr>
    </w:lvl>
  </w:abstractNum>
  <w:abstractNum w:abstractNumId="1">
    <w:nsid w:val="00196393"/>
    <w:multiLevelType w:val="multilevel"/>
    <w:tmpl w:val="C7407B32"/>
    <w:lvl w:ilvl="0">
      <w:start w:val="1"/>
      <w:numFmt w:val="decimal"/>
      <w:lvlText w:val="%1."/>
      <w:lvlJc w:val="left"/>
      <w:pPr>
        <w:ind w:left="1843" w:hanging="284"/>
        <w:jc w:val="right"/>
      </w:pPr>
      <w:rPr>
        <w:rFonts w:ascii="Arial" w:eastAsia="Arial" w:hAnsi="Arial" w:cs="Arial" w:hint="default"/>
        <w:color w:val="000009"/>
        <w:spacing w:val="-1"/>
        <w:w w:val="99"/>
        <w:sz w:val="20"/>
        <w:szCs w:val="20"/>
        <w:lang w:val="pt-PT" w:eastAsia="pt-PT" w:bidi="pt-PT"/>
      </w:rPr>
    </w:lvl>
    <w:lvl w:ilvl="1">
      <w:start w:val="1"/>
      <w:numFmt w:val="decimal"/>
      <w:lvlText w:val="%1.%2."/>
      <w:lvlJc w:val="left"/>
      <w:pPr>
        <w:ind w:left="1987" w:hanging="428"/>
      </w:pPr>
      <w:rPr>
        <w:rFonts w:ascii="Arial" w:eastAsia="Arial" w:hAnsi="Arial" w:cs="Arial" w:hint="default"/>
        <w:b/>
        <w:bCs/>
        <w:spacing w:val="-1"/>
        <w:w w:val="99"/>
        <w:sz w:val="20"/>
        <w:szCs w:val="20"/>
        <w:lang w:val="pt-PT" w:eastAsia="pt-PT" w:bidi="pt-PT"/>
      </w:rPr>
    </w:lvl>
    <w:lvl w:ilvl="2">
      <w:start w:val="1"/>
      <w:numFmt w:val="decimal"/>
      <w:lvlText w:val="%1.%2.%3."/>
      <w:lvlJc w:val="left"/>
      <w:pPr>
        <w:ind w:left="2126" w:hanging="567"/>
      </w:pPr>
      <w:rPr>
        <w:rFonts w:ascii="Arial" w:eastAsia="Arial" w:hAnsi="Arial" w:cs="Arial" w:hint="default"/>
        <w:b/>
        <w:bCs/>
        <w:spacing w:val="-1"/>
        <w:w w:val="99"/>
        <w:sz w:val="20"/>
        <w:szCs w:val="20"/>
        <w:lang w:val="pt-PT" w:eastAsia="pt-PT" w:bidi="pt-PT"/>
      </w:rPr>
    </w:lvl>
    <w:lvl w:ilvl="3">
      <w:numFmt w:val="bullet"/>
      <w:lvlText w:val="•"/>
      <w:lvlJc w:val="left"/>
      <w:pPr>
        <w:ind w:left="3343" w:hanging="567"/>
      </w:pPr>
      <w:rPr>
        <w:rFonts w:hint="default"/>
        <w:lang w:val="pt-PT" w:eastAsia="pt-PT" w:bidi="pt-PT"/>
      </w:rPr>
    </w:lvl>
    <w:lvl w:ilvl="4">
      <w:numFmt w:val="bullet"/>
      <w:lvlText w:val="•"/>
      <w:lvlJc w:val="left"/>
      <w:pPr>
        <w:ind w:left="4566" w:hanging="567"/>
      </w:pPr>
      <w:rPr>
        <w:rFonts w:hint="default"/>
        <w:lang w:val="pt-PT" w:eastAsia="pt-PT" w:bidi="pt-PT"/>
      </w:rPr>
    </w:lvl>
    <w:lvl w:ilvl="5">
      <w:numFmt w:val="bullet"/>
      <w:lvlText w:val="•"/>
      <w:lvlJc w:val="left"/>
      <w:pPr>
        <w:ind w:left="5789" w:hanging="567"/>
      </w:pPr>
      <w:rPr>
        <w:rFonts w:hint="default"/>
        <w:lang w:val="pt-PT" w:eastAsia="pt-PT" w:bidi="pt-PT"/>
      </w:rPr>
    </w:lvl>
    <w:lvl w:ilvl="6">
      <w:numFmt w:val="bullet"/>
      <w:lvlText w:val="•"/>
      <w:lvlJc w:val="left"/>
      <w:pPr>
        <w:ind w:left="7013" w:hanging="567"/>
      </w:pPr>
      <w:rPr>
        <w:rFonts w:hint="default"/>
        <w:lang w:val="pt-PT" w:eastAsia="pt-PT" w:bidi="pt-PT"/>
      </w:rPr>
    </w:lvl>
    <w:lvl w:ilvl="7">
      <w:numFmt w:val="bullet"/>
      <w:lvlText w:val="•"/>
      <w:lvlJc w:val="left"/>
      <w:pPr>
        <w:ind w:left="8236" w:hanging="567"/>
      </w:pPr>
      <w:rPr>
        <w:rFonts w:hint="default"/>
        <w:lang w:val="pt-PT" w:eastAsia="pt-PT" w:bidi="pt-PT"/>
      </w:rPr>
    </w:lvl>
    <w:lvl w:ilvl="8">
      <w:numFmt w:val="bullet"/>
      <w:lvlText w:val="•"/>
      <w:lvlJc w:val="left"/>
      <w:pPr>
        <w:ind w:left="9459" w:hanging="567"/>
      </w:pPr>
      <w:rPr>
        <w:rFonts w:hint="default"/>
        <w:lang w:val="pt-PT" w:eastAsia="pt-PT" w:bidi="pt-PT"/>
      </w:rPr>
    </w:lvl>
  </w:abstractNum>
  <w:abstractNum w:abstractNumId="2">
    <w:nsid w:val="006D76AA"/>
    <w:multiLevelType w:val="multilevel"/>
    <w:tmpl w:val="C792DA18"/>
    <w:lvl w:ilvl="0">
      <w:start w:val="8"/>
      <w:numFmt w:val="decimal"/>
      <w:lvlText w:val="%1"/>
      <w:lvlJc w:val="left"/>
      <w:pPr>
        <w:ind w:left="1089" w:hanging="504"/>
      </w:pPr>
      <w:rPr>
        <w:rFonts w:hint="default"/>
        <w:lang w:val="pt-PT" w:eastAsia="pt-PT" w:bidi="pt-PT"/>
      </w:rPr>
    </w:lvl>
    <w:lvl w:ilvl="1">
      <w:start w:val="4"/>
      <w:numFmt w:val="decimal"/>
      <w:lvlText w:val="%1.%2"/>
      <w:lvlJc w:val="left"/>
      <w:pPr>
        <w:ind w:left="1089" w:hanging="504"/>
      </w:pPr>
      <w:rPr>
        <w:rFonts w:hint="default"/>
        <w:lang w:val="pt-PT" w:eastAsia="pt-PT" w:bidi="pt-PT"/>
      </w:rPr>
    </w:lvl>
    <w:lvl w:ilvl="2">
      <w:start w:val="1"/>
      <w:numFmt w:val="decimal"/>
      <w:lvlText w:val="%1.%2.%3."/>
      <w:lvlJc w:val="left"/>
      <w:pPr>
        <w:ind w:left="1089" w:hanging="504"/>
      </w:pPr>
      <w:rPr>
        <w:rFonts w:ascii="Arial" w:eastAsia="Arial" w:hAnsi="Arial" w:cs="Arial" w:hint="default"/>
        <w:spacing w:val="-2"/>
        <w:w w:val="100"/>
        <w:sz w:val="18"/>
        <w:szCs w:val="18"/>
        <w:lang w:val="pt-PT" w:eastAsia="pt-PT" w:bidi="pt-PT"/>
      </w:rPr>
    </w:lvl>
    <w:lvl w:ilvl="3">
      <w:numFmt w:val="bullet"/>
      <w:lvlText w:val="•"/>
      <w:lvlJc w:val="left"/>
      <w:pPr>
        <w:ind w:left="4327" w:hanging="504"/>
      </w:pPr>
      <w:rPr>
        <w:rFonts w:hint="default"/>
        <w:lang w:val="pt-PT" w:eastAsia="pt-PT" w:bidi="pt-PT"/>
      </w:rPr>
    </w:lvl>
    <w:lvl w:ilvl="4">
      <w:numFmt w:val="bullet"/>
      <w:lvlText w:val="•"/>
      <w:lvlJc w:val="left"/>
      <w:pPr>
        <w:ind w:left="5410" w:hanging="504"/>
      </w:pPr>
      <w:rPr>
        <w:rFonts w:hint="default"/>
        <w:lang w:val="pt-PT" w:eastAsia="pt-PT" w:bidi="pt-PT"/>
      </w:rPr>
    </w:lvl>
    <w:lvl w:ilvl="5">
      <w:numFmt w:val="bullet"/>
      <w:lvlText w:val="•"/>
      <w:lvlJc w:val="left"/>
      <w:pPr>
        <w:ind w:left="6493" w:hanging="504"/>
      </w:pPr>
      <w:rPr>
        <w:rFonts w:hint="default"/>
        <w:lang w:val="pt-PT" w:eastAsia="pt-PT" w:bidi="pt-PT"/>
      </w:rPr>
    </w:lvl>
    <w:lvl w:ilvl="6">
      <w:numFmt w:val="bullet"/>
      <w:lvlText w:val="•"/>
      <w:lvlJc w:val="left"/>
      <w:pPr>
        <w:ind w:left="7575" w:hanging="504"/>
      </w:pPr>
      <w:rPr>
        <w:rFonts w:hint="default"/>
        <w:lang w:val="pt-PT" w:eastAsia="pt-PT" w:bidi="pt-PT"/>
      </w:rPr>
    </w:lvl>
    <w:lvl w:ilvl="7">
      <w:numFmt w:val="bullet"/>
      <w:lvlText w:val="•"/>
      <w:lvlJc w:val="left"/>
      <w:pPr>
        <w:ind w:left="8658" w:hanging="504"/>
      </w:pPr>
      <w:rPr>
        <w:rFonts w:hint="default"/>
        <w:lang w:val="pt-PT" w:eastAsia="pt-PT" w:bidi="pt-PT"/>
      </w:rPr>
    </w:lvl>
    <w:lvl w:ilvl="8">
      <w:numFmt w:val="bullet"/>
      <w:lvlText w:val="•"/>
      <w:lvlJc w:val="left"/>
      <w:pPr>
        <w:ind w:left="9741" w:hanging="504"/>
      </w:pPr>
      <w:rPr>
        <w:rFonts w:hint="default"/>
        <w:lang w:val="pt-PT" w:eastAsia="pt-PT" w:bidi="pt-PT"/>
      </w:rPr>
    </w:lvl>
  </w:abstractNum>
  <w:abstractNum w:abstractNumId="3">
    <w:nsid w:val="008F0AA7"/>
    <w:multiLevelType w:val="multilevel"/>
    <w:tmpl w:val="4C6C5FB2"/>
    <w:lvl w:ilvl="0">
      <w:start w:val="20"/>
      <w:numFmt w:val="decimal"/>
      <w:lvlText w:val="%1"/>
      <w:lvlJc w:val="left"/>
      <w:pPr>
        <w:ind w:left="1560" w:hanging="567"/>
      </w:pPr>
      <w:rPr>
        <w:rFonts w:hint="default"/>
        <w:lang w:val="pt-PT" w:eastAsia="pt-PT" w:bidi="pt-PT"/>
      </w:rPr>
    </w:lvl>
    <w:lvl w:ilvl="1">
      <w:start w:val="4"/>
      <w:numFmt w:val="decimal"/>
      <w:lvlText w:val="%1.%2."/>
      <w:lvlJc w:val="left"/>
      <w:pPr>
        <w:ind w:left="1560" w:hanging="567"/>
      </w:pPr>
      <w:rPr>
        <w:rFonts w:ascii="Arial" w:eastAsia="Arial" w:hAnsi="Arial" w:cs="Arial" w:hint="default"/>
        <w:spacing w:val="-1"/>
        <w:w w:val="99"/>
        <w:sz w:val="20"/>
        <w:szCs w:val="20"/>
        <w:lang w:val="pt-PT" w:eastAsia="pt-PT" w:bidi="pt-PT"/>
      </w:rPr>
    </w:lvl>
    <w:lvl w:ilvl="2">
      <w:start w:val="1"/>
      <w:numFmt w:val="decimal"/>
      <w:lvlText w:val="%1.%2.%3."/>
      <w:lvlJc w:val="left"/>
      <w:pPr>
        <w:ind w:left="1560" w:hanging="708"/>
      </w:pPr>
      <w:rPr>
        <w:rFonts w:ascii="Arial" w:eastAsia="Arial" w:hAnsi="Arial" w:cs="Arial" w:hint="default"/>
        <w:spacing w:val="-1"/>
        <w:w w:val="99"/>
        <w:sz w:val="20"/>
        <w:szCs w:val="20"/>
        <w:lang w:val="pt-PT" w:eastAsia="pt-PT" w:bidi="pt-PT"/>
      </w:rPr>
    </w:lvl>
    <w:lvl w:ilvl="3">
      <w:numFmt w:val="bullet"/>
      <w:lvlText w:val="•"/>
      <w:lvlJc w:val="left"/>
      <w:pPr>
        <w:ind w:left="4663" w:hanging="708"/>
      </w:pPr>
      <w:rPr>
        <w:rFonts w:hint="default"/>
        <w:lang w:val="pt-PT" w:eastAsia="pt-PT" w:bidi="pt-PT"/>
      </w:rPr>
    </w:lvl>
    <w:lvl w:ilvl="4">
      <w:numFmt w:val="bullet"/>
      <w:lvlText w:val="•"/>
      <w:lvlJc w:val="left"/>
      <w:pPr>
        <w:ind w:left="5698" w:hanging="708"/>
      </w:pPr>
      <w:rPr>
        <w:rFonts w:hint="default"/>
        <w:lang w:val="pt-PT" w:eastAsia="pt-PT" w:bidi="pt-PT"/>
      </w:rPr>
    </w:lvl>
    <w:lvl w:ilvl="5">
      <w:numFmt w:val="bullet"/>
      <w:lvlText w:val="•"/>
      <w:lvlJc w:val="left"/>
      <w:pPr>
        <w:ind w:left="6733" w:hanging="708"/>
      </w:pPr>
      <w:rPr>
        <w:rFonts w:hint="default"/>
        <w:lang w:val="pt-PT" w:eastAsia="pt-PT" w:bidi="pt-PT"/>
      </w:rPr>
    </w:lvl>
    <w:lvl w:ilvl="6">
      <w:numFmt w:val="bullet"/>
      <w:lvlText w:val="•"/>
      <w:lvlJc w:val="left"/>
      <w:pPr>
        <w:ind w:left="7767" w:hanging="708"/>
      </w:pPr>
      <w:rPr>
        <w:rFonts w:hint="default"/>
        <w:lang w:val="pt-PT" w:eastAsia="pt-PT" w:bidi="pt-PT"/>
      </w:rPr>
    </w:lvl>
    <w:lvl w:ilvl="7">
      <w:numFmt w:val="bullet"/>
      <w:lvlText w:val="•"/>
      <w:lvlJc w:val="left"/>
      <w:pPr>
        <w:ind w:left="8802" w:hanging="708"/>
      </w:pPr>
      <w:rPr>
        <w:rFonts w:hint="default"/>
        <w:lang w:val="pt-PT" w:eastAsia="pt-PT" w:bidi="pt-PT"/>
      </w:rPr>
    </w:lvl>
    <w:lvl w:ilvl="8">
      <w:numFmt w:val="bullet"/>
      <w:lvlText w:val="•"/>
      <w:lvlJc w:val="left"/>
      <w:pPr>
        <w:ind w:left="9837" w:hanging="708"/>
      </w:pPr>
      <w:rPr>
        <w:rFonts w:hint="default"/>
        <w:lang w:val="pt-PT" w:eastAsia="pt-PT" w:bidi="pt-PT"/>
      </w:rPr>
    </w:lvl>
  </w:abstractNum>
  <w:abstractNum w:abstractNumId="4">
    <w:nsid w:val="00CC5057"/>
    <w:multiLevelType w:val="multilevel"/>
    <w:tmpl w:val="AB74284C"/>
    <w:lvl w:ilvl="0">
      <w:start w:val="12"/>
      <w:numFmt w:val="decimal"/>
      <w:lvlText w:val="%1"/>
      <w:lvlJc w:val="left"/>
      <w:pPr>
        <w:ind w:left="1418" w:hanging="679"/>
      </w:pPr>
      <w:rPr>
        <w:rFonts w:hint="default"/>
        <w:lang w:val="pt-PT" w:eastAsia="pt-PT" w:bidi="pt-PT"/>
      </w:rPr>
    </w:lvl>
    <w:lvl w:ilvl="1">
      <w:start w:val="3"/>
      <w:numFmt w:val="decimal"/>
      <w:lvlText w:val="%1.%2"/>
      <w:lvlJc w:val="left"/>
      <w:pPr>
        <w:ind w:left="1418" w:hanging="679"/>
      </w:pPr>
      <w:rPr>
        <w:rFonts w:hint="default"/>
        <w:lang w:val="pt-PT" w:eastAsia="pt-PT" w:bidi="pt-PT"/>
      </w:rPr>
    </w:lvl>
    <w:lvl w:ilvl="2">
      <w:start w:val="1"/>
      <w:numFmt w:val="decimal"/>
      <w:lvlText w:val="%1.%2.%3."/>
      <w:lvlJc w:val="left"/>
      <w:pPr>
        <w:ind w:left="1418" w:hanging="679"/>
      </w:pPr>
      <w:rPr>
        <w:rFonts w:ascii="Arial" w:eastAsia="Arial" w:hAnsi="Arial" w:cs="Arial" w:hint="default"/>
        <w:spacing w:val="-1"/>
        <w:w w:val="99"/>
        <w:sz w:val="20"/>
        <w:szCs w:val="20"/>
        <w:lang w:val="pt-PT" w:eastAsia="pt-PT" w:bidi="pt-PT"/>
      </w:rPr>
    </w:lvl>
    <w:lvl w:ilvl="3">
      <w:numFmt w:val="bullet"/>
      <w:lvlText w:val="•"/>
      <w:lvlJc w:val="left"/>
      <w:pPr>
        <w:ind w:left="4565" w:hanging="679"/>
      </w:pPr>
      <w:rPr>
        <w:rFonts w:hint="default"/>
        <w:lang w:val="pt-PT" w:eastAsia="pt-PT" w:bidi="pt-PT"/>
      </w:rPr>
    </w:lvl>
    <w:lvl w:ilvl="4">
      <w:numFmt w:val="bullet"/>
      <w:lvlText w:val="•"/>
      <w:lvlJc w:val="left"/>
      <w:pPr>
        <w:ind w:left="5614" w:hanging="679"/>
      </w:pPr>
      <w:rPr>
        <w:rFonts w:hint="default"/>
        <w:lang w:val="pt-PT" w:eastAsia="pt-PT" w:bidi="pt-PT"/>
      </w:rPr>
    </w:lvl>
    <w:lvl w:ilvl="5">
      <w:numFmt w:val="bullet"/>
      <w:lvlText w:val="•"/>
      <w:lvlJc w:val="left"/>
      <w:pPr>
        <w:ind w:left="6663" w:hanging="679"/>
      </w:pPr>
      <w:rPr>
        <w:rFonts w:hint="default"/>
        <w:lang w:val="pt-PT" w:eastAsia="pt-PT" w:bidi="pt-PT"/>
      </w:rPr>
    </w:lvl>
    <w:lvl w:ilvl="6">
      <w:numFmt w:val="bullet"/>
      <w:lvlText w:val="•"/>
      <w:lvlJc w:val="left"/>
      <w:pPr>
        <w:ind w:left="7711" w:hanging="679"/>
      </w:pPr>
      <w:rPr>
        <w:rFonts w:hint="default"/>
        <w:lang w:val="pt-PT" w:eastAsia="pt-PT" w:bidi="pt-PT"/>
      </w:rPr>
    </w:lvl>
    <w:lvl w:ilvl="7">
      <w:numFmt w:val="bullet"/>
      <w:lvlText w:val="•"/>
      <w:lvlJc w:val="left"/>
      <w:pPr>
        <w:ind w:left="8760" w:hanging="679"/>
      </w:pPr>
      <w:rPr>
        <w:rFonts w:hint="default"/>
        <w:lang w:val="pt-PT" w:eastAsia="pt-PT" w:bidi="pt-PT"/>
      </w:rPr>
    </w:lvl>
    <w:lvl w:ilvl="8">
      <w:numFmt w:val="bullet"/>
      <w:lvlText w:val="•"/>
      <w:lvlJc w:val="left"/>
      <w:pPr>
        <w:ind w:left="9809" w:hanging="679"/>
      </w:pPr>
      <w:rPr>
        <w:rFonts w:hint="default"/>
        <w:lang w:val="pt-PT" w:eastAsia="pt-PT" w:bidi="pt-PT"/>
      </w:rPr>
    </w:lvl>
  </w:abstractNum>
  <w:abstractNum w:abstractNumId="5">
    <w:nsid w:val="01EC73AE"/>
    <w:multiLevelType w:val="multilevel"/>
    <w:tmpl w:val="60564BE0"/>
    <w:lvl w:ilvl="0">
      <w:start w:val="1"/>
      <w:numFmt w:val="decimal"/>
      <w:lvlText w:val="%1."/>
      <w:lvlJc w:val="left"/>
      <w:pPr>
        <w:ind w:left="1843" w:hanging="284"/>
        <w:jc w:val="right"/>
      </w:pPr>
      <w:rPr>
        <w:rFonts w:ascii="Arial" w:eastAsia="Arial" w:hAnsi="Arial" w:cs="Arial" w:hint="default"/>
        <w:color w:val="000009"/>
        <w:spacing w:val="-1"/>
        <w:w w:val="99"/>
        <w:sz w:val="20"/>
        <w:szCs w:val="20"/>
        <w:lang w:val="pt-PT" w:eastAsia="pt-PT" w:bidi="pt-PT"/>
      </w:rPr>
    </w:lvl>
    <w:lvl w:ilvl="1">
      <w:start w:val="1"/>
      <w:numFmt w:val="decimal"/>
      <w:lvlText w:val="%1.%2."/>
      <w:lvlJc w:val="left"/>
      <w:pPr>
        <w:ind w:left="1560" w:hanging="483"/>
        <w:jc w:val="right"/>
      </w:pPr>
      <w:rPr>
        <w:rFonts w:ascii="Arial" w:eastAsia="Arial" w:hAnsi="Arial" w:cs="Arial" w:hint="default"/>
        <w:color w:val="000009"/>
        <w:spacing w:val="-1"/>
        <w:w w:val="99"/>
        <w:sz w:val="20"/>
        <w:szCs w:val="20"/>
        <w:lang w:val="pt-PT" w:eastAsia="pt-PT" w:bidi="pt-PT"/>
      </w:rPr>
    </w:lvl>
    <w:lvl w:ilvl="2">
      <w:numFmt w:val="bullet"/>
      <w:lvlText w:val="•"/>
      <w:lvlJc w:val="left"/>
      <w:pPr>
        <w:ind w:left="1980" w:hanging="483"/>
      </w:pPr>
      <w:rPr>
        <w:rFonts w:hint="default"/>
        <w:lang w:val="pt-PT" w:eastAsia="pt-PT" w:bidi="pt-PT"/>
      </w:rPr>
    </w:lvl>
    <w:lvl w:ilvl="3">
      <w:numFmt w:val="bullet"/>
      <w:lvlText w:val="•"/>
      <w:lvlJc w:val="left"/>
      <w:pPr>
        <w:ind w:left="3220" w:hanging="483"/>
      </w:pPr>
      <w:rPr>
        <w:rFonts w:hint="default"/>
        <w:lang w:val="pt-PT" w:eastAsia="pt-PT" w:bidi="pt-PT"/>
      </w:rPr>
    </w:lvl>
    <w:lvl w:ilvl="4">
      <w:numFmt w:val="bullet"/>
      <w:lvlText w:val="•"/>
      <w:lvlJc w:val="left"/>
      <w:pPr>
        <w:ind w:left="4461" w:hanging="483"/>
      </w:pPr>
      <w:rPr>
        <w:rFonts w:hint="default"/>
        <w:lang w:val="pt-PT" w:eastAsia="pt-PT" w:bidi="pt-PT"/>
      </w:rPr>
    </w:lvl>
    <w:lvl w:ilvl="5">
      <w:numFmt w:val="bullet"/>
      <w:lvlText w:val="•"/>
      <w:lvlJc w:val="left"/>
      <w:pPr>
        <w:ind w:left="5702" w:hanging="483"/>
      </w:pPr>
      <w:rPr>
        <w:rFonts w:hint="default"/>
        <w:lang w:val="pt-PT" w:eastAsia="pt-PT" w:bidi="pt-PT"/>
      </w:rPr>
    </w:lvl>
    <w:lvl w:ilvl="6">
      <w:numFmt w:val="bullet"/>
      <w:lvlText w:val="•"/>
      <w:lvlJc w:val="left"/>
      <w:pPr>
        <w:ind w:left="6943" w:hanging="483"/>
      </w:pPr>
      <w:rPr>
        <w:rFonts w:hint="default"/>
        <w:lang w:val="pt-PT" w:eastAsia="pt-PT" w:bidi="pt-PT"/>
      </w:rPr>
    </w:lvl>
    <w:lvl w:ilvl="7">
      <w:numFmt w:val="bullet"/>
      <w:lvlText w:val="•"/>
      <w:lvlJc w:val="left"/>
      <w:pPr>
        <w:ind w:left="8184" w:hanging="483"/>
      </w:pPr>
      <w:rPr>
        <w:rFonts w:hint="default"/>
        <w:lang w:val="pt-PT" w:eastAsia="pt-PT" w:bidi="pt-PT"/>
      </w:rPr>
    </w:lvl>
    <w:lvl w:ilvl="8">
      <w:numFmt w:val="bullet"/>
      <w:lvlText w:val="•"/>
      <w:lvlJc w:val="left"/>
      <w:pPr>
        <w:ind w:left="9424" w:hanging="483"/>
      </w:pPr>
      <w:rPr>
        <w:rFonts w:hint="default"/>
        <w:lang w:val="pt-PT" w:eastAsia="pt-PT" w:bidi="pt-PT"/>
      </w:rPr>
    </w:lvl>
  </w:abstractNum>
  <w:abstractNum w:abstractNumId="6">
    <w:nsid w:val="03737388"/>
    <w:multiLevelType w:val="hybridMultilevel"/>
    <w:tmpl w:val="E0105476"/>
    <w:lvl w:ilvl="0" w:tplc="88AEE874">
      <w:numFmt w:val="bullet"/>
      <w:lvlText w:val="*"/>
      <w:lvlJc w:val="left"/>
      <w:pPr>
        <w:ind w:left="1692" w:hanging="133"/>
      </w:pPr>
      <w:rPr>
        <w:rFonts w:ascii="Arial" w:eastAsia="Arial" w:hAnsi="Arial" w:cs="Arial" w:hint="default"/>
        <w:w w:val="99"/>
        <w:sz w:val="20"/>
        <w:szCs w:val="20"/>
        <w:lang w:val="pt-PT" w:eastAsia="pt-PT" w:bidi="pt-PT"/>
      </w:rPr>
    </w:lvl>
    <w:lvl w:ilvl="1" w:tplc="448ACA9A">
      <w:numFmt w:val="bullet"/>
      <w:lvlText w:val="•"/>
      <w:lvlJc w:val="left"/>
      <w:pPr>
        <w:ind w:left="2720" w:hanging="133"/>
      </w:pPr>
      <w:rPr>
        <w:rFonts w:hint="default"/>
        <w:lang w:val="pt-PT" w:eastAsia="pt-PT" w:bidi="pt-PT"/>
      </w:rPr>
    </w:lvl>
    <w:lvl w:ilvl="2" w:tplc="2ACC1EE8">
      <w:numFmt w:val="bullet"/>
      <w:lvlText w:val="•"/>
      <w:lvlJc w:val="left"/>
      <w:pPr>
        <w:ind w:left="3741" w:hanging="133"/>
      </w:pPr>
      <w:rPr>
        <w:rFonts w:hint="default"/>
        <w:lang w:val="pt-PT" w:eastAsia="pt-PT" w:bidi="pt-PT"/>
      </w:rPr>
    </w:lvl>
    <w:lvl w:ilvl="3" w:tplc="F1947C0E">
      <w:numFmt w:val="bullet"/>
      <w:lvlText w:val="•"/>
      <w:lvlJc w:val="left"/>
      <w:pPr>
        <w:ind w:left="4761" w:hanging="133"/>
      </w:pPr>
      <w:rPr>
        <w:rFonts w:hint="default"/>
        <w:lang w:val="pt-PT" w:eastAsia="pt-PT" w:bidi="pt-PT"/>
      </w:rPr>
    </w:lvl>
    <w:lvl w:ilvl="4" w:tplc="A36028B6">
      <w:numFmt w:val="bullet"/>
      <w:lvlText w:val="•"/>
      <w:lvlJc w:val="left"/>
      <w:pPr>
        <w:ind w:left="5782" w:hanging="133"/>
      </w:pPr>
      <w:rPr>
        <w:rFonts w:hint="default"/>
        <w:lang w:val="pt-PT" w:eastAsia="pt-PT" w:bidi="pt-PT"/>
      </w:rPr>
    </w:lvl>
    <w:lvl w:ilvl="5" w:tplc="24704548">
      <w:numFmt w:val="bullet"/>
      <w:lvlText w:val="•"/>
      <w:lvlJc w:val="left"/>
      <w:pPr>
        <w:ind w:left="6803" w:hanging="133"/>
      </w:pPr>
      <w:rPr>
        <w:rFonts w:hint="default"/>
        <w:lang w:val="pt-PT" w:eastAsia="pt-PT" w:bidi="pt-PT"/>
      </w:rPr>
    </w:lvl>
    <w:lvl w:ilvl="6" w:tplc="6F06AA68">
      <w:numFmt w:val="bullet"/>
      <w:lvlText w:val="•"/>
      <w:lvlJc w:val="left"/>
      <w:pPr>
        <w:ind w:left="7823" w:hanging="133"/>
      </w:pPr>
      <w:rPr>
        <w:rFonts w:hint="default"/>
        <w:lang w:val="pt-PT" w:eastAsia="pt-PT" w:bidi="pt-PT"/>
      </w:rPr>
    </w:lvl>
    <w:lvl w:ilvl="7" w:tplc="F84865E0">
      <w:numFmt w:val="bullet"/>
      <w:lvlText w:val="•"/>
      <w:lvlJc w:val="left"/>
      <w:pPr>
        <w:ind w:left="8844" w:hanging="133"/>
      </w:pPr>
      <w:rPr>
        <w:rFonts w:hint="default"/>
        <w:lang w:val="pt-PT" w:eastAsia="pt-PT" w:bidi="pt-PT"/>
      </w:rPr>
    </w:lvl>
    <w:lvl w:ilvl="8" w:tplc="B4D02E8A">
      <w:numFmt w:val="bullet"/>
      <w:lvlText w:val="•"/>
      <w:lvlJc w:val="left"/>
      <w:pPr>
        <w:ind w:left="9865" w:hanging="133"/>
      </w:pPr>
      <w:rPr>
        <w:rFonts w:hint="default"/>
        <w:lang w:val="pt-PT" w:eastAsia="pt-PT" w:bidi="pt-PT"/>
      </w:rPr>
    </w:lvl>
  </w:abstractNum>
  <w:abstractNum w:abstractNumId="7">
    <w:nsid w:val="04D4576F"/>
    <w:multiLevelType w:val="multilevel"/>
    <w:tmpl w:val="30E2BD4E"/>
    <w:lvl w:ilvl="0">
      <w:start w:val="15"/>
      <w:numFmt w:val="decimal"/>
      <w:lvlText w:val="%1"/>
      <w:lvlJc w:val="left"/>
      <w:pPr>
        <w:ind w:left="1418" w:hanging="708"/>
      </w:pPr>
      <w:rPr>
        <w:rFonts w:hint="default"/>
        <w:lang w:val="pt-PT" w:eastAsia="pt-PT" w:bidi="pt-PT"/>
      </w:rPr>
    </w:lvl>
    <w:lvl w:ilvl="1">
      <w:start w:val="1"/>
      <w:numFmt w:val="decimal"/>
      <w:lvlText w:val="%1.%2."/>
      <w:lvlJc w:val="left"/>
      <w:pPr>
        <w:ind w:left="1418" w:hanging="708"/>
        <w:jc w:val="right"/>
      </w:pPr>
      <w:rPr>
        <w:rFonts w:ascii="Arial" w:eastAsia="Arial" w:hAnsi="Arial" w:cs="Arial" w:hint="default"/>
        <w:spacing w:val="-1"/>
        <w:w w:val="99"/>
        <w:sz w:val="20"/>
        <w:szCs w:val="20"/>
        <w:lang w:val="pt-PT" w:eastAsia="pt-PT" w:bidi="pt-PT"/>
      </w:rPr>
    </w:lvl>
    <w:lvl w:ilvl="2">
      <w:start w:val="1"/>
      <w:numFmt w:val="decimal"/>
      <w:lvlText w:val="%1.%2.%3."/>
      <w:lvlJc w:val="left"/>
      <w:pPr>
        <w:ind w:left="1560" w:hanging="708"/>
      </w:pPr>
      <w:rPr>
        <w:rFonts w:ascii="Arial" w:eastAsia="Arial" w:hAnsi="Arial" w:cs="Arial" w:hint="default"/>
        <w:spacing w:val="-1"/>
        <w:w w:val="99"/>
        <w:sz w:val="20"/>
        <w:szCs w:val="20"/>
        <w:lang w:val="pt-PT" w:eastAsia="pt-PT" w:bidi="pt-PT"/>
      </w:rPr>
    </w:lvl>
    <w:lvl w:ilvl="3">
      <w:numFmt w:val="bullet"/>
      <w:lvlText w:val="•"/>
      <w:lvlJc w:val="left"/>
      <w:pPr>
        <w:ind w:left="3859" w:hanging="708"/>
      </w:pPr>
      <w:rPr>
        <w:rFonts w:hint="default"/>
        <w:lang w:val="pt-PT" w:eastAsia="pt-PT" w:bidi="pt-PT"/>
      </w:rPr>
    </w:lvl>
    <w:lvl w:ilvl="4">
      <w:numFmt w:val="bullet"/>
      <w:lvlText w:val="•"/>
      <w:lvlJc w:val="left"/>
      <w:pPr>
        <w:ind w:left="5008" w:hanging="708"/>
      </w:pPr>
      <w:rPr>
        <w:rFonts w:hint="default"/>
        <w:lang w:val="pt-PT" w:eastAsia="pt-PT" w:bidi="pt-PT"/>
      </w:rPr>
    </w:lvl>
    <w:lvl w:ilvl="5">
      <w:numFmt w:val="bullet"/>
      <w:lvlText w:val="•"/>
      <w:lvlJc w:val="left"/>
      <w:pPr>
        <w:ind w:left="6158" w:hanging="708"/>
      </w:pPr>
      <w:rPr>
        <w:rFonts w:hint="default"/>
        <w:lang w:val="pt-PT" w:eastAsia="pt-PT" w:bidi="pt-PT"/>
      </w:rPr>
    </w:lvl>
    <w:lvl w:ilvl="6">
      <w:numFmt w:val="bullet"/>
      <w:lvlText w:val="•"/>
      <w:lvlJc w:val="left"/>
      <w:pPr>
        <w:ind w:left="7308" w:hanging="708"/>
      </w:pPr>
      <w:rPr>
        <w:rFonts w:hint="default"/>
        <w:lang w:val="pt-PT" w:eastAsia="pt-PT" w:bidi="pt-PT"/>
      </w:rPr>
    </w:lvl>
    <w:lvl w:ilvl="7">
      <w:numFmt w:val="bullet"/>
      <w:lvlText w:val="•"/>
      <w:lvlJc w:val="left"/>
      <w:pPr>
        <w:ind w:left="8457" w:hanging="708"/>
      </w:pPr>
      <w:rPr>
        <w:rFonts w:hint="default"/>
        <w:lang w:val="pt-PT" w:eastAsia="pt-PT" w:bidi="pt-PT"/>
      </w:rPr>
    </w:lvl>
    <w:lvl w:ilvl="8">
      <w:numFmt w:val="bullet"/>
      <w:lvlText w:val="•"/>
      <w:lvlJc w:val="left"/>
      <w:pPr>
        <w:ind w:left="9607" w:hanging="708"/>
      </w:pPr>
      <w:rPr>
        <w:rFonts w:hint="default"/>
        <w:lang w:val="pt-PT" w:eastAsia="pt-PT" w:bidi="pt-PT"/>
      </w:rPr>
    </w:lvl>
  </w:abstractNum>
  <w:abstractNum w:abstractNumId="8">
    <w:nsid w:val="059565C4"/>
    <w:multiLevelType w:val="multilevel"/>
    <w:tmpl w:val="C9068286"/>
    <w:lvl w:ilvl="0">
      <w:start w:val="1"/>
      <w:numFmt w:val="decimal"/>
      <w:lvlText w:val="%1"/>
      <w:lvlJc w:val="left"/>
      <w:pPr>
        <w:ind w:left="984" w:hanging="433"/>
      </w:pPr>
      <w:rPr>
        <w:rFonts w:hint="default"/>
        <w:lang w:val="pt-PT" w:eastAsia="pt-PT" w:bidi="pt-PT"/>
      </w:rPr>
    </w:lvl>
    <w:lvl w:ilvl="1">
      <w:start w:val="1"/>
      <w:numFmt w:val="decimal"/>
      <w:lvlText w:val="%1.%2."/>
      <w:lvlJc w:val="left"/>
      <w:pPr>
        <w:ind w:left="984" w:hanging="433"/>
      </w:pPr>
      <w:rPr>
        <w:rFonts w:ascii="Arial" w:eastAsia="Arial" w:hAnsi="Arial" w:cs="Arial" w:hint="default"/>
        <w:spacing w:val="-2"/>
        <w:w w:val="100"/>
        <w:sz w:val="20"/>
        <w:szCs w:val="20"/>
        <w:lang w:val="pt-PT" w:eastAsia="pt-PT" w:bidi="pt-PT"/>
      </w:rPr>
    </w:lvl>
    <w:lvl w:ilvl="2">
      <w:numFmt w:val="bullet"/>
      <w:lvlText w:val="•"/>
      <w:lvlJc w:val="left"/>
      <w:pPr>
        <w:ind w:left="3165" w:hanging="433"/>
      </w:pPr>
      <w:rPr>
        <w:rFonts w:hint="default"/>
        <w:lang w:val="pt-PT" w:eastAsia="pt-PT" w:bidi="pt-PT"/>
      </w:rPr>
    </w:lvl>
    <w:lvl w:ilvl="3">
      <w:numFmt w:val="bullet"/>
      <w:lvlText w:val="•"/>
      <w:lvlJc w:val="left"/>
      <w:pPr>
        <w:ind w:left="4257" w:hanging="433"/>
      </w:pPr>
      <w:rPr>
        <w:rFonts w:hint="default"/>
        <w:lang w:val="pt-PT" w:eastAsia="pt-PT" w:bidi="pt-PT"/>
      </w:rPr>
    </w:lvl>
    <w:lvl w:ilvl="4">
      <w:numFmt w:val="bullet"/>
      <w:lvlText w:val="•"/>
      <w:lvlJc w:val="left"/>
      <w:pPr>
        <w:ind w:left="5350" w:hanging="433"/>
      </w:pPr>
      <w:rPr>
        <w:rFonts w:hint="default"/>
        <w:lang w:val="pt-PT" w:eastAsia="pt-PT" w:bidi="pt-PT"/>
      </w:rPr>
    </w:lvl>
    <w:lvl w:ilvl="5">
      <w:numFmt w:val="bullet"/>
      <w:lvlText w:val="•"/>
      <w:lvlJc w:val="left"/>
      <w:pPr>
        <w:ind w:left="6443" w:hanging="433"/>
      </w:pPr>
      <w:rPr>
        <w:rFonts w:hint="default"/>
        <w:lang w:val="pt-PT" w:eastAsia="pt-PT" w:bidi="pt-PT"/>
      </w:rPr>
    </w:lvl>
    <w:lvl w:ilvl="6">
      <w:numFmt w:val="bullet"/>
      <w:lvlText w:val="•"/>
      <w:lvlJc w:val="left"/>
      <w:pPr>
        <w:ind w:left="7535" w:hanging="433"/>
      </w:pPr>
      <w:rPr>
        <w:rFonts w:hint="default"/>
        <w:lang w:val="pt-PT" w:eastAsia="pt-PT" w:bidi="pt-PT"/>
      </w:rPr>
    </w:lvl>
    <w:lvl w:ilvl="7">
      <w:numFmt w:val="bullet"/>
      <w:lvlText w:val="•"/>
      <w:lvlJc w:val="left"/>
      <w:pPr>
        <w:ind w:left="8628" w:hanging="433"/>
      </w:pPr>
      <w:rPr>
        <w:rFonts w:hint="default"/>
        <w:lang w:val="pt-PT" w:eastAsia="pt-PT" w:bidi="pt-PT"/>
      </w:rPr>
    </w:lvl>
    <w:lvl w:ilvl="8">
      <w:numFmt w:val="bullet"/>
      <w:lvlText w:val="•"/>
      <w:lvlJc w:val="left"/>
      <w:pPr>
        <w:ind w:left="9721" w:hanging="433"/>
      </w:pPr>
      <w:rPr>
        <w:rFonts w:hint="default"/>
        <w:lang w:val="pt-PT" w:eastAsia="pt-PT" w:bidi="pt-PT"/>
      </w:rPr>
    </w:lvl>
  </w:abstractNum>
  <w:abstractNum w:abstractNumId="9">
    <w:nsid w:val="06F3592B"/>
    <w:multiLevelType w:val="multilevel"/>
    <w:tmpl w:val="D0A27BA2"/>
    <w:lvl w:ilvl="0">
      <w:start w:val="11"/>
      <w:numFmt w:val="decimal"/>
      <w:lvlText w:val="%1"/>
      <w:lvlJc w:val="left"/>
      <w:pPr>
        <w:ind w:left="1418" w:hanging="708"/>
      </w:pPr>
      <w:rPr>
        <w:rFonts w:hint="default"/>
        <w:lang w:val="pt-PT" w:eastAsia="pt-PT" w:bidi="pt-PT"/>
      </w:rPr>
    </w:lvl>
    <w:lvl w:ilvl="1">
      <w:start w:val="1"/>
      <w:numFmt w:val="decimal"/>
      <w:lvlText w:val="%1.%2."/>
      <w:lvlJc w:val="left"/>
      <w:pPr>
        <w:ind w:left="1418" w:hanging="708"/>
        <w:jc w:val="right"/>
      </w:pPr>
      <w:rPr>
        <w:rFonts w:ascii="Arial" w:eastAsia="Arial" w:hAnsi="Arial" w:cs="Arial" w:hint="default"/>
        <w:spacing w:val="0"/>
        <w:w w:val="99"/>
        <w:sz w:val="20"/>
        <w:szCs w:val="20"/>
        <w:lang w:val="pt-PT" w:eastAsia="pt-PT" w:bidi="pt-PT"/>
      </w:rPr>
    </w:lvl>
    <w:lvl w:ilvl="2">
      <w:start w:val="1"/>
      <w:numFmt w:val="decimal"/>
      <w:lvlText w:val="%1.%2.%3"/>
      <w:lvlJc w:val="left"/>
      <w:pPr>
        <w:ind w:left="2126" w:hanging="708"/>
        <w:jc w:val="right"/>
      </w:pPr>
      <w:rPr>
        <w:rFonts w:ascii="Arial" w:eastAsia="Arial" w:hAnsi="Arial" w:cs="Arial" w:hint="default"/>
        <w:spacing w:val="0"/>
        <w:w w:val="99"/>
        <w:sz w:val="20"/>
        <w:szCs w:val="20"/>
        <w:lang w:val="pt-PT" w:eastAsia="pt-PT" w:bidi="pt-PT"/>
      </w:rPr>
    </w:lvl>
    <w:lvl w:ilvl="3">
      <w:numFmt w:val="bullet"/>
      <w:lvlText w:val="•"/>
      <w:lvlJc w:val="left"/>
      <w:pPr>
        <w:ind w:left="4294" w:hanging="708"/>
      </w:pPr>
      <w:rPr>
        <w:rFonts w:hint="default"/>
        <w:lang w:val="pt-PT" w:eastAsia="pt-PT" w:bidi="pt-PT"/>
      </w:rPr>
    </w:lvl>
    <w:lvl w:ilvl="4">
      <w:numFmt w:val="bullet"/>
      <w:lvlText w:val="•"/>
      <w:lvlJc w:val="left"/>
      <w:pPr>
        <w:ind w:left="5382" w:hanging="708"/>
      </w:pPr>
      <w:rPr>
        <w:rFonts w:hint="default"/>
        <w:lang w:val="pt-PT" w:eastAsia="pt-PT" w:bidi="pt-PT"/>
      </w:rPr>
    </w:lvl>
    <w:lvl w:ilvl="5">
      <w:numFmt w:val="bullet"/>
      <w:lvlText w:val="•"/>
      <w:lvlJc w:val="left"/>
      <w:pPr>
        <w:ind w:left="6469" w:hanging="708"/>
      </w:pPr>
      <w:rPr>
        <w:rFonts w:hint="default"/>
        <w:lang w:val="pt-PT" w:eastAsia="pt-PT" w:bidi="pt-PT"/>
      </w:rPr>
    </w:lvl>
    <w:lvl w:ilvl="6">
      <w:numFmt w:val="bullet"/>
      <w:lvlText w:val="•"/>
      <w:lvlJc w:val="left"/>
      <w:pPr>
        <w:ind w:left="7556" w:hanging="708"/>
      </w:pPr>
      <w:rPr>
        <w:rFonts w:hint="default"/>
        <w:lang w:val="pt-PT" w:eastAsia="pt-PT" w:bidi="pt-PT"/>
      </w:rPr>
    </w:lvl>
    <w:lvl w:ilvl="7">
      <w:numFmt w:val="bullet"/>
      <w:lvlText w:val="•"/>
      <w:lvlJc w:val="left"/>
      <w:pPr>
        <w:ind w:left="8644" w:hanging="708"/>
      </w:pPr>
      <w:rPr>
        <w:rFonts w:hint="default"/>
        <w:lang w:val="pt-PT" w:eastAsia="pt-PT" w:bidi="pt-PT"/>
      </w:rPr>
    </w:lvl>
    <w:lvl w:ilvl="8">
      <w:numFmt w:val="bullet"/>
      <w:lvlText w:val="•"/>
      <w:lvlJc w:val="left"/>
      <w:pPr>
        <w:ind w:left="9731" w:hanging="708"/>
      </w:pPr>
      <w:rPr>
        <w:rFonts w:hint="default"/>
        <w:lang w:val="pt-PT" w:eastAsia="pt-PT" w:bidi="pt-PT"/>
      </w:rPr>
    </w:lvl>
  </w:abstractNum>
  <w:abstractNum w:abstractNumId="10">
    <w:nsid w:val="07725E61"/>
    <w:multiLevelType w:val="hybridMultilevel"/>
    <w:tmpl w:val="062887F8"/>
    <w:lvl w:ilvl="0" w:tplc="A4F6ED06">
      <w:numFmt w:val="bullet"/>
      <w:lvlText w:val=""/>
      <w:lvlJc w:val="left"/>
      <w:pPr>
        <w:ind w:left="2138" w:hanging="360"/>
      </w:pPr>
      <w:rPr>
        <w:rFonts w:ascii="Symbol" w:eastAsia="Symbol" w:hAnsi="Symbol" w:cs="Symbol" w:hint="default"/>
        <w:w w:val="99"/>
        <w:sz w:val="20"/>
        <w:szCs w:val="20"/>
        <w:lang w:val="pt-PT" w:eastAsia="pt-PT" w:bidi="pt-PT"/>
      </w:rPr>
    </w:lvl>
    <w:lvl w:ilvl="1" w:tplc="9F0AD498">
      <w:numFmt w:val="bullet"/>
      <w:lvlText w:val="•"/>
      <w:lvlJc w:val="left"/>
      <w:pPr>
        <w:ind w:left="3116" w:hanging="360"/>
      </w:pPr>
      <w:rPr>
        <w:rFonts w:hint="default"/>
        <w:lang w:val="pt-PT" w:eastAsia="pt-PT" w:bidi="pt-PT"/>
      </w:rPr>
    </w:lvl>
    <w:lvl w:ilvl="2" w:tplc="4446BC34">
      <w:numFmt w:val="bullet"/>
      <w:lvlText w:val="•"/>
      <w:lvlJc w:val="left"/>
      <w:pPr>
        <w:ind w:left="4093" w:hanging="360"/>
      </w:pPr>
      <w:rPr>
        <w:rFonts w:hint="default"/>
        <w:lang w:val="pt-PT" w:eastAsia="pt-PT" w:bidi="pt-PT"/>
      </w:rPr>
    </w:lvl>
    <w:lvl w:ilvl="3" w:tplc="8A9CFD00">
      <w:numFmt w:val="bullet"/>
      <w:lvlText w:val="•"/>
      <w:lvlJc w:val="left"/>
      <w:pPr>
        <w:ind w:left="5069" w:hanging="360"/>
      </w:pPr>
      <w:rPr>
        <w:rFonts w:hint="default"/>
        <w:lang w:val="pt-PT" w:eastAsia="pt-PT" w:bidi="pt-PT"/>
      </w:rPr>
    </w:lvl>
    <w:lvl w:ilvl="4" w:tplc="A77E1D36">
      <w:numFmt w:val="bullet"/>
      <w:lvlText w:val="•"/>
      <w:lvlJc w:val="left"/>
      <w:pPr>
        <w:ind w:left="6046" w:hanging="360"/>
      </w:pPr>
      <w:rPr>
        <w:rFonts w:hint="default"/>
        <w:lang w:val="pt-PT" w:eastAsia="pt-PT" w:bidi="pt-PT"/>
      </w:rPr>
    </w:lvl>
    <w:lvl w:ilvl="5" w:tplc="FF54E3DE">
      <w:numFmt w:val="bullet"/>
      <w:lvlText w:val="•"/>
      <w:lvlJc w:val="left"/>
      <w:pPr>
        <w:ind w:left="7023" w:hanging="360"/>
      </w:pPr>
      <w:rPr>
        <w:rFonts w:hint="default"/>
        <w:lang w:val="pt-PT" w:eastAsia="pt-PT" w:bidi="pt-PT"/>
      </w:rPr>
    </w:lvl>
    <w:lvl w:ilvl="6" w:tplc="5D142F58">
      <w:numFmt w:val="bullet"/>
      <w:lvlText w:val="•"/>
      <w:lvlJc w:val="left"/>
      <w:pPr>
        <w:ind w:left="7999" w:hanging="360"/>
      </w:pPr>
      <w:rPr>
        <w:rFonts w:hint="default"/>
        <w:lang w:val="pt-PT" w:eastAsia="pt-PT" w:bidi="pt-PT"/>
      </w:rPr>
    </w:lvl>
    <w:lvl w:ilvl="7" w:tplc="A2528D4E">
      <w:numFmt w:val="bullet"/>
      <w:lvlText w:val="•"/>
      <w:lvlJc w:val="left"/>
      <w:pPr>
        <w:ind w:left="8976" w:hanging="360"/>
      </w:pPr>
      <w:rPr>
        <w:rFonts w:hint="default"/>
        <w:lang w:val="pt-PT" w:eastAsia="pt-PT" w:bidi="pt-PT"/>
      </w:rPr>
    </w:lvl>
    <w:lvl w:ilvl="8" w:tplc="71FA052C">
      <w:numFmt w:val="bullet"/>
      <w:lvlText w:val="•"/>
      <w:lvlJc w:val="left"/>
      <w:pPr>
        <w:ind w:left="9953" w:hanging="360"/>
      </w:pPr>
      <w:rPr>
        <w:rFonts w:hint="default"/>
        <w:lang w:val="pt-PT" w:eastAsia="pt-PT" w:bidi="pt-PT"/>
      </w:rPr>
    </w:lvl>
  </w:abstractNum>
  <w:abstractNum w:abstractNumId="11">
    <w:nsid w:val="07910640"/>
    <w:multiLevelType w:val="multilevel"/>
    <w:tmpl w:val="7D3AB86A"/>
    <w:lvl w:ilvl="0">
      <w:start w:val="18"/>
      <w:numFmt w:val="decimal"/>
      <w:lvlText w:val="%1"/>
      <w:lvlJc w:val="left"/>
      <w:pPr>
        <w:ind w:left="360" w:hanging="495"/>
      </w:pPr>
      <w:rPr>
        <w:rFonts w:hint="default"/>
        <w:lang w:val="pt-PT" w:eastAsia="pt-PT" w:bidi="pt-PT"/>
      </w:rPr>
    </w:lvl>
    <w:lvl w:ilvl="1">
      <w:start w:val="6"/>
      <w:numFmt w:val="decimal"/>
      <w:lvlText w:val="%1.%2"/>
      <w:lvlJc w:val="left"/>
      <w:pPr>
        <w:ind w:left="360" w:hanging="495"/>
      </w:pPr>
      <w:rPr>
        <w:rFonts w:ascii="Arial" w:eastAsia="Arial" w:hAnsi="Arial" w:cs="Arial" w:hint="default"/>
        <w:spacing w:val="-2"/>
        <w:w w:val="100"/>
        <w:sz w:val="20"/>
        <w:szCs w:val="20"/>
        <w:lang w:val="pt-PT" w:eastAsia="pt-PT" w:bidi="pt-PT"/>
      </w:rPr>
    </w:lvl>
    <w:lvl w:ilvl="2">
      <w:start w:val="1"/>
      <w:numFmt w:val="decimal"/>
      <w:lvlText w:val="%1.%2.%3."/>
      <w:lvlJc w:val="left"/>
      <w:pPr>
        <w:ind w:left="1200" w:hanging="610"/>
      </w:pPr>
      <w:rPr>
        <w:rFonts w:ascii="Arial" w:eastAsia="Arial" w:hAnsi="Arial" w:cs="Arial" w:hint="default"/>
        <w:spacing w:val="-7"/>
        <w:w w:val="100"/>
        <w:sz w:val="18"/>
        <w:szCs w:val="18"/>
        <w:lang w:val="pt-PT" w:eastAsia="pt-PT" w:bidi="pt-PT"/>
      </w:rPr>
    </w:lvl>
    <w:lvl w:ilvl="3">
      <w:numFmt w:val="bullet"/>
      <w:lvlText w:val="•"/>
      <w:lvlJc w:val="left"/>
      <w:pPr>
        <w:ind w:left="3579" w:hanging="610"/>
      </w:pPr>
      <w:rPr>
        <w:rFonts w:hint="default"/>
        <w:lang w:val="pt-PT" w:eastAsia="pt-PT" w:bidi="pt-PT"/>
      </w:rPr>
    </w:lvl>
    <w:lvl w:ilvl="4">
      <w:numFmt w:val="bullet"/>
      <w:lvlText w:val="•"/>
      <w:lvlJc w:val="left"/>
      <w:pPr>
        <w:ind w:left="4768" w:hanging="610"/>
      </w:pPr>
      <w:rPr>
        <w:rFonts w:hint="default"/>
        <w:lang w:val="pt-PT" w:eastAsia="pt-PT" w:bidi="pt-PT"/>
      </w:rPr>
    </w:lvl>
    <w:lvl w:ilvl="5">
      <w:numFmt w:val="bullet"/>
      <w:lvlText w:val="•"/>
      <w:lvlJc w:val="left"/>
      <w:pPr>
        <w:ind w:left="5958" w:hanging="610"/>
      </w:pPr>
      <w:rPr>
        <w:rFonts w:hint="default"/>
        <w:lang w:val="pt-PT" w:eastAsia="pt-PT" w:bidi="pt-PT"/>
      </w:rPr>
    </w:lvl>
    <w:lvl w:ilvl="6">
      <w:numFmt w:val="bullet"/>
      <w:lvlText w:val="•"/>
      <w:lvlJc w:val="left"/>
      <w:pPr>
        <w:ind w:left="7148" w:hanging="610"/>
      </w:pPr>
      <w:rPr>
        <w:rFonts w:hint="default"/>
        <w:lang w:val="pt-PT" w:eastAsia="pt-PT" w:bidi="pt-PT"/>
      </w:rPr>
    </w:lvl>
    <w:lvl w:ilvl="7">
      <w:numFmt w:val="bullet"/>
      <w:lvlText w:val="•"/>
      <w:lvlJc w:val="left"/>
      <w:pPr>
        <w:ind w:left="8337" w:hanging="610"/>
      </w:pPr>
      <w:rPr>
        <w:rFonts w:hint="default"/>
        <w:lang w:val="pt-PT" w:eastAsia="pt-PT" w:bidi="pt-PT"/>
      </w:rPr>
    </w:lvl>
    <w:lvl w:ilvl="8">
      <w:numFmt w:val="bullet"/>
      <w:lvlText w:val="•"/>
      <w:lvlJc w:val="left"/>
      <w:pPr>
        <w:ind w:left="9527" w:hanging="610"/>
      </w:pPr>
      <w:rPr>
        <w:rFonts w:hint="default"/>
        <w:lang w:val="pt-PT" w:eastAsia="pt-PT" w:bidi="pt-PT"/>
      </w:rPr>
    </w:lvl>
  </w:abstractNum>
  <w:abstractNum w:abstractNumId="12">
    <w:nsid w:val="088B7788"/>
    <w:multiLevelType w:val="multilevel"/>
    <w:tmpl w:val="460835CE"/>
    <w:lvl w:ilvl="0">
      <w:start w:val="7"/>
      <w:numFmt w:val="decimal"/>
      <w:lvlText w:val="%1"/>
      <w:lvlJc w:val="left"/>
      <w:pPr>
        <w:ind w:left="302" w:hanging="336"/>
      </w:pPr>
      <w:rPr>
        <w:rFonts w:hint="default"/>
        <w:lang w:val="pt-PT" w:eastAsia="pt-PT" w:bidi="pt-PT"/>
      </w:rPr>
    </w:lvl>
    <w:lvl w:ilvl="1">
      <w:start w:val="7"/>
      <w:numFmt w:val="decimal"/>
      <w:lvlText w:val="%1.%2."/>
      <w:lvlJc w:val="left"/>
      <w:pPr>
        <w:ind w:left="302" w:hanging="336"/>
      </w:pPr>
      <w:rPr>
        <w:rFonts w:ascii="Arial" w:eastAsia="Arial" w:hAnsi="Arial" w:cs="Arial" w:hint="default"/>
        <w:spacing w:val="-2"/>
        <w:w w:val="100"/>
        <w:sz w:val="18"/>
        <w:szCs w:val="18"/>
        <w:lang w:val="pt-PT" w:eastAsia="pt-PT" w:bidi="pt-PT"/>
      </w:rPr>
    </w:lvl>
    <w:lvl w:ilvl="2">
      <w:numFmt w:val="bullet"/>
      <w:lvlText w:val="•"/>
      <w:lvlJc w:val="left"/>
      <w:pPr>
        <w:ind w:left="2621" w:hanging="336"/>
      </w:pPr>
      <w:rPr>
        <w:rFonts w:hint="default"/>
        <w:lang w:val="pt-PT" w:eastAsia="pt-PT" w:bidi="pt-PT"/>
      </w:rPr>
    </w:lvl>
    <w:lvl w:ilvl="3">
      <w:numFmt w:val="bullet"/>
      <w:lvlText w:val="•"/>
      <w:lvlJc w:val="left"/>
      <w:pPr>
        <w:ind w:left="3781" w:hanging="336"/>
      </w:pPr>
      <w:rPr>
        <w:rFonts w:hint="default"/>
        <w:lang w:val="pt-PT" w:eastAsia="pt-PT" w:bidi="pt-PT"/>
      </w:rPr>
    </w:lvl>
    <w:lvl w:ilvl="4">
      <w:numFmt w:val="bullet"/>
      <w:lvlText w:val="•"/>
      <w:lvlJc w:val="left"/>
      <w:pPr>
        <w:ind w:left="4942" w:hanging="336"/>
      </w:pPr>
      <w:rPr>
        <w:rFonts w:hint="default"/>
        <w:lang w:val="pt-PT" w:eastAsia="pt-PT" w:bidi="pt-PT"/>
      </w:rPr>
    </w:lvl>
    <w:lvl w:ilvl="5">
      <w:numFmt w:val="bullet"/>
      <w:lvlText w:val="•"/>
      <w:lvlJc w:val="left"/>
      <w:pPr>
        <w:ind w:left="6103" w:hanging="336"/>
      </w:pPr>
      <w:rPr>
        <w:rFonts w:hint="default"/>
        <w:lang w:val="pt-PT" w:eastAsia="pt-PT" w:bidi="pt-PT"/>
      </w:rPr>
    </w:lvl>
    <w:lvl w:ilvl="6">
      <w:numFmt w:val="bullet"/>
      <w:lvlText w:val="•"/>
      <w:lvlJc w:val="left"/>
      <w:pPr>
        <w:ind w:left="7263" w:hanging="336"/>
      </w:pPr>
      <w:rPr>
        <w:rFonts w:hint="default"/>
        <w:lang w:val="pt-PT" w:eastAsia="pt-PT" w:bidi="pt-PT"/>
      </w:rPr>
    </w:lvl>
    <w:lvl w:ilvl="7">
      <w:numFmt w:val="bullet"/>
      <w:lvlText w:val="•"/>
      <w:lvlJc w:val="left"/>
      <w:pPr>
        <w:ind w:left="8424" w:hanging="336"/>
      </w:pPr>
      <w:rPr>
        <w:rFonts w:hint="default"/>
        <w:lang w:val="pt-PT" w:eastAsia="pt-PT" w:bidi="pt-PT"/>
      </w:rPr>
    </w:lvl>
    <w:lvl w:ilvl="8">
      <w:numFmt w:val="bullet"/>
      <w:lvlText w:val="•"/>
      <w:lvlJc w:val="left"/>
      <w:pPr>
        <w:ind w:left="9585" w:hanging="336"/>
      </w:pPr>
      <w:rPr>
        <w:rFonts w:hint="default"/>
        <w:lang w:val="pt-PT" w:eastAsia="pt-PT" w:bidi="pt-PT"/>
      </w:rPr>
    </w:lvl>
  </w:abstractNum>
  <w:abstractNum w:abstractNumId="13">
    <w:nsid w:val="08E73769"/>
    <w:multiLevelType w:val="multilevel"/>
    <w:tmpl w:val="81DC3CB4"/>
    <w:lvl w:ilvl="0">
      <w:start w:val="6"/>
      <w:numFmt w:val="decimal"/>
      <w:lvlText w:val="%1"/>
      <w:lvlJc w:val="left"/>
      <w:pPr>
        <w:ind w:left="302" w:hanging="447"/>
      </w:pPr>
      <w:rPr>
        <w:rFonts w:hint="default"/>
        <w:lang w:val="pt-PT" w:eastAsia="pt-PT" w:bidi="pt-PT"/>
      </w:rPr>
    </w:lvl>
    <w:lvl w:ilvl="1">
      <w:start w:val="10"/>
      <w:numFmt w:val="decimal"/>
      <w:lvlText w:val="%1.%2."/>
      <w:lvlJc w:val="left"/>
      <w:pPr>
        <w:ind w:left="302" w:hanging="447"/>
      </w:pPr>
      <w:rPr>
        <w:rFonts w:ascii="Arial" w:eastAsia="Arial" w:hAnsi="Arial" w:cs="Arial" w:hint="default"/>
        <w:spacing w:val="-2"/>
        <w:w w:val="100"/>
        <w:sz w:val="18"/>
        <w:szCs w:val="18"/>
        <w:lang w:val="pt-PT" w:eastAsia="pt-PT" w:bidi="pt-PT"/>
      </w:rPr>
    </w:lvl>
    <w:lvl w:ilvl="2">
      <w:numFmt w:val="bullet"/>
      <w:lvlText w:val="•"/>
      <w:lvlJc w:val="left"/>
      <w:pPr>
        <w:ind w:left="2621" w:hanging="447"/>
      </w:pPr>
      <w:rPr>
        <w:rFonts w:hint="default"/>
        <w:lang w:val="pt-PT" w:eastAsia="pt-PT" w:bidi="pt-PT"/>
      </w:rPr>
    </w:lvl>
    <w:lvl w:ilvl="3">
      <w:numFmt w:val="bullet"/>
      <w:lvlText w:val="•"/>
      <w:lvlJc w:val="left"/>
      <w:pPr>
        <w:ind w:left="3781" w:hanging="447"/>
      </w:pPr>
      <w:rPr>
        <w:rFonts w:hint="default"/>
        <w:lang w:val="pt-PT" w:eastAsia="pt-PT" w:bidi="pt-PT"/>
      </w:rPr>
    </w:lvl>
    <w:lvl w:ilvl="4">
      <w:numFmt w:val="bullet"/>
      <w:lvlText w:val="•"/>
      <w:lvlJc w:val="left"/>
      <w:pPr>
        <w:ind w:left="4942" w:hanging="447"/>
      </w:pPr>
      <w:rPr>
        <w:rFonts w:hint="default"/>
        <w:lang w:val="pt-PT" w:eastAsia="pt-PT" w:bidi="pt-PT"/>
      </w:rPr>
    </w:lvl>
    <w:lvl w:ilvl="5">
      <w:numFmt w:val="bullet"/>
      <w:lvlText w:val="•"/>
      <w:lvlJc w:val="left"/>
      <w:pPr>
        <w:ind w:left="6103" w:hanging="447"/>
      </w:pPr>
      <w:rPr>
        <w:rFonts w:hint="default"/>
        <w:lang w:val="pt-PT" w:eastAsia="pt-PT" w:bidi="pt-PT"/>
      </w:rPr>
    </w:lvl>
    <w:lvl w:ilvl="6">
      <w:numFmt w:val="bullet"/>
      <w:lvlText w:val="•"/>
      <w:lvlJc w:val="left"/>
      <w:pPr>
        <w:ind w:left="7263" w:hanging="447"/>
      </w:pPr>
      <w:rPr>
        <w:rFonts w:hint="default"/>
        <w:lang w:val="pt-PT" w:eastAsia="pt-PT" w:bidi="pt-PT"/>
      </w:rPr>
    </w:lvl>
    <w:lvl w:ilvl="7">
      <w:numFmt w:val="bullet"/>
      <w:lvlText w:val="•"/>
      <w:lvlJc w:val="left"/>
      <w:pPr>
        <w:ind w:left="8424" w:hanging="447"/>
      </w:pPr>
      <w:rPr>
        <w:rFonts w:hint="default"/>
        <w:lang w:val="pt-PT" w:eastAsia="pt-PT" w:bidi="pt-PT"/>
      </w:rPr>
    </w:lvl>
    <w:lvl w:ilvl="8">
      <w:numFmt w:val="bullet"/>
      <w:lvlText w:val="•"/>
      <w:lvlJc w:val="left"/>
      <w:pPr>
        <w:ind w:left="9585" w:hanging="447"/>
      </w:pPr>
      <w:rPr>
        <w:rFonts w:hint="default"/>
        <w:lang w:val="pt-PT" w:eastAsia="pt-PT" w:bidi="pt-PT"/>
      </w:rPr>
    </w:lvl>
  </w:abstractNum>
  <w:abstractNum w:abstractNumId="14">
    <w:nsid w:val="097F0B8B"/>
    <w:multiLevelType w:val="hybridMultilevel"/>
    <w:tmpl w:val="0F42A9E6"/>
    <w:lvl w:ilvl="0" w:tplc="7A1CF108">
      <w:numFmt w:val="bullet"/>
      <w:lvlText w:val=""/>
      <w:lvlJc w:val="left"/>
      <w:pPr>
        <w:ind w:left="1560" w:hanging="284"/>
      </w:pPr>
      <w:rPr>
        <w:rFonts w:ascii="Symbol" w:eastAsia="Symbol" w:hAnsi="Symbol" w:cs="Symbol" w:hint="default"/>
        <w:b/>
        <w:bCs/>
        <w:color w:val="000009"/>
        <w:w w:val="99"/>
        <w:sz w:val="20"/>
        <w:szCs w:val="20"/>
        <w:lang w:val="pt-PT" w:eastAsia="pt-PT" w:bidi="pt-PT"/>
      </w:rPr>
    </w:lvl>
    <w:lvl w:ilvl="1" w:tplc="69289E64">
      <w:numFmt w:val="bullet"/>
      <w:lvlText w:val="•"/>
      <w:lvlJc w:val="left"/>
      <w:pPr>
        <w:ind w:left="2594" w:hanging="284"/>
      </w:pPr>
      <w:rPr>
        <w:rFonts w:hint="default"/>
        <w:lang w:val="pt-PT" w:eastAsia="pt-PT" w:bidi="pt-PT"/>
      </w:rPr>
    </w:lvl>
    <w:lvl w:ilvl="2" w:tplc="EE7469C0">
      <w:numFmt w:val="bullet"/>
      <w:lvlText w:val="•"/>
      <w:lvlJc w:val="left"/>
      <w:pPr>
        <w:ind w:left="3629" w:hanging="284"/>
      </w:pPr>
      <w:rPr>
        <w:rFonts w:hint="default"/>
        <w:lang w:val="pt-PT" w:eastAsia="pt-PT" w:bidi="pt-PT"/>
      </w:rPr>
    </w:lvl>
    <w:lvl w:ilvl="3" w:tplc="805A6340">
      <w:numFmt w:val="bullet"/>
      <w:lvlText w:val="•"/>
      <w:lvlJc w:val="left"/>
      <w:pPr>
        <w:ind w:left="4663" w:hanging="284"/>
      </w:pPr>
      <w:rPr>
        <w:rFonts w:hint="default"/>
        <w:lang w:val="pt-PT" w:eastAsia="pt-PT" w:bidi="pt-PT"/>
      </w:rPr>
    </w:lvl>
    <w:lvl w:ilvl="4" w:tplc="20E0A394">
      <w:numFmt w:val="bullet"/>
      <w:lvlText w:val="•"/>
      <w:lvlJc w:val="left"/>
      <w:pPr>
        <w:ind w:left="5698" w:hanging="284"/>
      </w:pPr>
      <w:rPr>
        <w:rFonts w:hint="default"/>
        <w:lang w:val="pt-PT" w:eastAsia="pt-PT" w:bidi="pt-PT"/>
      </w:rPr>
    </w:lvl>
    <w:lvl w:ilvl="5" w:tplc="FE747132">
      <w:numFmt w:val="bullet"/>
      <w:lvlText w:val="•"/>
      <w:lvlJc w:val="left"/>
      <w:pPr>
        <w:ind w:left="6733" w:hanging="284"/>
      </w:pPr>
      <w:rPr>
        <w:rFonts w:hint="default"/>
        <w:lang w:val="pt-PT" w:eastAsia="pt-PT" w:bidi="pt-PT"/>
      </w:rPr>
    </w:lvl>
    <w:lvl w:ilvl="6" w:tplc="FE3AAB54">
      <w:numFmt w:val="bullet"/>
      <w:lvlText w:val="•"/>
      <w:lvlJc w:val="left"/>
      <w:pPr>
        <w:ind w:left="7767" w:hanging="284"/>
      </w:pPr>
      <w:rPr>
        <w:rFonts w:hint="default"/>
        <w:lang w:val="pt-PT" w:eastAsia="pt-PT" w:bidi="pt-PT"/>
      </w:rPr>
    </w:lvl>
    <w:lvl w:ilvl="7" w:tplc="51E8B908">
      <w:numFmt w:val="bullet"/>
      <w:lvlText w:val="•"/>
      <w:lvlJc w:val="left"/>
      <w:pPr>
        <w:ind w:left="8802" w:hanging="284"/>
      </w:pPr>
      <w:rPr>
        <w:rFonts w:hint="default"/>
        <w:lang w:val="pt-PT" w:eastAsia="pt-PT" w:bidi="pt-PT"/>
      </w:rPr>
    </w:lvl>
    <w:lvl w:ilvl="8" w:tplc="1668E8BE">
      <w:numFmt w:val="bullet"/>
      <w:lvlText w:val="•"/>
      <w:lvlJc w:val="left"/>
      <w:pPr>
        <w:ind w:left="9837" w:hanging="284"/>
      </w:pPr>
      <w:rPr>
        <w:rFonts w:hint="default"/>
        <w:lang w:val="pt-PT" w:eastAsia="pt-PT" w:bidi="pt-PT"/>
      </w:rPr>
    </w:lvl>
  </w:abstractNum>
  <w:abstractNum w:abstractNumId="15">
    <w:nsid w:val="0A7269BE"/>
    <w:multiLevelType w:val="hybridMultilevel"/>
    <w:tmpl w:val="B7F6F4F8"/>
    <w:lvl w:ilvl="0" w:tplc="98DA8950">
      <w:numFmt w:val="bullet"/>
      <w:lvlText w:val="-"/>
      <w:lvlJc w:val="left"/>
      <w:pPr>
        <w:ind w:left="1560" w:hanging="159"/>
      </w:pPr>
      <w:rPr>
        <w:rFonts w:ascii="Arial" w:eastAsia="Arial" w:hAnsi="Arial" w:cs="Arial" w:hint="default"/>
        <w:w w:val="99"/>
        <w:sz w:val="20"/>
        <w:szCs w:val="20"/>
        <w:lang w:val="pt-PT" w:eastAsia="pt-PT" w:bidi="pt-PT"/>
      </w:rPr>
    </w:lvl>
    <w:lvl w:ilvl="1" w:tplc="30188E20">
      <w:numFmt w:val="bullet"/>
      <w:lvlText w:val="•"/>
      <w:lvlJc w:val="left"/>
      <w:pPr>
        <w:ind w:left="2594" w:hanging="159"/>
      </w:pPr>
      <w:rPr>
        <w:rFonts w:hint="default"/>
        <w:lang w:val="pt-PT" w:eastAsia="pt-PT" w:bidi="pt-PT"/>
      </w:rPr>
    </w:lvl>
    <w:lvl w:ilvl="2" w:tplc="E88829AA">
      <w:numFmt w:val="bullet"/>
      <w:lvlText w:val="•"/>
      <w:lvlJc w:val="left"/>
      <w:pPr>
        <w:ind w:left="3629" w:hanging="159"/>
      </w:pPr>
      <w:rPr>
        <w:rFonts w:hint="default"/>
        <w:lang w:val="pt-PT" w:eastAsia="pt-PT" w:bidi="pt-PT"/>
      </w:rPr>
    </w:lvl>
    <w:lvl w:ilvl="3" w:tplc="AFB677AA">
      <w:numFmt w:val="bullet"/>
      <w:lvlText w:val="•"/>
      <w:lvlJc w:val="left"/>
      <w:pPr>
        <w:ind w:left="4663" w:hanging="159"/>
      </w:pPr>
      <w:rPr>
        <w:rFonts w:hint="default"/>
        <w:lang w:val="pt-PT" w:eastAsia="pt-PT" w:bidi="pt-PT"/>
      </w:rPr>
    </w:lvl>
    <w:lvl w:ilvl="4" w:tplc="38E8844E">
      <w:numFmt w:val="bullet"/>
      <w:lvlText w:val="•"/>
      <w:lvlJc w:val="left"/>
      <w:pPr>
        <w:ind w:left="5698" w:hanging="159"/>
      </w:pPr>
      <w:rPr>
        <w:rFonts w:hint="default"/>
        <w:lang w:val="pt-PT" w:eastAsia="pt-PT" w:bidi="pt-PT"/>
      </w:rPr>
    </w:lvl>
    <w:lvl w:ilvl="5" w:tplc="045E07F2">
      <w:numFmt w:val="bullet"/>
      <w:lvlText w:val="•"/>
      <w:lvlJc w:val="left"/>
      <w:pPr>
        <w:ind w:left="6733" w:hanging="159"/>
      </w:pPr>
      <w:rPr>
        <w:rFonts w:hint="default"/>
        <w:lang w:val="pt-PT" w:eastAsia="pt-PT" w:bidi="pt-PT"/>
      </w:rPr>
    </w:lvl>
    <w:lvl w:ilvl="6" w:tplc="0B668888">
      <w:numFmt w:val="bullet"/>
      <w:lvlText w:val="•"/>
      <w:lvlJc w:val="left"/>
      <w:pPr>
        <w:ind w:left="7767" w:hanging="159"/>
      </w:pPr>
      <w:rPr>
        <w:rFonts w:hint="default"/>
        <w:lang w:val="pt-PT" w:eastAsia="pt-PT" w:bidi="pt-PT"/>
      </w:rPr>
    </w:lvl>
    <w:lvl w:ilvl="7" w:tplc="2C16BC1E">
      <w:numFmt w:val="bullet"/>
      <w:lvlText w:val="•"/>
      <w:lvlJc w:val="left"/>
      <w:pPr>
        <w:ind w:left="8802" w:hanging="159"/>
      </w:pPr>
      <w:rPr>
        <w:rFonts w:hint="default"/>
        <w:lang w:val="pt-PT" w:eastAsia="pt-PT" w:bidi="pt-PT"/>
      </w:rPr>
    </w:lvl>
    <w:lvl w:ilvl="8" w:tplc="558EA468">
      <w:numFmt w:val="bullet"/>
      <w:lvlText w:val="•"/>
      <w:lvlJc w:val="left"/>
      <w:pPr>
        <w:ind w:left="9837" w:hanging="159"/>
      </w:pPr>
      <w:rPr>
        <w:rFonts w:hint="default"/>
        <w:lang w:val="pt-PT" w:eastAsia="pt-PT" w:bidi="pt-PT"/>
      </w:rPr>
    </w:lvl>
  </w:abstractNum>
  <w:abstractNum w:abstractNumId="16">
    <w:nsid w:val="0BA27B22"/>
    <w:multiLevelType w:val="hybridMultilevel"/>
    <w:tmpl w:val="2AFC7F36"/>
    <w:lvl w:ilvl="0" w:tplc="9AF2DF80">
      <w:numFmt w:val="bullet"/>
      <w:lvlText w:val=""/>
      <w:lvlJc w:val="left"/>
      <w:pPr>
        <w:ind w:left="1843" w:hanging="284"/>
      </w:pPr>
      <w:rPr>
        <w:rFonts w:ascii="Symbol" w:eastAsia="Symbol" w:hAnsi="Symbol" w:cs="Symbol" w:hint="default"/>
        <w:color w:val="000009"/>
        <w:w w:val="99"/>
        <w:sz w:val="20"/>
        <w:szCs w:val="20"/>
        <w:lang w:val="pt-PT" w:eastAsia="pt-PT" w:bidi="pt-PT"/>
      </w:rPr>
    </w:lvl>
    <w:lvl w:ilvl="1" w:tplc="AB823D74">
      <w:numFmt w:val="bullet"/>
      <w:lvlText w:val="•"/>
      <w:lvlJc w:val="left"/>
      <w:pPr>
        <w:ind w:left="2846" w:hanging="284"/>
      </w:pPr>
      <w:rPr>
        <w:rFonts w:hint="default"/>
        <w:lang w:val="pt-PT" w:eastAsia="pt-PT" w:bidi="pt-PT"/>
      </w:rPr>
    </w:lvl>
    <w:lvl w:ilvl="2" w:tplc="E25C5FBC">
      <w:numFmt w:val="bullet"/>
      <w:lvlText w:val="•"/>
      <w:lvlJc w:val="left"/>
      <w:pPr>
        <w:ind w:left="3853" w:hanging="284"/>
      </w:pPr>
      <w:rPr>
        <w:rFonts w:hint="default"/>
        <w:lang w:val="pt-PT" w:eastAsia="pt-PT" w:bidi="pt-PT"/>
      </w:rPr>
    </w:lvl>
    <w:lvl w:ilvl="3" w:tplc="2B88846A">
      <w:numFmt w:val="bullet"/>
      <w:lvlText w:val="•"/>
      <w:lvlJc w:val="left"/>
      <w:pPr>
        <w:ind w:left="4859" w:hanging="284"/>
      </w:pPr>
      <w:rPr>
        <w:rFonts w:hint="default"/>
        <w:lang w:val="pt-PT" w:eastAsia="pt-PT" w:bidi="pt-PT"/>
      </w:rPr>
    </w:lvl>
    <w:lvl w:ilvl="4" w:tplc="3AAAEE14">
      <w:numFmt w:val="bullet"/>
      <w:lvlText w:val="•"/>
      <w:lvlJc w:val="left"/>
      <w:pPr>
        <w:ind w:left="5866" w:hanging="284"/>
      </w:pPr>
      <w:rPr>
        <w:rFonts w:hint="default"/>
        <w:lang w:val="pt-PT" w:eastAsia="pt-PT" w:bidi="pt-PT"/>
      </w:rPr>
    </w:lvl>
    <w:lvl w:ilvl="5" w:tplc="28140DD6">
      <w:numFmt w:val="bullet"/>
      <w:lvlText w:val="•"/>
      <w:lvlJc w:val="left"/>
      <w:pPr>
        <w:ind w:left="6873" w:hanging="284"/>
      </w:pPr>
      <w:rPr>
        <w:rFonts w:hint="default"/>
        <w:lang w:val="pt-PT" w:eastAsia="pt-PT" w:bidi="pt-PT"/>
      </w:rPr>
    </w:lvl>
    <w:lvl w:ilvl="6" w:tplc="133C3D38">
      <w:numFmt w:val="bullet"/>
      <w:lvlText w:val="•"/>
      <w:lvlJc w:val="left"/>
      <w:pPr>
        <w:ind w:left="7879" w:hanging="284"/>
      </w:pPr>
      <w:rPr>
        <w:rFonts w:hint="default"/>
        <w:lang w:val="pt-PT" w:eastAsia="pt-PT" w:bidi="pt-PT"/>
      </w:rPr>
    </w:lvl>
    <w:lvl w:ilvl="7" w:tplc="E7B6C712">
      <w:numFmt w:val="bullet"/>
      <w:lvlText w:val="•"/>
      <w:lvlJc w:val="left"/>
      <w:pPr>
        <w:ind w:left="8886" w:hanging="284"/>
      </w:pPr>
      <w:rPr>
        <w:rFonts w:hint="default"/>
        <w:lang w:val="pt-PT" w:eastAsia="pt-PT" w:bidi="pt-PT"/>
      </w:rPr>
    </w:lvl>
    <w:lvl w:ilvl="8" w:tplc="BAC21ACA">
      <w:numFmt w:val="bullet"/>
      <w:lvlText w:val="•"/>
      <w:lvlJc w:val="left"/>
      <w:pPr>
        <w:ind w:left="9893" w:hanging="284"/>
      </w:pPr>
      <w:rPr>
        <w:rFonts w:hint="default"/>
        <w:lang w:val="pt-PT" w:eastAsia="pt-PT" w:bidi="pt-PT"/>
      </w:rPr>
    </w:lvl>
  </w:abstractNum>
  <w:abstractNum w:abstractNumId="17">
    <w:nsid w:val="0C025C42"/>
    <w:multiLevelType w:val="hybridMultilevel"/>
    <w:tmpl w:val="4FEEC7FE"/>
    <w:lvl w:ilvl="0" w:tplc="1072664A">
      <w:numFmt w:val="bullet"/>
      <w:lvlText w:val=""/>
      <w:lvlJc w:val="left"/>
      <w:pPr>
        <w:ind w:left="3262" w:hanging="284"/>
      </w:pPr>
      <w:rPr>
        <w:rFonts w:ascii="Symbol" w:eastAsia="Symbol" w:hAnsi="Symbol" w:cs="Symbol" w:hint="default"/>
        <w:b/>
        <w:bCs/>
        <w:color w:val="000009"/>
        <w:w w:val="100"/>
        <w:sz w:val="22"/>
        <w:szCs w:val="22"/>
        <w:lang w:val="pt-PT" w:eastAsia="pt-PT" w:bidi="pt-PT"/>
      </w:rPr>
    </w:lvl>
    <w:lvl w:ilvl="1" w:tplc="B0AA044C">
      <w:numFmt w:val="bullet"/>
      <w:lvlText w:val="•"/>
      <w:lvlJc w:val="left"/>
      <w:pPr>
        <w:ind w:left="4124" w:hanging="284"/>
      </w:pPr>
      <w:rPr>
        <w:rFonts w:hint="default"/>
        <w:lang w:val="pt-PT" w:eastAsia="pt-PT" w:bidi="pt-PT"/>
      </w:rPr>
    </w:lvl>
    <w:lvl w:ilvl="2" w:tplc="3CB8E44E">
      <w:numFmt w:val="bullet"/>
      <w:lvlText w:val="•"/>
      <w:lvlJc w:val="left"/>
      <w:pPr>
        <w:ind w:left="4989" w:hanging="284"/>
      </w:pPr>
      <w:rPr>
        <w:rFonts w:hint="default"/>
        <w:lang w:val="pt-PT" w:eastAsia="pt-PT" w:bidi="pt-PT"/>
      </w:rPr>
    </w:lvl>
    <w:lvl w:ilvl="3" w:tplc="2E90D158">
      <w:numFmt w:val="bullet"/>
      <w:lvlText w:val="•"/>
      <w:lvlJc w:val="left"/>
      <w:pPr>
        <w:ind w:left="5853" w:hanging="284"/>
      </w:pPr>
      <w:rPr>
        <w:rFonts w:hint="default"/>
        <w:lang w:val="pt-PT" w:eastAsia="pt-PT" w:bidi="pt-PT"/>
      </w:rPr>
    </w:lvl>
    <w:lvl w:ilvl="4" w:tplc="9DB47994">
      <w:numFmt w:val="bullet"/>
      <w:lvlText w:val="•"/>
      <w:lvlJc w:val="left"/>
      <w:pPr>
        <w:ind w:left="6718" w:hanging="284"/>
      </w:pPr>
      <w:rPr>
        <w:rFonts w:hint="default"/>
        <w:lang w:val="pt-PT" w:eastAsia="pt-PT" w:bidi="pt-PT"/>
      </w:rPr>
    </w:lvl>
    <w:lvl w:ilvl="5" w:tplc="9956063A">
      <w:numFmt w:val="bullet"/>
      <w:lvlText w:val="•"/>
      <w:lvlJc w:val="left"/>
      <w:pPr>
        <w:ind w:left="7583" w:hanging="284"/>
      </w:pPr>
      <w:rPr>
        <w:rFonts w:hint="default"/>
        <w:lang w:val="pt-PT" w:eastAsia="pt-PT" w:bidi="pt-PT"/>
      </w:rPr>
    </w:lvl>
    <w:lvl w:ilvl="6" w:tplc="43021BD6">
      <w:numFmt w:val="bullet"/>
      <w:lvlText w:val="•"/>
      <w:lvlJc w:val="left"/>
      <w:pPr>
        <w:ind w:left="8447" w:hanging="284"/>
      </w:pPr>
      <w:rPr>
        <w:rFonts w:hint="default"/>
        <w:lang w:val="pt-PT" w:eastAsia="pt-PT" w:bidi="pt-PT"/>
      </w:rPr>
    </w:lvl>
    <w:lvl w:ilvl="7" w:tplc="30CECC9A">
      <w:numFmt w:val="bullet"/>
      <w:lvlText w:val="•"/>
      <w:lvlJc w:val="left"/>
      <w:pPr>
        <w:ind w:left="9312" w:hanging="284"/>
      </w:pPr>
      <w:rPr>
        <w:rFonts w:hint="default"/>
        <w:lang w:val="pt-PT" w:eastAsia="pt-PT" w:bidi="pt-PT"/>
      </w:rPr>
    </w:lvl>
    <w:lvl w:ilvl="8" w:tplc="DA848194">
      <w:numFmt w:val="bullet"/>
      <w:lvlText w:val="•"/>
      <w:lvlJc w:val="left"/>
      <w:pPr>
        <w:ind w:left="10177" w:hanging="284"/>
      </w:pPr>
      <w:rPr>
        <w:rFonts w:hint="default"/>
        <w:lang w:val="pt-PT" w:eastAsia="pt-PT" w:bidi="pt-PT"/>
      </w:rPr>
    </w:lvl>
  </w:abstractNum>
  <w:abstractNum w:abstractNumId="18">
    <w:nsid w:val="0DED6B1C"/>
    <w:multiLevelType w:val="hybridMultilevel"/>
    <w:tmpl w:val="B0A8D17E"/>
    <w:lvl w:ilvl="0" w:tplc="5F909FD8">
      <w:numFmt w:val="bullet"/>
      <w:lvlText w:val=""/>
      <w:lvlJc w:val="left"/>
      <w:pPr>
        <w:ind w:left="1987" w:hanging="428"/>
      </w:pPr>
      <w:rPr>
        <w:rFonts w:ascii="Symbol" w:eastAsia="Symbol" w:hAnsi="Symbol" w:cs="Symbol" w:hint="default"/>
        <w:b/>
        <w:bCs/>
        <w:w w:val="100"/>
        <w:sz w:val="22"/>
        <w:szCs w:val="22"/>
        <w:lang w:val="pt-PT" w:eastAsia="pt-PT" w:bidi="pt-PT"/>
      </w:rPr>
    </w:lvl>
    <w:lvl w:ilvl="1" w:tplc="936622CA">
      <w:numFmt w:val="bullet"/>
      <w:lvlText w:val="•"/>
      <w:lvlJc w:val="left"/>
      <w:pPr>
        <w:ind w:left="2972" w:hanging="428"/>
      </w:pPr>
      <w:rPr>
        <w:rFonts w:hint="default"/>
        <w:lang w:val="pt-PT" w:eastAsia="pt-PT" w:bidi="pt-PT"/>
      </w:rPr>
    </w:lvl>
    <w:lvl w:ilvl="2" w:tplc="0B528E64">
      <w:numFmt w:val="bullet"/>
      <w:lvlText w:val="•"/>
      <w:lvlJc w:val="left"/>
      <w:pPr>
        <w:ind w:left="3965" w:hanging="428"/>
      </w:pPr>
      <w:rPr>
        <w:rFonts w:hint="default"/>
        <w:lang w:val="pt-PT" w:eastAsia="pt-PT" w:bidi="pt-PT"/>
      </w:rPr>
    </w:lvl>
    <w:lvl w:ilvl="3" w:tplc="2C925EBC">
      <w:numFmt w:val="bullet"/>
      <w:lvlText w:val="•"/>
      <w:lvlJc w:val="left"/>
      <w:pPr>
        <w:ind w:left="4957" w:hanging="428"/>
      </w:pPr>
      <w:rPr>
        <w:rFonts w:hint="default"/>
        <w:lang w:val="pt-PT" w:eastAsia="pt-PT" w:bidi="pt-PT"/>
      </w:rPr>
    </w:lvl>
    <w:lvl w:ilvl="4" w:tplc="C0588F72">
      <w:numFmt w:val="bullet"/>
      <w:lvlText w:val="•"/>
      <w:lvlJc w:val="left"/>
      <w:pPr>
        <w:ind w:left="5950" w:hanging="428"/>
      </w:pPr>
      <w:rPr>
        <w:rFonts w:hint="default"/>
        <w:lang w:val="pt-PT" w:eastAsia="pt-PT" w:bidi="pt-PT"/>
      </w:rPr>
    </w:lvl>
    <w:lvl w:ilvl="5" w:tplc="7932D4D4">
      <w:numFmt w:val="bullet"/>
      <w:lvlText w:val="•"/>
      <w:lvlJc w:val="left"/>
      <w:pPr>
        <w:ind w:left="6943" w:hanging="428"/>
      </w:pPr>
      <w:rPr>
        <w:rFonts w:hint="default"/>
        <w:lang w:val="pt-PT" w:eastAsia="pt-PT" w:bidi="pt-PT"/>
      </w:rPr>
    </w:lvl>
    <w:lvl w:ilvl="6" w:tplc="89BEA1BA">
      <w:numFmt w:val="bullet"/>
      <w:lvlText w:val="•"/>
      <w:lvlJc w:val="left"/>
      <w:pPr>
        <w:ind w:left="7935" w:hanging="428"/>
      </w:pPr>
      <w:rPr>
        <w:rFonts w:hint="default"/>
        <w:lang w:val="pt-PT" w:eastAsia="pt-PT" w:bidi="pt-PT"/>
      </w:rPr>
    </w:lvl>
    <w:lvl w:ilvl="7" w:tplc="FE26A59C">
      <w:numFmt w:val="bullet"/>
      <w:lvlText w:val="•"/>
      <w:lvlJc w:val="left"/>
      <w:pPr>
        <w:ind w:left="8928" w:hanging="428"/>
      </w:pPr>
      <w:rPr>
        <w:rFonts w:hint="default"/>
        <w:lang w:val="pt-PT" w:eastAsia="pt-PT" w:bidi="pt-PT"/>
      </w:rPr>
    </w:lvl>
    <w:lvl w:ilvl="8" w:tplc="D698FF92">
      <w:numFmt w:val="bullet"/>
      <w:lvlText w:val="•"/>
      <w:lvlJc w:val="left"/>
      <w:pPr>
        <w:ind w:left="9921" w:hanging="428"/>
      </w:pPr>
      <w:rPr>
        <w:rFonts w:hint="default"/>
        <w:lang w:val="pt-PT" w:eastAsia="pt-PT" w:bidi="pt-PT"/>
      </w:rPr>
    </w:lvl>
  </w:abstractNum>
  <w:abstractNum w:abstractNumId="19">
    <w:nsid w:val="0EA1731F"/>
    <w:multiLevelType w:val="multilevel"/>
    <w:tmpl w:val="3AC03AC6"/>
    <w:lvl w:ilvl="0">
      <w:start w:val="10"/>
      <w:numFmt w:val="decimal"/>
      <w:lvlText w:val="%1"/>
      <w:lvlJc w:val="left"/>
      <w:pPr>
        <w:ind w:left="475" w:hanging="533"/>
      </w:pPr>
      <w:rPr>
        <w:rFonts w:hint="default"/>
        <w:lang w:val="pt-PT" w:eastAsia="pt-PT" w:bidi="pt-PT"/>
      </w:rPr>
    </w:lvl>
    <w:lvl w:ilvl="1">
      <w:start w:val="2"/>
      <w:numFmt w:val="decimal"/>
      <w:lvlText w:val="%1.%2."/>
      <w:lvlJc w:val="left"/>
      <w:pPr>
        <w:ind w:left="475" w:hanging="533"/>
      </w:pPr>
      <w:rPr>
        <w:rFonts w:ascii="Arial" w:eastAsia="Arial" w:hAnsi="Arial" w:cs="Arial" w:hint="default"/>
        <w:spacing w:val="-2"/>
        <w:w w:val="100"/>
        <w:sz w:val="20"/>
        <w:szCs w:val="20"/>
        <w:lang w:val="pt-PT" w:eastAsia="pt-PT" w:bidi="pt-PT"/>
      </w:rPr>
    </w:lvl>
    <w:lvl w:ilvl="2">
      <w:start w:val="1"/>
      <w:numFmt w:val="decimal"/>
      <w:lvlText w:val="%1.%2.%3."/>
      <w:lvlJc w:val="left"/>
      <w:pPr>
        <w:ind w:left="1142" w:hanging="668"/>
      </w:pPr>
      <w:rPr>
        <w:rFonts w:ascii="Arial" w:eastAsia="Arial" w:hAnsi="Arial" w:cs="Arial" w:hint="default"/>
        <w:spacing w:val="-2"/>
        <w:w w:val="100"/>
        <w:sz w:val="20"/>
        <w:szCs w:val="20"/>
        <w:lang w:val="pt-PT" w:eastAsia="pt-PT" w:bidi="pt-PT"/>
      </w:rPr>
    </w:lvl>
    <w:lvl w:ilvl="3">
      <w:numFmt w:val="bullet"/>
      <w:lvlText w:val="•"/>
      <w:lvlJc w:val="left"/>
      <w:pPr>
        <w:ind w:left="3532" w:hanging="668"/>
      </w:pPr>
      <w:rPr>
        <w:rFonts w:hint="default"/>
        <w:lang w:val="pt-PT" w:eastAsia="pt-PT" w:bidi="pt-PT"/>
      </w:rPr>
    </w:lvl>
    <w:lvl w:ilvl="4">
      <w:numFmt w:val="bullet"/>
      <w:lvlText w:val="•"/>
      <w:lvlJc w:val="left"/>
      <w:pPr>
        <w:ind w:left="4728" w:hanging="668"/>
      </w:pPr>
      <w:rPr>
        <w:rFonts w:hint="default"/>
        <w:lang w:val="pt-PT" w:eastAsia="pt-PT" w:bidi="pt-PT"/>
      </w:rPr>
    </w:lvl>
    <w:lvl w:ilvl="5">
      <w:numFmt w:val="bullet"/>
      <w:lvlText w:val="•"/>
      <w:lvlJc w:val="left"/>
      <w:pPr>
        <w:ind w:left="5925" w:hanging="668"/>
      </w:pPr>
      <w:rPr>
        <w:rFonts w:hint="default"/>
        <w:lang w:val="pt-PT" w:eastAsia="pt-PT" w:bidi="pt-PT"/>
      </w:rPr>
    </w:lvl>
    <w:lvl w:ilvl="6">
      <w:numFmt w:val="bullet"/>
      <w:lvlText w:val="•"/>
      <w:lvlJc w:val="left"/>
      <w:pPr>
        <w:ind w:left="7121" w:hanging="668"/>
      </w:pPr>
      <w:rPr>
        <w:rFonts w:hint="default"/>
        <w:lang w:val="pt-PT" w:eastAsia="pt-PT" w:bidi="pt-PT"/>
      </w:rPr>
    </w:lvl>
    <w:lvl w:ilvl="7">
      <w:numFmt w:val="bullet"/>
      <w:lvlText w:val="•"/>
      <w:lvlJc w:val="left"/>
      <w:pPr>
        <w:ind w:left="8317" w:hanging="668"/>
      </w:pPr>
      <w:rPr>
        <w:rFonts w:hint="default"/>
        <w:lang w:val="pt-PT" w:eastAsia="pt-PT" w:bidi="pt-PT"/>
      </w:rPr>
    </w:lvl>
    <w:lvl w:ilvl="8">
      <w:numFmt w:val="bullet"/>
      <w:lvlText w:val="•"/>
      <w:lvlJc w:val="left"/>
      <w:pPr>
        <w:ind w:left="9513" w:hanging="668"/>
      </w:pPr>
      <w:rPr>
        <w:rFonts w:hint="default"/>
        <w:lang w:val="pt-PT" w:eastAsia="pt-PT" w:bidi="pt-PT"/>
      </w:rPr>
    </w:lvl>
  </w:abstractNum>
  <w:abstractNum w:abstractNumId="20">
    <w:nsid w:val="0F3349A1"/>
    <w:multiLevelType w:val="hybridMultilevel"/>
    <w:tmpl w:val="CF6CEECA"/>
    <w:lvl w:ilvl="0" w:tplc="823EE9F8">
      <w:start w:val="1"/>
      <w:numFmt w:val="lowerLetter"/>
      <w:lvlText w:val="%1)"/>
      <w:lvlJc w:val="left"/>
      <w:pPr>
        <w:ind w:left="586" w:hanging="874"/>
      </w:pPr>
      <w:rPr>
        <w:rFonts w:ascii="Arial" w:eastAsia="Arial" w:hAnsi="Arial" w:cs="Arial" w:hint="default"/>
        <w:spacing w:val="-2"/>
        <w:w w:val="100"/>
        <w:sz w:val="20"/>
        <w:szCs w:val="20"/>
        <w:lang w:val="pt-PT" w:eastAsia="pt-PT" w:bidi="pt-PT"/>
      </w:rPr>
    </w:lvl>
    <w:lvl w:ilvl="1" w:tplc="91A6F6EC">
      <w:numFmt w:val="bullet"/>
      <w:lvlText w:val="•"/>
      <w:lvlJc w:val="left"/>
      <w:pPr>
        <w:ind w:left="1712" w:hanging="874"/>
      </w:pPr>
      <w:rPr>
        <w:rFonts w:hint="default"/>
        <w:lang w:val="pt-PT" w:eastAsia="pt-PT" w:bidi="pt-PT"/>
      </w:rPr>
    </w:lvl>
    <w:lvl w:ilvl="2" w:tplc="827403D6">
      <w:numFmt w:val="bullet"/>
      <w:lvlText w:val="•"/>
      <w:lvlJc w:val="left"/>
      <w:pPr>
        <w:ind w:left="2845" w:hanging="874"/>
      </w:pPr>
      <w:rPr>
        <w:rFonts w:hint="default"/>
        <w:lang w:val="pt-PT" w:eastAsia="pt-PT" w:bidi="pt-PT"/>
      </w:rPr>
    </w:lvl>
    <w:lvl w:ilvl="3" w:tplc="964C6434">
      <w:numFmt w:val="bullet"/>
      <w:lvlText w:val="•"/>
      <w:lvlJc w:val="left"/>
      <w:pPr>
        <w:ind w:left="3977" w:hanging="874"/>
      </w:pPr>
      <w:rPr>
        <w:rFonts w:hint="default"/>
        <w:lang w:val="pt-PT" w:eastAsia="pt-PT" w:bidi="pt-PT"/>
      </w:rPr>
    </w:lvl>
    <w:lvl w:ilvl="4" w:tplc="8708DC18">
      <w:numFmt w:val="bullet"/>
      <w:lvlText w:val="•"/>
      <w:lvlJc w:val="left"/>
      <w:pPr>
        <w:ind w:left="5110" w:hanging="874"/>
      </w:pPr>
      <w:rPr>
        <w:rFonts w:hint="default"/>
        <w:lang w:val="pt-PT" w:eastAsia="pt-PT" w:bidi="pt-PT"/>
      </w:rPr>
    </w:lvl>
    <w:lvl w:ilvl="5" w:tplc="2F88CB3E">
      <w:numFmt w:val="bullet"/>
      <w:lvlText w:val="•"/>
      <w:lvlJc w:val="left"/>
      <w:pPr>
        <w:ind w:left="6243" w:hanging="874"/>
      </w:pPr>
      <w:rPr>
        <w:rFonts w:hint="default"/>
        <w:lang w:val="pt-PT" w:eastAsia="pt-PT" w:bidi="pt-PT"/>
      </w:rPr>
    </w:lvl>
    <w:lvl w:ilvl="6" w:tplc="9E301F42">
      <w:numFmt w:val="bullet"/>
      <w:lvlText w:val="•"/>
      <w:lvlJc w:val="left"/>
      <w:pPr>
        <w:ind w:left="7375" w:hanging="874"/>
      </w:pPr>
      <w:rPr>
        <w:rFonts w:hint="default"/>
        <w:lang w:val="pt-PT" w:eastAsia="pt-PT" w:bidi="pt-PT"/>
      </w:rPr>
    </w:lvl>
    <w:lvl w:ilvl="7" w:tplc="7FC4122C">
      <w:numFmt w:val="bullet"/>
      <w:lvlText w:val="•"/>
      <w:lvlJc w:val="left"/>
      <w:pPr>
        <w:ind w:left="8508" w:hanging="874"/>
      </w:pPr>
      <w:rPr>
        <w:rFonts w:hint="default"/>
        <w:lang w:val="pt-PT" w:eastAsia="pt-PT" w:bidi="pt-PT"/>
      </w:rPr>
    </w:lvl>
    <w:lvl w:ilvl="8" w:tplc="A8680832">
      <w:numFmt w:val="bullet"/>
      <w:lvlText w:val="•"/>
      <w:lvlJc w:val="left"/>
      <w:pPr>
        <w:ind w:left="9641" w:hanging="874"/>
      </w:pPr>
      <w:rPr>
        <w:rFonts w:hint="default"/>
        <w:lang w:val="pt-PT" w:eastAsia="pt-PT" w:bidi="pt-PT"/>
      </w:rPr>
    </w:lvl>
  </w:abstractNum>
  <w:abstractNum w:abstractNumId="21">
    <w:nsid w:val="0F957B59"/>
    <w:multiLevelType w:val="multilevel"/>
    <w:tmpl w:val="34B8CE48"/>
    <w:lvl w:ilvl="0">
      <w:start w:val="23"/>
      <w:numFmt w:val="decimal"/>
      <w:lvlText w:val="%1."/>
      <w:lvlJc w:val="left"/>
      <w:pPr>
        <w:ind w:left="297" w:hanging="279"/>
      </w:pPr>
      <w:rPr>
        <w:rFonts w:ascii="Arial" w:eastAsia="Arial" w:hAnsi="Arial" w:cs="Arial" w:hint="default"/>
        <w:spacing w:val="-2"/>
        <w:w w:val="100"/>
        <w:sz w:val="18"/>
        <w:szCs w:val="18"/>
        <w:lang w:val="pt-PT" w:eastAsia="pt-PT" w:bidi="pt-PT"/>
      </w:rPr>
    </w:lvl>
    <w:lvl w:ilvl="1">
      <w:start w:val="1"/>
      <w:numFmt w:val="decimal"/>
      <w:lvlText w:val="%1.%2."/>
      <w:lvlJc w:val="left"/>
      <w:pPr>
        <w:ind w:left="739" w:hanging="721"/>
      </w:pPr>
      <w:rPr>
        <w:rFonts w:ascii="Arial" w:eastAsia="Arial" w:hAnsi="Arial" w:cs="Arial" w:hint="default"/>
        <w:spacing w:val="-2"/>
        <w:w w:val="100"/>
        <w:sz w:val="20"/>
        <w:szCs w:val="20"/>
        <w:lang w:val="pt-PT" w:eastAsia="pt-PT" w:bidi="pt-PT"/>
      </w:rPr>
    </w:lvl>
    <w:lvl w:ilvl="2">
      <w:numFmt w:val="bullet"/>
      <w:lvlText w:val="•"/>
      <w:lvlJc w:val="left"/>
      <w:pPr>
        <w:ind w:left="1980" w:hanging="721"/>
      </w:pPr>
      <w:rPr>
        <w:rFonts w:hint="default"/>
        <w:lang w:val="pt-PT" w:eastAsia="pt-PT" w:bidi="pt-PT"/>
      </w:rPr>
    </w:lvl>
    <w:lvl w:ilvl="3">
      <w:numFmt w:val="bullet"/>
      <w:lvlText w:val="•"/>
      <w:lvlJc w:val="left"/>
      <w:pPr>
        <w:ind w:left="3221" w:hanging="721"/>
      </w:pPr>
      <w:rPr>
        <w:rFonts w:hint="default"/>
        <w:lang w:val="pt-PT" w:eastAsia="pt-PT" w:bidi="pt-PT"/>
      </w:rPr>
    </w:lvl>
    <w:lvl w:ilvl="4">
      <w:numFmt w:val="bullet"/>
      <w:lvlText w:val="•"/>
      <w:lvlJc w:val="left"/>
      <w:pPr>
        <w:ind w:left="4462" w:hanging="721"/>
      </w:pPr>
      <w:rPr>
        <w:rFonts w:hint="default"/>
        <w:lang w:val="pt-PT" w:eastAsia="pt-PT" w:bidi="pt-PT"/>
      </w:rPr>
    </w:lvl>
    <w:lvl w:ilvl="5">
      <w:numFmt w:val="bullet"/>
      <w:lvlText w:val="•"/>
      <w:lvlJc w:val="left"/>
      <w:pPr>
        <w:ind w:left="5702" w:hanging="721"/>
      </w:pPr>
      <w:rPr>
        <w:rFonts w:hint="default"/>
        <w:lang w:val="pt-PT" w:eastAsia="pt-PT" w:bidi="pt-PT"/>
      </w:rPr>
    </w:lvl>
    <w:lvl w:ilvl="6">
      <w:numFmt w:val="bullet"/>
      <w:lvlText w:val="•"/>
      <w:lvlJc w:val="left"/>
      <w:pPr>
        <w:ind w:left="6943" w:hanging="721"/>
      </w:pPr>
      <w:rPr>
        <w:rFonts w:hint="default"/>
        <w:lang w:val="pt-PT" w:eastAsia="pt-PT" w:bidi="pt-PT"/>
      </w:rPr>
    </w:lvl>
    <w:lvl w:ilvl="7">
      <w:numFmt w:val="bullet"/>
      <w:lvlText w:val="•"/>
      <w:lvlJc w:val="left"/>
      <w:pPr>
        <w:ind w:left="8184" w:hanging="721"/>
      </w:pPr>
      <w:rPr>
        <w:rFonts w:hint="default"/>
        <w:lang w:val="pt-PT" w:eastAsia="pt-PT" w:bidi="pt-PT"/>
      </w:rPr>
    </w:lvl>
    <w:lvl w:ilvl="8">
      <w:numFmt w:val="bullet"/>
      <w:lvlText w:val="•"/>
      <w:lvlJc w:val="left"/>
      <w:pPr>
        <w:ind w:left="9424" w:hanging="721"/>
      </w:pPr>
      <w:rPr>
        <w:rFonts w:hint="default"/>
        <w:lang w:val="pt-PT" w:eastAsia="pt-PT" w:bidi="pt-PT"/>
      </w:rPr>
    </w:lvl>
  </w:abstractNum>
  <w:abstractNum w:abstractNumId="22">
    <w:nsid w:val="0FF02006"/>
    <w:multiLevelType w:val="hybridMultilevel"/>
    <w:tmpl w:val="8020ADE4"/>
    <w:lvl w:ilvl="0" w:tplc="AA2E3F7A">
      <w:start w:val="4"/>
      <w:numFmt w:val="lowerLetter"/>
      <w:lvlText w:val="%1)"/>
      <w:lvlJc w:val="left"/>
      <w:pPr>
        <w:ind w:left="2126" w:hanging="711"/>
      </w:pPr>
      <w:rPr>
        <w:rFonts w:ascii="Arial" w:eastAsia="Arial" w:hAnsi="Arial" w:cs="Arial" w:hint="default"/>
        <w:spacing w:val="-1"/>
        <w:w w:val="99"/>
        <w:sz w:val="20"/>
        <w:szCs w:val="20"/>
        <w:lang w:val="pt-PT" w:eastAsia="pt-PT" w:bidi="pt-PT"/>
      </w:rPr>
    </w:lvl>
    <w:lvl w:ilvl="1" w:tplc="BAFE2552">
      <w:numFmt w:val="bullet"/>
      <w:lvlText w:val="•"/>
      <w:lvlJc w:val="left"/>
      <w:pPr>
        <w:ind w:left="3098" w:hanging="711"/>
      </w:pPr>
      <w:rPr>
        <w:rFonts w:hint="default"/>
        <w:lang w:val="pt-PT" w:eastAsia="pt-PT" w:bidi="pt-PT"/>
      </w:rPr>
    </w:lvl>
    <w:lvl w:ilvl="2" w:tplc="3B5A3D68">
      <w:numFmt w:val="bullet"/>
      <w:lvlText w:val="•"/>
      <w:lvlJc w:val="left"/>
      <w:pPr>
        <w:ind w:left="4077" w:hanging="711"/>
      </w:pPr>
      <w:rPr>
        <w:rFonts w:hint="default"/>
        <w:lang w:val="pt-PT" w:eastAsia="pt-PT" w:bidi="pt-PT"/>
      </w:rPr>
    </w:lvl>
    <w:lvl w:ilvl="3" w:tplc="3A566F14">
      <w:numFmt w:val="bullet"/>
      <w:lvlText w:val="•"/>
      <w:lvlJc w:val="left"/>
      <w:pPr>
        <w:ind w:left="5055" w:hanging="711"/>
      </w:pPr>
      <w:rPr>
        <w:rFonts w:hint="default"/>
        <w:lang w:val="pt-PT" w:eastAsia="pt-PT" w:bidi="pt-PT"/>
      </w:rPr>
    </w:lvl>
    <w:lvl w:ilvl="4" w:tplc="DDF48744">
      <w:numFmt w:val="bullet"/>
      <w:lvlText w:val="•"/>
      <w:lvlJc w:val="left"/>
      <w:pPr>
        <w:ind w:left="6034" w:hanging="711"/>
      </w:pPr>
      <w:rPr>
        <w:rFonts w:hint="default"/>
        <w:lang w:val="pt-PT" w:eastAsia="pt-PT" w:bidi="pt-PT"/>
      </w:rPr>
    </w:lvl>
    <w:lvl w:ilvl="5" w:tplc="E670D882">
      <w:numFmt w:val="bullet"/>
      <w:lvlText w:val="•"/>
      <w:lvlJc w:val="left"/>
      <w:pPr>
        <w:ind w:left="7013" w:hanging="711"/>
      </w:pPr>
      <w:rPr>
        <w:rFonts w:hint="default"/>
        <w:lang w:val="pt-PT" w:eastAsia="pt-PT" w:bidi="pt-PT"/>
      </w:rPr>
    </w:lvl>
    <w:lvl w:ilvl="6" w:tplc="77FEB110">
      <w:numFmt w:val="bullet"/>
      <w:lvlText w:val="•"/>
      <w:lvlJc w:val="left"/>
      <w:pPr>
        <w:ind w:left="7991" w:hanging="711"/>
      </w:pPr>
      <w:rPr>
        <w:rFonts w:hint="default"/>
        <w:lang w:val="pt-PT" w:eastAsia="pt-PT" w:bidi="pt-PT"/>
      </w:rPr>
    </w:lvl>
    <w:lvl w:ilvl="7" w:tplc="21F4F218">
      <w:numFmt w:val="bullet"/>
      <w:lvlText w:val="•"/>
      <w:lvlJc w:val="left"/>
      <w:pPr>
        <w:ind w:left="8970" w:hanging="711"/>
      </w:pPr>
      <w:rPr>
        <w:rFonts w:hint="default"/>
        <w:lang w:val="pt-PT" w:eastAsia="pt-PT" w:bidi="pt-PT"/>
      </w:rPr>
    </w:lvl>
    <w:lvl w:ilvl="8" w:tplc="2850D038">
      <w:numFmt w:val="bullet"/>
      <w:lvlText w:val="•"/>
      <w:lvlJc w:val="left"/>
      <w:pPr>
        <w:ind w:left="9949" w:hanging="711"/>
      </w:pPr>
      <w:rPr>
        <w:rFonts w:hint="default"/>
        <w:lang w:val="pt-PT" w:eastAsia="pt-PT" w:bidi="pt-PT"/>
      </w:rPr>
    </w:lvl>
  </w:abstractNum>
  <w:abstractNum w:abstractNumId="23">
    <w:nsid w:val="10A1224A"/>
    <w:multiLevelType w:val="hybridMultilevel"/>
    <w:tmpl w:val="6E146CB4"/>
    <w:lvl w:ilvl="0" w:tplc="CE0C26DC">
      <w:start w:val="1"/>
      <w:numFmt w:val="lowerLetter"/>
      <w:lvlText w:val="%1."/>
      <w:lvlJc w:val="left"/>
      <w:pPr>
        <w:ind w:left="1560" w:hanging="284"/>
      </w:pPr>
      <w:rPr>
        <w:rFonts w:ascii="Arial" w:eastAsia="Arial" w:hAnsi="Arial" w:cs="Arial" w:hint="default"/>
        <w:spacing w:val="-1"/>
        <w:w w:val="99"/>
        <w:sz w:val="20"/>
        <w:szCs w:val="20"/>
        <w:lang w:val="pt-PT" w:eastAsia="pt-PT" w:bidi="pt-PT"/>
      </w:rPr>
    </w:lvl>
    <w:lvl w:ilvl="1" w:tplc="2F4AAA84">
      <w:numFmt w:val="bullet"/>
      <w:lvlText w:val="•"/>
      <w:lvlJc w:val="left"/>
      <w:pPr>
        <w:ind w:left="2594" w:hanging="284"/>
      </w:pPr>
      <w:rPr>
        <w:rFonts w:hint="default"/>
        <w:lang w:val="pt-PT" w:eastAsia="pt-PT" w:bidi="pt-PT"/>
      </w:rPr>
    </w:lvl>
    <w:lvl w:ilvl="2" w:tplc="0950A5C6">
      <w:numFmt w:val="bullet"/>
      <w:lvlText w:val="•"/>
      <w:lvlJc w:val="left"/>
      <w:pPr>
        <w:ind w:left="3629" w:hanging="284"/>
      </w:pPr>
      <w:rPr>
        <w:rFonts w:hint="default"/>
        <w:lang w:val="pt-PT" w:eastAsia="pt-PT" w:bidi="pt-PT"/>
      </w:rPr>
    </w:lvl>
    <w:lvl w:ilvl="3" w:tplc="071AC982">
      <w:numFmt w:val="bullet"/>
      <w:lvlText w:val="•"/>
      <w:lvlJc w:val="left"/>
      <w:pPr>
        <w:ind w:left="4663" w:hanging="284"/>
      </w:pPr>
      <w:rPr>
        <w:rFonts w:hint="default"/>
        <w:lang w:val="pt-PT" w:eastAsia="pt-PT" w:bidi="pt-PT"/>
      </w:rPr>
    </w:lvl>
    <w:lvl w:ilvl="4" w:tplc="2E967634">
      <w:numFmt w:val="bullet"/>
      <w:lvlText w:val="•"/>
      <w:lvlJc w:val="left"/>
      <w:pPr>
        <w:ind w:left="5698" w:hanging="284"/>
      </w:pPr>
      <w:rPr>
        <w:rFonts w:hint="default"/>
        <w:lang w:val="pt-PT" w:eastAsia="pt-PT" w:bidi="pt-PT"/>
      </w:rPr>
    </w:lvl>
    <w:lvl w:ilvl="5" w:tplc="4018497E">
      <w:numFmt w:val="bullet"/>
      <w:lvlText w:val="•"/>
      <w:lvlJc w:val="left"/>
      <w:pPr>
        <w:ind w:left="6733" w:hanging="284"/>
      </w:pPr>
      <w:rPr>
        <w:rFonts w:hint="default"/>
        <w:lang w:val="pt-PT" w:eastAsia="pt-PT" w:bidi="pt-PT"/>
      </w:rPr>
    </w:lvl>
    <w:lvl w:ilvl="6" w:tplc="E1B21024">
      <w:numFmt w:val="bullet"/>
      <w:lvlText w:val="•"/>
      <w:lvlJc w:val="left"/>
      <w:pPr>
        <w:ind w:left="7767" w:hanging="284"/>
      </w:pPr>
      <w:rPr>
        <w:rFonts w:hint="default"/>
        <w:lang w:val="pt-PT" w:eastAsia="pt-PT" w:bidi="pt-PT"/>
      </w:rPr>
    </w:lvl>
    <w:lvl w:ilvl="7" w:tplc="94C4BFC4">
      <w:numFmt w:val="bullet"/>
      <w:lvlText w:val="•"/>
      <w:lvlJc w:val="left"/>
      <w:pPr>
        <w:ind w:left="8802" w:hanging="284"/>
      </w:pPr>
      <w:rPr>
        <w:rFonts w:hint="default"/>
        <w:lang w:val="pt-PT" w:eastAsia="pt-PT" w:bidi="pt-PT"/>
      </w:rPr>
    </w:lvl>
    <w:lvl w:ilvl="8" w:tplc="5EB4A2A4">
      <w:numFmt w:val="bullet"/>
      <w:lvlText w:val="•"/>
      <w:lvlJc w:val="left"/>
      <w:pPr>
        <w:ind w:left="9837" w:hanging="284"/>
      </w:pPr>
      <w:rPr>
        <w:rFonts w:hint="default"/>
        <w:lang w:val="pt-PT" w:eastAsia="pt-PT" w:bidi="pt-PT"/>
      </w:rPr>
    </w:lvl>
  </w:abstractNum>
  <w:abstractNum w:abstractNumId="24">
    <w:nsid w:val="10DB432C"/>
    <w:multiLevelType w:val="multilevel"/>
    <w:tmpl w:val="22B84EBC"/>
    <w:lvl w:ilvl="0">
      <w:start w:val="16"/>
      <w:numFmt w:val="decimal"/>
      <w:lvlText w:val="%1"/>
      <w:lvlJc w:val="left"/>
      <w:pPr>
        <w:ind w:left="1418" w:hanging="708"/>
      </w:pPr>
      <w:rPr>
        <w:rFonts w:hint="default"/>
        <w:lang w:val="pt-PT" w:eastAsia="pt-PT" w:bidi="pt-PT"/>
      </w:rPr>
    </w:lvl>
    <w:lvl w:ilvl="1">
      <w:start w:val="10"/>
      <w:numFmt w:val="decimal"/>
      <w:lvlText w:val="%1.%2."/>
      <w:lvlJc w:val="left"/>
      <w:pPr>
        <w:ind w:left="1418" w:hanging="708"/>
      </w:pPr>
      <w:rPr>
        <w:rFonts w:ascii="Arial" w:eastAsia="Arial" w:hAnsi="Arial" w:cs="Arial" w:hint="default"/>
        <w:spacing w:val="-1"/>
        <w:w w:val="99"/>
        <w:sz w:val="20"/>
        <w:szCs w:val="20"/>
        <w:lang w:val="pt-PT" w:eastAsia="pt-PT" w:bidi="pt-PT"/>
      </w:rPr>
    </w:lvl>
    <w:lvl w:ilvl="2">
      <w:start w:val="1"/>
      <w:numFmt w:val="decimal"/>
      <w:lvlText w:val="%1.%2.%3."/>
      <w:lvlJc w:val="left"/>
      <w:pPr>
        <w:ind w:left="1418" w:hanging="852"/>
      </w:pPr>
      <w:rPr>
        <w:rFonts w:ascii="Arial" w:eastAsia="Arial" w:hAnsi="Arial" w:cs="Arial" w:hint="default"/>
        <w:spacing w:val="-1"/>
        <w:w w:val="99"/>
        <w:sz w:val="20"/>
        <w:szCs w:val="20"/>
        <w:lang w:val="pt-PT" w:eastAsia="pt-PT" w:bidi="pt-PT"/>
      </w:rPr>
    </w:lvl>
    <w:lvl w:ilvl="3">
      <w:numFmt w:val="bullet"/>
      <w:lvlText w:val="•"/>
      <w:lvlJc w:val="left"/>
      <w:pPr>
        <w:ind w:left="4565" w:hanging="852"/>
      </w:pPr>
      <w:rPr>
        <w:rFonts w:hint="default"/>
        <w:lang w:val="pt-PT" w:eastAsia="pt-PT" w:bidi="pt-PT"/>
      </w:rPr>
    </w:lvl>
    <w:lvl w:ilvl="4">
      <w:numFmt w:val="bullet"/>
      <w:lvlText w:val="•"/>
      <w:lvlJc w:val="left"/>
      <w:pPr>
        <w:ind w:left="5614" w:hanging="852"/>
      </w:pPr>
      <w:rPr>
        <w:rFonts w:hint="default"/>
        <w:lang w:val="pt-PT" w:eastAsia="pt-PT" w:bidi="pt-PT"/>
      </w:rPr>
    </w:lvl>
    <w:lvl w:ilvl="5">
      <w:numFmt w:val="bullet"/>
      <w:lvlText w:val="•"/>
      <w:lvlJc w:val="left"/>
      <w:pPr>
        <w:ind w:left="6663" w:hanging="852"/>
      </w:pPr>
      <w:rPr>
        <w:rFonts w:hint="default"/>
        <w:lang w:val="pt-PT" w:eastAsia="pt-PT" w:bidi="pt-PT"/>
      </w:rPr>
    </w:lvl>
    <w:lvl w:ilvl="6">
      <w:numFmt w:val="bullet"/>
      <w:lvlText w:val="•"/>
      <w:lvlJc w:val="left"/>
      <w:pPr>
        <w:ind w:left="7711" w:hanging="852"/>
      </w:pPr>
      <w:rPr>
        <w:rFonts w:hint="default"/>
        <w:lang w:val="pt-PT" w:eastAsia="pt-PT" w:bidi="pt-PT"/>
      </w:rPr>
    </w:lvl>
    <w:lvl w:ilvl="7">
      <w:numFmt w:val="bullet"/>
      <w:lvlText w:val="•"/>
      <w:lvlJc w:val="left"/>
      <w:pPr>
        <w:ind w:left="8760" w:hanging="852"/>
      </w:pPr>
      <w:rPr>
        <w:rFonts w:hint="default"/>
        <w:lang w:val="pt-PT" w:eastAsia="pt-PT" w:bidi="pt-PT"/>
      </w:rPr>
    </w:lvl>
    <w:lvl w:ilvl="8">
      <w:numFmt w:val="bullet"/>
      <w:lvlText w:val="•"/>
      <w:lvlJc w:val="left"/>
      <w:pPr>
        <w:ind w:left="9809" w:hanging="852"/>
      </w:pPr>
      <w:rPr>
        <w:rFonts w:hint="default"/>
        <w:lang w:val="pt-PT" w:eastAsia="pt-PT" w:bidi="pt-PT"/>
      </w:rPr>
    </w:lvl>
  </w:abstractNum>
  <w:abstractNum w:abstractNumId="25">
    <w:nsid w:val="12851B25"/>
    <w:multiLevelType w:val="multilevel"/>
    <w:tmpl w:val="D9E47B68"/>
    <w:lvl w:ilvl="0">
      <w:start w:val="18"/>
      <w:numFmt w:val="decimal"/>
      <w:lvlText w:val="%1"/>
      <w:lvlJc w:val="left"/>
      <w:pPr>
        <w:ind w:left="1200" w:hanging="610"/>
      </w:pPr>
      <w:rPr>
        <w:rFonts w:hint="default"/>
        <w:lang w:val="pt-PT" w:eastAsia="pt-PT" w:bidi="pt-PT"/>
      </w:rPr>
    </w:lvl>
    <w:lvl w:ilvl="1">
      <w:start w:val="7"/>
      <w:numFmt w:val="decimal"/>
      <w:lvlText w:val="%1.%2"/>
      <w:lvlJc w:val="left"/>
      <w:pPr>
        <w:ind w:left="1200" w:hanging="610"/>
      </w:pPr>
      <w:rPr>
        <w:rFonts w:hint="default"/>
        <w:lang w:val="pt-PT" w:eastAsia="pt-PT" w:bidi="pt-PT"/>
      </w:rPr>
    </w:lvl>
    <w:lvl w:ilvl="2">
      <w:start w:val="2"/>
      <w:numFmt w:val="decimal"/>
      <w:lvlText w:val="%1.%2.%3"/>
      <w:lvlJc w:val="left"/>
      <w:pPr>
        <w:ind w:left="1200" w:hanging="610"/>
      </w:pPr>
      <w:rPr>
        <w:rFonts w:ascii="Arial" w:eastAsia="Arial" w:hAnsi="Arial" w:cs="Arial" w:hint="default"/>
        <w:spacing w:val="-7"/>
        <w:w w:val="100"/>
        <w:sz w:val="20"/>
        <w:szCs w:val="20"/>
        <w:lang w:val="pt-PT" w:eastAsia="pt-PT" w:bidi="pt-PT"/>
      </w:rPr>
    </w:lvl>
    <w:lvl w:ilvl="3">
      <w:numFmt w:val="bullet"/>
      <w:lvlText w:val="•"/>
      <w:lvlJc w:val="left"/>
      <w:pPr>
        <w:ind w:left="4411" w:hanging="610"/>
      </w:pPr>
      <w:rPr>
        <w:rFonts w:hint="default"/>
        <w:lang w:val="pt-PT" w:eastAsia="pt-PT" w:bidi="pt-PT"/>
      </w:rPr>
    </w:lvl>
    <w:lvl w:ilvl="4">
      <w:numFmt w:val="bullet"/>
      <w:lvlText w:val="•"/>
      <w:lvlJc w:val="left"/>
      <w:pPr>
        <w:ind w:left="5482" w:hanging="610"/>
      </w:pPr>
      <w:rPr>
        <w:rFonts w:hint="default"/>
        <w:lang w:val="pt-PT" w:eastAsia="pt-PT" w:bidi="pt-PT"/>
      </w:rPr>
    </w:lvl>
    <w:lvl w:ilvl="5">
      <w:numFmt w:val="bullet"/>
      <w:lvlText w:val="•"/>
      <w:lvlJc w:val="left"/>
      <w:pPr>
        <w:ind w:left="6553" w:hanging="610"/>
      </w:pPr>
      <w:rPr>
        <w:rFonts w:hint="default"/>
        <w:lang w:val="pt-PT" w:eastAsia="pt-PT" w:bidi="pt-PT"/>
      </w:rPr>
    </w:lvl>
    <w:lvl w:ilvl="6">
      <w:numFmt w:val="bullet"/>
      <w:lvlText w:val="•"/>
      <w:lvlJc w:val="left"/>
      <w:pPr>
        <w:ind w:left="7623" w:hanging="610"/>
      </w:pPr>
      <w:rPr>
        <w:rFonts w:hint="default"/>
        <w:lang w:val="pt-PT" w:eastAsia="pt-PT" w:bidi="pt-PT"/>
      </w:rPr>
    </w:lvl>
    <w:lvl w:ilvl="7">
      <w:numFmt w:val="bullet"/>
      <w:lvlText w:val="•"/>
      <w:lvlJc w:val="left"/>
      <w:pPr>
        <w:ind w:left="8694" w:hanging="610"/>
      </w:pPr>
      <w:rPr>
        <w:rFonts w:hint="default"/>
        <w:lang w:val="pt-PT" w:eastAsia="pt-PT" w:bidi="pt-PT"/>
      </w:rPr>
    </w:lvl>
    <w:lvl w:ilvl="8">
      <w:numFmt w:val="bullet"/>
      <w:lvlText w:val="•"/>
      <w:lvlJc w:val="left"/>
      <w:pPr>
        <w:ind w:left="9765" w:hanging="610"/>
      </w:pPr>
      <w:rPr>
        <w:rFonts w:hint="default"/>
        <w:lang w:val="pt-PT" w:eastAsia="pt-PT" w:bidi="pt-PT"/>
      </w:rPr>
    </w:lvl>
  </w:abstractNum>
  <w:abstractNum w:abstractNumId="26">
    <w:nsid w:val="133E7473"/>
    <w:multiLevelType w:val="hybridMultilevel"/>
    <w:tmpl w:val="4AF89AAC"/>
    <w:lvl w:ilvl="0" w:tplc="66B81182">
      <w:start w:val="1"/>
      <w:numFmt w:val="decimal"/>
      <w:lvlText w:val="%1."/>
      <w:lvlJc w:val="left"/>
      <w:pPr>
        <w:ind w:left="181" w:hanging="226"/>
        <w:jc w:val="left"/>
      </w:pPr>
      <w:rPr>
        <w:rFonts w:ascii="Arial" w:eastAsia="Arial" w:hAnsi="Arial" w:cs="Arial" w:hint="default"/>
        <w:b/>
        <w:bCs/>
        <w:spacing w:val="-2"/>
        <w:w w:val="100"/>
        <w:sz w:val="20"/>
        <w:szCs w:val="20"/>
        <w:lang w:val="pt-PT" w:eastAsia="pt-PT" w:bidi="pt-PT"/>
      </w:rPr>
    </w:lvl>
    <w:lvl w:ilvl="1" w:tplc="2E26B192">
      <w:numFmt w:val="bullet"/>
      <w:lvlText w:val="•"/>
      <w:lvlJc w:val="left"/>
      <w:pPr>
        <w:ind w:left="1275" w:hanging="226"/>
      </w:pPr>
      <w:rPr>
        <w:rFonts w:hint="default"/>
        <w:lang w:val="pt-PT" w:eastAsia="pt-PT" w:bidi="pt-PT"/>
      </w:rPr>
    </w:lvl>
    <w:lvl w:ilvl="2" w:tplc="A19C6BFA">
      <w:numFmt w:val="bullet"/>
      <w:lvlText w:val="•"/>
      <w:lvlJc w:val="left"/>
      <w:pPr>
        <w:ind w:left="2371" w:hanging="226"/>
      </w:pPr>
      <w:rPr>
        <w:rFonts w:hint="default"/>
        <w:lang w:val="pt-PT" w:eastAsia="pt-PT" w:bidi="pt-PT"/>
      </w:rPr>
    </w:lvl>
    <w:lvl w:ilvl="3" w:tplc="F53488CE">
      <w:numFmt w:val="bullet"/>
      <w:lvlText w:val="•"/>
      <w:lvlJc w:val="left"/>
      <w:pPr>
        <w:ind w:left="3467" w:hanging="226"/>
      </w:pPr>
      <w:rPr>
        <w:rFonts w:hint="default"/>
        <w:lang w:val="pt-PT" w:eastAsia="pt-PT" w:bidi="pt-PT"/>
      </w:rPr>
    </w:lvl>
    <w:lvl w:ilvl="4" w:tplc="B20ACAA0">
      <w:numFmt w:val="bullet"/>
      <w:lvlText w:val="•"/>
      <w:lvlJc w:val="left"/>
      <w:pPr>
        <w:ind w:left="4563" w:hanging="226"/>
      </w:pPr>
      <w:rPr>
        <w:rFonts w:hint="default"/>
        <w:lang w:val="pt-PT" w:eastAsia="pt-PT" w:bidi="pt-PT"/>
      </w:rPr>
    </w:lvl>
    <w:lvl w:ilvl="5" w:tplc="D4D2F91A">
      <w:numFmt w:val="bullet"/>
      <w:lvlText w:val="•"/>
      <w:lvlJc w:val="left"/>
      <w:pPr>
        <w:ind w:left="5659" w:hanging="226"/>
      </w:pPr>
      <w:rPr>
        <w:rFonts w:hint="default"/>
        <w:lang w:val="pt-PT" w:eastAsia="pt-PT" w:bidi="pt-PT"/>
      </w:rPr>
    </w:lvl>
    <w:lvl w:ilvl="6" w:tplc="0E368480">
      <w:numFmt w:val="bullet"/>
      <w:lvlText w:val="•"/>
      <w:lvlJc w:val="left"/>
      <w:pPr>
        <w:ind w:left="6755" w:hanging="226"/>
      </w:pPr>
      <w:rPr>
        <w:rFonts w:hint="default"/>
        <w:lang w:val="pt-PT" w:eastAsia="pt-PT" w:bidi="pt-PT"/>
      </w:rPr>
    </w:lvl>
    <w:lvl w:ilvl="7" w:tplc="A4A00774">
      <w:numFmt w:val="bullet"/>
      <w:lvlText w:val="•"/>
      <w:lvlJc w:val="left"/>
      <w:pPr>
        <w:ind w:left="7850" w:hanging="226"/>
      </w:pPr>
      <w:rPr>
        <w:rFonts w:hint="default"/>
        <w:lang w:val="pt-PT" w:eastAsia="pt-PT" w:bidi="pt-PT"/>
      </w:rPr>
    </w:lvl>
    <w:lvl w:ilvl="8" w:tplc="3B6ACB10">
      <w:numFmt w:val="bullet"/>
      <w:lvlText w:val="•"/>
      <w:lvlJc w:val="left"/>
      <w:pPr>
        <w:ind w:left="8946" w:hanging="226"/>
      </w:pPr>
      <w:rPr>
        <w:rFonts w:hint="default"/>
        <w:lang w:val="pt-PT" w:eastAsia="pt-PT" w:bidi="pt-PT"/>
      </w:rPr>
    </w:lvl>
  </w:abstractNum>
  <w:abstractNum w:abstractNumId="27">
    <w:nsid w:val="13F01936"/>
    <w:multiLevelType w:val="multilevel"/>
    <w:tmpl w:val="A79A5B22"/>
    <w:lvl w:ilvl="0">
      <w:start w:val="20"/>
      <w:numFmt w:val="decimal"/>
      <w:lvlText w:val="%1."/>
      <w:lvlJc w:val="left"/>
      <w:pPr>
        <w:ind w:left="1985" w:hanging="567"/>
        <w:jc w:val="right"/>
      </w:pPr>
      <w:rPr>
        <w:rFonts w:hint="default"/>
        <w:b/>
        <w:bCs/>
        <w:spacing w:val="-1"/>
        <w:w w:val="99"/>
        <w:lang w:val="pt-PT" w:eastAsia="pt-PT" w:bidi="pt-PT"/>
      </w:rPr>
    </w:lvl>
    <w:lvl w:ilvl="1">
      <w:start w:val="1"/>
      <w:numFmt w:val="decimal"/>
      <w:lvlText w:val="%1.%2."/>
      <w:lvlJc w:val="left"/>
      <w:pPr>
        <w:ind w:left="1418" w:hanging="567"/>
      </w:pPr>
      <w:rPr>
        <w:rFonts w:ascii="Arial" w:eastAsia="Arial" w:hAnsi="Arial" w:cs="Arial" w:hint="default"/>
        <w:spacing w:val="-1"/>
        <w:w w:val="99"/>
        <w:sz w:val="20"/>
        <w:szCs w:val="20"/>
        <w:lang w:val="pt-PT" w:eastAsia="pt-PT" w:bidi="pt-PT"/>
      </w:rPr>
    </w:lvl>
    <w:lvl w:ilvl="2">
      <w:start w:val="1"/>
      <w:numFmt w:val="decimal"/>
      <w:lvlText w:val="%1.%2.%3."/>
      <w:lvlJc w:val="left"/>
      <w:pPr>
        <w:ind w:left="1418" w:hanging="708"/>
      </w:pPr>
      <w:rPr>
        <w:rFonts w:ascii="Arial" w:eastAsia="Arial" w:hAnsi="Arial" w:cs="Arial" w:hint="default"/>
        <w:spacing w:val="-1"/>
        <w:w w:val="99"/>
        <w:sz w:val="20"/>
        <w:szCs w:val="20"/>
        <w:lang w:val="pt-PT" w:eastAsia="pt-PT" w:bidi="pt-PT"/>
      </w:rPr>
    </w:lvl>
    <w:lvl w:ilvl="3">
      <w:numFmt w:val="bullet"/>
      <w:lvlText w:val="•"/>
      <w:lvlJc w:val="left"/>
      <w:pPr>
        <w:ind w:left="3220" w:hanging="708"/>
      </w:pPr>
      <w:rPr>
        <w:rFonts w:hint="default"/>
        <w:lang w:val="pt-PT" w:eastAsia="pt-PT" w:bidi="pt-PT"/>
      </w:rPr>
    </w:lvl>
    <w:lvl w:ilvl="4">
      <w:numFmt w:val="bullet"/>
      <w:lvlText w:val="•"/>
      <w:lvlJc w:val="left"/>
      <w:pPr>
        <w:ind w:left="4461" w:hanging="708"/>
      </w:pPr>
      <w:rPr>
        <w:rFonts w:hint="default"/>
        <w:lang w:val="pt-PT" w:eastAsia="pt-PT" w:bidi="pt-PT"/>
      </w:rPr>
    </w:lvl>
    <w:lvl w:ilvl="5">
      <w:numFmt w:val="bullet"/>
      <w:lvlText w:val="•"/>
      <w:lvlJc w:val="left"/>
      <w:pPr>
        <w:ind w:left="5702" w:hanging="708"/>
      </w:pPr>
      <w:rPr>
        <w:rFonts w:hint="default"/>
        <w:lang w:val="pt-PT" w:eastAsia="pt-PT" w:bidi="pt-PT"/>
      </w:rPr>
    </w:lvl>
    <w:lvl w:ilvl="6">
      <w:numFmt w:val="bullet"/>
      <w:lvlText w:val="•"/>
      <w:lvlJc w:val="left"/>
      <w:pPr>
        <w:ind w:left="6943" w:hanging="708"/>
      </w:pPr>
      <w:rPr>
        <w:rFonts w:hint="default"/>
        <w:lang w:val="pt-PT" w:eastAsia="pt-PT" w:bidi="pt-PT"/>
      </w:rPr>
    </w:lvl>
    <w:lvl w:ilvl="7">
      <w:numFmt w:val="bullet"/>
      <w:lvlText w:val="•"/>
      <w:lvlJc w:val="left"/>
      <w:pPr>
        <w:ind w:left="8184" w:hanging="708"/>
      </w:pPr>
      <w:rPr>
        <w:rFonts w:hint="default"/>
        <w:lang w:val="pt-PT" w:eastAsia="pt-PT" w:bidi="pt-PT"/>
      </w:rPr>
    </w:lvl>
    <w:lvl w:ilvl="8">
      <w:numFmt w:val="bullet"/>
      <w:lvlText w:val="•"/>
      <w:lvlJc w:val="left"/>
      <w:pPr>
        <w:ind w:left="9424" w:hanging="708"/>
      </w:pPr>
      <w:rPr>
        <w:rFonts w:hint="default"/>
        <w:lang w:val="pt-PT" w:eastAsia="pt-PT" w:bidi="pt-PT"/>
      </w:rPr>
    </w:lvl>
  </w:abstractNum>
  <w:abstractNum w:abstractNumId="28">
    <w:nsid w:val="17960398"/>
    <w:multiLevelType w:val="hybridMultilevel"/>
    <w:tmpl w:val="387085AE"/>
    <w:lvl w:ilvl="0" w:tplc="E368B960">
      <w:numFmt w:val="bullet"/>
      <w:lvlText w:val=""/>
      <w:lvlJc w:val="left"/>
      <w:pPr>
        <w:ind w:left="1702" w:hanging="284"/>
      </w:pPr>
      <w:rPr>
        <w:rFonts w:hint="default"/>
        <w:b/>
        <w:bCs/>
        <w:w w:val="99"/>
        <w:lang w:val="pt-PT" w:eastAsia="pt-PT" w:bidi="pt-PT"/>
      </w:rPr>
    </w:lvl>
    <w:lvl w:ilvl="1" w:tplc="26FA8980">
      <w:numFmt w:val="bullet"/>
      <w:lvlText w:val=""/>
      <w:lvlJc w:val="left"/>
      <w:pPr>
        <w:ind w:left="1560" w:hanging="284"/>
      </w:pPr>
      <w:rPr>
        <w:rFonts w:hint="default"/>
        <w:b/>
        <w:bCs/>
        <w:w w:val="99"/>
        <w:lang w:val="pt-PT" w:eastAsia="pt-PT" w:bidi="pt-PT"/>
      </w:rPr>
    </w:lvl>
    <w:lvl w:ilvl="2" w:tplc="76064BB4">
      <w:numFmt w:val="bullet"/>
      <w:lvlText w:val=""/>
      <w:lvlJc w:val="left"/>
      <w:pPr>
        <w:ind w:left="2988" w:hanging="284"/>
      </w:pPr>
      <w:rPr>
        <w:rFonts w:ascii="Symbol" w:eastAsia="Symbol" w:hAnsi="Symbol" w:cs="Symbol" w:hint="default"/>
        <w:b/>
        <w:bCs/>
        <w:w w:val="100"/>
        <w:sz w:val="22"/>
        <w:szCs w:val="22"/>
        <w:lang w:val="pt-PT" w:eastAsia="pt-PT" w:bidi="pt-PT"/>
      </w:rPr>
    </w:lvl>
    <w:lvl w:ilvl="3" w:tplc="C27EE080">
      <w:numFmt w:val="bullet"/>
      <w:lvlText w:val="•"/>
      <w:lvlJc w:val="left"/>
      <w:pPr>
        <w:ind w:left="1980" w:hanging="284"/>
      </w:pPr>
      <w:rPr>
        <w:rFonts w:hint="default"/>
        <w:lang w:val="pt-PT" w:eastAsia="pt-PT" w:bidi="pt-PT"/>
      </w:rPr>
    </w:lvl>
    <w:lvl w:ilvl="4" w:tplc="46709EAC">
      <w:numFmt w:val="bullet"/>
      <w:lvlText w:val="•"/>
      <w:lvlJc w:val="left"/>
      <w:pPr>
        <w:ind w:left="2840" w:hanging="284"/>
      </w:pPr>
      <w:rPr>
        <w:rFonts w:hint="default"/>
        <w:lang w:val="pt-PT" w:eastAsia="pt-PT" w:bidi="pt-PT"/>
      </w:rPr>
    </w:lvl>
    <w:lvl w:ilvl="5" w:tplc="965A7B12">
      <w:numFmt w:val="bullet"/>
      <w:lvlText w:val="•"/>
      <w:lvlJc w:val="left"/>
      <w:pPr>
        <w:ind w:left="2980" w:hanging="284"/>
      </w:pPr>
      <w:rPr>
        <w:rFonts w:hint="default"/>
        <w:lang w:val="pt-PT" w:eastAsia="pt-PT" w:bidi="pt-PT"/>
      </w:rPr>
    </w:lvl>
    <w:lvl w:ilvl="6" w:tplc="EDB6FFC8">
      <w:numFmt w:val="bullet"/>
      <w:lvlText w:val="•"/>
      <w:lvlJc w:val="left"/>
      <w:pPr>
        <w:ind w:left="3260" w:hanging="284"/>
      </w:pPr>
      <w:rPr>
        <w:rFonts w:hint="default"/>
        <w:lang w:val="pt-PT" w:eastAsia="pt-PT" w:bidi="pt-PT"/>
      </w:rPr>
    </w:lvl>
    <w:lvl w:ilvl="7" w:tplc="358208D0">
      <w:numFmt w:val="bullet"/>
      <w:lvlText w:val="•"/>
      <w:lvlJc w:val="left"/>
      <w:pPr>
        <w:ind w:left="5421" w:hanging="284"/>
      </w:pPr>
      <w:rPr>
        <w:rFonts w:hint="default"/>
        <w:lang w:val="pt-PT" w:eastAsia="pt-PT" w:bidi="pt-PT"/>
      </w:rPr>
    </w:lvl>
    <w:lvl w:ilvl="8" w:tplc="77A09E30">
      <w:numFmt w:val="bullet"/>
      <w:lvlText w:val="•"/>
      <w:lvlJc w:val="left"/>
      <w:pPr>
        <w:ind w:left="7583" w:hanging="284"/>
      </w:pPr>
      <w:rPr>
        <w:rFonts w:hint="default"/>
        <w:lang w:val="pt-PT" w:eastAsia="pt-PT" w:bidi="pt-PT"/>
      </w:rPr>
    </w:lvl>
  </w:abstractNum>
  <w:abstractNum w:abstractNumId="29">
    <w:nsid w:val="18D72B01"/>
    <w:multiLevelType w:val="multilevel"/>
    <w:tmpl w:val="BAFA8FB6"/>
    <w:lvl w:ilvl="0">
      <w:start w:val="14"/>
      <w:numFmt w:val="decimal"/>
      <w:lvlText w:val="%1"/>
      <w:lvlJc w:val="left"/>
      <w:pPr>
        <w:ind w:left="1560" w:hanging="764"/>
      </w:pPr>
      <w:rPr>
        <w:rFonts w:hint="default"/>
        <w:lang w:val="pt-PT" w:eastAsia="pt-PT" w:bidi="pt-PT"/>
      </w:rPr>
    </w:lvl>
    <w:lvl w:ilvl="1">
      <w:start w:val="5"/>
      <w:numFmt w:val="decimal"/>
      <w:lvlText w:val="%1.%2."/>
      <w:lvlJc w:val="left"/>
      <w:pPr>
        <w:ind w:left="1560" w:hanging="764"/>
      </w:pPr>
      <w:rPr>
        <w:rFonts w:ascii="Arial" w:eastAsia="Arial" w:hAnsi="Arial" w:cs="Arial" w:hint="default"/>
        <w:spacing w:val="-1"/>
        <w:w w:val="99"/>
        <w:sz w:val="20"/>
        <w:szCs w:val="20"/>
        <w:lang w:val="pt-PT" w:eastAsia="pt-PT" w:bidi="pt-PT"/>
      </w:rPr>
    </w:lvl>
    <w:lvl w:ilvl="2">
      <w:start w:val="1"/>
      <w:numFmt w:val="decimal"/>
      <w:lvlText w:val="%1.%2.%3."/>
      <w:lvlJc w:val="left"/>
      <w:pPr>
        <w:ind w:left="1560" w:hanging="708"/>
      </w:pPr>
      <w:rPr>
        <w:rFonts w:ascii="Arial" w:eastAsia="Arial" w:hAnsi="Arial" w:cs="Arial" w:hint="default"/>
        <w:spacing w:val="-1"/>
        <w:w w:val="99"/>
        <w:sz w:val="20"/>
        <w:szCs w:val="20"/>
        <w:lang w:val="pt-PT" w:eastAsia="pt-PT" w:bidi="pt-PT"/>
      </w:rPr>
    </w:lvl>
    <w:lvl w:ilvl="3">
      <w:numFmt w:val="bullet"/>
      <w:lvlText w:val="•"/>
      <w:lvlJc w:val="left"/>
      <w:pPr>
        <w:ind w:left="4663" w:hanging="708"/>
      </w:pPr>
      <w:rPr>
        <w:rFonts w:hint="default"/>
        <w:lang w:val="pt-PT" w:eastAsia="pt-PT" w:bidi="pt-PT"/>
      </w:rPr>
    </w:lvl>
    <w:lvl w:ilvl="4">
      <w:numFmt w:val="bullet"/>
      <w:lvlText w:val="•"/>
      <w:lvlJc w:val="left"/>
      <w:pPr>
        <w:ind w:left="5698" w:hanging="708"/>
      </w:pPr>
      <w:rPr>
        <w:rFonts w:hint="default"/>
        <w:lang w:val="pt-PT" w:eastAsia="pt-PT" w:bidi="pt-PT"/>
      </w:rPr>
    </w:lvl>
    <w:lvl w:ilvl="5">
      <w:numFmt w:val="bullet"/>
      <w:lvlText w:val="•"/>
      <w:lvlJc w:val="left"/>
      <w:pPr>
        <w:ind w:left="6733" w:hanging="708"/>
      </w:pPr>
      <w:rPr>
        <w:rFonts w:hint="default"/>
        <w:lang w:val="pt-PT" w:eastAsia="pt-PT" w:bidi="pt-PT"/>
      </w:rPr>
    </w:lvl>
    <w:lvl w:ilvl="6">
      <w:numFmt w:val="bullet"/>
      <w:lvlText w:val="•"/>
      <w:lvlJc w:val="left"/>
      <w:pPr>
        <w:ind w:left="7767" w:hanging="708"/>
      </w:pPr>
      <w:rPr>
        <w:rFonts w:hint="default"/>
        <w:lang w:val="pt-PT" w:eastAsia="pt-PT" w:bidi="pt-PT"/>
      </w:rPr>
    </w:lvl>
    <w:lvl w:ilvl="7">
      <w:numFmt w:val="bullet"/>
      <w:lvlText w:val="•"/>
      <w:lvlJc w:val="left"/>
      <w:pPr>
        <w:ind w:left="8802" w:hanging="708"/>
      </w:pPr>
      <w:rPr>
        <w:rFonts w:hint="default"/>
        <w:lang w:val="pt-PT" w:eastAsia="pt-PT" w:bidi="pt-PT"/>
      </w:rPr>
    </w:lvl>
    <w:lvl w:ilvl="8">
      <w:numFmt w:val="bullet"/>
      <w:lvlText w:val="•"/>
      <w:lvlJc w:val="left"/>
      <w:pPr>
        <w:ind w:left="9837" w:hanging="708"/>
      </w:pPr>
      <w:rPr>
        <w:rFonts w:hint="default"/>
        <w:lang w:val="pt-PT" w:eastAsia="pt-PT" w:bidi="pt-PT"/>
      </w:rPr>
    </w:lvl>
  </w:abstractNum>
  <w:abstractNum w:abstractNumId="30">
    <w:nsid w:val="194365EB"/>
    <w:multiLevelType w:val="multilevel"/>
    <w:tmpl w:val="C7DCC3EA"/>
    <w:lvl w:ilvl="0">
      <w:start w:val="1"/>
      <w:numFmt w:val="decimal"/>
      <w:lvlText w:val="%1."/>
      <w:lvlJc w:val="left"/>
      <w:pPr>
        <w:ind w:left="1639" w:hanging="221"/>
        <w:jc w:val="right"/>
      </w:pPr>
      <w:rPr>
        <w:rFonts w:ascii="Arial" w:eastAsia="Arial" w:hAnsi="Arial" w:cs="Arial" w:hint="default"/>
        <w:w w:val="99"/>
        <w:sz w:val="20"/>
        <w:szCs w:val="20"/>
        <w:lang w:val="pt-PT" w:eastAsia="pt-PT" w:bidi="pt-PT"/>
      </w:rPr>
    </w:lvl>
    <w:lvl w:ilvl="1">
      <w:start w:val="1"/>
      <w:numFmt w:val="decimal"/>
      <w:lvlText w:val="%1.%2"/>
      <w:lvlJc w:val="left"/>
      <w:pPr>
        <w:ind w:left="1418" w:hanging="708"/>
      </w:pPr>
      <w:rPr>
        <w:rFonts w:ascii="Arial" w:eastAsia="Arial" w:hAnsi="Arial" w:cs="Arial" w:hint="default"/>
        <w:spacing w:val="-1"/>
        <w:w w:val="99"/>
        <w:sz w:val="20"/>
        <w:szCs w:val="20"/>
        <w:lang w:val="pt-PT" w:eastAsia="pt-PT" w:bidi="pt-PT"/>
      </w:rPr>
    </w:lvl>
    <w:lvl w:ilvl="2">
      <w:numFmt w:val="bullet"/>
      <w:lvlText w:val="•"/>
      <w:lvlJc w:val="left"/>
      <w:pPr>
        <w:ind w:left="1640" w:hanging="708"/>
      </w:pPr>
      <w:rPr>
        <w:rFonts w:hint="default"/>
        <w:lang w:val="pt-PT" w:eastAsia="pt-PT" w:bidi="pt-PT"/>
      </w:rPr>
    </w:lvl>
    <w:lvl w:ilvl="3">
      <w:numFmt w:val="bullet"/>
      <w:lvlText w:val="•"/>
      <w:lvlJc w:val="left"/>
      <w:pPr>
        <w:ind w:left="2923" w:hanging="708"/>
      </w:pPr>
      <w:rPr>
        <w:rFonts w:hint="default"/>
        <w:lang w:val="pt-PT" w:eastAsia="pt-PT" w:bidi="pt-PT"/>
      </w:rPr>
    </w:lvl>
    <w:lvl w:ilvl="4">
      <w:numFmt w:val="bullet"/>
      <w:lvlText w:val="•"/>
      <w:lvlJc w:val="left"/>
      <w:pPr>
        <w:ind w:left="4206" w:hanging="708"/>
      </w:pPr>
      <w:rPr>
        <w:rFonts w:hint="default"/>
        <w:lang w:val="pt-PT" w:eastAsia="pt-PT" w:bidi="pt-PT"/>
      </w:rPr>
    </w:lvl>
    <w:lvl w:ilvl="5">
      <w:numFmt w:val="bullet"/>
      <w:lvlText w:val="•"/>
      <w:lvlJc w:val="left"/>
      <w:pPr>
        <w:ind w:left="5489" w:hanging="708"/>
      </w:pPr>
      <w:rPr>
        <w:rFonts w:hint="default"/>
        <w:lang w:val="pt-PT" w:eastAsia="pt-PT" w:bidi="pt-PT"/>
      </w:rPr>
    </w:lvl>
    <w:lvl w:ilvl="6">
      <w:numFmt w:val="bullet"/>
      <w:lvlText w:val="•"/>
      <w:lvlJc w:val="left"/>
      <w:pPr>
        <w:ind w:left="6773" w:hanging="708"/>
      </w:pPr>
      <w:rPr>
        <w:rFonts w:hint="default"/>
        <w:lang w:val="pt-PT" w:eastAsia="pt-PT" w:bidi="pt-PT"/>
      </w:rPr>
    </w:lvl>
    <w:lvl w:ilvl="7">
      <w:numFmt w:val="bullet"/>
      <w:lvlText w:val="•"/>
      <w:lvlJc w:val="left"/>
      <w:pPr>
        <w:ind w:left="8056" w:hanging="708"/>
      </w:pPr>
      <w:rPr>
        <w:rFonts w:hint="default"/>
        <w:lang w:val="pt-PT" w:eastAsia="pt-PT" w:bidi="pt-PT"/>
      </w:rPr>
    </w:lvl>
    <w:lvl w:ilvl="8">
      <w:numFmt w:val="bullet"/>
      <w:lvlText w:val="•"/>
      <w:lvlJc w:val="left"/>
      <w:pPr>
        <w:ind w:left="9339" w:hanging="708"/>
      </w:pPr>
      <w:rPr>
        <w:rFonts w:hint="default"/>
        <w:lang w:val="pt-PT" w:eastAsia="pt-PT" w:bidi="pt-PT"/>
      </w:rPr>
    </w:lvl>
  </w:abstractNum>
  <w:abstractNum w:abstractNumId="31">
    <w:nsid w:val="19D24CB6"/>
    <w:multiLevelType w:val="multilevel"/>
    <w:tmpl w:val="5A5A8A80"/>
    <w:lvl w:ilvl="0">
      <w:start w:val="20"/>
      <w:numFmt w:val="decimal"/>
      <w:lvlText w:val="%1"/>
      <w:lvlJc w:val="left"/>
      <w:pPr>
        <w:ind w:left="1560" w:hanging="567"/>
      </w:pPr>
      <w:rPr>
        <w:rFonts w:hint="default"/>
        <w:lang w:val="pt-PT" w:eastAsia="pt-PT" w:bidi="pt-PT"/>
      </w:rPr>
    </w:lvl>
    <w:lvl w:ilvl="1">
      <w:start w:val="5"/>
      <w:numFmt w:val="decimal"/>
      <w:lvlText w:val="%1.%2."/>
      <w:lvlJc w:val="left"/>
      <w:pPr>
        <w:ind w:left="1560" w:hanging="567"/>
      </w:pPr>
      <w:rPr>
        <w:rFonts w:ascii="Arial" w:eastAsia="Arial" w:hAnsi="Arial" w:cs="Arial" w:hint="default"/>
        <w:spacing w:val="-1"/>
        <w:w w:val="99"/>
        <w:sz w:val="20"/>
        <w:szCs w:val="20"/>
        <w:lang w:val="pt-PT" w:eastAsia="pt-PT" w:bidi="pt-PT"/>
      </w:rPr>
    </w:lvl>
    <w:lvl w:ilvl="2">
      <w:numFmt w:val="bullet"/>
      <w:lvlText w:val="•"/>
      <w:lvlJc w:val="left"/>
      <w:pPr>
        <w:ind w:left="3629" w:hanging="567"/>
      </w:pPr>
      <w:rPr>
        <w:rFonts w:hint="default"/>
        <w:lang w:val="pt-PT" w:eastAsia="pt-PT" w:bidi="pt-PT"/>
      </w:rPr>
    </w:lvl>
    <w:lvl w:ilvl="3">
      <w:numFmt w:val="bullet"/>
      <w:lvlText w:val="•"/>
      <w:lvlJc w:val="left"/>
      <w:pPr>
        <w:ind w:left="4663" w:hanging="567"/>
      </w:pPr>
      <w:rPr>
        <w:rFonts w:hint="default"/>
        <w:lang w:val="pt-PT" w:eastAsia="pt-PT" w:bidi="pt-PT"/>
      </w:rPr>
    </w:lvl>
    <w:lvl w:ilvl="4">
      <w:numFmt w:val="bullet"/>
      <w:lvlText w:val="•"/>
      <w:lvlJc w:val="left"/>
      <w:pPr>
        <w:ind w:left="5698" w:hanging="567"/>
      </w:pPr>
      <w:rPr>
        <w:rFonts w:hint="default"/>
        <w:lang w:val="pt-PT" w:eastAsia="pt-PT" w:bidi="pt-PT"/>
      </w:rPr>
    </w:lvl>
    <w:lvl w:ilvl="5">
      <w:numFmt w:val="bullet"/>
      <w:lvlText w:val="•"/>
      <w:lvlJc w:val="left"/>
      <w:pPr>
        <w:ind w:left="6733" w:hanging="567"/>
      </w:pPr>
      <w:rPr>
        <w:rFonts w:hint="default"/>
        <w:lang w:val="pt-PT" w:eastAsia="pt-PT" w:bidi="pt-PT"/>
      </w:rPr>
    </w:lvl>
    <w:lvl w:ilvl="6">
      <w:numFmt w:val="bullet"/>
      <w:lvlText w:val="•"/>
      <w:lvlJc w:val="left"/>
      <w:pPr>
        <w:ind w:left="7767" w:hanging="567"/>
      </w:pPr>
      <w:rPr>
        <w:rFonts w:hint="default"/>
        <w:lang w:val="pt-PT" w:eastAsia="pt-PT" w:bidi="pt-PT"/>
      </w:rPr>
    </w:lvl>
    <w:lvl w:ilvl="7">
      <w:numFmt w:val="bullet"/>
      <w:lvlText w:val="•"/>
      <w:lvlJc w:val="left"/>
      <w:pPr>
        <w:ind w:left="8802" w:hanging="567"/>
      </w:pPr>
      <w:rPr>
        <w:rFonts w:hint="default"/>
        <w:lang w:val="pt-PT" w:eastAsia="pt-PT" w:bidi="pt-PT"/>
      </w:rPr>
    </w:lvl>
    <w:lvl w:ilvl="8">
      <w:numFmt w:val="bullet"/>
      <w:lvlText w:val="•"/>
      <w:lvlJc w:val="left"/>
      <w:pPr>
        <w:ind w:left="9837" w:hanging="567"/>
      </w:pPr>
      <w:rPr>
        <w:rFonts w:hint="default"/>
        <w:lang w:val="pt-PT" w:eastAsia="pt-PT" w:bidi="pt-PT"/>
      </w:rPr>
    </w:lvl>
  </w:abstractNum>
  <w:abstractNum w:abstractNumId="32">
    <w:nsid w:val="1BB232FB"/>
    <w:multiLevelType w:val="hybridMultilevel"/>
    <w:tmpl w:val="007CDB4E"/>
    <w:lvl w:ilvl="0" w:tplc="C452256E">
      <w:start w:val="1"/>
      <w:numFmt w:val="decimal"/>
      <w:lvlText w:val="%1."/>
      <w:lvlJc w:val="left"/>
      <w:pPr>
        <w:ind w:left="2813" w:hanging="562"/>
        <w:jc w:val="left"/>
      </w:pPr>
      <w:rPr>
        <w:rFonts w:ascii="Times New Roman" w:eastAsia="Times New Roman" w:hAnsi="Times New Roman" w:cs="Times New Roman" w:hint="default"/>
        <w:b/>
        <w:bCs/>
        <w:w w:val="100"/>
        <w:sz w:val="22"/>
        <w:szCs w:val="22"/>
        <w:lang w:val="pt-PT" w:eastAsia="pt-PT" w:bidi="pt-PT"/>
      </w:rPr>
    </w:lvl>
    <w:lvl w:ilvl="1" w:tplc="3F145902">
      <w:numFmt w:val="bullet"/>
      <w:lvlText w:val="•"/>
      <w:lvlJc w:val="left"/>
      <w:pPr>
        <w:ind w:left="3651" w:hanging="562"/>
      </w:pPr>
      <w:rPr>
        <w:rFonts w:hint="default"/>
        <w:lang w:val="pt-PT" w:eastAsia="pt-PT" w:bidi="pt-PT"/>
      </w:rPr>
    </w:lvl>
    <w:lvl w:ilvl="2" w:tplc="2D543CF4">
      <w:numFmt w:val="bullet"/>
      <w:lvlText w:val="•"/>
      <w:lvlJc w:val="left"/>
      <w:pPr>
        <w:ind w:left="4483" w:hanging="562"/>
      </w:pPr>
      <w:rPr>
        <w:rFonts w:hint="default"/>
        <w:lang w:val="pt-PT" w:eastAsia="pt-PT" w:bidi="pt-PT"/>
      </w:rPr>
    </w:lvl>
    <w:lvl w:ilvl="3" w:tplc="D952D962">
      <w:numFmt w:val="bullet"/>
      <w:lvlText w:val="•"/>
      <w:lvlJc w:val="left"/>
      <w:pPr>
        <w:ind w:left="5315" w:hanging="562"/>
      </w:pPr>
      <w:rPr>
        <w:rFonts w:hint="default"/>
        <w:lang w:val="pt-PT" w:eastAsia="pt-PT" w:bidi="pt-PT"/>
      </w:rPr>
    </w:lvl>
    <w:lvl w:ilvl="4" w:tplc="FD1A9B46">
      <w:numFmt w:val="bullet"/>
      <w:lvlText w:val="•"/>
      <w:lvlJc w:val="left"/>
      <w:pPr>
        <w:ind w:left="6147" w:hanging="562"/>
      </w:pPr>
      <w:rPr>
        <w:rFonts w:hint="default"/>
        <w:lang w:val="pt-PT" w:eastAsia="pt-PT" w:bidi="pt-PT"/>
      </w:rPr>
    </w:lvl>
    <w:lvl w:ilvl="5" w:tplc="74B2737E">
      <w:numFmt w:val="bullet"/>
      <w:lvlText w:val="•"/>
      <w:lvlJc w:val="left"/>
      <w:pPr>
        <w:ind w:left="6979" w:hanging="562"/>
      </w:pPr>
      <w:rPr>
        <w:rFonts w:hint="default"/>
        <w:lang w:val="pt-PT" w:eastAsia="pt-PT" w:bidi="pt-PT"/>
      </w:rPr>
    </w:lvl>
    <w:lvl w:ilvl="6" w:tplc="14601EC2">
      <w:numFmt w:val="bullet"/>
      <w:lvlText w:val="•"/>
      <w:lvlJc w:val="left"/>
      <w:pPr>
        <w:ind w:left="7811" w:hanging="562"/>
      </w:pPr>
      <w:rPr>
        <w:rFonts w:hint="default"/>
        <w:lang w:val="pt-PT" w:eastAsia="pt-PT" w:bidi="pt-PT"/>
      </w:rPr>
    </w:lvl>
    <w:lvl w:ilvl="7" w:tplc="696CECCC">
      <w:numFmt w:val="bullet"/>
      <w:lvlText w:val="•"/>
      <w:lvlJc w:val="left"/>
      <w:pPr>
        <w:ind w:left="8642" w:hanging="562"/>
      </w:pPr>
      <w:rPr>
        <w:rFonts w:hint="default"/>
        <w:lang w:val="pt-PT" w:eastAsia="pt-PT" w:bidi="pt-PT"/>
      </w:rPr>
    </w:lvl>
    <w:lvl w:ilvl="8" w:tplc="E05A81BA">
      <w:numFmt w:val="bullet"/>
      <w:lvlText w:val="•"/>
      <w:lvlJc w:val="left"/>
      <w:pPr>
        <w:ind w:left="9474" w:hanging="562"/>
      </w:pPr>
      <w:rPr>
        <w:rFonts w:hint="default"/>
        <w:lang w:val="pt-PT" w:eastAsia="pt-PT" w:bidi="pt-PT"/>
      </w:rPr>
    </w:lvl>
  </w:abstractNum>
  <w:abstractNum w:abstractNumId="33">
    <w:nsid w:val="1C5B7862"/>
    <w:multiLevelType w:val="multilevel"/>
    <w:tmpl w:val="EF4CB7D4"/>
    <w:lvl w:ilvl="0">
      <w:start w:val="3"/>
      <w:numFmt w:val="decimal"/>
      <w:lvlText w:val="%1"/>
      <w:lvlJc w:val="left"/>
      <w:pPr>
        <w:ind w:left="1418" w:hanging="567"/>
      </w:pPr>
      <w:rPr>
        <w:rFonts w:hint="default"/>
        <w:lang w:val="pt-PT" w:eastAsia="pt-PT" w:bidi="pt-PT"/>
      </w:rPr>
    </w:lvl>
    <w:lvl w:ilvl="1">
      <w:start w:val="1"/>
      <w:numFmt w:val="decimal"/>
      <w:lvlText w:val="%1.%2."/>
      <w:lvlJc w:val="left"/>
      <w:pPr>
        <w:ind w:left="1418" w:hanging="567"/>
        <w:jc w:val="right"/>
      </w:pPr>
      <w:rPr>
        <w:rFonts w:ascii="Arial" w:eastAsia="Arial" w:hAnsi="Arial" w:cs="Arial" w:hint="default"/>
        <w:spacing w:val="-1"/>
        <w:w w:val="99"/>
        <w:sz w:val="20"/>
        <w:szCs w:val="20"/>
        <w:lang w:val="pt-PT" w:eastAsia="pt-PT" w:bidi="pt-PT"/>
      </w:rPr>
    </w:lvl>
    <w:lvl w:ilvl="2">
      <w:numFmt w:val="bullet"/>
      <w:lvlText w:val="•"/>
      <w:lvlJc w:val="left"/>
      <w:pPr>
        <w:ind w:left="3517" w:hanging="567"/>
      </w:pPr>
      <w:rPr>
        <w:rFonts w:hint="default"/>
        <w:lang w:val="pt-PT" w:eastAsia="pt-PT" w:bidi="pt-PT"/>
      </w:rPr>
    </w:lvl>
    <w:lvl w:ilvl="3">
      <w:numFmt w:val="bullet"/>
      <w:lvlText w:val="•"/>
      <w:lvlJc w:val="left"/>
      <w:pPr>
        <w:ind w:left="4565" w:hanging="567"/>
      </w:pPr>
      <w:rPr>
        <w:rFonts w:hint="default"/>
        <w:lang w:val="pt-PT" w:eastAsia="pt-PT" w:bidi="pt-PT"/>
      </w:rPr>
    </w:lvl>
    <w:lvl w:ilvl="4">
      <w:numFmt w:val="bullet"/>
      <w:lvlText w:val="•"/>
      <w:lvlJc w:val="left"/>
      <w:pPr>
        <w:ind w:left="5614" w:hanging="567"/>
      </w:pPr>
      <w:rPr>
        <w:rFonts w:hint="default"/>
        <w:lang w:val="pt-PT" w:eastAsia="pt-PT" w:bidi="pt-PT"/>
      </w:rPr>
    </w:lvl>
    <w:lvl w:ilvl="5">
      <w:numFmt w:val="bullet"/>
      <w:lvlText w:val="•"/>
      <w:lvlJc w:val="left"/>
      <w:pPr>
        <w:ind w:left="6663" w:hanging="567"/>
      </w:pPr>
      <w:rPr>
        <w:rFonts w:hint="default"/>
        <w:lang w:val="pt-PT" w:eastAsia="pt-PT" w:bidi="pt-PT"/>
      </w:rPr>
    </w:lvl>
    <w:lvl w:ilvl="6">
      <w:numFmt w:val="bullet"/>
      <w:lvlText w:val="•"/>
      <w:lvlJc w:val="left"/>
      <w:pPr>
        <w:ind w:left="7711" w:hanging="567"/>
      </w:pPr>
      <w:rPr>
        <w:rFonts w:hint="default"/>
        <w:lang w:val="pt-PT" w:eastAsia="pt-PT" w:bidi="pt-PT"/>
      </w:rPr>
    </w:lvl>
    <w:lvl w:ilvl="7">
      <w:numFmt w:val="bullet"/>
      <w:lvlText w:val="•"/>
      <w:lvlJc w:val="left"/>
      <w:pPr>
        <w:ind w:left="8760" w:hanging="567"/>
      </w:pPr>
      <w:rPr>
        <w:rFonts w:hint="default"/>
        <w:lang w:val="pt-PT" w:eastAsia="pt-PT" w:bidi="pt-PT"/>
      </w:rPr>
    </w:lvl>
    <w:lvl w:ilvl="8">
      <w:numFmt w:val="bullet"/>
      <w:lvlText w:val="•"/>
      <w:lvlJc w:val="left"/>
      <w:pPr>
        <w:ind w:left="9809" w:hanging="567"/>
      </w:pPr>
      <w:rPr>
        <w:rFonts w:hint="default"/>
        <w:lang w:val="pt-PT" w:eastAsia="pt-PT" w:bidi="pt-PT"/>
      </w:rPr>
    </w:lvl>
  </w:abstractNum>
  <w:abstractNum w:abstractNumId="34">
    <w:nsid w:val="1C830F05"/>
    <w:multiLevelType w:val="hybridMultilevel"/>
    <w:tmpl w:val="C54C9606"/>
    <w:lvl w:ilvl="0" w:tplc="CC6CFB2A">
      <w:start w:val="1"/>
      <w:numFmt w:val="lowerLetter"/>
      <w:lvlText w:val="%1)"/>
      <w:lvlJc w:val="left"/>
      <w:pPr>
        <w:ind w:left="1418" w:hanging="274"/>
        <w:jc w:val="right"/>
      </w:pPr>
      <w:rPr>
        <w:rFonts w:ascii="Arial" w:eastAsia="Arial" w:hAnsi="Arial" w:cs="Arial" w:hint="default"/>
        <w:w w:val="99"/>
        <w:sz w:val="20"/>
        <w:szCs w:val="20"/>
        <w:lang w:val="pt-PT" w:eastAsia="pt-PT" w:bidi="pt-PT"/>
      </w:rPr>
    </w:lvl>
    <w:lvl w:ilvl="1" w:tplc="44BEC166">
      <w:numFmt w:val="bullet"/>
      <w:lvlText w:val="•"/>
      <w:lvlJc w:val="left"/>
      <w:pPr>
        <w:ind w:left="2468" w:hanging="274"/>
      </w:pPr>
      <w:rPr>
        <w:rFonts w:hint="default"/>
        <w:lang w:val="pt-PT" w:eastAsia="pt-PT" w:bidi="pt-PT"/>
      </w:rPr>
    </w:lvl>
    <w:lvl w:ilvl="2" w:tplc="E238109A">
      <w:numFmt w:val="bullet"/>
      <w:lvlText w:val="•"/>
      <w:lvlJc w:val="left"/>
      <w:pPr>
        <w:ind w:left="3517" w:hanging="274"/>
      </w:pPr>
      <w:rPr>
        <w:rFonts w:hint="default"/>
        <w:lang w:val="pt-PT" w:eastAsia="pt-PT" w:bidi="pt-PT"/>
      </w:rPr>
    </w:lvl>
    <w:lvl w:ilvl="3" w:tplc="28861B68">
      <w:numFmt w:val="bullet"/>
      <w:lvlText w:val="•"/>
      <w:lvlJc w:val="left"/>
      <w:pPr>
        <w:ind w:left="4565" w:hanging="274"/>
      </w:pPr>
      <w:rPr>
        <w:rFonts w:hint="default"/>
        <w:lang w:val="pt-PT" w:eastAsia="pt-PT" w:bidi="pt-PT"/>
      </w:rPr>
    </w:lvl>
    <w:lvl w:ilvl="4" w:tplc="D15412A6">
      <w:numFmt w:val="bullet"/>
      <w:lvlText w:val="•"/>
      <w:lvlJc w:val="left"/>
      <w:pPr>
        <w:ind w:left="5614" w:hanging="274"/>
      </w:pPr>
      <w:rPr>
        <w:rFonts w:hint="default"/>
        <w:lang w:val="pt-PT" w:eastAsia="pt-PT" w:bidi="pt-PT"/>
      </w:rPr>
    </w:lvl>
    <w:lvl w:ilvl="5" w:tplc="E558E35A">
      <w:numFmt w:val="bullet"/>
      <w:lvlText w:val="•"/>
      <w:lvlJc w:val="left"/>
      <w:pPr>
        <w:ind w:left="6663" w:hanging="274"/>
      </w:pPr>
      <w:rPr>
        <w:rFonts w:hint="default"/>
        <w:lang w:val="pt-PT" w:eastAsia="pt-PT" w:bidi="pt-PT"/>
      </w:rPr>
    </w:lvl>
    <w:lvl w:ilvl="6" w:tplc="86F029DE">
      <w:numFmt w:val="bullet"/>
      <w:lvlText w:val="•"/>
      <w:lvlJc w:val="left"/>
      <w:pPr>
        <w:ind w:left="7711" w:hanging="274"/>
      </w:pPr>
      <w:rPr>
        <w:rFonts w:hint="default"/>
        <w:lang w:val="pt-PT" w:eastAsia="pt-PT" w:bidi="pt-PT"/>
      </w:rPr>
    </w:lvl>
    <w:lvl w:ilvl="7" w:tplc="9B882FEE">
      <w:numFmt w:val="bullet"/>
      <w:lvlText w:val="•"/>
      <w:lvlJc w:val="left"/>
      <w:pPr>
        <w:ind w:left="8760" w:hanging="274"/>
      </w:pPr>
      <w:rPr>
        <w:rFonts w:hint="default"/>
        <w:lang w:val="pt-PT" w:eastAsia="pt-PT" w:bidi="pt-PT"/>
      </w:rPr>
    </w:lvl>
    <w:lvl w:ilvl="8" w:tplc="41D02114">
      <w:numFmt w:val="bullet"/>
      <w:lvlText w:val="•"/>
      <w:lvlJc w:val="left"/>
      <w:pPr>
        <w:ind w:left="9809" w:hanging="274"/>
      </w:pPr>
      <w:rPr>
        <w:rFonts w:hint="default"/>
        <w:lang w:val="pt-PT" w:eastAsia="pt-PT" w:bidi="pt-PT"/>
      </w:rPr>
    </w:lvl>
  </w:abstractNum>
  <w:abstractNum w:abstractNumId="35">
    <w:nsid w:val="1EF14957"/>
    <w:multiLevelType w:val="multilevel"/>
    <w:tmpl w:val="DE6EA0A8"/>
    <w:lvl w:ilvl="0">
      <w:start w:val="6"/>
      <w:numFmt w:val="lowerLetter"/>
      <w:lvlText w:val="%1"/>
      <w:lvlJc w:val="left"/>
      <w:pPr>
        <w:ind w:left="1418" w:hanging="386"/>
      </w:pPr>
      <w:rPr>
        <w:rFonts w:hint="default"/>
        <w:lang w:val="pt-PT" w:eastAsia="pt-PT" w:bidi="pt-PT"/>
      </w:rPr>
    </w:lvl>
    <w:lvl w:ilvl="1">
      <w:start w:val="1"/>
      <w:numFmt w:val="decimal"/>
      <w:lvlText w:val="%1.%2)"/>
      <w:lvlJc w:val="left"/>
      <w:pPr>
        <w:ind w:left="1418" w:hanging="386"/>
      </w:pPr>
      <w:rPr>
        <w:rFonts w:ascii="Arial" w:eastAsia="Arial" w:hAnsi="Arial" w:cs="Arial" w:hint="default"/>
        <w:spacing w:val="0"/>
        <w:w w:val="99"/>
        <w:sz w:val="20"/>
        <w:szCs w:val="20"/>
        <w:lang w:val="pt-PT" w:eastAsia="pt-PT" w:bidi="pt-PT"/>
      </w:rPr>
    </w:lvl>
    <w:lvl w:ilvl="2">
      <w:start w:val="1"/>
      <w:numFmt w:val="lowerLetter"/>
      <w:lvlText w:val="%3)"/>
      <w:lvlJc w:val="left"/>
      <w:pPr>
        <w:ind w:left="1560" w:hanging="352"/>
      </w:pPr>
      <w:rPr>
        <w:rFonts w:ascii="Arial" w:eastAsia="Arial" w:hAnsi="Arial" w:cs="Arial" w:hint="default"/>
        <w:spacing w:val="0"/>
        <w:w w:val="99"/>
        <w:sz w:val="20"/>
        <w:szCs w:val="20"/>
        <w:lang w:val="pt-PT" w:eastAsia="pt-PT" w:bidi="pt-PT"/>
      </w:rPr>
    </w:lvl>
    <w:lvl w:ilvl="3">
      <w:numFmt w:val="bullet"/>
      <w:lvlText w:val="•"/>
      <w:lvlJc w:val="left"/>
      <w:pPr>
        <w:ind w:left="3859" w:hanging="352"/>
      </w:pPr>
      <w:rPr>
        <w:rFonts w:hint="default"/>
        <w:lang w:val="pt-PT" w:eastAsia="pt-PT" w:bidi="pt-PT"/>
      </w:rPr>
    </w:lvl>
    <w:lvl w:ilvl="4">
      <w:numFmt w:val="bullet"/>
      <w:lvlText w:val="•"/>
      <w:lvlJc w:val="left"/>
      <w:pPr>
        <w:ind w:left="5008" w:hanging="352"/>
      </w:pPr>
      <w:rPr>
        <w:rFonts w:hint="default"/>
        <w:lang w:val="pt-PT" w:eastAsia="pt-PT" w:bidi="pt-PT"/>
      </w:rPr>
    </w:lvl>
    <w:lvl w:ilvl="5">
      <w:numFmt w:val="bullet"/>
      <w:lvlText w:val="•"/>
      <w:lvlJc w:val="left"/>
      <w:pPr>
        <w:ind w:left="6158" w:hanging="352"/>
      </w:pPr>
      <w:rPr>
        <w:rFonts w:hint="default"/>
        <w:lang w:val="pt-PT" w:eastAsia="pt-PT" w:bidi="pt-PT"/>
      </w:rPr>
    </w:lvl>
    <w:lvl w:ilvl="6">
      <w:numFmt w:val="bullet"/>
      <w:lvlText w:val="•"/>
      <w:lvlJc w:val="left"/>
      <w:pPr>
        <w:ind w:left="7308" w:hanging="352"/>
      </w:pPr>
      <w:rPr>
        <w:rFonts w:hint="default"/>
        <w:lang w:val="pt-PT" w:eastAsia="pt-PT" w:bidi="pt-PT"/>
      </w:rPr>
    </w:lvl>
    <w:lvl w:ilvl="7">
      <w:numFmt w:val="bullet"/>
      <w:lvlText w:val="•"/>
      <w:lvlJc w:val="left"/>
      <w:pPr>
        <w:ind w:left="8457" w:hanging="352"/>
      </w:pPr>
      <w:rPr>
        <w:rFonts w:hint="default"/>
        <w:lang w:val="pt-PT" w:eastAsia="pt-PT" w:bidi="pt-PT"/>
      </w:rPr>
    </w:lvl>
    <w:lvl w:ilvl="8">
      <w:numFmt w:val="bullet"/>
      <w:lvlText w:val="•"/>
      <w:lvlJc w:val="left"/>
      <w:pPr>
        <w:ind w:left="9607" w:hanging="352"/>
      </w:pPr>
      <w:rPr>
        <w:rFonts w:hint="default"/>
        <w:lang w:val="pt-PT" w:eastAsia="pt-PT" w:bidi="pt-PT"/>
      </w:rPr>
    </w:lvl>
  </w:abstractNum>
  <w:abstractNum w:abstractNumId="36">
    <w:nsid w:val="1F0A017C"/>
    <w:multiLevelType w:val="multilevel"/>
    <w:tmpl w:val="BBECE3A2"/>
    <w:lvl w:ilvl="0">
      <w:start w:val="8"/>
      <w:numFmt w:val="decimal"/>
      <w:lvlText w:val="%1"/>
      <w:lvlJc w:val="left"/>
      <w:pPr>
        <w:ind w:left="586" w:hanging="523"/>
      </w:pPr>
      <w:rPr>
        <w:rFonts w:hint="default"/>
        <w:lang w:val="pt-PT" w:eastAsia="pt-PT" w:bidi="pt-PT"/>
      </w:rPr>
    </w:lvl>
    <w:lvl w:ilvl="1">
      <w:start w:val="12"/>
      <w:numFmt w:val="decimal"/>
      <w:lvlText w:val="%1.%2."/>
      <w:lvlJc w:val="left"/>
      <w:pPr>
        <w:ind w:left="586" w:hanging="523"/>
      </w:pPr>
      <w:rPr>
        <w:rFonts w:ascii="Arial" w:eastAsia="Arial" w:hAnsi="Arial" w:cs="Arial" w:hint="default"/>
        <w:spacing w:val="-2"/>
        <w:w w:val="100"/>
        <w:sz w:val="20"/>
        <w:szCs w:val="20"/>
        <w:lang w:val="pt-PT" w:eastAsia="pt-PT" w:bidi="pt-PT"/>
      </w:rPr>
    </w:lvl>
    <w:lvl w:ilvl="2">
      <w:start w:val="1"/>
      <w:numFmt w:val="decimal"/>
      <w:lvlText w:val="%1.%2.%3"/>
      <w:lvlJc w:val="left"/>
      <w:pPr>
        <w:ind w:left="1200" w:hanging="615"/>
      </w:pPr>
      <w:rPr>
        <w:rFonts w:ascii="Arial" w:eastAsia="Arial" w:hAnsi="Arial" w:cs="Arial" w:hint="default"/>
        <w:spacing w:val="-2"/>
        <w:w w:val="100"/>
        <w:sz w:val="20"/>
        <w:szCs w:val="20"/>
        <w:lang w:val="pt-PT" w:eastAsia="pt-PT" w:bidi="pt-PT"/>
      </w:rPr>
    </w:lvl>
    <w:lvl w:ilvl="3">
      <w:numFmt w:val="bullet"/>
      <w:lvlText w:val="•"/>
      <w:lvlJc w:val="left"/>
      <w:pPr>
        <w:ind w:left="3579" w:hanging="615"/>
      </w:pPr>
      <w:rPr>
        <w:rFonts w:hint="default"/>
        <w:lang w:val="pt-PT" w:eastAsia="pt-PT" w:bidi="pt-PT"/>
      </w:rPr>
    </w:lvl>
    <w:lvl w:ilvl="4">
      <w:numFmt w:val="bullet"/>
      <w:lvlText w:val="•"/>
      <w:lvlJc w:val="left"/>
      <w:pPr>
        <w:ind w:left="4768" w:hanging="615"/>
      </w:pPr>
      <w:rPr>
        <w:rFonts w:hint="default"/>
        <w:lang w:val="pt-PT" w:eastAsia="pt-PT" w:bidi="pt-PT"/>
      </w:rPr>
    </w:lvl>
    <w:lvl w:ilvl="5">
      <w:numFmt w:val="bullet"/>
      <w:lvlText w:val="•"/>
      <w:lvlJc w:val="left"/>
      <w:pPr>
        <w:ind w:left="5958" w:hanging="615"/>
      </w:pPr>
      <w:rPr>
        <w:rFonts w:hint="default"/>
        <w:lang w:val="pt-PT" w:eastAsia="pt-PT" w:bidi="pt-PT"/>
      </w:rPr>
    </w:lvl>
    <w:lvl w:ilvl="6">
      <w:numFmt w:val="bullet"/>
      <w:lvlText w:val="•"/>
      <w:lvlJc w:val="left"/>
      <w:pPr>
        <w:ind w:left="7148" w:hanging="615"/>
      </w:pPr>
      <w:rPr>
        <w:rFonts w:hint="default"/>
        <w:lang w:val="pt-PT" w:eastAsia="pt-PT" w:bidi="pt-PT"/>
      </w:rPr>
    </w:lvl>
    <w:lvl w:ilvl="7">
      <w:numFmt w:val="bullet"/>
      <w:lvlText w:val="•"/>
      <w:lvlJc w:val="left"/>
      <w:pPr>
        <w:ind w:left="8337" w:hanging="615"/>
      </w:pPr>
      <w:rPr>
        <w:rFonts w:hint="default"/>
        <w:lang w:val="pt-PT" w:eastAsia="pt-PT" w:bidi="pt-PT"/>
      </w:rPr>
    </w:lvl>
    <w:lvl w:ilvl="8">
      <w:numFmt w:val="bullet"/>
      <w:lvlText w:val="•"/>
      <w:lvlJc w:val="left"/>
      <w:pPr>
        <w:ind w:left="9527" w:hanging="615"/>
      </w:pPr>
      <w:rPr>
        <w:rFonts w:hint="default"/>
        <w:lang w:val="pt-PT" w:eastAsia="pt-PT" w:bidi="pt-PT"/>
      </w:rPr>
    </w:lvl>
  </w:abstractNum>
  <w:abstractNum w:abstractNumId="37">
    <w:nsid w:val="1F5239AA"/>
    <w:multiLevelType w:val="multilevel"/>
    <w:tmpl w:val="4E1E6180"/>
    <w:lvl w:ilvl="0">
      <w:start w:val="18"/>
      <w:numFmt w:val="decimal"/>
      <w:lvlText w:val="%1"/>
      <w:lvlJc w:val="left"/>
      <w:pPr>
        <w:ind w:left="863" w:hanging="447"/>
      </w:pPr>
      <w:rPr>
        <w:rFonts w:hint="default"/>
        <w:lang w:val="pt-PT" w:eastAsia="pt-PT" w:bidi="pt-PT"/>
      </w:rPr>
    </w:lvl>
    <w:lvl w:ilvl="1">
      <w:start w:val="8"/>
      <w:numFmt w:val="decimal"/>
      <w:lvlText w:val="%1.%2."/>
      <w:lvlJc w:val="left"/>
      <w:pPr>
        <w:ind w:left="863" w:hanging="447"/>
      </w:pPr>
      <w:rPr>
        <w:rFonts w:ascii="Arial" w:eastAsia="Arial" w:hAnsi="Arial" w:cs="Arial" w:hint="default"/>
        <w:spacing w:val="-2"/>
        <w:w w:val="100"/>
        <w:sz w:val="18"/>
        <w:szCs w:val="18"/>
        <w:lang w:val="pt-PT" w:eastAsia="pt-PT" w:bidi="pt-PT"/>
      </w:rPr>
    </w:lvl>
    <w:lvl w:ilvl="2">
      <w:numFmt w:val="bullet"/>
      <w:lvlText w:val="•"/>
      <w:lvlJc w:val="left"/>
      <w:pPr>
        <w:ind w:left="2087" w:hanging="447"/>
      </w:pPr>
      <w:rPr>
        <w:rFonts w:hint="default"/>
        <w:lang w:val="pt-PT" w:eastAsia="pt-PT" w:bidi="pt-PT"/>
      </w:rPr>
    </w:lvl>
    <w:lvl w:ilvl="3">
      <w:numFmt w:val="bullet"/>
      <w:lvlText w:val="•"/>
      <w:lvlJc w:val="left"/>
      <w:pPr>
        <w:ind w:left="3314" w:hanging="447"/>
      </w:pPr>
      <w:rPr>
        <w:rFonts w:hint="default"/>
        <w:lang w:val="pt-PT" w:eastAsia="pt-PT" w:bidi="pt-PT"/>
      </w:rPr>
    </w:lvl>
    <w:lvl w:ilvl="4">
      <w:numFmt w:val="bullet"/>
      <w:lvlText w:val="•"/>
      <w:lvlJc w:val="left"/>
      <w:pPr>
        <w:ind w:left="4542" w:hanging="447"/>
      </w:pPr>
      <w:rPr>
        <w:rFonts w:hint="default"/>
        <w:lang w:val="pt-PT" w:eastAsia="pt-PT" w:bidi="pt-PT"/>
      </w:rPr>
    </w:lvl>
    <w:lvl w:ilvl="5">
      <w:numFmt w:val="bullet"/>
      <w:lvlText w:val="•"/>
      <w:lvlJc w:val="left"/>
      <w:pPr>
        <w:ind w:left="5769" w:hanging="447"/>
      </w:pPr>
      <w:rPr>
        <w:rFonts w:hint="default"/>
        <w:lang w:val="pt-PT" w:eastAsia="pt-PT" w:bidi="pt-PT"/>
      </w:rPr>
    </w:lvl>
    <w:lvl w:ilvl="6">
      <w:numFmt w:val="bullet"/>
      <w:lvlText w:val="•"/>
      <w:lvlJc w:val="left"/>
      <w:pPr>
        <w:ind w:left="6996" w:hanging="447"/>
      </w:pPr>
      <w:rPr>
        <w:rFonts w:hint="default"/>
        <w:lang w:val="pt-PT" w:eastAsia="pt-PT" w:bidi="pt-PT"/>
      </w:rPr>
    </w:lvl>
    <w:lvl w:ilvl="7">
      <w:numFmt w:val="bullet"/>
      <w:lvlText w:val="•"/>
      <w:lvlJc w:val="left"/>
      <w:pPr>
        <w:ind w:left="8224" w:hanging="447"/>
      </w:pPr>
      <w:rPr>
        <w:rFonts w:hint="default"/>
        <w:lang w:val="pt-PT" w:eastAsia="pt-PT" w:bidi="pt-PT"/>
      </w:rPr>
    </w:lvl>
    <w:lvl w:ilvl="8">
      <w:numFmt w:val="bullet"/>
      <w:lvlText w:val="•"/>
      <w:lvlJc w:val="left"/>
      <w:pPr>
        <w:ind w:left="9451" w:hanging="447"/>
      </w:pPr>
      <w:rPr>
        <w:rFonts w:hint="default"/>
        <w:lang w:val="pt-PT" w:eastAsia="pt-PT" w:bidi="pt-PT"/>
      </w:rPr>
    </w:lvl>
  </w:abstractNum>
  <w:abstractNum w:abstractNumId="38">
    <w:nsid w:val="20255696"/>
    <w:multiLevelType w:val="hybridMultilevel"/>
    <w:tmpl w:val="E58E205E"/>
    <w:lvl w:ilvl="0" w:tplc="126069BC">
      <w:start w:val="1"/>
      <w:numFmt w:val="lowerLetter"/>
      <w:lvlText w:val="%1."/>
      <w:lvlJc w:val="left"/>
      <w:pPr>
        <w:ind w:left="1702" w:hanging="284"/>
      </w:pPr>
      <w:rPr>
        <w:rFonts w:ascii="Arial" w:eastAsia="Arial" w:hAnsi="Arial" w:cs="Arial" w:hint="default"/>
        <w:spacing w:val="-1"/>
        <w:w w:val="99"/>
        <w:sz w:val="20"/>
        <w:szCs w:val="20"/>
        <w:lang w:val="pt-PT" w:eastAsia="pt-PT" w:bidi="pt-PT"/>
      </w:rPr>
    </w:lvl>
    <w:lvl w:ilvl="1" w:tplc="A72600EA">
      <w:numFmt w:val="bullet"/>
      <w:lvlText w:val="•"/>
      <w:lvlJc w:val="left"/>
      <w:pPr>
        <w:ind w:left="2720" w:hanging="284"/>
      </w:pPr>
      <w:rPr>
        <w:rFonts w:hint="default"/>
        <w:lang w:val="pt-PT" w:eastAsia="pt-PT" w:bidi="pt-PT"/>
      </w:rPr>
    </w:lvl>
    <w:lvl w:ilvl="2" w:tplc="7C48701C">
      <w:numFmt w:val="bullet"/>
      <w:lvlText w:val="•"/>
      <w:lvlJc w:val="left"/>
      <w:pPr>
        <w:ind w:left="3741" w:hanging="284"/>
      </w:pPr>
      <w:rPr>
        <w:rFonts w:hint="default"/>
        <w:lang w:val="pt-PT" w:eastAsia="pt-PT" w:bidi="pt-PT"/>
      </w:rPr>
    </w:lvl>
    <w:lvl w:ilvl="3" w:tplc="64688946">
      <w:numFmt w:val="bullet"/>
      <w:lvlText w:val="•"/>
      <w:lvlJc w:val="left"/>
      <w:pPr>
        <w:ind w:left="4761" w:hanging="284"/>
      </w:pPr>
      <w:rPr>
        <w:rFonts w:hint="default"/>
        <w:lang w:val="pt-PT" w:eastAsia="pt-PT" w:bidi="pt-PT"/>
      </w:rPr>
    </w:lvl>
    <w:lvl w:ilvl="4" w:tplc="B5562C4A">
      <w:numFmt w:val="bullet"/>
      <w:lvlText w:val="•"/>
      <w:lvlJc w:val="left"/>
      <w:pPr>
        <w:ind w:left="5782" w:hanging="284"/>
      </w:pPr>
      <w:rPr>
        <w:rFonts w:hint="default"/>
        <w:lang w:val="pt-PT" w:eastAsia="pt-PT" w:bidi="pt-PT"/>
      </w:rPr>
    </w:lvl>
    <w:lvl w:ilvl="5" w:tplc="6D420614">
      <w:numFmt w:val="bullet"/>
      <w:lvlText w:val="•"/>
      <w:lvlJc w:val="left"/>
      <w:pPr>
        <w:ind w:left="6803" w:hanging="284"/>
      </w:pPr>
      <w:rPr>
        <w:rFonts w:hint="default"/>
        <w:lang w:val="pt-PT" w:eastAsia="pt-PT" w:bidi="pt-PT"/>
      </w:rPr>
    </w:lvl>
    <w:lvl w:ilvl="6" w:tplc="A29CCE0C">
      <w:numFmt w:val="bullet"/>
      <w:lvlText w:val="•"/>
      <w:lvlJc w:val="left"/>
      <w:pPr>
        <w:ind w:left="7823" w:hanging="284"/>
      </w:pPr>
      <w:rPr>
        <w:rFonts w:hint="default"/>
        <w:lang w:val="pt-PT" w:eastAsia="pt-PT" w:bidi="pt-PT"/>
      </w:rPr>
    </w:lvl>
    <w:lvl w:ilvl="7" w:tplc="35184658">
      <w:numFmt w:val="bullet"/>
      <w:lvlText w:val="•"/>
      <w:lvlJc w:val="left"/>
      <w:pPr>
        <w:ind w:left="8844" w:hanging="284"/>
      </w:pPr>
      <w:rPr>
        <w:rFonts w:hint="default"/>
        <w:lang w:val="pt-PT" w:eastAsia="pt-PT" w:bidi="pt-PT"/>
      </w:rPr>
    </w:lvl>
    <w:lvl w:ilvl="8" w:tplc="34B8C734">
      <w:numFmt w:val="bullet"/>
      <w:lvlText w:val="•"/>
      <w:lvlJc w:val="left"/>
      <w:pPr>
        <w:ind w:left="9865" w:hanging="284"/>
      </w:pPr>
      <w:rPr>
        <w:rFonts w:hint="default"/>
        <w:lang w:val="pt-PT" w:eastAsia="pt-PT" w:bidi="pt-PT"/>
      </w:rPr>
    </w:lvl>
  </w:abstractNum>
  <w:abstractNum w:abstractNumId="39">
    <w:nsid w:val="209B21A2"/>
    <w:multiLevelType w:val="hybridMultilevel"/>
    <w:tmpl w:val="01F2E272"/>
    <w:lvl w:ilvl="0" w:tplc="CD0A9A5A">
      <w:numFmt w:val="bullet"/>
      <w:lvlText w:val=""/>
      <w:lvlJc w:val="left"/>
      <w:pPr>
        <w:ind w:left="1846" w:hanging="428"/>
      </w:pPr>
      <w:rPr>
        <w:rFonts w:ascii="Symbol" w:eastAsia="Symbol" w:hAnsi="Symbol" w:cs="Symbol" w:hint="default"/>
        <w:b/>
        <w:bCs/>
        <w:w w:val="100"/>
        <w:sz w:val="22"/>
        <w:szCs w:val="22"/>
        <w:lang w:val="pt-PT" w:eastAsia="pt-PT" w:bidi="pt-PT"/>
      </w:rPr>
    </w:lvl>
    <w:lvl w:ilvl="1" w:tplc="ED86BB54">
      <w:numFmt w:val="bullet"/>
      <w:lvlText w:val="•"/>
      <w:lvlJc w:val="left"/>
      <w:pPr>
        <w:ind w:left="2846" w:hanging="428"/>
      </w:pPr>
      <w:rPr>
        <w:rFonts w:hint="default"/>
        <w:lang w:val="pt-PT" w:eastAsia="pt-PT" w:bidi="pt-PT"/>
      </w:rPr>
    </w:lvl>
    <w:lvl w:ilvl="2" w:tplc="402E8AF4">
      <w:numFmt w:val="bullet"/>
      <w:lvlText w:val="•"/>
      <w:lvlJc w:val="left"/>
      <w:pPr>
        <w:ind w:left="3853" w:hanging="428"/>
      </w:pPr>
      <w:rPr>
        <w:rFonts w:hint="default"/>
        <w:lang w:val="pt-PT" w:eastAsia="pt-PT" w:bidi="pt-PT"/>
      </w:rPr>
    </w:lvl>
    <w:lvl w:ilvl="3" w:tplc="294A4188">
      <w:numFmt w:val="bullet"/>
      <w:lvlText w:val="•"/>
      <w:lvlJc w:val="left"/>
      <w:pPr>
        <w:ind w:left="4859" w:hanging="428"/>
      </w:pPr>
      <w:rPr>
        <w:rFonts w:hint="default"/>
        <w:lang w:val="pt-PT" w:eastAsia="pt-PT" w:bidi="pt-PT"/>
      </w:rPr>
    </w:lvl>
    <w:lvl w:ilvl="4" w:tplc="74EE428A">
      <w:numFmt w:val="bullet"/>
      <w:lvlText w:val="•"/>
      <w:lvlJc w:val="left"/>
      <w:pPr>
        <w:ind w:left="5866" w:hanging="428"/>
      </w:pPr>
      <w:rPr>
        <w:rFonts w:hint="default"/>
        <w:lang w:val="pt-PT" w:eastAsia="pt-PT" w:bidi="pt-PT"/>
      </w:rPr>
    </w:lvl>
    <w:lvl w:ilvl="5" w:tplc="37529A92">
      <w:numFmt w:val="bullet"/>
      <w:lvlText w:val="•"/>
      <w:lvlJc w:val="left"/>
      <w:pPr>
        <w:ind w:left="6873" w:hanging="428"/>
      </w:pPr>
      <w:rPr>
        <w:rFonts w:hint="default"/>
        <w:lang w:val="pt-PT" w:eastAsia="pt-PT" w:bidi="pt-PT"/>
      </w:rPr>
    </w:lvl>
    <w:lvl w:ilvl="6" w:tplc="39222998">
      <w:numFmt w:val="bullet"/>
      <w:lvlText w:val="•"/>
      <w:lvlJc w:val="left"/>
      <w:pPr>
        <w:ind w:left="7879" w:hanging="428"/>
      </w:pPr>
      <w:rPr>
        <w:rFonts w:hint="default"/>
        <w:lang w:val="pt-PT" w:eastAsia="pt-PT" w:bidi="pt-PT"/>
      </w:rPr>
    </w:lvl>
    <w:lvl w:ilvl="7" w:tplc="2C668F46">
      <w:numFmt w:val="bullet"/>
      <w:lvlText w:val="•"/>
      <w:lvlJc w:val="left"/>
      <w:pPr>
        <w:ind w:left="8886" w:hanging="428"/>
      </w:pPr>
      <w:rPr>
        <w:rFonts w:hint="default"/>
        <w:lang w:val="pt-PT" w:eastAsia="pt-PT" w:bidi="pt-PT"/>
      </w:rPr>
    </w:lvl>
    <w:lvl w:ilvl="8" w:tplc="F4FAD9DE">
      <w:numFmt w:val="bullet"/>
      <w:lvlText w:val="•"/>
      <w:lvlJc w:val="left"/>
      <w:pPr>
        <w:ind w:left="9893" w:hanging="428"/>
      </w:pPr>
      <w:rPr>
        <w:rFonts w:hint="default"/>
        <w:lang w:val="pt-PT" w:eastAsia="pt-PT" w:bidi="pt-PT"/>
      </w:rPr>
    </w:lvl>
  </w:abstractNum>
  <w:abstractNum w:abstractNumId="40">
    <w:nsid w:val="20E77149"/>
    <w:multiLevelType w:val="multilevel"/>
    <w:tmpl w:val="D7B4B7DA"/>
    <w:lvl w:ilvl="0">
      <w:start w:val="9"/>
      <w:numFmt w:val="decimal"/>
      <w:lvlText w:val="%1"/>
      <w:lvlJc w:val="left"/>
      <w:pPr>
        <w:ind w:left="2268" w:hanging="708"/>
      </w:pPr>
      <w:rPr>
        <w:rFonts w:hint="default"/>
        <w:lang w:val="pt-PT" w:eastAsia="pt-PT" w:bidi="pt-PT"/>
      </w:rPr>
    </w:lvl>
    <w:lvl w:ilvl="1">
      <w:start w:val="1"/>
      <w:numFmt w:val="decimal"/>
      <w:lvlText w:val="%1.%2."/>
      <w:lvlJc w:val="left"/>
      <w:pPr>
        <w:ind w:left="2268" w:hanging="708"/>
        <w:jc w:val="right"/>
      </w:pPr>
      <w:rPr>
        <w:rFonts w:ascii="Arial" w:eastAsia="Arial" w:hAnsi="Arial" w:cs="Arial" w:hint="default"/>
        <w:spacing w:val="-1"/>
        <w:w w:val="99"/>
        <w:sz w:val="20"/>
        <w:szCs w:val="20"/>
        <w:lang w:val="pt-PT" w:eastAsia="pt-PT" w:bidi="pt-PT"/>
      </w:rPr>
    </w:lvl>
    <w:lvl w:ilvl="2">
      <w:numFmt w:val="bullet"/>
      <w:lvlText w:val="•"/>
      <w:lvlJc w:val="left"/>
      <w:pPr>
        <w:ind w:left="4189" w:hanging="708"/>
      </w:pPr>
      <w:rPr>
        <w:rFonts w:hint="default"/>
        <w:lang w:val="pt-PT" w:eastAsia="pt-PT" w:bidi="pt-PT"/>
      </w:rPr>
    </w:lvl>
    <w:lvl w:ilvl="3">
      <w:numFmt w:val="bullet"/>
      <w:lvlText w:val="•"/>
      <w:lvlJc w:val="left"/>
      <w:pPr>
        <w:ind w:left="5153" w:hanging="708"/>
      </w:pPr>
      <w:rPr>
        <w:rFonts w:hint="default"/>
        <w:lang w:val="pt-PT" w:eastAsia="pt-PT" w:bidi="pt-PT"/>
      </w:rPr>
    </w:lvl>
    <w:lvl w:ilvl="4">
      <w:numFmt w:val="bullet"/>
      <w:lvlText w:val="•"/>
      <w:lvlJc w:val="left"/>
      <w:pPr>
        <w:ind w:left="6118" w:hanging="708"/>
      </w:pPr>
      <w:rPr>
        <w:rFonts w:hint="default"/>
        <w:lang w:val="pt-PT" w:eastAsia="pt-PT" w:bidi="pt-PT"/>
      </w:rPr>
    </w:lvl>
    <w:lvl w:ilvl="5">
      <w:numFmt w:val="bullet"/>
      <w:lvlText w:val="•"/>
      <w:lvlJc w:val="left"/>
      <w:pPr>
        <w:ind w:left="7083" w:hanging="708"/>
      </w:pPr>
      <w:rPr>
        <w:rFonts w:hint="default"/>
        <w:lang w:val="pt-PT" w:eastAsia="pt-PT" w:bidi="pt-PT"/>
      </w:rPr>
    </w:lvl>
    <w:lvl w:ilvl="6">
      <w:numFmt w:val="bullet"/>
      <w:lvlText w:val="•"/>
      <w:lvlJc w:val="left"/>
      <w:pPr>
        <w:ind w:left="8047" w:hanging="708"/>
      </w:pPr>
      <w:rPr>
        <w:rFonts w:hint="default"/>
        <w:lang w:val="pt-PT" w:eastAsia="pt-PT" w:bidi="pt-PT"/>
      </w:rPr>
    </w:lvl>
    <w:lvl w:ilvl="7">
      <w:numFmt w:val="bullet"/>
      <w:lvlText w:val="•"/>
      <w:lvlJc w:val="left"/>
      <w:pPr>
        <w:ind w:left="9012" w:hanging="708"/>
      </w:pPr>
      <w:rPr>
        <w:rFonts w:hint="default"/>
        <w:lang w:val="pt-PT" w:eastAsia="pt-PT" w:bidi="pt-PT"/>
      </w:rPr>
    </w:lvl>
    <w:lvl w:ilvl="8">
      <w:numFmt w:val="bullet"/>
      <w:lvlText w:val="•"/>
      <w:lvlJc w:val="left"/>
      <w:pPr>
        <w:ind w:left="9977" w:hanging="708"/>
      </w:pPr>
      <w:rPr>
        <w:rFonts w:hint="default"/>
        <w:lang w:val="pt-PT" w:eastAsia="pt-PT" w:bidi="pt-PT"/>
      </w:rPr>
    </w:lvl>
  </w:abstractNum>
  <w:abstractNum w:abstractNumId="41">
    <w:nsid w:val="2223409E"/>
    <w:multiLevelType w:val="hybridMultilevel"/>
    <w:tmpl w:val="5748F1EE"/>
    <w:lvl w:ilvl="0" w:tplc="00F4EB92">
      <w:start w:val="1"/>
      <w:numFmt w:val="lowerLetter"/>
      <w:lvlText w:val="%1)"/>
      <w:lvlJc w:val="left"/>
      <w:pPr>
        <w:ind w:left="1651" w:hanging="233"/>
        <w:jc w:val="right"/>
      </w:pPr>
      <w:rPr>
        <w:rFonts w:ascii="Arial" w:eastAsia="Arial" w:hAnsi="Arial" w:cs="Arial" w:hint="default"/>
        <w:w w:val="99"/>
        <w:sz w:val="20"/>
        <w:szCs w:val="20"/>
        <w:lang w:val="pt-PT" w:eastAsia="pt-PT" w:bidi="pt-PT"/>
      </w:rPr>
    </w:lvl>
    <w:lvl w:ilvl="1" w:tplc="F5403AA2">
      <w:numFmt w:val="bullet"/>
      <w:lvlText w:val="•"/>
      <w:lvlJc w:val="left"/>
      <w:pPr>
        <w:ind w:left="2684" w:hanging="233"/>
      </w:pPr>
      <w:rPr>
        <w:rFonts w:hint="default"/>
        <w:lang w:val="pt-PT" w:eastAsia="pt-PT" w:bidi="pt-PT"/>
      </w:rPr>
    </w:lvl>
    <w:lvl w:ilvl="2" w:tplc="D43EE53A">
      <w:numFmt w:val="bullet"/>
      <w:lvlText w:val="•"/>
      <w:lvlJc w:val="left"/>
      <w:pPr>
        <w:ind w:left="3709" w:hanging="233"/>
      </w:pPr>
      <w:rPr>
        <w:rFonts w:hint="default"/>
        <w:lang w:val="pt-PT" w:eastAsia="pt-PT" w:bidi="pt-PT"/>
      </w:rPr>
    </w:lvl>
    <w:lvl w:ilvl="3" w:tplc="91EE05C0">
      <w:numFmt w:val="bullet"/>
      <w:lvlText w:val="•"/>
      <w:lvlJc w:val="left"/>
      <w:pPr>
        <w:ind w:left="4733" w:hanging="233"/>
      </w:pPr>
      <w:rPr>
        <w:rFonts w:hint="default"/>
        <w:lang w:val="pt-PT" w:eastAsia="pt-PT" w:bidi="pt-PT"/>
      </w:rPr>
    </w:lvl>
    <w:lvl w:ilvl="4" w:tplc="1B4A39A0">
      <w:numFmt w:val="bullet"/>
      <w:lvlText w:val="•"/>
      <w:lvlJc w:val="left"/>
      <w:pPr>
        <w:ind w:left="5758" w:hanging="233"/>
      </w:pPr>
      <w:rPr>
        <w:rFonts w:hint="default"/>
        <w:lang w:val="pt-PT" w:eastAsia="pt-PT" w:bidi="pt-PT"/>
      </w:rPr>
    </w:lvl>
    <w:lvl w:ilvl="5" w:tplc="24C050DE">
      <w:numFmt w:val="bullet"/>
      <w:lvlText w:val="•"/>
      <w:lvlJc w:val="left"/>
      <w:pPr>
        <w:ind w:left="6783" w:hanging="233"/>
      </w:pPr>
      <w:rPr>
        <w:rFonts w:hint="default"/>
        <w:lang w:val="pt-PT" w:eastAsia="pt-PT" w:bidi="pt-PT"/>
      </w:rPr>
    </w:lvl>
    <w:lvl w:ilvl="6" w:tplc="A43E6F40">
      <w:numFmt w:val="bullet"/>
      <w:lvlText w:val="•"/>
      <w:lvlJc w:val="left"/>
      <w:pPr>
        <w:ind w:left="7807" w:hanging="233"/>
      </w:pPr>
      <w:rPr>
        <w:rFonts w:hint="default"/>
        <w:lang w:val="pt-PT" w:eastAsia="pt-PT" w:bidi="pt-PT"/>
      </w:rPr>
    </w:lvl>
    <w:lvl w:ilvl="7" w:tplc="5254C22E">
      <w:numFmt w:val="bullet"/>
      <w:lvlText w:val="•"/>
      <w:lvlJc w:val="left"/>
      <w:pPr>
        <w:ind w:left="8832" w:hanging="233"/>
      </w:pPr>
      <w:rPr>
        <w:rFonts w:hint="default"/>
        <w:lang w:val="pt-PT" w:eastAsia="pt-PT" w:bidi="pt-PT"/>
      </w:rPr>
    </w:lvl>
    <w:lvl w:ilvl="8" w:tplc="F028ED6A">
      <w:numFmt w:val="bullet"/>
      <w:lvlText w:val="•"/>
      <w:lvlJc w:val="left"/>
      <w:pPr>
        <w:ind w:left="9857" w:hanging="233"/>
      </w:pPr>
      <w:rPr>
        <w:rFonts w:hint="default"/>
        <w:lang w:val="pt-PT" w:eastAsia="pt-PT" w:bidi="pt-PT"/>
      </w:rPr>
    </w:lvl>
  </w:abstractNum>
  <w:abstractNum w:abstractNumId="42">
    <w:nsid w:val="2248640C"/>
    <w:multiLevelType w:val="multilevel"/>
    <w:tmpl w:val="D024A024"/>
    <w:lvl w:ilvl="0">
      <w:start w:val="11"/>
      <w:numFmt w:val="decimal"/>
      <w:lvlText w:val="%1"/>
      <w:lvlJc w:val="left"/>
      <w:pPr>
        <w:ind w:left="921" w:hanging="504"/>
      </w:pPr>
      <w:rPr>
        <w:rFonts w:hint="default"/>
        <w:lang w:val="pt-PT" w:eastAsia="pt-PT" w:bidi="pt-PT"/>
      </w:rPr>
    </w:lvl>
    <w:lvl w:ilvl="1">
      <w:start w:val="3"/>
      <w:numFmt w:val="decimal"/>
      <w:lvlText w:val="%1.%2."/>
      <w:lvlJc w:val="left"/>
      <w:pPr>
        <w:ind w:left="921" w:hanging="504"/>
      </w:pPr>
      <w:rPr>
        <w:rFonts w:ascii="Arial" w:eastAsia="Arial" w:hAnsi="Arial" w:cs="Arial" w:hint="default"/>
        <w:spacing w:val="-2"/>
        <w:w w:val="100"/>
        <w:sz w:val="20"/>
        <w:szCs w:val="20"/>
        <w:lang w:val="pt-PT" w:eastAsia="pt-PT" w:bidi="pt-PT"/>
      </w:rPr>
    </w:lvl>
    <w:lvl w:ilvl="2">
      <w:numFmt w:val="bullet"/>
      <w:lvlText w:val="•"/>
      <w:lvlJc w:val="left"/>
      <w:pPr>
        <w:ind w:left="3117" w:hanging="504"/>
      </w:pPr>
      <w:rPr>
        <w:rFonts w:hint="default"/>
        <w:lang w:val="pt-PT" w:eastAsia="pt-PT" w:bidi="pt-PT"/>
      </w:rPr>
    </w:lvl>
    <w:lvl w:ilvl="3">
      <w:numFmt w:val="bullet"/>
      <w:lvlText w:val="•"/>
      <w:lvlJc w:val="left"/>
      <w:pPr>
        <w:ind w:left="4215" w:hanging="504"/>
      </w:pPr>
      <w:rPr>
        <w:rFonts w:hint="default"/>
        <w:lang w:val="pt-PT" w:eastAsia="pt-PT" w:bidi="pt-PT"/>
      </w:rPr>
    </w:lvl>
    <w:lvl w:ilvl="4">
      <w:numFmt w:val="bullet"/>
      <w:lvlText w:val="•"/>
      <w:lvlJc w:val="left"/>
      <w:pPr>
        <w:ind w:left="5314" w:hanging="504"/>
      </w:pPr>
      <w:rPr>
        <w:rFonts w:hint="default"/>
        <w:lang w:val="pt-PT" w:eastAsia="pt-PT" w:bidi="pt-PT"/>
      </w:rPr>
    </w:lvl>
    <w:lvl w:ilvl="5">
      <w:numFmt w:val="bullet"/>
      <w:lvlText w:val="•"/>
      <w:lvlJc w:val="left"/>
      <w:pPr>
        <w:ind w:left="6413" w:hanging="504"/>
      </w:pPr>
      <w:rPr>
        <w:rFonts w:hint="default"/>
        <w:lang w:val="pt-PT" w:eastAsia="pt-PT" w:bidi="pt-PT"/>
      </w:rPr>
    </w:lvl>
    <w:lvl w:ilvl="6">
      <w:numFmt w:val="bullet"/>
      <w:lvlText w:val="•"/>
      <w:lvlJc w:val="left"/>
      <w:pPr>
        <w:ind w:left="7511" w:hanging="504"/>
      </w:pPr>
      <w:rPr>
        <w:rFonts w:hint="default"/>
        <w:lang w:val="pt-PT" w:eastAsia="pt-PT" w:bidi="pt-PT"/>
      </w:rPr>
    </w:lvl>
    <w:lvl w:ilvl="7">
      <w:numFmt w:val="bullet"/>
      <w:lvlText w:val="•"/>
      <w:lvlJc w:val="left"/>
      <w:pPr>
        <w:ind w:left="8610" w:hanging="504"/>
      </w:pPr>
      <w:rPr>
        <w:rFonts w:hint="default"/>
        <w:lang w:val="pt-PT" w:eastAsia="pt-PT" w:bidi="pt-PT"/>
      </w:rPr>
    </w:lvl>
    <w:lvl w:ilvl="8">
      <w:numFmt w:val="bullet"/>
      <w:lvlText w:val="•"/>
      <w:lvlJc w:val="left"/>
      <w:pPr>
        <w:ind w:left="9709" w:hanging="504"/>
      </w:pPr>
      <w:rPr>
        <w:rFonts w:hint="default"/>
        <w:lang w:val="pt-PT" w:eastAsia="pt-PT" w:bidi="pt-PT"/>
      </w:rPr>
    </w:lvl>
  </w:abstractNum>
  <w:abstractNum w:abstractNumId="43">
    <w:nsid w:val="22A5423B"/>
    <w:multiLevelType w:val="hybridMultilevel"/>
    <w:tmpl w:val="0466FB82"/>
    <w:lvl w:ilvl="0" w:tplc="3F9A83C8">
      <w:numFmt w:val="bullet"/>
      <w:lvlText w:val=""/>
      <w:lvlJc w:val="left"/>
      <w:pPr>
        <w:ind w:left="1843" w:hanging="284"/>
      </w:pPr>
      <w:rPr>
        <w:rFonts w:ascii="Symbol" w:eastAsia="Symbol" w:hAnsi="Symbol" w:cs="Symbol" w:hint="default"/>
        <w:b/>
        <w:bCs/>
        <w:color w:val="000009"/>
        <w:w w:val="99"/>
        <w:sz w:val="20"/>
        <w:szCs w:val="20"/>
        <w:lang w:val="pt-PT" w:eastAsia="pt-PT" w:bidi="pt-PT"/>
      </w:rPr>
    </w:lvl>
    <w:lvl w:ilvl="1" w:tplc="F4CE435E">
      <w:numFmt w:val="bullet"/>
      <w:lvlText w:val="•"/>
      <w:lvlJc w:val="left"/>
      <w:pPr>
        <w:ind w:left="2846" w:hanging="284"/>
      </w:pPr>
      <w:rPr>
        <w:rFonts w:hint="default"/>
        <w:lang w:val="pt-PT" w:eastAsia="pt-PT" w:bidi="pt-PT"/>
      </w:rPr>
    </w:lvl>
    <w:lvl w:ilvl="2" w:tplc="C43CB18C">
      <w:numFmt w:val="bullet"/>
      <w:lvlText w:val="•"/>
      <w:lvlJc w:val="left"/>
      <w:pPr>
        <w:ind w:left="3853" w:hanging="284"/>
      </w:pPr>
      <w:rPr>
        <w:rFonts w:hint="default"/>
        <w:lang w:val="pt-PT" w:eastAsia="pt-PT" w:bidi="pt-PT"/>
      </w:rPr>
    </w:lvl>
    <w:lvl w:ilvl="3" w:tplc="E1FADF4C">
      <w:numFmt w:val="bullet"/>
      <w:lvlText w:val="•"/>
      <w:lvlJc w:val="left"/>
      <w:pPr>
        <w:ind w:left="4859" w:hanging="284"/>
      </w:pPr>
      <w:rPr>
        <w:rFonts w:hint="default"/>
        <w:lang w:val="pt-PT" w:eastAsia="pt-PT" w:bidi="pt-PT"/>
      </w:rPr>
    </w:lvl>
    <w:lvl w:ilvl="4" w:tplc="EBC0C2E2">
      <w:numFmt w:val="bullet"/>
      <w:lvlText w:val="•"/>
      <w:lvlJc w:val="left"/>
      <w:pPr>
        <w:ind w:left="5866" w:hanging="284"/>
      </w:pPr>
      <w:rPr>
        <w:rFonts w:hint="default"/>
        <w:lang w:val="pt-PT" w:eastAsia="pt-PT" w:bidi="pt-PT"/>
      </w:rPr>
    </w:lvl>
    <w:lvl w:ilvl="5" w:tplc="F7EE0584">
      <w:numFmt w:val="bullet"/>
      <w:lvlText w:val="•"/>
      <w:lvlJc w:val="left"/>
      <w:pPr>
        <w:ind w:left="6873" w:hanging="284"/>
      </w:pPr>
      <w:rPr>
        <w:rFonts w:hint="default"/>
        <w:lang w:val="pt-PT" w:eastAsia="pt-PT" w:bidi="pt-PT"/>
      </w:rPr>
    </w:lvl>
    <w:lvl w:ilvl="6" w:tplc="E8BAE0FC">
      <w:numFmt w:val="bullet"/>
      <w:lvlText w:val="•"/>
      <w:lvlJc w:val="left"/>
      <w:pPr>
        <w:ind w:left="7879" w:hanging="284"/>
      </w:pPr>
      <w:rPr>
        <w:rFonts w:hint="default"/>
        <w:lang w:val="pt-PT" w:eastAsia="pt-PT" w:bidi="pt-PT"/>
      </w:rPr>
    </w:lvl>
    <w:lvl w:ilvl="7" w:tplc="E2D4854A">
      <w:numFmt w:val="bullet"/>
      <w:lvlText w:val="•"/>
      <w:lvlJc w:val="left"/>
      <w:pPr>
        <w:ind w:left="8886" w:hanging="284"/>
      </w:pPr>
      <w:rPr>
        <w:rFonts w:hint="default"/>
        <w:lang w:val="pt-PT" w:eastAsia="pt-PT" w:bidi="pt-PT"/>
      </w:rPr>
    </w:lvl>
    <w:lvl w:ilvl="8" w:tplc="CB16B4C2">
      <w:numFmt w:val="bullet"/>
      <w:lvlText w:val="•"/>
      <w:lvlJc w:val="left"/>
      <w:pPr>
        <w:ind w:left="9893" w:hanging="284"/>
      </w:pPr>
      <w:rPr>
        <w:rFonts w:hint="default"/>
        <w:lang w:val="pt-PT" w:eastAsia="pt-PT" w:bidi="pt-PT"/>
      </w:rPr>
    </w:lvl>
  </w:abstractNum>
  <w:abstractNum w:abstractNumId="44">
    <w:nsid w:val="25101BD3"/>
    <w:multiLevelType w:val="multilevel"/>
    <w:tmpl w:val="285CA6A8"/>
    <w:lvl w:ilvl="0">
      <w:start w:val="12"/>
      <w:numFmt w:val="decimal"/>
      <w:lvlText w:val="%1"/>
      <w:lvlJc w:val="left"/>
      <w:pPr>
        <w:ind w:left="2126" w:hanging="708"/>
      </w:pPr>
      <w:rPr>
        <w:rFonts w:hint="default"/>
        <w:lang w:val="pt-PT" w:eastAsia="pt-PT" w:bidi="pt-PT"/>
      </w:rPr>
    </w:lvl>
    <w:lvl w:ilvl="1">
      <w:start w:val="3"/>
      <w:numFmt w:val="decimal"/>
      <w:lvlText w:val="%1.%2"/>
      <w:lvlJc w:val="left"/>
      <w:pPr>
        <w:ind w:left="2126" w:hanging="708"/>
      </w:pPr>
      <w:rPr>
        <w:rFonts w:hint="default"/>
        <w:lang w:val="pt-PT" w:eastAsia="pt-PT" w:bidi="pt-PT"/>
      </w:rPr>
    </w:lvl>
    <w:lvl w:ilvl="2">
      <w:start w:val="4"/>
      <w:numFmt w:val="decimal"/>
      <w:lvlText w:val="%1.%2.%3."/>
      <w:lvlJc w:val="left"/>
      <w:pPr>
        <w:ind w:left="2126" w:hanging="708"/>
        <w:jc w:val="right"/>
      </w:pPr>
      <w:rPr>
        <w:rFonts w:ascii="Arial" w:eastAsia="Arial" w:hAnsi="Arial" w:cs="Arial" w:hint="default"/>
        <w:spacing w:val="-1"/>
        <w:w w:val="99"/>
        <w:sz w:val="20"/>
        <w:szCs w:val="20"/>
        <w:lang w:val="pt-PT" w:eastAsia="pt-PT" w:bidi="pt-PT"/>
      </w:rPr>
    </w:lvl>
    <w:lvl w:ilvl="3">
      <w:numFmt w:val="bullet"/>
      <w:lvlText w:val="•"/>
      <w:lvlJc w:val="left"/>
      <w:pPr>
        <w:ind w:left="5055" w:hanging="708"/>
      </w:pPr>
      <w:rPr>
        <w:rFonts w:hint="default"/>
        <w:lang w:val="pt-PT" w:eastAsia="pt-PT" w:bidi="pt-PT"/>
      </w:rPr>
    </w:lvl>
    <w:lvl w:ilvl="4">
      <w:numFmt w:val="bullet"/>
      <w:lvlText w:val="•"/>
      <w:lvlJc w:val="left"/>
      <w:pPr>
        <w:ind w:left="6034" w:hanging="708"/>
      </w:pPr>
      <w:rPr>
        <w:rFonts w:hint="default"/>
        <w:lang w:val="pt-PT" w:eastAsia="pt-PT" w:bidi="pt-PT"/>
      </w:rPr>
    </w:lvl>
    <w:lvl w:ilvl="5">
      <w:numFmt w:val="bullet"/>
      <w:lvlText w:val="•"/>
      <w:lvlJc w:val="left"/>
      <w:pPr>
        <w:ind w:left="7013" w:hanging="708"/>
      </w:pPr>
      <w:rPr>
        <w:rFonts w:hint="default"/>
        <w:lang w:val="pt-PT" w:eastAsia="pt-PT" w:bidi="pt-PT"/>
      </w:rPr>
    </w:lvl>
    <w:lvl w:ilvl="6">
      <w:numFmt w:val="bullet"/>
      <w:lvlText w:val="•"/>
      <w:lvlJc w:val="left"/>
      <w:pPr>
        <w:ind w:left="7991" w:hanging="708"/>
      </w:pPr>
      <w:rPr>
        <w:rFonts w:hint="default"/>
        <w:lang w:val="pt-PT" w:eastAsia="pt-PT" w:bidi="pt-PT"/>
      </w:rPr>
    </w:lvl>
    <w:lvl w:ilvl="7">
      <w:numFmt w:val="bullet"/>
      <w:lvlText w:val="•"/>
      <w:lvlJc w:val="left"/>
      <w:pPr>
        <w:ind w:left="8970" w:hanging="708"/>
      </w:pPr>
      <w:rPr>
        <w:rFonts w:hint="default"/>
        <w:lang w:val="pt-PT" w:eastAsia="pt-PT" w:bidi="pt-PT"/>
      </w:rPr>
    </w:lvl>
    <w:lvl w:ilvl="8">
      <w:numFmt w:val="bullet"/>
      <w:lvlText w:val="•"/>
      <w:lvlJc w:val="left"/>
      <w:pPr>
        <w:ind w:left="9949" w:hanging="708"/>
      </w:pPr>
      <w:rPr>
        <w:rFonts w:hint="default"/>
        <w:lang w:val="pt-PT" w:eastAsia="pt-PT" w:bidi="pt-PT"/>
      </w:rPr>
    </w:lvl>
  </w:abstractNum>
  <w:abstractNum w:abstractNumId="45">
    <w:nsid w:val="26A5457B"/>
    <w:multiLevelType w:val="hybridMultilevel"/>
    <w:tmpl w:val="A62C99E2"/>
    <w:lvl w:ilvl="0" w:tplc="FBA0F186">
      <w:start w:val="1"/>
      <w:numFmt w:val="decimal"/>
      <w:lvlText w:val="%1"/>
      <w:lvlJc w:val="left"/>
      <w:pPr>
        <w:ind w:left="1418" w:hanging="167"/>
      </w:pPr>
      <w:rPr>
        <w:rFonts w:ascii="Arial" w:eastAsia="Arial" w:hAnsi="Arial" w:cs="Arial" w:hint="default"/>
        <w:w w:val="99"/>
        <w:sz w:val="20"/>
        <w:szCs w:val="20"/>
        <w:lang w:val="pt-PT" w:eastAsia="pt-PT" w:bidi="pt-PT"/>
      </w:rPr>
    </w:lvl>
    <w:lvl w:ilvl="1" w:tplc="3D22D502">
      <w:numFmt w:val="bullet"/>
      <w:lvlText w:val="•"/>
      <w:lvlJc w:val="left"/>
      <w:pPr>
        <w:ind w:left="2468" w:hanging="167"/>
      </w:pPr>
      <w:rPr>
        <w:rFonts w:hint="default"/>
        <w:lang w:val="pt-PT" w:eastAsia="pt-PT" w:bidi="pt-PT"/>
      </w:rPr>
    </w:lvl>
    <w:lvl w:ilvl="2" w:tplc="3DB0D5DA">
      <w:numFmt w:val="bullet"/>
      <w:lvlText w:val="•"/>
      <w:lvlJc w:val="left"/>
      <w:pPr>
        <w:ind w:left="3517" w:hanging="167"/>
      </w:pPr>
      <w:rPr>
        <w:rFonts w:hint="default"/>
        <w:lang w:val="pt-PT" w:eastAsia="pt-PT" w:bidi="pt-PT"/>
      </w:rPr>
    </w:lvl>
    <w:lvl w:ilvl="3" w:tplc="CE682C54">
      <w:numFmt w:val="bullet"/>
      <w:lvlText w:val="•"/>
      <w:lvlJc w:val="left"/>
      <w:pPr>
        <w:ind w:left="4565" w:hanging="167"/>
      </w:pPr>
      <w:rPr>
        <w:rFonts w:hint="default"/>
        <w:lang w:val="pt-PT" w:eastAsia="pt-PT" w:bidi="pt-PT"/>
      </w:rPr>
    </w:lvl>
    <w:lvl w:ilvl="4" w:tplc="E542C63E">
      <w:numFmt w:val="bullet"/>
      <w:lvlText w:val="•"/>
      <w:lvlJc w:val="left"/>
      <w:pPr>
        <w:ind w:left="5614" w:hanging="167"/>
      </w:pPr>
      <w:rPr>
        <w:rFonts w:hint="default"/>
        <w:lang w:val="pt-PT" w:eastAsia="pt-PT" w:bidi="pt-PT"/>
      </w:rPr>
    </w:lvl>
    <w:lvl w:ilvl="5" w:tplc="B8E83BF0">
      <w:numFmt w:val="bullet"/>
      <w:lvlText w:val="•"/>
      <w:lvlJc w:val="left"/>
      <w:pPr>
        <w:ind w:left="6663" w:hanging="167"/>
      </w:pPr>
      <w:rPr>
        <w:rFonts w:hint="default"/>
        <w:lang w:val="pt-PT" w:eastAsia="pt-PT" w:bidi="pt-PT"/>
      </w:rPr>
    </w:lvl>
    <w:lvl w:ilvl="6" w:tplc="D3E46CC2">
      <w:numFmt w:val="bullet"/>
      <w:lvlText w:val="•"/>
      <w:lvlJc w:val="left"/>
      <w:pPr>
        <w:ind w:left="7711" w:hanging="167"/>
      </w:pPr>
      <w:rPr>
        <w:rFonts w:hint="default"/>
        <w:lang w:val="pt-PT" w:eastAsia="pt-PT" w:bidi="pt-PT"/>
      </w:rPr>
    </w:lvl>
    <w:lvl w:ilvl="7" w:tplc="A606A6E0">
      <w:numFmt w:val="bullet"/>
      <w:lvlText w:val="•"/>
      <w:lvlJc w:val="left"/>
      <w:pPr>
        <w:ind w:left="8760" w:hanging="167"/>
      </w:pPr>
      <w:rPr>
        <w:rFonts w:hint="default"/>
        <w:lang w:val="pt-PT" w:eastAsia="pt-PT" w:bidi="pt-PT"/>
      </w:rPr>
    </w:lvl>
    <w:lvl w:ilvl="8" w:tplc="6340E476">
      <w:numFmt w:val="bullet"/>
      <w:lvlText w:val="•"/>
      <w:lvlJc w:val="left"/>
      <w:pPr>
        <w:ind w:left="9809" w:hanging="167"/>
      </w:pPr>
      <w:rPr>
        <w:rFonts w:hint="default"/>
        <w:lang w:val="pt-PT" w:eastAsia="pt-PT" w:bidi="pt-PT"/>
      </w:rPr>
    </w:lvl>
  </w:abstractNum>
  <w:abstractNum w:abstractNumId="46">
    <w:nsid w:val="27180FAC"/>
    <w:multiLevelType w:val="hybridMultilevel"/>
    <w:tmpl w:val="EBBC17EC"/>
    <w:lvl w:ilvl="0" w:tplc="F84C24F2">
      <w:numFmt w:val="bullet"/>
      <w:lvlText w:val=""/>
      <w:lvlJc w:val="left"/>
      <w:pPr>
        <w:ind w:left="1418" w:hanging="428"/>
      </w:pPr>
      <w:rPr>
        <w:rFonts w:ascii="Symbol" w:eastAsia="Symbol" w:hAnsi="Symbol" w:cs="Symbol" w:hint="default"/>
        <w:b/>
        <w:bCs/>
        <w:w w:val="100"/>
        <w:sz w:val="22"/>
        <w:szCs w:val="22"/>
        <w:lang w:val="pt-PT" w:eastAsia="pt-PT" w:bidi="pt-PT"/>
      </w:rPr>
    </w:lvl>
    <w:lvl w:ilvl="1" w:tplc="CE786FCC">
      <w:numFmt w:val="bullet"/>
      <w:lvlText w:val="•"/>
      <w:lvlJc w:val="left"/>
      <w:pPr>
        <w:ind w:left="2468" w:hanging="428"/>
      </w:pPr>
      <w:rPr>
        <w:rFonts w:hint="default"/>
        <w:lang w:val="pt-PT" w:eastAsia="pt-PT" w:bidi="pt-PT"/>
      </w:rPr>
    </w:lvl>
    <w:lvl w:ilvl="2" w:tplc="46246036">
      <w:numFmt w:val="bullet"/>
      <w:lvlText w:val="•"/>
      <w:lvlJc w:val="left"/>
      <w:pPr>
        <w:ind w:left="3517" w:hanging="428"/>
      </w:pPr>
      <w:rPr>
        <w:rFonts w:hint="default"/>
        <w:lang w:val="pt-PT" w:eastAsia="pt-PT" w:bidi="pt-PT"/>
      </w:rPr>
    </w:lvl>
    <w:lvl w:ilvl="3" w:tplc="6BEA5FB6">
      <w:numFmt w:val="bullet"/>
      <w:lvlText w:val="•"/>
      <w:lvlJc w:val="left"/>
      <w:pPr>
        <w:ind w:left="4565" w:hanging="428"/>
      </w:pPr>
      <w:rPr>
        <w:rFonts w:hint="default"/>
        <w:lang w:val="pt-PT" w:eastAsia="pt-PT" w:bidi="pt-PT"/>
      </w:rPr>
    </w:lvl>
    <w:lvl w:ilvl="4" w:tplc="45AA184A">
      <w:numFmt w:val="bullet"/>
      <w:lvlText w:val="•"/>
      <w:lvlJc w:val="left"/>
      <w:pPr>
        <w:ind w:left="5614" w:hanging="428"/>
      </w:pPr>
      <w:rPr>
        <w:rFonts w:hint="default"/>
        <w:lang w:val="pt-PT" w:eastAsia="pt-PT" w:bidi="pt-PT"/>
      </w:rPr>
    </w:lvl>
    <w:lvl w:ilvl="5" w:tplc="1F8CC2B8">
      <w:numFmt w:val="bullet"/>
      <w:lvlText w:val="•"/>
      <w:lvlJc w:val="left"/>
      <w:pPr>
        <w:ind w:left="6663" w:hanging="428"/>
      </w:pPr>
      <w:rPr>
        <w:rFonts w:hint="default"/>
        <w:lang w:val="pt-PT" w:eastAsia="pt-PT" w:bidi="pt-PT"/>
      </w:rPr>
    </w:lvl>
    <w:lvl w:ilvl="6" w:tplc="9F8AFF26">
      <w:numFmt w:val="bullet"/>
      <w:lvlText w:val="•"/>
      <w:lvlJc w:val="left"/>
      <w:pPr>
        <w:ind w:left="7711" w:hanging="428"/>
      </w:pPr>
      <w:rPr>
        <w:rFonts w:hint="default"/>
        <w:lang w:val="pt-PT" w:eastAsia="pt-PT" w:bidi="pt-PT"/>
      </w:rPr>
    </w:lvl>
    <w:lvl w:ilvl="7" w:tplc="089EE154">
      <w:numFmt w:val="bullet"/>
      <w:lvlText w:val="•"/>
      <w:lvlJc w:val="left"/>
      <w:pPr>
        <w:ind w:left="8760" w:hanging="428"/>
      </w:pPr>
      <w:rPr>
        <w:rFonts w:hint="default"/>
        <w:lang w:val="pt-PT" w:eastAsia="pt-PT" w:bidi="pt-PT"/>
      </w:rPr>
    </w:lvl>
    <w:lvl w:ilvl="8" w:tplc="F3966E5A">
      <w:numFmt w:val="bullet"/>
      <w:lvlText w:val="•"/>
      <w:lvlJc w:val="left"/>
      <w:pPr>
        <w:ind w:left="9809" w:hanging="428"/>
      </w:pPr>
      <w:rPr>
        <w:rFonts w:hint="default"/>
        <w:lang w:val="pt-PT" w:eastAsia="pt-PT" w:bidi="pt-PT"/>
      </w:rPr>
    </w:lvl>
  </w:abstractNum>
  <w:abstractNum w:abstractNumId="47">
    <w:nsid w:val="28517374"/>
    <w:multiLevelType w:val="multilevel"/>
    <w:tmpl w:val="1AD607FE"/>
    <w:lvl w:ilvl="0">
      <w:start w:val="22"/>
      <w:numFmt w:val="decimal"/>
      <w:lvlText w:val="%1"/>
      <w:lvlJc w:val="left"/>
      <w:pPr>
        <w:ind w:left="1418" w:hanging="850"/>
      </w:pPr>
      <w:rPr>
        <w:rFonts w:hint="default"/>
        <w:lang w:val="pt-PT" w:eastAsia="pt-PT" w:bidi="pt-PT"/>
      </w:rPr>
    </w:lvl>
    <w:lvl w:ilvl="1">
      <w:start w:val="2"/>
      <w:numFmt w:val="decimal"/>
      <w:lvlText w:val="%1.%2."/>
      <w:lvlJc w:val="left"/>
      <w:pPr>
        <w:ind w:left="1418" w:hanging="850"/>
      </w:pPr>
      <w:rPr>
        <w:rFonts w:ascii="Arial" w:eastAsia="Arial" w:hAnsi="Arial" w:cs="Arial" w:hint="default"/>
        <w:spacing w:val="-1"/>
        <w:w w:val="99"/>
        <w:sz w:val="20"/>
        <w:szCs w:val="20"/>
        <w:lang w:val="pt-PT" w:eastAsia="pt-PT" w:bidi="pt-PT"/>
      </w:rPr>
    </w:lvl>
    <w:lvl w:ilvl="2">
      <w:numFmt w:val="bullet"/>
      <w:lvlText w:val="•"/>
      <w:lvlJc w:val="left"/>
      <w:pPr>
        <w:ind w:left="3517" w:hanging="850"/>
      </w:pPr>
      <w:rPr>
        <w:rFonts w:hint="default"/>
        <w:lang w:val="pt-PT" w:eastAsia="pt-PT" w:bidi="pt-PT"/>
      </w:rPr>
    </w:lvl>
    <w:lvl w:ilvl="3">
      <w:numFmt w:val="bullet"/>
      <w:lvlText w:val="•"/>
      <w:lvlJc w:val="left"/>
      <w:pPr>
        <w:ind w:left="4565" w:hanging="850"/>
      </w:pPr>
      <w:rPr>
        <w:rFonts w:hint="default"/>
        <w:lang w:val="pt-PT" w:eastAsia="pt-PT" w:bidi="pt-PT"/>
      </w:rPr>
    </w:lvl>
    <w:lvl w:ilvl="4">
      <w:numFmt w:val="bullet"/>
      <w:lvlText w:val="•"/>
      <w:lvlJc w:val="left"/>
      <w:pPr>
        <w:ind w:left="5614" w:hanging="850"/>
      </w:pPr>
      <w:rPr>
        <w:rFonts w:hint="default"/>
        <w:lang w:val="pt-PT" w:eastAsia="pt-PT" w:bidi="pt-PT"/>
      </w:rPr>
    </w:lvl>
    <w:lvl w:ilvl="5">
      <w:numFmt w:val="bullet"/>
      <w:lvlText w:val="•"/>
      <w:lvlJc w:val="left"/>
      <w:pPr>
        <w:ind w:left="6663" w:hanging="850"/>
      </w:pPr>
      <w:rPr>
        <w:rFonts w:hint="default"/>
        <w:lang w:val="pt-PT" w:eastAsia="pt-PT" w:bidi="pt-PT"/>
      </w:rPr>
    </w:lvl>
    <w:lvl w:ilvl="6">
      <w:numFmt w:val="bullet"/>
      <w:lvlText w:val="•"/>
      <w:lvlJc w:val="left"/>
      <w:pPr>
        <w:ind w:left="7711" w:hanging="850"/>
      </w:pPr>
      <w:rPr>
        <w:rFonts w:hint="default"/>
        <w:lang w:val="pt-PT" w:eastAsia="pt-PT" w:bidi="pt-PT"/>
      </w:rPr>
    </w:lvl>
    <w:lvl w:ilvl="7">
      <w:numFmt w:val="bullet"/>
      <w:lvlText w:val="•"/>
      <w:lvlJc w:val="left"/>
      <w:pPr>
        <w:ind w:left="8760" w:hanging="850"/>
      </w:pPr>
      <w:rPr>
        <w:rFonts w:hint="default"/>
        <w:lang w:val="pt-PT" w:eastAsia="pt-PT" w:bidi="pt-PT"/>
      </w:rPr>
    </w:lvl>
    <w:lvl w:ilvl="8">
      <w:numFmt w:val="bullet"/>
      <w:lvlText w:val="•"/>
      <w:lvlJc w:val="left"/>
      <w:pPr>
        <w:ind w:left="9809" w:hanging="850"/>
      </w:pPr>
      <w:rPr>
        <w:rFonts w:hint="default"/>
        <w:lang w:val="pt-PT" w:eastAsia="pt-PT" w:bidi="pt-PT"/>
      </w:rPr>
    </w:lvl>
  </w:abstractNum>
  <w:abstractNum w:abstractNumId="48">
    <w:nsid w:val="291A7AA9"/>
    <w:multiLevelType w:val="multilevel"/>
    <w:tmpl w:val="DBFA7E86"/>
    <w:lvl w:ilvl="0">
      <w:start w:val="13"/>
      <w:numFmt w:val="decimal"/>
      <w:lvlText w:val="%1"/>
      <w:lvlJc w:val="left"/>
      <w:pPr>
        <w:ind w:left="417" w:hanging="509"/>
      </w:pPr>
      <w:rPr>
        <w:rFonts w:hint="default"/>
        <w:lang w:val="pt-PT" w:eastAsia="pt-PT" w:bidi="pt-PT"/>
      </w:rPr>
    </w:lvl>
    <w:lvl w:ilvl="1">
      <w:start w:val="2"/>
      <w:numFmt w:val="decimal"/>
      <w:lvlText w:val="%1.%2."/>
      <w:lvlJc w:val="left"/>
      <w:pPr>
        <w:ind w:left="417" w:hanging="509"/>
      </w:pPr>
      <w:rPr>
        <w:rFonts w:ascii="Arial" w:eastAsia="Arial" w:hAnsi="Arial" w:cs="Arial" w:hint="default"/>
        <w:spacing w:val="-2"/>
        <w:w w:val="100"/>
        <w:sz w:val="20"/>
        <w:szCs w:val="20"/>
        <w:lang w:val="pt-PT" w:eastAsia="pt-PT" w:bidi="pt-PT"/>
      </w:rPr>
    </w:lvl>
    <w:lvl w:ilvl="2">
      <w:start w:val="1"/>
      <w:numFmt w:val="decimal"/>
      <w:lvlText w:val="%1.%2.%3."/>
      <w:lvlJc w:val="left"/>
      <w:pPr>
        <w:ind w:left="1089" w:hanging="672"/>
        <w:jc w:val="right"/>
      </w:pPr>
      <w:rPr>
        <w:rFonts w:ascii="Arial" w:eastAsia="Arial" w:hAnsi="Arial" w:cs="Arial" w:hint="default"/>
        <w:spacing w:val="-2"/>
        <w:w w:val="100"/>
        <w:sz w:val="20"/>
        <w:szCs w:val="20"/>
        <w:lang w:val="pt-PT" w:eastAsia="pt-PT" w:bidi="pt-PT"/>
      </w:rPr>
    </w:lvl>
    <w:lvl w:ilvl="3">
      <w:numFmt w:val="bullet"/>
      <w:lvlText w:val="•"/>
      <w:lvlJc w:val="left"/>
      <w:pPr>
        <w:ind w:left="3485" w:hanging="672"/>
      </w:pPr>
      <w:rPr>
        <w:rFonts w:hint="default"/>
        <w:lang w:val="pt-PT" w:eastAsia="pt-PT" w:bidi="pt-PT"/>
      </w:rPr>
    </w:lvl>
    <w:lvl w:ilvl="4">
      <w:numFmt w:val="bullet"/>
      <w:lvlText w:val="•"/>
      <w:lvlJc w:val="left"/>
      <w:pPr>
        <w:ind w:left="4688" w:hanging="672"/>
      </w:pPr>
      <w:rPr>
        <w:rFonts w:hint="default"/>
        <w:lang w:val="pt-PT" w:eastAsia="pt-PT" w:bidi="pt-PT"/>
      </w:rPr>
    </w:lvl>
    <w:lvl w:ilvl="5">
      <w:numFmt w:val="bullet"/>
      <w:lvlText w:val="•"/>
      <w:lvlJc w:val="left"/>
      <w:pPr>
        <w:ind w:left="5891" w:hanging="672"/>
      </w:pPr>
      <w:rPr>
        <w:rFonts w:hint="default"/>
        <w:lang w:val="pt-PT" w:eastAsia="pt-PT" w:bidi="pt-PT"/>
      </w:rPr>
    </w:lvl>
    <w:lvl w:ilvl="6">
      <w:numFmt w:val="bullet"/>
      <w:lvlText w:val="•"/>
      <w:lvlJc w:val="left"/>
      <w:pPr>
        <w:ind w:left="7094" w:hanging="672"/>
      </w:pPr>
      <w:rPr>
        <w:rFonts w:hint="default"/>
        <w:lang w:val="pt-PT" w:eastAsia="pt-PT" w:bidi="pt-PT"/>
      </w:rPr>
    </w:lvl>
    <w:lvl w:ilvl="7">
      <w:numFmt w:val="bullet"/>
      <w:lvlText w:val="•"/>
      <w:lvlJc w:val="left"/>
      <w:pPr>
        <w:ind w:left="8297" w:hanging="672"/>
      </w:pPr>
      <w:rPr>
        <w:rFonts w:hint="default"/>
        <w:lang w:val="pt-PT" w:eastAsia="pt-PT" w:bidi="pt-PT"/>
      </w:rPr>
    </w:lvl>
    <w:lvl w:ilvl="8">
      <w:numFmt w:val="bullet"/>
      <w:lvlText w:val="•"/>
      <w:lvlJc w:val="left"/>
      <w:pPr>
        <w:ind w:left="9500" w:hanging="672"/>
      </w:pPr>
      <w:rPr>
        <w:rFonts w:hint="default"/>
        <w:lang w:val="pt-PT" w:eastAsia="pt-PT" w:bidi="pt-PT"/>
      </w:rPr>
    </w:lvl>
  </w:abstractNum>
  <w:abstractNum w:abstractNumId="49">
    <w:nsid w:val="2920756B"/>
    <w:multiLevelType w:val="multilevel"/>
    <w:tmpl w:val="45A2C2CA"/>
    <w:lvl w:ilvl="0">
      <w:start w:val="12"/>
      <w:numFmt w:val="decimal"/>
      <w:lvlText w:val="%1"/>
      <w:lvlJc w:val="left"/>
      <w:pPr>
        <w:ind w:left="2268" w:hanging="708"/>
      </w:pPr>
      <w:rPr>
        <w:rFonts w:hint="default"/>
        <w:lang w:val="pt-PT" w:eastAsia="pt-PT" w:bidi="pt-PT"/>
      </w:rPr>
    </w:lvl>
    <w:lvl w:ilvl="1">
      <w:start w:val="4"/>
      <w:numFmt w:val="decimal"/>
      <w:lvlText w:val="%1.%2."/>
      <w:lvlJc w:val="left"/>
      <w:pPr>
        <w:ind w:left="2268" w:hanging="708"/>
      </w:pPr>
      <w:rPr>
        <w:rFonts w:ascii="Arial" w:eastAsia="Arial" w:hAnsi="Arial" w:cs="Arial" w:hint="default"/>
        <w:spacing w:val="-1"/>
        <w:w w:val="100"/>
        <w:sz w:val="22"/>
        <w:szCs w:val="22"/>
        <w:lang w:val="pt-PT" w:eastAsia="pt-PT" w:bidi="pt-PT"/>
      </w:rPr>
    </w:lvl>
    <w:lvl w:ilvl="2">
      <w:numFmt w:val="bullet"/>
      <w:lvlText w:val="•"/>
      <w:lvlJc w:val="left"/>
      <w:pPr>
        <w:ind w:left="4189" w:hanging="708"/>
      </w:pPr>
      <w:rPr>
        <w:rFonts w:hint="default"/>
        <w:lang w:val="pt-PT" w:eastAsia="pt-PT" w:bidi="pt-PT"/>
      </w:rPr>
    </w:lvl>
    <w:lvl w:ilvl="3">
      <w:numFmt w:val="bullet"/>
      <w:lvlText w:val="•"/>
      <w:lvlJc w:val="left"/>
      <w:pPr>
        <w:ind w:left="5153" w:hanging="708"/>
      </w:pPr>
      <w:rPr>
        <w:rFonts w:hint="default"/>
        <w:lang w:val="pt-PT" w:eastAsia="pt-PT" w:bidi="pt-PT"/>
      </w:rPr>
    </w:lvl>
    <w:lvl w:ilvl="4">
      <w:numFmt w:val="bullet"/>
      <w:lvlText w:val="•"/>
      <w:lvlJc w:val="left"/>
      <w:pPr>
        <w:ind w:left="6118" w:hanging="708"/>
      </w:pPr>
      <w:rPr>
        <w:rFonts w:hint="default"/>
        <w:lang w:val="pt-PT" w:eastAsia="pt-PT" w:bidi="pt-PT"/>
      </w:rPr>
    </w:lvl>
    <w:lvl w:ilvl="5">
      <w:numFmt w:val="bullet"/>
      <w:lvlText w:val="•"/>
      <w:lvlJc w:val="left"/>
      <w:pPr>
        <w:ind w:left="7083" w:hanging="708"/>
      </w:pPr>
      <w:rPr>
        <w:rFonts w:hint="default"/>
        <w:lang w:val="pt-PT" w:eastAsia="pt-PT" w:bidi="pt-PT"/>
      </w:rPr>
    </w:lvl>
    <w:lvl w:ilvl="6">
      <w:numFmt w:val="bullet"/>
      <w:lvlText w:val="•"/>
      <w:lvlJc w:val="left"/>
      <w:pPr>
        <w:ind w:left="8047" w:hanging="708"/>
      </w:pPr>
      <w:rPr>
        <w:rFonts w:hint="default"/>
        <w:lang w:val="pt-PT" w:eastAsia="pt-PT" w:bidi="pt-PT"/>
      </w:rPr>
    </w:lvl>
    <w:lvl w:ilvl="7">
      <w:numFmt w:val="bullet"/>
      <w:lvlText w:val="•"/>
      <w:lvlJc w:val="left"/>
      <w:pPr>
        <w:ind w:left="9012" w:hanging="708"/>
      </w:pPr>
      <w:rPr>
        <w:rFonts w:hint="default"/>
        <w:lang w:val="pt-PT" w:eastAsia="pt-PT" w:bidi="pt-PT"/>
      </w:rPr>
    </w:lvl>
    <w:lvl w:ilvl="8">
      <w:numFmt w:val="bullet"/>
      <w:lvlText w:val="•"/>
      <w:lvlJc w:val="left"/>
      <w:pPr>
        <w:ind w:left="9977" w:hanging="708"/>
      </w:pPr>
      <w:rPr>
        <w:rFonts w:hint="default"/>
        <w:lang w:val="pt-PT" w:eastAsia="pt-PT" w:bidi="pt-PT"/>
      </w:rPr>
    </w:lvl>
  </w:abstractNum>
  <w:abstractNum w:abstractNumId="50">
    <w:nsid w:val="29B23CA2"/>
    <w:multiLevelType w:val="hybridMultilevel"/>
    <w:tmpl w:val="B11E461A"/>
    <w:lvl w:ilvl="0" w:tplc="D3584C7A">
      <w:start w:val="1"/>
      <w:numFmt w:val="lowerLetter"/>
      <w:lvlText w:val="%1)"/>
      <w:lvlJc w:val="left"/>
      <w:pPr>
        <w:ind w:left="407" w:hanging="226"/>
        <w:jc w:val="right"/>
      </w:pPr>
      <w:rPr>
        <w:rFonts w:ascii="Times New Roman" w:eastAsia="Times New Roman" w:hAnsi="Times New Roman" w:cs="Times New Roman" w:hint="default"/>
        <w:spacing w:val="0"/>
        <w:w w:val="100"/>
        <w:sz w:val="22"/>
        <w:szCs w:val="22"/>
        <w:lang w:val="pt-PT" w:eastAsia="pt-PT" w:bidi="pt-PT"/>
      </w:rPr>
    </w:lvl>
    <w:lvl w:ilvl="1" w:tplc="6220E45C">
      <w:numFmt w:val="bullet"/>
      <w:lvlText w:val="•"/>
      <w:lvlJc w:val="left"/>
      <w:pPr>
        <w:ind w:left="1473" w:hanging="226"/>
      </w:pPr>
      <w:rPr>
        <w:rFonts w:hint="default"/>
        <w:lang w:val="pt-PT" w:eastAsia="pt-PT" w:bidi="pt-PT"/>
      </w:rPr>
    </w:lvl>
    <w:lvl w:ilvl="2" w:tplc="239A560A">
      <w:numFmt w:val="bullet"/>
      <w:lvlText w:val="•"/>
      <w:lvlJc w:val="left"/>
      <w:pPr>
        <w:ind w:left="2547" w:hanging="226"/>
      </w:pPr>
      <w:rPr>
        <w:rFonts w:hint="default"/>
        <w:lang w:val="pt-PT" w:eastAsia="pt-PT" w:bidi="pt-PT"/>
      </w:rPr>
    </w:lvl>
    <w:lvl w:ilvl="3" w:tplc="539032F0">
      <w:numFmt w:val="bullet"/>
      <w:lvlText w:val="•"/>
      <w:lvlJc w:val="left"/>
      <w:pPr>
        <w:ind w:left="3621" w:hanging="226"/>
      </w:pPr>
      <w:rPr>
        <w:rFonts w:hint="default"/>
        <w:lang w:val="pt-PT" w:eastAsia="pt-PT" w:bidi="pt-PT"/>
      </w:rPr>
    </w:lvl>
    <w:lvl w:ilvl="4" w:tplc="670A4DAC">
      <w:numFmt w:val="bullet"/>
      <w:lvlText w:val="•"/>
      <w:lvlJc w:val="left"/>
      <w:pPr>
        <w:ind w:left="4695" w:hanging="226"/>
      </w:pPr>
      <w:rPr>
        <w:rFonts w:hint="default"/>
        <w:lang w:val="pt-PT" w:eastAsia="pt-PT" w:bidi="pt-PT"/>
      </w:rPr>
    </w:lvl>
    <w:lvl w:ilvl="5" w:tplc="385A65C4">
      <w:numFmt w:val="bullet"/>
      <w:lvlText w:val="•"/>
      <w:lvlJc w:val="left"/>
      <w:pPr>
        <w:ind w:left="5769" w:hanging="226"/>
      </w:pPr>
      <w:rPr>
        <w:rFonts w:hint="default"/>
        <w:lang w:val="pt-PT" w:eastAsia="pt-PT" w:bidi="pt-PT"/>
      </w:rPr>
    </w:lvl>
    <w:lvl w:ilvl="6" w:tplc="86644E42">
      <w:numFmt w:val="bullet"/>
      <w:lvlText w:val="•"/>
      <w:lvlJc w:val="left"/>
      <w:pPr>
        <w:ind w:left="6843" w:hanging="226"/>
      </w:pPr>
      <w:rPr>
        <w:rFonts w:hint="default"/>
        <w:lang w:val="pt-PT" w:eastAsia="pt-PT" w:bidi="pt-PT"/>
      </w:rPr>
    </w:lvl>
    <w:lvl w:ilvl="7" w:tplc="CA6ACA46">
      <w:numFmt w:val="bullet"/>
      <w:lvlText w:val="•"/>
      <w:lvlJc w:val="left"/>
      <w:pPr>
        <w:ind w:left="7916" w:hanging="226"/>
      </w:pPr>
      <w:rPr>
        <w:rFonts w:hint="default"/>
        <w:lang w:val="pt-PT" w:eastAsia="pt-PT" w:bidi="pt-PT"/>
      </w:rPr>
    </w:lvl>
    <w:lvl w:ilvl="8" w:tplc="76562DE2">
      <w:numFmt w:val="bullet"/>
      <w:lvlText w:val="•"/>
      <w:lvlJc w:val="left"/>
      <w:pPr>
        <w:ind w:left="8990" w:hanging="226"/>
      </w:pPr>
      <w:rPr>
        <w:rFonts w:hint="default"/>
        <w:lang w:val="pt-PT" w:eastAsia="pt-PT" w:bidi="pt-PT"/>
      </w:rPr>
    </w:lvl>
  </w:abstractNum>
  <w:abstractNum w:abstractNumId="51">
    <w:nsid w:val="2A4A1B38"/>
    <w:multiLevelType w:val="multilevel"/>
    <w:tmpl w:val="6D9C8666"/>
    <w:lvl w:ilvl="0">
      <w:start w:val="12"/>
      <w:numFmt w:val="decimal"/>
      <w:lvlText w:val="%1"/>
      <w:lvlJc w:val="left"/>
      <w:pPr>
        <w:ind w:left="1861" w:hanging="443"/>
      </w:pPr>
      <w:rPr>
        <w:rFonts w:hint="default"/>
        <w:lang w:val="pt-PT" w:eastAsia="pt-PT" w:bidi="pt-PT"/>
      </w:rPr>
    </w:lvl>
    <w:lvl w:ilvl="1">
      <w:start w:val="2"/>
      <w:numFmt w:val="decimal"/>
      <w:lvlText w:val="%1.%2."/>
      <w:lvlJc w:val="left"/>
      <w:pPr>
        <w:ind w:left="1861" w:hanging="443"/>
      </w:pPr>
      <w:rPr>
        <w:rFonts w:ascii="Arial" w:eastAsia="Arial" w:hAnsi="Arial" w:cs="Arial" w:hint="default"/>
        <w:spacing w:val="-1"/>
        <w:w w:val="99"/>
        <w:sz w:val="18"/>
        <w:szCs w:val="18"/>
        <w:lang w:val="pt-PT" w:eastAsia="pt-PT" w:bidi="pt-PT"/>
      </w:rPr>
    </w:lvl>
    <w:lvl w:ilvl="2">
      <w:numFmt w:val="bullet"/>
      <w:lvlText w:val="•"/>
      <w:lvlJc w:val="left"/>
      <w:pPr>
        <w:ind w:left="3869" w:hanging="443"/>
      </w:pPr>
      <w:rPr>
        <w:rFonts w:hint="default"/>
        <w:lang w:val="pt-PT" w:eastAsia="pt-PT" w:bidi="pt-PT"/>
      </w:rPr>
    </w:lvl>
    <w:lvl w:ilvl="3">
      <w:numFmt w:val="bullet"/>
      <w:lvlText w:val="•"/>
      <w:lvlJc w:val="left"/>
      <w:pPr>
        <w:ind w:left="4873" w:hanging="443"/>
      </w:pPr>
      <w:rPr>
        <w:rFonts w:hint="default"/>
        <w:lang w:val="pt-PT" w:eastAsia="pt-PT" w:bidi="pt-PT"/>
      </w:rPr>
    </w:lvl>
    <w:lvl w:ilvl="4">
      <w:numFmt w:val="bullet"/>
      <w:lvlText w:val="•"/>
      <w:lvlJc w:val="left"/>
      <w:pPr>
        <w:ind w:left="5878" w:hanging="443"/>
      </w:pPr>
      <w:rPr>
        <w:rFonts w:hint="default"/>
        <w:lang w:val="pt-PT" w:eastAsia="pt-PT" w:bidi="pt-PT"/>
      </w:rPr>
    </w:lvl>
    <w:lvl w:ilvl="5">
      <w:numFmt w:val="bullet"/>
      <w:lvlText w:val="•"/>
      <w:lvlJc w:val="left"/>
      <w:pPr>
        <w:ind w:left="6883" w:hanging="443"/>
      </w:pPr>
      <w:rPr>
        <w:rFonts w:hint="default"/>
        <w:lang w:val="pt-PT" w:eastAsia="pt-PT" w:bidi="pt-PT"/>
      </w:rPr>
    </w:lvl>
    <w:lvl w:ilvl="6">
      <w:numFmt w:val="bullet"/>
      <w:lvlText w:val="•"/>
      <w:lvlJc w:val="left"/>
      <w:pPr>
        <w:ind w:left="7887" w:hanging="443"/>
      </w:pPr>
      <w:rPr>
        <w:rFonts w:hint="default"/>
        <w:lang w:val="pt-PT" w:eastAsia="pt-PT" w:bidi="pt-PT"/>
      </w:rPr>
    </w:lvl>
    <w:lvl w:ilvl="7">
      <w:numFmt w:val="bullet"/>
      <w:lvlText w:val="•"/>
      <w:lvlJc w:val="left"/>
      <w:pPr>
        <w:ind w:left="8892" w:hanging="443"/>
      </w:pPr>
      <w:rPr>
        <w:rFonts w:hint="default"/>
        <w:lang w:val="pt-PT" w:eastAsia="pt-PT" w:bidi="pt-PT"/>
      </w:rPr>
    </w:lvl>
    <w:lvl w:ilvl="8">
      <w:numFmt w:val="bullet"/>
      <w:lvlText w:val="•"/>
      <w:lvlJc w:val="left"/>
      <w:pPr>
        <w:ind w:left="9897" w:hanging="443"/>
      </w:pPr>
      <w:rPr>
        <w:rFonts w:hint="default"/>
        <w:lang w:val="pt-PT" w:eastAsia="pt-PT" w:bidi="pt-PT"/>
      </w:rPr>
    </w:lvl>
  </w:abstractNum>
  <w:abstractNum w:abstractNumId="52">
    <w:nsid w:val="2B581718"/>
    <w:multiLevelType w:val="multilevel"/>
    <w:tmpl w:val="7AA6AE1A"/>
    <w:lvl w:ilvl="0">
      <w:start w:val="6"/>
      <w:numFmt w:val="decimal"/>
      <w:lvlText w:val="%1"/>
      <w:lvlJc w:val="left"/>
      <w:pPr>
        <w:ind w:left="2268" w:hanging="708"/>
      </w:pPr>
      <w:rPr>
        <w:rFonts w:hint="default"/>
        <w:lang w:val="pt-PT" w:eastAsia="pt-PT" w:bidi="pt-PT"/>
      </w:rPr>
    </w:lvl>
    <w:lvl w:ilvl="1">
      <w:start w:val="2"/>
      <w:numFmt w:val="decimal"/>
      <w:lvlText w:val="%1.%2."/>
      <w:lvlJc w:val="left"/>
      <w:pPr>
        <w:ind w:left="2268" w:hanging="708"/>
      </w:pPr>
      <w:rPr>
        <w:rFonts w:ascii="Arial" w:eastAsia="Arial" w:hAnsi="Arial" w:cs="Arial" w:hint="default"/>
        <w:spacing w:val="0"/>
        <w:w w:val="99"/>
        <w:sz w:val="20"/>
        <w:szCs w:val="20"/>
        <w:lang w:val="pt-PT" w:eastAsia="pt-PT" w:bidi="pt-PT"/>
      </w:rPr>
    </w:lvl>
    <w:lvl w:ilvl="2">
      <w:numFmt w:val="bullet"/>
      <w:lvlText w:val="•"/>
      <w:lvlJc w:val="left"/>
      <w:pPr>
        <w:ind w:left="4189" w:hanging="708"/>
      </w:pPr>
      <w:rPr>
        <w:rFonts w:hint="default"/>
        <w:lang w:val="pt-PT" w:eastAsia="pt-PT" w:bidi="pt-PT"/>
      </w:rPr>
    </w:lvl>
    <w:lvl w:ilvl="3">
      <w:numFmt w:val="bullet"/>
      <w:lvlText w:val="•"/>
      <w:lvlJc w:val="left"/>
      <w:pPr>
        <w:ind w:left="5153" w:hanging="708"/>
      </w:pPr>
      <w:rPr>
        <w:rFonts w:hint="default"/>
        <w:lang w:val="pt-PT" w:eastAsia="pt-PT" w:bidi="pt-PT"/>
      </w:rPr>
    </w:lvl>
    <w:lvl w:ilvl="4">
      <w:numFmt w:val="bullet"/>
      <w:lvlText w:val="•"/>
      <w:lvlJc w:val="left"/>
      <w:pPr>
        <w:ind w:left="6118" w:hanging="708"/>
      </w:pPr>
      <w:rPr>
        <w:rFonts w:hint="default"/>
        <w:lang w:val="pt-PT" w:eastAsia="pt-PT" w:bidi="pt-PT"/>
      </w:rPr>
    </w:lvl>
    <w:lvl w:ilvl="5">
      <w:numFmt w:val="bullet"/>
      <w:lvlText w:val="•"/>
      <w:lvlJc w:val="left"/>
      <w:pPr>
        <w:ind w:left="7083" w:hanging="708"/>
      </w:pPr>
      <w:rPr>
        <w:rFonts w:hint="default"/>
        <w:lang w:val="pt-PT" w:eastAsia="pt-PT" w:bidi="pt-PT"/>
      </w:rPr>
    </w:lvl>
    <w:lvl w:ilvl="6">
      <w:numFmt w:val="bullet"/>
      <w:lvlText w:val="•"/>
      <w:lvlJc w:val="left"/>
      <w:pPr>
        <w:ind w:left="8047" w:hanging="708"/>
      </w:pPr>
      <w:rPr>
        <w:rFonts w:hint="default"/>
        <w:lang w:val="pt-PT" w:eastAsia="pt-PT" w:bidi="pt-PT"/>
      </w:rPr>
    </w:lvl>
    <w:lvl w:ilvl="7">
      <w:numFmt w:val="bullet"/>
      <w:lvlText w:val="•"/>
      <w:lvlJc w:val="left"/>
      <w:pPr>
        <w:ind w:left="9012" w:hanging="708"/>
      </w:pPr>
      <w:rPr>
        <w:rFonts w:hint="default"/>
        <w:lang w:val="pt-PT" w:eastAsia="pt-PT" w:bidi="pt-PT"/>
      </w:rPr>
    </w:lvl>
    <w:lvl w:ilvl="8">
      <w:numFmt w:val="bullet"/>
      <w:lvlText w:val="•"/>
      <w:lvlJc w:val="left"/>
      <w:pPr>
        <w:ind w:left="9977" w:hanging="708"/>
      </w:pPr>
      <w:rPr>
        <w:rFonts w:hint="default"/>
        <w:lang w:val="pt-PT" w:eastAsia="pt-PT" w:bidi="pt-PT"/>
      </w:rPr>
    </w:lvl>
  </w:abstractNum>
  <w:abstractNum w:abstractNumId="53">
    <w:nsid w:val="2CA450B7"/>
    <w:multiLevelType w:val="multilevel"/>
    <w:tmpl w:val="966403AA"/>
    <w:lvl w:ilvl="0">
      <w:start w:val="7"/>
      <w:numFmt w:val="decimal"/>
      <w:lvlText w:val="%1"/>
      <w:lvlJc w:val="left"/>
      <w:pPr>
        <w:ind w:left="1162" w:hanging="721"/>
      </w:pPr>
      <w:rPr>
        <w:rFonts w:hint="default"/>
        <w:lang w:val="pt-PT" w:eastAsia="pt-PT" w:bidi="pt-PT"/>
      </w:rPr>
    </w:lvl>
    <w:lvl w:ilvl="1">
      <w:start w:val="2"/>
      <w:numFmt w:val="decimal"/>
      <w:lvlText w:val="%1.%2"/>
      <w:lvlJc w:val="left"/>
      <w:pPr>
        <w:ind w:left="1162" w:hanging="721"/>
      </w:pPr>
      <w:rPr>
        <w:rFonts w:hint="default"/>
        <w:lang w:val="pt-PT" w:eastAsia="pt-PT" w:bidi="pt-PT"/>
      </w:rPr>
    </w:lvl>
    <w:lvl w:ilvl="2">
      <w:start w:val="1"/>
      <w:numFmt w:val="decimal"/>
      <w:lvlText w:val="%1.%2.%3"/>
      <w:lvlJc w:val="left"/>
      <w:pPr>
        <w:ind w:left="1162" w:hanging="721"/>
      </w:pPr>
      <w:rPr>
        <w:rFonts w:ascii="Arial" w:eastAsia="Arial" w:hAnsi="Arial" w:cs="Arial" w:hint="default"/>
        <w:spacing w:val="-2"/>
        <w:w w:val="100"/>
        <w:sz w:val="20"/>
        <w:szCs w:val="20"/>
        <w:lang w:val="pt-PT" w:eastAsia="pt-PT" w:bidi="pt-PT"/>
      </w:rPr>
    </w:lvl>
    <w:lvl w:ilvl="3">
      <w:start w:val="1"/>
      <w:numFmt w:val="decimal"/>
      <w:lvlText w:val="%1.%2.%3.%4."/>
      <w:lvlJc w:val="left"/>
      <w:pPr>
        <w:ind w:left="806" w:hanging="754"/>
      </w:pPr>
      <w:rPr>
        <w:rFonts w:ascii="Arial" w:eastAsia="Arial" w:hAnsi="Arial" w:cs="Arial" w:hint="default"/>
        <w:spacing w:val="-2"/>
        <w:w w:val="100"/>
        <w:sz w:val="20"/>
        <w:szCs w:val="20"/>
        <w:lang w:val="pt-PT" w:eastAsia="pt-PT" w:bidi="pt-PT"/>
      </w:rPr>
    </w:lvl>
    <w:lvl w:ilvl="4">
      <w:numFmt w:val="bullet"/>
      <w:lvlText w:val="•"/>
      <w:lvlJc w:val="left"/>
      <w:pPr>
        <w:ind w:left="4742" w:hanging="754"/>
      </w:pPr>
      <w:rPr>
        <w:rFonts w:hint="default"/>
        <w:lang w:val="pt-PT" w:eastAsia="pt-PT" w:bidi="pt-PT"/>
      </w:rPr>
    </w:lvl>
    <w:lvl w:ilvl="5">
      <w:numFmt w:val="bullet"/>
      <w:lvlText w:val="•"/>
      <w:lvlJc w:val="left"/>
      <w:pPr>
        <w:ind w:left="5936" w:hanging="754"/>
      </w:pPr>
      <w:rPr>
        <w:rFonts w:hint="default"/>
        <w:lang w:val="pt-PT" w:eastAsia="pt-PT" w:bidi="pt-PT"/>
      </w:rPr>
    </w:lvl>
    <w:lvl w:ilvl="6">
      <w:numFmt w:val="bullet"/>
      <w:lvlText w:val="•"/>
      <w:lvlJc w:val="left"/>
      <w:pPr>
        <w:ind w:left="7130" w:hanging="754"/>
      </w:pPr>
      <w:rPr>
        <w:rFonts w:hint="default"/>
        <w:lang w:val="pt-PT" w:eastAsia="pt-PT" w:bidi="pt-PT"/>
      </w:rPr>
    </w:lvl>
    <w:lvl w:ilvl="7">
      <w:numFmt w:val="bullet"/>
      <w:lvlText w:val="•"/>
      <w:lvlJc w:val="left"/>
      <w:pPr>
        <w:ind w:left="8324" w:hanging="754"/>
      </w:pPr>
      <w:rPr>
        <w:rFonts w:hint="default"/>
        <w:lang w:val="pt-PT" w:eastAsia="pt-PT" w:bidi="pt-PT"/>
      </w:rPr>
    </w:lvl>
    <w:lvl w:ilvl="8">
      <w:numFmt w:val="bullet"/>
      <w:lvlText w:val="•"/>
      <w:lvlJc w:val="left"/>
      <w:pPr>
        <w:ind w:left="9518" w:hanging="754"/>
      </w:pPr>
      <w:rPr>
        <w:rFonts w:hint="default"/>
        <w:lang w:val="pt-PT" w:eastAsia="pt-PT" w:bidi="pt-PT"/>
      </w:rPr>
    </w:lvl>
  </w:abstractNum>
  <w:abstractNum w:abstractNumId="54">
    <w:nsid w:val="2F2A0D69"/>
    <w:multiLevelType w:val="multilevel"/>
    <w:tmpl w:val="C85E504A"/>
    <w:lvl w:ilvl="0">
      <w:start w:val="1"/>
      <w:numFmt w:val="decimal"/>
      <w:lvlText w:val="%1."/>
      <w:lvlJc w:val="left"/>
      <w:pPr>
        <w:ind w:left="1846" w:hanging="428"/>
      </w:pPr>
      <w:rPr>
        <w:rFonts w:ascii="Arial" w:eastAsia="Arial" w:hAnsi="Arial" w:cs="Arial" w:hint="default"/>
        <w:spacing w:val="0"/>
        <w:w w:val="99"/>
        <w:sz w:val="20"/>
        <w:szCs w:val="20"/>
        <w:lang w:val="pt-PT" w:eastAsia="pt-PT" w:bidi="pt-PT"/>
      </w:rPr>
    </w:lvl>
    <w:lvl w:ilvl="1">
      <w:start w:val="12"/>
      <w:numFmt w:val="decimal"/>
      <w:lvlText w:val="%2."/>
      <w:lvlJc w:val="left"/>
      <w:pPr>
        <w:ind w:left="2268" w:hanging="708"/>
        <w:jc w:val="right"/>
      </w:pPr>
      <w:rPr>
        <w:rFonts w:ascii="Arial" w:eastAsia="Arial" w:hAnsi="Arial" w:cs="Arial" w:hint="default"/>
        <w:b/>
        <w:bCs/>
        <w:spacing w:val="-1"/>
        <w:w w:val="99"/>
        <w:sz w:val="20"/>
        <w:szCs w:val="20"/>
        <w:lang w:val="pt-PT" w:eastAsia="pt-PT" w:bidi="pt-PT"/>
      </w:rPr>
    </w:lvl>
    <w:lvl w:ilvl="2">
      <w:start w:val="1"/>
      <w:numFmt w:val="decimal"/>
      <w:lvlText w:val="%2.%3"/>
      <w:lvlJc w:val="left"/>
      <w:pPr>
        <w:ind w:left="2323" w:hanging="764"/>
      </w:pPr>
      <w:rPr>
        <w:rFonts w:ascii="Arial" w:eastAsia="Arial" w:hAnsi="Arial" w:cs="Arial" w:hint="default"/>
        <w:spacing w:val="-1"/>
        <w:w w:val="99"/>
        <w:sz w:val="20"/>
        <w:szCs w:val="20"/>
        <w:lang w:val="pt-PT" w:eastAsia="pt-PT" w:bidi="pt-PT"/>
      </w:rPr>
    </w:lvl>
    <w:lvl w:ilvl="3">
      <w:start w:val="1"/>
      <w:numFmt w:val="decimal"/>
      <w:lvlText w:val="%2.%3.%4."/>
      <w:lvlJc w:val="left"/>
      <w:pPr>
        <w:ind w:left="1560" w:hanging="686"/>
        <w:jc w:val="right"/>
      </w:pPr>
      <w:rPr>
        <w:rFonts w:ascii="Arial" w:eastAsia="Arial" w:hAnsi="Arial" w:cs="Arial" w:hint="default"/>
        <w:spacing w:val="-1"/>
        <w:w w:val="99"/>
        <w:sz w:val="20"/>
        <w:szCs w:val="20"/>
        <w:lang w:val="pt-PT" w:eastAsia="pt-PT" w:bidi="pt-PT"/>
      </w:rPr>
    </w:lvl>
    <w:lvl w:ilvl="4">
      <w:numFmt w:val="bullet"/>
      <w:lvlText w:val="•"/>
      <w:lvlJc w:val="left"/>
      <w:pPr>
        <w:ind w:left="2320" w:hanging="686"/>
      </w:pPr>
      <w:rPr>
        <w:rFonts w:hint="default"/>
        <w:lang w:val="pt-PT" w:eastAsia="pt-PT" w:bidi="pt-PT"/>
      </w:rPr>
    </w:lvl>
    <w:lvl w:ilvl="5">
      <w:numFmt w:val="bullet"/>
      <w:lvlText w:val="•"/>
      <w:lvlJc w:val="left"/>
      <w:pPr>
        <w:ind w:left="3917" w:hanging="686"/>
      </w:pPr>
      <w:rPr>
        <w:rFonts w:hint="default"/>
        <w:lang w:val="pt-PT" w:eastAsia="pt-PT" w:bidi="pt-PT"/>
      </w:rPr>
    </w:lvl>
    <w:lvl w:ilvl="6">
      <w:numFmt w:val="bullet"/>
      <w:lvlText w:val="•"/>
      <w:lvlJc w:val="left"/>
      <w:pPr>
        <w:ind w:left="5515" w:hanging="686"/>
      </w:pPr>
      <w:rPr>
        <w:rFonts w:hint="default"/>
        <w:lang w:val="pt-PT" w:eastAsia="pt-PT" w:bidi="pt-PT"/>
      </w:rPr>
    </w:lvl>
    <w:lvl w:ilvl="7">
      <w:numFmt w:val="bullet"/>
      <w:lvlText w:val="•"/>
      <w:lvlJc w:val="left"/>
      <w:pPr>
        <w:ind w:left="7113" w:hanging="686"/>
      </w:pPr>
      <w:rPr>
        <w:rFonts w:hint="default"/>
        <w:lang w:val="pt-PT" w:eastAsia="pt-PT" w:bidi="pt-PT"/>
      </w:rPr>
    </w:lvl>
    <w:lvl w:ilvl="8">
      <w:numFmt w:val="bullet"/>
      <w:lvlText w:val="•"/>
      <w:lvlJc w:val="left"/>
      <w:pPr>
        <w:ind w:left="8710" w:hanging="686"/>
      </w:pPr>
      <w:rPr>
        <w:rFonts w:hint="default"/>
        <w:lang w:val="pt-PT" w:eastAsia="pt-PT" w:bidi="pt-PT"/>
      </w:rPr>
    </w:lvl>
  </w:abstractNum>
  <w:abstractNum w:abstractNumId="55">
    <w:nsid w:val="2F341B68"/>
    <w:multiLevelType w:val="multilevel"/>
    <w:tmpl w:val="A3F6ACAC"/>
    <w:lvl w:ilvl="0">
      <w:start w:val="8"/>
      <w:numFmt w:val="decimal"/>
      <w:lvlText w:val="%1"/>
      <w:lvlJc w:val="left"/>
      <w:pPr>
        <w:ind w:left="586" w:hanging="874"/>
      </w:pPr>
      <w:rPr>
        <w:rFonts w:hint="default"/>
        <w:lang w:val="pt-PT" w:eastAsia="pt-PT" w:bidi="pt-PT"/>
      </w:rPr>
    </w:lvl>
    <w:lvl w:ilvl="1">
      <w:start w:val="6"/>
      <w:numFmt w:val="decimal"/>
      <w:lvlText w:val="%1.%2"/>
      <w:lvlJc w:val="left"/>
      <w:pPr>
        <w:ind w:left="586" w:hanging="874"/>
      </w:pPr>
      <w:rPr>
        <w:rFonts w:hint="default"/>
        <w:lang w:val="pt-PT" w:eastAsia="pt-PT" w:bidi="pt-PT"/>
      </w:rPr>
    </w:lvl>
    <w:lvl w:ilvl="2">
      <w:start w:val="2"/>
      <w:numFmt w:val="decimal"/>
      <w:lvlText w:val="%1.%2.%3."/>
      <w:lvlJc w:val="left"/>
      <w:pPr>
        <w:ind w:left="586" w:hanging="874"/>
      </w:pPr>
      <w:rPr>
        <w:rFonts w:ascii="Arial" w:eastAsia="Arial" w:hAnsi="Arial" w:cs="Arial" w:hint="default"/>
        <w:spacing w:val="-2"/>
        <w:w w:val="100"/>
        <w:sz w:val="20"/>
        <w:szCs w:val="20"/>
        <w:lang w:val="pt-PT" w:eastAsia="pt-PT" w:bidi="pt-PT"/>
      </w:rPr>
    </w:lvl>
    <w:lvl w:ilvl="3">
      <w:numFmt w:val="bullet"/>
      <w:lvlText w:val="•"/>
      <w:lvlJc w:val="left"/>
      <w:pPr>
        <w:ind w:left="3977" w:hanging="874"/>
      </w:pPr>
      <w:rPr>
        <w:rFonts w:hint="default"/>
        <w:lang w:val="pt-PT" w:eastAsia="pt-PT" w:bidi="pt-PT"/>
      </w:rPr>
    </w:lvl>
    <w:lvl w:ilvl="4">
      <w:numFmt w:val="bullet"/>
      <w:lvlText w:val="•"/>
      <w:lvlJc w:val="left"/>
      <w:pPr>
        <w:ind w:left="5110" w:hanging="874"/>
      </w:pPr>
      <w:rPr>
        <w:rFonts w:hint="default"/>
        <w:lang w:val="pt-PT" w:eastAsia="pt-PT" w:bidi="pt-PT"/>
      </w:rPr>
    </w:lvl>
    <w:lvl w:ilvl="5">
      <w:numFmt w:val="bullet"/>
      <w:lvlText w:val="•"/>
      <w:lvlJc w:val="left"/>
      <w:pPr>
        <w:ind w:left="6243" w:hanging="874"/>
      </w:pPr>
      <w:rPr>
        <w:rFonts w:hint="default"/>
        <w:lang w:val="pt-PT" w:eastAsia="pt-PT" w:bidi="pt-PT"/>
      </w:rPr>
    </w:lvl>
    <w:lvl w:ilvl="6">
      <w:numFmt w:val="bullet"/>
      <w:lvlText w:val="•"/>
      <w:lvlJc w:val="left"/>
      <w:pPr>
        <w:ind w:left="7375" w:hanging="874"/>
      </w:pPr>
      <w:rPr>
        <w:rFonts w:hint="default"/>
        <w:lang w:val="pt-PT" w:eastAsia="pt-PT" w:bidi="pt-PT"/>
      </w:rPr>
    </w:lvl>
    <w:lvl w:ilvl="7">
      <w:numFmt w:val="bullet"/>
      <w:lvlText w:val="•"/>
      <w:lvlJc w:val="left"/>
      <w:pPr>
        <w:ind w:left="8508" w:hanging="874"/>
      </w:pPr>
      <w:rPr>
        <w:rFonts w:hint="default"/>
        <w:lang w:val="pt-PT" w:eastAsia="pt-PT" w:bidi="pt-PT"/>
      </w:rPr>
    </w:lvl>
    <w:lvl w:ilvl="8">
      <w:numFmt w:val="bullet"/>
      <w:lvlText w:val="•"/>
      <w:lvlJc w:val="left"/>
      <w:pPr>
        <w:ind w:left="9641" w:hanging="874"/>
      </w:pPr>
      <w:rPr>
        <w:rFonts w:hint="default"/>
        <w:lang w:val="pt-PT" w:eastAsia="pt-PT" w:bidi="pt-PT"/>
      </w:rPr>
    </w:lvl>
  </w:abstractNum>
  <w:abstractNum w:abstractNumId="56">
    <w:nsid w:val="30032830"/>
    <w:multiLevelType w:val="multilevel"/>
    <w:tmpl w:val="F4305DB8"/>
    <w:lvl w:ilvl="0">
      <w:start w:val="16"/>
      <w:numFmt w:val="decimal"/>
      <w:lvlText w:val="%1"/>
      <w:lvlJc w:val="left"/>
      <w:pPr>
        <w:ind w:left="1418" w:hanging="708"/>
      </w:pPr>
      <w:rPr>
        <w:rFonts w:hint="default"/>
        <w:lang w:val="pt-PT" w:eastAsia="pt-PT" w:bidi="pt-PT"/>
      </w:rPr>
    </w:lvl>
    <w:lvl w:ilvl="1">
      <w:start w:val="14"/>
      <w:numFmt w:val="decimal"/>
      <w:lvlText w:val="%1.%2."/>
      <w:lvlJc w:val="left"/>
      <w:pPr>
        <w:ind w:left="1418" w:hanging="708"/>
        <w:jc w:val="right"/>
      </w:pPr>
      <w:rPr>
        <w:rFonts w:ascii="Arial" w:eastAsia="Arial" w:hAnsi="Arial" w:cs="Arial" w:hint="default"/>
        <w:spacing w:val="-1"/>
        <w:w w:val="99"/>
        <w:sz w:val="20"/>
        <w:szCs w:val="20"/>
        <w:lang w:val="pt-PT" w:eastAsia="pt-PT" w:bidi="pt-PT"/>
      </w:rPr>
    </w:lvl>
    <w:lvl w:ilvl="2">
      <w:start w:val="1"/>
      <w:numFmt w:val="decimal"/>
      <w:lvlText w:val="%1.%2.%3."/>
      <w:lvlJc w:val="left"/>
      <w:pPr>
        <w:ind w:left="1560" w:hanging="852"/>
      </w:pPr>
      <w:rPr>
        <w:rFonts w:ascii="Arial" w:eastAsia="Arial" w:hAnsi="Arial" w:cs="Arial" w:hint="default"/>
        <w:spacing w:val="-1"/>
        <w:w w:val="99"/>
        <w:sz w:val="20"/>
        <w:szCs w:val="20"/>
        <w:lang w:val="pt-PT" w:eastAsia="pt-PT" w:bidi="pt-PT"/>
      </w:rPr>
    </w:lvl>
    <w:lvl w:ilvl="3">
      <w:numFmt w:val="bullet"/>
      <w:lvlText w:val="•"/>
      <w:lvlJc w:val="left"/>
      <w:pPr>
        <w:ind w:left="3859" w:hanging="852"/>
      </w:pPr>
      <w:rPr>
        <w:rFonts w:hint="default"/>
        <w:lang w:val="pt-PT" w:eastAsia="pt-PT" w:bidi="pt-PT"/>
      </w:rPr>
    </w:lvl>
    <w:lvl w:ilvl="4">
      <w:numFmt w:val="bullet"/>
      <w:lvlText w:val="•"/>
      <w:lvlJc w:val="left"/>
      <w:pPr>
        <w:ind w:left="5008" w:hanging="852"/>
      </w:pPr>
      <w:rPr>
        <w:rFonts w:hint="default"/>
        <w:lang w:val="pt-PT" w:eastAsia="pt-PT" w:bidi="pt-PT"/>
      </w:rPr>
    </w:lvl>
    <w:lvl w:ilvl="5">
      <w:numFmt w:val="bullet"/>
      <w:lvlText w:val="•"/>
      <w:lvlJc w:val="left"/>
      <w:pPr>
        <w:ind w:left="6158" w:hanging="852"/>
      </w:pPr>
      <w:rPr>
        <w:rFonts w:hint="default"/>
        <w:lang w:val="pt-PT" w:eastAsia="pt-PT" w:bidi="pt-PT"/>
      </w:rPr>
    </w:lvl>
    <w:lvl w:ilvl="6">
      <w:numFmt w:val="bullet"/>
      <w:lvlText w:val="•"/>
      <w:lvlJc w:val="left"/>
      <w:pPr>
        <w:ind w:left="7308" w:hanging="852"/>
      </w:pPr>
      <w:rPr>
        <w:rFonts w:hint="default"/>
        <w:lang w:val="pt-PT" w:eastAsia="pt-PT" w:bidi="pt-PT"/>
      </w:rPr>
    </w:lvl>
    <w:lvl w:ilvl="7">
      <w:numFmt w:val="bullet"/>
      <w:lvlText w:val="•"/>
      <w:lvlJc w:val="left"/>
      <w:pPr>
        <w:ind w:left="8457" w:hanging="852"/>
      </w:pPr>
      <w:rPr>
        <w:rFonts w:hint="default"/>
        <w:lang w:val="pt-PT" w:eastAsia="pt-PT" w:bidi="pt-PT"/>
      </w:rPr>
    </w:lvl>
    <w:lvl w:ilvl="8">
      <w:numFmt w:val="bullet"/>
      <w:lvlText w:val="•"/>
      <w:lvlJc w:val="left"/>
      <w:pPr>
        <w:ind w:left="9607" w:hanging="852"/>
      </w:pPr>
      <w:rPr>
        <w:rFonts w:hint="default"/>
        <w:lang w:val="pt-PT" w:eastAsia="pt-PT" w:bidi="pt-PT"/>
      </w:rPr>
    </w:lvl>
  </w:abstractNum>
  <w:abstractNum w:abstractNumId="57">
    <w:nsid w:val="32104D84"/>
    <w:multiLevelType w:val="hybridMultilevel"/>
    <w:tmpl w:val="FD08A8BE"/>
    <w:lvl w:ilvl="0" w:tplc="03504C00">
      <w:start w:val="1"/>
      <w:numFmt w:val="decimal"/>
      <w:lvlText w:val="%1."/>
      <w:lvlJc w:val="left"/>
      <w:pPr>
        <w:ind w:left="407" w:hanging="226"/>
        <w:jc w:val="left"/>
      </w:pPr>
      <w:rPr>
        <w:rFonts w:ascii="Arial" w:eastAsia="Arial" w:hAnsi="Arial" w:cs="Arial" w:hint="default"/>
        <w:spacing w:val="-2"/>
        <w:w w:val="100"/>
        <w:sz w:val="20"/>
        <w:szCs w:val="20"/>
        <w:lang w:val="pt-PT" w:eastAsia="pt-PT" w:bidi="pt-PT"/>
      </w:rPr>
    </w:lvl>
    <w:lvl w:ilvl="1" w:tplc="18500224">
      <w:start w:val="2"/>
      <w:numFmt w:val="decimal"/>
      <w:lvlText w:val="%2."/>
      <w:lvlJc w:val="left"/>
      <w:pPr>
        <w:ind w:left="2069" w:hanging="226"/>
        <w:jc w:val="left"/>
      </w:pPr>
      <w:rPr>
        <w:rFonts w:ascii="Times New Roman" w:eastAsia="Times New Roman" w:hAnsi="Times New Roman" w:cs="Times New Roman" w:hint="default"/>
        <w:w w:val="100"/>
        <w:sz w:val="22"/>
        <w:szCs w:val="22"/>
        <w:lang w:val="pt-PT" w:eastAsia="pt-PT" w:bidi="pt-PT"/>
      </w:rPr>
    </w:lvl>
    <w:lvl w:ilvl="2" w:tplc="84D0BB6E">
      <w:numFmt w:val="bullet"/>
      <w:lvlText w:val="•"/>
      <w:lvlJc w:val="left"/>
      <w:pPr>
        <w:ind w:left="3068" w:hanging="226"/>
      </w:pPr>
      <w:rPr>
        <w:rFonts w:hint="default"/>
        <w:lang w:val="pt-PT" w:eastAsia="pt-PT" w:bidi="pt-PT"/>
      </w:rPr>
    </w:lvl>
    <w:lvl w:ilvl="3" w:tplc="DA06D470">
      <w:numFmt w:val="bullet"/>
      <w:lvlText w:val="•"/>
      <w:lvlJc w:val="left"/>
      <w:pPr>
        <w:ind w:left="4077" w:hanging="226"/>
      </w:pPr>
      <w:rPr>
        <w:rFonts w:hint="default"/>
        <w:lang w:val="pt-PT" w:eastAsia="pt-PT" w:bidi="pt-PT"/>
      </w:rPr>
    </w:lvl>
    <w:lvl w:ilvl="4" w:tplc="881E826E">
      <w:numFmt w:val="bullet"/>
      <w:lvlText w:val="•"/>
      <w:lvlJc w:val="left"/>
      <w:pPr>
        <w:ind w:left="5086" w:hanging="226"/>
      </w:pPr>
      <w:rPr>
        <w:rFonts w:hint="default"/>
        <w:lang w:val="pt-PT" w:eastAsia="pt-PT" w:bidi="pt-PT"/>
      </w:rPr>
    </w:lvl>
    <w:lvl w:ilvl="5" w:tplc="5EC07338">
      <w:numFmt w:val="bullet"/>
      <w:lvlText w:val="•"/>
      <w:lvlJc w:val="left"/>
      <w:pPr>
        <w:ind w:left="6094" w:hanging="226"/>
      </w:pPr>
      <w:rPr>
        <w:rFonts w:hint="default"/>
        <w:lang w:val="pt-PT" w:eastAsia="pt-PT" w:bidi="pt-PT"/>
      </w:rPr>
    </w:lvl>
    <w:lvl w:ilvl="6" w:tplc="A81CC906">
      <w:numFmt w:val="bullet"/>
      <w:lvlText w:val="•"/>
      <w:lvlJc w:val="left"/>
      <w:pPr>
        <w:ind w:left="7103" w:hanging="226"/>
      </w:pPr>
      <w:rPr>
        <w:rFonts w:hint="default"/>
        <w:lang w:val="pt-PT" w:eastAsia="pt-PT" w:bidi="pt-PT"/>
      </w:rPr>
    </w:lvl>
    <w:lvl w:ilvl="7" w:tplc="937C7446">
      <w:numFmt w:val="bullet"/>
      <w:lvlText w:val="•"/>
      <w:lvlJc w:val="left"/>
      <w:pPr>
        <w:ind w:left="8112" w:hanging="226"/>
      </w:pPr>
      <w:rPr>
        <w:rFonts w:hint="default"/>
        <w:lang w:val="pt-PT" w:eastAsia="pt-PT" w:bidi="pt-PT"/>
      </w:rPr>
    </w:lvl>
    <w:lvl w:ilvl="8" w:tplc="130C025E">
      <w:numFmt w:val="bullet"/>
      <w:lvlText w:val="•"/>
      <w:lvlJc w:val="left"/>
      <w:pPr>
        <w:ind w:left="9120" w:hanging="226"/>
      </w:pPr>
      <w:rPr>
        <w:rFonts w:hint="default"/>
        <w:lang w:val="pt-PT" w:eastAsia="pt-PT" w:bidi="pt-PT"/>
      </w:rPr>
    </w:lvl>
  </w:abstractNum>
  <w:abstractNum w:abstractNumId="58">
    <w:nsid w:val="33BD07B9"/>
    <w:multiLevelType w:val="multilevel"/>
    <w:tmpl w:val="B1F458A8"/>
    <w:lvl w:ilvl="0">
      <w:start w:val="4"/>
      <w:numFmt w:val="decimal"/>
      <w:lvlText w:val="%1"/>
      <w:lvlJc w:val="left"/>
      <w:pPr>
        <w:ind w:left="1846" w:hanging="428"/>
      </w:pPr>
      <w:rPr>
        <w:rFonts w:hint="default"/>
        <w:lang w:val="pt-PT" w:eastAsia="pt-PT" w:bidi="pt-PT"/>
      </w:rPr>
    </w:lvl>
    <w:lvl w:ilvl="1">
      <w:start w:val="1"/>
      <w:numFmt w:val="decimal"/>
      <w:lvlText w:val="%1.%2"/>
      <w:lvlJc w:val="left"/>
      <w:pPr>
        <w:ind w:left="1846" w:hanging="428"/>
      </w:pPr>
      <w:rPr>
        <w:rFonts w:ascii="Arial" w:eastAsia="Arial" w:hAnsi="Arial" w:cs="Arial" w:hint="default"/>
        <w:spacing w:val="-1"/>
        <w:w w:val="99"/>
        <w:sz w:val="20"/>
        <w:szCs w:val="20"/>
        <w:lang w:val="pt-PT" w:eastAsia="pt-PT" w:bidi="pt-PT"/>
      </w:rPr>
    </w:lvl>
    <w:lvl w:ilvl="2">
      <w:numFmt w:val="bullet"/>
      <w:lvlText w:val="•"/>
      <w:lvlJc w:val="left"/>
      <w:pPr>
        <w:ind w:left="3853" w:hanging="428"/>
      </w:pPr>
      <w:rPr>
        <w:rFonts w:hint="default"/>
        <w:lang w:val="pt-PT" w:eastAsia="pt-PT" w:bidi="pt-PT"/>
      </w:rPr>
    </w:lvl>
    <w:lvl w:ilvl="3">
      <w:numFmt w:val="bullet"/>
      <w:lvlText w:val="•"/>
      <w:lvlJc w:val="left"/>
      <w:pPr>
        <w:ind w:left="4859" w:hanging="428"/>
      </w:pPr>
      <w:rPr>
        <w:rFonts w:hint="default"/>
        <w:lang w:val="pt-PT" w:eastAsia="pt-PT" w:bidi="pt-PT"/>
      </w:rPr>
    </w:lvl>
    <w:lvl w:ilvl="4">
      <w:numFmt w:val="bullet"/>
      <w:lvlText w:val="•"/>
      <w:lvlJc w:val="left"/>
      <w:pPr>
        <w:ind w:left="5866" w:hanging="428"/>
      </w:pPr>
      <w:rPr>
        <w:rFonts w:hint="default"/>
        <w:lang w:val="pt-PT" w:eastAsia="pt-PT" w:bidi="pt-PT"/>
      </w:rPr>
    </w:lvl>
    <w:lvl w:ilvl="5">
      <w:numFmt w:val="bullet"/>
      <w:lvlText w:val="•"/>
      <w:lvlJc w:val="left"/>
      <w:pPr>
        <w:ind w:left="6873" w:hanging="428"/>
      </w:pPr>
      <w:rPr>
        <w:rFonts w:hint="default"/>
        <w:lang w:val="pt-PT" w:eastAsia="pt-PT" w:bidi="pt-PT"/>
      </w:rPr>
    </w:lvl>
    <w:lvl w:ilvl="6">
      <w:numFmt w:val="bullet"/>
      <w:lvlText w:val="•"/>
      <w:lvlJc w:val="left"/>
      <w:pPr>
        <w:ind w:left="7879" w:hanging="428"/>
      </w:pPr>
      <w:rPr>
        <w:rFonts w:hint="default"/>
        <w:lang w:val="pt-PT" w:eastAsia="pt-PT" w:bidi="pt-PT"/>
      </w:rPr>
    </w:lvl>
    <w:lvl w:ilvl="7">
      <w:numFmt w:val="bullet"/>
      <w:lvlText w:val="•"/>
      <w:lvlJc w:val="left"/>
      <w:pPr>
        <w:ind w:left="8886" w:hanging="428"/>
      </w:pPr>
      <w:rPr>
        <w:rFonts w:hint="default"/>
        <w:lang w:val="pt-PT" w:eastAsia="pt-PT" w:bidi="pt-PT"/>
      </w:rPr>
    </w:lvl>
    <w:lvl w:ilvl="8">
      <w:numFmt w:val="bullet"/>
      <w:lvlText w:val="•"/>
      <w:lvlJc w:val="left"/>
      <w:pPr>
        <w:ind w:left="9893" w:hanging="428"/>
      </w:pPr>
      <w:rPr>
        <w:rFonts w:hint="default"/>
        <w:lang w:val="pt-PT" w:eastAsia="pt-PT" w:bidi="pt-PT"/>
      </w:rPr>
    </w:lvl>
  </w:abstractNum>
  <w:abstractNum w:abstractNumId="59">
    <w:nsid w:val="34706CFA"/>
    <w:multiLevelType w:val="hybridMultilevel"/>
    <w:tmpl w:val="0AD86C48"/>
    <w:lvl w:ilvl="0" w:tplc="947E0E84">
      <w:start w:val="1"/>
      <w:numFmt w:val="decimal"/>
      <w:lvlText w:val="%1."/>
      <w:lvlJc w:val="left"/>
      <w:pPr>
        <w:ind w:left="1846" w:hanging="428"/>
      </w:pPr>
      <w:rPr>
        <w:rFonts w:ascii="Arial" w:eastAsia="Arial" w:hAnsi="Arial" w:cs="Arial" w:hint="default"/>
        <w:spacing w:val="-1"/>
        <w:w w:val="99"/>
        <w:sz w:val="20"/>
        <w:szCs w:val="20"/>
        <w:lang w:val="pt-PT" w:eastAsia="pt-PT" w:bidi="pt-PT"/>
      </w:rPr>
    </w:lvl>
    <w:lvl w:ilvl="1" w:tplc="5D82CB8C">
      <w:start w:val="1"/>
      <w:numFmt w:val="decimal"/>
      <w:lvlText w:val="(%2)"/>
      <w:lvlJc w:val="left"/>
      <w:pPr>
        <w:ind w:left="1985" w:hanging="425"/>
      </w:pPr>
      <w:rPr>
        <w:rFonts w:ascii="Arial" w:eastAsia="Arial" w:hAnsi="Arial" w:cs="Arial" w:hint="default"/>
        <w:w w:val="99"/>
        <w:sz w:val="20"/>
        <w:szCs w:val="20"/>
        <w:lang w:val="pt-PT" w:eastAsia="pt-PT" w:bidi="pt-PT"/>
      </w:rPr>
    </w:lvl>
    <w:lvl w:ilvl="2" w:tplc="6AEA214E">
      <w:numFmt w:val="bullet"/>
      <w:lvlText w:val="•"/>
      <w:lvlJc w:val="left"/>
      <w:pPr>
        <w:ind w:left="3082" w:hanging="425"/>
      </w:pPr>
      <w:rPr>
        <w:rFonts w:hint="default"/>
        <w:lang w:val="pt-PT" w:eastAsia="pt-PT" w:bidi="pt-PT"/>
      </w:rPr>
    </w:lvl>
    <w:lvl w:ilvl="3" w:tplc="F9A4CCC4">
      <w:numFmt w:val="bullet"/>
      <w:lvlText w:val="•"/>
      <w:lvlJc w:val="left"/>
      <w:pPr>
        <w:ind w:left="4185" w:hanging="425"/>
      </w:pPr>
      <w:rPr>
        <w:rFonts w:hint="default"/>
        <w:lang w:val="pt-PT" w:eastAsia="pt-PT" w:bidi="pt-PT"/>
      </w:rPr>
    </w:lvl>
    <w:lvl w:ilvl="4" w:tplc="122EF210">
      <w:numFmt w:val="bullet"/>
      <w:lvlText w:val="•"/>
      <w:lvlJc w:val="left"/>
      <w:pPr>
        <w:ind w:left="5288" w:hanging="425"/>
      </w:pPr>
      <w:rPr>
        <w:rFonts w:hint="default"/>
        <w:lang w:val="pt-PT" w:eastAsia="pt-PT" w:bidi="pt-PT"/>
      </w:rPr>
    </w:lvl>
    <w:lvl w:ilvl="5" w:tplc="E85804E8">
      <w:numFmt w:val="bullet"/>
      <w:lvlText w:val="•"/>
      <w:lvlJc w:val="left"/>
      <w:pPr>
        <w:ind w:left="6391" w:hanging="425"/>
      </w:pPr>
      <w:rPr>
        <w:rFonts w:hint="default"/>
        <w:lang w:val="pt-PT" w:eastAsia="pt-PT" w:bidi="pt-PT"/>
      </w:rPr>
    </w:lvl>
    <w:lvl w:ilvl="6" w:tplc="88D48FA2">
      <w:numFmt w:val="bullet"/>
      <w:lvlText w:val="•"/>
      <w:lvlJc w:val="left"/>
      <w:pPr>
        <w:ind w:left="7494" w:hanging="425"/>
      </w:pPr>
      <w:rPr>
        <w:rFonts w:hint="default"/>
        <w:lang w:val="pt-PT" w:eastAsia="pt-PT" w:bidi="pt-PT"/>
      </w:rPr>
    </w:lvl>
    <w:lvl w:ilvl="7" w:tplc="9F4EF94E">
      <w:numFmt w:val="bullet"/>
      <w:lvlText w:val="•"/>
      <w:lvlJc w:val="left"/>
      <w:pPr>
        <w:ind w:left="8597" w:hanging="425"/>
      </w:pPr>
      <w:rPr>
        <w:rFonts w:hint="default"/>
        <w:lang w:val="pt-PT" w:eastAsia="pt-PT" w:bidi="pt-PT"/>
      </w:rPr>
    </w:lvl>
    <w:lvl w:ilvl="8" w:tplc="C96833C2">
      <w:numFmt w:val="bullet"/>
      <w:lvlText w:val="•"/>
      <w:lvlJc w:val="left"/>
      <w:pPr>
        <w:ind w:left="9700" w:hanging="425"/>
      </w:pPr>
      <w:rPr>
        <w:rFonts w:hint="default"/>
        <w:lang w:val="pt-PT" w:eastAsia="pt-PT" w:bidi="pt-PT"/>
      </w:rPr>
    </w:lvl>
  </w:abstractNum>
  <w:abstractNum w:abstractNumId="60">
    <w:nsid w:val="35082AA3"/>
    <w:multiLevelType w:val="multilevel"/>
    <w:tmpl w:val="A0ECF9E2"/>
    <w:lvl w:ilvl="0">
      <w:start w:val="16"/>
      <w:numFmt w:val="decimal"/>
      <w:lvlText w:val="%1"/>
      <w:lvlJc w:val="left"/>
      <w:pPr>
        <w:ind w:left="1560" w:hanging="708"/>
      </w:pPr>
      <w:rPr>
        <w:rFonts w:hint="default"/>
        <w:lang w:val="pt-PT" w:eastAsia="pt-PT" w:bidi="pt-PT"/>
      </w:rPr>
    </w:lvl>
    <w:lvl w:ilvl="1">
      <w:start w:val="1"/>
      <w:numFmt w:val="decimal"/>
      <w:lvlText w:val="%1.%2."/>
      <w:lvlJc w:val="left"/>
      <w:pPr>
        <w:ind w:left="1560" w:hanging="708"/>
      </w:pPr>
      <w:rPr>
        <w:rFonts w:ascii="Arial" w:eastAsia="Arial" w:hAnsi="Arial" w:cs="Arial" w:hint="default"/>
        <w:spacing w:val="-1"/>
        <w:w w:val="99"/>
        <w:sz w:val="20"/>
        <w:szCs w:val="20"/>
        <w:lang w:val="pt-PT" w:eastAsia="pt-PT" w:bidi="pt-PT"/>
      </w:rPr>
    </w:lvl>
    <w:lvl w:ilvl="2">
      <w:numFmt w:val="bullet"/>
      <w:lvlText w:val="•"/>
      <w:lvlJc w:val="left"/>
      <w:pPr>
        <w:ind w:left="3629" w:hanging="708"/>
      </w:pPr>
      <w:rPr>
        <w:rFonts w:hint="default"/>
        <w:lang w:val="pt-PT" w:eastAsia="pt-PT" w:bidi="pt-PT"/>
      </w:rPr>
    </w:lvl>
    <w:lvl w:ilvl="3">
      <w:numFmt w:val="bullet"/>
      <w:lvlText w:val="•"/>
      <w:lvlJc w:val="left"/>
      <w:pPr>
        <w:ind w:left="4663" w:hanging="708"/>
      </w:pPr>
      <w:rPr>
        <w:rFonts w:hint="default"/>
        <w:lang w:val="pt-PT" w:eastAsia="pt-PT" w:bidi="pt-PT"/>
      </w:rPr>
    </w:lvl>
    <w:lvl w:ilvl="4">
      <w:numFmt w:val="bullet"/>
      <w:lvlText w:val="•"/>
      <w:lvlJc w:val="left"/>
      <w:pPr>
        <w:ind w:left="5698" w:hanging="708"/>
      </w:pPr>
      <w:rPr>
        <w:rFonts w:hint="default"/>
        <w:lang w:val="pt-PT" w:eastAsia="pt-PT" w:bidi="pt-PT"/>
      </w:rPr>
    </w:lvl>
    <w:lvl w:ilvl="5">
      <w:numFmt w:val="bullet"/>
      <w:lvlText w:val="•"/>
      <w:lvlJc w:val="left"/>
      <w:pPr>
        <w:ind w:left="6733" w:hanging="708"/>
      </w:pPr>
      <w:rPr>
        <w:rFonts w:hint="default"/>
        <w:lang w:val="pt-PT" w:eastAsia="pt-PT" w:bidi="pt-PT"/>
      </w:rPr>
    </w:lvl>
    <w:lvl w:ilvl="6">
      <w:numFmt w:val="bullet"/>
      <w:lvlText w:val="•"/>
      <w:lvlJc w:val="left"/>
      <w:pPr>
        <w:ind w:left="7767" w:hanging="708"/>
      </w:pPr>
      <w:rPr>
        <w:rFonts w:hint="default"/>
        <w:lang w:val="pt-PT" w:eastAsia="pt-PT" w:bidi="pt-PT"/>
      </w:rPr>
    </w:lvl>
    <w:lvl w:ilvl="7">
      <w:numFmt w:val="bullet"/>
      <w:lvlText w:val="•"/>
      <w:lvlJc w:val="left"/>
      <w:pPr>
        <w:ind w:left="8802" w:hanging="708"/>
      </w:pPr>
      <w:rPr>
        <w:rFonts w:hint="default"/>
        <w:lang w:val="pt-PT" w:eastAsia="pt-PT" w:bidi="pt-PT"/>
      </w:rPr>
    </w:lvl>
    <w:lvl w:ilvl="8">
      <w:numFmt w:val="bullet"/>
      <w:lvlText w:val="•"/>
      <w:lvlJc w:val="left"/>
      <w:pPr>
        <w:ind w:left="9837" w:hanging="708"/>
      </w:pPr>
      <w:rPr>
        <w:rFonts w:hint="default"/>
        <w:lang w:val="pt-PT" w:eastAsia="pt-PT" w:bidi="pt-PT"/>
      </w:rPr>
    </w:lvl>
  </w:abstractNum>
  <w:abstractNum w:abstractNumId="61">
    <w:nsid w:val="38D45411"/>
    <w:multiLevelType w:val="multilevel"/>
    <w:tmpl w:val="0D389FB4"/>
    <w:lvl w:ilvl="0">
      <w:start w:val="21"/>
      <w:numFmt w:val="decimal"/>
      <w:lvlText w:val="%1"/>
      <w:lvlJc w:val="left"/>
      <w:pPr>
        <w:ind w:left="2201" w:hanging="641"/>
      </w:pPr>
      <w:rPr>
        <w:rFonts w:hint="default"/>
        <w:lang w:val="pt-PT" w:eastAsia="pt-PT" w:bidi="pt-PT"/>
      </w:rPr>
    </w:lvl>
    <w:lvl w:ilvl="1">
      <w:start w:val="2"/>
      <w:numFmt w:val="decimal"/>
      <w:lvlText w:val="%1.%2"/>
      <w:lvlJc w:val="left"/>
      <w:pPr>
        <w:ind w:left="2201" w:hanging="641"/>
        <w:jc w:val="right"/>
      </w:pPr>
      <w:rPr>
        <w:rFonts w:hint="default"/>
        <w:lang w:val="pt-PT" w:eastAsia="pt-PT" w:bidi="pt-PT"/>
      </w:rPr>
    </w:lvl>
    <w:lvl w:ilvl="2">
      <w:start w:val="1"/>
      <w:numFmt w:val="decimal"/>
      <w:lvlText w:val="%1.%2.%3"/>
      <w:lvlJc w:val="left"/>
      <w:pPr>
        <w:ind w:left="2201" w:hanging="641"/>
        <w:jc w:val="right"/>
      </w:pPr>
      <w:rPr>
        <w:rFonts w:ascii="Arial" w:eastAsia="Arial" w:hAnsi="Arial" w:cs="Arial" w:hint="default"/>
        <w:spacing w:val="0"/>
        <w:w w:val="99"/>
        <w:sz w:val="20"/>
        <w:szCs w:val="20"/>
        <w:lang w:val="pt-PT" w:eastAsia="pt-PT" w:bidi="pt-PT"/>
      </w:rPr>
    </w:lvl>
    <w:lvl w:ilvl="3">
      <w:numFmt w:val="bullet"/>
      <w:lvlText w:val="•"/>
      <w:lvlJc w:val="left"/>
      <w:pPr>
        <w:ind w:left="4356" w:hanging="641"/>
      </w:pPr>
      <w:rPr>
        <w:rFonts w:hint="default"/>
        <w:lang w:val="pt-PT" w:eastAsia="pt-PT" w:bidi="pt-PT"/>
      </w:rPr>
    </w:lvl>
    <w:lvl w:ilvl="4">
      <w:numFmt w:val="bullet"/>
      <w:lvlText w:val="•"/>
      <w:lvlJc w:val="left"/>
      <w:pPr>
        <w:ind w:left="5435" w:hanging="641"/>
      </w:pPr>
      <w:rPr>
        <w:rFonts w:hint="default"/>
        <w:lang w:val="pt-PT" w:eastAsia="pt-PT" w:bidi="pt-PT"/>
      </w:rPr>
    </w:lvl>
    <w:lvl w:ilvl="5">
      <w:numFmt w:val="bullet"/>
      <w:lvlText w:val="•"/>
      <w:lvlJc w:val="left"/>
      <w:pPr>
        <w:ind w:left="6513" w:hanging="641"/>
      </w:pPr>
      <w:rPr>
        <w:rFonts w:hint="default"/>
        <w:lang w:val="pt-PT" w:eastAsia="pt-PT" w:bidi="pt-PT"/>
      </w:rPr>
    </w:lvl>
    <w:lvl w:ilvl="6">
      <w:numFmt w:val="bullet"/>
      <w:lvlText w:val="•"/>
      <w:lvlJc w:val="left"/>
      <w:pPr>
        <w:ind w:left="7592" w:hanging="641"/>
      </w:pPr>
      <w:rPr>
        <w:rFonts w:hint="default"/>
        <w:lang w:val="pt-PT" w:eastAsia="pt-PT" w:bidi="pt-PT"/>
      </w:rPr>
    </w:lvl>
    <w:lvl w:ilvl="7">
      <w:numFmt w:val="bullet"/>
      <w:lvlText w:val="•"/>
      <w:lvlJc w:val="left"/>
      <w:pPr>
        <w:ind w:left="8670" w:hanging="641"/>
      </w:pPr>
      <w:rPr>
        <w:rFonts w:hint="default"/>
        <w:lang w:val="pt-PT" w:eastAsia="pt-PT" w:bidi="pt-PT"/>
      </w:rPr>
    </w:lvl>
    <w:lvl w:ilvl="8">
      <w:numFmt w:val="bullet"/>
      <w:lvlText w:val="•"/>
      <w:lvlJc w:val="left"/>
      <w:pPr>
        <w:ind w:left="9749" w:hanging="641"/>
      </w:pPr>
      <w:rPr>
        <w:rFonts w:hint="default"/>
        <w:lang w:val="pt-PT" w:eastAsia="pt-PT" w:bidi="pt-PT"/>
      </w:rPr>
    </w:lvl>
  </w:abstractNum>
  <w:abstractNum w:abstractNumId="62">
    <w:nsid w:val="391E6D21"/>
    <w:multiLevelType w:val="hybridMultilevel"/>
    <w:tmpl w:val="D3F05BD4"/>
    <w:lvl w:ilvl="0" w:tplc="274AAAE8">
      <w:numFmt w:val="bullet"/>
      <w:lvlText w:val=""/>
      <w:lvlJc w:val="left"/>
      <w:pPr>
        <w:ind w:left="1418" w:hanging="284"/>
      </w:pPr>
      <w:rPr>
        <w:rFonts w:ascii="Wingdings" w:eastAsia="Wingdings" w:hAnsi="Wingdings" w:cs="Wingdings" w:hint="default"/>
        <w:w w:val="99"/>
        <w:sz w:val="20"/>
        <w:szCs w:val="20"/>
        <w:lang w:val="pt-PT" w:eastAsia="pt-PT" w:bidi="pt-PT"/>
      </w:rPr>
    </w:lvl>
    <w:lvl w:ilvl="1" w:tplc="1A6CE76E">
      <w:numFmt w:val="bullet"/>
      <w:lvlText w:val=""/>
      <w:lvlJc w:val="left"/>
      <w:pPr>
        <w:ind w:left="1560" w:hanging="284"/>
      </w:pPr>
      <w:rPr>
        <w:rFonts w:ascii="Symbol" w:eastAsia="Symbol" w:hAnsi="Symbol" w:cs="Symbol" w:hint="default"/>
        <w:w w:val="99"/>
        <w:sz w:val="20"/>
        <w:szCs w:val="20"/>
        <w:lang w:val="pt-PT" w:eastAsia="pt-PT" w:bidi="pt-PT"/>
      </w:rPr>
    </w:lvl>
    <w:lvl w:ilvl="2" w:tplc="28B28B16">
      <w:numFmt w:val="bullet"/>
      <w:lvlText w:val="•"/>
      <w:lvlJc w:val="left"/>
      <w:pPr>
        <w:ind w:left="2709" w:hanging="284"/>
      </w:pPr>
      <w:rPr>
        <w:rFonts w:hint="default"/>
        <w:lang w:val="pt-PT" w:eastAsia="pt-PT" w:bidi="pt-PT"/>
      </w:rPr>
    </w:lvl>
    <w:lvl w:ilvl="3" w:tplc="648CDFB4">
      <w:numFmt w:val="bullet"/>
      <w:lvlText w:val="•"/>
      <w:lvlJc w:val="left"/>
      <w:pPr>
        <w:ind w:left="3859" w:hanging="284"/>
      </w:pPr>
      <w:rPr>
        <w:rFonts w:hint="default"/>
        <w:lang w:val="pt-PT" w:eastAsia="pt-PT" w:bidi="pt-PT"/>
      </w:rPr>
    </w:lvl>
    <w:lvl w:ilvl="4" w:tplc="A790EBD4">
      <w:numFmt w:val="bullet"/>
      <w:lvlText w:val="•"/>
      <w:lvlJc w:val="left"/>
      <w:pPr>
        <w:ind w:left="5008" w:hanging="284"/>
      </w:pPr>
      <w:rPr>
        <w:rFonts w:hint="default"/>
        <w:lang w:val="pt-PT" w:eastAsia="pt-PT" w:bidi="pt-PT"/>
      </w:rPr>
    </w:lvl>
    <w:lvl w:ilvl="5" w:tplc="CFCED25A">
      <w:numFmt w:val="bullet"/>
      <w:lvlText w:val="•"/>
      <w:lvlJc w:val="left"/>
      <w:pPr>
        <w:ind w:left="6158" w:hanging="284"/>
      </w:pPr>
      <w:rPr>
        <w:rFonts w:hint="default"/>
        <w:lang w:val="pt-PT" w:eastAsia="pt-PT" w:bidi="pt-PT"/>
      </w:rPr>
    </w:lvl>
    <w:lvl w:ilvl="6" w:tplc="6E622FFC">
      <w:numFmt w:val="bullet"/>
      <w:lvlText w:val="•"/>
      <w:lvlJc w:val="left"/>
      <w:pPr>
        <w:ind w:left="7308" w:hanging="284"/>
      </w:pPr>
      <w:rPr>
        <w:rFonts w:hint="default"/>
        <w:lang w:val="pt-PT" w:eastAsia="pt-PT" w:bidi="pt-PT"/>
      </w:rPr>
    </w:lvl>
    <w:lvl w:ilvl="7" w:tplc="3A5E9B60">
      <w:numFmt w:val="bullet"/>
      <w:lvlText w:val="•"/>
      <w:lvlJc w:val="left"/>
      <w:pPr>
        <w:ind w:left="8457" w:hanging="284"/>
      </w:pPr>
      <w:rPr>
        <w:rFonts w:hint="default"/>
        <w:lang w:val="pt-PT" w:eastAsia="pt-PT" w:bidi="pt-PT"/>
      </w:rPr>
    </w:lvl>
    <w:lvl w:ilvl="8" w:tplc="61D0D330">
      <w:numFmt w:val="bullet"/>
      <w:lvlText w:val="•"/>
      <w:lvlJc w:val="left"/>
      <w:pPr>
        <w:ind w:left="9607" w:hanging="284"/>
      </w:pPr>
      <w:rPr>
        <w:rFonts w:hint="default"/>
        <w:lang w:val="pt-PT" w:eastAsia="pt-PT" w:bidi="pt-PT"/>
      </w:rPr>
    </w:lvl>
  </w:abstractNum>
  <w:abstractNum w:abstractNumId="63">
    <w:nsid w:val="3AC568CA"/>
    <w:multiLevelType w:val="multilevel"/>
    <w:tmpl w:val="2E3C3CA4"/>
    <w:lvl w:ilvl="0">
      <w:start w:val="13"/>
      <w:numFmt w:val="decimal"/>
      <w:lvlText w:val="%1"/>
      <w:lvlJc w:val="left"/>
      <w:pPr>
        <w:ind w:left="1560" w:hanging="567"/>
      </w:pPr>
      <w:rPr>
        <w:rFonts w:hint="default"/>
        <w:lang w:val="pt-PT" w:eastAsia="pt-PT" w:bidi="pt-PT"/>
      </w:rPr>
    </w:lvl>
    <w:lvl w:ilvl="1">
      <w:start w:val="1"/>
      <w:numFmt w:val="decimal"/>
      <w:lvlText w:val="%1.%2."/>
      <w:lvlJc w:val="left"/>
      <w:pPr>
        <w:ind w:left="1560" w:hanging="567"/>
      </w:pPr>
      <w:rPr>
        <w:rFonts w:ascii="Arial" w:eastAsia="Arial" w:hAnsi="Arial" w:cs="Arial" w:hint="default"/>
        <w:spacing w:val="-1"/>
        <w:w w:val="99"/>
        <w:sz w:val="20"/>
        <w:szCs w:val="20"/>
        <w:lang w:val="pt-PT" w:eastAsia="pt-PT" w:bidi="pt-PT"/>
      </w:rPr>
    </w:lvl>
    <w:lvl w:ilvl="2">
      <w:start w:val="1"/>
      <w:numFmt w:val="decimal"/>
      <w:lvlText w:val="%1.%2.%3."/>
      <w:lvlJc w:val="left"/>
      <w:pPr>
        <w:ind w:left="1560" w:hanging="708"/>
        <w:jc w:val="right"/>
      </w:pPr>
      <w:rPr>
        <w:rFonts w:hint="default"/>
        <w:spacing w:val="-1"/>
        <w:w w:val="99"/>
        <w:lang w:val="pt-PT" w:eastAsia="pt-PT" w:bidi="pt-PT"/>
      </w:rPr>
    </w:lvl>
    <w:lvl w:ilvl="3">
      <w:numFmt w:val="bullet"/>
      <w:lvlText w:val="•"/>
      <w:lvlJc w:val="left"/>
      <w:pPr>
        <w:ind w:left="4663" w:hanging="708"/>
      </w:pPr>
      <w:rPr>
        <w:rFonts w:hint="default"/>
        <w:lang w:val="pt-PT" w:eastAsia="pt-PT" w:bidi="pt-PT"/>
      </w:rPr>
    </w:lvl>
    <w:lvl w:ilvl="4">
      <w:numFmt w:val="bullet"/>
      <w:lvlText w:val="•"/>
      <w:lvlJc w:val="left"/>
      <w:pPr>
        <w:ind w:left="5698" w:hanging="708"/>
      </w:pPr>
      <w:rPr>
        <w:rFonts w:hint="default"/>
        <w:lang w:val="pt-PT" w:eastAsia="pt-PT" w:bidi="pt-PT"/>
      </w:rPr>
    </w:lvl>
    <w:lvl w:ilvl="5">
      <w:numFmt w:val="bullet"/>
      <w:lvlText w:val="•"/>
      <w:lvlJc w:val="left"/>
      <w:pPr>
        <w:ind w:left="6733" w:hanging="708"/>
      </w:pPr>
      <w:rPr>
        <w:rFonts w:hint="default"/>
        <w:lang w:val="pt-PT" w:eastAsia="pt-PT" w:bidi="pt-PT"/>
      </w:rPr>
    </w:lvl>
    <w:lvl w:ilvl="6">
      <w:numFmt w:val="bullet"/>
      <w:lvlText w:val="•"/>
      <w:lvlJc w:val="left"/>
      <w:pPr>
        <w:ind w:left="7767" w:hanging="708"/>
      </w:pPr>
      <w:rPr>
        <w:rFonts w:hint="default"/>
        <w:lang w:val="pt-PT" w:eastAsia="pt-PT" w:bidi="pt-PT"/>
      </w:rPr>
    </w:lvl>
    <w:lvl w:ilvl="7">
      <w:numFmt w:val="bullet"/>
      <w:lvlText w:val="•"/>
      <w:lvlJc w:val="left"/>
      <w:pPr>
        <w:ind w:left="8802" w:hanging="708"/>
      </w:pPr>
      <w:rPr>
        <w:rFonts w:hint="default"/>
        <w:lang w:val="pt-PT" w:eastAsia="pt-PT" w:bidi="pt-PT"/>
      </w:rPr>
    </w:lvl>
    <w:lvl w:ilvl="8">
      <w:numFmt w:val="bullet"/>
      <w:lvlText w:val="•"/>
      <w:lvlJc w:val="left"/>
      <w:pPr>
        <w:ind w:left="9837" w:hanging="708"/>
      </w:pPr>
      <w:rPr>
        <w:rFonts w:hint="default"/>
        <w:lang w:val="pt-PT" w:eastAsia="pt-PT" w:bidi="pt-PT"/>
      </w:rPr>
    </w:lvl>
  </w:abstractNum>
  <w:abstractNum w:abstractNumId="64">
    <w:nsid w:val="3ADB1C65"/>
    <w:multiLevelType w:val="multilevel"/>
    <w:tmpl w:val="DDD0F55C"/>
    <w:lvl w:ilvl="0">
      <w:start w:val="4"/>
      <w:numFmt w:val="decimal"/>
      <w:lvlText w:val="%1"/>
      <w:lvlJc w:val="left"/>
      <w:pPr>
        <w:ind w:left="1987" w:hanging="428"/>
      </w:pPr>
      <w:rPr>
        <w:rFonts w:ascii="Arial" w:eastAsia="Arial" w:hAnsi="Arial" w:cs="Arial" w:hint="default"/>
        <w:b/>
        <w:bCs/>
        <w:w w:val="99"/>
        <w:sz w:val="20"/>
        <w:szCs w:val="20"/>
        <w:lang w:val="pt-PT" w:eastAsia="pt-PT" w:bidi="pt-PT"/>
      </w:rPr>
    </w:lvl>
    <w:lvl w:ilvl="1">
      <w:start w:val="1"/>
      <w:numFmt w:val="decimal"/>
      <w:lvlText w:val="%1.%2"/>
      <w:lvlJc w:val="left"/>
      <w:pPr>
        <w:ind w:left="1560" w:hanging="708"/>
        <w:jc w:val="right"/>
      </w:pPr>
      <w:rPr>
        <w:rFonts w:ascii="Arial" w:eastAsia="Arial" w:hAnsi="Arial" w:cs="Arial" w:hint="default"/>
        <w:spacing w:val="-1"/>
        <w:w w:val="99"/>
        <w:sz w:val="20"/>
        <w:szCs w:val="20"/>
        <w:lang w:val="pt-PT" w:eastAsia="pt-PT" w:bidi="pt-PT"/>
      </w:rPr>
    </w:lvl>
    <w:lvl w:ilvl="2">
      <w:numFmt w:val="bullet"/>
      <w:lvlText w:val="•"/>
      <w:lvlJc w:val="left"/>
      <w:pPr>
        <w:ind w:left="3082" w:hanging="708"/>
      </w:pPr>
      <w:rPr>
        <w:rFonts w:hint="default"/>
        <w:lang w:val="pt-PT" w:eastAsia="pt-PT" w:bidi="pt-PT"/>
      </w:rPr>
    </w:lvl>
    <w:lvl w:ilvl="3">
      <w:numFmt w:val="bullet"/>
      <w:lvlText w:val="•"/>
      <w:lvlJc w:val="left"/>
      <w:pPr>
        <w:ind w:left="4185" w:hanging="708"/>
      </w:pPr>
      <w:rPr>
        <w:rFonts w:hint="default"/>
        <w:lang w:val="pt-PT" w:eastAsia="pt-PT" w:bidi="pt-PT"/>
      </w:rPr>
    </w:lvl>
    <w:lvl w:ilvl="4">
      <w:numFmt w:val="bullet"/>
      <w:lvlText w:val="•"/>
      <w:lvlJc w:val="left"/>
      <w:pPr>
        <w:ind w:left="5288" w:hanging="708"/>
      </w:pPr>
      <w:rPr>
        <w:rFonts w:hint="default"/>
        <w:lang w:val="pt-PT" w:eastAsia="pt-PT" w:bidi="pt-PT"/>
      </w:rPr>
    </w:lvl>
    <w:lvl w:ilvl="5">
      <w:numFmt w:val="bullet"/>
      <w:lvlText w:val="•"/>
      <w:lvlJc w:val="left"/>
      <w:pPr>
        <w:ind w:left="6391" w:hanging="708"/>
      </w:pPr>
      <w:rPr>
        <w:rFonts w:hint="default"/>
        <w:lang w:val="pt-PT" w:eastAsia="pt-PT" w:bidi="pt-PT"/>
      </w:rPr>
    </w:lvl>
    <w:lvl w:ilvl="6">
      <w:numFmt w:val="bullet"/>
      <w:lvlText w:val="•"/>
      <w:lvlJc w:val="left"/>
      <w:pPr>
        <w:ind w:left="7494" w:hanging="708"/>
      </w:pPr>
      <w:rPr>
        <w:rFonts w:hint="default"/>
        <w:lang w:val="pt-PT" w:eastAsia="pt-PT" w:bidi="pt-PT"/>
      </w:rPr>
    </w:lvl>
    <w:lvl w:ilvl="7">
      <w:numFmt w:val="bullet"/>
      <w:lvlText w:val="•"/>
      <w:lvlJc w:val="left"/>
      <w:pPr>
        <w:ind w:left="8597" w:hanging="708"/>
      </w:pPr>
      <w:rPr>
        <w:rFonts w:hint="default"/>
        <w:lang w:val="pt-PT" w:eastAsia="pt-PT" w:bidi="pt-PT"/>
      </w:rPr>
    </w:lvl>
    <w:lvl w:ilvl="8">
      <w:numFmt w:val="bullet"/>
      <w:lvlText w:val="•"/>
      <w:lvlJc w:val="left"/>
      <w:pPr>
        <w:ind w:left="9700" w:hanging="708"/>
      </w:pPr>
      <w:rPr>
        <w:rFonts w:hint="default"/>
        <w:lang w:val="pt-PT" w:eastAsia="pt-PT" w:bidi="pt-PT"/>
      </w:rPr>
    </w:lvl>
  </w:abstractNum>
  <w:abstractNum w:abstractNumId="65">
    <w:nsid w:val="3B3D4939"/>
    <w:multiLevelType w:val="multilevel"/>
    <w:tmpl w:val="6F34847C"/>
    <w:lvl w:ilvl="0">
      <w:start w:val="13"/>
      <w:numFmt w:val="decimal"/>
      <w:lvlText w:val="%1"/>
      <w:lvlJc w:val="left"/>
      <w:pPr>
        <w:ind w:left="417" w:hanging="552"/>
      </w:pPr>
      <w:rPr>
        <w:rFonts w:hint="default"/>
        <w:lang w:val="pt-PT" w:eastAsia="pt-PT" w:bidi="pt-PT"/>
      </w:rPr>
    </w:lvl>
    <w:lvl w:ilvl="1">
      <w:start w:val="4"/>
      <w:numFmt w:val="decimal"/>
      <w:lvlText w:val="%1.%2."/>
      <w:lvlJc w:val="left"/>
      <w:pPr>
        <w:ind w:left="417" w:hanging="552"/>
      </w:pPr>
      <w:rPr>
        <w:rFonts w:ascii="Arial" w:eastAsia="Arial" w:hAnsi="Arial" w:cs="Arial" w:hint="default"/>
        <w:spacing w:val="-2"/>
        <w:w w:val="100"/>
        <w:sz w:val="20"/>
        <w:szCs w:val="20"/>
        <w:lang w:val="pt-PT" w:eastAsia="pt-PT" w:bidi="pt-PT"/>
      </w:rPr>
    </w:lvl>
    <w:lvl w:ilvl="2">
      <w:start w:val="1"/>
      <w:numFmt w:val="decimal"/>
      <w:lvlText w:val="%1.%2.%3."/>
      <w:lvlJc w:val="left"/>
      <w:pPr>
        <w:ind w:left="417" w:hanging="615"/>
      </w:pPr>
      <w:rPr>
        <w:rFonts w:ascii="Arial" w:eastAsia="Arial" w:hAnsi="Arial" w:cs="Arial" w:hint="default"/>
        <w:spacing w:val="-2"/>
        <w:w w:val="100"/>
        <w:sz w:val="18"/>
        <w:szCs w:val="18"/>
        <w:lang w:val="pt-PT" w:eastAsia="pt-PT" w:bidi="pt-PT"/>
      </w:rPr>
    </w:lvl>
    <w:lvl w:ilvl="3">
      <w:numFmt w:val="bullet"/>
      <w:lvlText w:val="•"/>
      <w:lvlJc w:val="left"/>
      <w:pPr>
        <w:ind w:left="3865" w:hanging="615"/>
      </w:pPr>
      <w:rPr>
        <w:rFonts w:hint="default"/>
        <w:lang w:val="pt-PT" w:eastAsia="pt-PT" w:bidi="pt-PT"/>
      </w:rPr>
    </w:lvl>
    <w:lvl w:ilvl="4">
      <w:numFmt w:val="bullet"/>
      <w:lvlText w:val="•"/>
      <w:lvlJc w:val="left"/>
      <w:pPr>
        <w:ind w:left="5014" w:hanging="615"/>
      </w:pPr>
      <w:rPr>
        <w:rFonts w:hint="default"/>
        <w:lang w:val="pt-PT" w:eastAsia="pt-PT" w:bidi="pt-PT"/>
      </w:rPr>
    </w:lvl>
    <w:lvl w:ilvl="5">
      <w:numFmt w:val="bullet"/>
      <w:lvlText w:val="•"/>
      <w:lvlJc w:val="left"/>
      <w:pPr>
        <w:ind w:left="6163" w:hanging="615"/>
      </w:pPr>
      <w:rPr>
        <w:rFonts w:hint="default"/>
        <w:lang w:val="pt-PT" w:eastAsia="pt-PT" w:bidi="pt-PT"/>
      </w:rPr>
    </w:lvl>
    <w:lvl w:ilvl="6">
      <w:numFmt w:val="bullet"/>
      <w:lvlText w:val="•"/>
      <w:lvlJc w:val="left"/>
      <w:pPr>
        <w:ind w:left="7311" w:hanging="615"/>
      </w:pPr>
      <w:rPr>
        <w:rFonts w:hint="default"/>
        <w:lang w:val="pt-PT" w:eastAsia="pt-PT" w:bidi="pt-PT"/>
      </w:rPr>
    </w:lvl>
    <w:lvl w:ilvl="7">
      <w:numFmt w:val="bullet"/>
      <w:lvlText w:val="•"/>
      <w:lvlJc w:val="left"/>
      <w:pPr>
        <w:ind w:left="8460" w:hanging="615"/>
      </w:pPr>
      <w:rPr>
        <w:rFonts w:hint="default"/>
        <w:lang w:val="pt-PT" w:eastAsia="pt-PT" w:bidi="pt-PT"/>
      </w:rPr>
    </w:lvl>
    <w:lvl w:ilvl="8">
      <w:numFmt w:val="bullet"/>
      <w:lvlText w:val="•"/>
      <w:lvlJc w:val="left"/>
      <w:pPr>
        <w:ind w:left="9609" w:hanging="615"/>
      </w:pPr>
      <w:rPr>
        <w:rFonts w:hint="default"/>
        <w:lang w:val="pt-PT" w:eastAsia="pt-PT" w:bidi="pt-PT"/>
      </w:rPr>
    </w:lvl>
  </w:abstractNum>
  <w:abstractNum w:abstractNumId="66">
    <w:nsid w:val="3BB43513"/>
    <w:multiLevelType w:val="multilevel"/>
    <w:tmpl w:val="ECEA55FC"/>
    <w:lvl w:ilvl="0">
      <w:start w:val="18"/>
      <w:numFmt w:val="decimal"/>
      <w:lvlText w:val="%1"/>
      <w:lvlJc w:val="left"/>
      <w:pPr>
        <w:ind w:left="1418" w:hanging="567"/>
      </w:pPr>
      <w:rPr>
        <w:rFonts w:hint="default"/>
        <w:lang w:val="pt-PT" w:eastAsia="pt-PT" w:bidi="pt-PT"/>
      </w:rPr>
    </w:lvl>
    <w:lvl w:ilvl="1">
      <w:start w:val="1"/>
      <w:numFmt w:val="decimal"/>
      <w:lvlText w:val="%1.%2."/>
      <w:lvlJc w:val="left"/>
      <w:pPr>
        <w:ind w:left="1418" w:hanging="567"/>
        <w:jc w:val="right"/>
      </w:pPr>
      <w:rPr>
        <w:rFonts w:ascii="Arial" w:eastAsia="Arial" w:hAnsi="Arial" w:cs="Arial" w:hint="default"/>
        <w:spacing w:val="-1"/>
        <w:w w:val="99"/>
        <w:sz w:val="20"/>
        <w:szCs w:val="20"/>
        <w:lang w:val="pt-PT" w:eastAsia="pt-PT" w:bidi="pt-PT"/>
      </w:rPr>
    </w:lvl>
    <w:lvl w:ilvl="2">
      <w:start w:val="1"/>
      <w:numFmt w:val="decimal"/>
      <w:lvlText w:val="%1.%2.%3."/>
      <w:lvlJc w:val="left"/>
      <w:pPr>
        <w:ind w:left="1418" w:hanging="708"/>
      </w:pPr>
      <w:rPr>
        <w:rFonts w:ascii="Arial" w:eastAsia="Arial" w:hAnsi="Arial" w:cs="Arial" w:hint="default"/>
        <w:spacing w:val="-1"/>
        <w:w w:val="99"/>
        <w:sz w:val="20"/>
        <w:szCs w:val="20"/>
        <w:lang w:val="pt-PT" w:eastAsia="pt-PT" w:bidi="pt-PT"/>
      </w:rPr>
    </w:lvl>
    <w:lvl w:ilvl="3">
      <w:numFmt w:val="bullet"/>
      <w:lvlText w:val="•"/>
      <w:lvlJc w:val="left"/>
      <w:pPr>
        <w:ind w:left="4565" w:hanging="708"/>
      </w:pPr>
      <w:rPr>
        <w:rFonts w:hint="default"/>
        <w:lang w:val="pt-PT" w:eastAsia="pt-PT" w:bidi="pt-PT"/>
      </w:rPr>
    </w:lvl>
    <w:lvl w:ilvl="4">
      <w:numFmt w:val="bullet"/>
      <w:lvlText w:val="•"/>
      <w:lvlJc w:val="left"/>
      <w:pPr>
        <w:ind w:left="5614" w:hanging="708"/>
      </w:pPr>
      <w:rPr>
        <w:rFonts w:hint="default"/>
        <w:lang w:val="pt-PT" w:eastAsia="pt-PT" w:bidi="pt-PT"/>
      </w:rPr>
    </w:lvl>
    <w:lvl w:ilvl="5">
      <w:numFmt w:val="bullet"/>
      <w:lvlText w:val="•"/>
      <w:lvlJc w:val="left"/>
      <w:pPr>
        <w:ind w:left="6663" w:hanging="708"/>
      </w:pPr>
      <w:rPr>
        <w:rFonts w:hint="default"/>
        <w:lang w:val="pt-PT" w:eastAsia="pt-PT" w:bidi="pt-PT"/>
      </w:rPr>
    </w:lvl>
    <w:lvl w:ilvl="6">
      <w:numFmt w:val="bullet"/>
      <w:lvlText w:val="•"/>
      <w:lvlJc w:val="left"/>
      <w:pPr>
        <w:ind w:left="7711" w:hanging="708"/>
      </w:pPr>
      <w:rPr>
        <w:rFonts w:hint="default"/>
        <w:lang w:val="pt-PT" w:eastAsia="pt-PT" w:bidi="pt-PT"/>
      </w:rPr>
    </w:lvl>
    <w:lvl w:ilvl="7">
      <w:numFmt w:val="bullet"/>
      <w:lvlText w:val="•"/>
      <w:lvlJc w:val="left"/>
      <w:pPr>
        <w:ind w:left="8760" w:hanging="708"/>
      </w:pPr>
      <w:rPr>
        <w:rFonts w:hint="default"/>
        <w:lang w:val="pt-PT" w:eastAsia="pt-PT" w:bidi="pt-PT"/>
      </w:rPr>
    </w:lvl>
    <w:lvl w:ilvl="8">
      <w:numFmt w:val="bullet"/>
      <w:lvlText w:val="•"/>
      <w:lvlJc w:val="left"/>
      <w:pPr>
        <w:ind w:left="9809" w:hanging="708"/>
      </w:pPr>
      <w:rPr>
        <w:rFonts w:hint="default"/>
        <w:lang w:val="pt-PT" w:eastAsia="pt-PT" w:bidi="pt-PT"/>
      </w:rPr>
    </w:lvl>
  </w:abstractNum>
  <w:abstractNum w:abstractNumId="67">
    <w:nsid w:val="3CA375C9"/>
    <w:multiLevelType w:val="multilevel"/>
    <w:tmpl w:val="3A0076E2"/>
    <w:lvl w:ilvl="0">
      <w:start w:val="21"/>
      <w:numFmt w:val="decimal"/>
      <w:lvlText w:val="%1"/>
      <w:lvlJc w:val="left"/>
      <w:pPr>
        <w:ind w:left="1418" w:hanging="569"/>
      </w:pPr>
      <w:rPr>
        <w:rFonts w:hint="default"/>
        <w:lang w:val="pt-PT" w:eastAsia="pt-PT" w:bidi="pt-PT"/>
      </w:rPr>
    </w:lvl>
    <w:lvl w:ilvl="1">
      <w:start w:val="7"/>
      <w:numFmt w:val="decimal"/>
      <w:lvlText w:val="%1.%2"/>
      <w:lvlJc w:val="left"/>
      <w:pPr>
        <w:ind w:left="1418" w:hanging="569"/>
      </w:pPr>
      <w:rPr>
        <w:rFonts w:ascii="Arial" w:eastAsia="Arial" w:hAnsi="Arial" w:cs="Arial" w:hint="default"/>
        <w:spacing w:val="-1"/>
        <w:w w:val="99"/>
        <w:sz w:val="20"/>
        <w:szCs w:val="20"/>
        <w:lang w:val="pt-PT" w:eastAsia="pt-PT" w:bidi="pt-PT"/>
      </w:rPr>
    </w:lvl>
    <w:lvl w:ilvl="2">
      <w:numFmt w:val="bullet"/>
      <w:lvlText w:val="•"/>
      <w:lvlJc w:val="left"/>
      <w:pPr>
        <w:ind w:left="3517" w:hanging="569"/>
      </w:pPr>
      <w:rPr>
        <w:rFonts w:hint="default"/>
        <w:lang w:val="pt-PT" w:eastAsia="pt-PT" w:bidi="pt-PT"/>
      </w:rPr>
    </w:lvl>
    <w:lvl w:ilvl="3">
      <w:numFmt w:val="bullet"/>
      <w:lvlText w:val="•"/>
      <w:lvlJc w:val="left"/>
      <w:pPr>
        <w:ind w:left="4565" w:hanging="569"/>
      </w:pPr>
      <w:rPr>
        <w:rFonts w:hint="default"/>
        <w:lang w:val="pt-PT" w:eastAsia="pt-PT" w:bidi="pt-PT"/>
      </w:rPr>
    </w:lvl>
    <w:lvl w:ilvl="4">
      <w:numFmt w:val="bullet"/>
      <w:lvlText w:val="•"/>
      <w:lvlJc w:val="left"/>
      <w:pPr>
        <w:ind w:left="5614" w:hanging="569"/>
      </w:pPr>
      <w:rPr>
        <w:rFonts w:hint="default"/>
        <w:lang w:val="pt-PT" w:eastAsia="pt-PT" w:bidi="pt-PT"/>
      </w:rPr>
    </w:lvl>
    <w:lvl w:ilvl="5">
      <w:numFmt w:val="bullet"/>
      <w:lvlText w:val="•"/>
      <w:lvlJc w:val="left"/>
      <w:pPr>
        <w:ind w:left="6663" w:hanging="569"/>
      </w:pPr>
      <w:rPr>
        <w:rFonts w:hint="default"/>
        <w:lang w:val="pt-PT" w:eastAsia="pt-PT" w:bidi="pt-PT"/>
      </w:rPr>
    </w:lvl>
    <w:lvl w:ilvl="6">
      <w:numFmt w:val="bullet"/>
      <w:lvlText w:val="•"/>
      <w:lvlJc w:val="left"/>
      <w:pPr>
        <w:ind w:left="7711" w:hanging="569"/>
      </w:pPr>
      <w:rPr>
        <w:rFonts w:hint="default"/>
        <w:lang w:val="pt-PT" w:eastAsia="pt-PT" w:bidi="pt-PT"/>
      </w:rPr>
    </w:lvl>
    <w:lvl w:ilvl="7">
      <w:numFmt w:val="bullet"/>
      <w:lvlText w:val="•"/>
      <w:lvlJc w:val="left"/>
      <w:pPr>
        <w:ind w:left="8760" w:hanging="569"/>
      </w:pPr>
      <w:rPr>
        <w:rFonts w:hint="default"/>
        <w:lang w:val="pt-PT" w:eastAsia="pt-PT" w:bidi="pt-PT"/>
      </w:rPr>
    </w:lvl>
    <w:lvl w:ilvl="8">
      <w:numFmt w:val="bullet"/>
      <w:lvlText w:val="•"/>
      <w:lvlJc w:val="left"/>
      <w:pPr>
        <w:ind w:left="9809" w:hanging="569"/>
      </w:pPr>
      <w:rPr>
        <w:rFonts w:hint="default"/>
        <w:lang w:val="pt-PT" w:eastAsia="pt-PT" w:bidi="pt-PT"/>
      </w:rPr>
    </w:lvl>
  </w:abstractNum>
  <w:abstractNum w:abstractNumId="68">
    <w:nsid w:val="3D1B63B9"/>
    <w:multiLevelType w:val="multilevel"/>
    <w:tmpl w:val="2EA015B0"/>
    <w:lvl w:ilvl="0">
      <w:start w:val="8"/>
      <w:numFmt w:val="decimal"/>
      <w:lvlText w:val="%1"/>
      <w:lvlJc w:val="left"/>
      <w:pPr>
        <w:ind w:left="638" w:hanging="337"/>
      </w:pPr>
      <w:rPr>
        <w:rFonts w:hint="default"/>
        <w:lang w:val="pt-PT" w:eastAsia="pt-PT" w:bidi="pt-PT"/>
      </w:rPr>
    </w:lvl>
    <w:lvl w:ilvl="1">
      <w:start w:val="5"/>
      <w:numFmt w:val="decimal"/>
      <w:lvlText w:val="%1.%2."/>
      <w:lvlJc w:val="left"/>
      <w:pPr>
        <w:ind w:left="638" w:hanging="337"/>
      </w:pPr>
      <w:rPr>
        <w:rFonts w:ascii="Arial" w:eastAsia="Arial" w:hAnsi="Arial" w:cs="Arial" w:hint="default"/>
        <w:spacing w:val="-2"/>
        <w:w w:val="100"/>
        <w:sz w:val="18"/>
        <w:szCs w:val="18"/>
        <w:lang w:val="pt-PT" w:eastAsia="pt-PT" w:bidi="pt-PT"/>
      </w:rPr>
    </w:lvl>
    <w:lvl w:ilvl="2">
      <w:start w:val="1"/>
      <w:numFmt w:val="decimal"/>
      <w:lvlText w:val="%1.%2.%3."/>
      <w:lvlJc w:val="left"/>
      <w:pPr>
        <w:ind w:left="1147" w:hanging="562"/>
      </w:pPr>
      <w:rPr>
        <w:rFonts w:ascii="Arial" w:eastAsia="Arial" w:hAnsi="Arial" w:cs="Arial" w:hint="default"/>
        <w:spacing w:val="-2"/>
        <w:w w:val="100"/>
        <w:sz w:val="20"/>
        <w:szCs w:val="20"/>
        <w:lang w:val="pt-PT" w:eastAsia="pt-PT" w:bidi="pt-PT"/>
      </w:rPr>
    </w:lvl>
    <w:lvl w:ilvl="3">
      <w:start w:val="1"/>
      <w:numFmt w:val="decimal"/>
      <w:lvlText w:val="%1.%2.%3.%4."/>
      <w:lvlJc w:val="left"/>
      <w:pPr>
        <w:ind w:left="1579" w:hanging="672"/>
      </w:pPr>
      <w:rPr>
        <w:rFonts w:ascii="Arial" w:eastAsia="Arial" w:hAnsi="Arial" w:cs="Arial" w:hint="default"/>
        <w:spacing w:val="-2"/>
        <w:w w:val="100"/>
        <w:sz w:val="18"/>
        <w:szCs w:val="18"/>
        <w:lang w:val="pt-PT" w:eastAsia="pt-PT" w:bidi="pt-PT"/>
      </w:rPr>
    </w:lvl>
    <w:lvl w:ilvl="4">
      <w:numFmt w:val="bullet"/>
      <w:lvlText w:val="•"/>
      <w:lvlJc w:val="left"/>
      <w:pPr>
        <w:ind w:left="4161" w:hanging="672"/>
      </w:pPr>
      <w:rPr>
        <w:rFonts w:hint="default"/>
        <w:lang w:val="pt-PT" w:eastAsia="pt-PT" w:bidi="pt-PT"/>
      </w:rPr>
    </w:lvl>
    <w:lvl w:ilvl="5">
      <w:numFmt w:val="bullet"/>
      <w:lvlText w:val="•"/>
      <w:lvlJc w:val="left"/>
      <w:pPr>
        <w:ind w:left="5452" w:hanging="672"/>
      </w:pPr>
      <w:rPr>
        <w:rFonts w:hint="default"/>
        <w:lang w:val="pt-PT" w:eastAsia="pt-PT" w:bidi="pt-PT"/>
      </w:rPr>
    </w:lvl>
    <w:lvl w:ilvl="6">
      <w:numFmt w:val="bullet"/>
      <w:lvlText w:val="•"/>
      <w:lvlJc w:val="left"/>
      <w:pPr>
        <w:ind w:left="6743" w:hanging="672"/>
      </w:pPr>
      <w:rPr>
        <w:rFonts w:hint="default"/>
        <w:lang w:val="pt-PT" w:eastAsia="pt-PT" w:bidi="pt-PT"/>
      </w:rPr>
    </w:lvl>
    <w:lvl w:ilvl="7">
      <w:numFmt w:val="bullet"/>
      <w:lvlText w:val="•"/>
      <w:lvlJc w:val="left"/>
      <w:pPr>
        <w:ind w:left="8034" w:hanging="672"/>
      </w:pPr>
      <w:rPr>
        <w:rFonts w:hint="default"/>
        <w:lang w:val="pt-PT" w:eastAsia="pt-PT" w:bidi="pt-PT"/>
      </w:rPr>
    </w:lvl>
    <w:lvl w:ilvl="8">
      <w:numFmt w:val="bullet"/>
      <w:lvlText w:val="•"/>
      <w:lvlJc w:val="left"/>
      <w:pPr>
        <w:ind w:left="9324" w:hanging="672"/>
      </w:pPr>
      <w:rPr>
        <w:rFonts w:hint="default"/>
        <w:lang w:val="pt-PT" w:eastAsia="pt-PT" w:bidi="pt-PT"/>
      </w:rPr>
    </w:lvl>
  </w:abstractNum>
  <w:abstractNum w:abstractNumId="69">
    <w:nsid w:val="3F67239C"/>
    <w:multiLevelType w:val="multilevel"/>
    <w:tmpl w:val="595C9172"/>
    <w:lvl w:ilvl="0">
      <w:start w:val="16"/>
      <w:numFmt w:val="decimal"/>
      <w:lvlText w:val="%1"/>
      <w:lvlJc w:val="left"/>
      <w:pPr>
        <w:ind w:left="1560" w:hanging="567"/>
      </w:pPr>
      <w:rPr>
        <w:rFonts w:hint="default"/>
        <w:lang w:val="pt-PT" w:eastAsia="pt-PT" w:bidi="pt-PT"/>
      </w:rPr>
    </w:lvl>
    <w:lvl w:ilvl="1">
      <w:start w:val="19"/>
      <w:numFmt w:val="decimal"/>
      <w:lvlText w:val="%1.%2."/>
      <w:lvlJc w:val="left"/>
      <w:pPr>
        <w:ind w:left="1560" w:hanging="567"/>
        <w:jc w:val="right"/>
      </w:pPr>
      <w:rPr>
        <w:rFonts w:ascii="Arial" w:eastAsia="Arial" w:hAnsi="Arial" w:cs="Arial" w:hint="default"/>
        <w:spacing w:val="-1"/>
        <w:w w:val="99"/>
        <w:sz w:val="20"/>
        <w:szCs w:val="20"/>
        <w:lang w:val="pt-PT" w:eastAsia="pt-PT" w:bidi="pt-PT"/>
      </w:rPr>
    </w:lvl>
    <w:lvl w:ilvl="2">
      <w:numFmt w:val="bullet"/>
      <w:lvlText w:val="•"/>
      <w:lvlJc w:val="left"/>
      <w:pPr>
        <w:ind w:left="3629" w:hanging="567"/>
      </w:pPr>
      <w:rPr>
        <w:rFonts w:hint="default"/>
        <w:lang w:val="pt-PT" w:eastAsia="pt-PT" w:bidi="pt-PT"/>
      </w:rPr>
    </w:lvl>
    <w:lvl w:ilvl="3">
      <w:numFmt w:val="bullet"/>
      <w:lvlText w:val="•"/>
      <w:lvlJc w:val="left"/>
      <w:pPr>
        <w:ind w:left="4663" w:hanging="567"/>
      </w:pPr>
      <w:rPr>
        <w:rFonts w:hint="default"/>
        <w:lang w:val="pt-PT" w:eastAsia="pt-PT" w:bidi="pt-PT"/>
      </w:rPr>
    </w:lvl>
    <w:lvl w:ilvl="4">
      <w:numFmt w:val="bullet"/>
      <w:lvlText w:val="•"/>
      <w:lvlJc w:val="left"/>
      <w:pPr>
        <w:ind w:left="5698" w:hanging="567"/>
      </w:pPr>
      <w:rPr>
        <w:rFonts w:hint="default"/>
        <w:lang w:val="pt-PT" w:eastAsia="pt-PT" w:bidi="pt-PT"/>
      </w:rPr>
    </w:lvl>
    <w:lvl w:ilvl="5">
      <w:numFmt w:val="bullet"/>
      <w:lvlText w:val="•"/>
      <w:lvlJc w:val="left"/>
      <w:pPr>
        <w:ind w:left="6733" w:hanging="567"/>
      </w:pPr>
      <w:rPr>
        <w:rFonts w:hint="default"/>
        <w:lang w:val="pt-PT" w:eastAsia="pt-PT" w:bidi="pt-PT"/>
      </w:rPr>
    </w:lvl>
    <w:lvl w:ilvl="6">
      <w:numFmt w:val="bullet"/>
      <w:lvlText w:val="•"/>
      <w:lvlJc w:val="left"/>
      <w:pPr>
        <w:ind w:left="7767" w:hanging="567"/>
      </w:pPr>
      <w:rPr>
        <w:rFonts w:hint="default"/>
        <w:lang w:val="pt-PT" w:eastAsia="pt-PT" w:bidi="pt-PT"/>
      </w:rPr>
    </w:lvl>
    <w:lvl w:ilvl="7">
      <w:numFmt w:val="bullet"/>
      <w:lvlText w:val="•"/>
      <w:lvlJc w:val="left"/>
      <w:pPr>
        <w:ind w:left="8802" w:hanging="567"/>
      </w:pPr>
      <w:rPr>
        <w:rFonts w:hint="default"/>
        <w:lang w:val="pt-PT" w:eastAsia="pt-PT" w:bidi="pt-PT"/>
      </w:rPr>
    </w:lvl>
    <w:lvl w:ilvl="8">
      <w:numFmt w:val="bullet"/>
      <w:lvlText w:val="•"/>
      <w:lvlJc w:val="left"/>
      <w:pPr>
        <w:ind w:left="9837" w:hanging="567"/>
      </w:pPr>
      <w:rPr>
        <w:rFonts w:hint="default"/>
        <w:lang w:val="pt-PT" w:eastAsia="pt-PT" w:bidi="pt-PT"/>
      </w:rPr>
    </w:lvl>
  </w:abstractNum>
  <w:abstractNum w:abstractNumId="70">
    <w:nsid w:val="406808CF"/>
    <w:multiLevelType w:val="multilevel"/>
    <w:tmpl w:val="675CB216"/>
    <w:lvl w:ilvl="0">
      <w:start w:val="1"/>
      <w:numFmt w:val="lowerLetter"/>
      <w:lvlText w:val="%1)"/>
      <w:lvlJc w:val="left"/>
      <w:pPr>
        <w:ind w:left="1418" w:hanging="284"/>
      </w:pPr>
      <w:rPr>
        <w:rFonts w:ascii="Arial" w:eastAsia="Arial" w:hAnsi="Arial" w:cs="Arial" w:hint="default"/>
        <w:spacing w:val="0"/>
        <w:w w:val="99"/>
        <w:sz w:val="20"/>
        <w:szCs w:val="20"/>
        <w:lang w:val="pt-PT" w:eastAsia="pt-PT" w:bidi="pt-PT"/>
      </w:rPr>
    </w:lvl>
    <w:lvl w:ilvl="1">
      <w:start w:val="1"/>
      <w:numFmt w:val="decimal"/>
      <w:lvlText w:val="%1.%2)"/>
      <w:lvlJc w:val="left"/>
      <w:pPr>
        <w:ind w:left="1839" w:hanging="422"/>
      </w:pPr>
      <w:rPr>
        <w:rFonts w:ascii="Arial" w:eastAsia="Arial" w:hAnsi="Arial" w:cs="Arial" w:hint="default"/>
        <w:spacing w:val="0"/>
        <w:w w:val="99"/>
        <w:sz w:val="20"/>
        <w:szCs w:val="20"/>
        <w:lang w:val="pt-PT" w:eastAsia="pt-PT" w:bidi="pt-PT"/>
      </w:rPr>
    </w:lvl>
    <w:lvl w:ilvl="2">
      <w:numFmt w:val="bullet"/>
      <w:lvlText w:val="•"/>
      <w:lvlJc w:val="left"/>
      <w:pPr>
        <w:ind w:left="2958" w:hanging="422"/>
      </w:pPr>
      <w:rPr>
        <w:rFonts w:hint="default"/>
        <w:lang w:val="pt-PT" w:eastAsia="pt-PT" w:bidi="pt-PT"/>
      </w:rPr>
    </w:lvl>
    <w:lvl w:ilvl="3">
      <w:numFmt w:val="bullet"/>
      <w:lvlText w:val="•"/>
      <w:lvlJc w:val="left"/>
      <w:pPr>
        <w:ind w:left="4076" w:hanging="422"/>
      </w:pPr>
      <w:rPr>
        <w:rFonts w:hint="default"/>
        <w:lang w:val="pt-PT" w:eastAsia="pt-PT" w:bidi="pt-PT"/>
      </w:rPr>
    </w:lvl>
    <w:lvl w:ilvl="4">
      <w:numFmt w:val="bullet"/>
      <w:lvlText w:val="•"/>
      <w:lvlJc w:val="left"/>
      <w:pPr>
        <w:ind w:left="5195" w:hanging="422"/>
      </w:pPr>
      <w:rPr>
        <w:rFonts w:hint="default"/>
        <w:lang w:val="pt-PT" w:eastAsia="pt-PT" w:bidi="pt-PT"/>
      </w:rPr>
    </w:lvl>
    <w:lvl w:ilvl="5">
      <w:numFmt w:val="bullet"/>
      <w:lvlText w:val="•"/>
      <w:lvlJc w:val="left"/>
      <w:pPr>
        <w:ind w:left="6313" w:hanging="422"/>
      </w:pPr>
      <w:rPr>
        <w:rFonts w:hint="default"/>
        <w:lang w:val="pt-PT" w:eastAsia="pt-PT" w:bidi="pt-PT"/>
      </w:rPr>
    </w:lvl>
    <w:lvl w:ilvl="6">
      <w:numFmt w:val="bullet"/>
      <w:lvlText w:val="•"/>
      <w:lvlJc w:val="left"/>
      <w:pPr>
        <w:ind w:left="7432" w:hanging="422"/>
      </w:pPr>
      <w:rPr>
        <w:rFonts w:hint="default"/>
        <w:lang w:val="pt-PT" w:eastAsia="pt-PT" w:bidi="pt-PT"/>
      </w:rPr>
    </w:lvl>
    <w:lvl w:ilvl="7">
      <w:numFmt w:val="bullet"/>
      <w:lvlText w:val="•"/>
      <w:lvlJc w:val="left"/>
      <w:pPr>
        <w:ind w:left="8550" w:hanging="422"/>
      </w:pPr>
      <w:rPr>
        <w:rFonts w:hint="default"/>
        <w:lang w:val="pt-PT" w:eastAsia="pt-PT" w:bidi="pt-PT"/>
      </w:rPr>
    </w:lvl>
    <w:lvl w:ilvl="8">
      <w:numFmt w:val="bullet"/>
      <w:lvlText w:val="•"/>
      <w:lvlJc w:val="left"/>
      <w:pPr>
        <w:ind w:left="9669" w:hanging="422"/>
      </w:pPr>
      <w:rPr>
        <w:rFonts w:hint="default"/>
        <w:lang w:val="pt-PT" w:eastAsia="pt-PT" w:bidi="pt-PT"/>
      </w:rPr>
    </w:lvl>
  </w:abstractNum>
  <w:abstractNum w:abstractNumId="71">
    <w:nsid w:val="42DE0182"/>
    <w:multiLevelType w:val="multilevel"/>
    <w:tmpl w:val="6BE0EE46"/>
    <w:lvl w:ilvl="0">
      <w:start w:val="14"/>
      <w:numFmt w:val="decimal"/>
      <w:lvlText w:val="%1"/>
      <w:lvlJc w:val="left"/>
      <w:pPr>
        <w:ind w:left="1560" w:hanging="852"/>
      </w:pPr>
      <w:rPr>
        <w:rFonts w:hint="default"/>
        <w:lang w:val="pt-PT" w:eastAsia="pt-PT" w:bidi="pt-PT"/>
      </w:rPr>
    </w:lvl>
    <w:lvl w:ilvl="1">
      <w:start w:val="9"/>
      <w:numFmt w:val="decimal"/>
      <w:lvlText w:val="%1.%2"/>
      <w:lvlJc w:val="left"/>
      <w:pPr>
        <w:ind w:left="1560" w:hanging="852"/>
      </w:pPr>
      <w:rPr>
        <w:rFonts w:hint="default"/>
        <w:lang w:val="pt-PT" w:eastAsia="pt-PT" w:bidi="pt-PT"/>
      </w:rPr>
    </w:lvl>
    <w:lvl w:ilvl="2">
      <w:start w:val="1"/>
      <w:numFmt w:val="decimal"/>
      <w:lvlText w:val="%1.%2.%3"/>
      <w:lvlJc w:val="left"/>
      <w:pPr>
        <w:ind w:left="1560" w:hanging="852"/>
      </w:pPr>
      <w:rPr>
        <w:rFonts w:hint="default"/>
        <w:lang w:val="pt-PT" w:eastAsia="pt-PT" w:bidi="pt-PT"/>
      </w:rPr>
    </w:lvl>
    <w:lvl w:ilvl="3">
      <w:start w:val="1"/>
      <w:numFmt w:val="decimal"/>
      <w:lvlText w:val="%1.%2.%3.%4."/>
      <w:lvlJc w:val="left"/>
      <w:pPr>
        <w:ind w:left="1560" w:hanging="852"/>
        <w:jc w:val="right"/>
      </w:pPr>
      <w:rPr>
        <w:rFonts w:ascii="Arial" w:eastAsia="Arial" w:hAnsi="Arial" w:cs="Arial" w:hint="default"/>
        <w:spacing w:val="-1"/>
        <w:w w:val="99"/>
        <w:sz w:val="20"/>
        <w:szCs w:val="20"/>
        <w:lang w:val="pt-PT" w:eastAsia="pt-PT" w:bidi="pt-PT"/>
      </w:rPr>
    </w:lvl>
    <w:lvl w:ilvl="4">
      <w:numFmt w:val="bullet"/>
      <w:lvlText w:val="•"/>
      <w:lvlJc w:val="left"/>
      <w:pPr>
        <w:ind w:left="5698" w:hanging="852"/>
      </w:pPr>
      <w:rPr>
        <w:rFonts w:hint="default"/>
        <w:lang w:val="pt-PT" w:eastAsia="pt-PT" w:bidi="pt-PT"/>
      </w:rPr>
    </w:lvl>
    <w:lvl w:ilvl="5">
      <w:numFmt w:val="bullet"/>
      <w:lvlText w:val="•"/>
      <w:lvlJc w:val="left"/>
      <w:pPr>
        <w:ind w:left="6733" w:hanging="852"/>
      </w:pPr>
      <w:rPr>
        <w:rFonts w:hint="default"/>
        <w:lang w:val="pt-PT" w:eastAsia="pt-PT" w:bidi="pt-PT"/>
      </w:rPr>
    </w:lvl>
    <w:lvl w:ilvl="6">
      <w:numFmt w:val="bullet"/>
      <w:lvlText w:val="•"/>
      <w:lvlJc w:val="left"/>
      <w:pPr>
        <w:ind w:left="7767" w:hanging="852"/>
      </w:pPr>
      <w:rPr>
        <w:rFonts w:hint="default"/>
        <w:lang w:val="pt-PT" w:eastAsia="pt-PT" w:bidi="pt-PT"/>
      </w:rPr>
    </w:lvl>
    <w:lvl w:ilvl="7">
      <w:numFmt w:val="bullet"/>
      <w:lvlText w:val="•"/>
      <w:lvlJc w:val="left"/>
      <w:pPr>
        <w:ind w:left="8802" w:hanging="852"/>
      </w:pPr>
      <w:rPr>
        <w:rFonts w:hint="default"/>
        <w:lang w:val="pt-PT" w:eastAsia="pt-PT" w:bidi="pt-PT"/>
      </w:rPr>
    </w:lvl>
    <w:lvl w:ilvl="8">
      <w:numFmt w:val="bullet"/>
      <w:lvlText w:val="•"/>
      <w:lvlJc w:val="left"/>
      <w:pPr>
        <w:ind w:left="9837" w:hanging="852"/>
      </w:pPr>
      <w:rPr>
        <w:rFonts w:hint="default"/>
        <w:lang w:val="pt-PT" w:eastAsia="pt-PT" w:bidi="pt-PT"/>
      </w:rPr>
    </w:lvl>
  </w:abstractNum>
  <w:abstractNum w:abstractNumId="72">
    <w:nsid w:val="43654B5D"/>
    <w:multiLevelType w:val="hybridMultilevel"/>
    <w:tmpl w:val="FA38F97A"/>
    <w:lvl w:ilvl="0" w:tplc="554A5D74">
      <w:numFmt w:val="bullet"/>
      <w:lvlText w:val=""/>
      <w:lvlJc w:val="left"/>
      <w:pPr>
        <w:ind w:left="1560" w:hanging="284"/>
      </w:pPr>
      <w:rPr>
        <w:rFonts w:ascii="Symbol" w:eastAsia="Symbol" w:hAnsi="Symbol" w:cs="Symbol" w:hint="default"/>
        <w:b/>
        <w:bCs/>
        <w:color w:val="000009"/>
        <w:w w:val="99"/>
        <w:sz w:val="20"/>
        <w:szCs w:val="20"/>
        <w:lang w:val="pt-PT" w:eastAsia="pt-PT" w:bidi="pt-PT"/>
      </w:rPr>
    </w:lvl>
    <w:lvl w:ilvl="1" w:tplc="AE1AB062">
      <w:numFmt w:val="bullet"/>
      <w:lvlText w:val="•"/>
      <w:lvlJc w:val="left"/>
      <w:pPr>
        <w:ind w:left="2594" w:hanging="284"/>
      </w:pPr>
      <w:rPr>
        <w:rFonts w:hint="default"/>
        <w:lang w:val="pt-PT" w:eastAsia="pt-PT" w:bidi="pt-PT"/>
      </w:rPr>
    </w:lvl>
    <w:lvl w:ilvl="2" w:tplc="368E5B20">
      <w:numFmt w:val="bullet"/>
      <w:lvlText w:val="•"/>
      <w:lvlJc w:val="left"/>
      <w:pPr>
        <w:ind w:left="3629" w:hanging="284"/>
      </w:pPr>
      <w:rPr>
        <w:rFonts w:hint="default"/>
        <w:lang w:val="pt-PT" w:eastAsia="pt-PT" w:bidi="pt-PT"/>
      </w:rPr>
    </w:lvl>
    <w:lvl w:ilvl="3" w:tplc="55867734">
      <w:numFmt w:val="bullet"/>
      <w:lvlText w:val="•"/>
      <w:lvlJc w:val="left"/>
      <w:pPr>
        <w:ind w:left="4663" w:hanging="284"/>
      </w:pPr>
      <w:rPr>
        <w:rFonts w:hint="default"/>
        <w:lang w:val="pt-PT" w:eastAsia="pt-PT" w:bidi="pt-PT"/>
      </w:rPr>
    </w:lvl>
    <w:lvl w:ilvl="4" w:tplc="A96AD540">
      <w:numFmt w:val="bullet"/>
      <w:lvlText w:val="•"/>
      <w:lvlJc w:val="left"/>
      <w:pPr>
        <w:ind w:left="5698" w:hanging="284"/>
      </w:pPr>
      <w:rPr>
        <w:rFonts w:hint="default"/>
        <w:lang w:val="pt-PT" w:eastAsia="pt-PT" w:bidi="pt-PT"/>
      </w:rPr>
    </w:lvl>
    <w:lvl w:ilvl="5" w:tplc="B2C0EC58">
      <w:numFmt w:val="bullet"/>
      <w:lvlText w:val="•"/>
      <w:lvlJc w:val="left"/>
      <w:pPr>
        <w:ind w:left="6733" w:hanging="284"/>
      </w:pPr>
      <w:rPr>
        <w:rFonts w:hint="default"/>
        <w:lang w:val="pt-PT" w:eastAsia="pt-PT" w:bidi="pt-PT"/>
      </w:rPr>
    </w:lvl>
    <w:lvl w:ilvl="6" w:tplc="A5345270">
      <w:numFmt w:val="bullet"/>
      <w:lvlText w:val="•"/>
      <w:lvlJc w:val="left"/>
      <w:pPr>
        <w:ind w:left="7767" w:hanging="284"/>
      </w:pPr>
      <w:rPr>
        <w:rFonts w:hint="default"/>
        <w:lang w:val="pt-PT" w:eastAsia="pt-PT" w:bidi="pt-PT"/>
      </w:rPr>
    </w:lvl>
    <w:lvl w:ilvl="7" w:tplc="EE222CD4">
      <w:numFmt w:val="bullet"/>
      <w:lvlText w:val="•"/>
      <w:lvlJc w:val="left"/>
      <w:pPr>
        <w:ind w:left="8802" w:hanging="284"/>
      </w:pPr>
      <w:rPr>
        <w:rFonts w:hint="default"/>
        <w:lang w:val="pt-PT" w:eastAsia="pt-PT" w:bidi="pt-PT"/>
      </w:rPr>
    </w:lvl>
    <w:lvl w:ilvl="8" w:tplc="279E5944">
      <w:numFmt w:val="bullet"/>
      <w:lvlText w:val="•"/>
      <w:lvlJc w:val="left"/>
      <w:pPr>
        <w:ind w:left="9837" w:hanging="284"/>
      </w:pPr>
      <w:rPr>
        <w:rFonts w:hint="default"/>
        <w:lang w:val="pt-PT" w:eastAsia="pt-PT" w:bidi="pt-PT"/>
      </w:rPr>
    </w:lvl>
  </w:abstractNum>
  <w:abstractNum w:abstractNumId="73">
    <w:nsid w:val="47FA7619"/>
    <w:multiLevelType w:val="multilevel"/>
    <w:tmpl w:val="BD7AAC30"/>
    <w:lvl w:ilvl="0">
      <w:start w:val="1"/>
      <w:numFmt w:val="decimal"/>
      <w:lvlText w:val="%1."/>
      <w:lvlJc w:val="left"/>
      <w:pPr>
        <w:ind w:left="902" w:hanging="721"/>
        <w:jc w:val="left"/>
      </w:pPr>
      <w:rPr>
        <w:rFonts w:ascii="Trebuchet MS" w:eastAsia="Trebuchet MS" w:hAnsi="Trebuchet MS" w:cs="Trebuchet MS" w:hint="default"/>
        <w:b/>
        <w:bCs/>
        <w:spacing w:val="0"/>
        <w:w w:val="100"/>
        <w:sz w:val="20"/>
        <w:szCs w:val="20"/>
        <w:lang w:val="pt-PT" w:eastAsia="pt-PT" w:bidi="pt-PT"/>
      </w:rPr>
    </w:lvl>
    <w:lvl w:ilvl="1">
      <w:start w:val="1"/>
      <w:numFmt w:val="decimal"/>
      <w:lvlText w:val="%1.%2."/>
      <w:lvlJc w:val="left"/>
      <w:pPr>
        <w:ind w:left="609" w:hanging="519"/>
        <w:jc w:val="left"/>
      </w:pPr>
      <w:rPr>
        <w:rFonts w:hint="default"/>
        <w:spacing w:val="-3"/>
        <w:w w:val="100"/>
        <w:lang w:val="pt-PT" w:eastAsia="pt-PT" w:bidi="pt-PT"/>
      </w:rPr>
    </w:lvl>
    <w:lvl w:ilvl="2">
      <w:start w:val="1"/>
      <w:numFmt w:val="decimal"/>
      <w:lvlText w:val="%1.%2.%3."/>
      <w:lvlJc w:val="left"/>
      <w:pPr>
        <w:ind w:left="1905" w:hanging="519"/>
        <w:jc w:val="left"/>
      </w:pPr>
      <w:rPr>
        <w:rFonts w:ascii="Trebuchet MS" w:eastAsia="Trebuchet MS" w:hAnsi="Trebuchet MS" w:cs="Trebuchet MS" w:hint="default"/>
        <w:spacing w:val="-3"/>
        <w:w w:val="100"/>
        <w:sz w:val="20"/>
        <w:szCs w:val="20"/>
        <w:lang w:val="pt-PT" w:eastAsia="pt-PT" w:bidi="pt-PT"/>
      </w:rPr>
    </w:lvl>
    <w:lvl w:ilvl="3">
      <w:numFmt w:val="bullet"/>
      <w:lvlText w:val="•"/>
      <w:lvlJc w:val="left"/>
      <w:pPr>
        <w:ind w:left="1120" w:hanging="519"/>
      </w:pPr>
      <w:rPr>
        <w:rFonts w:hint="default"/>
        <w:lang w:val="pt-PT" w:eastAsia="pt-PT" w:bidi="pt-PT"/>
      </w:rPr>
    </w:lvl>
    <w:lvl w:ilvl="4">
      <w:numFmt w:val="bullet"/>
      <w:lvlText w:val="•"/>
      <w:lvlJc w:val="left"/>
      <w:pPr>
        <w:ind w:left="1320" w:hanging="519"/>
      </w:pPr>
      <w:rPr>
        <w:rFonts w:hint="default"/>
        <w:lang w:val="pt-PT" w:eastAsia="pt-PT" w:bidi="pt-PT"/>
      </w:rPr>
    </w:lvl>
    <w:lvl w:ilvl="5">
      <w:numFmt w:val="bullet"/>
      <w:lvlText w:val="•"/>
      <w:lvlJc w:val="left"/>
      <w:pPr>
        <w:ind w:left="1900" w:hanging="519"/>
      </w:pPr>
      <w:rPr>
        <w:rFonts w:hint="default"/>
        <w:lang w:val="pt-PT" w:eastAsia="pt-PT" w:bidi="pt-PT"/>
      </w:rPr>
    </w:lvl>
    <w:lvl w:ilvl="6">
      <w:numFmt w:val="bullet"/>
      <w:lvlText w:val="•"/>
      <w:lvlJc w:val="left"/>
      <w:pPr>
        <w:ind w:left="2020" w:hanging="519"/>
      </w:pPr>
      <w:rPr>
        <w:rFonts w:hint="default"/>
        <w:lang w:val="pt-PT" w:eastAsia="pt-PT" w:bidi="pt-PT"/>
      </w:rPr>
    </w:lvl>
    <w:lvl w:ilvl="7">
      <w:numFmt w:val="bullet"/>
      <w:lvlText w:val="•"/>
      <w:lvlJc w:val="left"/>
      <w:pPr>
        <w:ind w:left="4299" w:hanging="519"/>
      </w:pPr>
      <w:rPr>
        <w:rFonts w:hint="default"/>
        <w:lang w:val="pt-PT" w:eastAsia="pt-PT" w:bidi="pt-PT"/>
      </w:rPr>
    </w:lvl>
    <w:lvl w:ilvl="8">
      <w:numFmt w:val="bullet"/>
      <w:lvlText w:val="•"/>
      <w:lvlJc w:val="left"/>
      <w:pPr>
        <w:ind w:left="6579" w:hanging="519"/>
      </w:pPr>
      <w:rPr>
        <w:rFonts w:hint="default"/>
        <w:lang w:val="pt-PT" w:eastAsia="pt-PT" w:bidi="pt-PT"/>
      </w:rPr>
    </w:lvl>
  </w:abstractNum>
  <w:abstractNum w:abstractNumId="74">
    <w:nsid w:val="491B6351"/>
    <w:multiLevelType w:val="multilevel"/>
    <w:tmpl w:val="741825BA"/>
    <w:lvl w:ilvl="0">
      <w:start w:val="4"/>
      <w:numFmt w:val="decimal"/>
      <w:lvlText w:val="%1"/>
      <w:lvlJc w:val="left"/>
      <w:pPr>
        <w:ind w:left="1089" w:hanging="504"/>
      </w:pPr>
      <w:rPr>
        <w:rFonts w:hint="default"/>
        <w:lang w:val="pt-PT" w:eastAsia="pt-PT" w:bidi="pt-PT"/>
      </w:rPr>
    </w:lvl>
    <w:lvl w:ilvl="1">
      <w:start w:val="1"/>
      <w:numFmt w:val="decimal"/>
      <w:lvlText w:val="%1.%2"/>
      <w:lvlJc w:val="left"/>
      <w:pPr>
        <w:ind w:left="1089" w:hanging="504"/>
      </w:pPr>
      <w:rPr>
        <w:rFonts w:hint="default"/>
        <w:lang w:val="pt-PT" w:eastAsia="pt-PT" w:bidi="pt-PT"/>
      </w:rPr>
    </w:lvl>
    <w:lvl w:ilvl="2">
      <w:start w:val="1"/>
      <w:numFmt w:val="decimal"/>
      <w:lvlText w:val="%1.%2.%3."/>
      <w:lvlJc w:val="left"/>
      <w:pPr>
        <w:ind w:left="1089" w:hanging="504"/>
      </w:pPr>
      <w:rPr>
        <w:rFonts w:ascii="Arial" w:eastAsia="Arial" w:hAnsi="Arial" w:cs="Arial" w:hint="default"/>
        <w:spacing w:val="-2"/>
        <w:w w:val="100"/>
        <w:sz w:val="18"/>
        <w:szCs w:val="18"/>
        <w:lang w:val="pt-PT" w:eastAsia="pt-PT" w:bidi="pt-PT"/>
      </w:rPr>
    </w:lvl>
    <w:lvl w:ilvl="3">
      <w:numFmt w:val="bullet"/>
      <w:lvlText w:val="•"/>
      <w:lvlJc w:val="left"/>
      <w:pPr>
        <w:ind w:left="4327" w:hanging="504"/>
      </w:pPr>
      <w:rPr>
        <w:rFonts w:hint="default"/>
        <w:lang w:val="pt-PT" w:eastAsia="pt-PT" w:bidi="pt-PT"/>
      </w:rPr>
    </w:lvl>
    <w:lvl w:ilvl="4">
      <w:numFmt w:val="bullet"/>
      <w:lvlText w:val="•"/>
      <w:lvlJc w:val="left"/>
      <w:pPr>
        <w:ind w:left="5410" w:hanging="504"/>
      </w:pPr>
      <w:rPr>
        <w:rFonts w:hint="default"/>
        <w:lang w:val="pt-PT" w:eastAsia="pt-PT" w:bidi="pt-PT"/>
      </w:rPr>
    </w:lvl>
    <w:lvl w:ilvl="5">
      <w:numFmt w:val="bullet"/>
      <w:lvlText w:val="•"/>
      <w:lvlJc w:val="left"/>
      <w:pPr>
        <w:ind w:left="6493" w:hanging="504"/>
      </w:pPr>
      <w:rPr>
        <w:rFonts w:hint="default"/>
        <w:lang w:val="pt-PT" w:eastAsia="pt-PT" w:bidi="pt-PT"/>
      </w:rPr>
    </w:lvl>
    <w:lvl w:ilvl="6">
      <w:numFmt w:val="bullet"/>
      <w:lvlText w:val="•"/>
      <w:lvlJc w:val="left"/>
      <w:pPr>
        <w:ind w:left="7575" w:hanging="504"/>
      </w:pPr>
      <w:rPr>
        <w:rFonts w:hint="default"/>
        <w:lang w:val="pt-PT" w:eastAsia="pt-PT" w:bidi="pt-PT"/>
      </w:rPr>
    </w:lvl>
    <w:lvl w:ilvl="7">
      <w:numFmt w:val="bullet"/>
      <w:lvlText w:val="•"/>
      <w:lvlJc w:val="left"/>
      <w:pPr>
        <w:ind w:left="8658" w:hanging="504"/>
      </w:pPr>
      <w:rPr>
        <w:rFonts w:hint="default"/>
        <w:lang w:val="pt-PT" w:eastAsia="pt-PT" w:bidi="pt-PT"/>
      </w:rPr>
    </w:lvl>
    <w:lvl w:ilvl="8">
      <w:numFmt w:val="bullet"/>
      <w:lvlText w:val="•"/>
      <w:lvlJc w:val="left"/>
      <w:pPr>
        <w:ind w:left="9741" w:hanging="504"/>
      </w:pPr>
      <w:rPr>
        <w:rFonts w:hint="default"/>
        <w:lang w:val="pt-PT" w:eastAsia="pt-PT" w:bidi="pt-PT"/>
      </w:rPr>
    </w:lvl>
  </w:abstractNum>
  <w:abstractNum w:abstractNumId="75">
    <w:nsid w:val="4BF66DB0"/>
    <w:multiLevelType w:val="multilevel"/>
    <w:tmpl w:val="9F1EAFCC"/>
    <w:lvl w:ilvl="0">
      <w:start w:val="6"/>
      <w:numFmt w:val="decimal"/>
      <w:lvlText w:val="%1"/>
      <w:lvlJc w:val="left"/>
      <w:pPr>
        <w:ind w:left="586" w:hanging="504"/>
      </w:pPr>
      <w:rPr>
        <w:rFonts w:hint="default"/>
        <w:lang w:val="pt-PT" w:eastAsia="pt-PT" w:bidi="pt-PT"/>
      </w:rPr>
    </w:lvl>
    <w:lvl w:ilvl="1">
      <w:start w:val="8"/>
      <w:numFmt w:val="decimal"/>
      <w:lvlText w:val="%1.%2"/>
      <w:lvlJc w:val="left"/>
      <w:pPr>
        <w:ind w:left="586" w:hanging="504"/>
      </w:pPr>
      <w:rPr>
        <w:rFonts w:hint="default"/>
        <w:lang w:val="pt-PT" w:eastAsia="pt-PT" w:bidi="pt-PT"/>
      </w:rPr>
    </w:lvl>
    <w:lvl w:ilvl="2">
      <w:start w:val="1"/>
      <w:numFmt w:val="decimal"/>
      <w:lvlText w:val="%1.%2.%3."/>
      <w:lvlJc w:val="left"/>
      <w:pPr>
        <w:ind w:left="586" w:hanging="504"/>
      </w:pPr>
      <w:rPr>
        <w:rFonts w:ascii="Arial" w:eastAsia="Arial" w:hAnsi="Arial" w:cs="Arial" w:hint="default"/>
        <w:spacing w:val="-2"/>
        <w:w w:val="100"/>
        <w:sz w:val="18"/>
        <w:szCs w:val="18"/>
        <w:lang w:val="pt-PT" w:eastAsia="pt-PT" w:bidi="pt-PT"/>
      </w:rPr>
    </w:lvl>
    <w:lvl w:ilvl="3">
      <w:numFmt w:val="bullet"/>
      <w:lvlText w:val="•"/>
      <w:lvlJc w:val="left"/>
      <w:pPr>
        <w:ind w:left="3977" w:hanging="504"/>
      </w:pPr>
      <w:rPr>
        <w:rFonts w:hint="default"/>
        <w:lang w:val="pt-PT" w:eastAsia="pt-PT" w:bidi="pt-PT"/>
      </w:rPr>
    </w:lvl>
    <w:lvl w:ilvl="4">
      <w:numFmt w:val="bullet"/>
      <w:lvlText w:val="•"/>
      <w:lvlJc w:val="left"/>
      <w:pPr>
        <w:ind w:left="5110" w:hanging="504"/>
      </w:pPr>
      <w:rPr>
        <w:rFonts w:hint="default"/>
        <w:lang w:val="pt-PT" w:eastAsia="pt-PT" w:bidi="pt-PT"/>
      </w:rPr>
    </w:lvl>
    <w:lvl w:ilvl="5">
      <w:numFmt w:val="bullet"/>
      <w:lvlText w:val="•"/>
      <w:lvlJc w:val="left"/>
      <w:pPr>
        <w:ind w:left="6243" w:hanging="504"/>
      </w:pPr>
      <w:rPr>
        <w:rFonts w:hint="default"/>
        <w:lang w:val="pt-PT" w:eastAsia="pt-PT" w:bidi="pt-PT"/>
      </w:rPr>
    </w:lvl>
    <w:lvl w:ilvl="6">
      <w:numFmt w:val="bullet"/>
      <w:lvlText w:val="•"/>
      <w:lvlJc w:val="left"/>
      <w:pPr>
        <w:ind w:left="7375" w:hanging="504"/>
      </w:pPr>
      <w:rPr>
        <w:rFonts w:hint="default"/>
        <w:lang w:val="pt-PT" w:eastAsia="pt-PT" w:bidi="pt-PT"/>
      </w:rPr>
    </w:lvl>
    <w:lvl w:ilvl="7">
      <w:numFmt w:val="bullet"/>
      <w:lvlText w:val="•"/>
      <w:lvlJc w:val="left"/>
      <w:pPr>
        <w:ind w:left="8508" w:hanging="504"/>
      </w:pPr>
      <w:rPr>
        <w:rFonts w:hint="default"/>
        <w:lang w:val="pt-PT" w:eastAsia="pt-PT" w:bidi="pt-PT"/>
      </w:rPr>
    </w:lvl>
    <w:lvl w:ilvl="8">
      <w:numFmt w:val="bullet"/>
      <w:lvlText w:val="•"/>
      <w:lvlJc w:val="left"/>
      <w:pPr>
        <w:ind w:left="9641" w:hanging="504"/>
      </w:pPr>
      <w:rPr>
        <w:rFonts w:hint="default"/>
        <w:lang w:val="pt-PT" w:eastAsia="pt-PT" w:bidi="pt-PT"/>
      </w:rPr>
    </w:lvl>
  </w:abstractNum>
  <w:abstractNum w:abstractNumId="76">
    <w:nsid w:val="4D8937AB"/>
    <w:multiLevelType w:val="multilevel"/>
    <w:tmpl w:val="D56E9D86"/>
    <w:lvl w:ilvl="0">
      <w:start w:val="5"/>
      <w:numFmt w:val="decimal"/>
      <w:lvlText w:val="%1"/>
      <w:lvlJc w:val="left"/>
      <w:pPr>
        <w:ind w:left="302" w:hanging="336"/>
      </w:pPr>
      <w:rPr>
        <w:rFonts w:hint="default"/>
        <w:lang w:val="pt-PT" w:eastAsia="pt-PT" w:bidi="pt-PT"/>
      </w:rPr>
    </w:lvl>
    <w:lvl w:ilvl="1">
      <w:start w:val="4"/>
      <w:numFmt w:val="decimal"/>
      <w:lvlText w:val="%1.%2."/>
      <w:lvlJc w:val="left"/>
      <w:pPr>
        <w:ind w:left="302" w:hanging="336"/>
      </w:pPr>
      <w:rPr>
        <w:rFonts w:ascii="Arial" w:eastAsia="Arial" w:hAnsi="Arial" w:cs="Arial" w:hint="default"/>
        <w:spacing w:val="-2"/>
        <w:w w:val="100"/>
        <w:sz w:val="18"/>
        <w:szCs w:val="18"/>
        <w:lang w:val="pt-PT" w:eastAsia="pt-PT" w:bidi="pt-PT"/>
      </w:rPr>
    </w:lvl>
    <w:lvl w:ilvl="2">
      <w:numFmt w:val="bullet"/>
      <w:lvlText w:val="•"/>
      <w:lvlJc w:val="left"/>
      <w:pPr>
        <w:ind w:left="2621" w:hanging="336"/>
      </w:pPr>
      <w:rPr>
        <w:rFonts w:hint="default"/>
        <w:lang w:val="pt-PT" w:eastAsia="pt-PT" w:bidi="pt-PT"/>
      </w:rPr>
    </w:lvl>
    <w:lvl w:ilvl="3">
      <w:numFmt w:val="bullet"/>
      <w:lvlText w:val="•"/>
      <w:lvlJc w:val="left"/>
      <w:pPr>
        <w:ind w:left="3781" w:hanging="336"/>
      </w:pPr>
      <w:rPr>
        <w:rFonts w:hint="default"/>
        <w:lang w:val="pt-PT" w:eastAsia="pt-PT" w:bidi="pt-PT"/>
      </w:rPr>
    </w:lvl>
    <w:lvl w:ilvl="4">
      <w:numFmt w:val="bullet"/>
      <w:lvlText w:val="•"/>
      <w:lvlJc w:val="left"/>
      <w:pPr>
        <w:ind w:left="4942" w:hanging="336"/>
      </w:pPr>
      <w:rPr>
        <w:rFonts w:hint="default"/>
        <w:lang w:val="pt-PT" w:eastAsia="pt-PT" w:bidi="pt-PT"/>
      </w:rPr>
    </w:lvl>
    <w:lvl w:ilvl="5">
      <w:numFmt w:val="bullet"/>
      <w:lvlText w:val="•"/>
      <w:lvlJc w:val="left"/>
      <w:pPr>
        <w:ind w:left="6103" w:hanging="336"/>
      </w:pPr>
      <w:rPr>
        <w:rFonts w:hint="default"/>
        <w:lang w:val="pt-PT" w:eastAsia="pt-PT" w:bidi="pt-PT"/>
      </w:rPr>
    </w:lvl>
    <w:lvl w:ilvl="6">
      <w:numFmt w:val="bullet"/>
      <w:lvlText w:val="•"/>
      <w:lvlJc w:val="left"/>
      <w:pPr>
        <w:ind w:left="7263" w:hanging="336"/>
      </w:pPr>
      <w:rPr>
        <w:rFonts w:hint="default"/>
        <w:lang w:val="pt-PT" w:eastAsia="pt-PT" w:bidi="pt-PT"/>
      </w:rPr>
    </w:lvl>
    <w:lvl w:ilvl="7">
      <w:numFmt w:val="bullet"/>
      <w:lvlText w:val="•"/>
      <w:lvlJc w:val="left"/>
      <w:pPr>
        <w:ind w:left="8424" w:hanging="336"/>
      </w:pPr>
      <w:rPr>
        <w:rFonts w:hint="default"/>
        <w:lang w:val="pt-PT" w:eastAsia="pt-PT" w:bidi="pt-PT"/>
      </w:rPr>
    </w:lvl>
    <w:lvl w:ilvl="8">
      <w:numFmt w:val="bullet"/>
      <w:lvlText w:val="•"/>
      <w:lvlJc w:val="left"/>
      <w:pPr>
        <w:ind w:left="9585" w:hanging="336"/>
      </w:pPr>
      <w:rPr>
        <w:rFonts w:hint="default"/>
        <w:lang w:val="pt-PT" w:eastAsia="pt-PT" w:bidi="pt-PT"/>
      </w:rPr>
    </w:lvl>
  </w:abstractNum>
  <w:abstractNum w:abstractNumId="77">
    <w:nsid w:val="4E06065C"/>
    <w:multiLevelType w:val="hybridMultilevel"/>
    <w:tmpl w:val="42DC82A6"/>
    <w:lvl w:ilvl="0" w:tplc="AF62C9AE">
      <w:numFmt w:val="bullet"/>
      <w:lvlText w:val=""/>
      <w:lvlJc w:val="left"/>
      <w:pPr>
        <w:ind w:left="1418" w:hanging="567"/>
      </w:pPr>
      <w:rPr>
        <w:rFonts w:ascii="Symbol" w:eastAsia="Symbol" w:hAnsi="Symbol" w:cs="Symbol" w:hint="default"/>
        <w:w w:val="99"/>
        <w:sz w:val="20"/>
        <w:szCs w:val="20"/>
        <w:lang w:val="pt-PT" w:eastAsia="pt-PT" w:bidi="pt-PT"/>
      </w:rPr>
    </w:lvl>
    <w:lvl w:ilvl="1" w:tplc="A3EE93DE">
      <w:numFmt w:val="bullet"/>
      <w:lvlText w:val=""/>
      <w:lvlJc w:val="left"/>
      <w:pPr>
        <w:ind w:left="1560" w:hanging="708"/>
      </w:pPr>
      <w:rPr>
        <w:rFonts w:hint="default"/>
        <w:w w:val="99"/>
        <w:lang w:val="pt-PT" w:eastAsia="pt-PT" w:bidi="pt-PT"/>
      </w:rPr>
    </w:lvl>
    <w:lvl w:ilvl="2" w:tplc="126062D6">
      <w:numFmt w:val="bullet"/>
      <w:lvlText w:val="•"/>
      <w:lvlJc w:val="left"/>
      <w:pPr>
        <w:ind w:left="2260" w:hanging="708"/>
      </w:pPr>
      <w:rPr>
        <w:rFonts w:hint="default"/>
        <w:lang w:val="pt-PT" w:eastAsia="pt-PT" w:bidi="pt-PT"/>
      </w:rPr>
    </w:lvl>
    <w:lvl w:ilvl="3" w:tplc="47FCE3AA">
      <w:numFmt w:val="bullet"/>
      <w:lvlText w:val="•"/>
      <w:lvlJc w:val="left"/>
      <w:pPr>
        <w:ind w:left="3465" w:hanging="708"/>
      </w:pPr>
      <w:rPr>
        <w:rFonts w:hint="default"/>
        <w:lang w:val="pt-PT" w:eastAsia="pt-PT" w:bidi="pt-PT"/>
      </w:rPr>
    </w:lvl>
    <w:lvl w:ilvl="4" w:tplc="AD484D4A">
      <w:numFmt w:val="bullet"/>
      <w:lvlText w:val="•"/>
      <w:lvlJc w:val="left"/>
      <w:pPr>
        <w:ind w:left="4671" w:hanging="708"/>
      </w:pPr>
      <w:rPr>
        <w:rFonts w:hint="default"/>
        <w:lang w:val="pt-PT" w:eastAsia="pt-PT" w:bidi="pt-PT"/>
      </w:rPr>
    </w:lvl>
    <w:lvl w:ilvl="5" w:tplc="81A28344">
      <w:numFmt w:val="bullet"/>
      <w:lvlText w:val="•"/>
      <w:lvlJc w:val="left"/>
      <w:pPr>
        <w:ind w:left="5877" w:hanging="708"/>
      </w:pPr>
      <w:rPr>
        <w:rFonts w:hint="default"/>
        <w:lang w:val="pt-PT" w:eastAsia="pt-PT" w:bidi="pt-PT"/>
      </w:rPr>
    </w:lvl>
    <w:lvl w:ilvl="6" w:tplc="50FA1756">
      <w:numFmt w:val="bullet"/>
      <w:lvlText w:val="•"/>
      <w:lvlJc w:val="left"/>
      <w:pPr>
        <w:ind w:left="7083" w:hanging="708"/>
      </w:pPr>
      <w:rPr>
        <w:rFonts w:hint="default"/>
        <w:lang w:val="pt-PT" w:eastAsia="pt-PT" w:bidi="pt-PT"/>
      </w:rPr>
    </w:lvl>
    <w:lvl w:ilvl="7" w:tplc="AE78E350">
      <w:numFmt w:val="bullet"/>
      <w:lvlText w:val="•"/>
      <w:lvlJc w:val="left"/>
      <w:pPr>
        <w:ind w:left="8289" w:hanging="708"/>
      </w:pPr>
      <w:rPr>
        <w:rFonts w:hint="default"/>
        <w:lang w:val="pt-PT" w:eastAsia="pt-PT" w:bidi="pt-PT"/>
      </w:rPr>
    </w:lvl>
    <w:lvl w:ilvl="8" w:tplc="0E08C74C">
      <w:numFmt w:val="bullet"/>
      <w:lvlText w:val="•"/>
      <w:lvlJc w:val="left"/>
      <w:pPr>
        <w:ind w:left="9494" w:hanging="708"/>
      </w:pPr>
      <w:rPr>
        <w:rFonts w:hint="default"/>
        <w:lang w:val="pt-PT" w:eastAsia="pt-PT" w:bidi="pt-PT"/>
      </w:rPr>
    </w:lvl>
  </w:abstractNum>
  <w:abstractNum w:abstractNumId="78">
    <w:nsid w:val="4E8E721C"/>
    <w:multiLevelType w:val="multilevel"/>
    <w:tmpl w:val="85D26C7E"/>
    <w:lvl w:ilvl="0">
      <w:start w:val="6"/>
      <w:numFmt w:val="decimal"/>
      <w:lvlText w:val="%1"/>
      <w:lvlJc w:val="left"/>
      <w:pPr>
        <w:ind w:left="302" w:hanging="336"/>
      </w:pPr>
      <w:rPr>
        <w:rFonts w:hint="default"/>
        <w:lang w:val="pt-PT" w:eastAsia="pt-PT" w:bidi="pt-PT"/>
      </w:rPr>
    </w:lvl>
    <w:lvl w:ilvl="1">
      <w:start w:val="5"/>
      <w:numFmt w:val="decimal"/>
      <w:lvlText w:val="%1.%2."/>
      <w:lvlJc w:val="left"/>
      <w:pPr>
        <w:ind w:left="302" w:hanging="336"/>
        <w:jc w:val="right"/>
      </w:pPr>
      <w:rPr>
        <w:rFonts w:ascii="Arial" w:eastAsia="Arial" w:hAnsi="Arial" w:cs="Arial" w:hint="default"/>
        <w:spacing w:val="-2"/>
        <w:w w:val="100"/>
        <w:sz w:val="18"/>
        <w:szCs w:val="18"/>
        <w:lang w:val="pt-PT" w:eastAsia="pt-PT" w:bidi="pt-PT"/>
      </w:rPr>
    </w:lvl>
    <w:lvl w:ilvl="2">
      <w:numFmt w:val="bullet"/>
      <w:lvlText w:val="•"/>
      <w:lvlJc w:val="left"/>
      <w:pPr>
        <w:ind w:left="2621" w:hanging="336"/>
      </w:pPr>
      <w:rPr>
        <w:rFonts w:hint="default"/>
        <w:lang w:val="pt-PT" w:eastAsia="pt-PT" w:bidi="pt-PT"/>
      </w:rPr>
    </w:lvl>
    <w:lvl w:ilvl="3">
      <w:numFmt w:val="bullet"/>
      <w:lvlText w:val="•"/>
      <w:lvlJc w:val="left"/>
      <w:pPr>
        <w:ind w:left="3781" w:hanging="336"/>
      </w:pPr>
      <w:rPr>
        <w:rFonts w:hint="default"/>
        <w:lang w:val="pt-PT" w:eastAsia="pt-PT" w:bidi="pt-PT"/>
      </w:rPr>
    </w:lvl>
    <w:lvl w:ilvl="4">
      <w:numFmt w:val="bullet"/>
      <w:lvlText w:val="•"/>
      <w:lvlJc w:val="left"/>
      <w:pPr>
        <w:ind w:left="4942" w:hanging="336"/>
      </w:pPr>
      <w:rPr>
        <w:rFonts w:hint="default"/>
        <w:lang w:val="pt-PT" w:eastAsia="pt-PT" w:bidi="pt-PT"/>
      </w:rPr>
    </w:lvl>
    <w:lvl w:ilvl="5">
      <w:numFmt w:val="bullet"/>
      <w:lvlText w:val="•"/>
      <w:lvlJc w:val="left"/>
      <w:pPr>
        <w:ind w:left="6103" w:hanging="336"/>
      </w:pPr>
      <w:rPr>
        <w:rFonts w:hint="default"/>
        <w:lang w:val="pt-PT" w:eastAsia="pt-PT" w:bidi="pt-PT"/>
      </w:rPr>
    </w:lvl>
    <w:lvl w:ilvl="6">
      <w:numFmt w:val="bullet"/>
      <w:lvlText w:val="•"/>
      <w:lvlJc w:val="left"/>
      <w:pPr>
        <w:ind w:left="7263" w:hanging="336"/>
      </w:pPr>
      <w:rPr>
        <w:rFonts w:hint="default"/>
        <w:lang w:val="pt-PT" w:eastAsia="pt-PT" w:bidi="pt-PT"/>
      </w:rPr>
    </w:lvl>
    <w:lvl w:ilvl="7">
      <w:numFmt w:val="bullet"/>
      <w:lvlText w:val="•"/>
      <w:lvlJc w:val="left"/>
      <w:pPr>
        <w:ind w:left="8424" w:hanging="336"/>
      </w:pPr>
      <w:rPr>
        <w:rFonts w:hint="default"/>
        <w:lang w:val="pt-PT" w:eastAsia="pt-PT" w:bidi="pt-PT"/>
      </w:rPr>
    </w:lvl>
    <w:lvl w:ilvl="8">
      <w:numFmt w:val="bullet"/>
      <w:lvlText w:val="•"/>
      <w:lvlJc w:val="left"/>
      <w:pPr>
        <w:ind w:left="9585" w:hanging="336"/>
      </w:pPr>
      <w:rPr>
        <w:rFonts w:hint="default"/>
        <w:lang w:val="pt-PT" w:eastAsia="pt-PT" w:bidi="pt-PT"/>
      </w:rPr>
    </w:lvl>
  </w:abstractNum>
  <w:abstractNum w:abstractNumId="79">
    <w:nsid w:val="4E9E5860"/>
    <w:multiLevelType w:val="hybridMultilevel"/>
    <w:tmpl w:val="2ED069E6"/>
    <w:lvl w:ilvl="0" w:tplc="03260DE4">
      <w:numFmt w:val="bullet"/>
      <w:lvlText w:val=""/>
      <w:lvlJc w:val="left"/>
      <w:pPr>
        <w:ind w:left="1560" w:hanging="284"/>
      </w:pPr>
      <w:rPr>
        <w:rFonts w:ascii="Symbol" w:eastAsia="Symbol" w:hAnsi="Symbol" w:cs="Symbol" w:hint="default"/>
        <w:w w:val="99"/>
        <w:sz w:val="20"/>
        <w:szCs w:val="20"/>
        <w:lang w:val="pt-PT" w:eastAsia="pt-PT" w:bidi="pt-PT"/>
      </w:rPr>
    </w:lvl>
    <w:lvl w:ilvl="1" w:tplc="25462FEE">
      <w:numFmt w:val="bullet"/>
      <w:lvlText w:val="•"/>
      <w:lvlJc w:val="left"/>
      <w:pPr>
        <w:ind w:left="2594" w:hanging="284"/>
      </w:pPr>
      <w:rPr>
        <w:rFonts w:hint="default"/>
        <w:lang w:val="pt-PT" w:eastAsia="pt-PT" w:bidi="pt-PT"/>
      </w:rPr>
    </w:lvl>
    <w:lvl w:ilvl="2" w:tplc="4A563496">
      <w:numFmt w:val="bullet"/>
      <w:lvlText w:val="•"/>
      <w:lvlJc w:val="left"/>
      <w:pPr>
        <w:ind w:left="3629" w:hanging="284"/>
      </w:pPr>
      <w:rPr>
        <w:rFonts w:hint="default"/>
        <w:lang w:val="pt-PT" w:eastAsia="pt-PT" w:bidi="pt-PT"/>
      </w:rPr>
    </w:lvl>
    <w:lvl w:ilvl="3" w:tplc="B1F21F08">
      <w:numFmt w:val="bullet"/>
      <w:lvlText w:val="•"/>
      <w:lvlJc w:val="left"/>
      <w:pPr>
        <w:ind w:left="4663" w:hanging="284"/>
      </w:pPr>
      <w:rPr>
        <w:rFonts w:hint="default"/>
        <w:lang w:val="pt-PT" w:eastAsia="pt-PT" w:bidi="pt-PT"/>
      </w:rPr>
    </w:lvl>
    <w:lvl w:ilvl="4" w:tplc="F92CBFDA">
      <w:numFmt w:val="bullet"/>
      <w:lvlText w:val="•"/>
      <w:lvlJc w:val="left"/>
      <w:pPr>
        <w:ind w:left="5698" w:hanging="284"/>
      </w:pPr>
      <w:rPr>
        <w:rFonts w:hint="default"/>
        <w:lang w:val="pt-PT" w:eastAsia="pt-PT" w:bidi="pt-PT"/>
      </w:rPr>
    </w:lvl>
    <w:lvl w:ilvl="5" w:tplc="7FC89540">
      <w:numFmt w:val="bullet"/>
      <w:lvlText w:val="•"/>
      <w:lvlJc w:val="left"/>
      <w:pPr>
        <w:ind w:left="6733" w:hanging="284"/>
      </w:pPr>
      <w:rPr>
        <w:rFonts w:hint="default"/>
        <w:lang w:val="pt-PT" w:eastAsia="pt-PT" w:bidi="pt-PT"/>
      </w:rPr>
    </w:lvl>
    <w:lvl w:ilvl="6" w:tplc="1DA0E37A">
      <w:numFmt w:val="bullet"/>
      <w:lvlText w:val="•"/>
      <w:lvlJc w:val="left"/>
      <w:pPr>
        <w:ind w:left="7767" w:hanging="284"/>
      </w:pPr>
      <w:rPr>
        <w:rFonts w:hint="default"/>
        <w:lang w:val="pt-PT" w:eastAsia="pt-PT" w:bidi="pt-PT"/>
      </w:rPr>
    </w:lvl>
    <w:lvl w:ilvl="7" w:tplc="7520DD6E">
      <w:numFmt w:val="bullet"/>
      <w:lvlText w:val="•"/>
      <w:lvlJc w:val="left"/>
      <w:pPr>
        <w:ind w:left="8802" w:hanging="284"/>
      </w:pPr>
      <w:rPr>
        <w:rFonts w:hint="default"/>
        <w:lang w:val="pt-PT" w:eastAsia="pt-PT" w:bidi="pt-PT"/>
      </w:rPr>
    </w:lvl>
    <w:lvl w:ilvl="8" w:tplc="575E327C">
      <w:numFmt w:val="bullet"/>
      <w:lvlText w:val="•"/>
      <w:lvlJc w:val="left"/>
      <w:pPr>
        <w:ind w:left="9837" w:hanging="284"/>
      </w:pPr>
      <w:rPr>
        <w:rFonts w:hint="default"/>
        <w:lang w:val="pt-PT" w:eastAsia="pt-PT" w:bidi="pt-PT"/>
      </w:rPr>
    </w:lvl>
  </w:abstractNum>
  <w:abstractNum w:abstractNumId="80">
    <w:nsid w:val="4FD61189"/>
    <w:multiLevelType w:val="multilevel"/>
    <w:tmpl w:val="7CCE5424"/>
    <w:lvl w:ilvl="0">
      <w:start w:val="1"/>
      <w:numFmt w:val="lowerLetter"/>
      <w:lvlText w:val="%1)"/>
      <w:lvlJc w:val="left"/>
      <w:pPr>
        <w:ind w:left="528" w:hanging="236"/>
      </w:pPr>
      <w:rPr>
        <w:rFonts w:ascii="Arial" w:eastAsia="Arial" w:hAnsi="Arial" w:cs="Arial" w:hint="default"/>
        <w:spacing w:val="-2"/>
        <w:w w:val="100"/>
        <w:sz w:val="20"/>
        <w:szCs w:val="20"/>
        <w:lang w:val="pt-PT" w:eastAsia="pt-PT" w:bidi="pt-PT"/>
      </w:rPr>
    </w:lvl>
    <w:lvl w:ilvl="1">
      <w:start w:val="1"/>
      <w:numFmt w:val="decimal"/>
      <w:lvlText w:val="%2."/>
      <w:lvlJc w:val="left"/>
      <w:pPr>
        <w:ind w:left="811" w:hanging="168"/>
        <w:jc w:val="right"/>
      </w:pPr>
      <w:rPr>
        <w:rFonts w:hint="default"/>
        <w:b/>
        <w:bCs/>
        <w:spacing w:val="-2"/>
        <w:w w:val="100"/>
        <w:lang w:val="pt-PT" w:eastAsia="pt-PT" w:bidi="pt-PT"/>
      </w:rPr>
    </w:lvl>
    <w:lvl w:ilvl="2">
      <w:start w:val="1"/>
      <w:numFmt w:val="decimal"/>
      <w:lvlText w:val="%2.%3."/>
      <w:lvlJc w:val="left"/>
      <w:pPr>
        <w:ind w:left="302" w:hanging="336"/>
      </w:pPr>
      <w:rPr>
        <w:rFonts w:ascii="Arial" w:eastAsia="Arial" w:hAnsi="Arial" w:cs="Arial" w:hint="default"/>
        <w:spacing w:val="-2"/>
        <w:w w:val="100"/>
        <w:sz w:val="18"/>
        <w:szCs w:val="18"/>
        <w:lang w:val="pt-PT" w:eastAsia="pt-PT" w:bidi="pt-PT"/>
      </w:rPr>
    </w:lvl>
    <w:lvl w:ilvl="3">
      <w:start w:val="1"/>
      <w:numFmt w:val="decimal"/>
      <w:lvlText w:val="%2.%3.%4."/>
      <w:lvlJc w:val="left"/>
      <w:pPr>
        <w:ind w:left="586" w:hanging="567"/>
      </w:pPr>
      <w:rPr>
        <w:rFonts w:ascii="Arial" w:eastAsia="Arial" w:hAnsi="Arial" w:cs="Arial" w:hint="default"/>
        <w:spacing w:val="-2"/>
        <w:w w:val="100"/>
        <w:sz w:val="20"/>
        <w:szCs w:val="20"/>
        <w:lang w:val="pt-PT" w:eastAsia="pt-PT" w:bidi="pt-PT"/>
      </w:rPr>
    </w:lvl>
    <w:lvl w:ilvl="4">
      <w:start w:val="2"/>
      <w:numFmt w:val="decimal"/>
      <w:lvlText w:val="%2.%3.%4.%5."/>
      <w:lvlJc w:val="left"/>
      <w:pPr>
        <w:ind w:left="586" w:hanging="672"/>
      </w:pPr>
      <w:rPr>
        <w:rFonts w:ascii="Arial" w:eastAsia="Arial" w:hAnsi="Arial" w:cs="Arial" w:hint="default"/>
        <w:spacing w:val="-2"/>
        <w:w w:val="100"/>
        <w:sz w:val="18"/>
        <w:szCs w:val="18"/>
        <w:lang w:val="pt-PT" w:eastAsia="pt-PT" w:bidi="pt-PT"/>
      </w:rPr>
    </w:lvl>
    <w:lvl w:ilvl="5">
      <w:numFmt w:val="bullet"/>
      <w:lvlText w:val="•"/>
      <w:lvlJc w:val="left"/>
      <w:pPr>
        <w:ind w:left="480" w:hanging="672"/>
      </w:pPr>
      <w:rPr>
        <w:rFonts w:hint="default"/>
        <w:lang w:val="pt-PT" w:eastAsia="pt-PT" w:bidi="pt-PT"/>
      </w:rPr>
    </w:lvl>
    <w:lvl w:ilvl="6">
      <w:numFmt w:val="bullet"/>
      <w:lvlText w:val="•"/>
      <w:lvlJc w:val="left"/>
      <w:pPr>
        <w:ind w:left="520" w:hanging="672"/>
      </w:pPr>
      <w:rPr>
        <w:rFonts w:hint="default"/>
        <w:lang w:val="pt-PT" w:eastAsia="pt-PT" w:bidi="pt-PT"/>
      </w:rPr>
    </w:lvl>
    <w:lvl w:ilvl="7">
      <w:numFmt w:val="bullet"/>
      <w:lvlText w:val="•"/>
      <w:lvlJc w:val="left"/>
      <w:pPr>
        <w:ind w:left="580" w:hanging="672"/>
      </w:pPr>
      <w:rPr>
        <w:rFonts w:hint="default"/>
        <w:lang w:val="pt-PT" w:eastAsia="pt-PT" w:bidi="pt-PT"/>
      </w:rPr>
    </w:lvl>
    <w:lvl w:ilvl="8">
      <w:numFmt w:val="bullet"/>
      <w:lvlText w:val="•"/>
      <w:lvlJc w:val="left"/>
      <w:pPr>
        <w:ind w:left="800" w:hanging="672"/>
      </w:pPr>
      <w:rPr>
        <w:rFonts w:hint="default"/>
        <w:lang w:val="pt-PT" w:eastAsia="pt-PT" w:bidi="pt-PT"/>
      </w:rPr>
    </w:lvl>
  </w:abstractNum>
  <w:abstractNum w:abstractNumId="81">
    <w:nsid w:val="518B0692"/>
    <w:multiLevelType w:val="multilevel"/>
    <w:tmpl w:val="734C9DDE"/>
    <w:lvl w:ilvl="0">
      <w:start w:val="1"/>
      <w:numFmt w:val="lowerLetter"/>
      <w:lvlText w:val="%1)"/>
      <w:lvlJc w:val="left"/>
      <w:pPr>
        <w:ind w:left="1560" w:hanging="284"/>
        <w:jc w:val="right"/>
      </w:pPr>
      <w:rPr>
        <w:rFonts w:ascii="Arial" w:eastAsia="Arial" w:hAnsi="Arial" w:cs="Arial" w:hint="default"/>
        <w:spacing w:val="0"/>
        <w:w w:val="99"/>
        <w:sz w:val="20"/>
        <w:szCs w:val="20"/>
        <w:lang w:val="pt-PT" w:eastAsia="pt-PT" w:bidi="pt-PT"/>
      </w:rPr>
    </w:lvl>
    <w:lvl w:ilvl="1">
      <w:start w:val="1"/>
      <w:numFmt w:val="decimal"/>
      <w:lvlText w:val="%1.%2)"/>
      <w:lvlJc w:val="left"/>
      <w:pPr>
        <w:ind w:left="1560" w:hanging="437"/>
      </w:pPr>
      <w:rPr>
        <w:rFonts w:ascii="Arial" w:eastAsia="Arial" w:hAnsi="Arial" w:cs="Arial" w:hint="default"/>
        <w:spacing w:val="0"/>
        <w:w w:val="99"/>
        <w:sz w:val="20"/>
        <w:szCs w:val="20"/>
        <w:lang w:val="pt-PT" w:eastAsia="pt-PT" w:bidi="pt-PT"/>
      </w:rPr>
    </w:lvl>
    <w:lvl w:ilvl="2">
      <w:numFmt w:val="bullet"/>
      <w:lvlText w:val="•"/>
      <w:lvlJc w:val="left"/>
      <w:pPr>
        <w:ind w:left="3629" w:hanging="437"/>
      </w:pPr>
      <w:rPr>
        <w:rFonts w:hint="default"/>
        <w:lang w:val="pt-PT" w:eastAsia="pt-PT" w:bidi="pt-PT"/>
      </w:rPr>
    </w:lvl>
    <w:lvl w:ilvl="3">
      <w:numFmt w:val="bullet"/>
      <w:lvlText w:val="•"/>
      <w:lvlJc w:val="left"/>
      <w:pPr>
        <w:ind w:left="4663" w:hanging="437"/>
      </w:pPr>
      <w:rPr>
        <w:rFonts w:hint="default"/>
        <w:lang w:val="pt-PT" w:eastAsia="pt-PT" w:bidi="pt-PT"/>
      </w:rPr>
    </w:lvl>
    <w:lvl w:ilvl="4">
      <w:numFmt w:val="bullet"/>
      <w:lvlText w:val="•"/>
      <w:lvlJc w:val="left"/>
      <w:pPr>
        <w:ind w:left="5698" w:hanging="437"/>
      </w:pPr>
      <w:rPr>
        <w:rFonts w:hint="default"/>
        <w:lang w:val="pt-PT" w:eastAsia="pt-PT" w:bidi="pt-PT"/>
      </w:rPr>
    </w:lvl>
    <w:lvl w:ilvl="5">
      <w:numFmt w:val="bullet"/>
      <w:lvlText w:val="•"/>
      <w:lvlJc w:val="left"/>
      <w:pPr>
        <w:ind w:left="6733" w:hanging="437"/>
      </w:pPr>
      <w:rPr>
        <w:rFonts w:hint="default"/>
        <w:lang w:val="pt-PT" w:eastAsia="pt-PT" w:bidi="pt-PT"/>
      </w:rPr>
    </w:lvl>
    <w:lvl w:ilvl="6">
      <w:numFmt w:val="bullet"/>
      <w:lvlText w:val="•"/>
      <w:lvlJc w:val="left"/>
      <w:pPr>
        <w:ind w:left="7767" w:hanging="437"/>
      </w:pPr>
      <w:rPr>
        <w:rFonts w:hint="default"/>
        <w:lang w:val="pt-PT" w:eastAsia="pt-PT" w:bidi="pt-PT"/>
      </w:rPr>
    </w:lvl>
    <w:lvl w:ilvl="7">
      <w:numFmt w:val="bullet"/>
      <w:lvlText w:val="•"/>
      <w:lvlJc w:val="left"/>
      <w:pPr>
        <w:ind w:left="8802" w:hanging="437"/>
      </w:pPr>
      <w:rPr>
        <w:rFonts w:hint="default"/>
        <w:lang w:val="pt-PT" w:eastAsia="pt-PT" w:bidi="pt-PT"/>
      </w:rPr>
    </w:lvl>
    <w:lvl w:ilvl="8">
      <w:numFmt w:val="bullet"/>
      <w:lvlText w:val="•"/>
      <w:lvlJc w:val="left"/>
      <w:pPr>
        <w:ind w:left="9837" w:hanging="437"/>
      </w:pPr>
      <w:rPr>
        <w:rFonts w:hint="default"/>
        <w:lang w:val="pt-PT" w:eastAsia="pt-PT" w:bidi="pt-PT"/>
      </w:rPr>
    </w:lvl>
  </w:abstractNum>
  <w:abstractNum w:abstractNumId="82">
    <w:nsid w:val="519A4D72"/>
    <w:multiLevelType w:val="hybridMultilevel"/>
    <w:tmpl w:val="9F40DEB0"/>
    <w:lvl w:ilvl="0" w:tplc="C08C56C2">
      <w:numFmt w:val="bullet"/>
      <w:lvlText w:val=""/>
      <w:lvlJc w:val="left"/>
      <w:pPr>
        <w:ind w:left="1560" w:hanging="284"/>
      </w:pPr>
      <w:rPr>
        <w:rFonts w:ascii="Symbol" w:eastAsia="Symbol" w:hAnsi="Symbol" w:cs="Symbol" w:hint="default"/>
        <w:b/>
        <w:bCs/>
        <w:color w:val="000009"/>
        <w:w w:val="100"/>
        <w:sz w:val="22"/>
        <w:szCs w:val="22"/>
        <w:lang w:val="pt-PT" w:eastAsia="pt-PT" w:bidi="pt-PT"/>
      </w:rPr>
    </w:lvl>
    <w:lvl w:ilvl="1" w:tplc="B3F0774C">
      <w:numFmt w:val="bullet"/>
      <w:lvlText w:val=""/>
      <w:lvlJc w:val="left"/>
      <w:pPr>
        <w:ind w:left="2988" w:hanging="360"/>
      </w:pPr>
      <w:rPr>
        <w:rFonts w:ascii="Symbol" w:eastAsia="Symbol" w:hAnsi="Symbol" w:cs="Symbol" w:hint="default"/>
        <w:b/>
        <w:bCs/>
        <w:w w:val="100"/>
        <w:sz w:val="22"/>
        <w:szCs w:val="22"/>
        <w:lang w:val="pt-PT" w:eastAsia="pt-PT" w:bidi="pt-PT"/>
      </w:rPr>
    </w:lvl>
    <w:lvl w:ilvl="2" w:tplc="02DE583E">
      <w:numFmt w:val="bullet"/>
      <w:lvlText w:val="•"/>
      <w:lvlJc w:val="left"/>
      <w:pPr>
        <w:ind w:left="3971" w:hanging="360"/>
      </w:pPr>
      <w:rPr>
        <w:rFonts w:hint="default"/>
        <w:lang w:val="pt-PT" w:eastAsia="pt-PT" w:bidi="pt-PT"/>
      </w:rPr>
    </w:lvl>
    <w:lvl w:ilvl="3" w:tplc="C608B120">
      <w:numFmt w:val="bullet"/>
      <w:lvlText w:val="•"/>
      <w:lvlJc w:val="left"/>
      <w:pPr>
        <w:ind w:left="4963" w:hanging="360"/>
      </w:pPr>
      <w:rPr>
        <w:rFonts w:hint="default"/>
        <w:lang w:val="pt-PT" w:eastAsia="pt-PT" w:bidi="pt-PT"/>
      </w:rPr>
    </w:lvl>
    <w:lvl w:ilvl="4" w:tplc="C9008D1A">
      <w:numFmt w:val="bullet"/>
      <w:lvlText w:val="•"/>
      <w:lvlJc w:val="left"/>
      <w:pPr>
        <w:ind w:left="5955" w:hanging="360"/>
      </w:pPr>
      <w:rPr>
        <w:rFonts w:hint="default"/>
        <w:lang w:val="pt-PT" w:eastAsia="pt-PT" w:bidi="pt-PT"/>
      </w:rPr>
    </w:lvl>
    <w:lvl w:ilvl="5" w:tplc="81D8C1E2">
      <w:numFmt w:val="bullet"/>
      <w:lvlText w:val="•"/>
      <w:lvlJc w:val="left"/>
      <w:pPr>
        <w:ind w:left="6947" w:hanging="360"/>
      </w:pPr>
      <w:rPr>
        <w:rFonts w:hint="default"/>
        <w:lang w:val="pt-PT" w:eastAsia="pt-PT" w:bidi="pt-PT"/>
      </w:rPr>
    </w:lvl>
    <w:lvl w:ilvl="6" w:tplc="ACBC1FC4">
      <w:numFmt w:val="bullet"/>
      <w:lvlText w:val="•"/>
      <w:lvlJc w:val="left"/>
      <w:pPr>
        <w:ind w:left="7939" w:hanging="360"/>
      </w:pPr>
      <w:rPr>
        <w:rFonts w:hint="default"/>
        <w:lang w:val="pt-PT" w:eastAsia="pt-PT" w:bidi="pt-PT"/>
      </w:rPr>
    </w:lvl>
    <w:lvl w:ilvl="7" w:tplc="04C2CCB0">
      <w:numFmt w:val="bullet"/>
      <w:lvlText w:val="•"/>
      <w:lvlJc w:val="left"/>
      <w:pPr>
        <w:ind w:left="8930" w:hanging="360"/>
      </w:pPr>
      <w:rPr>
        <w:rFonts w:hint="default"/>
        <w:lang w:val="pt-PT" w:eastAsia="pt-PT" w:bidi="pt-PT"/>
      </w:rPr>
    </w:lvl>
    <w:lvl w:ilvl="8" w:tplc="FBD6F948">
      <w:numFmt w:val="bullet"/>
      <w:lvlText w:val="•"/>
      <w:lvlJc w:val="left"/>
      <w:pPr>
        <w:ind w:left="9922" w:hanging="360"/>
      </w:pPr>
      <w:rPr>
        <w:rFonts w:hint="default"/>
        <w:lang w:val="pt-PT" w:eastAsia="pt-PT" w:bidi="pt-PT"/>
      </w:rPr>
    </w:lvl>
  </w:abstractNum>
  <w:abstractNum w:abstractNumId="83">
    <w:nsid w:val="52043ABC"/>
    <w:multiLevelType w:val="multilevel"/>
    <w:tmpl w:val="E90C06CC"/>
    <w:lvl w:ilvl="0">
      <w:start w:val="1"/>
      <w:numFmt w:val="decimal"/>
      <w:lvlText w:val="%1)"/>
      <w:lvlJc w:val="left"/>
      <w:pPr>
        <w:ind w:left="1651" w:hanging="233"/>
      </w:pPr>
      <w:rPr>
        <w:rFonts w:ascii="Arial" w:eastAsia="Arial" w:hAnsi="Arial" w:cs="Arial" w:hint="default"/>
        <w:w w:val="99"/>
        <w:sz w:val="20"/>
        <w:szCs w:val="20"/>
        <w:lang w:val="pt-PT" w:eastAsia="pt-PT" w:bidi="pt-PT"/>
      </w:rPr>
    </w:lvl>
    <w:lvl w:ilvl="1">
      <w:start w:val="1"/>
      <w:numFmt w:val="decimal"/>
      <w:lvlText w:val="%1.%2."/>
      <w:lvlJc w:val="left"/>
      <w:pPr>
        <w:ind w:left="1805" w:hanging="387"/>
        <w:jc w:val="right"/>
      </w:pPr>
      <w:rPr>
        <w:rFonts w:ascii="Arial" w:eastAsia="Arial" w:hAnsi="Arial" w:cs="Arial" w:hint="default"/>
        <w:spacing w:val="-1"/>
        <w:w w:val="99"/>
        <w:sz w:val="20"/>
        <w:szCs w:val="20"/>
        <w:lang w:val="pt-PT" w:eastAsia="pt-PT" w:bidi="pt-PT"/>
      </w:rPr>
    </w:lvl>
    <w:lvl w:ilvl="2">
      <w:numFmt w:val="bullet"/>
      <w:lvlText w:val="•"/>
      <w:lvlJc w:val="left"/>
      <w:pPr>
        <w:ind w:left="2922" w:hanging="387"/>
      </w:pPr>
      <w:rPr>
        <w:rFonts w:hint="default"/>
        <w:lang w:val="pt-PT" w:eastAsia="pt-PT" w:bidi="pt-PT"/>
      </w:rPr>
    </w:lvl>
    <w:lvl w:ilvl="3">
      <w:numFmt w:val="bullet"/>
      <w:lvlText w:val="•"/>
      <w:lvlJc w:val="left"/>
      <w:pPr>
        <w:ind w:left="4045" w:hanging="387"/>
      </w:pPr>
      <w:rPr>
        <w:rFonts w:hint="default"/>
        <w:lang w:val="pt-PT" w:eastAsia="pt-PT" w:bidi="pt-PT"/>
      </w:rPr>
    </w:lvl>
    <w:lvl w:ilvl="4">
      <w:numFmt w:val="bullet"/>
      <w:lvlText w:val="•"/>
      <w:lvlJc w:val="left"/>
      <w:pPr>
        <w:ind w:left="5168" w:hanging="387"/>
      </w:pPr>
      <w:rPr>
        <w:rFonts w:hint="default"/>
        <w:lang w:val="pt-PT" w:eastAsia="pt-PT" w:bidi="pt-PT"/>
      </w:rPr>
    </w:lvl>
    <w:lvl w:ilvl="5">
      <w:numFmt w:val="bullet"/>
      <w:lvlText w:val="•"/>
      <w:lvlJc w:val="left"/>
      <w:pPr>
        <w:ind w:left="6291" w:hanging="387"/>
      </w:pPr>
      <w:rPr>
        <w:rFonts w:hint="default"/>
        <w:lang w:val="pt-PT" w:eastAsia="pt-PT" w:bidi="pt-PT"/>
      </w:rPr>
    </w:lvl>
    <w:lvl w:ilvl="6">
      <w:numFmt w:val="bullet"/>
      <w:lvlText w:val="•"/>
      <w:lvlJc w:val="left"/>
      <w:pPr>
        <w:ind w:left="7414" w:hanging="387"/>
      </w:pPr>
      <w:rPr>
        <w:rFonts w:hint="default"/>
        <w:lang w:val="pt-PT" w:eastAsia="pt-PT" w:bidi="pt-PT"/>
      </w:rPr>
    </w:lvl>
    <w:lvl w:ilvl="7">
      <w:numFmt w:val="bullet"/>
      <w:lvlText w:val="•"/>
      <w:lvlJc w:val="left"/>
      <w:pPr>
        <w:ind w:left="8537" w:hanging="387"/>
      </w:pPr>
      <w:rPr>
        <w:rFonts w:hint="default"/>
        <w:lang w:val="pt-PT" w:eastAsia="pt-PT" w:bidi="pt-PT"/>
      </w:rPr>
    </w:lvl>
    <w:lvl w:ilvl="8">
      <w:numFmt w:val="bullet"/>
      <w:lvlText w:val="•"/>
      <w:lvlJc w:val="left"/>
      <w:pPr>
        <w:ind w:left="9660" w:hanging="387"/>
      </w:pPr>
      <w:rPr>
        <w:rFonts w:hint="default"/>
        <w:lang w:val="pt-PT" w:eastAsia="pt-PT" w:bidi="pt-PT"/>
      </w:rPr>
    </w:lvl>
  </w:abstractNum>
  <w:abstractNum w:abstractNumId="84">
    <w:nsid w:val="52177AB3"/>
    <w:multiLevelType w:val="hybridMultilevel"/>
    <w:tmpl w:val="CA50E7C6"/>
    <w:lvl w:ilvl="0" w:tplc="51E429F4">
      <w:start w:val="1"/>
      <w:numFmt w:val="lowerLetter"/>
      <w:lvlText w:val="%1)"/>
      <w:lvlJc w:val="left"/>
      <w:pPr>
        <w:ind w:left="1459" w:hanging="874"/>
      </w:pPr>
      <w:rPr>
        <w:rFonts w:ascii="Arial" w:eastAsia="Arial" w:hAnsi="Arial" w:cs="Arial" w:hint="default"/>
        <w:spacing w:val="-2"/>
        <w:w w:val="100"/>
        <w:sz w:val="20"/>
        <w:szCs w:val="20"/>
        <w:lang w:val="pt-PT" w:eastAsia="pt-PT" w:bidi="pt-PT"/>
      </w:rPr>
    </w:lvl>
    <w:lvl w:ilvl="1" w:tplc="034E0882">
      <w:numFmt w:val="bullet"/>
      <w:lvlText w:val="•"/>
      <w:lvlJc w:val="left"/>
      <w:pPr>
        <w:ind w:left="2504" w:hanging="874"/>
      </w:pPr>
      <w:rPr>
        <w:rFonts w:hint="default"/>
        <w:lang w:val="pt-PT" w:eastAsia="pt-PT" w:bidi="pt-PT"/>
      </w:rPr>
    </w:lvl>
    <w:lvl w:ilvl="2" w:tplc="9BE08EEE">
      <w:numFmt w:val="bullet"/>
      <w:lvlText w:val="•"/>
      <w:lvlJc w:val="left"/>
      <w:pPr>
        <w:ind w:left="3549" w:hanging="874"/>
      </w:pPr>
      <w:rPr>
        <w:rFonts w:hint="default"/>
        <w:lang w:val="pt-PT" w:eastAsia="pt-PT" w:bidi="pt-PT"/>
      </w:rPr>
    </w:lvl>
    <w:lvl w:ilvl="3" w:tplc="A852CDB8">
      <w:numFmt w:val="bullet"/>
      <w:lvlText w:val="•"/>
      <w:lvlJc w:val="left"/>
      <w:pPr>
        <w:ind w:left="4593" w:hanging="874"/>
      </w:pPr>
      <w:rPr>
        <w:rFonts w:hint="default"/>
        <w:lang w:val="pt-PT" w:eastAsia="pt-PT" w:bidi="pt-PT"/>
      </w:rPr>
    </w:lvl>
    <w:lvl w:ilvl="4" w:tplc="CC3E00CA">
      <w:numFmt w:val="bullet"/>
      <w:lvlText w:val="•"/>
      <w:lvlJc w:val="left"/>
      <w:pPr>
        <w:ind w:left="5638" w:hanging="874"/>
      </w:pPr>
      <w:rPr>
        <w:rFonts w:hint="default"/>
        <w:lang w:val="pt-PT" w:eastAsia="pt-PT" w:bidi="pt-PT"/>
      </w:rPr>
    </w:lvl>
    <w:lvl w:ilvl="5" w:tplc="882EC358">
      <w:numFmt w:val="bullet"/>
      <w:lvlText w:val="•"/>
      <w:lvlJc w:val="left"/>
      <w:pPr>
        <w:ind w:left="6683" w:hanging="874"/>
      </w:pPr>
      <w:rPr>
        <w:rFonts w:hint="default"/>
        <w:lang w:val="pt-PT" w:eastAsia="pt-PT" w:bidi="pt-PT"/>
      </w:rPr>
    </w:lvl>
    <w:lvl w:ilvl="6" w:tplc="B37E9488">
      <w:numFmt w:val="bullet"/>
      <w:lvlText w:val="•"/>
      <w:lvlJc w:val="left"/>
      <w:pPr>
        <w:ind w:left="7727" w:hanging="874"/>
      </w:pPr>
      <w:rPr>
        <w:rFonts w:hint="default"/>
        <w:lang w:val="pt-PT" w:eastAsia="pt-PT" w:bidi="pt-PT"/>
      </w:rPr>
    </w:lvl>
    <w:lvl w:ilvl="7" w:tplc="B7E092AE">
      <w:numFmt w:val="bullet"/>
      <w:lvlText w:val="•"/>
      <w:lvlJc w:val="left"/>
      <w:pPr>
        <w:ind w:left="8772" w:hanging="874"/>
      </w:pPr>
      <w:rPr>
        <w:rFonts w:hint="default"/>
        <w:lang w:val="pt-PT" w:eastAsia="pt-PT" w:bidi="pt-PT"/>
      </w:rPr>
    </w:lvl>
    <w:lvl w:ilvl="8" w:tplc="9F540934">
      <w:numFmt w:val="bullet"/>
      <w:lvlText w:val="•"/>
      <w:lvlJc w:val="left"/>
      <w:pPr>
        <w:ind w:left="9817" w:hanging="874"/>
      </w:pPr>
      <w:rPr>
        <w:rFonts w:hint="default"/>
        <w:lang w:val="pt-PT" w:eastAsia="pt-PT" w:bidi="pt-PT"/>
      </w:rPr>
    </w:lvl>
  </w:abstractNum>
  <w:abstractNum w:abstractNumId="85">
    <w:nsid w:val="53D60F2E"/>
    <w:multiLevelType w:val="multilevel"/>
    <w:tmpl w:val="367EE39C"/>
    <w:lvl w:ilvl="0">
      <w:start w:val="16"/>
      <w:numFmt w:val="decimal"/>
      <w:lvlText w:val="%1"/>
      <w:lvlJc w:val="left"/>
      <w:pPr>
        <w:ind w:left="1418" w:hanging="708"/>
      </w:pPr>
      <w:rPr>
        <w:rFonts w:hint="default"/>
        <w:lang w:val="pt-PT" w:eastAsia="pt-PT" w:bidi="pt-PT"/>
      </w:rPr>
    </w:lvl>
    <w:lvl w:ilvl="1">
      <w:start w:val="9"/>
      <w:numFmt w:val="decimal"/>
      <w:lvlText w:val="%1.%2"/>
      <w:lvlJc w:val="left"/>
      <w:pPr>
        <w:ind w:left="1418" w:hanging="708"/>
      </w:pPr>
      <w:rPr>
        <w:rFonts w:hint="default"/>
        <w:lang w:val="pt-PT" w:eastAsia="pt-PT" w:bidi="pt-PT"/>
      </w:rPr>
    </w:lvl>
    <w:lvl w:ilvl="2">
      <w:start w:val="1"/>
      <w:numFmt w:val="decimal"/>
      <w:lvlText w:val="%1.%2.%3."/>
      <w:lvlJc w:val="left"/>
      <w:pPr>
        <w:ind w:left="1418" w:hanging="708"/>
      </w:pPr>
      <w:rPr>
        <w:rFonts w:ascii="Arial" w:eastAsia="Arial" w:hAnsi="Arial" w:cs="Arial" w:hint="default"/>
        <w:spacing w:val="-1"/>
        <w:w w:val="99"/>
        <w:sz w:val="20"/>
        <w:szCs w:val="20"/>
        <w:lang w:val="pt-PT" w:eastAsia="pt-PT" w:bidi="pt-PT"/>
      </w:rPr>
    </w:lvl>
    <w:lvl w:ilvl="3">
      <w:numFmt w:val="bullet"/>
      <w:lvlText w:val="•"/>
      <w:lvlJc w:val="left"/>
      <w:pPr>
        <w:ind w:left="4565" w:hanging="708"/>
      </w:pPr>
      <w:rPr>
        <w:rFonts w:hint="default"/>
        <w:lang w:val="pt-PT" w:eastAsia="pt-PT" w:bidi="pt-PT"/>
      </w:rPr>
    </w:lvl>
    <w:lvl w:ilvl="4">
      <w:numFmt w:val="bullet"/>
      <w:lvlText w:val="•"/>
      <w:lvlJc w:val="left"/>
      <w:pPr>
        <w:ind w:left="5614" w:hanging="708"/>
      </w:pPr>
      <w:rPr>
        <w:rFonts w:hint="default"/>
        <w:lang w:val="pt-PT" w:eastAsia="pt-PT" w:bidi="pt-PT"/>
      </w:rPr>
    </w:lvl>
    <w:lvl w:ilvl="5">
      <w:numFmt w:val="bullet"/>
      <w:lvlText w:val="•"/>
      <w:lvlJc w:val="left"/>
      <w:pPr>
        <w:ind w:left="6663" w:hanging="708"/>
      </w:pPr>
      <w:rPr>
        <w:rFonts w:hint="default"/>
        <w:lang w:val="pt-PT" w:eastAsia="pt-PT" w:bidi="pt-PT"/>
      </w:rPr>
    </w:lvl>
    <w:lvl w:ilvl="6">
      <w:numFmt w:val="bullet"/>
      <w:lvlText w:val="•"/>
      <w:lvlJc w:val="left"/>
      <w:pPr>
        <w:ind w:left="7711" w:hanging="708"/>
      </w:pPr>
      <w:rPr>
        <w:rFonts w:hint="default"/>
        <w:lang w:val="pt-PT" w:eastAsia="pt-PT" w:bidi="pt-PT"/>
      </w:rPr>
    </w:lvl>
    <w:lvl w:ilvl="7">
      <w:numFmt w:val="bullet"/>
      <w:lvlText w:val="•"/>
      <w:lvlJc w:val="left"/>
      <w:pPr>
        <w:ind w:left="8760" w:hanging="708"/>
      </w:pPr>
      <w:rPr>
        <w:rFonts w:hint="default"/>
        <w:lang w:val="pt-PT" w:eastAsia="pt-PT" w:bidi="pt-PT"/>
      </w:rPr>
    </w:lvl>
    <w:lvl w:ilvl="8">
      <w:numFmt w:val="bullet"/>
      <w:lvlText w:val="•"/>
      <w:lvlJc w:val="left"/>
      <w:pPr>
        <w:ind w:left="9809" w:hanging="708"/>
      </w:pPr>
      <w:rPr>
        <w:rFonts w:hint="default"/>
        <w:lang w:val="pt-PT" w:eastAsia="pt-PT" w:bidi="pt-PT"/>
      </w:rPr>
    </w:lvl>
  </w:abstractNum>
  <w:abstractNum w:abstractNumId="86">
    <w:nsid w:val="55474949"/>
    <w:multiLevelType w:val="multilevel"/>
    <w:tmpl w:val="74EAC67A"/>
    <w:lvl w:ilvl="0">
      <w:start w:val="20"/>
      <w:numFmt w:val="decimal"/>
      <w:lvlText w:val="%1"/>
      <w:lvlJc w:val="left"/>
      <w:pPr>
        <w:ind w:left="1418" w:hanging="567"/>
      </w:pPr>
      <w:rPr>
        <w:rFonts w:hint="default"/>
        <w:lang w:val="pt-PT" w:eastAsia="pt-PT" w:bidi="pt-PT"/>
      </w:rPr>
    </w:lvl>
    <w:lvl w:ilvl="1">
      <w:start w:val="2"/>
      <w:numFmt w:val="decimal"/>
      <w:lvlText w:val="%1.%2."/>
      <w:lvlJc w:val="left"/>
      <w:pPr>
        <w:ind w:left="1418" w:hanging="567"/>
      </w:pPr>
      <w:rPr>
        <w:rFonts w:ascii="Arial" w:eastAsia="Arial" w:hAnsi="Arial" w:cs="Arial" w:hint="default"/>
        <w:spacing w:val="-1"/>
        <w:w w:val="99"/>
        <w:sz w:val="20"/>
        <w:szCs w:val="20"/>
        <w:lang w:val="pt-PT" w:eastAsia="pt-PT" w:bidi="pt-PT"/>
      </w:rPr>
    </w:lvl>
    <w:lvl w:ilvl="2">
      <w:start w:val="1"/>
      <w:numFmt w:val="decimal"/>
      <w:lvlText w:val="%1.%2.%3."/>
      <w:lvlJc w:val="left"/>
      <w:pPr>
        <w:ind w:left="1418" w:hanging="708"/>
      </w:pPr>
      <w:rPr>
        <w:rFonts w:ascii="Arial" w:eastAsia="Arial" w:hAnsi="Arial" w:cs="Arial" w:hint="default"/>
        <w:spacing w:val="-1"/>
        <w:w w:val="99"/>
        <w:sz w:val="20"/>
        <w:szCs w:val="20"/>
        <w:lang w:val="pt-PT" w:eastAsia="pt-PT" w:bidi="pt-PT"/>
      </w:rPr>
    </w:lvl>
    <w:lvl w:ilvl="3">
      <w:start w:val="1"/>
      <w:numFmt w:val="decimal"/>
      <w:lvlText w:val="%1.%2.%3.%4."/>
      <w:lvlJc w:val="left"/>
      <w:pPr>
        <w:ind w:left="1418" w:hanging="852"/>
        <w:jc w:val="right"/>
      </w:pPr>
      <w:rPr>
        <w:rFonts w:ascii="Arial" w:eastAsia="Arial" w:hAnsi="Arial" w:cs="Arial" w:hint="default"/>
        <w:spacing w:val="-1"/>
        <w:w w:val="99"/>
        <w:sz w:val="20"/>
        <w:szCs w:val="20"/>
        <w:lang w:val="pt-PT" w:eastAsia="pt-PT" w:bidi="pt-PT"/>
      </w:rPr>
    </w:lvl>
    <w:lvl w:ilvl="4">
      <w:numFmt w:val="bullet"/>
      <w:lvlText w:val="•"/>
      <w:lvlJc w:val="left"/>
      <w:pPr>
        <w:ind w:left="5008" w:hanging="852"/>
      </w:pPr>
      <w:rPr>
        <w:rFonts w:hint="default"/>
        <w:lang w:val="pt-PT" w:eastAsia="pt-PT" w:bidi="pt-PT"/>
      </w:rPr>
    </w:lvl>
    <w:lvl w:ilvl="5">
      <w:numFmt w:val="bullet"/>
      <w:lvlText w:val="•"/>
      <w:lvlJc w:val="left"/>
      <w:pPr>
        <w:ind w:left="6158" w:hanging="852"/>
      </w:pPr>
      <w:rPr>
        <w:rFonts w:hint="default"/>
        <w:lang w:val="pt-PT" w:eastAsia="pt-PT" w:bidi="pt-PT"/>
      </w:rPr>
    </w:lvl>
    <w:lvl w:ilvl="6">
      <w:numFmt w:val="bullet"/>
      <w:lvlText w:val="•"/>
      <w:lvlJc w:val="left"/>
      <w:pPr>
        <w:ind w:left="7308" w:hanging="852"/>
      </w:pPr>
      <w:rPr>
        <w:rFonts w:hint="default"/>
        <w:lang w:val="pt-PT" w:eastAsia="pt-PT" w:bidi="pt-PT"/>
      </w:rPr>
    </w:lvl>
    <w:lvl w:ilvl="7">
      <w:numFmt w:val="bullet"/>
      <w:lvlText w:val="•"/>
      <w:lvlJc w:val="left"/>
      <w:pPr>
        <w:ind w:left="8457" w:hanging="852"/>
      </w:pPr>
      <w:rPr>
        <w:rFonts w:hint="default"/>
        <w:lang w:val="pt-PT" w:eastAsia="pt-PT" w:bidi="pt-PT"/>
      </w:rPr>
    </w:lvl>
    <w:lvl w:ilvl="8">
      <w:numFmt w:val="bullet"/>
      <w:lvlText w:val="•"/>
      <w:lvlJc w:val="left"/>
      <w:pPr>
        <w:ind w:left="9607" w:hanging="852"/>
      </w:pPr>
      <w:rPr>
        <w:rFonts w:hint="default"/>
        <w:lang w:val="pt-PT" w:eastAsia="pt-PT" w:bidi="pt-PT"/>
      </w:rPr>
    </w:lvl>
  </w:abstractNum>
  <w:abstractNum w:abstractNumId="87">
    <w:nsid w:val="55C76E0D"/>
    <w:multiLevelType w:val="hybridMultilevel"/>
    <w:tmpl w:val="7A2C8062"/>
    <w:lvl w:ilvl="0" w:tplc="AA40EB9A">
      <w:numFmt w:val="bullet"/>
      <w:lvlText w:val=""/>
      <w:lvlJc w:val="left"/>
      <w:pPr>
        <w:ind w:left="2846" w:hanging="360"/>
      </w:pPr>
      <w:rPr>
        <w:rFonts w:ascii="Symbol" w:eastAsia="Symbol" w:hAnsi="Symbol" w:cs="Symbol" w:hint="default"/>
        <w:b/>
        <w:bCs/>
        <w:w w:val="100"/>
        <w:sz w:val="22"/>
        <w:szCs w:val="22"/>
        <w:lang w:val="pt-PT" w:eastAsia="pt-PT" w:bidi="pt-PT"/>
      </w:rPr>
    </w:lvl>
    <w:lvl w:ilvl="1" w:tplc="F80809D0">
      <w:numFmt w:val="bullet"/>
      <w:lvlText w:val="•"/>
      <w:lvlJc w:val="left"/>
      <w:pPr>
        <w:ind w:left="3746" w:hanging="360"/>
      </w:pPr>
      <w:rPr>
        <w:rFonts w:hint="default"/>
        <w:lang w:val="pt-PT" w:eastAsia="pt-PT" w:bidi="pt-PT"/>
      </w:rPr>
    </w:lvl>
    <w:lvl w:ilvl="2" w:tplc="E7B0F3D4">
      <w:numFmt w:val="bullet"/>
      <w:lvlText w:val="•"/>
      <w:lvlJc w:val="left"/>
      <w:pPr>
        <w:ind w:left="4653" w:hanging="360"/>
      </w:pPr>
      <w:rPr>
        <w:rFonts w:hint="default"/>
        <w:lang w:val="pt-PT" w:eastAsia="pt-PT" w:bidi="pt-PT"/>
      </w:rPr>
    </w:lvl>
    <w:lvl w:ilvl="3" w:tplc="A7804214">
      <w:numFmt w:val="bullet"/>
      <w:lvlText w:val="•"/>
      <w:lvlJc w:val="left"/>
      <w:pPr>
        <w:ind w:left="5559" w:hanging="360"/>
      </w:pPr>
      <w:rPr>
        <w:rFonts w:hint="default"/>
        <w:lang w:val="pt-PT" w:eastAsia="pt-PT" w:bidi="pt-PT"/>
      </w:rPr>
    </w:lvl>
    <w:lvl w:ilvl="4" w:tplc="67DCCDAA">
      <w:numFmt w:val="bullet"/>
      <w:lvlText w:val="•"/>
      <w:lvlJc w:val="left"/>
      <w:pPr>
        <w:ind w:left="6466" w:hanging="360"/>
      </w:pPr>
      <w:rPr>
        <w:rFonts w:hint="default"/>
        <w:lang w:val="pt-PT" w:eastAsia="pt-PT" w:bidi="pt-PT"/>
      </w:rPr>
    </w:lvl>
    <w:lvl w:ilvl="5" w:tplc="92D6AF9E">
      <w:numFmt w:val="bullet"/>
      <w:lvlText w:val="•"/>
      <w:lvlJc w:val="left"/>
      <w:pPr>
        <w:ind w:left="7373" w:hanging="360"/>
      </w:pPr>
      <w:rPr>
        <w:rFonts w:hint="default"/>
        <w:lang w:val="pt-PT" w:eastAsia="pt-PT" w:bidi="pt-PT"/>
      </w:rPr>
    </w:lvl>
    <w:lvl w:ilvl="6" w:tplc="B02E4004">
      <w:numFmt w:val="bullet"/>
      <w:lvlText w:val="•"/>
      <w:lvlJc w:val="left"/>
      <w:pPr>
        <w:ind w:left="8279" w:hanging="360"/>
      </w:pPr>
      <w:rPr>
        <w:rFonts w:hint="default"/>
        <w:lang w:val="pt-PT" w:eastAsia="pt-PT" w:bidi="pt-PT"/>
      </w:rPr>
    </w:lvl>
    <w:lvl w:ilvl="7" w:tplc="37425D4E">
      <w:numFmt w:val="bullet"/>
      <w:lvlText w:val="•"/>
      <w:lvlJc w:val="left"/>
      <w:pPr>
        <w:ind w:left="9186" w:hanging="360"/>
      </w:pPr>
      <w:rPr>
        <w:rFonts w:hint="default"/>
        <w:lang w:val="pt-PT" w:eastAsia="pt-PT" w:bidi="pt-PT"/>
      </w:rPr>
    </w:lvl>
    <w:lvl w:ilvl="8" w:tplc="17601658">
      <w:numFmt w:val="bullet"/>
      <w:lvlText w:val="•"/>
      <w:lvlJc w:val="left"/>
      <w:pPr>
        <w:ind w:left="10093" w:hanging="360"/>
      </w:pPr>
      <w:rPr>
        <w:rFonts w:hint="default"/>
        <w:lang w:val="pt-PT" w:eastAsia="pt-PT" w:bidi="pt-PT"/>
      </w:rPr>
    </w:lvl>
  </w:abstractNum>
  <w:abstractNum w:abstractNumId="88">
    <w:nsid w:val="574C37B9"/>
    <w:multiLevelType w:val="multilevel"/>
    <w:tmpl w:val="B6A67B94"/>
    <w:lvl w:ilvl="0">
      <w:start w:val="23"/>
      <w:numFmt w:val="decimal"/>
      <w:lvlText w:val="%1"/>
      <w:lvlJc w:val="left"/>
      <w:pPr>
        <w:ind w:left="739" w:hanging="721"/>
      </w:pPr>
      <w:rPr>
        <w:rFonts w:hint="default"/>
        <w:lang w:val="pt-PT" w:eastAsia="pt-PT" w:bidi="pt-PT"/>
      </w:rPr>
    </w:lvl>
    <w:lvl w:ilvl="1">
      <w:start w:val="6"/>
      <w:numFmt w:val="decimal"/>
      <w:lvlText w:val="%1.%2."/>
      <w:lvlJc w:val="left"/>
      <w:pPr>
        <w:ind w:left="739" w:hanging="721"/>
      </w:pPr>
      <w:rPr>
        <w:rFonts w:ascii="Arial" w:eastAsia="Arial" w:hAnsi="Arial" w:cs="Arial" w:hint="default"/>
        <w:spacing w:val="-2"/>
        <w:w w:val="100"/>
        <w:sz w:val="20"/>
        <w:szCs w:val="20"/>
        <w:lang w:val="pt-PT" w:eastAsia="pt-PT" w:bidi="pt-PT"/>
      </w:rPr>
    </w:lvl>
    <w:lvl w:ilvl="2">
      <w:numFmt w:val="bullet"/>
      <w:lvlText w:val="•"/>
      <w:lvlJc w:val="left"/>
      <w:pPr>
        <w:ind w:left="2973" w:hanging="721"/>
      </w:pPr>
      <w:rPr>
        <w:rFonts w:hint="default"/>
        <w:lang w:val="pt-PT" w:eastAsia="pt-PT" w:bidi="pt-PT"/>
      </w:rPr>
    </w:lvl>
    <w:lvl w:ilvl="3">
      <w:numFmt w:val="bullet"/>
      <w:lvlText w:val="•"/>
      <w:lvlJc w:val="left"/>
      <w:pPr>
        <w:ind w:left="4089" w:hanging="721"/>
      </w:pPr>
      <w:rPr>
        <w:rFonts w:hint="default"/>
        <w:lang w:val="pt-PT" w:eastAsia="pt-PT" w:bidi="pt-PT"/>
      </w:rPr>
    </w:lvl>
    <w:lvl w:ilvl="4">
      <w:numFmt w:val="bullet"/>
      <w:lvlText w:val="•"/>
      <w:lvlJc w:val="left"/>
      <w:pPr>
        <w:ind w:left="5206" w:hanging="721"/>
      </w:pPr>
      <w:rPr>
        <w:rFonts w:hint="default"/>
        <w:lang w:val="pt-PT" w:eastAsia="pt-PT" w:bidi="pt-PT"/>
      </w:rPr>
    </w:lvl>
    <w:lvl w:ilvl="5">
      <w:numFmt w:val="bullet"/>
      <w:lvlText w:val="•"/>
      <w:lvlJc w:val="left"/>
      <w:pPr>
        <w:ind w:left="6323" w:hanging="721"/>
      </w:pPr>
      <w:rPr>
        <w:rFonts w:hint="default"/>
        <w:lang w:val="pt-PT" w:eastAsia="pt-PT" w:bidi="pt-PT"/>
      </w:rPr>
    </w:lvl>
    <w:lvl w:ilvl="6">
      <w:numFmt w:val="bullet"/>
      <w:lvlText w:val="•"/>
      <w:lvlJc w:val="left"/>
      <w:pPr>
        <w:ind w:left="7439" w:hanging="721"/>
      </w:pPr>
      <w:rPr>
        <w:rFonts w:hint="default"/>
        <w:lang w:val="pt-PT" w:eastAsia="pt-PT" w:bidi="pt-PT"/>
      </w:rPr>
    </w:lvl>
    <w:lvl w:ilvl="7">
      <w:numFmt w:val="bullet"/>
      <w:lvlText w:val="•"/>
      <w:lvlJc w:val="left"/>
      <w:pPr>
        <w:ind w:left="8556" w:hanging="721"/>
      </w:pPr>
      <w:rPr>
        <w:rFonts w:hint="default"/>
        <w:lang w:val="pt-PT" w:eastAsia="pt-PT" w:bidi="pt-PT"/>
      </w:rPr>
    </w:lvl>
    <w:lvl w:ilvl="8">
      <w:numFmt w:val="bullet"/>
      <w:lvlText w:val="•"/>
      <w:lvlJc w:val="left"/>
      <w:pPr>
        <w:ind w:left="9673" w:hanging="721"/>
      </w:pPr>
      <w:rPr>
        <w:rFonts w:hint="default"/>
        <w:lang w:val="pt-PT" w:eastAsia="pt-PT" w:bidi="pt-PT"/>
      </w:rPr>
    </w:lvl>
  </w:abstractNum>
  <w:abstractNum w:abstractNumId="89">
    <w:nsid w:val="596D7E0E"/>
    <w:multiLevelType w:val="multilevel"/>
    <w:tmpl w:val="8282144E"/>
    <w:lvl w:ilvl="0">
      <w:start w:val="17"/>
      <w:numFmt w:val="decimal"/>
      <w:lvlText w:val="%1"/>
      <w:lvlJc w:val="left"/>
      <w:pPr>
        <w:ind w:left="2280" w:hanging="720"/>
      </w:pPr>
      <w:rPr>
        <w:rFonts w:hint="default"/>
        <w:lang w:val="pt-PT" w:eastAsia="pt-PT" w:bidi="pt-PT"/>
      </w:rPr>
    </w:lvl>
    <w:lvl w:ilvl="1">
      <w:start w:val="2"/>
      <w:numFmt w:val="decimal"/>
      <w:lvlText w:val="%1.%2"/>
      <w:lvlJc w:val="left"/>
      <w:pPr>
        <w:ind w:left="2280" w:hanging="720"/>
        <w:jc w:val="right"/>
      </w:pPr>
      <w:rPr>
        <w:rFonts w:hint="default"/>
        <w:lang w:val="pt-PT" w:eastAsia="pt-PT" w:bidi="pt-PT"/>
      </w:rPr>
    </w:lvl>
    <w:lvl w:ilvl="2">
      <w:start w:val="1"/>
      <w:numFmt w:val="decimal"/>
      <w:lvlText w:val="%1.%2.%3"/>
      <w:lvlJc w:val="left"/>
      <w:pPr>
        <w:ind w:left="2280" w:hanging="720"/>
      </w:pPr>
      <w:rPr>
        <w:rFonts w:hint="default"/>
        <w:spacing w:val="-1"/>
        <w:w w:val="99"/>
        <w:lang w:val="pt-PT" w:eastAsia="pt-PT" w:bidi="pt-PT"/>
      </w:rPr>
    </w:lvl>
    <w:lvl w:ilvl="3">
      <w:start w:val="1"/>
      <w:numFmt w:val="lowerLetter"/>
      <w:lvlText w:val="%4)"/>
      <w:lvlJc w:val="left"/>
      <w:pPr>
        <w:ind w:left="2486" w:hanging="360"/>
      </w:pPr>
      <w:rPr>
        <w:rFonts w:ascii="Calibri" w:eastAsia="Calibri" w:hAnsi="Calibri" w:cs="Calibri" w:hint="default"/>
        <w:b/>
        <w:bCs/>
        <w:spacing w:val="-9"/>
        <w:w w:val="100"/>
        <w:sz w:val="24"/>
        <w:szCs w:val="24"/>
        <w:lang w:val="pt-PT" w:eastAsia="pt-PT" w:bidi="pt-PT"/>
      </w:rPr>
    </w:lvl>
    <w:lvl w:ilvl="4">
      <w:numFmt w:val="bullet"/>
      <w:lvlText w:val="•"/>
      <w:lvlJc w:val="left"/>
      <w:pPr>
        <w:ind w:left="5622" w:hanging="360"/>
      </w:pPr>
      <w:rPr>
        <w:rFonts w:hint="default"/>
        <w:lang w:val="pt-PT" w:eastAsia="pt-PT" w:bidi="pt-PT"/>
      </w:rPr>
    </w:lvl>
    <w:lvl w:ilvl="5">
      <w:numFmt w:val="bullet"/>
      <w:lvlText w:val="•"/>
      <w:lvlJc w:val="left"/>
      <w:pPr>
        <w:ind w:left="6669" w:hanging="360"/>
      </w:pPr>
      <w:rPr>
        <w:rFonts w:hint="default"/>
        <w:lang w:val="pt-PT" w:eastAsia="pt-PT" w:bidi="pt-PT"/>
      </w:rPr>
    </w:lvl>
    <w:lvl w:ilvl="6">
      <w:numFmt w:val="bullet"/>
      <w:lvlText w:val="•"/>
      <w:lvlJc w:val="left"/>
      <w:pPr>
        <w:ind w:left="7716" w:hanging="360"/>
      </w:pPr>
      <w:rPr>
        <w:rFonts w:hint="default"/>
        <w:lang w:val="pt-PT" w:eastAsia="pt-PT" w:bidi="pt-PT"/>
      </w:rPr>
    </w:lvl>
    <w:lvl w:ilvl="7">
      <w:numFmt w:val="bullet"/>
      <w:lvlText w:val="•"/>
      <w:lvlJc w:val="left"/>
      <w:pPr>
        <w:ind w:left="8764" w:hanging="360"/>
      </w:pPr>
      <w:rPr>
        <w:rFonts w:hint="default"/>
        <w:lang w:val="pt-PT" w:eastAsia="pt-PT" w:bidi="pt-PT"/>
      </w:rPr>
    </w:lvl>
    <w:lvl w:ilvl="8">
      <w:numFmt w:val="bullet"/>
      <w:lvlText w:val="•"/>
      <w:lvlJc w:val="left"/>
      <w:pPr>
        <w:ind w:left="9811" w:hanging="360"/>
      </w:pPr>
      <w:rPr>
        <w:rFonts w:hint="default"/>
        <w:lang w:val="pt-PT" w:eastAsia="pt-PT" w:bidi="pt-PT"/>
      </w:rPr>
    </w:lvl>
  </w:abstractNum>
  <w:abstractNum w:abstractNumId="90">
    <w:nsid w:val="59F55080"/>
    <w:multiLevelType w:val="hybridMultilevel"/>
    <w:tmpl w:val="09380EA6"/>
    <w:lvl w:ilvl="0" w:tplc="41DAD7CC">
      <w:start w:val="1"/>
      <w:numFmt w:val="lowerLetter"/>
      <w:lvlText w:val="%1)"/>
      <w:lvlJc w:val="left"/>
      <w:pPr>
        <w:ind w:left="1651" w:hanging="233"/>
      </w:pPr>
      <w:rPr>
        <w:rFonts w:ascii="Arial" w:eastAsia="Arial" w:hAnsi="Arial" w:cs="Arial" w:hint="default"/>
        <w:w w:val="99"/>
        <w:sz w:val="20"/>
        <w:szCs w:val="20"/>
        <w:lang w:val="pt-PT" w:eastAsia="pt-PT" w:bidi="pt-PT"/>
      </w:rPr>
    </w:lvl>
    <w:lvl w:ilvl="1" w:tplc="25C088C0">
      <w:numFmt w:val="bullet"/>
      <w:lvlText w:val="•"/>
      <w:lvlJc w:val="left"/>
      <w:pPr>
        <w:ind w:left="2684" w:hanging="233"/>
      </w:pPr>
      <w:rPr>
        <w:rFonts w:hint="default"/>
        <w:lang w:val="pt-PT" w:eastAsia="pt-PT" w:bidi="pt-PT"/>
      </w:rPr>
    </w:lvl>
    <w:lvl w:ilvl="2" w:tplc="8EAA9BD0">
      <w:numFmt w:val="bullet"/>
      <w:lvlText w:val="•"/>
      <w:lvlJc w:val="left"/>
      <w:pPr>
        <w:ind w:left="3709" w:hanging="233"/>
      </w:pPr>
      <w:rPr>
        <w:rFonts w:hint="default"/>
        <w:lang w:val="pt-PT" w:eastAsia="pt-PT" w:bidi="pt-PT"/>
      </w:rPr>
    </w:lvl>
    <w:lvl w:ilvl="3" w:tplc="F1DC2DC4">
      <w:numFmt w:val="bullet"/>
      <w:lvlText w:val="•"/>
      <w:lvlJc w:val="left"/>
      <w:pPr>
        <w:ind w:left="4733" w:hanging="233"/>
      </w:pPr>
      <w:rPr>
        <w:rFonts w:hint="default"/>
        <w:lang w:val="pt-PT" w:eastAsia="pt-PT" w:bidi="pt-PT"/>
      </w:rPr>
    </w:lvl>
    <w:lvl w:ilvl="4" w:tplc="3928221A">
      <w:numFmt w:val="bullet"/>
      <w:lvlText w:val="•"/>
      <w:lvlJc w:val="left"/>
      <w:pPr>
        <w:ind w:left="5758" w:hanging="233"/>
      </w:pPr>
      <w:rPr>
        <w:rFonts w:hint="default"/>
        <w:lang w:val="pt-PT" w:eastAsia="pt-PT" w:bidi="pt-PT"/>
      </w:rPr>
    </w:lvl>
    <w:lvl w:ilvl="5" w:tplc="A226FAB2">
      <w:numFmt w:val="bullet"/>
      <w:lvlText w:val="•"/>
      <w:lvlJc w:val="left"/>
      <w:pPr>
        <w:ind w:left="6783" w:hanging="233"/>
      </w:pPr>
      <w:rPr>
        <w:rFonts w:hint="default"/>
        <w:lang w:val="pt-PT" w:eastAsia="pt-PT" w:bidi="pt-PT"/>
      </w:rPr>
    </w:lvl>
    <w:lvl w:ilvl="6" w:tplc="1E7CCBF8">
      <w:numFmt w:val="bullet"/>
      <w:lvlText w:val="•"/>
      <w:lvlJc w:val="left"/>
      <w:pPr>
        <w:ind w:left="7807" w:hanging="233"/>
      </w:pPr>
      <w:rPr>
        <w:rFonts w:hint="default"/>
        <w:lang w:val="pt-PT" w:eastAsia="pt-PT" w:bidi="pt-PT"/>
      </w:rPr>
    </w:lvl>
    <w:lvl w:ilvl="7" w:tplc="86142CBE">
      <w:numFmt w:val="bullet"/>
      <w:lvlText w:val="•"/>
      <w:lvlJc w:val="left"/>
      <w:pPr>
        <w:ind w:left="8832" w:hanging="233"/>
      </w:pPr>
      <w:rPr>
        <w:rFonts w:hint="default"/>
        <w:lang w:val="pt-PT" w:eastAsia="pt-PT" w:bidi="pt-PT"/>
      </w:rPr>
    </w:lvl>
    <w:lvl w:ilvl="8" w:tplc="F4609680">
      <w:numFmt w:val="bullet"/>
      <w:lvlText w:val="•"/>
      <w:lvlJc w:val="left"/>
      <w:pPr>
        <w:ind w:left="9857" w:hanging="233"/>
      </w:pPr>
      <w:rPr>
        <w:rFonts w:hint="default"/>
        <w:lang w:val="pt-PT" w:eastAsia="pt-PT" w:bidi="pt-PT"/>
      </w:rPr>
    </w:lvl>
  </w:abstractNum>
  <w:abstractNum w:abstractNumId="91">
    <w:nsid w:val="5A3E511A"/>
    <w:multiLevelType w:val="hybridMultilevel"/>
    <w:tmpl w:val="3E0EF3F8"/>
    <w:lvl w:ilvl="0" w:tplc="27AC650A">
      <w:start w:val="1"/>
      <w:numFmt w:val="lowerLetter"/>
      <w:lvlText w:val="%1)"/>
      <w:lvlJc w:val="left"/>
      <w:pPr>
        <w:ind w:left="1702" w:hanging="284"/>
        <w:jc w:val="right"/>
      </w:pPr>
      <w:rPr>
        <w:rFonts w:ascii="Arial" w:eastAsia="Arial" w:hAnsi="Arial" w:cs="Arial" w:hint="default"/>
        <w:spacing w:val="-1"/>
        <w:w w:val="99"/>
        <w:sz w:val="20"/>
        <w:szCs w:val="20"/>
        <w:lang w:val="pt-PT" w:eastAsia="pt-PT" w:bidi="pt-PT"/>
      </w:rPr>
    </w:lvl>
    <w:lvl w:ilvl="1" w:tplc="CF404038">
      <w:numFmt w:val="bullet"/>
      <w:lvlText w:val="•"/>
      <w:lvlJc w:val="left"/>
      <w:pPr>
        <w:ind w:left="2720" w:hanging="284"/>
      </w:pPr>
      <w:rPr>
        <w:rFonts w:hint="default"/>
        <w:lang w:val="pt-PT" w:eastAsia="pt-PT" w:bidi="pt-PT"/>
      </w:rPr>
    </w:lvl>
    <w:lvl w:ilvl="2" w:tplc="0F0EE238">
      <w:numFmt w:val="bullet"/>
      <w:lvlText w:val="•"/>
      <w:lvlJc w:val="left"/>
      <w:pPr>
        <w:ind w:left="3741" w:hanging="284"/>
      </w:pPr>
      <w:rPr>
        <w:rFonts w:hint="default"/>
        <w:lang w:val="pt-PT" w:eastAsia="pt-PT" w:bidi="pt-PT"/>
      </w:rPr>
    </w:lvl>
    <w:lvl w:ilvl="3" w:tplc="34285E60">
      <w:numFmt w:val="bullet"/>
      <w:lvlText w:val="•"/>
      <w:lvlJc w:val="left"/>
      <w:pPr>
        <w:ind w:left="4761" w:hanging="284"/>
      </w:pPr>
      <w:rPr>
        <w:rFonts w:hint="default"/>
        <w:lang w:val="pt-PT" w:eastAsia="pt-PT" w:bidi="pt-PT"/>
      </w:rPr>
    </w:lvl>
    <w:lvl w:ilvl="4" w:tplc="EAF8BB68">
      <w:numFmt w:val="bullet"/>
      <w:lvlText w:val="•"/>
      <w:lvlJc w:val="left"/>
      <w:pPr>
        <w:ind w:left="5782" w:hanging="284"/>
      </w:pPr>
      <w:rPr>
        <w:rFonts w:hint="default"/>
        <w:lang w:val="pt-PT" w:eastAsia="pt-PT" w:bidi="pt-PT"/>
      </w:rPr>
    </w:lvl>
    <w:lvl w:ilvl="5" w:tplc="3990C260">
      <w:numFmt w:val="bullet"/>
      <w:lvlText w:val="•"/>
      <w:lvlJc w:val="left"/>
      <w:pPr>
        <w:ind w:left="6803" w:hanging="284"/>
      </w:pPr>
      <w:rPr>
        <w:rFonts w:hint="default"/>
        <w:lang w:val="pt-PT" w:eastAsia="pt-PT" w:bidi="pt-PT"/>
      </w:rPr>
    </w:lvl>
    <w:lvl w:ilvl="6" w:tplc="539ABFEC">
      <w:numFmt w:val="bullet"/>
      <w:lvlText w:val="•"/>
      <w:lvlJc w:val="left"/>
      <w:pPr>
        <w:ind w:left="7823" w:hanging="284"/>
      </w:pPr>
      <w:rPr>
        <w:rFonts w:hint="default"/>
        <w:lang w:val="pt-PT" w:eastAsia="pt-PT" w:bidi="pt-PT"/>
      </w:rPr>
    </w:lvl>
    <w:lvl w:ilvl="7" w:tplc="3C48F4AC">
      <w:numFmt w:val="bullet"/>
      <w:lvlText w:val="•"/>
      <w:lvlJc w:val="left"/>
      <w:pPr>
        <w:ind w:left="8844" w:hanging="284"/>
      </w:pPr>
      <w:rPr>
        <w:rFonts w:hint="default"/>
        <w:lang w:val="pt-PT" w:eastAsia="pt-PT" w:bidi="pt-PT"/>
      </w:rPr>
    </w:lvl>
    <w:lvl w:ilvl="8" w:tplc="19E6D0DA">
      <w:numFmt w:val="bullet"/>
      <w:lvlText w:val="•"/>
      <w:lvlJc w:val="left"/>
      <w:pPr>
        <w:ind w:left="9865" w:hanging="284"/>
      </w:pPr>
      <w:rPr>
        <w:rFonts w:hint="default"/>
        <w:lang w:val="pt-PT" w:eastAsia="pt-PT" w:bidi="pt-PT"/>
      </w:rPr>
    </w:lvl>
  </w:abstractNum>
  <w:abstractNum w:abstractNumId="92">
    <w:nsid w:val="5BD82C54"/>
    <w:multiLevelType w:val="multilevel"/>
    <w:tmpl w:val="319212B4"/>
    <w:lvl w:ilvl="0">
      <w:start w:val="7"/>
      <w:numFmt w:val="decimal"/>
      <w:lvlText w:val="%1"/>
      <w:lvlJc w:val="left"/>
      <w:pPr>
        <w:ind w:left="586" w:hanging="504"/>
      </w:pPr>
      <w:rPr>
        <w:rFonts w:hint="default"/>
        <w:lang w:val="pt-PT" w:eastAsia="pt-PT" w:bidi="pt-PT"/>
      </w:rPr>
    </w:lvl>
    <w:lvl w:ilvl="1">
      <w:start w:val="6"/>
      <w:numFmt w:val="decimal"/>
      <w:lvlText w:val="%1.%2"/>
      <w:lvlJc w:val="left"/>
      <w:pPr>
        <w:ind w:left="586" w:hanging="504"/>
      </w:pPr>
      <w:rPr>
        <w:rFonts w:hint="default"/>
        <w:lang w:val="pt-PT" w:eastAsia="pt-PT" w:bidi="pt-PT"/>
      </w:rPr>
    </w:lvl>
    <w:lvl w:ilvl="2">
      <w:start w:val="2"/>
      <w:numFmt w:val="decimal"/>
      <w:lvlText w:val="%1.%2.%3."/>
      <w:lvlJc w:val="left"/>
      <w:pPr>
        <w:ind w:left="586" w:hanging="504"/>
      </w:pPr>
      <w:rPr>
        <w:rFonts w:ascii="Arial" w:eastAsia="Arial" w:hAnsi="Arial" w:cs="Arial" w:hint="default"/>
        <w:spacing w:val="-2"/>
        <w:w w:val="100"/>
        <w:sz w:val="18"/>
        <w:szCs w:val="18"/>
        <w:lang w:val="pt-PT" w:eastAsia="pt-PT" w:bidi="pt-PT"/>
      </w:rPr>
    </w:lvl>
    <w:lvl w:ilvl="3">
      <w:numFmt w:val="bullet"/>
      <w:lvlText w:val="•"/>
      <w:lvlJc w:val="left"/>
      <w:pPr>
        <w:ind w:left="3977" w:hanging="504"/>
      </w:pPr>
      <w:rPr>
        <w:rFonts w:hint="default"/>
        <w:lang w:val="pt-PT" w:eastAsia="pt-PT" w:bidi="pt-PT"/>
      </w:rPr>
    </w:lvl>
    <w:lvl w:ilvl="4">
      <w:numFmt w:val="bullet"/>
      <w:lvlText w:val="•"/>
      <w:lvlJc w:val="left"/>
      <w:pPr>
        <w:ind w:left="5110" w:hanging="504"/>
      </w:pPr>
      <w:rPr>
        <w:rFonts w:hint="default"/>
        <w:lang w:val="pt-PT" w:eastAsia="pt-PT" w:bidi="pt-PT"/>
      </w:rPr>
    </w:lvl>
    <w:lvl w:ilvl="5">
      <w:numFmt w:val="bullet"/>
      <w:lvlText w:val="•"/>
      <w:lvlJc w:val="left"/>
      <w:pPr>
        <w:ind w:left="6243" w:hanging="504"/>
      </w:pPr>
      <w:rPr>
        <w:rFonts w:hint="default"/>
        <w:lang w:val="pt-PT" w:eastAsia="pt-PT" w:bidi="pt-PT"/>
      </w:rPr>
    </w:lvl>
    <w:lvl w:ilvl="6">
      <w:numFmt w:val="bullet"/>
      <w:lvlText w:val="•"/>
      <w:lvlJc w:val="left"/>
      <w:pPr>
        <w:ind w:left="7375" w:hanging="504"/>
      </w:pPr>
      <w:rPr>
        <w:rFonts w:hint="default"/>
        <w:lang w:val="pt-PT" w:eastAsia="pt-PT" w:bidi="pt-PT"/>
      </w:rPr>
    </w:lvl>
    <w:lvl w:ilvl="7">
      <w:numFmt w:val="bullet"/>
      <w:lvlText w:val="•"/>
      <w:lvlJc w:val="left"/>
      <w:pPr>
        <w:ind w:left="8508" w:hanging="504"/>
      </w:pPr>
      <w:rPr>
        <w:rFonts w:hint="default"/>
        <w:lang w:val="pt-PT" w:eastAsia="pt-PT" w:bidi="pt-PT"/>
      </w:rPr>
    </w:lvl>
    <w:lvl w:ilvl="8">
      <w:numFmt w:val="bullet"/>
      <w:lvlText w:val="•"/>
      <w:lvlJc w:val="left"/>
      <w:pPr>
        <w:ind w:left="9641" w:hanging="504"/>
      </w:pPr>
      <w:rPr>
        <w:rFonts w:hint="default"/>
        <w:lang w:val="pt-PT" w:eastAsia="pt-PT" w:bidi="pt-PT"/>
      </w:rPr>
    </w:lvl>
  </w:abstractNum>
  <w:abstractNum w:abstractNumId="93">
    <w:nsid w:val="5C253133"/>
    <w:multiLevelType w:val="hybridMultilevel"/>
    <w:tmpl w:val="6BCCFA06"/>
    <w:lvl w:ilvl="0" w:tplc="6E80BE90">
      <w:numFmt w:val="bullet"/>
      <w:lvlText w:val="*"/>
      <w:lvlJc w:val="left"/>
      <w:pPr>
        <w:ind w:left="1551" w:hanging="133"/>
      </w:pPr>
      <w:rPr>
        <w:rFonts w:ascii="Arial" w:eastAsia="Arial" w:hAnsi="Arial" w:cs="Arial" w:hint="default"/>
        <w:w w:val="99"/>
        <w:sz w:val="20"/>
        <w:szCs w:val="20"/>
        <w:lang w:val="pt-PT" w:eastAsia="pt-PT" w:bidi="pt-PT"/>
      </w:rPr>
    </w:lvl>
    <w:lvl w:ilvl="1" w:tplc="4992C496">
      <w:numFmt w:val="bullet"/>
      <w:lvlText w:val=""/>
      <w:lvlJc w:val="left"/>
      <w:pPr>
        <w:ind w:left="1560" w:hanging="284"/>
      </w:pPr>
      <w:rPr>
        <w:rFonts w:ascii="Symbol" w:eastAsia="Symbol" w:hAnsi="Symbol" w:cs="Symbol" w:hint="default"/>
        <w:b/>
        <w:bCs/>
        <w:color w:val="000009"/>
        <w:w w:val="99"/>
        <w:sz w:val="20"/>
        <w:szCs w:val="20"/>
        <w:lang w:val="pt-PT" w:eastAsia="pt-PT" w:bidi="pt-PT"/>
      </w:rPr>
    </w:lvl>
    <w:lvl w:ilvl="2" w:tplc="4B9854B8">
      <w:numFmt w:val="bullet"/>
      <w:lvlText w:val="•"/>
      <w:lvlJc w:val="left"/>
      <w:pPr>
        <w:ind w:left="3629" w:hanging="284"/>
      </w:pPr>
      <w:rPr>
        <w:rFonts w:hint="default"/>
        <w:lang w:val="pt-PT" w:eastAsia="pt-PT" w:bidi="pt-PT"/>
      </w:rPr>
    </w:lvl>
    <w:lvl w:ilvl="3" w:tplc="80166FB8">
      <w:numFmt w:val="bullet"/>
      <w:lvlText w:val="•"/>
      <w:lvlJc w:val="left"/>
      <w:pPr>
        <w:ind w:left="4663" w:hanging="284"/>
      </w:pPr>
      <w:rPr>
        <w:rFonts w:hint="default"/>
        <w:lang w:val="pt-PT" w:eastAsia="pt-PT" w:bidi="pt-PT"/>
      </w:rPr>
    </w:lvl>
    <w:lvl w:ilvl="4" w:tplc="4E4E5480">
      <w:numFmt w:val="bullet"/>
      <w:lvlText w:val="•"/>
      <w:lvlJc w:val="left"/>
      <w:pPr>
        <w:ind w:left="5698" w:hanging="284"/>
      </w:pPr>
      <w:rPr>
        <w:rFonts w:hint="default"/>
        <w:lang w:val="pt-PT" w:eastAsia="pt-PT" w:bidi="pt-PT"/>
      </w:rPr>
    </w:lvl>
    <w:lvl w:ilvl="5" w:tplc="3000DB1E">
      <w:numFmt w:val="bullet"/>
      <w:lvlText w:val="•"/>
      <w:lvlJc w:val="left"/>
      <w:pPr>
        <w:ind w:left="6733" w:hanging="284"/>
      </w:pPr>
      <w:rPr>
        <w:rFonts w:hint="default"/>
        <w:lang w:val="pt-PT" w:eastAsia="pt-PT" w:bidi="pt-PT"/>
      </w:rPr>
    </w:lvl>
    <w:lvl w:ilvl="6" w:tplc="8AE27C52">
      <w:numFmt w:val="bullet"/>
      <w:lvlText w:val="•"/>
      <w:lvlJc w:val="left"/>
      <w:pPr>
        <w:ind w:left="7767" w:hanging="284"/>
      </w:pPr>
      <w:rPr>
        <w:rFonts w:hint="default"/>
        <w:lang w:val="pt-PT" w:eastAsia="pt-PT" w:bidi="pt-PT"/>
      </w:rPr>
    </w:lvl>
    <w:lvl w:ilvl="7" w:tplc="E8545F72">
      <w:numFmt w:val="bullet"/>
      <w:lvlText w:val="•"/>
      <w:lvlJc w:val="left"/>
      <w:pPr>
        <w:ind w:left="8802" w:hanging="284"/>
      </w:pPr>
      <w:rPr>
        <w:rFonts w:hint="default"/>
        <w:lang w:val="pt-PT" w:eastAsia="pt-PT" w:bidi="pt-PT"/>
      </w:rPr>
    </w:lvl>
    <w:lvl w:ilvl="8" w:tplc="0E08AD20">
      <w:numFmt w:val="bullet"/>
      <w:lvlText w:val="•"/>
      <w:lvlJc w:val="left"/>
      <w:pPr>
        <w:ind w:left="9837" w:hanging="284"/>
      </w:pPr>
      <w:rPr>
        <w:rFonts w:hint="default"/>
        <w:lang w:val="pt-PT" w:eastAsia="pt-PT" w:bidi="pt-PT"/>
      </w:rPr>
    </w:lvl>
  </w:abstractNum>
  <w:abstractNum w:abstractNumId="94">
    <w:nsid w:val="5D967D03"/>
    <w:multiLevelType w:val="multilevel"/>
    <w:tmpl w:val="D4D823D8"/>
    <w:lvl w:ilvl="0">
      <w:start w:val="20"/>
      <w:numFmt w:val="decimal"/>
      <w:lvlText w:val="%1"/>
      <w:lvlJc w:val="left"/>
      <w:pPr>
        <w:ind w:left="19" w:hanging="447"/>
      </w:pPr>
      <w:rPr>
        <w:rFonts w:hint="default"/>
        <w:lang w:val="pt-PT" w:eastAsia="pt-PT" w:bidi="pt-PT"/>
      </w:rPr>
    </w:lvl>
    <w:lvl w:ilvl="1">
      <w:start w:val="5"/>
      <w:numFmt w:val="decimal"/>
      <w:lvlText w:val="%1.%2."/>
      <w:lvlJc w:val="left"/>
      <w:pPr>
        <w:ind w:left="19" w:hanging="447"/>
      </w:pPr>
      <w:rPr>
        <w:rFonts w:ascii="Arial" w:eastAsia="Arial" w:hAnsi="Arial" w:cs="Arial" w:hint="default"/>
        <w:spacing w:val="-2"/>
        <w:w w:val="100"/>
        <w:sz w:val="18"/>
        <w:szCs w:val="18"/>
        <w:lang w:val="pt-PT" w:eastAsia="pt-PT" w:bidi="pt-PT"/>
      </w:rPr>
    </w:lvl>
    <w:lvl w:ilvl="2">
      <w:numFmt w:val="bullet"/>
      <w:lvlText w:val="•"/>
      <w:lvlJc w:val="left"/>
      <w:pPr>
        <w:ind w:left="2397" w:hanging="447"/>
      </w:pPr>
      <w:rPr>
        <w:rFonts w:hint="default"/>
        <w:lang w:val="pt-PT" w:eastAsia="pt-PT" w:bidi="pt-PT"/>
      </w:rPr>
    </w:lvl>
    <w:lvl w:ilvl="3">
      <w:numFmt w:val="bullet"/>
      <w:lvlText w:val="•"/>
      <w:lvlJc w:val="left"/>
      <w:pPr>
        <w:ind w:left="3585" w:hanging="447"/>
      </w:pPr>
      <w:rPr>
        <w:rFonts w:hint="default"/>
        <w:lang w:val="pt-PT" w:eastAsia="pt-PT" w:bidi="pt-PT"/>
      </w:rPr>
    </w:lvl>
    <w:lvl w:ilvl="4">
      <w:numFmt w:val="bullet"/>
      <w:lvlText w:val="•"/>
      <w:lvlJc w:val="left"/>
      <w:pPr>
        <w:ind w:left="4774" w:hanging="447"/>
      </w:pPr>
      <w:rPr>
        <w:rFonts w:hint="default"/>
        <w:lang w:val="pt-PT" w:eastAsia="pt-PT" w:bidi="pt-PT"/>
      </w:rPr>
    </w:lvl>
    <w:lvl w:ilvl="5">
      <w:numFmt w:val="bullet"/>
      <w:lvlText w:val="•"/>
      <w:lvlJc w:val="left"/>
      <w:pPr>
        <w:ind w:left="5963" w:hanging="447"/>
      </w:pPr>
      <w:rPr>
        <w:rFonts w:hint="default"/>
        <w:lang w:val="pt-PT" w:eastAsia="pt-PT" w:bidi="pt-PT"/>
      </w:rPr>
    </w:lvl>
    <w:lvl w:ilvl="6">
      <w:numFmt w:val="bullet"/>
      <w:lvlText w:val="•"/>
      <w:lvlJc w:val="left"/>
      <w:pPr>
        <w:ind w:left="7151" w:hanging="447"/>
      </w:pPr>
      <w:rPr>
        <w:rFonts w:hint="default"/>
        <w:lang w:val="pt-PT" w:eastAsia="pt-PT" w:bidi="pt-PT"/>
      </w:rPr>
    </w:lvl>
    <w:lvl w:ilvl="7">
      <w:numFmt w:val="bullet"/>
      <w:lvlText w:val="•"/>
      <w:lvlJc w:val="left"/>
      <w:pPr>
        <w:ind w:left="8340" w:hanging="447"/>
      </w:pPr>
      <w:rPr>
        <w:rFonts w:hint="default"/>
        <w:lang w:val="pt-PT" w:eastAsia="pt-PT" w:bidi="pt-PT"/>
      </w:rPr>
    </w:lvl>
    <w:lvl w:ilvl="8">
      <w:numFmt w:val="bullet"/>
      <w:lvlText w:val="•"/>
      <w:lvlJc w:val="left"/>
      <w:pPr>
        <w:ind w:left="9529" w:hanging="447"/>
      </w:pPr>
      <w:rPr>
        <w:rFonts w:hint="default"/>
        <w:lang w:val="pt-PT" w:eastAsia="pt-PT" w:bidi="pt-PT"/>
      </w:rPr>
    </w:lvl>
  </w:abstractNum>
  <w:abstractNum w:abstractNumId="95">
    <w:nsid w:val="5DB10CB0"/>
    <w:multiLevelType w:val="multilevel"/>
    <w:tmpl w:val="56B6E3EC"/>
    <w:lvl w:ilvl="0">
      <w:start w:val="14"/>
      <w:numFmt w:val="decimal"/>
      <w:lvlText w:val="%1"/>
      <w:lvlJc w:val="left"/>
      <w:pPr>
        <w:ind w:left="417" w:hanging="452"/>
      </w:pPr>
      <w:rPr>
        <w:rFonts w:hint="default"/>
        <w:lang w:val="pt-PT" w:eastAsia="pt-PT" w:bidi="pt-PT"/>
      </w:rPr>
    </w:lvl>
    <w:lvl w:ilvl="1">
      <w:start w:val="1"/>
      <w:numFmt w:val="decimal"/>
      <w:lvlText w:val="%1.%2"/>
      <w:lvlJc w:val="left"/>
      <w:pPr>
        <w:ind w:left="417" w:hanging="452"/>
      </w:pPr>
      <w:rPr>
        <w:rFonts w:ascii="Arial" w:eastAsia="Arial" w:hAnsi="Arial" w:cs="Arial" w:hint="default"/>
        <w:spacing w:val="-2"/>
        <w:w w:val="100"/>
        <w:sz w:val="20"/>
        <w:szCs w:val="20"/>
        <w:lang w:val="pt-PT" w:eastAsia="pt-PT" w:bidi="pt-PT"/>
      </w:rPr>
    </w:lvl>
    <w:lvl w:ilvl="2">
      <w:numFmt w:val="bullet"/>
      <w:lvlText w:val="•"/>
      <w:lvlJc w:val="left"/>
      <w:pPr>
        <w:ind w:left="2717" w:hanging="452"/>
      </w:pPr>
      <w:rPr>
        <w:rFonts w:hint="default"/>
        <w:lang w:val="pt-PT" w:eastAsia="pt-PT" w:bidi="pt-PT"/>
      </w:rPr>
    </w:lvl>
    <w:lvl w:ilvl="3">
      <w:numFmt w:val="bullet"/>
      <w:lvlText w:val="•"/>
      <w:lvlJc w:val="left"/>
      <w:pPr>
        <w:ind w:left="3865" w:hanging="452"/>
      </w:pPr>
      <w:rPr>
        <w:rFonts w:hint="default"/>
        <w:lang w:val="pt-PT" w:eastAsia="pt-PT" w:bidi="pt-PT"/>
      </w:rPr>
    </w:lvl>
    <w:lvl w:ilvl="4">
      <w:numFmt w:val="bullet"/>
      <w:lvlText w:val="•"/>
      <w:lvlJc w:val="left"/>
      <w:pPr>
        <w:ind w:left="5014" w:hanging="452"/>
      </w:pPr>
      <w:rPr>
        <w:rFonts w:hint="default"/>
        <w:lang w:val="pt-PT" w:eastAsia="pt-PT" w:bidi="pt-PT"/>
      </w:rPr>
    </w:lvl>
    <w:lvl w:ilvl="5">
      <w:numFmt w:val="bullet"/>
      <w:lvlText w:val="•"/>
      <w:lvlJc w:val="left"/>
      <w:pPr>
        <w:ind w:left="6163" w:hanging="452"/>
      </w:pPr>
      <w:rPr>
        <w:rFonts w:hint="default"/>
        <w:lang w:val="pt-PT" w:eastAsia="pt-PT" w:bidi="pt-PT"/>
      </w:rPr>
    </w:lvl>
    <w:lvl w:ilvl="6">
      <w:numFmt w:val="bullet"/>
      <w:lvlText w:val="•"/>
      <w:lvlJc w:val="left"/>
      <w:pPr>
        <w:ind w:left="7311" w:hanging="452"/>
      </w:pPr>
      <w:rPr>
        <w:rFonts w:hint="default"/>
        <w:lang w:val="pt-PT" w:eastAsia="pt-PT" w:bidi="pt-PT"/>
      </w:rPr>
    </w:lvl>
    <w:lvl w:ilvl="7">
      <w:numFmt w:val="bullet"/>
      <w:lvlText w:val="•"/>
      <w:lvlJc w:val="left"/>
      <w:pPr>
        <w:ind w:left="8460" w:hanging="452"/>
      </w:pPr>
      <w:rPr>
        <w:rFonts w:hint="default"/>
        <w:lang w:val="pt-PT" w:eastAsia="pt-PT" w:bidi="pt-PT"/>
      </w:rPr>
    </w:lvl>
    <w:lvl w:ilvl="8">
      <w:numFmt w:val="bullet"/>
      <w:lvlText w:val="•"/>
      <w:lvlJc w:val="left"/>
      <w:pPr>
        <w:ind w:left="9609" w:hanging="452"/>
      </w:pPr>
      <w:rPr>
        <w:rFonts w:hint="default"/>
        <w:lang w:val="pt-PT" w:eastAsia="pt-PT" w:bidi="pt-PT"/>
      </w:rPr>
    </w:lvl>
  </w:abstractNum>
  <w:abstractNum w:abstractNumId="96">
    <w:nsid w:val="5EEB2C75"/>
    <w:multiLevelType w:val="hybridMultilevel"/>
    <w:tmpl w:val="6AAE06B2"/>
    <w:lvl w:ilvl="0" w:tplc="42B6C898">
      <w:numFmt w:val="bullet"/>
      <w:lvlText w:val=""/>
      <w:lvlJc w:val="left"/>
      <w:pPr>
        <w:ind w:left="1418" w:hanging="284"/>
      </w:pPr>
      <w:rPr>
        <w:rFonts w:ascii="Symbol" w:eastAsia="Symbol" w:hAnsi="Symbol" w:cs="Symbol" w:hint="default"/>
        <w:color w:val="000009"/>
        <w:w w:val="99"/>
        <w:sz w:val="20"/>
        <w:szCs w:val="20"/>
        <w:lang w:val="pt-PT" w:eastAsia="pt-PT" w:bidi="pt-PT"/>
      </w:rPr>
    </w:lvl>
    <w:lvl w:ilvl="1" w:tplc="1638D614">
      <w:numFmt w:val="bullet"/>
      <w:lvlText w:val=""/>
      <w:lvlJc w:val="left"/>
      <w:pPr>
        <w:ind w:left="1560" w:hanging="284"/>
      </w:pPr>
      <w:rPr>
        <w:rFonts w:ascii="Symbol" w:eastAsia="Symbol" w:hAnsi="Symbol" w:cs="Symbol" w:hint="default"/>
        <w:color w:val="000009"/>
        <w:w w:val="99"/>
        <w:sz w:val="20"/>
        <w:szCs w:val="20"/>
        <w:lang w:val="pt-PT" w:eastAsia="pt-PT" w:bidi="pt-PT"/>
      </w:rPr>
    </w:lvl>
    <w:lvl w:ilvl="2" w:tplc="6F7EA9AA">
      <w:numFmt w:val="bullet"/>
      <w:lvlText w:val="•"/>
      <w:lvlJc w:val="left"/>
      <w:pPr>
        <w:ind w:left="2709" w:hanging="284"/>
      </w:pPr>
      <w:rPr>
        <w:rFonts w:hint="default"/>
        <w:lang w:val="pt-PT" w:eastAsia="pt-PT" w:bidi="pt-PT"/>
      </w:rPr>
    </w:lvl>
    <w:lvl w:ilvl="3" w:tplc="6840DB5A">
      <w:numFmt w:val="bullet"/>
      <w:lvlText w:val="•"/>
      <w:lvlJc w:val="left"/>
      <w:pPr>
        <w:ind w:left="3859" w:hanging="284"/>
      </w:pPr>
      <w:rPr>
        <w:rFonts w:hint="default"/>
        <w:lang w:val="pt-PT" w:eastAsia="pt-PT" w:bidi="pt-PT"/>
      </w:rPr>
    </w:lvl>
    <w:lvl w:ilvl="4" w:tplc="AC5CCBE2">
      <w:numFmt w:val="bullet"/>
      <w:lvlText w:val="•"/>
      <w:lvlJc w:val="left"/>
      <w:pPr>
        <w:ind w:left="5008" w:hanging="284"/>
      </w:pPr>
      <w:rPr>
        <w:rFonts w:hint="default"/>
        <w:lang w:val="pt-PT" w:eastAsia="pt-PT" w:bidi="pt-PT"/>
      </w:rPr>
    </w:lvl>
    <w:lvl w:ilvl="5" w:tplc="4E405D6C">
      <w:numFmt w:val="bullet"/>
      <w:lvlText w:val="•"/>
      <w:lvlJc w:val="left"/>
      <w:pPr>
        <w:ind w:left="6158" w:hanging="284"/>
      </w:pPr>
      <w:rPr>
        <w:rFonts w:hint="default"/>
        <w:lang w:val="pt-PT" w:eastAsia="pt-PT" w:bidi="pt-PT"/>
      </w:rPr>
    </w:lvl>
    <w:lvl w:ilvl="6" w:tplc="7B7484FC">
      <w:numFmt w:val="bullet"/>
      <w:lvlText w:val="•"/>
      <w:lvlJc w:val="left"/>
      <w:pPr>
        <w:ind w:left="7308" w:hanging="284"/>
      </w:pPr>
      <w:rPr>
        <w:rFonts w:hint="default"/>
        <w:lang w:val="pt-PT" w:eastAsia="pt-PT" w:bidi="pt-PT"/>
      </w:rPr>
    </w:lvl>
    <w:lvl w:ilvl="7" w:tplc="2AF43DE2">
      <w:numFmt w:val="bullet"/>
      <w:lvlText w:val="•"/>
      <w:lvlJc w:val="left"/>
      <w:pPr>
        <w:ind w:left="8457" w:hanging="284"/>
      </w:pPr>
      <w:rPr>
        <w:rFonts w:hint="default"/>
        <w:lang w:val="pt-PT" w:eastAsia="pt-PT" w:bidi="pt-PT"/>
      </w:rPr>
    </w:lvl>
    <w:lvl w:ilvl="8" w:tplc="95F8D918">
      <w:numFmt w:val="bullet"/>
      <w:lvlText w:val="•"/>
      <w:lvlJc w:val="left"/>
      <w:pPr>
        <w:ind w:left="9607" w:hanging="284"/>
      </w:pPr>
      <w:rPr>
        <w:rFonts w:hint="default"/>
        <w:lang w:val="pt-PT" w:eastAsia="pt-PT" w:bidi="pt-PT"/>
      </w:rPr>
    </w:lvl>
  </w:abstractNum>
  <w:abstractNum w:abstractNumId="97">
    <w:nsid w:val="5F0F7F2B"/>
    <w:multiLevelType w:val="hybridMultilevel"/>
    <w:tmpl w:val="EAEE65AA"/>
    <w:lvl w:ilvl="0" w:tplc="B1D6EA4E">
      <w:start w:val="9"/>
      <w:numFmt w:val="lowerLetter"/>
      <w:lvlText w:val="%1)"/>
      <w:lvlJc w:val="left"/>
      <w:pPr>
        <w:ind w:left="2268" w:hanging="711"/>
      </w:pPr>
      <w:rPr>
        <w:rFonts w:ascii="Arial" w:eastAsia="Arial" w:hAnsi="Arial" w:cs="Arial" w:hint="default"/>
        <w:spacing w:val="-2"/>
        <w:w w:val="99"/>
        <w:sz w:val="20"/>
        <w:szCs w:val="20"/>
        <w:lang w:val="pt-PT" w:eastAsia="pt-PT" w:bidi="pt-PT"/>
      </w:rPr>
    </w:lvl>
    <w:lvl w:ilvl="1" w:tplc="5B6CACFA">
      <w:numFmt w:val="bullet"/>
      <w:lvlText w:val="•"/>
      <w:lvlJc w:val="left"/>
      <w:pPr>
        <w:ind w:left="3224" w:hanging="711"/>
      </w:pPr>
      <w:rPr>
        <w:rFonts w:hint="default"/>
        <w:lang w:val="pt-PT" w:eastAsia="pt-PT" w:bidi="pt-PT"/>
      </w:rPr>
    </w:lvl>
    <w:lvl w:ilvl="2" w:tplc="A6B87BF8">
      <w:numFmt w:val="bullet"/>
      <w:lvlText w:val="•"/>
      <w:lvlJc w:val="left"/>
      <w:pPr>
        <w:ind w:left="4189" w:hanging="711"/>
      </w:pPr>
      <w:rPr>
        <w:rFonts w:hint="default"/>
        <w:lang w:val="pt-PT" w:eastAsia="pt-PT" w:bidi="pt-PT"/>
      </w:rPr>
    </w:lvl>
    <w:lvl w:ilvl="3" w:tplc="5B0A02F8">
      <w:numFmt w:val="bullet"/>
      <w:lvlText w:val="•"/>
      <w:lvlJc w:val="left"/>
      <w:pPr>
        <w:ind w:left="5153" w:hanging="711"/>
      </w:pPr>
      <w:rPr>
        <w:rFonts w:hint="default"/>
        <w:lang w:val="pt-PT" w:eastAsia="pt-PT" w:bidi="pt-PT"/>
      </w:rPr>
    </w:lvl>
    <w:lvl w:ilvl="4" w:tplc="4A2A9D48">
      <w:numFmt w:val="bullet"/>
      <w:lvlText w:val="•"/>
      <w:lvlJc w:val="left"/>
      <w:pPr>
        <w:ind w:left="6118" w:hanging="711"/>
      </w:pPr>
      <w:rPr>
        <w:rFonts w:hint="default"/>
        <w:lang w:val="pt-PT" w:eastAsia="pt-PT" w:bidi="pt-PT"/>
      </w:rPr>
    </w:lvl>
    <w:lvl w:ilvl="5" w:tplc="48707038">
      <w:numFmt w:val="bullet"/>
      <w:lvlText w:val="•"/>
      <w:lvlJc w:val="left"/>
      <w:pPr>
        <w:ind w:left="7083" w:hanging="711"/>
      </w:pPr>
      <w:rPr>
        <w:rFonts w:hint="default"/>
        <w:lang w:val="pt-PT" w:eastAsia="pt-PT" w:bidi="pt-PT"/>
      </w:rPr>
    </w:lvl>
    <w:lvl w:ilvl="6" w:tplc="990A8192">
      <w:numFmt w:val="bullet"/>
      <w:lvlText w:val="•"/>
      <w:lvlJc w:val="left"/>
      <w:pPr>
        <w:ind w:left="8047" w:hanging="711"/>
      </w:pPr>
      <w:rPr>
        <w:rFonts w:hint="default"/>
        <w:lang w:val="pt-PT" w:eastAsia="pt-PT" w:bidi="pt-PT"/>
      </w:rPr>
    </w:lvl>
    <w:lvl w:ilvl="7" w:tplc="40321240">
      <w:numFmt w:val="bullet"/>
      <w:lvlText w:val="•"/>
      <w:lvlJc w:val="left"/>
      <w:pPr>
        <w:ind w:left="9012" w:hanging="711"/>
      </w:pPr>
      <w:rPr>
        <w:rFonts w:hint="default"/>
        <w:lang w:val="pt-PT" w:eastAsia="pt-PT" w:bidi="pt-PT"/>
      </w:rPr>
    </w:lvl>
    <w:lvl w:ilvl="8" w:tplc="6A720BE8">
      <w:numFmt w:val="bullet"/>
      <w:lvlText w:val="•"/>
      <w:lvlJc w:val="left"/>
      <w:pPr>
        <w:ind w:left="9977" w:hanging="711"/>
      </w:pPr>
      <w:rPr>
        <w:rFonts w:hint="default"/>
        <w:lang w:val="pt-PT" w:eastAsia="pt-PT" w:bidi="pt-PT"/>
      </w:rPr>
    </w:lvl>
  </w:abstractNum>
  <w:abstractNum w:abstractNumId="98">
    <w:nsid w:val="607B1746"/>
    <w:multiLevelType w:val="multilevel"/>
    <w:tmpl w:val="803CF5C8"/>
    <w:lvl w:ilvl="0">
      <w:start w:val="8"/>
      <w:numFmt w:val="decimal"/>
      <w:lvlText w:val="%1"/>
      <w:lvlJc w:val="left"/>
      <w:pPr>
        <w:ind w:left="1418" w:hanging="708"/>
      </w:pPr>
      <w:rPr>
        <w:rFonts w:hint="default"/>
        <w:lang w:val="pt-PT" w:eastAsia="pt-PT" w:bidi="pt-PT"/>
      </w:rPr>
    </w:lvl>
    <w:lvl w:ilvl="1">
      <w:start w:val="1"/>
      <w:numFmt w:val="decimal"/>
      <w:lvlText w:val="%1.%2."/>
      <w:lvlJc w:val="left"/>
      <w:pPr>
        <w:ind w:left="1418" w:hanging="708"/>
        <w:jc w:val="right"/>
      </w:pPr>
      <w:rPr>
        <w:rFonts w:ascii="Arial" w:eastAsia="Arial" w:hAnsi="Arial" w:cs="Arial" w:hint="default"/>
        <w:spacing w:val="0"/>
        <w:w w:val="99"/>
        <w:sz w:val="20"/>
        <w:szCs w:val="20"/>
        <w:lang w:val="pt-PT" w:eastAsia="pt-PT" w:bidi="pt-PT"/>
      </w:rPr>
    </w:lvl>
    <w:lvl w:ilvl="2">
      <w:numFmt w:val="bullet"/>
      <w:lvlText w:val="•"/>
      <w:lvlJc w:val="left"/>
      <w:pPr>
        <w:ind w:left="3517" w:hanging="708"/>
      </w:pPr>
      <w:rPr>
        <w:rFonts w:hint="default"/>
        <w:lang w:val="pt-PT" w:eastAsia="pt-PT" w:bidi="pt-PT"/>
      </w:rPr>
    </w:lvl>
    <w:lvl w:ilvl="3">
      <w:numFmt w:val="bullet"/>
      <w:lvlText w:val="•"/>
      <w:lvlJc w:val="left"/>
      <w:pPr>
        <w:ind w:left="4565" w:hanging="708"/>
      </w:pPr>
      <w:rPr>
        <w:rFonts w:hint="default"/>
        <w:lang w:val="pt-PT" w:eastAsia="pt-PT" w:bidi="pt-PT"/>
      </w:rPr>
    </w:lvl>
    <w:lvl w:ilvl="4">
      <w:numFmt w:val="bullet"/>
      <w:lvlText w:val="•"/>
      <w:lvlJc w:val="left"/>
      <w:pPr>
        <w:ind w:left="5614" w:hanging="708"/>
      </w:pPr>
      <w:rPr>
        <w:rFonts w:hint="default"/>
        <w:lang w:val="pt-PT" w:eastAsia="pt-PT" w:bidi="pt-PT"/>
      </w:rPr>
    </w:lvl>
    <w:lvl w:ilvl="5">
      <w:numFmt w:val="bullet"/>
      <w:lvlText w:val="•"/>
      <w:lvlJc w:val="left"/>
      <w:pPr>
        <w:ind w:left="6663" w:hanging="708"/>
      </w:pPr>
      <w:rPr>
        <w:rFonts w:hint="default"/>
        <w:lang w:val="pt-PT" w:eastAsia="pt-PT" w:bidi="pt-PT"/>
      </w:rPr>
    </w:lvl>
    <w:lvl w:ilvl="6">
      <w:numFmt w:val="bullet"/>
      <w:lvlText w:val="•"/>
      <w:lvlJc w:val="left"/>
      <w:pPr>
        <w:ind w:left="7711" w:hanging="708"/>
      </w:pPr>
      <w:rPr>
        <w:rFonts w:hint="default"/>
        <w:lang w:val="pt-PT" w:eastAsia="pt-PT" w:bidi="pt-PT"/>
      </w:rPr>
    </w:lvl>
    <w:lvl w:ilvl="7">
      <w:numFmt w:val="bullet"/>
      <w:lvlText w:val="•"/>
      <w:lvlJc w:val="left"/>
      <w:pPr>
        <w:ind w:left="8760" w:hanging="708"/>
      </w:pPr>
      <w:rPr>
        <w:rFonts w:hint="default"/>
        <w:lang w:val="pt-PT" w:eastAsia="pt-PT" w:bidi="pt-PT"/>
      </w:rPr>
    </w:lvl>
    <w:lvl w:ilvl="8">
      <w:numFmt w:val="bullet"/>
      <w:lvlText w:val="•"/>
      <w:lvlJc w:val="left"/>
      <w:pPr>
        <w:ind w:left="9809" w:hanging="708"/>
      </w:pPr>
      <w:rPr>
        <w:rFonts w:hint="default"/>
        <w:lang w:val="pt-PT" w:eastAsia="pt-PT" w:bidi="pt-PT"/>
      </w:rPr>
    </w:lvl>
  </w:abstractNum>
  <w:abstractNum w:abstractNumId="99">
    <w:nsid w:val="61DC0A07"/>
    <w:multiLevelType w:val="multilevel"/>
    <w:tmpl w:val="A0D8EE22"/>
    <w:lvl w:ilvl="0">
      <w:start w:val="8"/>
      <w:numFmt w:val="decimal"/>
      <w:lvlText w:val="%1"/>
      <w:lvlJc w:val="left"/>
      <w:pPr>
        <w:ind w:left="586" w:hanging="816"/>
      </w:pPr>
      <w:rPr>
        <w:rFonts w:hint="default"/>
        <w:lang w:val="pt-PT" w:eastAsia="pt-PT" w:bidi="pt-PT"/>
      </w:rPr>
    </w:lvl>
    <w:lvl w:ilvl="1">
      <w:start w:val="14"/>
      <w:numFmt w:val="decimal"/>
      <w:lvlText w:val="%1.%2."/>
      <w:lvlJc w:val="left"/>
      <w:pPr>
        <w:ind w:left="586" w:hanging="816"/>
      </w:pPr>
      <w:rPr>
        <w:rFonts w:ascii="Arial" w:eastAsia="Arial" w:hAnsi="Arial" w:cs="Arial" w:hint="default"/>
        <w:spacing w:val="-2"/>
        <w:w w:val="100"/>
        <w:sz w:val="20"/>
        <w:szCs w:val="20"/>
        <w:lang w:val="pt-PT" w:eastAsia="pt-PT" w:bidi="pt-PT"/>
      </w:rPr>
    </w:lvl>
    <w:lvl w:ilvl="2">
      <w:numFmt w:val="bullet"/>
      <w:lvlText w:val="•"/>
      <w:lvlJc w:val="left"/>
      <w:pPr>
        <w:ind w:left="2845" w:hanging="816"/>
      </w:pPr>
      <w:rPr>
        <w:rFonts w:hint="default"/>
        <w:lang w:val="pt-PT" w:eastAsia="pt-PT" w:bidi="pt-PT"/>
      </w:rPr>
    </w:lvl>
    <w:lvl w:ilvl="3">
      <w:numFmt w:val="bullet"/>
      <w:lvlText w:val="•"/>
      <w:lvlJc w:val="left"/>
      <w:pPr>
        <w:ind w:left="3977" w:hanging="816"/>
      </w:pPr>
      <w:rPr>
        <w:rFonts w:hint="default"/>
        <w:lang w:val="pt-PT" w:eastAsia="pt-PT" w:bidi="pt-PT"/>
      </w:rPr>
    </w:lvl>
    <w:lvl w:ilvl="4">
      <w:numFmt w:val="bullet"/>
      <w:lvlText w:val="•"/>
      <w:lvlJc w:val="left"/>
      <w:pPr>
        <w:ind w:left="5110" w:hanging="816"/>
      </w:pPr>
      <w:rPr>
        <w:rFonts w:hint="default"/>
        <w:lang w:val="pt-PT" w:eastAsia="pt-PT" w:bidi="pt-PT"/>
      </w:rPr>
    </w:lvl>
    <w:lvl w:ilvl="5">
      <w:numFmt w:val="bullet"/>
      <w:lvlText w:val="•"/>
      <w:lvlJc w:val="left"/>
      <w:pPr>
        <w:ind w:left="6243" w:hanging="816"/>
      </w:pPr>
      <w:rPr>
        <w:rFonts w:hint="default"/>
        <w:lang w:val="pt-PT" w:eastAsia="pt-PT" w:bidi="pt-PT"/>
      </w:rPr>
    </w:lvl>
    <w:lvl w:ilvl="6">
      <w:numFmt w:val="bullet"/>
      <w:lvlText w:val="•"/>
      <w:lvlJc w:val="left"/>
      <w:pPr>
        <w:ind w:left="7375" w:hanging="816"/>
      </w:pPr>
      <w:rPr>
        <w:rFonts w:hint="default"/>
        <w:lang w:val="pt-PT" w:eastAsia="pt-PT" w:bidi="pt-PT"/>
      </w:rPr>
    </w:lvl>
    <w:lvl w:ilvl="7">
      <w:numFmt w:val="bullet"/>
      <w:lvlText w:val="•"/>
      <w:lvlJc w:val="left"/>
      <w:pPr>
        <w:ind w:left="8508" w:hanging="816"/>
      </w:pPr>
      <w:rPr>
        <w:rFonts w:hint="default"/>
        <w:lang w:val="pt-PT" w:eastAsia="pt-PT" w:bidi="pt-PT"/>
      </w:rPr>
    </w:lvl>
    <w:lvl w:ilvl="8">
      <w:numFmt w:val="bullet"/>
      <w:lvlText w:val="•"/>
      <w:lvlJc w:val="left"/>
      <w:pPr>
        <w:ind w:left="9641" w:hanging="816"/>
      </w:pPr>
      <w:rPr>
        <w:rFonts w:hint="default"/>
        <w:lang w:val="pt-PT" w:eastAsia="pt-PT" w:bidi="pt-PT"/>
      </w:rPr>
    </w:lvl>
  </w:abstractNum>
  <w:abstractNum w:abstractNumId="100">
    <w:nsid w:val="62843EB7"/>
    <w:multiLevelType w:val="hybridMultilevel"/>
    <w:tmpl w:val="4A3A27CE"/>
    <w:lvl w:ilvl="0" w:tplc="982E8DFE">
      <w:numFmt w:val="bullet"/>
      <w:lvlText w:val=""/>
      <w:lvlJc w:val="left"/>
      <w:pPr>
        <w:ind w:left="1418" w:hanging="708"/>
      </w:pPr>
      <w:rPr>
        <w:rFonts w:ascii="Symbol" w:eastAsia="Symbol" w:hAnsi="Symbol" w:cs="Symbol" w:hint="default"/>
        <w:w w:val="99"/>
        <w:sz w:val="20"/>
        <w:szCs w:val="20"/>
        <w:lang w:val="pt-PT" w:eastAsia="pt-PT" w:bidi="pt-PT"/>
      </w:rPr>
    </w:lvl>
    <w:lvl w:ilvl="1" w:tplc="EBE0A3B6">
      <w:numFmt w:val="bullet"/>
      <w:lvlText w:val="•"/>
      <w:lvlJc w:val="left"/>
      <w:pPr>
        <w:ind w:left="2468" w:hanging="708"/>
      </w:pPr>
      <w:rPr>
        <w:rFonts w:hint="default"/>
        <w:lang w:val="pt-PT" w:eastAsia="pt-PT" w:bidi="pt-PT"/>
      </w:rPr>
    </w:lvl>
    <w:lvl w:ilvl="2" w:tplc="0D2EFADE">
      <w:numFmt w:val="bullet"/>
      <w:lvlText w:val="•"/>
      <w:lvlJc w:val="left"/>
      <w:pPr>
        <w:ind w:left="3517" w:hanging="708"/>
      </w:pPr>
      <w:rPr>
        <w:rFonts w:hint="default"/>
        <w:lang w:val="pt-PT" w:eastAsia="pt-PT" w:bidi="pt-PT"/>
      </w:rPr>
    </w:lvl>
    <w:lvl w:ilvl="3" w:tplc="CB306B0A">
      <w:numFmt w:val="bullet"/>
      <w:lvlText w:val="•"/>
      <w:lvlJc w:val="left"/>
      <w:pPr>
        <w:ind w:left="4565" w:hanging="708"/>
      </w:pPr>
      <w:rPr>
        <w:rFonts w:hint="default"/>
        <w:lang w:val="pt-PT" w:eastAsia="pt-PT" w:bidi="pt-PT"/>
      </w:rPr>
    </w:lvl>
    <w:lvl w:ilvl="4" w:tplc="E65AA0AC">
      <w:numFmt w:val="bullet"/>
      <w:lvlText w:val="•"/>
      <w:lvlJc w:val="left"/>
      <w:pPr>
        <w:ind w:left="5614" w:hanging="708"/>
      </w:pPr>
      <w:rPr>
        <w:rFonts w:hint="default"/>
        <w:lang w:val="pt-PT" w:eastAsia="pt-PT" w:bidi="pt-PT"/>
      </w:rPr>
    </w:lvl>
    <w:lvl w:ilvl="5" w:tplc="97F06254">
      <w:numFmt w:val="bullet"/>
      <w:lvlText w:val="•"/>
      <w:lvlJc w:val="left"/>
      <w:pPr>
        <w:ind w:left="6663" w:hanging="708"/>
      </w:pPr>
      <w:rPr>
        <w:rFonts w:hint="default"/>
        <w:lang w:val="pt-PT" w:eastAsia="pt-PT" w:bidi="pt-PT"/>
      </w:rPr>
    </w:lvl>
    <w:lvl w:ilvl="6" w:tplc="BACA806C">
      <w:numFmt w:val="bullet"/>
      <w:lvlText w:val="•"/>
      <w:lvlJc w:val="left"/>
      <w:pPr>
        <w:ind w:left="7711" w:hanging="708"/>
      </w:pPr>
      <w:rPr>
        <w:rFonts w:hint="default"/>
        <w:lang w:val="pt-PT" w:eastAsia="pt-PT" w:bidi="pt-PT"/>
      </w:rPr>
    </w:lvl>
    <w:lvl w:ilvl="7" w:tplc="3DD8DC8A">
      <w:numFmt w:val="bullet"/>
      <w:lvlText w:val="•"/>
      <w:lvlJc w:val="left"/>
      <w:pPr>
        <w:ind w:left="8760" w:hanging="708"/>
      </w:pPr>
      <w:rPr>
        <w:rFonts w:hint="default"/>
        <w:lang w:val="pt-PT" w:eastAsia="pt-PT" w:bidi="pt-PT"/>
      </w:rPr>
    </w:lvl>
    <w:lvl w:ilvl="8" w:tplc="129C5294">
      <w:numFmt w:val="bullet"/>
      <w:lvlText w:val="•"/>
      <w:lvlJc w:val="left"/>
      <w:pPr>
        <w:ind w:left="9809" w:hanging="708"/>
      </w:pPr>
      <w:rPr>
        <w:rFonts w:hint="default"/>
        <w:lang w:val="pt-PT" w:eastAsia="pt-PT" w:bidi="pt-PT"/>
      </w:rPr>
    </w:lvl>
  </w:abstractNum>
  <w:abstractNum w:abstractNumId="101">
    <w:nsid w:val="6301616A"/>
    <w:multiLevelType w:val="multilevel"/>
    <w:tmpl w:val="1D80FEF2"/>
    <w:lvl w:ilvl="0">
      <w:start w:val="19"/>
      <w:numFmt w:val="decimal"/>
      <w:lvlText w:val="%1"/>
      <w:lvlJc w:val="left"/>
      <w:pPr>
        <w:ind w:left="19" w:hanging="447"/>
      </w:pPr>
      <w:rPr>
        <w:rFonts w:hint="default"/>
        <w:lang w:val="pt-PT" w:eastAsia="pt-PT" w:bidi="pt-PT"/>
      </w:rPr>
    </w:lvl>
    <w:lvl w:ilvl="1">
      <w:start w:val="7"/>
      <w:numFmt w:val="decimal"/>
      <w:lvlText w:val="%1.%2."/>
      <w:lvlJc w:val="left"/>
      <w:pPr>
        <w:ind w:left="19" w:hanging="447"/>
      </w:pPr>
      <w:rPr>
        <w:rFonts w:ascii="Arial" w:eastAsia="Arial" w:hAnsi="Arial" w:cs="Arial" w:hint="default"/>
        <w:spacing w:val="-2"/>
        <w:w w:val="100"/>
        <w:sz w:val="18"/>
        <w:szCs w:val="18"/>
        <w:lang w:val="pt-PT" w:eastAsia="pt-PT" w:bidi="pt-PT"/>
      </w:rPr>
    </w:lvl>
    <w:lvl w:ilvl="2">
      <w:numFmt w:val="bullet"/>
      <w:lvlText w:val="•"/>
      <w:lvlJc w:val="left"/>
      <w:pPr>
        <w:ind w:left="2397" w:hanging="447"/>
      </w:pPr>
      <w:rPr>
        <w:rFonts w:hint="default"/>
        <w:lang w:val="pt-PT" w:eastAsia="pt-PT" w:bidi="pt-PT"/>
      </w:rPr>
    </w:lvl>
    <w:lvl w:ilvl="3">
      <w:numFmt w:val="bullet"/>
      <w:lvlText w:val="•"/>
      <w:lvlJc w:val="left"/>
      <w:pPr>
        <w:ind w:left="3585" w:hanging="447"/>
      </w:pPr>
      <w:rPr>
        <w:rFonts w:hint="default"/>
        <w:lang w:val="pt-PT" w:eastAsia="pt-PT" w:bidi="pt-PT"/>
      </w:rPr>
    </w:lvl>
    <w:lvl w:ilvl="4">
      <w:numFmt w:val="bullet"/>
      <w:lvlText w:val="•"/>
      <w:lvlJc w:val="left"/>
      <w:pPr>
        <w:ind w:left="4774" w:hanging="447"/>
      </w:pPr>
      <w:rPr>
        <w:rFonts w:hint="default"/>
        <w:lang w:val="pt-PT" w:eastAsia="pt-PT" w:bidi="pt-PT"/>
      </w:rPr>
    </w:lvl>
    <w:lvl w:ilvl="5">
      <w:numFmt w:val="bullet"/>
      <w:lvlText w:val="•"/>
      <w:lvlJc w:val="left"/>
      <w:pPr>
        <w:ind w:left="5963" w:hanging="447"/>
      </w:pPr>
      <w:rPr>
        <w:rFonts w:hint="default"/>
        <w:lang w:val="pt-PT" w:eastAsia="pt-PT" w:bidi="pt-PT"/>
      </w:rPr>
    </w:lvl>
    <w:lvl w:ilvl="6">
      <w:numFmt w:val="bullet"/>
      <w:lvlText w:val="•"/>
      <w:lvlJc w:val="left"/>
      <w:pPr>
        <w:ind w:left="7151" w:hanging="447"/>
      </w:pPr>
      <w:rPr>
        <w:rFonts w:hint="default"/>
        <w:lang w:val="pt-PT" w:eastAsia="pt-PT" w:bidi="pt-PT"/>
      </w:rPr>
    </w:lvl>
    <w:lvl w:ilvl="7">
      <w:numFmt w:val="bullet"/>
      <w:lvlText w:val="•"/>
      <w:lvlJc w:val="left"/>
      <w:pPr>
        <w:ind w:left="8340" w:hanging="447"/>
      </w:pPr>
      <w:rPr>
        <w:rFonts w:hint="default"/>
        <w:lang w:val="pt-PT" w:eastAsia="pt-PT" w:bidi="pt-PT"/>
      </w:rPr>
    </w:lvl>
    <w:lvl w:ilvl="8">
      <w:numFmt w:val="bullet"/>
      <w:lvlText w:val="•"/>
      <w:lvlJc w:val="left"/>
      <w:pPr>
        <w:ind w:left="9529" w:hanging="447"/>
      </w:pPr>
      <w:rPr>
        <w:rFonts w:hint="default"/>
        <w:lang w:val="pt-PT" w:eastAsia="pt-PT" w:bidi="pt-PT"/>
      </w:rPr>
    </w:lvl>
  </w:abstractNum>
  <w:abstractNum w:abstractNumId="102">
    <w:nsid w:val="6345284D"/>
    <w:multiLevelType w:val="multilevel"/>
    <w:tmpl w:val="42AACD78"/>
    <w:lvl w:ilvl="0">
      <w:start w:val="13"/>
      <w:numFmt w:val="decimal"/>
      <w:lvlText w:val="%1"/>
      <w:lvlJc w:val="left"/>
      <w:pPr>
        <w:ind w:left="2126" w:hanging="708"/>
      </w:pPr>
      <w:rPr>
        <w:rFonts w:hint="default"/>
        <w:lang w:val="pt-PT" w:eastAsia="pt-PT" w:bidi="pt-PT"/>
      </w:rPr>
    </w:lvl>
    <w:lvl w:ilvl="1">
      <w:start w:val="3"/>
      <w:numFmt w:val="decimal"/>
      <w:lvlText w:val="%1.%2."/>
      <w:lvlJc w:val="left"/>
      <w:pPr>
        <w:ind w:left="2126" w:hanging="708"/>
      </w:pPr>
      <w:rPr>
        <w:rFonts w:ascii="Arial" w:eastAsia="Arial" w:hAnsi="Arial" w:cs="Arial" w:hint="default"/>
        <w:b/>
        <w:bCs/>
        <w:spacing w:val="-1"/>
        <w:w w:val="99"/>
        <w:sz w:val="20"/>
        <w:szCs w:val="20"/>
        <w:lang w:val="pt-PT" w:eastAsia="pt-PT" w:bidi="pt-PT"/>
      </w:rPr>
    </w:lvl>
    <w:lvl w:ilvl="2">
      <w:start w:val="1"/>
      <w:numFmt w:val="decimal"/>
      <w:lvlText w:val="%1.%2.%3."/>
      <w:lvlJc w:val="left"/>
      <w:pPr>
        <w:ind w:left="1418" w:hanging="708"/>
      </w:pPr>
      <w:rPr>
        <w:rFonts w:ascii="Arial" w:eastAsia="Arial" w:hAnsi="Arial" w:cs="Arial" w:hint="default"/>
        <w:spacing w:val="-1"/>
        <w:w w:val="99"/>
        <w:sz w:val="20"/>
        <w:szCs w:val="20"/>
        <w:lang w:val="pt-PT" w:eastAsia="pt-PT" w:bidi="pt-PT"/>
      </w:rPr>
    </w:lvl>
    <w:lvl w:ilvl="3">
      <w:numFmt w:val="bullet"/>
      <w:lvlText w:val="•"/>
      <w:lvlJc w:val="left"/>
      <w:pPr>
        <w:ind w:left="4294" w:hanging="708"/>
      </w:pPr>
      <w:rPr>
        <w:rFonts w:hint="default"/>
        <w:lang w:val="pt-PT" w:eastAsia="pt-PT" w:bidi="pt-PT"/>
      </w:rPr>
    </w:lvl>
    <w:lvl w:ilvl="4">
      <w:numFmt w:val="bullet"/>
      <w:lvlText w:val="•"/>
      <w:lvlJc w:val="left"/>
      <w:pPr>
        <w:ind w:left="5382" w:hanging="708"/>
      </w:pPr>
      <w:rPr>
        <w:rFonts w:hint="default"/>
        <w:lang w:val="pt-PT" w:eastAsia="pt-PT" w:bidi="pt-PT"/>
      </w:rPr>
    </w:lvl>
    <w:lvl w:ilvl="5">
      <w:numFmt w:val="bullet"/>
      <w:lvlText w:val="•"/>
      <w:lvlJc w:val="left"/>
      <w:pPr>
        <w:ind w:left="6469" w:hanging="708"/>
      </w:pPr>
      <w:rPr>
        <w:rFonts w:hint="default"/>
        <w:lang w:val="pt-PT" w:eastAsia="pt-PT" w:bidi="pt-PT"/>
      </w:rPr>
    </w:lvl>
    <w:lvl w:ilvl="6">
      <w:numFmt w:val="bullet"/>
      <w:lvlText w:val="•"/>
      <w:lvlJc w:val="left"/>
      <w:pPr>
        <w:ind w:left="7556" w:hanging="708"/>
      </w:pPr>
      <w:rPr>
        <w:rFonts w:hint="default"/>
        <w:lang w:val="pt-PT" w:eastAsia="pt-PT" w:bidi="pt-PT"/>
      </w:rPr>
    </w:lvl>
    <w:lvl w:ilvl="7">
      <w:numFmt w:val="bullet"/>
      <w:lvlText w:val="•"/>
      <w:lvlJc w:val="left"/>
      <w:pPr>
        <w:ind w:left="8644" w:hanging="708"/>
      </w:pPr>
      <w:rPr>
        <w:rFonts w:hint="default"/>
        <w:lang w:val="pt-PT" w:eastAsia="pt-PT" w:bidi="pt-PT"/>
      </w:rPr>
    </w:lvl>
    <w:lvl w:ilvl="8">
      <w:numFmt w:val="bullet"/>
      <w:lvlText w:val="•"/>
      <w:lvlJc w:val="left"/>
      <w:pPr>
        <w:ind w:left="9731" w:hanging="708"/>
      </w:pPr>
      <w:rPr>
        <w:rFonts w:hint="default"/>
        <w:lang w:val="pt-PT" w:eastAsia="pt-PT" w:bidi="pt-PT"/>
      </w:rPr>
    </w:lvl>
  </w:abstractNum>
  <w:abstractNum w:abstractNumId="103">
    <w:nsid w:val="661047CF"/>
    <w:multiLevelType w:val="multilevel"/>
    <w:tmpl w:val="00647384"/>
    <w:lvl w:ilvl="0">
      <w:start w:val="8"/>
      <w:numFmt w:val="decimal"/>
      <w:lvlText w:val="%1"/>
      <w:lvlJc w:val="left"/>
      <w:pPr>
        <w:ind w:left="586" w:hanging="874"/>
      </w:pPr>
      <w:rPr>
        <w:rFonts w:hint="default"/>
        <w:lang w:val="pt-PT" w:eastAsia="pt-PT" w:bidi="pt-PT"/>
      </w:rPr>
    </w:lvl>
    <w:lvl w:ilvl="1">
      <w:start w:val="6"/>
      <w:numFmt w:val="decimal"/>
      <w:lvlText w:val="%1.%2"/>
      <w:lvlJc w:val="left"/>
      <w:pPr>
        <w:ind w:left="586" w:hanging="874"/>
      </w:pPr>
      <w:rPr>
        <w:rFonts w:hint="default"/>
        <w:lang w:val="pt-PT" w:eastAsia="pt-PT" w:bidi="pt-PT"/>
      </w:rPr>
    </w:lvl>
    <w:lvl w:ilvl="2">
      <w:start w:val="8"/>
      <w:numFmt w:val="decimal"/>
      <w:lvlText w:val="%1.%2.%3."/>
      <w:lvlJc w:val="left"/>
      <w:pPr>
        <w:ind w:left="586" w:hanging="874"/>
      </w:pPr>
      <w:rPr>
        <w:rFonts w:ascii="Arial" w:eastAsia="Arial" w:hAnsi="Arial" w:cs="Arial" w:hint="default"/>
        <w:spacing w:val="-2"/>
        <w:w w:val="100"/>
        <w:sz w:val="20"/>
        <w:szCs w:val="20"/>
        <w:lang w:val="pt-PT" w:eastAsia="pt-PT" w:bidi="pt-PT"/>
      </w:rPr>
    </w:lvl>
    <w:lvl w:ilvl="3">
      <w:start w:val="1"/>
      <w:numFmt w:val="decimal"/>
      <w:lvlText w:val="%1.%2.%3.%4"/>
      <w:lvlJc w:val="left"/>
      <w:pPr>
        <w:ind w:left="586" w:hanging="874"/>
      </w:pPr>
      <w:rPr>
        <w:rFonts w:ascii="Arial" w:eastAsia="Arial" w:hAnsi="Arial" w:cs="Arial" w:hint="default"/>
        <w:spacing w:val="-2"/>
        <w:w w:val="100"/>
        <w:sz w:val="20"/>
        <w:szCs w:val="20"/>
        <w:lang w:val="pt-PT" w:eastAsia="pt-PT" w:bidi="pt-PT"/>
      </w:rPr>
    </w:lvl>
    <w:lvl w:ilvl="4">
      <w:numFmt w:val="bullet"/>
      <w:lvlText w:val="•"/>
      <w:lvlJc w:val="left"/>
      <w:pPr>
        <w:ind w:left="5110" w:hanging="874"/>
      </w:pPr>
      <w:rPr>
        <w:rFonts w:hint="default"/>
        <w:lang w:val="pt-PT" w:eastAsia="pt-PT" w:bidi="pt-PT"/>
      </w:rPr>
    </w:lvl>
    <w:lvl w:ilvl="5">
      <w:numFmt w:val="bullet"/>
      <w:lvlText w:val="•"/>
      <w:lvlJc w:val="left"/>
      <w:pPr>
        <w:ind w:left="6243" w:hanging="874"/>
      </w:pPr>
      <w:rPr>
        <w:rFonts w:hint="default"/>
        <w:lang w:val="pt-PT" w:eastAsia="pt-PT" w:bidi="pt-PT"/>
      </w:rPr>
    </w:lvl>
    <w:lvl w:ilvl="6">
      <w:numFmt w:val="bullet"/>
      <w:lvlText w:val="•"/>
      <w:lvlJc w:val="left"/>
      <w:pPr>
        <w:ind w:left="7375" w:hanging="874"/>
      </w:pPr>
      <w:rPr>
        <w:rFonts w:hint="default"/>
        <w:lang w:val="pt-PT" w:eastAsia="pt-PT" w:bidi="pt-PT"/>
      </w:rPr>
    </w:lvl>
    <w:lvl w:ilvl="7">
      <w:numFmt w:val="bullet"/>
      <w:lvlText w:val="•"/>
      <w:lvlJc w:val="left"/>
      <w:pPr>
        <w:ind w:left="8508" w:hanging="874"/>
      </w:pPr>
      <w:rPr>
        <w:rFonts w:hint="default"/>
        <w:lang w:val="pt-PT" w:eastAsia="pt-PT" w:bidi="pt-PT"/>
      </w:rPr>
    </w:lvl>
    <w:lvl w:ilvl="8">
      <w:numFmt w:val="bullet"/>
      <w:lvlText w:val="•"/>
      <w:lvlJc w:val="left"/>
      <w:pPr>
        <w:ind w:left="9641" w:hanging="874"/>
      </w:pPr>
      <w:rPr>
        <w:rFonts w:hint="default"/>
        <w:lang w:val="pt-PT" w:eastAsia="pt-PT" w:bidi="pt-PT"/>
      </w:rPr>
    </w:lvl>
  </w:abstractNum>
  <w:abstractNum w:abstractNumId="104">
    <w:nsid w:val="66564DF5"/>
    <w:multiLevelType w:val="hybridMultilevel"/>
    <w:tmpl w:val="096CAD36"/>
    <w:lvl w:ilvl="0" w:tplc="986E1B0C">
      <w:numFmt w:val="bullet"/>
      <w:lvlText w:val="-"/>
      <w:lvlJc w:val="left"/>
      <w:pPr>
        <w:ind w:left="1550" w:hanging="132"/>
      </w:pPr>
      <w:rPr>
        <w:rFonts w:ascii="Arial" w:eastAsia="Arial" w:hAnsi="Arial" w:cs="Arial" w:hint="default"/>
        <w:w w:val="99"/>
        <w:sz w:val="20"/>
        <w:szCs w:val="20"/>
        <w:lang w:val="pt-PT" w:eastAsia="pt-PT" w:bidi="pt-PT"/>
      </w:rPr>
    </w:lvl>
    <w:lvl w:ilvl="1" w:tplc="2006D780">
      <w:numFmt w:val="bullet"/>
      <w:lvlText w:val=""/>
      <w:lvlJc w:val="left"/>
      <w:pPr>
        <w:ind w:left="1560" w:hanging="708"/>
      </w:pPr>
      <w:rPr>
        <w:rFonts w:ascii="Symbol" w:eastAsia="Symbol" w:hAnsi="Symbol" w:cs="Symbol" w:hint="default"/>
        <w:w w:val="99"/>
        <w:sz w:val="20"/>
        <w:szCs w:val="20"/>
        <w:lang w:val="pt-PT" w:eastAsia="pt-PT" w:bidi="pt-PT"/>
      </w:rPr>
    </w:lvl>
    <w:lvl w:ilvl="2" w:tplc="F3F0045E">
      <w:numFmt w:val="bullet"/>
      <w:lvlText w:val="•"/>
      <w:lvlJc w:val="left"/>
      <w:pPr>
        <w:ind w:left="3629" w:hanging="708"/>
      </w:pPr>
      <w:rPr>
        <w:rFonts w:hint="default"/>
        <w:lang w:val="pt-PT" w:eastAsia="pt-PT" w:bidi="pt-PT"/>
      </w:rPr>
    </w:lvl>
    <w:lvl w:ilvl="3" w:tplc="E2CE7DF6">
      <w:numFmt w:val="bullet"/>
      <w:lvlText w:val="•"/>
      <w:lvlJc w:val="left"/>
      <w:pPr>
        <w:ind w:left="4663" w:hanging="708"/>
      </w:pPr>
      <w:rPr>
        <w:rFonts w:hint="default"/>
        <w:lang w:val="pt-PT" w:eastAsia="pt-PT" w:bidi="pt-PT"/>
      </w:rPr>
    </w:lvl>
    <w:lvl w:ilvl="4" w:tplc="DCF65C9C">
      <w:numFmt w:val="bullet"/>
      <w:lvlText w:val="•"/>
      <w:lvlJc w:val="left"/>
      <w:pPr>
        <w:ind w:left="5698" w:hanging="708"/>
      </w:pPr>
      <w:rPr>
        <w:rFonts w:hint="default"/>
        <w:lang w:val="pt-PT" w:eastAsia="pt-PT" w:bidi="pt-PT"/>
      </w:rPr>
    </w:lvl>
    <w:lvl w:ilvl="5" w:tplc="3C446302">
      <w:numFmt w:val="bullet"/>
      <w:lvlText w:val="•"/>
      <w:lvlJc w:val="left"/>
      <w:pPr>
        <w:ind w:left="6733" w:hanging="708"/>
      </w:pPr>
      <w:rPr>
        <w:rFonts w:hint="default"/>
        <w:lang w:val="pt-PT" w:eastAsia="pt-PT" w:bidi="pt-PT"/>
      </w:rPr>
    </w:lvl>
    <w:lvl w:ilvl="6" w:tplc="ADE840B6">
      <w:numFmt w:val="bullet"/>
      <w:lvlText w:val="•"/>
      <w:lvlJc w:val="left"/>
      <w:pPr>
        <w:ind w:left="7767" w:hanging="708"/>
      </w:pPr>
      <w:rPr>
        <w:rFonts w:hint="default"/>
        <w:lang w:val="pt-PT" w:eastAsia="pt-PT" w:bidi="pt-PT"/>
      </w:rPr>
    </w:lvl>
    <w:lvl w:ilvl="7" w:tplc="15E07368">
      <w:numFmt w:val="bullet"/>
      <w:lvlText w:val="•"/>
      <w:lvlJc w:val="left"/>
      <w:pPr>
        <w:ind w:left="8802" w:hanging="708"/>
      </w:pPr>
      <w:rPr>
        <w:rFonts w:hint="default"/>
        <w:lang w:val="pt-PT" w:eastAsia="pt-PT" w:bidi="pt-PT"/>
      </w:rPr>
    </w:lvl>
    <w:lvl w:ilvl="8" w:tplc="E6DC0378">
      <w:numFmt w:val="bullet"/>
      <w:lvlText w:val="•"/>
      <w:lvlJc w:val="left"/>
      <w:pPr>
        <w:ind w:left="9837" w:hanging="708"/>
      </w:pPr>
      <w:rPr>
        <w:rFonts w:hint="default"/>
        <w:lang w:val="pt-PT" w:eastAsia="pt-PT" w:bidi="pt-PT"/>
      </w:rPr>
    </w:lvl>
  </w:abstractNum>
  <w:abstractNum w:abstractNumId="105">
    <w:nsid w:val="66A477F2"/>
    <w:multiLevelType w:val="multilevel"/>
    <w:tmpl w:val="4274B35C"/>
    <w:lvl w:ilvl="0">
      <w:start w:val="1"/>
      <w:numFmt w:val="decimal"/>
      <w:lvlText w:val="%1."/>
      <w:lvlJc w:val="left"/>
      <w:pPr>
        <w:ind w:left="464" w:hanging="226"/>
        <w:jc w:val="left"/>
      </w:pPr>
      <w:rPr>
        <w:rFonts w:ascii="Arial" w:eastAsia="Arial" w:hAnsi="Arial" w:cs="Arial" w:hint="default"/>
        <w:spacing w:val="-2"/>
        <w:w w:val="100"/>
        <w:sz w:val="20"/>
        <w:szCs w:val="20"/>
        <w:lang w:val="pt-PT" w:eastAsia="pt-PT" w:bidi="pt-PT"/>
      </w:rPr>
    </w:lvl>
    <w:lvl w:ilvl="1">
      <w:start w:val="1"/>
      <w:numFmt w:val="decimal"/>
      <w:lvlText w:val="%1.%2."/>
      <w:lvlJc w:val="left"/>
      <w:pPr>
        <w:ind w:left="570" w:hanging="389"/>
        <w:jc w:val="left"/>
      </w:pPr>
      <w:rPr>
        <w:rFonts w:ascii="Arial" w:eastAsia="Arial" w:hAnsi="Arial" w:cs="Arial" w:hint="default"/>
        <w:spacing w:val="-2"/>
        <w:w w:val="100"/>
        <w:sz w:val="20"/>
        <w:szCs w:val="20"/>
        <w:lang w:val="pt-PT" w:eastAsia="pt-PT" w:bidi="pt-PT"/>
      </w:rPr>
    </w:lvl>
    <w:lvl w:ilvl="2">
      <w:start w:val="1"/>
      <w:numFmt w:val="decimal"/>
      <w:lvlText w:val="%1.%2.%3."/>
      <w:lvlJc w:val="left"/>
      <w:pPr>
        <w:ind w:left="181" w:hanging="639"/>
        <w:jc w:val="left"/>
      </w:pPr>
      <w:rPr>
        <w:rFonts w:ascii="Arial" w:eastAsia="Arial" w:hAnsi="Arial" w:cs="Arial" w:hint="default"/>
        <w:spacing w:val="-2"/>
        <w:w w:val="100"/>
        <w:sz w:val="20"/>
        <w:szCs w:val="20"/>
        <w:lang w:val="pt-PT" w:eastAsia="pt-PT" w:bidi="pt-PT"/>
      </w:rPr>
    </w:lvl>
    <w:lvl w:ilvl="3">
      <w:numFmt w:val="bullet"/>
      <w:lvlText w:val="•"/>
      <w:lvlJc w:val="left"/>
      <w:pPr>
        <w:ind w:left="1899" w:hanging="639"/>
      </w:pPr>
      <w:rPr>
        <w:rFonts w:hint="default"/>
        <w:lang w:val="pt-PT" w:eastAsia="pt-PT" w:bidi="pt-PT"/>
      </w:rPr>
    </w:lvl>
    <w:lvl w:ilvl="4">
      <w:numFmt w:val="bullet"/>
      <w:lvlText w:val="•"/>
      <w:lvlJc w:val="left"/>
      <w:pPr>
        <w:ind w:left="3219" w:hanging="639"/>
      </w:pPr>
      <w:rPr>
        <w:rFonts w:hint="default"/>
        <w:lang w:val="pt-PT" w:eastAsia="pt-PT" w:bidi="pt-PT"/>
      </w:rPr>
    </w:lvl>
    <w:lvl w:ilvl="5">
      <w:numFmt w:val="bullet"/>
      <w:lvlText w:val="•"/>
      <w:lvlJc w:val="left"/>
      <w:pPr>
        <w:ind w:left="4539" w:hanging="639"/>
      </w:pPr>
      <w:rPr>
        <w:rFonts w:hint="default"/>
        <w:lang w:val="pt-PT" w:eastAsia="pt-PT" w:bidi="pt-PT"/>
      </w:rPr>
    </w:lvl>
    <w:lvl w:ilvl="6">
      <w:numFmt w:val="bullet"/>
      <w:lvlText w:val="•"/>
      <w:lvlJc w:val="left"/>
      <w:pPr>
        <w:ind w:left="5859" w:hanging="639"/>
      </w:pPr>
      <w:rPr>
        <w:rFonts w:hint="default"/>
        <w:lang w:val="pt-PT" w:eastAsia="pt-PT" w:bidi="pt-PT"/>
      </w:rPr>
    </w:lvl>
    <w:lvl w:ilvl="7">
      <w:numFmt w:val="bullet"/>
      <w:lvlText w:val="•"/>
      <w:lvlJc w:val="left"/>
      <w:pPr>
        <w:ind w:left="7179" w:hanging="639"/>
      </w:pPr>
      <w:rPr>
        <w:rFonts w:hint="default"/>
        <w:lang w:val="pt-PT" w:eastAsia="pt-PT" w:bidi="pt-PT"/>
      </w:rPr>
    </w:lvl>
    <w:lvl w:ilvl="8">
      <w:numFmt w:val="bullet"/>
      <w:lvlText w:val="•"/>
      <w:lvlJc w:val="left"/>
      <w:pPr>
        <w:ind w:left="8498" w:hanging="639"/>
      </w:pPr>
      <w:rPr>
        <w:rFonts w:hint="default"/>
        <w:lang w:val="pt-PT" w:eastAsia="pt-PT" w:bidi="pt-PT"/>
      </w:rPr>
    </w:lvl>
  </w:abstractNum>
  <w:abstractNum w:abstractNumId="106">
    <w:nsid w:val="66FD3473"/>
    <w:multiLevelType w:val="multilevel"/>
    <w:tmpl w:val="F1A02446"/>
    <w:lvl w:ilvl="0">
      <w:start w:val="8"/>
      <w:numFmt w:val="decimal"/>
      <w:lvlText w:val="%1"/>
      <w:lvlJc w:val="left"/>
      <w:pPr>
        <w:ind w:left="586" w:hanging="816"/>
      </w:pPr>
      <w:rPr>
        <w:rFonts w:hint="default"/>
        <w:lang w:val="pt-PT" w:eastAsia="pt-PT" w:bidi="pt-PT"/>
      </w:rPr>
    </w:lvl>
    <w:lvl w:ilvl="1">
      <w:start w:val="6"/>
      <w:numFmt w:val="decimal"/>
      <w:lvlText w:val="%1.%2"/>
      <w:lvlJc w:val="left"/>
      <w:pPr>
        <w:ind w:left="586" w:hanging="816"/>
      </w:pPr>
      <w:rPr>
        <w:rFonts w:hint="default"/>
        <w:lang w:val="pt-PT" w:eastAsia="pt-PT" w:bidi="pt-PT"/>
      </w:rPr>
    </w:lvl>
    <w:lvl w:ilvl="2">
      <w:start w:val="9"/>
      <w:numFmt w:val="decimal"/>
      <w:lvlText w:val="%1.%2.%3"/>
      <w:lvlJc w:val="left"/>
      <w:pPr>
        <w:ind w:left="586" w:hanging="816"/>
      </w:pPr>
      <w:rPr>
        <w:rFonts w:ascii="Arial" w:eastAsia="Arial" w:hAnsi="Arial" w:cs="Arial" w:hint="default"/>
        <w:spacing w:val="-2"/>
        <w:w w:val="100"/>
        <w:sz w:val="20"/>
        <w:szCs w:val="20"/>
        <w:lang w:val="pt-PT" w:eastAsia="pt-PT" w:bidi="pt-PT"/>
      </w:rPr>
    </w:lvl>
    <w:lvl w:ilvl="3">
      <w:numFmt w:val="bullet"/>
      <w:lvlText w:val="•"/>
      <w:lvlJc w:val="left"/>
      <w:pPr>
        <w:ind w:left="3977" w:hanging="816"/>
      </w:pPr>
      <w:rPr>
        <w:rFonts w:hint="default"/>
        <w:lang w:val="pt-PT" w:eastAsia="pt-PT" w:bidi="pt-PT"/>
      </w:rPr>
    </w:lvl>
    <w:lvl w:ilvl="4">
      <w:numFmt w:val="bullet"/>
      <w:lvlText w:val="•"/>
      <w:lvlJc w:val="left"/>
      <w:pPr>
        <w:ind w:left="5110" w:hanging="816"/>
      </w:pPr>
      <w:rPr>
        <w:rFonts w:hint="default"/>
        <w:lang w:val="pt-PT" w:eastAsia="pt-PT" w:bidi="pt-PT"/>
      </w:rPr>
    </w:lvl>
    <w:lvl w:ilvl="5">
      <w:numFmt w:val="bullet"/>
      <w:lvlText w:val="•"/>
      <w:lvlJc w:val="left"/>
      <w:pPr>
        <w:ind w:left="6243" w:hanging="816"/>
      </w:pPr>
      <w:rPr>
        <w:rFonts w:hint="default"/>
        <w:lang w:val="pt-PT" w:eastAsia="pt-PT" w:bidi="pt-PT"/>
      </w:rPr>
    </w:lvl>
    <w:lvl w:ilvl="6">
      <w:numFmt w:val="bullet"/>
      <w:lvlText w:val="•"/>
      <w:lvlJc w:val="left"/>
      <w:pPr>
        <w:ind w:left="7375" w:hanging="816"/>
      </w:pPr>
      <w:rPr>
        <w:rFonts w:hint="default"/>
        <w:lang w:val="pt-PT" w:eastAsia="pt-PT" w:bidi="pt-PT"/>
      </w:rPr>
    </w:lvl>
    <w:lvl w:ilvl="7">
      <w:numFmt w:val="bullet"/>
      <w:lvlText w:val="•"/>
      <w:lvlJc w:val="left"/>
      <w:pPr>
        <w:ind w:left="8508" w:hanging="816"/>
      </w:pPr>
      <w:rPr>
        <w:rFonts w:hint="default"/>
        <w:lang w:val="pt-PT" w:eastAsia="pt-PT" w:bidi="pt-PT"/>
      </w:rPr>
    </w:lvl>
    <w:lvl w:ilvl="8">
      <w:numFmt w:val="bullet"/>
      <w:lvlText w:val="•"/>
      <w:lvlJc w:val="left"/>
      <w:pPr>
        <w:ind w:left="9641" w:hanging="816"/>
      </w:pPr>
      <w:rPr>
        <w:rFonts w:hint="default"/>
        <w:lang w:val="pt-PT" w:eastAsia="pt-PT" w:bidi="pt-PT"/>
      </w:rPr>
    </w:lvl>
  </w:abstractNum>
  <w:abstractNum w:abstractNumId="107">
    <w:nsid w:val="693E2B35"/>
    <w:multiLevelType w:val="hybridMultilevel"/>
    <w:tmpl w:val="8006C9A4"/>
    <w:lvl w:ilvl="0" w:tplc="2266EA78">
      <w:numFmt w:val="bullet"/>
      <w:lvlText w:val=""/>
      <w:lvlJc w:val="left"/>
      <w:pPr>
        <w:ind w:left="1560" w:hanging="284"/>
      </w:pPr>
      <w:rPr>
        <w:rFonts w:ascii="Symbol" w:eastAsia="Symbol" w:hAnsi="Symbol" w:cs="Symbol" w:hint="default"/>
        <w:color w:val="000009"/>
        <w:w w:val="99"/>
        <w:sz w:val="20"/>
        <w:szCs w:val="20"/>
        <w:lang w:val="pt-PT" w:eastAsia="pt-PT" w:bidi="pt-PT"/>
      </w:rPr>
    </w:lvl>
    <w:lvl w:ilvl="1" w:tplc="905470E0">
      <w:numFmt w:val="bullet"/>
      <w:lvlText w:val="•"/>
      <w:lvlJc w:val="left"/>
      <w:pPr>
        <w:ind w:left="2594" w:hanging="284"/>
      </w:pPr>
      <w:rPr>
        <w:rFonts w:hint="default"/>
        <w:lang w:val="pt-PT" w:eastAsia="pt-PT" w:bidi="pt-PT"/>
      </w:rPr>
    </w:lvl>
    <w:lvl w:ilvl="2" w:tplc="CB30694C">
      <w:numFmt w:val="bullet"/>
      <w:lvlText w:val="•"/>
      <w:lvlJc w:val="left"/>
      <w:pPr>
        <w:ind w:left="3629" w:hanging="284"/>
      </w:pPr>
      <w:rPr>
        <w:rFonts w:hint="default"/>
        <w:lang w:val="pt-PT" w:eastAsia="pt-PT" w:bidi="pt-PT"/>
      </w:rPr>
    </w:lvl>
    <w:lvl w:ilvl="3" w:tplc="F41ECE7A">
      <w:numFmt w:val="bullet"/>
      <w:lvlText w:val="•"/>
      <w:lvlJc w:val="left"/>
      <w:pPr>
        <w:ind w:left="4663" w:hanging="284"/>
      </w:pPr>
      <w:rPr>
        <w:rFonts w:hint="default"/>
        <w:lang w:val="pt-PT" w:eastAsia="pt-PT" w:bidi="pt-PT"/>
      </w:rPr>
    </w:lvl>
    <w:lvl w:ilvl="4" w:tplc="C2FA66F2">
      <w:numFmt w:val="bullet"/>
      <w:lvlText w:val="•"/>
      <w:lvlJc w:val="left"/>
      <w:pPr>
        <w:ind w:left="5698" w:hanging="284"/>
      </w:pPr>
      <w:rPr>
        <w:rFonts w:hint="default"/>
        <w:lang w:val="pt-PT" w:eastAsia="pt-PT" w:bidi="pt-PT"/>
      </w:rPr>
    </w:lvl>
    <w:lvl w:ilvl="5" w:tplc="B70615C4">
      <w:numFmt w:val="bullet"/>
      <w:lvlText w:val="•"/>
      <w:lvlJc w:val="left"/>
      <w:pPr>
        <w:ind w:left="6733" w:hanging="284"/>
      </w:pPr>
      <w:rPr>
        <w:rFonts w:hint="default"/>
        <w:lang w:val="pt-PT" w:eastAsia="pt-PT" w:bidi="pt-PT"/>
      </w:rPr>
    </w:lvl>
    <w:lvl w:ilvl="6" w:tplc="45EE2CCC">
      <w:numFmt w:val="bullet"/>
      <w:lvlText w:val="•"/>
      <w:lvlJc w:val="left"/>
      <w:pPr>
        <w:ind w:left="7767" w:hanging="284"/>
      </w:pPr>
      <w:rPr>
        <w:rFonts w:hint="default"/>
        <w:lang w:val="pt-PT" w:eastAsia="pt-PT" w:bidi="pt-PT"/>
      </w:rPr>
    </w:lvl>
    <w:lvl w:ilvl="7" w:tplc="00CABEE2">
      <w:numFmt w:val="bullet"/>
      <w:lvlText w:val="•"/>
      <w:lvlJc w:val="left"/>
      <w:pPr>
        <w:ind w:left="8802" w:hanging="284"/>
      </w:pPr>
      <w:rPr>
        <w:rFonts w:hint="default"/>
        <w:lang w:val="pt-PT" w:eastAsia="pt-PT" w:bidi="pt-PT"/>
      </w:rPr>
    </w:lvl>
    <w:lvl w:ilvl="8" w:tplc="654EC848">
      <w:numFmt w:val="bullet"/>
      <w:lvlText w:val="•"/>
      <w:lvlJc w:val="left"/>
      <w:pPr>
        <w:ind w:left="9837" w:hanging="284"/>
      </w:pPr>
      <w:rPr>
        <w:rFonts w:hint="default"/>
        <w:lang w:val="pt-PT" w:eastAsia="pt-PT" w:bidi="pt-PT"/>
      </w:rPr>
    </w:lvl>
  </w:abstractNum>
  <w:abstractNum w:abstractNumId="108">
    <w:nsid w:val="6975795A"/>
    <w:multiLevelType w:val="multilevel"/>
    <w:tmpl w:val="D4C64116"/>
    <w:lvl w:ilvl="0">
      <w:start w:val="14"/>
      <w:numFmt w:val="decimal"/>
      <w:lvlText w:val="%1"/>
      <w:lvlJc w:val="left"/>
      <w:pPr>
        <w:ind w:left="417" w:hanging="452"/>
      </w:pPr>
      <w:rPr>
        <w:rFonts w:hint="default"/>
        <w:lang w:val="pt-PT" w:eastAsia="pt-PT" w:bidi="pt-PT"/>
      </w:rPr>
    </w:lvl>
    <w:lvl w:ilvl="1">
      <w:start w:val="3"/>
      <w:numFmt w:val="decimal"/>
      <w:lvlText w:val="%1.%2"/>
      <w:lvlJc w:val="left"/>
      <w:pPr>
        <w:ind w:left="417" w:hanging="452"/>
      </w:pPr>
      <w:rPr>
        <w:rFonts w:ascii="Arial" w:eastAsia="Arial" w:hAnsi="Arial" w:cs="Arial" w:hint="default"/>
        <w:spacing w:val="-2"/>
        <w:w w:val="100"/>
        <w:sz w:val="20"/>
        <w:szCs w:val="20"/>
        <w:lang w:val="pt-PT" w:eastAsia="pt-PT" w:bidi="pt-PT"/>
      </w:rPr>
    </w:lvl>
    <w:lvl w:ilvl="2">
      <w:numFmt w:val="bullet"/>
      <w:lvlText w:val="•"/>
      <w:lvlJc w:val="left"/>
      <w:pPr>
        <w:ind w:left="2717" w:hanging="452"/>
      </w:pPr>
      <w:rPr>
        <w:rFonts w:hint="default"/>
        <w:lang w:val="pt-PT" w:eastAsia="pt-PT" w:bidi="pt-PT"/>
      </w:rPr>
    </w:lvl>
    <w:lvl w:ilvl="3">
      <w:numFmt w:val="bullet"/>
      <w:lvlText w:val="•"/>
      <w:lvlJc w:val="left"/>
      <w:pPr>
        <w:ind w:left="3865" w:hanging="452"/>
      </w:pPr>
      <w:rPr>
        <w:rFonts w:hint="default"/>
        <w:lang w:val="pt-PT" w:eastAsia="pt-PT" w:bidi="pt-PT"/>
      </w:rPr>
    </w:lvl>
    <w:lvl w:ilvl="4">
      <w:numFmt w:val="bullet"/>
      <w:lvlText w:val="•"/>
      <w:lvlJc w:val="left"/>
      <w:pPr>
        <w:ind w:left="5014" w:hanging="452"/>
      </w:pPr>
      <w:rPr>
        <w:rFonts w:hint="default"/>
        <w:lang w:val="pt-PT" w:eastAsia="pt-PT" w:bidi="pt-PT"/>
      </w:rPr>
    </w:lvl>
    <w:lvl w:ilvl="5">
      <w:numFmt w:val="bullet"/>
      <w:lvlText w:val="•"/>
      <w:lvlJc w:val="left"/>
      <w:pPr>
        <w:ind w:left="6163" w:hanging="452"/>
      </w:pPr>
      <w:rPr>
        <w:rFonts w:hint="default"/>
        <w:lang w:val="pt-PT" w:eastAsia="pt-PT" w:bidi="pt-PT"/>
      </w:rPr>
    </w:lvl>
    <w:lvl w:ilvl="6">
      <w:numFmt w:val="bullet"/>
      <w:lvlText w:val="•"/>
      <w:lvlJc w:val="left"/>
      <w:pPr>
        <w:ind w:left="7311" w:hanging="452"/>
      </w:pPr>
      <w:rPr>
        <w:rFonts w:hint="default"/>
        <w:lang w:val="pt-PT" w:eastAsia="pt-PT" w:bidi="pt-PT"/>
      </w:rPr>
    </w:lvl>
    <w:lvl w:ilvl="7">
      <w:numFmt w:val="bullet"/>
      <w:lvlText w:val="•"/>
      <w:lvlJc w:val="left"/>
      <w:pPr>
        <w:ind w:left="8460" w:hanging="452"/>
      </w:pPr>
      <w:rPr>
        <w:rFonts w:hint="default"/>
        <w:lang w:val="pt-PT" w:eastAsia="pt-PT" w:bidi="pt-PT"/>
      </w:rPr>
    </w:lvl>
    <w:lvl w:ilvl="8">
      <w:numFmt w:val="bullet"/>
      <w:lvlText w:val="•"/>
      <w:lvlJc w:val="left"/>
      <w:pPr>
        <w:ind w:left="9609" w:hanging="452"/>
      </w:pPr>
      <w:rPr>
        <w:rFonts w:hint="default"/>
        <w:lang w:val="pt-PT" w:eastAsia="pt-PT" w:bidi="pt-PT"/>
      </w:rPr>
    </w:lvl>
  </w:abstractNum>
  <w:abstractNum w:abstractNumId="109">
    <w:nsid w:val="697E4F59"/>
    <w:multiLevelType w:val="hybridMultilevel"/>
    <w:tmpl w:val="B0F0884E"/>
    <w:lvl w:ilvl="0" w:tplc="8A92954A">
      <w:numFmt w:val="bullet"/>
      <w:lvlText w:val=""/>
      <w:lvlJc w:val="left"/>
      <w:pPr>
        <w:ind w:left="1843" w:hanging="284"/>
      </w:pPr>
      <w:rPr>
        <w:rFonts w:ascii="Symbol" w:eastAsia="Symbol" w:hAnsi="Symbol" w:cs="Symbol" w:hint="default"/>
        <w:b/>
        <w:bCs/>
        <w:w w:val="100"/>
        <w:sz w:val="22"/>
        <w:szCs w:val="22"/>
        <w:lang w:val="pt-PT" w:eastAsia="pt-PT" w:bidi="pt-PT"/>
      </w:rPr>
    </w:lvl>
    <w:lvl w:ilvl="1" w:tplc="D2024956">
      <w:numFmt w:val="bullet"/>
      <w:lvlText w:val="•"/>
      <w:lvlJc w:val="left"/>
      <w:pPr>
        <w:ind w:left="2846" w:hanging="284"/>
      </w:pPr>
      <w:rPr>
        <w:rFonts w:hint="default"/>
        <w:lang w:val="pt-PT" w:eastAsia="pt-PT" w:bidi="pt-PT"/>
      </w:rPr>
    </w:lvl>
    <w:lvl w:ilvl="2" w:tplc="BC905934">
      <w:numFmt w:val="bullet"/>
      <w:lvlText w:val="•"/>
      <w:lvlJc w:val="left"/>
      <w:pPr>
        <w:ind w:left="3853" w:hanging="284"/>
      </w:pPr>
      <w:rPr>
        <w:rFonts w:hint="default"/>
        <w:lang w:val="pt-PT" w:eastAsia="pt-PT" w:bidi="pt-PT"/>
      </w:rPr>
    </w:lvl>
    <w:lvl w:ilvl="3" w:tplc="B2DACDA6">
      <w:numFmt w:val="bullet"/>
      <w:lvlText w:val="•"/>
      <w:lvlJc w:val="left"/>
      <w:pPr>
        <w:ind w:left="4859" w:hanging="284"/>
      </w:pPr>
      <w:rPr>
        <w:rFonts w:hint="default"/>
        <w:lang w:val="pt-PT" w:eastAsia="pt-PT" w:bidi="pt-PT"/>
      </w:rPr>
    </w:lvl>
    <w:lvl w:ilvl="4" w:tplc="D78004EA">
      <w:numFmt w:val="bullet"/>
      <w:lvlText w:val="•"/>
      <w:lvlJc w:val="left"/>
      <w:pPr>
        <w:ind w:left="5866" w:hanging="284"/>
      </w:pPr>
      <w:rPr>
        <w:rFonts w:hint="default"/>
        <w:lang w:val="pt-PT" w:eastAsia="pt-PT" w:bidi="pt-PT"/>
      </w:rPr>
    </w:lvl>
    <w:lvl w:ilvl="5" w:tplc="FE8CCA52">
      <w:numFmt w:val="bullet"/>
      <w:lvlText w:val="•"/>
      <w:lvlJc w:val="left"/>
      <w:pPr>
        <w:ind w:left="6873" w:hanging="284"/>
      </w:pPr>
      <w:rPr>
        <w:rFonts w:hint="default"/>
        <w:lang w:val="pt-PT" w:eastAsia="pt-PT" w:bidi="pt-PT"/>
      </w:rPr>
    </w:lvl>
    <w:lvl w:ilvl="6" w:tplc="50D20830">
      <w:numFmt w:val="bullet"/>
      <w:lvlText w:val="•"/>
      <w:lvlJc w:val="left"/>
      <w:pPr>
        <w:ind w:left="7879" w:hanging="284"/>
      </w:pPr>
      <w:rPr>
        <w:rFonts w:hint="default"/>
        <w:lang w:val="pt-PT" w:eastAsia="pt-PT" w:bidi="pt-PT"/>
      </w:rPr>
    </w:lvl>
    <w:lvl w:ilvl="7" w:tplc="795E6B12">
      <w:numFmt w:val="bullet"/>
      <w:lvlText w:val="•"/>
      <w:lvlJc w:val="left"/>
      <w:pPr>
        <w:ind w:left="8886" w:hanging="284"/>
      </w:pPr>
      <w:rPr>
        <w:rFonts w:hint="default"/>
        <w:lang w:val="pt-PT" w:eastAsia="pt-PT" w:bidi="pt-PT"/>
      </w:rPr>
    </w:lvl>
    <w:lvl w:ilvl="8" w:tplc="E9A26C62">
      <w:numFmt w:val="bullet"/>
      <w:lvlText w:val="•"/>
      <w:lvlJc w:val="left"/>
      <w:pPr>
        <w:ind w:left="9893" w:hanging="284"/>
      </w:pPr>
      <w:rPr>
        <w:rFonts w:hint="default"/>
        <w:lang w:val="pt-PT" w:eastAsia="pt-PT" w:bidi="pt-PT"/>
      </w:rPr>
    </w:lvl>
  </w:abstractNum>
  <w:abstractNum w:abstractNumId="110">
    <w:nsid w:val="6A83631E"/>
    <w:multiLevelType w:val="hybridMultilevel"/>
    <w:tmpl w:val="723CDE0E"/>
    <w:lvl w:ilvl="0" w:tplc="55D41114">
      <w:start w:val="1"/>
      <w:numFmt w:val="decimal"/>
      <w:lvlText w:val="%1."/>
      <w:lvlJc w:val="left"/>
      <w:pPr>
        <w:ind w:left="464" w:hanging="226"/>
        <w:jc w:val="left"/>
      </w:pPr>
      <w:rPr>
        <w:rFonts w:ascii="Arial" w:eastAsia="Arial" w:hAnsi="Arial" w:cs="Arial" w:hint="default"/>
        <w:b/>
        <w:bCs/>
        <w:spacing w:val="-2"/>
        <w:w w:val="100"/>
        <w:sz w:val="20"/>
        <w:szCs w:val="20"/>
        <w:lang w:val="pt-PT" w:eastAsia="pt-PT" w:bidi="pt-PT"/>
      </w:rPr>
    </w:lvl>
    <w:lvl w:ilvl="1" w:tplc="6AC8E2B8">
      <w:numFmt w:val="bullet"/>
      <w:lvlText w:val="•"/>
      <w:lvlJc w:val="left"/>
      <w:pPr>
        <w:ind w:left="1527" w:hanging="226"/>
      </w:pPr>
      <w:rPr>
        <w:rFonts w:hint="default"/>
        <w:lang w:val="pt-PT" w:eastAsia="pt-PT" w:bidi="pt-PT"/>
      </w:rPr>
    </w:lvl>
    <w:lvl w:ilvl="2" w:tplc="2D2090BC">
      <w:numFmt w:val="bullet"/>
      <w:lvlText w:val="•"/>
      <w:lvlJc w:val="left"/>
      <w:pPr>
        <w:ind w:left="2595" w:hanging="226"/>
      </w:pPr>
      <w:rPr>
        <w:rFonts w:hint="default"/>
        <w:lang w:val="pt-PT" w:eastAsia="pt-PT" w:bidi="pt-PT"/>
      </w:rPr>
    </w:lvl>
    <w:lvl w:ilvl="3" w:tplc="0E402F60">
      <w:numFmt w:val="bullet"/>
      <w:lvlText w:val="•"/>
      <w:lvlJc w:val="left"/>
      <w:pPr>
        <w:ind w:left="3663" w:hanging="226"/>
      </w:pPr>
      <w:rPr>
        <w:rFonts w:hint="default"/>
        <w:lang w:val="pt-PT" w:eastAsia="pt-PT" w:bidi="pt-PT"/>
      </w:rPr>
    </w:lvl>
    <w:lvl w:ilvl="4" w:tplc="BF34D896">
      <w:numFmt w:val="bullet"/>
      <w:lvlText w:val="•"/>
      <w:lvlJc w:val="left"/>
      <w:pPr>
        <w:ind w:left="4731" w:hanging="226"/>
      </w:pPr>
      <w:rPr>
        <w:rFonts w:hint="default"/>
        <w:lang w:val="pt-PT" w:eastAsia="pt-PT" w:bidi="pt-PT"/>
      </w:rPr>
    </w:lvl>
    <w:lvl w:ilvl="5" w:tplc="70BEAABE">
      <w:numFmt w:val="bullet"/>
      <w:lvlText w:val="•"/>
      <w:lvlJc w:val="left"/>
      <w:pPr>
        <w:ind w:left="5799" w:hanging="226"/>
      </w:pPr>
      <w:rPr>
        <w:rFonts w:hint="default"/>
        <w:lang w:val="pt-PT" w:eastAsia="pt-PT" w:bidi="pt-PT"/>
      </w:rPr>
    </w:lvl>
    <w:lvl w:ilvl="6" w:tplc="A85C514A">
      <w:numFmt w:val="bullet"/>
      <w:lvlText w:val="•"/>
      <w:lvlJc w:val="left"/>
      <w:pPr>
        <w:ind w:left="6867" w:hanging="226"/>
      </w:pPr>
      <w:rPr>
        <w:rFonts w:hint="default"/>
        <w:lang w:val="pt-PT" w:eastAsia="pt-PT" w:bidi="pt-PT"/>
      </w:rPr>
    </w:lvl>
    <w:lvl w:ilvl="7" w:tplc="1D10613A">
      <w:numFmt w:val="bullet"/>
      <w:lvlText w:val="•"/>
      <w:lvlJc w:val="left"/>
      <w:pPr>
        <w:ind w:left="7934" w:hanging="226"/>
      </w:pPr>
      <w:rPr>
        <w:rFonts w:hint="default"/>
        <w:lang w:val="pt-PT" w:eastAsia="pt-PT" w:bidi="pt-PT"/>
      </w:rPr>
    </w:lvl>
    <w:lvl w:ilvl="8" w:tplc="755E21D2">
      <w:numFmt w:val="bullet"/>
      <w:lvlText w:val="•"/>
      <w:lvlJc w:val="left"/>
      <w:pPr>
        <w:ind w:left="9002" w:hanging="226"/>
      </w:pPr>
      <w:rPr>
        <w:rFonts w:hint="default"/>
        <w:lang w:val="pt-PT" w:eastAsia="pt-PT" w:bidi="pt-PT"/>
      </w:rPr>
    </w:lvl>
  </w:abstractNum>
  <w:abstractNum w:abstractNumId="111">
    <w:nsid w:val="6AD65982"/>
    <w:multiLevelType w:val="hybridMultilevel"/>
    <w:tmpl w:val="53CAD540"/>
    <w:lvl w:ilvl="0" w:tplc="A2A4E536">
      <w:numFmt w:val="bullet"/>
      <w:lvlText w:val=""/>
      <w:lvlJc w:val="left"/>
      <w:pPr>
        <w:ind w:left="1365" w:hanging="550"/>
      </w:pPr>
      <w:rPr>
        <w:rFonts w:ascii="Symbol" w:eastAsia="Symbol" w:hAnsi="Symbol" w:cs="Symbol" w:hint="default"/>
        <w:w w:val="100"/>
        <w:sz w:val="18"/>
        <w:szCs w:val="18"/>
        <w:lang w:val="pt-PT" w:eastAsia="pt-PT" w:bidi="pt-PT"/>
      </w:rPr>
    </w:lvl>
    <w:lvl w:ilvl="1" w:tplc="DAA696BC">
      <w:numFmt w:val="bullet"/>
      <w:lvlText w:val="•"/>
      <w:lvlJc w:val="left"/>
      <w:pPr>
        <w:ind w:left="2200" w:hanging="550"/>
      </w:pPr>
      <w:rPr>
        <w:rFonts w:hint="default"/>
        <w:lang w:val="pt-PT" w:eastAsia="pt-PT" w:bidi="pt-PT"/>
      </w:rPr>
    </w:lvl>
    <w:lvl w:ilvl="2" w:tplc="4536BFDA">
      <w:numFmt w:val="bullet"/>
      <w:lvlText w:val="•"/>
      <w:lvlJc w:val="left"/>
      <w:pPr>
        <w:ind w:left="3041" w:hanging="550"/>
      </w:pPr>
      <w:rPr>
        <w:rFonts w:hint="default"/>
        <w:lang w:val="pt-PT" w:eastAsia="pt-PT" w:bidi="pt-PT"/>
      </w:rPr>
    </w:lvl>
    <w:lvl w:ilvl="3" w:tplc="B2526096">
      <w:numFmt w:val="bullet"/>
      <w:lvlText w:val="•"/>
      <w:lvlJc w:val="left"/>
      <w:pPr>
        <w:ind w:left="3882" w:hanging="550"/>
      </w:pPr>
      <w:rPr>
        <w:rFonts w:hint="default"/>
        <w:lang w:val="pt-PT" w:eastAsia="pt-PT" w:bidi="pt-PT"/>
      </w:rPr>
    </w:lvl>
    <w:lvl w:ilvl="4" w:tplc="EBE8CBB8">
      <w:numFmt w:val="bullet"/>
      <w:lvlText w:val="•"/>
      <w:lvlJc w:val="left"/>
      <w:pPr>
        <w:ind w:left="4722" w:hanging="550"/>
      </w:pPr>
      <w:rPr>
        <w:rFonts w:hint="default"/>
        <w:lang w:val="pt-PT" w:eastAsia="pt-PT" w:bidi="pt-PT"/>
      </w:rPr>
    </w:lvl>
    <w:lvl w:ilvl="5" w:tplc="F014E812">
      <w:numFmt w:val="bullet"/>
      <w:lvlText w:val="•"/>
      <w:lvlJc w:val="left"/>
      <w:pPr>
        <w:ind w:left="5563" w:hanging="550"/>
      </w:pPr>
      <w:rPr>
        <w:rFonts w:hint="default"/>
        <w:lang w:val="pt-PT" w:eastAsia="pt-PT" w:bidi="pt-PT"/>
      </w:rPr>
    </w:lvl>
    <w:lvl w:ilvl="6" w:tplc="9A94C556">
      <w:numFmt w:val="bullet"/>
      <w:lvlText w:val="•"/>
      <w:lvlJc w:val="left"/>
      <w:pPr>
        <w:ind w:left="6404" w:hanging="550"/>
      </w:pPr>
      <w:rPr>
        <w:rFonts w:hint="default"/>
        <w:lang w:val="pt-PT" w:eastAsia="pt-PT" w:bidi="pt-PT"/>
      </w:rPr>
    </w:lvl>
    <w:lvl w:ilvl="7" w:tplc="EC3EA66E">
      <w:numFmt w:val="bullet"/>
      <w:lvlText w:val="•"/>
      <w:lvlJc w:val="left"/>
      <w:pPr>
        <w:ind w:left="7244" w:hanging="550"/>
      </w:pPr>
      <w:rPr>
        <w:rFonts w:hint="default"/>
        <w:lang w:val="pt-PT" w:eastAsia="pt-PT" w:bidi="pt-PT"/>
      </w:rPr>
    </w:lvl>
    <w:lvl w:ilvl="8" w:tplc="404AB464">
      <w:numFmt w:val="bullet"/>
      <w:lvlText w:val="•"/>
      <w:lvlJc w:val="left"/>
      <w:pPr>
        <w:ind w:left="8085" w:hanging="550"/>
      </w:pPr>
      <w:rPr>
        <w:rFonts w:hint="default"/>
        <w:lang w:val="pt-PT" w:eastAsia="pt-PT" w:bidi="pt-PT"/>
      </w:rPr>
    </w:lvl>
  </w:abstractNum>
  <w:abstractNum w:abstractNumId="112">
    <w:nsid w:val="6D3319C5"/>
    <w:multiLevelType w:val="multilevel"/>
    <w:tmpl w:val="7F2C3260"/>
    <w:lvl w:ilvl="0">
      <w:start w:val="1"/>
      <w:numFmt w:val="decimal"/>
      <w:lvlText w:val="%1."/>
      <w:lvlJc w:val="left"/>
      <w:pPr>
        <w:ind w:left="1843" w:hanging="284"/>
        <w:jc w:val="right"/>
      </w:pPr>
      <w:rPr>
        <w:rFonts w:ascii="Arial" w:eastAsia="Arial" w:hAnsi="Arial" w:cs="Arial" w:hint="default"/>
        <w:color w:val="000009"/>
        <w:spacing w:val="-1"/>
        <w:w w:val="99"/>
        <w:sz w:val="20"/>
        <w:szCs w:val="20"/>
        <w:lang w:val="pt-PT" w:eastAsia="pt-PT" w:bidi="pt-PT"/>
      </w:rPr>
    </w:lvl>
    <w:lvl w:ilvl="1">
      <w:start w:val="1"/>
      <w:numFmt w:val="decimal"/>
      <w:lvlText w:val="%1.%2."/>
      <w:lvlJc w:val="left"/>
      <w:pPr>
        <w:ind w:left="1987" w:hanging="428"/>
      </w:pPr>
      <w:rPr>
        <w:rFonts w:ascii="Arial" w:eastAsia="Arial" w:hAnsi="Arial" w:cs="Arial" w:hint="default"/>
        <w:color w:val="000009"/>
        <w:spacing w:val="-1"/>
        <w:w w:val="99"/>
        <w:sz w:val="20"/>
        <w:szCs w:val="20"/>
        <w:lang w:val="pt-PT" w:eastAsia="pt-PT" w:bidi="pt-PT"/>
      </w:rPr>
    </w:lvl>
    <w:lvl w:ilvl="2">
      <w:numFmt w:val="bullet"/>
      <w:lvlText w:val="•"/>
      <w:lvlJc w:val="left"/>
      <w:pPr>
        <w:ind w:left="3082" w:hanging="428"/>
      </w:pPr>
      <w:rPr>
        <w:rFonts w:hint="default"/>
        <w:lang w:val="pt-PT" w:eastAsia="pt-PT" w:bidi="pt-PT"/>
      </w:rPr>
    </w:lvl>
    <w:lvl w:ilvl="3">
      <w:numFmt w:val="bullet"/>
      <w:lvlText w:val="•"/>
      <w:lvlJc w:val="left"/>
      <w:pPr>
        <w:ind w:left="4185" w:hanging="428"/>
      </w:pPr>
      <w:rPr>
        <w:rFonts w:hint="default"/>
        <w:lang w:val="pt-PT" w:eastAsia="pt-PT" w:bidi="pt-PT"/>
      </w:rPr>
    </w:lvl>
    <w:lvl w:ilvl="4">
      <w:numFmt w:val="bullet"/>
      <w:lvlText w:val="•"/>
      <w:lvlJc w:val="left"/>
      <w:pPr>
        <w:ind w:left="5288" w:hanging="428"/>
      </w:pPr>
      <w:rPr>
        <w:rFonts w:hint="default"/>
        <w:lang w:val="pt-PT" w:eastAsia="pt-PT" w:bidi="pt-PT"/>
      </w:rPr>
    </w:lvl>
    <w:lvl w:ilvl="5">
      <w:numFmt w:val="bullet"/>
      <w:lvlText w:val="•"/>
      <w:lvlJc w:val="left"/>
      <w:pPr>
        <w:ind w:left="6391" w:hanging="428"/>
      </w:pPr>
      <w:rPr>
        <w:rFonts w:hint="default"/>
        <w:lang w:val="pt-PT" w:eastAsia="pt-PT" w:bidi="pt-PT"/>
      </w:rPr>
    </w:lvl>
    <w:lvl w:ilvl="6">
      <w:numFmt w:val="bullet"/>
      <w:lvlText w:val="•"/>
      <w:lvlJc w:val="left"/>
      <w:pPr>
        <w:ind w:left="7494" w:hanging="428"/>
      </w:pPr>
      <w:rPr>
        <w:rFonts w:hint="default"/>
        <w:lang w:val="pt-PT" w:eastAsia="pt-PT" w:bidi="pt-PT"/>
      </w:rPr>
    </w:lvl>
    <w:lvl w:ilvl="7">
      <w:numFmt w:val="bullet"/>
      <w:lvlText w:val="•"/>
      <w:lvlJc w:val="left"/>
      <w:pPr>
        <w:ind w:left="8597" w:hanging="428"/>
      </w:pPr>
      <w:rPr>
        <w:rFonts w:hint="default"/>
        <w:lang w:val="pt-PT" w:eastAsia="pt-PT" w:bidi="pt-PT"/>
      </w:rPr>
    </w:lvl>
    <w:lvl w:ilvl="8">
      <w:numFmt w:val="bullet"/>
      <w:lvlText w:val="•"/>
      <w:lvlJc w:val="left"/>
      <w:pPr>
        <w:ind w:left="9700" w:hanging="428"/>
      </w:pPr>
      <w:rPr>
        <w:rFonts w:hint="default"/>
        <w:lang w:val="pt-PT" w:eastAsia="pt-PT" w:bidi="pt-PT"/>
      </w:rPr>
    </w:lvl>
  </w:abstractNum>
  <w:abstractNum w:abstractNumId="113">
    <w:nsid w:val="6E6E2E26"/>
    <w:multiLevelType w:val="multilevel"/>
    <w:tmpl w:val="0478D562"/>
    <w:lvl w:ilvl="0">
      <w:start w:val="14"/>
      <w:numFmt w:val="decimal"/>
      <w:lvlText w:val="%1"/>
      <w:lvlJc w:val="left"/>
      <w:pPr>
        <w:ind w:left="1418" w:hanging="708"/>
      </w:pPr>
      <w:rPr>
        <w:rFonts w:hint="default"/>
        <w:lang w:val="pt-PT" w:eastAsia="pt-PT" w:bidi="pt-PT"/>
      </w:rPr>
    </w:lvl>
    <w:lvl w:ilvl="1">
      <w:start w:val="1"/>
      <w:numFmt w:val="decimal"/>
      <w:lvlText w:val="%1.%2."/>
      <w:lvlJc w:val="left"/>
      <w:pPr>
        <w:ind w:left="1418" w:hanging="708"/>
      </w:pPr>
      <w:rPr>
        <w:rFonts w:ascii="Arial" w:eastAsia="Arial" w:hAnsi="Arial" w:cs="Arial" w:hint="default"/>
        <w:spacing w:val="-1"/>
        <w:w w:val="99"/>
        <w:sz w:val="20"/>
        <w:szCs w:val="20"/>
        <w:lang w:val="pt-PT" w:eastAsia="pt-PT" w:bidi="pt-PT"/>
      </w:rPr>
    </w:lvl>
    <w:lvl w:ilvl="2">
      <w:numFmt w:val="bullet"/>
      <w:lvlText w:val=""/>
      <w:lvlJc w:val="left"/>
      <w:pPr>
        <w:ind w:left="1560" w:hanging="284"/>
      </w:pPr>
      <w:rPr>
        <w:rFonts w:ascii="Symbol" w:eastAsia="Symbol" w:hAnsi="Symbol" w:cs="Symbol" w:hint="default"/>
        <w:w w:val="99"/>
        <w:sz w:val="20"/>
        <w:szCs w:val="20"/>
        <w:lang w:val="pt-PT" w:eastAsia="pt-PT" w:bidi="pt-PT"/>
      </w:rPr>
    </w:lvl>
    <w:lvl w:ilvl="3">
      <w:numFmt w:val="bullet"/>
      <w:lvlText w:val="•"/>
      <w:lvlJc w:val="left"/>
      <w:pPr>
        <w:ind w:left="3859" w:hanging="284"/>
      </w:pPr>
      <w:rPr>
        <w:rFonts w:hint="default"/>
        <w:lang w:val="pt-PT" w:eastAsia="pt-PT" w:bidi="pt-PT"/>
      </w:rPr>
    </w:lvl>
    <w:lvl w:ilvl="4">
      <w:numFmt w:val="bullet"/>
      <w:lvlText w:val="•"/>
      <w:lvlJc w:val="left"/>
      <w:pPr>
        <w:ind w:left="5008" w:hanging="284"/>
      </w:pPr>
      <w:rPr>
        <w:rFonts w:hint="default"/>
        <w:lang w:val="pt-PT" w:eastAsia="pt-PT" w:bidi="pt-PT"/>
      </w:rPr>
    </w:lvl>
    <w:lvl w:ilvl="5">
      <w:numFmt w:val="bullet"/>
      <w:lvlText w:val="•"/>
      <w:lvlJc w:val="left"/>
      <w:pPr>
        <w:ind w:left="6158" w:hanging="284"/>
      </w:pPr>
      <w:rPr>
        <w:rFonts w:hint="default"/>
        <w:lang w:val="pt-PT" w:eastAsia="pt-PT" w:bidi="pt-PT"/>
      </w:rPr>
    </w:lvl>
    <w:lvl w:ilvl="6">
      <w:numFmt w:val="bullet"/>
      <w:lvlText w:val="•"/>
      <w:lvlJc w:val="left"/>
      <w:pPr>
        <w:ind w:left="7308" w:hanging="284"/>
      </w:pPr>
      <w:rPr>
        <w:rFonts w:hint="default"/>
        <w:lang w:val="pt-PT" w:eastAsia="pt-PT" w:bidi="pt-PT"/>
      </w:rPr>
    </w:lvl>
    <w:lvl w:ilvl="7">
      <w:numFmt w:val="bullet"/>
      <w:lvlText w:val="•"/>
      <w:lvlJc w:val="left"/>
      <w:pPr>
        <w:ind w:left="8457" w:hanging="284"/>
      </w:pPr>
      <w:rPr>
        <w:rFonts w:hint="default"/>
        <w:lang w:val="pt-PT" w:eastAsia="pt-PT" w:bidi="pt-PT"/>
      </w:rPr>
    </w:lvl>
    <w:lvl w:ilvl="8">
      <w:numFmt w:val="bullet"/>
      <w:lvlText w:val="•"/>
      <w:lvlJc w:val="left"/>
      <w:pPr>
        <w:ind w:left="9607" w:hanging="284"/>
      </w:pPr>
      <w:rPr>
        <w:rFonts w:hint="default"/>
        <w:lang w:val="pt-PT" w:eastAsia="pt-PT" w:bidi="pt-PT"/>
      </w:rPr>
    </w:lvl>
  </w:abstractNum>
  <w:abstractNum w:abstractNumId="114">
    <w:nsid w:val="6FBA70F7"/>
    <w:multiLevelType w:val="multilevel"/>
    <w:tmpl w:val="A83A5452"/>
    <w:lvl w:ilvl="0">
      <w:start w:val="9"/>
      <w:numFmt w:val="decimal"/>
      <w:lvlText w:val="%1"/>
      <w:lvlJc w:val="left"/>
      <w:pPr>
        <w:ind w:left="921" w:hanging="394"/>
      </w:pPr>
      <w:rPr>
        <w:rFonts w:hint="default"/>
        <w:lang w:val="pt-PT" w:eastAsia="pt-PT" w:bidi="pt-PT"/>
      </w:rPr>
    </w:lvl>
    <w:lvl w:ilvl="1">
      <w:start w:val="2"/>
      <w:numFmt w:val="decimal"/>
      <w:lvlText w:val="%1.%2."/>
      <w:lvlJc w:val="left"/>
      <w:pPr>
        <w:ind w:left="921" w:hanging="394"/>
      </w:pPr>
      <w:rPr>
        <w:rFonts w:ascii="Arial" w:eastAsia="Arial" w:hAnsi="Arial" w:cs="Arial" w:hint="default"/>
        <w:spacing w:val="-2"/>
        <w:w w:val="100"/>
        <w:sz w:val="20"/>
        <w:szCs w:val="20"/>
        <w:lang w:val="pt-PT" w:eastAsia="pt-PT" w:bidi="pt-PT"/>
      </w:rPr>
    </w:lvl>
    <w:lvl w:ilvl="2">
      <w:start w:val="1"/>
      <w:numFmt w:val="decimal"/>
      <w:lvlText w:val="%1.%2.%3."/>
      <w:lvlJc w:val="left"/>
      <w:pPr>
        <w:ind w:left="528" w:hanging="562"/>
      </w:pPr>
      <w:rPr>
        <w:rFonts w:ascii="Arial" w:eastAsia="Arial" w:hAnsi="Arial" w:cs="Arial" w:hint="default"/>
        <w:spacing w:val="-2"/>
        <w:w w:val="100"/>
        <w:sz w:val="20"/>
        <w:szCs w:val="20"/>
        <w:lang w:val="pt-PT" w:eastAsia="pt-PT" w:bidi="pt-PT"/>
      </w:rPr>
    </w:lvl>
    <w:lvl w:ilvl="3">
      <w:numFmt w:val="bullet"/>
      <w:lvlText w:val="•"/>
      <w:lvlJc w:val="left"/>
      <w:pPr>
        <w:ind w:left="3361" w:hanging="562"/>
      </w:pPr>
      <w:rPr>
        <w:rFonts w:hint="default"/>
        <w:lang w:val="pt-PT" w:eastAsia="pt-PT" w:bidi="pt-PT"/>
      </w:rPr>
    </w:lvl>
    <w:lvl w:ilvl="4">
      <w:numFmt w:val="bullet"/>
      <w:lvlText w:val="•"/>
      <w:lvlJc w:val="left"/>
      <w:pPr>
        <w:ind w:left="4582" w:hanging="562"/>
      </w:pPr>
      <w:rPr>
        <w:rFonts w:hint="default"/>
        <w:lang w:val="pt-PT" w:eastAsia="pt-PT" w:bidi="pt-PT"/>
      </w:rPr>
    </w:lvl>
    <w:lvl w:ilvl="5">
      <w:numFmt w:val="bullet"/>
      <w:lvlText w:val="•"/>
      <w:lvlJc w:val="left"/>
      <w:pPr>
        <w:ind w:left="5802" w:hanging="562"/>
      </w:pPr>
      <w:rPr>
        <w:rFonts w:hint="default"/>
        <w:lang w:val="pt-PT" w:eastAsia="pt-PT" w:bidi="pt-PT"/>
      </w:rPr>
    </w:lvl>
    <w:lvl w:ilvl="6">
      <w:numFmt w:val="bullet"/>
      <w:lvlText w:val="•"/>
      <w:lvlJc w:val="left"/>
      <w:pPr>
        <w:ind w:left="7023" w:hanging="562"/>
      </w:pPr>
      <w:rPr>
        <w:rFonts w:hint="default"/>
        <w:lang w:val="pt-PT" w:eastAsia="pt-PT" w:bidi="pt-PT"/>
      </w:rPr>
    </w:lvl>
    <w:lvl w:ilvl="7">
      <w:numFmt w:val="bullet"/>
      <w:lvlText w:val="•"/>
      <w:lvlJc w:val="left"/>
      <w:pPr>
        <w:ind w:left="8244" w:hanging="562"/>
      </w:pPr>
      <w:rPr>
        <w:rFonts w:hint="default"/>
        <w:lang w:val="pt-PT" w:eastAsia="pt-PT" w:bidi="pt-PT"/>
      </w:rPr>
    </w:lvl>
    <w:lvl w:ilvl="8">
      <w:numFmt w:val="bullet"/>
      <w:lvlText w:val="•"/>
      <w:lvlJc w:val="left"/>
      <w:pPr>
        <w:ind w:left="9464" w:hanging="562"/>
      </w:pPr>
      <w:rPr>
        <w:rFonts w:hint="default"/>
        <w:lang w:val="pt-PT" w:eastAsia="pt-PT" w:bidi="pt-PT"/>
      </w:rPr>
    </w:lvl>
  </w:abstractNum>
  <w:abstractNum w:abstractNumId="115">
    <w:nsid w:val="700242AD"/>
    <w:multiLevelType w:val="hybridMultilevel"/>
    <w:tmpl w:val="60667DCC"/>
    <w:lvl w:ilvl="0" w:tplc="7A2C45E6">
      <w:numFmt w:val="bullet"/>
      <w:lvlText w:val=""/>
      <w:lvlJc w:val="left"/>
      <w:pPr>
        <w:ind w:left="2846" w:hanging="360"/>
      </w:pPr>
      <w:rPr>
        <w:rFonts w:ascii="Symbol" w:eastAsia="Symbol" w:hAnsi="Symbol" w:cs="Symbol" w:hint="default"/>
        <w:b/>
        <w:bCs/>
        <w:w w:val="100"/>
        <w:sz w:val="22"/>
        <w:szCs w:val="22"/>
        <w:lang w:val="pt-PT" w:eastAsia="pt-PT" w:bidi="pt-PT"/>
      </w:rPr>
    </w:lvl>
    <w:lvl w:ilvl="1" w:tplc="F3BC077C">
      <w:numFmt w:val="bullet"/>
      <w:lvlText w:val="•"/>
      <w:lvlJc w:val="left"/>
      <w:pPr>
        <w:ind w:left="3746" w:hanging="360"/>
      </w:pPr>
      <w:rPr>
        <w:rFonts w:hint="default"/>
        <w:lang w:val="pt-PT" w:eastAsia="pt-PT" w:bidi="pt-PT"/>
      </w:rPr>
    </w:lvl>
    <w:lvl w:ilvl="2" w:tplc="962236D8">
      <w:numFmt w:val="bullet"/>
      <w:lvlText w:val="•"/>
      <w:lvlJc w:val="left"/>
      <w:pPr>
        <w:ind w:left="4653" w:hanging="360"/>
      </w:pPr>
      <w:rPr>
        <w:rFonts w:hint="default"/>
        <w:lang w:val="pt-PT" w:eastAsia="pt-PT" w:bidi="pt-PT"/>
      </w:rPr>
    </w:lvl>
    <w:lvl w:ilvl="3" w:tplc="71507790">
      <w:numFmt w:val="bullet"/>
      <w:lvlText w:val="•"/>
      <w:lvlJc w:val="left"/>
      <w:pPr>
        <w:ind w:left="5559" w:hanging="360"/>
      </w:pPr>
      <w:rPr>
        <w:rFonts w:hint="default"/>
        <w:lang w:val="pt-PT" w:eastAsia="pt-PT" w:bidi="pt-PT"/>
      </w:rPr>
    </w:lvl>
    <w:lvl w:ilvl="4" w:tplc="5D8051EC">
      <w:numFmt w:val="bullet"/>
      <w:lvlText w:val="•"/>
      <w:lvlJc w:val="left"/>
      <w:pPr>
        <w:ind w:left="6466" w:hanging="360"/>
      </w:pPr>
      <w:rPr>
        <w:rFonts w:hint="default"/>
        <w:lang w:val="pt-PT" w:eastAsia="pt-PT" w:bidi="pt-PT"/>
      </w:rPr>
    </w:lvl>
    <w:lvl w:ilvl="5" w:tplc="5CC8E8CA">
      <w:numFmt w:val="bullet"/>
      <w:lvlText w:val="•"/>
      <w:lvlJc w:val="left"/>
      <w:pPr>
        <w:ind w:left="7373" w:hanging="360"/>
      </w:pPr>
      <w:rPr>
        <w:rFonts w:hint="default"/>
        <w:lang w:val="pt-PT" w:eastAsia="pt-PT" w:bidi="pt-PT"/>
      </w:rPr>
    </w:lvl>
    <w:lvl w:ilvl="6" w:tplc="2C7A97F0">
      <w:numFmt w:val="bullet"/>
      <w:lvlText w:val="•"/>
      <w:lvlJc w:val="left"/>
      <w:pPr>
        <w:ind w:left="8279" w:hanging="360"/>
      </w:pPr>
      <w:rPr>
        <w:rFonts w:hint="default"/>
        <w:lang w:val="pt-PT" w:eastAsia="pt-PT" w:bidi="pt-PT"/>
      </w:rPr>
    </w:lvl>
    <w:lvl w:ilvl="7" w:tplc="45842FAC">
      <w:numFmt w:val="bullet"/>
      <w:lvlText w:val="•"/>
      <w:lvlJc w:val="left"/>
      <w:pPr>
        <w:ind w:left="9186" w:hanging="360"/>
      </w:pPr>
      <w:rPr>
        <w:rFonts w:hint="default"/>
        <w:lang w:val="pt-PT" w:eastAsia="pt-PT" w:bidi="pt-PT"/>
      </w:rPr>
    </w:lvl>
    <w:lvl w:ilvl="8" w:tplc="53009BB0">
      <w:numFmt w:val="bullet"/>
      <w:lvlText w:val="•"/>
      <w:lvlJc w:val="left"/>
      <w:pPr>
        <w:ind w:left="10093" w:hanging="360"/>
      </w:pPr>
      <w:rPr>
        <w:rFonts w:hint="default"/>
        <w:lang w:val="pt-PT" w:eastAsia="pt-PT" w:bidi="pt-PT"/>
      </w:rPr>
    </w:lvl>
  </w:abstractNum>
  <w:abstractNum w:abstractNumId="116">
    <w:nsid w:val="713A17BF"/>
    <w:multiLevelType w:val="multilevel"/>
    <w:tmpl w:val="69C04FA8"/>
    <w:lvl w:ilvl="0">
      <w:start w:val="13"/>
      <w:numFmt w:val="decimal"/>
      <w:lvlText w:val="%1"/>
      <w:lvlJc w:val="left"/>
      <w:pPr>
        <w:ind w:left="974" w:hanging="557"/>
      </w:pPr>
      <w:rPr>
        <w:rFonts w:hint="default"/>
        <w:lang w:val="pt-PT" w:eastAsia="pt-PT" w:bidi="pt-PT"/>
      </w:rPr>
    </w:lvl>
    <w:lvl w:ilvl="1">
      <w:start w:val="10"/>
      <w:numFmt w:val="decimal"/>
      <w:lvlText w:val="%1.%2."/>
      <w:lvlJc w:val="left"/>
      <w:pPr>
        <w:ind w:left="974" w:hanging="557"/>
      </w:pPr>
      <w:rPr>
        <w:rFonts w:ascii="Arial" w:eastAsia="Arial" w:hAnsi="Arial" w:cs="Arial" w:hint="default"/>
        <w:spacing w:val="-2"/>
        <w:w w:val="100"/>
        <w:sz w:val="18"/>
        <w:szCs w:val="18"/>
        <w:lang w:val="pt-PT" w:eastAsia="pt-PT" w:bidi="pt-PT"/>
      </w:rPr>
    </w:lvl>
    <w:lvl w:ilvl="2">
      <w:start w:val="1"/>
      <w:numFmt w:val="decimal"/>
      <w:lvlText w:val="%1.%2.%3."/>
      <w:lvlJc w:val="left"/>
      <w:pPr>
        <w:ind w:left="417" w:hanging="812"/>
      </w:pPr>
      <w:rPr>
        <w:rFonts w:ascii="Arial" w:eastAsia="Arial" w:hAnsi="Arial" w:cs="Arial" w:hint="default"/>
        <w:spacing w:val="-2"/>
        <w:w w:val="100"/>
        <w:sz w:val="20"/>
        <w:szCs w:val="20"/>
        <w:lang w:val="pt-PT" w:eastAsia="pt-PT" w:bidi="pt-PT"/>
      </w:rPr>
    </w:lvl>
    <w:lvl w:ilvl="3">
      <w:numFmt w:val="bullet"/>
      <w:lvlText w:val="•"/>
      <w:lvlJc w:val="left"/>
      <w:pPr>
        <w:ind w:left="3408" w:hanging="812"/>
      </w:pPr>
      <w:rPr>
        <w:rFonts w:hint="default"/>
        <w:lang w:val="pt-PT" w:eastAsia="pt-PT" w:bidi="pt-PT"/>
      </w:rPr>
    </w:lvl>
    <w:lvl w:ilvl="4">
      <w:numFmt w:val="bullet"/>
      <w:lvlText w:val="•"/>
      <w:lvlJc w:val="left"/>
      <w:pPr>
        <w:ind w:left="4622" w:hanging="812"/>
      </w:pPr>
      <w:rPr>
        <w:rFonts w:hint="default"/>
        <w:lang w:val="pt-PT" w:eastAsia="pt-PT" w:bidi="pt-PT"/>
      </w:rPr>
    </w:lvl>
    <w:lvl w:ilvl="5">
      <w:numFmt w:val="bullet"/>
      <w:lvlText w:val="•"/>
      <w:lvlJc w:val="left"/>
      <w:pPr>
        <w:ind w:left="5836" w:hanging="812"/>
      </w:pPr>
      <w:rPr>
        <w:rFonts w:hint="default"/>
        <w:lang w:val="pt-PT" w:eastAsia="pt-PT" w:bidi="pt-PT"/>
      </w:rPr>
    </w:lvl>
    <w:lvl w:ilvl="6">
      <w:numFmt w:val="bullet"/>
      <w:lvlText w:val="•"/>
      <w:lvlJc w:val="left"/>
      <w:pPr>
        <w:ind w:left="7050" w:hanging="812"/>
      </w:pPr>
      <w:rPr>
        <w:rFonts w:hint="default"/>
        <w:lang w:val="pt-PT" w:eastAsia="pt-PT" w:bidi="pt-PT"/>
      </w:rPr>
    </w:lvl>
    <w:lvl w:ilvl="7">
      <w:numFmt w:val="bullet"/>
      <w:lvlText w:val="•"/>
      <w:lvlJc w:val="left"/>
      <w:pPr>
        <w:ind w:left="8264" w:hanging="812"/>
      </w:pPr>
      <w:rPr>
        <w:rFonts w:hint="default"/>
        <w:lang w:val="pt-PT" w:eastAsia="pt-PT" w:bidi="pt-PT"/>
      </w:rPr>
    </w:lvl>
    <w:lvl w:ilvl="8">
      <w:numFmt w:val="bullet"/>
      <w:lvlText w:val="•"/>
      <w:lvlJc w:val="left"/>
      <w:pPr>
        <w:ind w:left="9478" w:hanging="812"/>
      </w:pPr>
      <w:rPr>
        <w:rFonts w:hint="default"/>
        <w:lang w:val="pt-PT" w:eastAsia="pt-PT" w:bidi="pt-PT"/>
      </w:rPr>
    </w:lvl>
  </w:abstractNum>
  <w:abstractNum w:abstractNumId="117">
    <w:nsid w:val="718600DB"/>
    <w:multiLevelType w:val="hybridMultilevel"/>
    <w:tmpl w:val="0A581D20"/>
    <w:lvl w:ilvl="0" w:tplc="A41681DE">
      <w:numFmt w:val="bullet"/>
      <w:lvlText w:val="-"/>
      <w:lvlJc w:val="left"/>
      <w:pPr>
        <w:ind w:left="1985" w:hanging="142"/>
      </w:pPr>
      <w:rPr>
        <w:rFonts w:ascii="Arial" w:eastAsia="Arial" w:hAnsi="Arial" w:cs="Arial" w:hint="default"/>
        <w:w w:val="99"/>
        <w:sz w:val="20"/>
        <w:szCs w:val="20"/>
        <w:lang w:val="pt-PT" w:eastAsia="pt-PT" w:bidi="pt-PT"/>
      </w:rPr>
    </w:lvl>
    <w:lvl w:ilvl="1" w:tplc="9E54ADEC">
      <w:numFmt w:val="bullet"/>
      <w:lvlText w:val="•"/>
      <w:lvlJc w:val="left"/>
      <w:pPr>
        <w:ind w:left="2972" w:hanging="142"/>
      </w:pPr>
      <w:rPr>
        <w:rFonts w:hint="default"/>
        <w:lang w:val="pt-PT" w:eastAsia="pt-PT" w:bidi="pt-PT"/>
      </w:rPr>
    </w:lvl>
    <w:lvl w:ilvl="2" w:tplc="C8B07A72">
      <w:numFmt w:val="bullet"/>
      <w:lvlText w:val="•"/>
      <w:lvlJc w:val="left"/>
      <w:pPr>
        <w:ind w:left="3965" w:hanging="142"/>
      </w:pPr>
      <w:rPr>
        <w:rFonts w:hint="default"/>
        <w:lang w:val="pt-PT" w:eastAsia="pt-PT" w:bidi="pt-PT"/>
      </w:rPr>
    </w:lvl>
    <w:lvl w:ilvl="3" w:tplc="0ED2146C">
      <w:numFmt w:val="bullet"/>
      <w:lvlText w:val="•"/>
      <w:lvlJc w:val="left"/>
      <w:pPr>
        <w:ind w:left="4957" w:hanging="142"/>
      </w:pPr>
      <w:rPr>
        <w:rFonts w:hint="default"/>
        <w:lang w:val="pt-PT" w:eastAsia="pt-PT" w:bidi="pt-PT"/>
      </w:rPr>
    </w:lvl>
    <w:lvl w:ilvl="4" w:tplc="B8DC692E">
      <w:numFmt w:val="bullet"/>
      <w:lvlText w:val="•"/>
      <w:lvlJc w:val="left"/>
      <w:pPr>
        <w:ind w:left="5950" w:hanging="142"/>
      </w:pPr>
      <w:rPr>
        <w:rFonts w:hint="default"/>
        <w:lang w:val="pt-PT" w:eastAsia="pt-PT" w:bidi="pt-PT"/>
      </w:rPr>
    </w:lvl>
    <w:lvl w:ilvl="5" w:tplc="92A09D5E">
      <w:numFmt w:val="bullet"/>
      <w:lvlText w:val="•"/>
      <w:lvlJc w:val="left"/>
      <w:pPr>
        <w:ind w:left="6943" w:hanging="142"/>
      </w:pPr>
      <w:rPr>
        <w:rFonts w:hint="default"/>
        <w:lang w:val="pt-PT" w:eastAsia="pt-PT" w:bidi="pt-PT"/>
      </w:rPr>
    </w:lvl>
    <w:lvl w:ilvl="6" w:tplc="9518367A">
      <w:numFmt w:val="bullet"/>
      <w:lvlText w:val="•"/>
      <w:lvlJc w:val="left"/>
      <w:pPr>
        <w:ind w:left="7935" w:hanging="142"/>
      </w:pPr>
      <w:rPr>
        <w:rFonts w:hint="default"/>
        <w:lang w:val="pt-PT" w:eastAsia="pt-PT" w:bidi="pt-PT"/>
      </w:rPr>
    </w:lvl>
    <w:lvl w:ilvl="7" w:tplc="648228F8">
      <w:numFmt w:val="bullet"/>
      <w:lvlText w:val="•"/>
      <w:lvlJc w:val="left"/>
      <w:pPr>
        <w:ind w:left="8928" w:hanging="142"/>
      </w:pPr>
      <w:rPr>
        <w:rFonts w:hint="default"/>
        <w:lang w:val="pt-PT" w:eastAsia="pt-PT" w:bidi="pt-PT"/>
      </w:rPr>
    </w:lvl>
    <w:lvl w:ilvl="8" w:tplc="12909154">
      <w:numFmt w:val="bullet"/>
      <w:lvlText w:val="•"/>
      <w:lvlJc w:val="left"/>
      <w:pPr>
        <w:ind w:left="9921" w:hanging="142"/>
      </w:pPr>
      <w:rPr>
        <w:rFonts w:hint="default"/>
        <w:lang w:val="pt-PT" w:eastAsia="pt-PT" w:bidi="pt-PT"/>
      </w:rPr>
    </w:lvl>
  </w:abstractNum>
  <w:abstractNum w:abstractNumId="118">
    <w:nsid w:val="72190A6B"/>
    <w:multiLevelType w:val="multilevel"/>
    <w:tmpl w:val="356E3D8A"/>
    <w:lvl w:ilvl="0">
      <w:start w:val="7"/>
      <w:numFmt w:val="decimal"/>
      <w:lvlText w:val="%1"/>
      <w:lvlJc w:val="left"/>
      <w:pPr>
        <w:ind w:left="586" w:hanging="504"/>
      </w:pPr>
      <w:rPr>
        <w:rFonts w:hint="default"/>
        <w:lang w:val="pt-PT" w:eastAsia="pt-PT" w:bidi="pt-PT"/>
      </w:rPr>
    </w:lvl>
    <w:lvl w:ilvl="1">
      <w:start w:val="6"/>
      <w:numFmt w:val="decimal"/>
      <w:lvlText w:val="%1.%2"/>
      <w:lvlJc w:val="left"/>
      <w:pPr>
        <w:ind w:left="586" w:hanging="504"/>
      </w:pPr>
      <w:rPr>
        <w:rFonts w:hint="default"/>
        <w:lang w:val="pt-PT" w:eastAsia="pt-PT" w:bidi="pt-PT"/>
      </w:rPr>
    </w:lvl>
    <w:lvl w:ilvl="2">
      <w:start w:val="5"/>
      <w:numFmt w:val="decimal"/>
      <w:lvlText w:val="%1.%2.%3."/>
      <w:lvlJc w:val="left"/>
      <w:pPr>
        <w:ind w:left="586" w:hanging="504"/>
      </w:pPr>
      <w:rPr>
        <w:rFonts w:ascii="Arial" w:eastAsia="Arial" w:hAnsi="Arial" w:cs="Arial" w:hint="default"/>
        <w:spacing w:val="-2"/>
        <w:w w:val="100"/>
        <w:sz w:val="18"/>
        <w:szCs w:val="18"/>
        <w:lang w:val="pt-PT" w:eastAsia="pt-PT" w:bidi="pt-PT"/>
      </w:rPr>
    </w:lvl>
    <w:lvl w:ilvl="3">
      <w:start w:val="1"/>
      <w:numFmt w:val="decimal"/>
      <w:lvlText w:val="%1.%2.%3.%4."/>
      <w:lvlJc w:val="left"/>
      <w:pPr>
        <w:ind w:left="1579" w:hanging="672"/>
      </w:pPr>
      <w:rPr>
        <w:rFonts w:ascii="Arial" w:eastAsia="Arial" w:hAnsi="Arial" w:cs="Arial" w:hint="default"/>
        <w:spacing w:val="-2"/>
        <w:w w:val="100"/>
        <w:sz w:val="18"/>
        <w:szCs w:val="18"/>
        <w:lang w:val="pt-PT" w:eastAsia="pt-PT" w:bidi="pt-PT"/>
      </w:rPr>
    </w:lvl>
    <w:lvl w:ilvl="4">
      <w:numFmt w:val="bullet"/>
      <w:lvlText w:val="•"/>
      <w:lvlJc w:val="left"/>
      <w:pPr>
        <w:ind w:left="5022" w:hanging="672"/>
      </w:pPr>
      <w:rPr>
        <w:rFonts w:hint="default"/>
        <w:lang w:val="pt-PT" w:eastAsia="pt-PT" w:bidi="pt-PT"/>
      </w:rPr>
    </w:lvl>
    <w:lvl w:ilvl="5">
      <w:numFmt w:val="bullet"/>
      <w:lvlText w:val="•"/>
      <w:lvlJc w:val="left"/>
      <w:pPr>
        <w:ind w:left="6169" w:hanging="672"/>
      </w:pPr>
      <w:rPr>
        <w:rFonts w:hint="default"/>
        <w:lang w:val="pt-PT" w:eastAsia="pt-PT" w:bidi="pt-PT"/>
      </w:rPr>
    </w:lvl>
    <w:lvl w:ilvl="6">
      <w:numFmt w:val="bullet"/>
      <w:lvlText w:val="•"/>
      <w:lvlJc w:val="left"/>
      <w:pPr>
        <w:ind w:left="7316" w:hanging="672"/>
      </w:pPr>
      <w:rPr>
        <w:rFonts w:hint="default"/>
        <w:lang w:val="pt-PT" w:eastAsia="pt-PT" w:bidi="pt-PT"/>
      </w:rPr>
    </w:lvl>
    <w:lvl w:ilvl="7">
      <w:numFmt w:val="bullet"/>
      <w:lvlText w:val="•"/>
      <w:lvlJc w:val="left"/>
      <w:pPr>
        <w:ind w:left="8464" w:hanging="672"/>
      </w:pPr>
      <w:rPr>
        <w:rFonts w:hint="default"/>
        <w:lang w:val="pt-PT" w:eastAsia="pt-PT" w:bidi="pt-PT"/>
      </w:rPr>
    </w:lvl>
    <w:lvl w:ilvl="8">
      <w:numFmt w:val="bullet"/>
      <w:lvlText w:val="•"/>
      <w:lvlJc w:val="left"/>
      <w:pPr>
        <w:ind w:left="9611" w:hanging="672"/>
      </w:pPr>
      <w:rPr>
        <w:rFonts w:hint="default"/>
        <w:lang w:val="pt-PT" w:eastAsia="pt-PT" w:bidi="pt-PT"/>
      </w:rPr>
    </w:lvl>
  </w:abstractNum>
  <w:abstractNum w:abstractNumId="119">
    <w:nsid w:val="72F20B61"/>
    <w:multiLevelType w:val="multilevel"/>
    <w:tmpl w:val="44DE644C"/>
    <w:lvl w:ilvl="0">
      <w:start w:val="19"/>
      <w:numFmt w:val="decimal"/>
      <w:lvlText w:val="%1"/>
      <w:lvlJc w:val="left"/>
      <w:pPr>
        <w:ind w:left="1560" w:hanging="708"/>
      </w:pPr>
      <w:rPr>
        <w:rFonts w:hint="default"/>
        <w:lang w:val="pt-PT" w:eastAsia="pt-PT" w:bidi="pt-PT"/>
      </w:rPr>
    </w:lvl>
    <w:lvl w:ilvl="1">
      <w:start w:val="1"/>
      <w:numFmt w:val="decimal"/>
      <w:lvlText w:val="%1.%2."/>
      <w:lvlJc w:val="left"/>
      <w:pPr>
        <w:ind w:left="1560" w:hanging="708"/>
      </w:pPr>
      <w:rPr>
        <w:rFonts w:ascii="Arial" w:eastAsia="Arial" w:hAnsi="Arial" w:cs="Arial" w:hint="default"/>
        <w:spacing w:val="-1"/>
        <w:w w:val="99"/>
        <w:sz w:val="20"/>
        <w:szCs w:val="20"/>
        <w:lang w:val="pt-PT" w:eastAsia="pt-PT" w:bidi="pt-PT"/>
      </w:rPr>
    </w:lvl>
    <w:lvl w:ilvl="2">
      <w:start w:val="1"/>
      <w:numFmt w:val="decimal"/>
      <w:lvlText w:val="%1.%2.%3."/>
      <w:lvlJc w:val="left"/>
      <w:pPr>
        <w:ind w:left="1560" w:hanging="708"/>
        <w:jc w:val="right"/>
      </w:pPr>
      <w:rPr>
        <w:rFonts w:ascii="Arial" w:eastAsia="Arial" w:hAnsi="Arial" w:cs="Arial" w:hint="default"/>
        <w:spacing w:val="-1"/>
        <w:w w:val="99"/>
        <w:sz w:val="20"/>
        <w:szCs w:val="20"/>
        <w:lang w:val="pt-PT" w:eastAsia="pt-PT" w:bidi="pt-PT"/>
      </w:rPr>
    </w:lvl>
    <w:lvl w:ilvl="3">
      <w:start w:val="1"/>
      <w:numFmt w:val="decimal"/>
      <w:lvlText w:val="%1.%2.%3.%4."/>
      <w:lvlJc w:val="left"/>
      <w:pPr>
        <w:ind w:left="2270" w:hanging="852"/>
      </w:pPr>
      <w:rPr>
        <w:rFonts w:ascii="Arial" w:eastAsia="Arial" w:hAnsi="Arial" w:cs="Arial" w:hint="default"/>
        <w:spacing w:val="-1"/>
        <w:w w:val="99"/>
        <w:sz w:val="20"/>
        <w:szCs w:val="20"/>
        <w:lang w:val="pt-PT" w:eastAsia="pt-PT" w:bidi="pt-PT"/>
      </w:rPr>
    </w:lvl>
    <w:lvl w:ilvl="4">
      <w:numFmt w:val="bullet"/>
      <w:lvlText w:val="•"/>
      <w:lvlJc w:val="left"/>
      <w:pPr>
        <w:ind w:left="5488" w:hanging="852"/>
      </w:pPr>
      <w:rPr>
        <w:rFonts w:hint="default"/>
        <w:lang w:val="pt-PT" w:eastAsia="pt-PT" w:bidi="pt-PT"/>
      </w:rPr>
    </w:lvl>
    <w:lvl w:ilvl="5">
      <w:numFmt w:val="bullet"/>
      <w:lvlText w:val="•"/>
      <w:lvlJc w:val="left"/>
      <w:pPr>
        <w:ind w:left="6558" w:hanging="852"/>
      </w:pPr>
      <w:rPr>
        <w:rFonts w:hint="default"/>
        <w:lang w:val="pt-PT" w:eastAsia="pt-PT" w:bidi="pt-PT"/>
      </w:rPr>
    </w:lvl>
    <w:lvl w:ilvl="6">
      <w:numFmt w:val="bullet"/>
      <w:lvlText w:val="•"/>
      <w:lvlJc w:val="left"/>
      <w:pPr>
        <w:ind w:left="7628" w:hanging="852"/>
      </w:pPr>
      <w:rPr>
        <w:rFonts w:hint="default"/>
        <w:lang w:val="pt-PT" w:eastAsia="pt-PT" w:bidi="pt-PT"/>
      </w:rPr>
    </w:lvl>
    <w:lvl w:ilvl="7">
      <w:numFmt w:val="bullet"/>
      <w:lvlText w:val="•"/>
      <w:lvlJc w:val="left"/>
      <w:pPr>
        <w:ind w:left="8697" w:hanging="852"/>
      </w:pPr>
      <w:rPr>
        <w:rFonts w:hint="default"/>
        <w:lang w:val="pt-PT" w:eastAsia="pt-PT" w:bidi="pt-PT"/>
      </w:rPr>
    </w:lvl>
    <w:lvl w:ilvl="8">
      <w:numFmt w:val="bullet"/>
      <w:lvlText w:val="•"/>
      <w:lvlJc w:val="left"/>
      <w:pPr>
        <w:ind w:left="9767" w:hanging="852"/>
      </w:pPr>
      <w:rPr>
        <w:rFonts w:hint="default"/>
        <w:lang w:val="pt-PT" w:eastAsia="pt-PT" w:bidi="pt-PT"/>
      </w:rPr>
    </w:lvl>
  </w:abstractNum>
  <w:abstractNum w:abstractNumId="120">
    <w:nsid w:val="734570D0"/>
    <w:multiLevelType w:val="hybridMultilevel"/>
    <w:tmpl w:val="4F723AE6"/>
    <w:lvl w:ilvl="0" w:tplc="FC62D3D0">
      <w:numFmt w:val="bullet"/>
      <w:lvlText w:val=""/>
      <w:lvlJc w:val="left"/>
      <w:pPr>
        <w:ind w:left="1560" w:hanging="284"/>
      </w:pPr>
      <w:rPr>
        <w:rFonts w:ascii="Symbol" w:eastAsia="Symbol" w:hAnsi="Symbol" w:cs="Symbol" w:hint="default"/>
        <w:w w:val="99"/>
        <w:sz w:val="20"/>
        <w:szCs w:val="20"/>
        <w:lang w:val="pt-PT" w:eastAsia="pt-PT" w:bidi="pt-PT"/>
      </w:rPr>
    </w:lvl>
    <w:lvl w:ilvl="1" w:tplc="5E86A14C">
      <w:numFmt w:val="bullet"/>
      <w:lvlText w:val="•"/>
      <w:lvlJc w:val="left"/>
      <w:pPr>
        <w:ind w:left="2594" w:hanging="284"/>
      </w:pPr>
      <w:rPr>
        <w:rFonts w:hint="default"/>
        <w:lang w:val="pt-PT" w:eastAsia="pt-PT" w:bidi="pt-PT"/>
      </w:rPr>
    </w:lvl>
    <w:lvl w:ilvl="2" w:tplc="7CF66CB2">
      <w:numFmt w:val="bullet"/>
      <w:lvlText w:val="•"/>
      <w:lvlJc w:val="left"/>
      <w:pPr>
        <w:ind w:left="3629" w:hanging="284"/>
      </w:pPr>
      <w:rPr>
        <w:rFonts w:hint="default"/>
        <w:lang w:val="pt-PT" w:eastAsia="pt-PT" w:bidi="pt-PT"/>
      </w:rPr>
    </w:lvl>
    <w:lvl w:ilvl="3" w:tplc="826841EC">
      <w:numFmt w:val="bullet"/>
      <w:lvlText w:val="•"/>
      <w:lvlJc w:val="left"/>
      <w:pPr>
        <w:ind w:left="4663" w:hanging="284"/>
      </w:pPr>
      <w:rPr>
        <w:rFonts w:hint="default"/>
        <w:lang w:val="pt-PT" w:eastAsia="pt-PT" w:bidi="pt-PT"/>
      </w:rPr>
    </w:lvl>
    <w:lvl w:ilvl="4" w:tplc="77407234">
      <w:numFmt w:val="bullet"/>
      <w:lvlText w:val="•"/>
      <w:lvlJc w:val="left"/>
      <w:pPr>
        <w:ind w:left="5698" w:hanging="284"/>
      </w:pPr>
      <w:rPr>
        <w:rFonts w:hint="default"/>
        <w:lang w:val="pt-PT" w:eastAsia="pt-PT" w:bidi="pt-PT"/>
      </w:rPr>
    </w:lvl>
    <w:lvl w:ilvl="5" w:tplc="97EE2C0E">
      <w:numFmt w:val="bullet"/>
      <w:lvlText w:val="•"/>
      <w:lvlJc w:val="left"/>
      <w:pPr>
        <w:ind w:left="6733" w:hanging="284"/>
      </w:pPr>
      <w:rPr>
        <w:rFonts w:hint="default"/>
        <w:lang w:val="pt-PT" w:eastAsia="pt-PT" w:bidi="pt-PT"/>
      </w:rPr>
    </w:lvl>
    <w:lvl w:ilvl="6" w:tplc="7D9AFF8A">
      <w:numFmt w:val="bullet"/>
      <w:lvlText w:val="•"/>
      <w:lvlJc w:val="left"/>
      <w:pPr>
        <w:ind w:left="7767" w:hanging="284"/>
      </w:pPr>
      <w:rPr>
        <w:rFonts w:hint="default"/>
        <w:lang w:val="pt-PT" w:eastAsia="pt-PT" w:bidi="pt-PT"/>
      </w:rPr>
    </w:lvl>
    <w:lvl w:ilvl="7" w:tplc="EA869C1C">
      <w:numFmt w:val="bullet"/>
      <w:lvlText w:val="•"/>
      <w:lvlJc w:val="left"/>
      <w:pPr>
        <w:ind w:left="8802" w:hanging="284"/>
      </w:pPr>
      <w:rPr>
        <w:rFonts w:hint="default"/>
        <w:lang w:val="pt-PT" w:eastAsia="pt-PT" w:bidi="pt-PT"/>
      </w:rPr>
    </w:lvl>
    <w:lvl w:ilvl="8" w:tplc="6CCEB9A8">
      <w:numFmt w:val="bullet"/>
      <w:lvlText w:val="•"/>
      <w:lvlJc w:val="left"/>
      <w:pPr>
        <w:ind w:left="9837" w:hanging="284"/>
      </w:pPr>
      <w:rPr>
        <w:rFonts w:hint="default"/>
        <w:lang w:val="pt-PT" w:eastAsia="pt-PT" w:bidi="pt-PT"/>
      </w:rPr>
    </w:lvl>
  </w:abstractNum>
  <w:abstractNum w:abstractNumId="121">
    <w:nsid w:val="77862B18"/>
    <w:multiLevelType w:val="multilevel"/>
    <w:tmpl w:val="11D0CE3E"/>
    <w:lvl w:ilvl="0">
      <w:start w:val="23"/>
      <w:numFmt w:val="decimal"/>
      <w:lvlText w:val="%1"/>
      <w:lvlJc w:val="left"/>
      <w:pPr>
        <w:ind w:left="744" w:hanging="726"/>
      </w:pPr>
      <w:rPr>
        <w:rFonts w:hint="default"/>
        <w:lang w:val="pt-PT" w:eastAsia="pt-PT" w:bidi="pt-PT"/>
      </w:rPr>
    </w:lvl>
    <w:lvl w:ilvl="1">
      <w:start w:val="10"/>
      <w:numFmt w:val="decimal"/>
      <w:lvlText w:val="%1.%2"/>
      <w:lvlJc w:val="left"/>
      <w:pPr>
        <w:ind w:left="744" w:hanging="726"/>
      </w:pPr>
      <w:rPr>
        <w:rFonts w:ascii="Arial" w:eastAsia="Arial" w:hAnsi="Arial" w:cs="Arial" w:hint="default"/>
        <w:spacing w:val="-2"/>
        <w:w w:val="100"/>
        <w:sz w:val="20"/>
        <w:szCs w:val="20"/>
        <w:lang w:val="pt-PT" w:eastAsia="pt-PT" w:bidi="pt-PT"/>
      </w:rPr>
    </w:lvl>
    <w:lvl w:ilvl="2">
      <w:start w:val="1"/>
      <w:numFmt w:val="decimal"/>
      <w:lvlText w:val="%3."/>
      <w:lvlJc w:val="left"/>
      <w:pPr>
        <w:ind w:left="1846" w:hanging="428"/>
        <w:jc w:val="right"/>
      </w:pPr>
      <w:rPr>
        <w:rFonts w:ascii="Arial" w:eastAsia="Arial" w:hAnsi="Arial" w:cs="Arial" w:hint="default"/>
        <w:b/>
        <w:bCs/>
        <w:spacing w:val="-1"/>
        <w:w w:val="99"/>
        <w:sz w:val="20"/>
        <w:szCs w:val="20"/>
        <w:lang w:val="pt-PT" w:eastAsia="pt-PT" w:bidi="pt-PT"/>
      </w:rPr>
    </w:lvl>
    <w:lvl w:ilvl="3">
      <w:start w:val="1"/>
      <w:numFmt w:val="decimal"/>
      <w:lvlText w:val="%3.%4"/>
      <w:lvlJc w:val="left"/>
      <w:pPr>
        <w:ind w:left="1560" w:hanging="346"/>
      </w:pPr>
      <w:rPr>
        <w:rFonts w:ascii="Arial" w:eastAsia="Arial" w:hAnsi="Arial" w:cs="Arial" w:hint="default"/>
        <w:spacing w:val="-1"/>
        <w:w w:val="99"/>
        <w:sz w:val="20"/>
        <w:szCs w:val="20"/>
        <w:lang w:val="pt-PT" w:eastAsia="pt-PT" w:bidi="pt-PT"/>
      </w:rPr>
    </w:lvl>
    <w:lvl w:ilvl="4">
      <w:numFmt w:val="bullet"/>
      <w:lvlText w:val="•"/>
      <w:lvlJc w:val="left"/>
      <w:pPr>
        <w:ind w:left="3278" w:hanging="346"/>
      </w:pPr>
      <w:rPr>
        <w:rFonts w:hint="default"/>
        <w:lang w:val="pt-PT" w:eastAsia="pt-PT" w:bidi="pt-PT"/>
      </w:rPr>
    </w:lvl>
    <w:lvl w:ilvl="5">
      <w:numFmt w:val="bullet"/>
      <w:lvlText w:val="•"/>
      <w:lvlJc w:val="left"/>
      <w:pPr>
        <w:ind w:left="4716" w:hanging="346"/>
      </w:pPr>
      <w:rPr>
        <w:rFonts w:hint="default"/>
        <w:lang w:val="pt-PT" w:eastAsia="pt-PT" w:bidi="pt-PT"/>
      </w:rPr>
    </w:lvl>
    <w:lvl w:ilvl="6">
      <w:numFmt w:val="bullet"/>
      <w:lvlText w:val="•"/>
      <w:lvlJc w:val="left"/>
      <w:pPr>
        <w:ind w:left="6154" w:hanging="346"/>
      </w:pPr>
      <w:rPr>
        <w:rFonts w:hint="default"/>
        <w:lang w:val="pt-PT" w:eastAsia="pt-PT" w:bidi="pt-PT"/>
      </w:rPr>
    </w:lvl>
    <w:lvl w:ilvl="7">
      <w:numFmt w:val="bullet"/>
      <w:lvlText w:val="•"/>
      <w:lvlJc w:val="left"/>
      <w:pPr>
        <w:ind w:left="7592" w:hanging="346"/>
      </w:pPr>
      <w:rPr>
        <w:rFonts w:hint="default"/>
        <w:lang w:val="pt-PT" w:eastAsia="pt-PT" w:bidi="pt-PT"/>
      </w:rPr>
    </w:lvl>
    <w:lvl w:ilvl="8">
      <w:numFmt w:val="bullet"/>
      <w:lvlText w:val="•"/>
      <w:lvlJc w:val="left"/>
      <w:pPr>
        <w:ind w:left="9030" w:hanging="346"/>
      </w:pPr>
      <w:rPr>
        <w:rFonts w:hint="default"/>
        <w:lang w:val="pt-PT" w:eastAsia="pt-PT" w:bidi="pt-PT"/>
      </w:rPr>
    </w:lvl>
  </w:abstractNum>
  <w:abstractNum w:abstractNumId="122">
    <w:nsid w:val="78604DC9"/>
    <w:multiLevelType w:val="hybridMultilevel"/>
    <w:tmpl w:val="BE344BF6"/>
    <w:lvl w:ilvl="0" w:tplc="AA167846">
      <w:numFmt w:val="bullet"/>
      <w:lvlText w:val=""/>
      <w:lvlJc w:val="left"/>
      <w:pPr>
        <w:ind w:left="815" w:hanging="550"/>
      </w:pPr>
      <w:rPr>
        <w:rFonts w:ascii="Symbol" w:eastAsia="Symbol" w:hAnsi="Symbol" w:cs="Symbol" w:hint="default"/>
        <w:w w:val="100"/>
        <w:sz w:val="18"/>
        <w:szCs w:val="18"/>
        <w:lang w:val="pt-PT" w:eastAsia="pt-PT" w:bidi="pt-PT"/>
      </w:rPr>
    </w:lvl>
    <w:lvl w:ilvl="1" w:tplc="7D8288DC">
      <w:numFmt w:val="bullet"/>
      <w:lvlText w:val="•"/>
      <w:lvlJc w:val="left"/>
      <w:pPr>
        <w:ind w:left="1714" w:hanging="550"/>
      </w:pPr>
      <w:rPr>
        <w:rFonts w:hint="default"/>
        <w:lang w:val="pt-PT" w:eastAsia="pt-PT" w:bidi="pt-PT"/>
      </w:rPr>
    </w:lvl>
    <w:lvl w:ilvl="2" w:tplc="DDB28B2E">
      <w:numFmt w:val="bullet"/>
      <w:lvlText w:val="•"/>
      <w:lvlJc w:val="left"/>
      <w:pPr>
        <w:ind w:left="2609" w:hanging="550"/>
      </w:pPr>
      <w:rPr>
        <w:rFonts w:hint="default"/>
        <w:lang w:val="pt-PT" w:eastAsia="pt-PT" w:bidi="pt-PT"/>
      </w:rPr>
    </w:lvl>
    <w:lvl w:ilvl="3" w:tplc="E19010F6">
      <w:numFmt w:val="bullet"/>
      <w:lvlText w:val="•"/>
      <w:lvlJc w:val="left"/>
      <w:pPr>
        <w:ind w:left="3504" w:hanging="550"/>
      </w:pPr>
      <w:rPr>
        <w:rFonts w:hint="default"/>
        <w:lang w:val="pt-PT" w:eastAsia="pt-PT" w:bidi="pt-PT"/>
      </w:rPr>
    </w:lvl>
    <w:lvl w:ilvl="4" w:tplc="081EA00E">
      <w:numFmt w:val="bullet"/>
      <w:lvlText w:val="•"/>
      <w:lvlJc w:val="left"/>
      <w:pPr>
        <w:ind w:left="4398" w:hanging="550"/>
      </w:pPr>
      <w:rPr>
        <w:rFonts w:hint="default"/>
        <w:lang w:val="pt-PT" w:eastAsia="pt-PT" w:bidi="pt-PT"/>
      </w:rPr>
    </w:lvl>
    <w:lvl w:ilvl="5" w:tplc="C76894A0">
      <w:numFmt w:val="bullet"/>
      <w:lvlText w:val="•"/>
      <w:lvlJc w:val="left"/>
      <w:pPr>
        <w:ind w:left="5293" w:hanging="550"/>
      </w:pPr>
      <w:rPr>
        <w:rFonts w:hint="default"/>
        <w:lang w:val="pt-PT" w:eastAsia="pt-PT" w:bidi="pt-PT"/>
      </w:rPr>
    </w:lvl>
    <w:lvl w:ilvl="6" w:tplc="350ED410">
      <w:numFmt w:val="bullet"/>
      <w:lvlText w:val="•"/>
      <w:lvlJc w:val="left"/>
      <w:pPr>
        <w:ind w:left="6188" w:hanging="550"/>
      </w:pPr>
      <w:rPr>
        <w:rFonts w:hint="default"/>
        <w:lang w:val="pt-PT" w:eastAsia="pt-PT" w:bidi="pt-PT"/>
      </w:rPr>
    </w:lvl>
    <w:lvl w:ilvl="7" w:tplc="150A9C36">
      <w:numFmt w:val="bullet"/>
      <w:lvlText w:val="•"/>
      <w:lvlJc w:val="left"/>
      <w:pPr>
        <w:ind w:left="7082" w:hanging="550"/>
      </w:pPr>
      <w:rPr>
        <w:rFonts w:hint="default"/>
        <w:lang w:val="pt-PT" w:eastAsia="pt-PT" w:bidi="pt-PT"/>
      </w:rPr>
    </w:lvl>
    <w:lvl w:ilvl="8" w:tplc="67466B04">
      <w:numFmt w:val="bullet"/>
      <w:lvlText w:val="•"/>
      <w:lvlJc w:val="left"/>
      <w:pPr>
        <w:ind w:left="7977" w:hanging="550"/>
      </w:pPr>
      <w:rPr>
        <w:rFonts w:hint="default"/>
        <w:lang w:val="pt-PT" w:eastAsia="pt-PT" w:bidi="pt-PT"/>
      </w:rPr>
    </w:lvl>
  </w:abstractNum>
  <w:abstractNum w:abstractNumId="123">
    <w:nsid w:val="7AA020FD"/>
    <w:multiLevelType w:val="multilevel"/>
    <w:tmpl w:val="A20C50C8"/>
    <w:lvl w:ilvl="0">
      <w:start w:val="20"/>
      <w:numFmt w:val="decimal"/>
      <w:lvlText w:val="%1"/>
      <w:lvlJc w:val="left"/>
      <w:pPr>
        <w:ind w:left="1560" w:hanging="764"/>
      </w:pPr>
      <w:rPr>
        <w:rFonts w:hint="default"/>
        <w:lang w:val="pt-PT" w:eastAsia="pt-PT" w:bidi="pt-PT"/>
      </w:rPr>
    </w:lvl>
    <w:lvl w:ilvl="1">
      <w:start w:val="3"/>
      <w:numFmt w:val="decimal"/>
      <w:lvlText w:val="%1.%2"/>
      <w:lvlJc w:val="left"/>
      <w:pPr>
        <w:ind w:left="1560" w:hanging="764"/>
      </w:pPr>
      <w:rPr>
        <w:rFonts w:hint="default"/>
        <w:lang w:val="pt-PT" w:eastAsia="pt-PT" w:bidi="pt-PT"/>
      </w:rPr>
    </w:lvl>
    <w:lvl w:ilvl="2">
      <w:start w:val="3"/>
      <w:numFmt w:val="decimal"/>
      <w:lvlText w:val="%1.%2.%3."/>
      <w:lvlJc w:val="left"/>
      <w:pPr>
        <w:ind w:left="1560" w:hanging="764"/>
      </w:pPr>
      <w:rPr>
        <w:rFonts w:ascii="Arial" w:eastAsia="Arial" w:hAnsi="Arial" w:cs="Arial" w:hint="default"/>
        <w:spacing w:val="-1"/>
        <w:w w:val="99"/>
        <w:sz w:val="20"/>
        <w:szCs w:val="20"/>
        <w:lang w:val="pt-PT" w:eastAsia="pt-PT" w:bidi="pt-PT"/>
      </w:rPr>
    </w:lvl>
    <w:lvl w:ilvl="3">
      <w:numFmt w:val="bullet"/>
      <w:lvlText w:val="•"/>
      <w:lvlJc w:val="left"/>
      <w:pPr>
        <w:ind w:left="4663" w:hanging="764"/>
      </w:pPr>
      <w:rPr>
        <w:rFonts w:hint="default"/>
        <w:lang w:val="pt-PT" w:eastAsia="pt-PT" w:bidi="pt-PT"/>
      </w:rPr>
    </w:lvl>
    <w:lvl w:ilvl="4">
      <w:numFmt w:val="bullet"/>
      <w:lvlText w:val="•"/>
      <w:lvlJc w:val="left"/>
      <w:pPr>
        <w:ind w:left="5698" w:hanging="764"/>
      </w:pPr>
      <w:rPr>
        <w:rFonts w:hint="default"/>
        <w:lang w:val="pt-PT" w:eastAsia="pt-PT" w:bidi="pt-PT"/>
      </w:rPr>
    </w:lvl>
    <w:lvl w:ilvl="5">
      <w:numFmt w:val="bullet"/>
      <w:lvlText w:val="•"/>
      <w:lvlJc w:val="left"/>
      <w:pPr>
        <w:ind w:left="6733" w:hanging="764"/>
      </w:pPr>
      <w:rPr>
        <w:rFonts w:hint="default"/>
        <w:lang w:val="pt-PT" w:eastAsia="pt-PT" w:bidi="pt-PT"/>
      </w:rPr>
    </w:lvl>
    <w:lvl w:ilvl="6">
      <w:numFmt w:val="bullet"/>
      <w:lvlText w:val="•"/>
      <w:lvlJc w:val="left"/>
      <w:pPr>
        <w:ind w:left="7767" w:hanging="764"/>
      </w:pPr>
      <w:rPr>
        <w:rFonts w:hint="default"/>
        <w:lang w:val="pt-PT" w:eastAsia="pt-PT" w:bidi="pt-PT"/>
      </w:rPr>
    </w:lvl>
    <w:lvl w:ilvl="7">
      <w:numFmt w:val="bullet"/>
      <w:lvlText w:val="•"/>
      <w:lvlJc w:val="left"/>
      <w:pPr>
        <w:ind w:left="8802" w:hanging="764"/>
      </w:pPr>
      <w:rPr>
        <w:rFonts w:hint="default"/>
        <w:lang w:val="pt-PT" w:eastAsia="pt-PT" w:bidi="pt-PT"/>
      </w:rPr>
    </w:lvl>
    <w:lvl w:ilvl="8">
      <w:numFmt w:val="bullet"/>
      <w:lvlText w:val="•"/>
      <w:lvlJc w:val="left"/>
      <w:pPr>
        <w:ind w:left="9837" w:hanging="764"/>
      </w:pPr>
      <w:rPr>
        <w:rFonts w:hint="default"/>
        <w:lang w:val="pt-PT" w:eastAsia="pt-PT" w:bidi="pt-PT"/>
      </w:rPr>
    </w:lvl>
  </w:abstractNum>
  <w:abstractNum w:abstractNumId="124">
    <w:nsid w:val="7AA610DD"/>
    <w:multiLevelType w:val="multilevel"/>
    <w:tmpl w:val="6DBC3200"/>
    <w:lvl w:ilvl="0">
      <w:start w:val="18"/>
      <w:numFmt w:val="decimal"/>
      <w:lvlText w:val="%1"/>
      <w:lvlJc w:val="left"/>
      <w:pPr>
        <w:ind w:left="360" w:hanging="447"/>
      </w:pPr>
      <w:rPr>
        <w:rFonts w:hint="default"/>
        <w:lang w:val="pt-PT" w:eastAsia="pt-PT" w:bidi="pt-PT"/>
      </w:rPr>
    </w:lvl>
    <w:lvl w:ilvl="1">
      <w:start w:val="2"/>
      <w:numFmt w:val="decimal"/>
      <w:lvlText w:val="%1.%2."/>
      <w:lvlJc w:val="left"/>
      <w:pPr>
        <w:ind w:left="360" w:hanging="447"/>
      </w:pPr>
      <w:rPr>
        <w:rFonts w:ascii="Arial" w:eastAsia="Arial" w:hAnsi="Arial" w:cs="Arial" w:hint="default"/>
        <w:spacing w:val="-2"/>
        <w:w w:val="100"/>
        <w:sz w:val="18"/>
        <w:szCs w:val="18"/>
        <w:lang w:val="pt-PT" w:eastAsia="pt-PT" w:bidi="pt-PT"/>
      </w:rPr>
    </w:lvl>
    <w:lvl w:ilvl="2">
      <w:numFmt w:val="bullet"/>
      <w:lvlText w:val="•"/>
      <w:lvlJc w:val="left"/>
      <w:pPr>
        <w:ind w:left="2669" w:hanging="447"/>
      </w:pPr>
      <w:rPr>
        <w:rFonts w:hint="default"/>
        <w:lang w:val="pt-PT" w:eastAsia="pt-PT" w:bidi="pt-PT"/>
      </w:rPr>
    </w:lvl>
    <w:lvl w:ilvl="3">
      <w:numFmt w:val="bullet"/>
      <w:lvlText w:val="•"/>
      <w:lvlJc w:val="left"/>
      <w:pPr>
        <w:ind w:left="3823" w:hanging="447"/>
      </w:pPr>
      <w:rPr>
        <w:rFonts w:hint="default"/>
        <w:lang w:val="pt-PT" w:eastAsia="pt-PT" w:bidi="pt-PT"/>
      </w:rPr>
    </w:lvl>
    <w:lvl w:ilvl="4">
      <w:numFmt w:val="bullet"/>
      <w:lvlText w:val="•"/>
      <w:lvlJc w:val="left"/>
      <w:pPr>
        <w:ind w:left="4978" w:hanging="447"/>
      </w:pPr>
      <w:rPr>
        <w:rFonts w:hint="default"/>
        <w:lang w:val="pt-PT" w:eastAsia="pt-PT" w:bidi="pt-PT"/>
      </w:rPr>
    </w:lvl>
    <w:lvl w:ilvl="5">
      <w:numFmt w:val="bullet"/>
      <w:lvlText w:val="•"/>
      <w:lvlJc w:val="left"/>
      <w:pPr>
        <w:ind w:left="6133" w:hanging="447"/>
      </w:pPr>
      <w:rPr>
        <w:rFonts w:hint="default"/>
        <w:lang w:val="pt-PT" w:eastAsia="pt-PT" w:bidi="pt-PT"/>
      </w:rPr>
    </w:lvl>
    <w:lvl w:ilvl="6">
      <w:numFmt w:val="bullet"/>
      <w:lvlText w:val="•"/>
      <w:lvlJc w:val="left"/>
      <w:pPr>
        <w:ind w:left="7287" w:hanging="447"/>
      </w:pPr>
      <w:rPr>
        <w:rFonts w:hint="default"/>
        <w:lang w:val="pt-PT" w:eastAsia="pt-PT" w:bidi="pt-PT"/>
      </w:rPr>
    </w:lvl>
    <w:lvl w:ilvl="7">
      <w:numFmt w:val="bullet"/>
      <w:lvlText w:val="•"/>
      <w:lvlJc w:val="left"/>
      <w:pPr>
        <w:ind w:left="8442" w:hanging="447"/>
      </w:pPr>
      <w:rPr>
        <w:rFonts w:hint="default"/>
        <w:lang w:val="pt-PT" w:eastAsia="pt-PT" w:bidi="pt-PT"/>
      </w:rPr>
    </w:lvl>
    <w:lvl w:ilvl="8">
      <w:numFmt w:val="bullet"/>
      <w:lvlText w:val="•"/>
      <w:lvlJc w:val="left"/>
      <w:pPr>
        <w:ind w:left="9597" w:hanging="447"/>
      </w:pPr>
      <w:rPr>
        <w:rFonts w:hint="default"/>
        <w:lang w:val="pt-PT" w:eastAsia="pt-PT" w:bidi="pt-PT"/>
      </w:rPr>
    </w:lvl>
  </w:abstractNum>
  <w:abstractNum w:abstractNumId="125">
    <w:nsid w:val="7B7B7D8A"/>
    <w:multiLevelType w:val="multilevel"/>
    <w:tmpl w:val="B4769470"/>
    <w:lvl w:ilvl="0">
      <w:start w:val="5"/>
      <w:numFmt w:val="decimal"/>
      <w:lvlText w:val="%1"/>
      <w:lvlJc w:val="left"/>
      <w:pPr>
        <w:ind w:left="586" w:hanging="504"/>
      </w:pPr>
      <w:rPr>
        <w:rFonts w:hint="default"/>
        <w:lang w:val="pt-PT" w:eastAsia="pt-PT" w:bidi="pt-PT"/>
      </w:rPr>
    </w:lvl>
    <w:lvl w:ilvl="1">
      <w:start w:val="6"/>
      <w:numFmt w:val="decimal"/>
      <w:lvlText w:val="%1.%2"/>
      <w:lvlJc w:val="left"/>
      <w:pPr>
        <w:ind w:left="586" w:hanging="504"/>
      </w:pPr>
      <w:rPr>
        <w:rFonts w:hint="default"/>
        <w:lang w:val="pt-PT" w:eastAsia="pt-PT" w:bidi="pt-PT"/>
      </w:rPr>
    </w:lvl>
    <w:lvl w:ilvl="2">
      <w:start w:val="2"/>
      <w:numFmt w:val="decimal"/>
      <w:lvlText w:val="%1.%2.%3."/>
      <w:lvlJc w:val="left"/>
      <w:pPr>
        <w:ind w:left="586" w:hanging="504"/>
        <w:jc w:val="right"/>
      </w:pPr>
      <w:rPr>
        <w:rFonts w:ascii="Arial" w:eastAsia="Arial" w:hAnsi="Arial" w:cs="Arial" w:hint="default"/>
        <w:spacing w:val="-2"/>
        <w:w w:val="100"/>
        <w:sz w:val="18"/>
        <w:szCs w:val="18"/>
        <w:lang w:val="pt-PT" w:eastAsia="pt-PT" w:bidi="pt-PT"/>
      </w:rPr>
    </w:lvl>
    <w:lvl w:ilvl="3">
      <w:start w:val="1"/>
      <w:numFmt w:val="decimal"/>
      <w:lvlText w:val="%1.%2.%3.%4."/>
      <w:lvlJc w:val="left"/>
      <w:pPr>
        <w:ind w:left="244" w:hanging="802"/>
      </w:pPr>
      <w:rPr>
        <w:rFonts w:ascii="Arial" w:eastAsia="Arial" w:hAnsi="Arial" w:cs="Arial" w:hint="default"/>
        <w:spacing w:val="-7"/>
        <w:w w:val="100"/>
        <w:sz w:val="20"/>
        <w:szCs w:val="20"/>
        <w:lang w:val="pt-PT" w:eastAsia="pt-PT" w:bidi="pt-PT"/>
      </w:rPr>
    </w:lvl>
    <w:lvl w:ilvl="4">
      <w:numFmt w:val="bullet"/>
      <w:lvlText w:val="•"/>
      <w:lvlJc w:val="left"/>
      <w:pPr>
        <w:ind w:left="4355" w:hanging="802"/>
      </w:pPr>
      <w:rPr>
        <w:rFonts w:hint="default"/>
        <w:lang w:val="pt-PT" w:eastAsia="pt-PT" w:bidi="pt-PT"/>
      </w:rPr>
    </w:lvl>
    <w:lvl w:ilvl="5">
      <w:numFmt w:val="bullet"/>
      <w:lvlText w:val="•"/>
      <w:lvlJc w:val="left"/>
      <w:pPr>
        <w:ind w:left="5613" w:hanging="802"/>
      </w:pPr>
      <w:rPr>
        <w:rFonts w:hint="default"/>
        <w:lang w:val="pt-PT" w:eastAsia="pt-PT" w:bidi="pt-PT"/>
      </w:rPr>
    </w:lvl>
    <w:lvl w:ilvl="6">
      <w:numFmt w:val="bullet"/>
      <w:lvlText w:val="•"/>
      <w:lvlJc w:val="left"/>
      <w:pPr>
        <w:ind w:left="6872" w:hanging="802"/>
      </w:pPr>
      <w:rPr>
        <w:rFonts w:hint="default"/>
        <w:lang w:val="pt-PT" w:eastAsia="pt-PT" w:bidi="pt-PT"/>
      </w:rPr>
    </w:lvl>
    <w:lvl w:ilvl="7">
      <w:numFmt w:val="bullet"/>
      <w:lvlText w:val="•"/>
      <w:lvlJc w:val="left"/>
      <w:pPr>
        <w:ind w:left="8130" w:hanging="802"/>
      </w:pPr>
      <w:rPr>
        <w:rFonts w:hint="default"/>
        <w:lang w:val="pt-PT" w:eastAsia="pt-PT" w:bidi="pt-PT"/>
      </w:rPr>
    </w:lvl>
    <w:lvl w:ilvl="8">
      <w:numFmt w:val="bullet"/>
      <w:lvlText w:val="•"/>
      <w:lvlJc w:val="left"/>
      <w:pPr>
        <w:ind w:left="9389" w:hanging="802"/>
      </w:pPr>
      <w:rPr>
        <w:rFonts w:hint="default"/>
        <w:lang w:val="pt-PT" w:eastAsia="pt-PT" w:bidi="pt-PT"/>
      </w:rPr>
    </w:lvl>
  </w:abstractNum>
  <w:abstractNum w:abstractNumId="126">
    <w:nsid w:val="7B855E4D"/>
    <w:multiLevelType w:val="multilevel"/>
    <w:tmpl w:val="354C2174"/>
    <w:lvl w:ilvl="0">
      <w:start w:val="14"/>
      <w:numFmt w:val="decimal"/>
      <w:lvlText w:val="%1"/>
      <w:lvlJc w:val="left"/>
      <w:pPr>
        <w:ind w:left="2126" w:hanging="708"/>
      </w:pPr>
      <w:rPr>
        <w:rFonts w:hint="default"/>
        <w:lang w:val="pt-PT" w:eastAsia="pt-PT" w:bidi="pt-PT"/>
      </w:rPr>
    </w:lvl>
    <w:lvl w:ilvl="1">
      <w:start w:val="10"/>
      <w:numFmt w:val="decimal"/>
      <w:lvlText w:val="%1.%2."/>
      <w:lvlJc w:val="left"/>
      <w:pPr>
        <w:ind w:left="2126" w:hanging="708"/>
      </w:pPr>
      <w:rPr>
        <w:rFonts w:ascii="Arial" w:eastAsia="Arial" w:hAnsi="Arial" w:cs="Arial" w:hint="default"/>
        <w:spacing w:val="-1"/>
        <w:w w:val="99"/>
        <w:sz w:val="20"/>
        <w:szCs w:val="20"/>
        <w:lang w:val="pt-PT" w:eastAsia="pt-PT" w:bidi="pt-PT"/>
      </w:rPr>
    </w:lvl>
    <w:lvl w:ilvl="2">
      <w:numFmt w:val="bullet"/>
      <w:lvlText w:val="•"/>
      <w:lvlJc w:val="left"/>
      <w:pPr>
        <w:ind w:left="4077" w:hanging="708"/>
      </w:pPr>
      <w:rPr>
        <w:rFonts w:hint="default"/>
        <w:lang w:val="pt-PT" w:eastAsia="pt-PT" w:bidi="pt-PT"/>
      </w:rPr>
    </w:lvl>
    <w:lvl w:ilvl="3">
      <w:numFmt w:val="bullet"/>
      <w:lvlText w:val="•"/>
      <w:lvlJc w:val="left"/>
      <w:pPr>
        <w:ind w:left="5055" w:hanging="708"/>
      </w:pPr>
      <w:rPr>
        <w:rFonts w:hint="default"/>
        <w:lang w:val="pt-PT" w:eastAsia="pt-PT" w:bidi="pt-PT"/>
      </w:rPr>
    </w:lvl>
    <w:lvl w:ilvl="4">
      <w:numFmt w:val="bullet"/>
      <w:lvlText w:val="•"/>
      <w:lvlJc w:val="left"/>
      <w:pPr>
        <w:ind w:left="6034" w:hanging="708"/>
      </w:pPr>
      <w:rPr>
        <w:rFonts w:hint="default"/>
        <w:lang w:val="pt-PT" w:eastAsia="pt-PT" w:bidi="pt-PT"/>
      </w:rPr>
    </w:lvl>
    <w:lvl w:ilvl="5">
      <w:numFmt w:val="bullet"/>
      <w:lvlText w:val="•"/>
      <w:lvlJc w:val="left"/>
      <w:pPr>
        <w:ind w:left="7013" w:hanging="708"/>
      </w:pPr>
      <w:rPr>
        <w:rFonts w:hint="default"/>
        <w:lang w:val="pt-PT" w:eastAsia="pt-PT" w:bidi="pt-PT"/>
      </w:rPr>
    </w:lvl>
    <w:lvl w:ilvl="6">
      <w:numFmt w:val="bullet"/>
      <w:lvlText w:val="•"/>
      <w:lvlJc w:val="left"/>
      <w:pPr>
        <w:ind w:left="7991" w:hanging="708"/>
      </w:pPr>
      <w:rPr>
        <w:rFonts w:hint="default"/>
        <w:lang w:val="pt-PT" w:eastAsia="pt-PT" w:bidi="pt-PT"/>
      </w:rPr>
    </w:lvl>
    <w:lvl w:ilvl="7">
      <w:numFmt w:val="bullet"/>
      <w:lvlText w:val="•"/>
      <w:lvlJc w:val="left"/>
      <w:pPr>
        <w:ind w:left="8970" w:hanging="708"/>
      </w:pPr>
      <w:rPr>
        <w:rFonts w:hint="default"/>
        <w:lang w:val="pt-PT" w:eastAsia="pt-PT" w:bidi="pt-PT"/>
      </w:rPr>
    </w:lvl>
    <w:lvl w:ilvl="8">
      <w:numFmt w:val="bullet"/>
      <w:lvlText w:val="•"/>
      <w:lvlJc w:val="left"/>
      <w:pPr>
        <w:ind w:left="9949" w:hanging="708"/>
      </w:pPr>
      <w:rPr>
        <w:rFonts w:hint="default"/>
        <w:lang w:val="pt-PT" w:eastAsia="pt-PT" w:bidi="pt-PT"/>
      </w:rPr>
    </w:lvl>
  </w:abstractNum>
  <w:abstractNum w:abstractNumId="127">
    <w:nsid w:val="7C0656A2"/>
    <w:multiLevelType w:val="multilevel"/>
    <w:tmpl w:val="CD7A5442"/>
    <w:lvl w:ilvl="0">
      <w:start w:val="9"/>
      <w:numFmt w:val="decimal"/>
      <w:lvlText w:val="%1"/>
      <w:lvlJc w:val="left"/>
      <w:pPr>
        <w:ind w:left="528" w:hanging="591"/>
      </w:pPr>
      <w:rPr>
        <w:rFonts w:hint="default"/>
        <w:lang w:val="pt-PT" w:eastAsia="pt-PT" w:bidi="pt-PT"/>
      </w:rPr>
    </w:lvl>
    <w:lvl w:ilvl="1">
      <w:start w:val="1"/>
      <w:numFmt w:val="decimal"/>
      <w:lvlText w:val="%1.%2"/>
      <w:lvlJc w:val="left"/>
      <w:pPr>
        <w:ind w:left="528" w:hanging="591"/>
      </w:pPr>
      <w:rPr>
        <w:rFonts w:hint="default"/>
        <w:lang w:val="pt-PT" w:eastAsia="pt-PT" w:bidi="pt-PT"/>
      </w:rPr>
    </w:lvl>
    <w:lvl w:ilvl="2">
      <w:start w:val="1"/>
      <w:numFmt w:val="decimal"/>
      <w:lvlText w:val="%1.%2.%3."/>
      <w:lvlJc w:val="left"/>
      <w:pPr>
        <w:ind w:left="528" w:hanging="591"/>
      </w:pPr>
      <w:rPr>
        <w:rFonts w:ascii="Arial" w:eastAsia="Arial" w:hAnsi="Arial" w:cs="Arial" w:hint="default"/>
        <w:spacing w:val="-2"/>
        <w:w w:val="100"/>
        <w:sz w:val="20"/>
        <w:szCs w:val="20"/>
        <w:lang w:val="pt-PT" w:eastAsia="pt-PT" w:bidi="pt-PT"/>
      </w:rPr>
    </w:lvl>
    <w:lvl w:ilvl="3">
      <w:numFmt w:val="bullet"/>
      <w:lvlText w:val="•"/>
      <w:lvlJc w:val="left"/>
      <w:pPr>
        <w:ind w:left="3935" w:hanging="591"/>
      </w:pPr>
      <w:rPr>
        <w:rFonts w:hint="default"/>
        <w:lang w:val="pt-PT" w:eastAsia="pt-PT" w:bidi="pt-PT"/>
      </w:rPr>
    </w:lvl>
    <w:lvl w:ilvl="4">
      <w:numFmt w:val="bullet"/>
      <w:lvlText w:val="•"/>
      <w:lvlJc w:val="left"/>
      <w:pPr>
        <w:ind w:left="5074" w:hanging="591"/>
      </w:pPr>
      <w:rPr>
        <w:rFonts w:hint="default"/>
        <w:lang w:val="pt-PT" w:eastAsia="pt-PT" w:bidi="pt-PT"/>
      </w:rPr>
    </w:lvl>
    <w:lvl w:ilvl="5">
      <w:numFmt w:val="bullet"/>
      <w:lvlText w:val="•"/>
      <w:lvlJc w:val="left"/>
      <w:pPr>
        <w:ind w:left="6213" w:hanging="591"/>
      </w:pPr>
      <w:rPr>
        <w:rFonts w:hint="default"/>
        <w:lang w:val="pt-PT" w:eastAsia="pt-PT" w:bidi="pt-PT"/>
      </w:rPr>
    </w:lvl>
    <w:lvl w:ilvl="6">
      <w:numFmt w:val="bullet"/>
      <w:lvlText w:val="•"/>
      <w:lvlJc w:val="left"/>
      <w:pPr>
        <w:ind w:left="7351" w:hanging="591"/>
      </w:pPr>
      <w:rPr>
        <w:rFonts w:hint="default"/>
        <w:lang w:val="pt-PT" w:eastAsia="pt-PT" w:bidi="pt-PT"/>
      </w:rPr>
    </w:lvl>
    <w:lvl w:ilvl="7">
      <w:numFmt w:val="bullet"/>
      <w:lvlText w:val="•"/>
      <w:lvlJc w:val="left"/>
      <w:pPr>
        <w:ind w:left="8490" w:hanging="591"/>
      </w:pPr>
      <w:rPr>
        <w:rFonts w:hint="default"/>
        <w:lang w:val="pt-PT" w:eastAsia="pt-PT" w:bidi="pt-PT"/>
      </w:rPr>
    </w:lvl>
    <w:lvl w:ilvl="8">
      <w:numFmt w:val="bullet"/>
      <w:lvlText w:val="•"/>
      <w:lvlJc w:val="left"/>
      <w:pPr>
        <w:ind w:left="9629" w:hanging="591"/>
      </w:pPr>
      <w:rPr>
        <w:rFonts w:hint="default"/>
        <w:lang w:val="pt-PT" w:eastAsia="pt-PT" w:bidi="pt-PT"/>
      </w:rPr>
    </w:lvl>
  </w:abstractNum>
  <w:abstractNum w:abstractNumId="128">
    <w:nsid w:val="7D173B1A"/>
    <w:multiLevelType w:val="hybridMultilevel"/>
    <w:tmpl w:val="2E142CF8"/>
    <w:lvl w:ilvl="0" w:tplc="79D8CDB4">
      <w:start w:val="10"/>
      <w:numFmt w:val="lowerLetter"/>
      <w:lvlText w:val="%1)"/>
      <w:lvlJc w:val="left"/>
      <w:pPr>
        <w:ind w:left="1474" w:hanging="197"/>
      </w:pPr>
      <w:rPr>
        <w:rFonts w:ascii="Arial" w:eastAsia="Arial" w:hAnsi="Arial" w:cs="Arial" w:hint="default"/>
        <w:spacing w:val="0"/>
        <w:w w:val="99"/>
        <w:sz w:val="20"/>
        <w:szCs w:val="20"/>
        <w:lang w:val="pt-PT" w:eastAsia="pt-PT" w:bidi="pt-PT"/>
      </w:rPr>
    </w:lvl>
    <w:lvl w:ilvl="1" w:tplc="02DCEBD8">
      <w:numFmt w:val="bullet"/>
      <w:lvlText w:val="-"/>
      <w:lvlJc w:val="left"/>
      <w:pPr>
        <w:ind w:left="1418" w:hanging="159"/>
      </w:pPr>
      <w:rPr>
        <w:rFonts w:ascii="Arial" w:eastAsia="Arial" w:hAnsi="Arial" w:cs="Arial" w:hint="default"/>
        <w:w w:val="99"/>
        <w:sz w:val="20"/>
        <w:szCs w:val="20"/>
        <w:lang w:val="pt-PT" w:eastAsia="pt-PT" w:bidi="pt-PT"/>
      </w:rPr>
    </w:lvl>
    <w:lvl w:ilvl="2" w:tplc="3B9C343A">
      <w:numFmt w:val="bullet"/>
      <w:lvlText w:val="-"/>
      <w:lvlJc w:val="left"/>
      <w:pPr>
        <w:ind w:left="1560" w:hanging="130"/>
      </w:pPr>
      <w:rPr>
        <w:rFonts w:ascii="Arial" w:eastAsia="Arial" w:hAnsi="Arial" w:cs="Arial" w:hint="default"/>
        <w:w w:val="99"/>
        <w:sz w:val="20"/>
        <w:szCs w:val="20"/>
        <w:lang w:val="pt-PT" w:eastAsia="pt-PT" w:bidi="pt-PT"/>
      </w:rPr>
    </w:lvl>
    <w:lvl w:ilvl="3" w:tplc="14CE7A8E">
      <w:numFmt w:val="bullet"/>
      <w:lvlText w:val="•"/>
      <w:lvlJc w:val="left"/>
      <w:pPr>
        <w:ind w:left="2853" w:hanging="130"/>
      </w:pPr>
      <w:rPr>
        <w:rFonts w:hint="default"/>
        <w:lang w:val="pt-PT" w:eastAsia="pt-PT" w:bidi="pt-PT"/>
      </w:rPr>
    </w:lvl>
    <w:lvl w:ilvl="4" w:tplc="2DB84B58">
      <w:numFmt w:val="bullet"/>
      <w:lvlText w:val="•"/>
      <w:lvlJc w:val="left"/>
      <w:pPr>
        <w:ind w:left="4146" w:hanging="130"/>
      </w:pPr>
      <w:rPr>
        <w:rFonts w:hint="default"/>
        <w:lang w:val="pt-PT" w:eastAsia="pt-PT" w:bidi="pt-PT"/>
      </w:rPr>
    </w:lvl>
    <w:lvl w:ilvl="5" w:tplc="0332DA52">
      <w:numFmt w:val="bullet"/>
      <w:lvlText w:val="•"/>
      <w:lvlJc w:val="left"/>
      <w:pPr>
        <w:ind w:left="5439" w:hanging="130"/>
      </w:pPr>
      <w:rPr>
        <w:rFonts w:hint="default"/>
        <w:lang w:val="pt-PT" w:eastAsia="pt-PT" w:bidi="pt-PT"/>
      </w:rPr>
    </w:lvl>
    <w:lvl w:ilvl="6" w:tplc="F3ACC166">
      <w:numFmt w:val="bullet"/>
      <w:lvlText w:val="•"/>
      <w:lvlJc w:val="left"/>
      <w:pPr>
        <w:ind w:left="6733" w:hanging="130"/>
      </w:pPr>
      <w:rPr>
        <w:rFonts w:hint="default"/>
        <w:lang w:val="pt-PT" w:eastAsia="pt-PT" w:bidi="pt-PT"/>
      </w:rPr>
    </w:lvl>
    <w:lvl w:ilvl="7" w:tplc="EE665B86">
      <w:numFmt w:val="bullet"/>
      <w:lvlText w:val="•"/>
      <w:lvlJc w:val="left"/>
      <w:pPr>
        <w:ind w:left="8026" w:hanging="130"/>
      </w:pPr>
      <w:rPr>
        <w:rFonts w:hint="default"/>
        <w:lang w:val="pt-PT" w:eastAsia="pt-PT" w:bidi="pt-PT"/>
      </w:rPr>
    </w:lvl>
    <w:lvl w:ilvl="8" w:tplc="BA3C0738">
      <w:numFmt w:val="bullet"/>
      <w:lvlText w:val="•"/>
      <w:lvlJc w:val="left"/>
      <w:pPr>
        <w:ind w:left="9319" w:hanging="130"/>
      </w:pPr>
      <w:rPr>
        <w:rFonts w:hint="default"/>
        <w:lang w:val="pt-PT" w:eastAsia="pt-PT" w:bidi="pt-PT"/>
      </w:rPr>
    </w:lvl>
  </w:abstractNum>
  <w:abstractNum w:abstractNumId="129">
    <w:nsid w:val="7D57404A"/>
    <w:multiLevelType w:val="multilevel"/>
    <w:tmpl w:val="F8FEB018"/>
    <w:lvl w:ilvl="0">
      <w:start w:val="21"/>
      <w:numFmt w:val="decimal"/>
      <w:lvlText w:val="%1"/>
      <w:lvlJc w:val="left"/>
      <w:pPr>
        <w:ind w:left="1277" w:hanging="708"/>
      </w:pPr>
      <w:rPr>
        <w:rFonts w:hint="default"/>
        <w:lang w:val="pt-PT" w:eastAsia="pt-PT" w:bidi="pt-PT"/>
      </w:rPr>
    </w:lvl>
    <w:lvl w:ilvl="1">
      <w:start w:val="4"/>
      <w:numFmt w:val="decimal"/>
      <w:lvlText w:val="%1.%2"/>
      <w:lvlJc w:val="left"/>
      <w:pPr>
        <w:ind w:left="1277" w:hanging="708"/>
        <w:jc w:val="right"/>
      </w:pPr>
      <w:rPr>
        <w:rFonts w:ascii="Arial" w:eastAsia="Arial" w:hAnsi="Arial" w:cs="Arial" w:hint="default"/>
        <w:spacing w:val="-1"/>
        <w:w w:val="99"/>
        <w:sz w:val="20"/>
        <w:szCs w:val="20"/>
        <w:lang w:val="pt-PT" w:eastAsia="pt-PT" w:bidi="pt-PT"/>
      </w:rPr>
    </w:lvl>
    <w:lvl w:ilvl="2">
      <w:start w:val="1"/>
      <w:numFmt w:val="decimal"/>
      <w:lvlText w:val="%1.%2.%3"/>
      <w:lvlJc w:val="left"/>
      <w:pPr>
        <w:ind w:left="1418" w:hanging="624"/>
      </w:pPr>
      <w:rPr>
        <w:rFonts w:ascii="Arial" w:eastAsia="Arial" w:hAnsi="Arial" w:cs="Arial" w:hint="default"/>
        <w:spacing w:val="-1"/>
        <w:w w:val="99"/>
        <w:sz w:val="20"/>
        <w:szCs w:val="20"/>
        <w:lang w:val="pt-PT" w:eastAsia="pt-PT" w:bidi="pt-PT"/>
      </w:rPr>
    </w:lvl>
    <w:lvl w:ilvl="3">
      <w:numFmt w:val="bullet"/>
      <w:lvlText w:val="•"/>
      <w:lvlJc w:val="left"/>
      <w:pPr>
        <w:ind w:left="3750" w:hanging="624"/>
      </w:pPr>
      <w:rPr>
        <w:rFonts w:hint="default"/>
        <w:lang w:val="pt-PT" w:eastAsia="pt-PT" w:bidi="pt-PT"/>
      </w:rPr>
    </w:lvl>
    <w:lvl w:ilvl="4">
      <w:numFmt w:val="bullet"/>
      <w:lvlText w:val="•"/>
      <w:lvlJc w:val="left"/>
      <w:pPr>
        <w:ind w:left="4915" w:hanging="624"/>
      </w:pPr>
      <w:rPr>
        <w:rFonts w:hint="default"/>
        <w:lang w:val="pt-PT" w:eastAsia="pt-PT" w:bidi="pt-PT"/>
      </w:rPr>
    </w:lvl>
    <w:lvl w:ilvl="5">
      <w:numFmt w:val="bullet"/>
      <w:lvlText w:val="•"/>
      <w:lvlJc w:val="left"/>
      <w:pPr>
        <w:ind w:left="6080" w:hanging="624"/>
      </w:pPr>
      <w:rPr>
        <w:rFonts w:hint="default"/>
        <w:lang w:val="pt-PT" w:eastAsia="pt-PT" w:bidi="pt-PT"/>
      </w:rPr>
    </w:lvl>
    <w:lvl w:ilvl="6">
      <w:numFmt w:val="bullet"/>
      <w:lvlText w:val="•"/>
      <w:lvlJc w:val="left"/>
      <w:pPr>
        <w:ind w:left="7245" w:hanging="624"/>
      </w:pPr>
      <w:rPr>
        <w:rFonts w:hint="default"/>
        <w:lang w:val="pt-PT" w:eastAsia="pt-PT" w:bidi="pt-PT"/>
      </w:rPr>
    </w:lvl>
    <w:lvl w:ilvl="7">
      <w:numFmt w:val="bullet"/>
      <w:lvlText w:val="•"/>
      <w:lvlJc w:val="left"/>
      <w:pPr>
        <w:ind w:left="8410" w:hanging="624"/>
      </w:pPr>
      <w:rPr>
        <w:rFonts w:hint="default"/>
        <w:lang w:val="pt-PT" w:eastAsia="pt-PT" w:bidi="pt-PT"/>
      </w:rPr>
    </w:lvl>
    <w:lvl w:ilvl="8">
      <w:numFmt w:val="bullet"/>
      <w:lvlText w:val="•"/>
      <w:lvlJc w:val="left"/>
      <w:pPr>
        <w:ind w:left="9576" w:hanging="624"/>
      </w:pPr>
      <w:rPr>
        <w:rFonts w:hint="default"/>
        <w:lang w:val="pt-PT" w:eastAsia="pt-PT" w:bidi="pt-PT"/>
      </w:rPr>
    </w:lvl>
  </w:abstractNum>
  <w:abstractNum w:abstractNumId="130">
    <w:nsid w:val="7DCD6479"/>
    <w:multiLevelType w:val="hybridMultilevel"/>
    <w:tmpl w:val="6910F1A8"/>
    <w:lvl w:ilvl="0" w:tplc="7B5C0486">
      <w:numFmt w:val="bullet"/>
      <w:lvlText w:val=""/>
      <w:lvlJc w:val="left"/>
      <w:pPr>
        <w:ind w:left="1365" w:hanging="550"/>
      </w:pPr>
      <w:rPr>
        <w:rFonts w:ascii="Symbol" w:eastAsia="Symbol" w:hAnsi="Symbol" w:cs="Symbol" w:hint="default"/>
        <w:w w:val="100"/>
        <w:sz w:val="18"/>
        <w:szCs w:val="18"/>
        <w:lang w:val="pt-PT" w:eastAsia="pt-PT" w:bidi="pt-PT"/>
      </w:rPr>
    </w:lvl>
    <w:lvl w:ilvl="1" w:tplc="08E24446">
      <w:numFmt w:val="bullet"/>
      <w:lvlText w:val="•"/>
      <w:lvlJc w:val="left"/>
      <w:pPr>
        <w:ind w:left="2200" w:hanging="550"/>
      </w:pPr>
      <w:rPr>
        <w:rFonts w:hint="default"/>
        <w:lang w:val="pt-PT" w:eastAsia="pt-PT" w:bidi="pt-PT"/>
      </w:rPr>
    </w:lvl>
    <w:lvl w:ilvl="2" w:tplc="7E9E131A">
      <w:numFmt w:val="bullet"/>
      <w:lvlText w:val="•"/>
      <w:lvlJc w:val="left"/>
      <w:pPr>
        <w:ind w:left="3041" w:hanging="550"/>
      </w:pPr>
      <w:rPr>
        <w:rFonts w:hint="default"/>
        <w:lang w:val="pt-PT" w:eastAsia="pt-PT" w:bidi="pt-PT"/>
      </w:rPr>
    </w:lvl>
    <w:lvl w:ilvl="3" w:tplc="283E3782">
      <w:numFmt w:val="bullet"/>
      <w:lvlText w:val="•"/>
      <w:lvlJc w:val="left"/>
      <w:pPr>
        <w:ind w:left="3882" w:hanging="550"/>
      </w:pPr>
      <w:rPr>
        <w:rFonts w:hint="default"/>
        <w:lang w:val="pt-PT" w:eastAsia="pt-PT" w:bidi="pt-PT"/>
      </w:rPr>
    </w:lvl>
    <w:lvl w:ilvl="4" w:tplc="EFE4955C">
      <w:numFmt w:val="bullet"/>
      <w:lvlText w:val="•"/>
      <w:lvlJc w:val="left"/>
      <w:pPr>
        <w:ind w:left="4722" w:hanging="550"/>
      </w:pPr>
      <w:rPr>
        <w:rFonts w:hint="default"/>
        <w:lang w:val="pt-PT" w:eastAsia="pt-PT" w:bidi="pt-PT"/>
      </w:rPr>
    </w:lvl>
    <w:lvl w:ilvl="5" w:tplc="6E48245E">
      <w:numFmt w:val="bullet"/>
      <w:lvlText w:val="•"/>
      <w:lvlJc w:val="left"/>
      <w:pPr>
        <w:ind w:left="5563" w:hanging="550"/>
      </w:pPr>
      <w:rPr>
        <w:rFonts w:hint="default"/>
        <w:lang w:val="pt-PT" w:eastAsia="pt-PT" w:bidi="pt-PT"/>
      </w:rPr>
    </w:lvl>
    <w:lvl w:ilvl="6" w:tplc="86284730">
      <w:numFmt w:val="bullet"/>
      <w:lvlText w:val="•"/>
      <w:lvlJc w:val="left"/>
      <w:pPr>
        <w:ind w:left="6404" w:hanging="550"/>
      </w:pPr>
      <w:rPr>
        <w:rFonts w:hint="default"/>
        <w:lang w:val="pt-PT" w:eastAsia="pt-PT" w:bidi="pt-PT"/>
      </w:rPr>
    </w:lvl>
    <w:lvl w:ilvl="7" w:tplc="4B3484D2">
      <w:numFmt w:val="bullet"/>
      <w:lvlText w:val="•"/>
      <w:lvlJc w:val="left"/>
      <w:pPr>
        <w:ind w:left="7244" w:hanging="550"/>
      </w:pPr>
      <w:rPr>
        <w:rFonts w:hint="default"/>
        <w:lang w:val="pt-PT" w:eastAsia="pt-PT" w:bidi="pt-PT"/>
      </w:rPr>
    </w:lvl>
    <w:lvl w:ilvl="8" w:tplc="09C04BE6">
      <w:numFmt w:val="bullet"/>
      <w:lvlText w:val="•"/>
      <w:lvlJc w:val="left"/>
      <w:pPr>
        <w:ind w:left="8085" w:hanging="550"/>
      </w:pPr>
      <w:rPr>
        <w:rFonts w:hint="default"/>
        <w:lang w:val="pt-PT" w:eastAsia="pt-PT" w:bidi="pt-PT"/>
      </w:rPr>
    </w:lvl>
  </w:abstractNum>
  <w:abstractNum w:abstractNumId="131">
    <w:nsid w:val="7E957378"/>
    <w:multiLevelType w:val="hybridMultilevel"/>
    <w:tmpl w:val="16C4ACEC"/>
    <w:lvl w:ilvl="0" w:tplc="77FC931A">
      <w:start w:val="1"/>
      <w:numFmt w:val="decimal"/>
      <w:lvlText w:val="%1."/>
      <w:lvlJc w:val="left"/>
      <w:pPr>
        <w:ind w:left="407" w:hanging="226"/>
        <w:jc w:val="left"/>
      </w:pPr>
      <w:rPr>
        <w:rFonts w:ascii="Arial" w:eastAsia="Arial" w:hAnsi="Arial" w:cs="Arial" w:hint="default"/>
        <w:b/>
        <w:bCs/>
        <w:spacing w:val="-2"/>
        <w:w w:val="100"/>
        <w:sz w:val="20"/>
        <w:szCs w:val="20"/>
        <w:lang w:val="pt-PT" w:eastAsia="pt-PT" w:bidi="pt-PT"/>
      </w:rPr>
    </w:lvl>
    <w:lvl w:ilvl="1" w:tplc="EB9A0658">
      <w:numFmt w:val="bullet"/>
      <w:lvlText w:val="•"/>
      <w:lvlJc w:val="left"/>
      <w:pPr>
        <w:ind w:left="1473" w:hanging="226"/>
      </w:pPr>
      <w:rPr>
        <w:rFonts w:hint="default"/>
        <w:lang w:val="pt-PT" w:eastAsia="pt-PT" w:bidi="pt-PT"/>
      </w:rPr>
    </w:lvl>
    <w:lvl w:ilvl="2" w:tplc="DB6A0188">
      <w:numFmt w:val="bullet"/>
      <w:lvlText w:val="•"/>
      <w:lvlJc w:val="left"/>
      <w:pPr>
        <w:ind w:left="2547" w:hanging="226"/>
      </w:pPr>
      <w:rPr>
        <w:rFonts w:hint="default"/>
        <w:lang w:val="pt-PT" w:eastAsia="pt-PT" w:bidi="pt-PT"/>
      </w:rPr>
    </w:lvl>
    <w:lvl w:ilvl="3" w:tplc="0B96B76E">
      <w:numFmt w:val="bullet"/>
      <w:lvlText w:val="•"/>
      <w:lvlJc w:val="left"/>
      <w:pPr>
        <w:ind w:left="3621" w:hanging="226"/>
      </w:pPr>
      <w:rPr>
        <w:rFonts w:hint="default"/>
        <w:lang w:val="pt-PT" w:eastAsia="pt-PT" w:bidi="pt-PT"/>
      </w:rPr>
    </w:lvl>
    <w:lvl w:ilvl="4" w:tplc="6DFE1126">
      <w:numFmt w:val="bullet"/>
      <w:lvlText w:val="•"/>
      <w:lvlJc w:val="left"/>
      <w:pPr>
        <w:ind w:left="4695" w:hanging="226"/>
      </w:pPr>
      <w:rPr>
        <w:rFonts w:hint="default"/>
        <w:lang w:val="pt-PT" w:eastAsia="pt-PT" w:bidi="pt-PT"/>
      </w:rPr>
    </w:lvl>
    <w:lvl w:ilvl="5" w:tplc="52F27F8C">
      <w:numFmt w:val="bullet"/>
      <w:lvlText w:val="•"/>
      <w:lvlJc w:val="left"/>
      <w:pPr>
        <w:ind w:left="5769" w:hanging="226"/>
      </w:pPr>
      <w:rPr>
        <w:rFonts w:hint="default"/>
        <w:lang w:val="pt-PT" w:eastAsia="pt-PT" w:bidi="pt-PT"/>
      </w:rPr>
    </w:lvl>
    <w:lvl w:ilvl="6" w:tplc="ABC8A81E">
      <w:numFmt w:val="bullet"/>
      <w:lvlText w:val="•"/>
      <w:lvlJc w:val="left"/>
      <w:pPr>
        <w:ind w:left="6843" w:hanging="226"/>
      </w:pPr>
      <w:rPr>
        <w:rFonts w:hint="default"/>
        <w:lang w:val="pt-PT" w:eastAsia="pt-PT" w:bidi="pt-PT"/>
      </w:rPr>
    </w:lvl>
    <w:lvl w:ilvl="7" w:tplc="29B0AF48">
      <w:numFmt w:val="bullet"/>
      <w:lvlText w:val="•"/>
      <w:lvlJc w:val="left"/>
      <w:pPr>
        <w:ind w:left="7916" w:hanging="226"/>
      </w:pPr>
      <w:rPr>
        <w:rFonts w:hint="default"/>
        <w:lang w:val="pt-PT" w:eastAsia="pt-PT" w:bidi="pt-PT"/>
      </w:rPr>
    </w:lvl>
    <w:lvl w:ilvl="8" w:tplc="D7963C5E">
      <w:numFmt w:val="bullet"/>
      <w:lvlText w:val="•"/>
      <w:lvlJc w:val="left"/>
      <w:pPr>
        <w:ind w:left="8990" w:hanging="226"/>
      </w:pPr>
      <w:rPr>
        <w:rFonts w:hint="default"/>
        <w:lang w:val="pt-PT" w:eastAsia="pt-PT" w:bidi="pt-PT"/>
      </w:rPr>
    </w:lvl>
  </w:abstractNum>
  <w:num w:numId="1">
    <w:abstractNumId w:val="41"/>
  </w:num>
  <w:num w:numId="2">
    <w:abstractNumId w:val="90"/>
  </w:num>
  <w:num w:numId="3">
    <w:abstractNumId w:val="30"/>
  </w:num>
  <w:num w:numId="4">
    <w:abstractNumId w:val="122"/>
  </w:num>
  <w:num w:numId="5">
    <w:abstractNumId w:val="111"/>
  </w:num>
  <w:num w:numId="6">
    <w:abstractNumId w:val="130"/>
  </w:num>
  <w:num w:numId="7">
    <w:abstractNumId w:val="10"/>
  </w:num>
  <w:num w:numId="8">
    <w:abstractNumId w:val="97"/>
  </w:num>
  <w:num w:numId="9">
    <w:abstractNumId w:val="22"/>
  </w:num>
  <w:num w:numId="10">
    <w:abstractNumId w:val="83"/>
  </w:num>
  <w:num w:numId="11">
    <w:abstractNumId w:val="33"/>
  </w:num>
  <w:num w:numId="12">
    <w:abstractNumId w:val="59"/>
  </w:num>
  <w:num w:numId="13">
    <w:abstractNumId w:val="15"/>
  </w:num>
  <w:num w:numId="14">
    <w:abstractNumId w:val="112"/>
  </w:num>
  <w:num w:numId="15">
    <w:abstractNumId w:val="107"/>
  </w:num>
  <w:num w:numId="16">
    <w:abstractNumId w:val="23"/>
  </w:num>
  <w:num w:numId="17">
    <w:abstractNumId w:val="16"/>
  </w:num>
  <w:num w:numId="18">
    <w:abstractNumId w:val="38"/>
  </w:num>
  <w:num w:numId="19">
    <w:abstractNumId w:val="96"/>
  </w:num>
  <w:num w:numId="20">
    <w:abstractNumId w:val="5"/>
  </w:num>
  <w:num w:numId="21">
    <w:abstractNumId w:val="6"/>
  </w:num>
  <w:num w:numId="22">
    <w:abstractNumId w:val="93"/>
  </w:num>
  <w:num w:numId="23">
    <w:abstractNumId w:val="14"/>
  </w:num>
  <w:num w:numId="24">
    <w:abstractNumId w:val="62"/>
  </w:num>
  <w:num w:numId="25">
    <w:abstractNumId w:val="58"/>
  </w:num>
  <w:num w:numId="26">
    <w:abstractNumId w:val="72"/>
  </w:num>
  <w:num w:numId="27">
    <w:abstractNumId w:val="17"/>
  </w:num>
  <w:num w:numId="28">
    <w:abstractNumId w:val="87"/>
  </w:num>
  <w:num w:numId="29">
    <w:abstractNumId w:val="82"/>
  </w:num>
  <w:num w:numId="30">
    <w:abstractNumId w:val="115"/>
  </w:num>
  <w:num w:numId="31">
    <w:abstractNumId w:val="28"/>
  </w:num>
  <w:num w:numId="32">
    <w:abstractNumId w:val="43"/>
  </w:num>
  <w:num w:numId="33">
    <w:abstractNumId w:val="1"/>
  </w:num>
  <w:num w:numId="34">
    <w:abstractNumId w:val="117"/>
  </w:num>
  <w:num w:numId="35">
    <w:abstractNumId w:val="120"/>
  </w:num>
  <w:num w:numId="36">
    <w:abstractNumId w:val="128"/>
  </w:num>
  <w:num w:numId="37">
    <w:abstractNumId w:val="34"/>
  </w:num>
  <w:num w:numId="38">
    <w:abstractNumId w:val="47"/>
  </w:num>
  <w:num w:numId="39">
    <w:abstractNumId w:val="67"/>
  </w:num>
  <w:num w:numId="40">
    <w:abstractNumId w:val="129"/>
  </w:num>
  <w:num w:numId="41">
    <w:abstractNumId w:val="61"/>
  </w:num>
  <w:num w:numId="42">
    <w:abstractNumId w:val="31"/>
  </w:num>
  <w:num w:numId="43">
    <w:abstractNumId w:val="3"/>
  </w:num>
  <w:num w:numId="44">
    <w:abstractNumId w:val="123"/>
  </w:num>
  <w:num w:numId="45">
    <w:abstractNumId w:val="86"/>
  </w:num>
  <w:num w:numId="46">
    <w:abstractNumId w:val="27"/>
  </w:num>
  <w:num w:numId="47">
    <w:abstractNumId w:val="119"/>
  </w:num>
  <w:num w:numId="48">
    <w:abstractNumId w:val="66"/>
  </w:num>
  <w:num w:numId="49">
    <w:abstractNumId w:val="89"/>
  </w:num>
  <w:num w:numId="50">
    <w:abstractNumId w:val="69"/>
  </w:num>
  <w:num w:numId="51">
    <w:abstractNumId w:val="56"/>
  </w:num>
  <w:num w:numId="52">
    <w:abstractNumId w:val="24"/>
  </w:num>
  <w:num w:numId="53">
    <w:abstractNumId w:val="85"/>
  </w:num>
  <w:num w:numId="54">
    <w:abstractNumId w:val="60"/>
  </w:num>
  <w:num w:numId="55">
    <w:abstractNumId w:val="7"/>
  </w:num>
  <w:num w:numId="56">
    <w:abstractNumId w:val="126"/>
  </w:num>
  <w:num w:numId="57">
    <w:abstractNumId w:val="71"/>
  </w:num>
  <w:num w:numId="58">
    <w:abstractNumId w:val="29"/>
  </w:num>
  <w:num w:numId="59">
    <w:abstractNumId w:val="113"/>
  </w:num>
  <w:num w:numId="60">
    <w:abstractNumId w:val="102"/>
  </w:num>
  <w:num w:numId="61">
    <w:abstractNumId w:val="63"/>
  </w:num>
  <w:num w:numId="62">
    <w:abstractNumId w:val="109"/>
  </w:num>
  <w:num w:numId="63">
    <w:abstractNumId w:val="49"/>
  </w:num>
  <w:num w:numId="64">
    <w:abstractNumId w:val="44"/>
  </w:num>
  <w:num w:numId="65">
    <w:abstractNumId w:val="4"/>
  </w:num>
  <w:num w:numId="66">
    <w:abstractNumId w:val="51"/>
  </w:num>
  <w:num w:numId="67">
    <w:abstractNumId w:val="104"/>
  </w:num>
  <w:num w:numId="68">
    <w:abstractNumId w:val="54"/>
  </w:num>
  <w:num w:numId="69">
    <w:abstractNumId w:val="45"/>
  </w:num>
  <w:num w:numId="70">
    <w:abstractNumId w:val="9"/>
  </w:num>
  <w:num w:numId="71">
    <w:abstractNumId w:val="35"/>
  </w:num>
  <w:num w:numId="72">
    <w:abstractNumId w:val="70"/>
  </w:num>
  <w:num w:numId="73">
    <w:abstractNumId w:val="81"/>
  </w:num>
  <w:num w:numId="74">
    <w:abstractNumId w:val="77"/>
  </w:num>
  <w:num w:numId="75">
    <w:abstractNumId w:val="40"/>
  </w:num>
  <w:num w:numId="76">
    <w:abstractNumId w:val="18"/>
  </w:num>
  <w:num w:numId="77">
    <w:abstractNumId w:val="39"/>
  </w:num>
  <w:num w:numId="78">
    <w:abstractNumId w:val="91"/>
  </w:num>
  <w:num w:numId="79">
    <w:abstractNumId w:val="98"/>
  </w:num>
  <w:num w:numId="80">
    <w:abstractNumId w:val="52"/>
  </w:num>
  <w:num w:numId="81">
    <w:abstractNumId w:val="0"/>
  </w:num>
  <w:num w:numId="82">
    <w:abstractNumId w:val="100"/>
  </w:num>
  <w:num w:numId="83">
    <w:abstractNumId w:val="64"/>
  </w:num>
  <w:num w:numId="84">
    <w:abstractNumId w:val="79"/>
  </w:num>
  <w:num w:numId="85">
    <w:abstractNumId w:val="46"/>
  </w:num>
  <w:num w:numId="86">
    <w:abstractNumId w:val="121"/>
  </w:num>
  <w:num w:numId="87">
    <w:abstractNumId w:val="88"/>
  </w:num>
  <w:num w:numId="88">
    <w:abstractNumId w:val="21"/>
  </w:num>
  <w:num w:numId="89">
    <w:abstractNumId w:val="94"/>
  </w:num>
  <w:num w:numId="90">
    <w:abstractNumId w:val="101"/>
  </w:num>
  <w:num w:numId="91">
    <w:abstractNumId w:val="37"/>
  </w:num>
  <w:num w:numId="92">
    <w:abstractNumId w:val="25"/>
  </w:num>
  <w:num w:numId="93">
    <w:abstractNumId w:val="11"/>
  </w:num>
  <w:num w:numId="94">
    <w:abstractNumId w:val="124"/>
  </w:num>
  <w:num w:numId="95">
    <w:abstractNumId w:val="108"/>
  </w:num>
  <w:num w:numId="96">
    <w:abstractNumId w:val="95"/>
  </w:num>
  <w:num w:numId="97">
    <w:abstractNumId w:val="116"/>
  </w:num>
  <w:num w:numId="98">
    <w:abstractNumId w:val="65"/>
  </w:num>
  <w:num w:numId="99">
    <w:abstractNumId w:val="48"/>
  </w:num>
  <w:num w:numId="100">
    <w:abstractNumId w:val="42"/>
  </w:num>
  <w:num w:numId="101">
    <w:abstractNumId w:val="19"/>
  </w:num>
  <w:num w:numId="102">
    <w:abstractNumId w:val="114"/>
  </w:num>
  <w:num w:numId="103">
    <w:abstractNumId w:val="127"/>
  </w:num>
  <w:num w:numId="104">
    <w:abstractNumId w:val="99"/>
  </w:num>
  <w:num w:numId="105">
    <w:abstractNumId w:val="36"/>
  </w:num>
  <w:num w:numId="106">
    <w:abstractNumId w:val="106"/>
  </w:num>
  <w:num w:numId="107">
    <w:abstractNumId w:val="103"/>
  </w:num>
  <w:num w:numId="108">
    <w:abstractNumId w:val="20"/>
  </w:num>
  <w:num w:numId="109">
    <w:abstractNumId w:val="84"/>
  </w:num>
  <w:num w:numId="110">
    <w:abstractNumId w:val="55"/>
  </w:num>
  <w:num w:numId="111">
    <w:abstractNumId w:val="68"/>
  </w:num>
  <w:num w:numId="112">
    <w:abstractNumId w:val="2"/>
  </w:num>
  <w:num w:numId="113">
    <w:abstractNumId w:val="12"/>
  </w:num>
  <w:num w:numId="114">
    <w:abstractNumId w:val="118"/>
  </w:num>
  <w:num w:numId="115">
    <w:abstractNumId w:val="92"/>
  </w:num>
  <w:num w:numId="116">
    <w:abstractNumId w:val="53"/>
  </w:num>
  <w:num w:numId="117">
    <w:abstractNumId w:val="13"/>
  </w:num>
  <w:num w:numId="118">
    <w:abstractNumId w:val="75"/>
  </w:num>
  <w:num w:numId="119">
    <w:abstractNumId w:val="78"/>
  </w:num>
  <w:num w:numId="120">
    <w:abstractNumId w:val="125"/>
  </w:num>
  <w:num w:numId="121">
    <w:abstractNumId w:val="76"/>
  </w:num>
  <w:num w:numId="122">
    <w:abstractNumId w:val="74"/>
  </w:num>
  <w:num w:numId="123">
    <w:abstractNumId w:val="8"/>
  </w:num>
  <w:num w:numId="124">
    <w:abstractNumId w:val="80"/>
  </w:num>
  <w:num w:numId="125">
    <w:abstractNumId w:val="32"/>
  </w:num>
  <w:num w:numId="126">
    <w:abstractNumId w:val="57"/>
  </w:num>
  <w:num w:numId="127">
    <w:abstractNumId w:val="26"/>
  </w:num>
  <w:num w:numId="128">
    <w:abstractNumId w:val="105"/>
  </w:num>
  <w:num w:numId="129">
    <w:abstractNumId w:val="110"/>
  </w:num>
  <w:num w:numId="130">
    <w:abstractNumId w:val="131"/>
  </w:num>
  <w:num w:numId="131">
    <w:abstractNumId w:val="50"/>
  </w:num>
  <w:num w:numId="132">
    <w:abstractNumId w:val="73"/>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FC5"/>
    <w:rsid w:val="00027E96"/>
    <w:rsid w:val="000377AA"/>
    <w:rsid w:val="000B377F"/>
    <w:rsid w:val="000C314C"/>
    <w:rsid w:val="000D47E0"/>
    <w:rsid w:val="00154647"/>
    <w:rsid w:val="001A2934"/>
    <w:rsid w:val="001F6368"/>
    <w:rsid w:val="00215680"/>
    <w:rsid w:val="002F7BD9"/>
    <w:rsid w:val="0033751B"/>
    <w:rsid w:val="003618EA"/>
    <w:rsid w:val="00364BA2"/>
    <w:rsid w:val="003900C4"/>
    <w:rsid w:val="00392BEC"/>
    <w:rsid w:val="003C1181"/>
    <w:rsid w:val="003E4E5C"/>
    <w:rsid w:val="00414DA4"/>
    <w:rsid w:val="0047317A"/>
    <w:rsid w:val="004A6709"/>
    <w:rsid w:val="004C2758"/>
    <w:rsid w:val="004F0035"/>
    <w:rsid w:val="005777ED"/>
    <w:rsid w:val="005E1B27"/>
    <w:rsid w:val="005E23E9"/>
    <w:rsid w:val="006512D1"/>
    <w:rsid w:val="00680A8D"/>
    <w:rsid w:val="00693FD8"/>
    <w:rsid w:val="006C3073"/>
    <w:rsid w:val="006C5261"/>
    <w:rsid w:val="006D4D85"/>
    <w:rsid w:val="006E6D66"/>
    <w:rsid w:val="006E771D"/>
    <w:rsid w:val="007022D2"/>
    <w:rsid w:val="00747812"/>
    <w:rsid w:val="00750089"/>
    <w:rsid w:val="007B4AF8"/>
    <w:rsid w:val="00816E4A"/>
    <w:rsid w:val="00841DCA"/>
    <w:rsid w:val="0086218D"/>
    <w:rsid w:val="00880F2C"/>
    <w:rsid w:val="00887EE9"/>
    <w:rsid w:val="009509F9"/>
    <w:rsid w:val="00972A3E"/>
    <w:rsid w:val="00977CE2"/>
    <w:rsid w:val="00985789"/>
    <w:rsid w:val="009B1AF1"/>
    <w:rsid w:val="00A105A1"/>
    <w:rsid w:val="00A13C53"/>
    <w:rsid w:val="00A157EA"/>
    <w:rsid w:val="00A47519"/>
    <w:rsid w:val="00AD4E0B"/>
    <w:rsid w:val="00AE192A"/>
    <w:rsid w:val="00B01224"/>
    <w:rsid w:val="00B072AF"/>
    <w:rsid w:val="00B16319"/>
    <w:rsid w:val="00B42718"/>
    <w:rsid w:val="00B52E5A"/>
    <w:rsid w:val="00B9718A"/>
    <w:rsid w:val="00C44D29"/>
    <w:rsid w:val="00C9327B"/>
    <w:rsid w:val="00C972E5"/>
    <w:rsid w:val="00CD1A04"/>
    <w:rsid w:val="00D23C94"/>
    <w:rsid w:val="00D53763"/>
    <w:rsid w:val="00D85B09"/>
    <w:rsid w:val="00DA26FC"/>
    <w:rsid w:val="00E42748"/>
    <w:rsid w:val="00E66131"/>
    <w:rsid w:val="00E6792B"/>
    <w:rsid w:val="00E829BE"/>
    <w:rsid w:val="00EA1168"/>
    <w:rsid w:val="00EB3C08"/>
    <w:rsid w:val="00F32716"/>
    <w:rsid w:val="00F55266"/>
    <w:rsid w:val="00F65FC5"/>
    <w:rsid w:val="00FE1E4B"/>
    <w:rsid w:val="00FF0D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pt-PT" w:eastAsia="pt-PT" w:bidi="pt-PT"/>
    </w:rPr>
  </w:style>
  <w:style w:type="paragraph" w:styleId="Ttulo1">
    <w:name w:val="heading 1"/>
    <w:basedOn w:val="Normal"/>
    <w:link w:val="Ttulo1Char"/>
    <w:uiPriority w:val="1"/>
    <w:qFormat/>
    <w:pPr>
      <w:ind w:left="2486" w:right="1517" w:hanging="360"/>
      <w:jc w:val="both"/>
      <w:outlineLvl w:val="0"/>
    </w:pPr>
    <w:rPr>
      <w:rFonts w:ascii="Calibri" w:eastAsia="Calibri" w:hAnsi="Calibri" w:cs="Calibri"/>
      <w:sz w:val="24"/>
      <w:szCs w:val="24"/>
    </w:rPr>
  </w:style>
  <w:style w:type="paragraph" w:styleId="Ttulo2">
    <w:name w:val="heading 2"/>
    <w:basedOn w:val="Normal"/>
    <w:link w:val="Ttulo2Char"/>
    <w:uiPriority w:val="1"/>
    <w:qFormat/>
    <w:pPr>
      <w:ind w:left="2846"/>
      <w:outlineLvl w:val="1"/>
    </w:pPr>
  </w:style>
  <w:style w:type="paragraph" w:styleId="Ttulo3">
    <w:name w:val="heading 3"/>
    <w:basedOn w:val="Normal"/>
    <w:link w:val="Ttulo3Char"/>
    <w:uiPriority w:val="1"/>
    <w:qFormat/>
    <w:pPr>
      <w:ind w:left="1418"/>
      <w:outlineLvl w:val="2"/>
    </w:pPr>
    <w:rPr>
      <w:b/>
      <w:bCs/>
      <w:sz w:val="20"/>
      <w:szCs w:val="20"/>
    </w:rPr>
  </w:style>
  <w:style w:type="paragraph" w:styleId="Ttulo4">
    <w:name w:val="heading 4"/>
    <w:basedOn w:val="Normal"/>
    <w:link w:val="Ttulo4Char"/>
    <w:uiPriority w:val="1"/>
    <w:qFormat/>
    <w:rsid w:val="009509F9"/>
    <w:pPr>
      <w:ind w:left="20"/>
      <w:outlineLvl w:val="3"/>
    </w:pPr>
    <w:rPr>
      <w:b/>
      <w:bCs/>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0"/>
      <w:szCs w:val="20"/>
    </w:rPr>
  </w:style>
  <w:style w:type="paragraph" w:styleId="PargrafodaLista">
    <w:name w:val="List Paragraph"/>
    <w:basedOn w:val="Normal"/>
    <w:uiPriority w:val="1"/>
    <w:qFormat/>
    <w:pPr>
      <w:ind w:left="1560"/>
      <w:jc w:val="both"/>
    </w:pPr>
  </w:style>
  <w:style w:type="paragraph" w:customStyle="1" w:styleId="TableParagraph">
    <w:name w:val="Table Paragraph"/>
    <w:basedOn w:val="Normal"/>
    <w:uiPriority w:val="1"/>
    <w:qFormat/>
    <w:rPr>
      <w:rFonts w:ascii="Times New Roman" w:eastAsia="Times New Roman" w:hAnsi="Times New Roman" w:cs="Times New Roman"/>
    </w:rPr>
  </w:style>
  <w:style w:type="character" w:customStyle="1" w:styleId="Ttulo4Char">
    <w:name w:val="Título 4 Char"/>
    <w:basedOn w:val="Fontepargpadro"/>
    <w:link w:val="Ttulo4"/>
    <w:uiPriority w:val="1"/>
    <w:rsid w:val="009509F9"/>
    <w:rPr>
      <w:rFonts w:ascii="Arial" w:eastAsia="Arial" w:hAnsi="Arial" w:cs="Arial"/>
      <w:b/>
      <w:bCs/>
      <w:i/>
      <w:sz w:val="20"/>
      <w:szCs w:val="20"/>
      <w:lang w:val="pt-PT" w:eastAsia="pt-PT" w:bidi="pt-PT"/>
    </w:rPr>
  </w:style>
  <w:style w:type="numbering" w:customStyle="1" w:styleId="Semlista1">
    <w:name w:val="Sem lista1"/>
    <w:next w:val="Semlista"/>
    <w:uiPriority w:val="99"/>
    <w:semiHidden/>
    <w:unhideWhenUsed/>
    <w:rsid w:val="009509F9"/>
  </w:style>
  <w:style w:type="character" w:customStyle="1" w:styleId="Ttulo1Char">
    <w:name w:val="Título 1 Char"/>
    <w:basedOn w:val="Fontepargpadro"/>
    <w:link w:val="Ttulo1"/>
    <w:uiPriority w:val="1"/>
    <w:rsid w:val="009509F9"/>
    <w:rPr>
      <w:rFonts w:ascii="Calibri" w:eastAsia="Calibri" w:hAnsi="Calibri" w:cs="Calibri"/>
      <w:sz w:val="24"/>
      <w:szCs w:val="24"/>
      <w:lang w:val="pt-PT" w:eastAsia="pt-PT" w:bidi="pt-PT"/>
    </w:rPr>
  </w:style>
  <w:style w:type="character" w:customStyle="1" w:styleId="Ttulo2Char">
    <w:name w:val="Título 2 Char"/>
    <w:basedOn w:val="Fontepargpadro"/>
    <w:link w:val="Ttulo2"/>
    <w:uiPriority w:val="1"/>
    <w:rsid w:val="009509F9"/>
    <w:rPr>
      <w:rFonts w:ascii="Arial" w:eastAsia="Arial" w:hAnsi="Arial" w:cs="Arial"/>
      <w:lang w:val="pt-PT" w:eastAsia="pt-PT" w:bidi="pt-PT"/>
    </w:rPr>
  </w:style>
  <w:style w:type="character" w:customStyle="1" w:styleId="Ttulo3Char">
    <w:name w:val="Título 3 Char"/>
    <w:basedOn w:val="Fontepargpadro"/>
    <w:link w:val="Ttulo3"/>
    <w:uiPriority w:val="1"/>
    <w:rsid w:val="009509F9"/>
    <w:rPr>
      <w:rFonts w:ascii="Arial" w:eastAsia="Arial" w:hAnsi="Arial" w:cs="Arial"/>
      <w:b/>
      <w:bCs/>
      <w:sz w:val="20"/>
      <w:szCs w:val="20"/>
      <w:lang w:val="pt-PT" w:eastAsia="pt-PT" w:bidi="pt-PT"/>
    </w:rPr>
  </w:style>
  <w:style w:type="table" w:customStyle="1" w:styleId="TableNormal1">
    <w:name w:val="Table Normal1"/>
    <w:uiPriority w:val="2"/>
    <w:semiHidden/>
    <w:unhideWhenUsed/>
    <w:qFormat/>
    <w:rsid w:val="009509F9"/>
    <w:tblPr>
      <w:tblInd w:w="0" w:type="dxa"/>
      <w:tblCellMar>
        <w:top w:w="0" w:type="dxa"/>
        <w:left w:w="0" w:type="dxa"/>
        <w:bottom w:w="0" w:type="dxa"/>
        <w:right w:w="0" w:type="dxa"/>
      </w:tblCellMar>
    </w:tblPr>
  </w:style>
  <w:style w:type="character" w:customStyle="1" w:styleId="CorpodetextoChar">
    <w:name w:val="Corpo de texto Char"/>
    <w:basedOn w:val="Fontepargpadro"/>
    <w:link w:val="Corpodetexto"/>
    <w:uiPriority w:val="1"/>
    <w:rsid w:val="009509F9"/>
    <w:rPr>
      <w:rFonts w:ascii="Arial" w:eastAsia="Arial" w:hAnsi="Arial" w:cs="Arial"/>
      <w:sz w:val="20"/>
      <w:szCs w:val="20"/>
      <w:lang w:val="pt-PT" w:eastAsia="pt-PT" w:bidi="pt-PT"/>
    </w:rPr>
  </w:style>
  <w:style w:type="paragraph" w:styleId="Cabealho">
    <w:name w:val="header"/>
    <w:basedOn w:val="Normal"/>
    <w:link w:val="CabealhoChar"/>
    <w:uiPriority w:val="99"/>
    <w:unhideWhenUsed/>
    <w:rsid w:val="006E771D"/>
    <w:pPr>
      <w:tabs>
        <w:tab w:val="center" w:pos="4252"/>
        <w:tab w:val="right" w:pos="8504"/>
      </w:tabs>
    </w:pPr>
  </w:style>
  <w:style w:type="character" w:customStyle="1" w:styleId="CabealhoChar">
    <w:name w:val="Cabeçalho Char"/>
    <w:basedOn w:val="Fontepargpadro"/>
    <w:link w:val="Cabealho"/>
    <w:uiPriority w:val="99"/>
    <w:rsid w:val="006E771D"/>
    <w:rPr>
      <w:rFonts w:ascii="Arial" w:eastAsia="Arial" w:hAnsi="Arial" w:cs="Arial"/>
      <w:lang w:val="pt-PT" w:eastAsia="pt-PT" w:bidi="pt-PT"/>
    </w:rPr>
  </w:style>
  <w:style w:type="paragraph" w:styleId="Rodap">
    <w:name w:val="footer"/>
    <w:basedOn w:val="Normal"/>
    <w:link w:val="RodapChar"/>
    <w:uiPriority w:val="99"/>
    <w:unhideWhenUsed/>
    <w:rsid w:val="006E771D"/>
    <w:pPr>
      <w:tabs>
        <w:tab w:val="center" w:pos="4252"/>
        <w:tab w:val="right" w:pos="8504"/>
      </w:tabs>
    </w:pPr>
  </w:style>
  <w:style w:type="character" w:customStyle="1" w:styleId="RodapChar">
    <w:name w:val="Rodapé Char"/>
    <w:basedOn w:val="Fontepargpadro"/>
    <w:link w:val="Rodap"/>
    <w:uiPriority w:val="99"/>
    <w:rsid w:val="006E771D"/>
    <w:rPr>
      <w:rFonts w:ascii="Arial" w:eastAsia="Arial" w:hAnsi="Arial" w:cs="Arial"/>
      <w:lang w:val="pt-PT" w:eastAsia="pt-PT" w:bidi="pt-PT"/>
    </w:rPr>
  </w:style>
  <w:style w:type="paragraph" w:styleId="Textodebalo">
    <w:name w:val="Balloon Text"/>
    <w:basedOn w:val="Normal"/>
    <w:link w:val="TextodebaloChar"/>
    <w:uiPriority w:val="99"/>
    <w:semiHidden/>
    <w:unhideWhenUsed/>
    <w:rsid w:val="006E771D"/>
    <w:rPr>
      <w:rFonts w:ascii="Tahoma" w:hAnsi="Tahoma" w:cs="Tahoma"/>
      <w:sz w:val="16"/>
      <w:szCs w:val="16"/>
    </w:rPr>
  </w:style>
  <w:style w:type="character" w:customStyle="1" w:styleId="TextodebaloChar">
    <w:name w:val="Texto de balão Char"/>
    <w:basedOn w:val="Fontepargpadro"/>
    <w:link w:val="Textodebalo"/>
    <w:uiPriority w:val="99"/>
    <w:semiHidden/>
    <w:rsid w:val="006E771D"/>
    <w:rPr>
      <w:rFonts w:ascii="Tahoma" w:eastAsia="Arial" w:hAnsi="Tahoma" w:cs="Tahoma"/>
      <w:sz w:val="16"/>
      <w:szCs w:val="16"/>
      <w:lang w:val="pt-PT" w:eastAsia="pt-PT" w:bidi="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pt-PT" w:eastAsia="pt-PT" w:bidi="pt-PT"/>
    </w:rPr>
  </w:style>
  <w:style w:type="paragraph" w:styleId="Ttulo1">
    <w:name w:val="heading 1"/>
    <w:basedOn w:val="Normal"/>
    <w:link w:val="Ttulo1Char"/>
    <w:uiPriority w:val="1"/>
    <w:qFormat/>
    <w:pPr>
      <w:ind w:left="2486" w:right="1517" w:hanging="360"/>
      <w:jc w:val="both"/>
      <w:outlineLvl w:val="0"/>
    </w:pPr>
    <w:rPr>
      <w:rFonts w:ascii="Calibri" w:eastAsia="Calibri" w:hAnsi="Calibri" w:cs="Calibri"/>
      <w:sz w:val="24"/>
      <w:szCs w:val="24"/>
    </w:rPr>
  </w:style>
  <w:style w:type="paragraph" w:styleId="Ttulo2">
    <w:name w:val="heading 2"/>
    <w:basedOn w:val="Normal"/>
    <w:link w:val="Ttulo2Char"/>
    <w:uiPriority w:val="1"/>
    <w:qFormat/>
    <w:pPr>
      <w:ind w:left="2846"/>
      <w:outlineLvl w:val="1"/>
    </w:pPr>
  </w:style>
  <w:style w:type="paragraph" w:styleId="Ttulo3">
    <w:name w:val="heading 3"/>
    <w:basedOn w:val="Normal"/>
    <w:link w:val="Ttulo3Char"/>
    <w:uiPriority w:val="1"/>
    <w:qFormat/>
    <w:pPr>
      <w:ind w:left="1418"/>
      <w:outlineLvl w:val="2"/>
    </w:pPr>
    <w:rPr>
      <w:b/>
      <w:bCs/>
      <w:sz w:val="20"/>
      <w:szCs w:val="20"/>
    </w:rPr>
  </w:style>
  <w:style w:type="paragraph" w:styleId="Ttulo4">
    <w:name w:val="heading 4"/>
    <w:basedOn w:val="Normal"/>
    <w:link w:val="Ttulo4Char"/>
    <w:uiPriority w:val="1"/>
    <w:qFormat/>
    <w:rsid w:val="009509F9"/>
    <w:pPr>
      <w:ind w:left="20"/>
      <w:outlineLvl w:val="3"/>
    </w:pPr>
    <w:rPr>
      <w:b/>
      <w:bCs/>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0"/>
      <w:szCs w:val="20"/>
    </w:rPr>
  </w:style>
  <w:style w:type="paragraph" w:styleId="PargrafodaLista">
    <w:name w:val="List Paragraph"/>
    <w:basedOn w:val="Normal"/>
    <w:uiPriority w:val="1"/>
    <w:qFormat/>
    <w:pPr>
      <w:ind w:left="1560"/>
      <w:jc w:val="both"/>
    </w:pPr>
  </w:style>
  <w:style w:type="paragraph" w:customStyle="1" w:styleId="TableParagraph">
    <w:name w:val="Table Paragraph"/>
    <w:basedOn w:val="Normal"/>
    <w:uiPriority w:val="1"/>
    <w:qFormat/>
    <w:rPr>
      <w:rFonts w:ascii="Times New Roman" w:eastAsia="Times New Roman" w:hAnsi="Times New Roman" w:cs="Times New Roman"/>
    </w:rPr>
  </w:style>
  <w:style w:type="character" w:customStyle="1" w:styleId="Ttulo4Char">
    <w:name w:val="Título 4 Char"/>
    <w:basedOn w:val="Fontepargpadro"/>
    <w:link w:val="Ttulo4"/>
    <w:uiPriority w:val="1"/>
    <w:rsid w:val="009509F9"/>
    <w:rPr>
      <w:rFonts w:ascii="Arial" w:eastAsia="Arial" w:hAnsi="Arial" w:cs="Arial"/>
      <w:b/>
      <w:bCs/>
      <w:i/>
      <w:sz w:val="20"/>
      <w:szCs w:val="20"/>
      <w:lang w:val="pt-PT" w:eastAsia="pt-PT" w:bidi="pt-PT"/>
    </w:rPr>
  </w:style>
  <w:style w:type="numbering" w:customStyle="1" w:styleId="Semlista1">
    <w:name w:val="Sem lista1"/>
    <w:next w:val="Semlista"/>
    <w:uiPriority w:val="99"/>
    <w:semiHidden/>
    <w:unhideWhenUsed/>
    <w:rsid w:val="009509F9"/>
  </w:style>
  <w:style w:type="character" w:customStyle="1" w:styleId="Ttulo1Char">
    <w:name w:val="Título 1 Char"/>
    <w:basedOn w:val="Fontepargpadro"/>
    <w:link w:val="Ttulo1"/>
    <w:uiPriority w:val="1"/>
    <w:rsid w:val="009509F9"/>
    <w:rPr>
      <w:rFonts w:ascii="Calibri" w:eastAsia="Calibri" w:hAnsi="Calibri" w:cs="Calibri"/>
      <w:sz w:val="24"/>
      <w:szCs w:val="24"/>
      <w:lang w:val="pt-PT" w:eastAsia="pt-PT" w:bidi="pt-PT"/>
    </w:rPr>
  </w:style>
  <w:style w:type="character" w:customStyle="1" w:styleId="Ttulo2Char">
    <w:name w:val="Título 2 Char"/>
    <w:basedOn w:val="Fontepargpadro"/>
    <w:link w:val="Ttulo2"/>
    <w:uiPriority w:val="1"/>
    <w:rsid w:val="009509F9"/>
    <w:rPr>
      <w:rFonts w:ascii="Arial" w:eastAsia="Arial" w:hAnsi="Arial" w:cs="Arial"/>
      <w:lang w:val="pt-PT" w:eastAsia="pt-PT" w:bidi="pt-PT"/>
    </w:rPr>
  </w:style>
  <w:style w:type="character" w:customStyle="1" w:styleId="Ttulo3Char">
    <w:name w:val="Título 3 Char"/>
    <w:basedOn w:val="Fontepargpadro"/>
    <w:link w:val="Ttulo3"/>
    <w:uiPriority w:val="1"/>
    <w:rsid w:val="009509F9"/>
    <w:rPr>
      <w:rFonts w:ascii="Arial" w:eastAsia="Arial" w:hAnsi="Arial" w:cs="Arial"/>
      <w:b/>
      <w:bCs/>
      <w:sz w:val="20"/>
      <w:szCs w:val="20"/>
      <w:lang w:val="pt-PT" w:eastAsia="pt-PT" w:bidi="pt-PT"/>
    </w:rPr>
  </w:style>
  <w:style w:type="table" w:customStyle="1" w:styleId="TableNormal1">
    <w:name w:val="Table Normal1"/>
    <w:uiPriority w:val="2"/>
    <w:semiHidden/>
    <w:unhideWhenUsed/>
    <w:qFormat/>
    <w:rsid w:val="009509F9"/>
    <w:tblPr>
      <w:tblInd w:w="0" w:type="dxa"/>
      <w:tblCellMar>
        <w:top w:w="0" w:type="dxa"/>
        <w:left w:w="0" w:type="dxa"/>
        <w:bottom w:w="0" w:type="dxa"/>
        <w:right w:w="0" w:type="dxa"/>
      </w:tblCellMar>
    </w:tblPr>
  </w:style>
  <w:style w:type="character" w:customStyle="1" w:styleId="CorpodetextoChar">
    <w:name w:val="Corpo de texto Char"/>
    <w:basedOn w:val="Fontepargpadro"/>
    <w:link w:val="Corpodetexto"/>
    <w:uiPriority w:val="1"/>
    <w:rsid w:val="009509F9"/>
    <w:rPr>
      <w:rFonts w:ascii="Arial" w:eastAsia="Arial" w:hAnsi="Arial" w:cs="Arial"/>
      <w:sz w:val="20"/>
      <w:szCs w:val="20"/>
      <w:lang w:val="pt-PT" w:eastAsia="pt-PT" w:bidi="pt-PT"/>
    </w:rPr>
  </w:style>
  <w:style w:type="paragraph" w:styleId="Cabealho">
    <w:name w:val="header"/>
    <w:basedOn w:val="Normal"/>
    <w:link w:val="CabealhoChar"/>
    <w:uiPriority w:val="99"/>
    <w:unhideWhenUsed/>
    <w:rsid w:val="006E771D"/>
    <w:pPr>
      <w:tabs>
        <w:tab w:val="center" w:pos="4252"/>
        <w:tab w:val="right" w:pos="8504"/>
      </w:tabs>
    </w:pPr>
  </w:style>
  <w:style w:type="character" w:customStyle="1" w:styleId="CabealhoChar">
    <w:name w:val="Cabeçalho Char"/>
    <w:basedOn w:val="Fontepargpadro"/>
    <w:link w:val="Cabealho"/>
    <w:uiPriority w:val="99"/>
    <w:rsid w:val="006E771D"/>
    <w:rPr>
      <w:rFonts w:ascii="Arial" w:eastAsia="Arial" w:hAnsi="Arial" w:cs="Arial"/>
      <w:lang w:val="pt-PT" w:eastAsia="pt-PT" w:bidi="pt-PT"/>
    </w:rPr>
  </w:style>
  <w:style w:type="paragraph" w:styleId="Rodap">
    <w:name w:val="footer"/>
    <w:basedOn w:val="Normal"/>
    <w:link w:val="RodapChar"/>
    <w:uiPriority w:val="99"/>
    <w:unhideWhenUsed/>
    <w:rsid w:val="006E771D"/>
    <w:pPr>
      <w:tabs>
        <w:tab w:val="center" w:pos="4252"/>
        <w:tab w:val="right" w:pos="8504"/>
      </w:tabs>
    </w:pPr>
  </w:style>
  <w:style w:type="character" w:customStyle="1" w:styleId="RodapChar">
    <w:name w:val="Rodapé Char"/>
    <w:basedOn w:val="Fontepargpadro"/>
    <w:link w:val="Rodap"/>
    <w:uiPriority w:val="99"/>
    <w:rsid w:val="006E771D"/>
    <w:rPr>
      <w:rFonts w:ascii="Arial" w:eastAsia="Arial" w:hAnsi="Arial" w:cs="Arial"/>
      <w:lang w:val="pt-PT" w:eastAsia="pt-PT" w:bidi="pt-PT"/>
    </w:rPr>
  </w:style>
  <w:style w:type="paragraph" w:styleId="Textodebalo">
    <w:name w:val="Balloon Text"/>
    <w:basedOn w:val="Normal"/>
    <w:link w:val="TextodebaloChar"/>
    <w:uiPriority w:val="99"/>
    <w:semiHidden/>
    <w:unhideWhenUsed/>
    <w:rsid w:val="006E771D"/>
    <w:rPr>
      <w:rFonts w:ascii="Tahoma" w:hAnsi="Tahoma" w:cs="Tahoma"/>
      <w:sz w:val="16"/>
      <w:szCs w:val="16"/>
    </w:rPr>
  </w:style>
  <w:style w:type="character" w:customStyle="1" w:styleId="TextodebaloChar">
    <w:name w:val="Texto de balão Char"/>
    <w:basedOn w:val="Fontepargpadro"/>
    <w:link w:val="Textodebalo"/>
    <w:uiPriority w:val="99"/>
    <w:semiHidden/>
    <w:rsid w:val="006E771D"/>
    <w:rPr>
      <w:rFonts w:ascii="Tahoma" w:eastAsia="Arial" w:hAnsi="Tahoma" w:cs="Tahoma"/>
      <w:sz w:val="16"/>
      <w:szCs w:val="16"/>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rtaldatransparencia.gov.br/cei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www.comprasgovernamentais.gov.br/" TargetMode="External"/><Relationship Id="rId17" Type="http://schemas.openxmlformats.org/officeDocument/2006/relationships/header" Target="header2.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yperlink" Target="mailto:dicli@hse.rj.saude.gov.br" TargetMode="External"/><Relationship Id="rId23" Type="http://schemas.openxmlformats.org/officeDocument/2006/relationships/image" Target="media/image4.jpeg"/><Relationship Id="rId10" Type="http://schemas.openxmlformats.org/officeDocument/2006/relationships/header" Target="header1.xml"/><Relationship Id="rId19"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hyperlink" Target="http://www.cnj.jus.br/improbidade_adm/consultar_requerido.php" TargetMode="External"/><Relationship Id="rId22" Type="http://schemas.openxmlformats.org/officeDocument/2006/relationships/image" Target="media/image3.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D4407-0D34-492B-B77E-8AF1FF75E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77092</Words>
  <Characters>416301</Characters>
  <Application>Microsoft Office Word</Application>
  <DocSecurity>0</DocSecurity>
  <Lines>3469</Lines>
  <Paragraphs>984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492409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José de Souza Castro</dc:creator>
  <cp:lastModifiedBy>Vinicios</cp:lastModifiedBy>
  <cp:revision>18</cp:revision>
  <cp:lastPrinted>2018-08-20T15:43:00Z</cp:lastPrinted>
  <dcterms:created xsi:type="dcterms:W3CDTF">2018-08-16T14:08:00Z</dcterms:created>
  <dcterms:modified xsi:type="dcterms:W3CDTF">2018-09-24T11:28:00Z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2018-08-02T00:00:00Z</vt:filetime>
  </property>
</Properties>
</file>